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567FB4" w14:paraId="37513940" w14:textId="77777777" w:rsidTr="00981901">
        <w:trPr>
          <w:cantSplit/>
          <w:trHeight w:hRule="exact" w:val="851"/>
        </w:trPr>
        <w:tc>
          <w:tcPr>
            <w:tcW w:w="1276" w:type="dxa"/>
            <w:tcBorders>
              <w:bottom w:val="single" w:sz="4" w:space="0" w:color="auto"/>
            </w:tcBorders>
            <w:vAlign w:val="bottom"/>
          </w:tcPr>
          <w:p w14:paraId="4E00B75F" w14:textId="77777777" w:rsidR="001E498C" w:rsidRPr="00567FB4" w:rsidRDefault="001E498C" w:rsidP="00981901">
            <w:pPr>
              <w:spacing w:after="80"/>
            </w:pPr>
          </w:p>
        </w:tc>
        <w:tc>
          <w:tcPr>
            <w:tcW w:w="2268" w:type="dxa"/>
            <w:tcBorders>
              <w:bottom w:val="single" w:sz="4" w:space="0" w:color="auto"/>
            </w:tcBorders>
            <w:vAlign w:val="bottom"/>
          </w:tcPr>
          <w:p w14:paraId="0C87A150" w14:textId="77777777" w:rsidR="001E498C" w:rsidRPr="00567FB4" w:rsidRDefault="00F43810" w:rsidP="00981901">
            <w:pPr>
              <w:spacing w:after="80" w:line="300" w:lineRule="exact"/>
              <w:rPr>
                <w:b/>
                <w:sz w:val="24"/>
                <w:szCs w:val="24"/>
              </w:rPr>
            </w:pPr>
            <w:r w:rsidRPr="00567FB4">
              <w:rPr>
                <w:sz w:val="28"/>
              </w:rPr>
              <w:t>Nations Unies</w:t>
            </w:r>
          </w:p>
        </w:tc>
        <w:tc>
          <w:tcPr>
            <w:tcW w:w="6095" w:type="dxa"/>
            <w:gridSpan w:val="2"/>
            <w:tcBorders>
              <w:bottom w:val="single" w:sz="4" w:space="0" w:color="auto"/>
            </w:tcBorders>
            <w:vAlign w:val="bottom"/>
          </w:tcPr>
          <w:p w14:paraId="4A443FD2" w14:textId="0FA17459" w:rsidR="001E498C" w:rsidRPr="005875EF" w:rsidRDefault="005875EF" w:rsidP="005875EF">
            <w:pPr>
              <w:suppressAutoHyphens w:val="0"/>
              <w:jc w:val="right"/>
            </w:pPr>
            <w:r w:rsidRPr="005875EF">
              <w:rPr>
                <w:sz w:val="40"/>
              </w:rPr>
              <w:t>CCPR</w:t>
            </w:r>
            <w:r>
              <w:t>/C/TCD/3</w:t>
            </w:r>
          </w:p>
        </w:tc>
      </w:tr>
      <w:tr w:rsidR="001E498C" w:rsidRPr="00567FB4" w14:paraId="705F650E" w14:textId="77777777" w:rsidTr="00981901">
        <w:trPr>
          <w:cantSplit/>
          <w:trHeight w:hRule="exact" w:val="2835"/>
        </w:trPr>
        <w:tc>
          <w:tcPr>
            <w:tcW w:w="1276" w:type="dxa"/>
            <w:tcBorders>
              <w:top w:val="single" w:sz="4" w:space="0" w:color="auto"/>
              <w:bottom w:val="single" w:sz="12" w:space="0" w:color="auto"/>
            </w:tcBorders>
          </w:tcPr>
          <w:p w14:paraId="420E1D8C" w14:textId="77777777" w:rsidR="001E498C" w:rsidRPr="00567FB4" w:rsidRDefault="001E498C" w:rsidP="00981901">
            <w:pPr>
              <w:spacing w:before="120"/>
              <w:jc w:val="center"/>
            </w:pPr>
            <w:r w:rsidRPr="001A63C0">
              <w:rPr>
                <w:noProof/>
                <w:lang w:eastAsia="en-GB"/>
              </w:rPr>
              <w:drawing>
                <wp:inline distT="0" distB="0" distL="0" distR="0" wp14:anchorId="3521B765" wp14:editId="698575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9060C6" w14:textId="77777777" w:rsidR="001E498C" w:rsidRPr="00567FB4" w:rsidRDefault="00B002C4" w:rsidP="00684555">
            <w:pPr>
              <w:spacing w:before="120" w:line="380" w:lineRule="exact"/>
            </w:pPr>
            <w:r w:rsidRPr="00567FB4">
              <w:rPr>
                <w:b/>
                <w:sz w:val="34"/>
                <w:szCs w:val="34"/>
              </w:rPr>
              <w:t>Pacte international relatif</w:t>
            </w:r>
            <w:r w:rsidRPr="00567FB4">
              <w:rPr>
                <w:b/>
                <w:sz w:val="34"/>
                <w:szCs w:val="34"/>
              </w:rPr>
              <w:br/>
              <w:t>aux droits civils et politiques</w:t>
            </w:r>
          </w:p>
        </w:tc>
        <w:tc>
          <w:tcPr>
            <w:tcW w:w="2835" w:type="dxa"/>
            <w:tcBorders>
              <w:top w:val="single" w:sz="4" w:space="0" w:color="auto"/>
              <w:bottom w:val="single" w:sz="12" w:space="0" w:color="auto"/>
            </w:tcBorders>
          </w:tcPr>
          <w:p w14:paraId="67DD4865" w14:textId="6F4C8586" w:rsidR="001E498C" w:rsidRPr="00567FB4" w:rsidRDefault="000D6818" w:rsidP="00981901">
            <w:pPr>
              <w:suppressAutoHyphens w:val="0"/>
              <w:spacing w:before="240" w:line="240" w:lineRule="exact"/>
            </w:pPr>
            <w:r w:rsidRPr="00567FB4">
              <w:t>Distr.</w:t>
            </w:r>
            <w:r w:rsidR="001E498C" w:rsidRPr="00567FB4">
              <w:t xml:space="preserve"> </w:t>
            </w:r>
            <w:r w:rsidR="00502CDD">
              <w:fldChar w:fldCharType="begin"/>
            </w:r>
            <w:r w:rsidR="00502CDD">
              <w:instrText xml:space="preserve"> DOCPROPERTY  dist  \* MERGEFORMAT </w:instrText>
            </w:r>
            <w:r w:rsidR="00502CDD">
              <w:fldChar w:fldCharType="separate"/>
            </w:r>
            <w:r w:rsidR="00AB1CD4" w:rsidRPr="00567FB4">
              <w:t>générale</w:t>
            </w:r>
            <w:r w:rsidR="00502CDD">
              <w:fldChar w:fldCharType="end"/>
            </w:r>
          </w:p>
          <w:p w14:paraId="2F2F3AEF" w14:textId="31493CA4" w:rsidR="001E498C" w:rsidRPr="00567FB4" w:rsidRDefault="00D03E07" w:rsidP="002B71FE">
            <w:pPr>
              <w:suppressAutoHyphens w:val="0"/>
            </w:pPr>
            <w:r>
              <w:t>20</w:t>
            </w:r>
            <w:r w:rsidR="008F7354" w:rsidRPr="00567FB4">
              <w:t> novembre 2023</w:t>
            </w:r>
          </w:p>
          <w:p w14:paraId="41F4C069" w14:textId="77777777" w:rsidR="006056E0" w:rsidRPr="00567FB4" w:rsidRDefault="00455B83" w:rsidP="00981901">
            <w:pPr>
              <w:suppressAutoHyphens w:val="0"/>
            </w:pPr>
            <w:r w:rsidRPr="00567FB4">
              <w:fldChar w:fldCharType="begin"/>
            </w:r>
            <w:r w:rsidRPr="00567FB4">
              <w:instrText xml:space="preserve"> DOCPROPERTY  tlang  \* MERGEFORMAT </w:instrText>
            </w:r>
            <w:r w:rsidRPr="00567FB4">
              <w:fldChar w:fldCharType="end"/>
            </w:r>
          </w:p>
          <w:p w14:paraId="658650F6" w14:textId="5EE3B7A6" w:rsidR="001E498C" w:rsidRPr="00567FB4" w:rsidRDefault="00000A60" w:rsidP="00981901">
            <w:pPr>
              <w:suppressAutoHyphens w:val="0"/>
            </w:pPr>
            <w:r w:rsidRPr="00567FB4">
              <w:t>Original </w:t>
            </w:r>
            <w:r w:rsidR="00821D29" w:rsidRPr="00567FB4">
              <w:t>:</w:t>
            </w:r>
            <w:r w:rsidR="001E498C" w:rsidRPr="00567FB4">
              <w:t xml:space="preserve"> </w:t>
            </w:r>
            <w:r w:rsidR="00502CDD">
              <w:fldChar w:fldCharType="begin"/>
            </w:r>
            <w:r w:rsidR="00502CDD">
              <w:instrText xml:space="preserve"> DOCPROPERTY  olang  \* MERGEFORMAT </w:instrText>
            </w:r>
            <w:r w:rsidR="00502CDD">
              <w:fldChar w:fldCharType="separate"/>
            </w:r>
            <w:r w:rsidR="008F7354" w:rsidRPr="00567FB4">
              <w:t>français</w:t>
            </w:r>
            <w:r w:rsidR="00502CDD">
              <w:fldChar w:fldCharType="end"/>
            </w:r>
          </w:p>
          <w:p w14:paraId="6CDCDEE2" w14:textId="77777777" w:rsidR="006056E0" w:rsidRPr="00567FB4" w:rsidRDefault="00C368B2" w:rsidP="00981901">
            <w:pPr>
              <w:suppressAutoHyphens w:val="0"/>
            </w:pPr>
            <w:r w:rsidRPr="00567FB4">
              <w:t>Anglais</w:t>
            </w:r>
            <w:r w:rsidR="002B71FE" w:rsidRPr="00567FB4">
              <w:t>,</w:t>
            </w:r>
            <w:r w:rsidRPr="00567FB4">
              <w:t xml:space="preserve"> espagnol et français seulement</w:t>
            </w:r>
          </w:p>
        </w:tc>
      </w:tr>
    </w:tbl>
    <w:p w14:paraId="16B4CC17" w14:textId="77777777" w:rsidR="00B002C4" w:rsidRPr="00567FB4" w:rsidRDefault="00B002C4" w:rsidP="00B002C4">
      <w:pPr>
        <w:spacing w:before="120"/>
        <w:rPr>
          <w:b/>
          <w:sz w:val="24"/>
          <w:szCs w:val="24"/>
        </w:rPr>
      </w:pPr>
      <w:r w:rsidRPr="00567FB4">
        <w:rPr>
          <w:b/>
          <w:sz w:val="24"/>
          <w:szCs w:val="24"/>
        </w:rPr>
        <w:t>Comité des droits de l’homme</w:t>
      </w:r>
    </w:p>
    <w:p w14:paraId="31064787" w14:textId="2F2643D8" w:rsidR="00B002C4" w:rsidRPr="00567FB4" w:rsidRDefault="00B002C4" w:rsidP="00B002C4">
      <w:pPr>
        <w:pStyle w:val="HMG"/>
        <w:rPr>
          <w:b w:val="0"/>
          <w:sz w:val="20"/>
        </w:rPr>
      </w:pPr>
      <w:r w:rsidRPr="00567FB4">
        <w:tab/>
      </w:r>
      <w:r w:rsidRPr="00567FB4">
        <w:tab/>
      </w:r>
      <w:r w:rsidR="009A2F6B" w:rsidRPr="00567FB4">
        <w:t>Troisième</w:t>
      </w:r>
      <w:r w:rsidR="0016256F" w:rsidRPr="00567FB4">
        <w:t xml:space="preserve"> rapport périodique</w:t>
      </w:r>
      <w:r w:rsidR="00D76F7A" w:rsidRPr="00567FB4">
        <w:t xml:space="preserve"> </w:t>
      </w:r>
      <w:r w:rsidRPr="00567FB4">
        <w:t>soumis par</w:t>
      </w:r>
      <w:r w:rsidR="008F7354" w:rsidRPr="00567FB4">
        <w:t xml:space="preserve"> le</w:t>
      </w:r>
      <w:r w:rsidR="009A2F6B" w:rsidRPr="00567FB4">
        <w:t xml:space="preserve"> Tchad</w:t>
      </w:r>
      <w:r w:rsidR="00B40E58" w:rsidRPr="00567FB4">
        <w:br/>
      </w:r>
      <w:r w:rsidRPr="00567FB4">
        <w:t>en application de l’article 40 du Pacte,</w:t>
      </w:r>
      <w:r w:rsidR="00B40E58" w:rsidRPr="00567FB4">
        <w:br/>
      </w:r>
      <w:r w:rsidRPr="00567FB4">
        <w:t xml:space="preserve">attendu </w:t>
      </w:r>
      <w:r w:rsidRPr="00567FB4">
        <w:rPr>
          <w:color w:val="000000" w:themeColor="text1"/>
        </w:rPr>
        <w:t xml:space="preserve">en </w:t>
      </w:r>
      <w:r w:rsidR="0016256F" w:rsidRPr="00567FB4">
        <w:rPr>
          <w:color w:val="000000" w:themeColor="text1"/>
        </w:rPr>
        <w:t>2018</w:t>
      </w:r>
      <w:r w:rsidRPr="00567FB4">
        <w:rPr>
          <w:rStyle w:val="Appelnotedebasdep"/>
          <w:b w:val="0"/>
          <w:position w:val="6"/>
          <w:sz w:val="20"/>
          <w:vertAlign w:val="baseline"/>
        </w:rPr>
        <w:footnoteReference w:customMarkFollows="1" w:id="2"/>
        <w:t>*</w:t>
      </w:r>
    </w:p>
    <w:p w14:paraId="58F2D039" w14:textId="5E15D74A" w:rsidR="00B002C4" w:rsidRPr="00567FB4" w:rsidRDefault="00B002C4" w:rsidP="00B002C4">
      <w:pPr>
        <w:pStyle w:val="SingleTxtG"/>
        <w:jc w:val="right"/>
      </w:pPr>
      <w:r w:rsidRPr="00567FB4">
        <w:t xml:space="preserve">[Date de </w:t>
      </w:r>
      <w:r w:rsidRPr="00567FB4">
        <w:rPr>
          <w:color w:val="000000" w:themeColor="text1"/>
        </w:rPr>
        <w:t>réception :</w:t>
      </w:r>
      <w:r w:rsidR="00C368B2" w:rsidRPr="00567FB4">
        <w:rPr>
          <w:color w:val="000000" w:themeColor="text1"/>
        </w:rPr>
        <w:t xml:space="preserve"> </w:t>
      </w:r>
      <w:r w:rsidR="009A2F6B" w:rsidRPr="00567FB4">
        <w:rPr>
          <w:color w:val="000000" w:themeColor="text1"/>
        </w:rPr>
        <w:t>31 août 2023</w:t>
      </w:r>
      <w:r w:rsidRPr="00567FB4">
        <w:rPr>
          <w:color w:val="000000" w:themeColor="text1"/>
        </w:rPr>
        <w:t>]</w:t>
      </w:r>
    </w:p>
    <w:p w14:paraId="7FA6CD73" w14:textId="77777777" w:rsidR="001A63C0" w:rsidRDefault="001A63C0">
      <w:pPr>
        <w:suppressAutoHyphens w:val="0"/>
        <w:kinsoku/>
        <w:overflowPunct/>
        <w:autoSpaceDE/>
        <w:autoSpaceDN/>
        <w:adjustRightInd/>
        <w:snapToGrid/>
        <w:spacing w:after="200" w:line="276" w:lineRule="auto"/>
      </w:pPr>
      <w:r>
        <w:br w:type="page"/>
      </w:r>
    </w:p>
    <w:p w14:paraId="77796B6A" w14:textId="77777777" w:rsidR="001A63C0" w:rsidRDefault="001A63C0" w:rsidP="001A63C0">
      <w:pPr>
        <w:spacing w:after="120"/>
        <w:rPr>
          <w:sz w:val="28"/>
        </w:rPr>
      </w:pPr>
      <w:r>
        <w:rPr>
          <w:sz w:val="28"/>
        </w:rPr>
        <w:lastRenderedPageBreak/>
        <w:t>Table des matières</w:t>
      </w:r>
    </w:p>
    <w:p w14:paraId="081AC144" w14:textId="77777777" w:rsidR="001A63C0" w:rsidRDefault="001A63C0" w:rsidP="001A63C0">
      <w:pPr>
        <w:tabs>
          <w:tab w:val="right" w:pos="9638"/>
        </w:tabs>
        <w:spacing w:after="120"/>
        <w:ind w:left="283"/>
        <w:rPr>
          <w:sz w:val="18"/>
        </w:rPr>
      </w:pPr>
      <w:r>
        <w:rPr>
          <w:i/>
          <w:sz w:val="18"/>
        </w:rPr>
        <w:tab/>
        <w:t>Page</w:t>
      </w:r>
    </w:p>
    <w:p w14:paraId="0574F5A5" w14:textId="77777777" w:rsidR="001A63C0" w:rsidRDefault="001A63C0" w:rsidP="001A63C0">
      <w:pPr>
        <w:tabs>
          <w:tab w:val="right" w:pos="850"/>
          <w:tab w:val="left" w:pos="1134"/>
          <w:tab w:val="left" w:pos="1559"/>
          <w:tab w:val="left" w:pos="1984"/>
          <w:tab w:val="left" w:leader="dot" w:pos="8929"/>
          <w:tab w:val="right" w:pos="9638"/>
        </w:tabs>
        <w:spacing w:after="120"/>
      </w:pPr>
      <w:r>
        <w:tab/>
      </w:r>
      <w:r>
        <w:tab/>
      </w:r>
      <w:r w:rsidRPr="003E69B2">
        <w:t>Liste des sigles et abréviations</w:t>
      </w:r>
      <w:r w:rsidRPr="003E69B2">
        <w:tab/>
      </w:r>
      <w:r>
        <w:tab/>
        <w:t>3</w:t>
      </w:r>
    </w:p>
    <w:p w14:paraId="7300674C" w14:textId="6FA30795" w:rsidR="001A63C0" w:rsidRPr="003E69B2" w:rsidRDefault="001A63C0" w:rsidP="001A63C0">
      <w:pPr>
        <w:tabs>
          <w:tab w:val="right" w:pos="850"/>
          <w:tab w:val="left" w:pos="1134"/>
          <w:tab w:val="left" w:pos="1559"/>
          <w:tab w:val="left" w:pos="1984"/>
          <w:tab w:val="left" w:leader="dot" w:pos="8929"/>
          <w:tab w:val="right" w:pos="9638"/>
        </w:tabs>
        <w:spacing w:after="120"/>
      </w:pPr>
      <w:r w:rsidRPr="003E69B2">
        <w:tab/>
      </w:r>
      <w:r w:rsidRPr="003E69B2">
        <w:tab/>
        <w:t>Introduction……………………………………………………………………….</w:t>
      </w:r>
      <w:r>
        <w:tab/>
      </w:r>
      <w:r>
        <w:tab/>
        <w:t>5</w:t>
      </w:r>
    </w:p>
    <w:p w14:paraId="7187BCD4" w14:textId="12D1C3E5" w:rsidR="001A63C0" w:rsidRPr="003E69B2" w:rsidRDefault="001A63C0" w:rsidP="001A63C0">
      <w:pPr>
        <w:tabs>
          <w:tab w:val="right" w:pos="850"/>
          <w:tab w:val="left" w:pos="1134"/>
          <w:tab w:val="left" w:pos="1559"/>
          <w:tab w:val="left" w:pos="1984"/>
          <w:tab w:val="left" w:leader="dot" w:pos="8929"/>
          <w:tab w:val="right" w:pos="9638"/>
        </w:tabs>
        <w:spacing w:after="120"/>
        <w:ind w:left="1130" w:hanging="1130"/>
      </w:pPr>
      <w:r w:rsidRPr="003E69B2">
        <w:tab/>
        <w:t>I.</w:t>
      </w:r>
      <w:r w:rsidRPr="003E69B2">
        <w:tab/>
      </w:r>
      <w:r w:rsidRPr="00567FB4">
        <w:t>Q</w:t>
      </w:r>
      <w:r w:rsidRPr="001A63C0">
        <w:t xml:space="preserve">uelques progrès concernant le cadre juridique et institutionnel </w:t>
      </w:r>
      <w:r>
        <w:t xml:space="preserve">de </w:t>
      </w:r>
      <w:r w:rsidRPr="001A63C0">
        <w:t xml:space="preserve">protection </w:t>
      </w:r>
      <w:r>
        <w:br/>
      </w:r>
      <w:r w:rsidRPr="001A63C0">
        <w:t xml:space="preserve">et </w:t>
      </w:r>
      <w:r>
        <w:t xml:space="preserve">de </w:t>
      </w:r>
      <w:r w:rsidRPr="001A63C0">
        <w:t>promotion des droits de l’homme au Tchad</w:t>
      </w:r>
      <w:r w:rsidRPr="003E69B2">
        <w:tab/>
      </w:r>
      <w:r>
        <w:tab/>
        <w:t>6</w:t>
      </w:r>
    </w:p>
    <w:p w14:paraId="7F63F258" w14:textId="1068A1D2" w:rsidR="001A63C0" w:rsidRPr="003E69B2" w:rsidRDefault="001A63C0" w:rsidP="001A63C0">
      <w:pPr>
        <w:tabs>
          <w:tab w:val="right" w:pos="850"/>
          <w:tab w:val="left" w:pos="1134"/>
          <w:tab w:val="left" w:pos="1559"/>
          <w:tab w:val="left" w:pos="1984"/>
          <w:tab w:val="left" w:leader="dot" w:pos="8929"/>
          <w:tab w:val="right" w:pos="9638"/>
        </w:tabs>
        <w:spacing w:after="120"/>
      </w:pPr>
      <w:r w:rsidRPr="003E69B2">
        <w:tab/>
      </w:r>
      <w:r w:rsidRPr="003E69B2">
        <w:tab/>
        <w:t>A.</w:t>
      </w:r>
      <w:r w:rsidRPr="003E69B2">
        <w:tab/>
      </w:r>
      <w:r w:rsidRPr="00567FB4">
        <w:t>Cadre normatif</w:t>
      </w:r>
      <w:r w:rsidRPr="003E69B2">
        <w:tab/>
      </w:r>
      <w:r>
        <w:tab/>
        <w:t>6</w:t>
      </w:r>
    </w:p>
    <w:p w14:paraId="38551860" w14:textId="5780A42D" w:rsidR="001A63C0" w:rsidRPr="003E69B2" w:rsidRDefault="001A63C0" w:rsidP="001A63C0">
      <w:pPr>
        <w:tabs>
          <w:tab w:val="right" w:pos="850"/>
          <w:tab w:val="left" w:pos="1134"/>
          <w:tab w:val="left" w:pos="1559"/>
          <w:tab w:val="left" w:pos="1984"/>
          <w:tab w:val="left" w:leader="dot" w:pos="8929"/>
          <w:tab w:val="right" w:pos="9638"/>
        </w:tabs>
        <w:spacing w:after="120"/>
      </w:pPr>
      <w:r w:rsidRPr="003E69B2">
        <w:tab/>
      </w:r>
      <w:r w:rsidRPr="003E69B2">
        <w:tab/>
        <w:t>B.</w:t>
      </w:r>
      <w:r w:rsidRPr="003E69B2">
        <w:tab/>
      </w:r>
      <w:r w:rsidRPr="00567FB4">
        <w:t>Cadre institutionnel</w:t>
      </w:r>
      <w:r w:rsidRPr="003E69B2">
        <w:tab/>
        <w:t>.</w:t>
      </w:r>
      <w:r>
        <w:tab/>
        <w:t>8</w:t>
      </w:r>
    </w:p>
    <w:p w14:paraId="2DAC037C" w14:textId="4B034DD6" w:rsidR="001A63C0" w:rsidRPr="003E69B2" w:rsidRDefault="001A63C0" w:rsidP="0073007A">
      <w:pPr>
        <w:tabs>
          <w:tab w:val="right" w:pos="850"/>
          <w:tab w:val="left" w:pos="1134"/>
          <w:tab w:val="left" w:pos="1559"/>
          <w:tab w:val="left" w:pos="1984"/>
          <w:tab w:val="left" w:leader="dot" w:pos="8929"/>
          <w:tab w:val="right" w:pos="9638"/>
        </w:tabs>
        <w:spacing w:after="120"/>
        <w:ind w:left="1130" w:hanging="1130"/>
      </w:pPr>
      <w:r w:rsidRPr="003E69B2">
        <w:tab/>
        <w:t>II</w:t>
      </w:r>
      <w:r w:rsidR="0073007A">
        <w:t>.</w:t>
      </w:r>
      <w:r w:rsidRPr="003E69B2">
        <w:tab/>
      </w:r>
      <w:r w:rsidR="0073007A" w:rsidRPr="00567FB4">
        <w:t xml:space="preserve">Réponses du Gouvernement </w:t>
      </w:r>
      <w:r w:rsidR="0073007A">
        <w:t>t</w:t>
      </w:r>
      <w:r w:rsidR="0073007A" w:rsidRPr="00567FB4">
        <w:t xml:space="preserve">chadien aux observations finales et recommandations </w:t>
      </w:r>
      <w:r w:rsidR="0073007A">
        <w:br/>
      </w:r>
      <w:r w:rsidR="0073007A" w:rsidRPr="00567FB4">
        <w:t>du Comité des droits de l’homme</w:t>
      </w:r>
      <w:r w:rsidR="0073007A" w:rsidRPr="003E69B2">
        <w:t xml:space="preserve"> </w:t>
      </w:r>
      <w:r w:rsidRPr="003E69B2">
        <w:t>……</w:t>
      </w:r>
      <w:r>
        <w:tab/>
      </w:r>
      <w:r>
        <w:tab/>
        <w:t>1</w:t>
      </w:r>
      <w:r w:rsidR="0073007A">
        <w:t>1</w:t>
      </w:r>
    </w:p>
    <w:p w14:paraId="1FEC533E" w14:textId="79E4177B" w:rsidR="001A63C0" w:rsidRDefault="001A63C0" w:rsidP="008B0032">
      <w:pPr>
        <w:tabs>
          <w:tab w:val="right" w:pos="850"/>
          <w:tab w:val="left" w:pos="1134"/>
          <w:tab w:val="left" w:pos="1559"/>
          <w:tab w:val="left" w:pos="1984"/>
          <w:tab w:val="left" w:leader="dot" w:pos="8929"/>
          <w:tab w:val="right" w:pos="9638"/>
        </w:tabs>
        <w:spacing w:after="120"/>
        <w:ind w:left="1130" w:hanging="1130"/>
      </w:pPr>
      <w:r>
        <w:tab/>
      </w:r>
      <w:r w:rsidRPr="003E69B2">
        <w:t>III.</w:t>
      </w:r>
      <w:r>
        <w:tab/>
      </w:r>
      <w:r w:rsidR="008B0032" w:rsidRPr="00567FB4">
        <w:t xml:space="preserve">Informations spécifiques liées à la mise en œuvre par le Tchad </w:t>
      </w:r>
      <w:r w:rsidR="008B0032">
        <w:br/>
      </w:r>
      <w:r w:rsidR="008B0032" w:rsidRPr="00567FB4">
        <w:t>des différents articles du Pacte international relatif aux droits civils et politiques</w:t>
      </w:r>
      <w:r w:rsidR="008B0032" w:rsidRPr="00567FB4">
        <w:rPr>
          <w:i/>
        </w:rPr>
        <w:t> </w:t>
      </w:r>
      <w:r>
        <w:tab/>
      </w:r>
      <w:r>
        <w:tab/>
      </w:r>
      <w:r w:rsidR="008B0032">
        <w:t>20</w:t>
      </w:r>
    </w:p>
    <w:p w14:paraId="762AEDCD" w14:textId="3D24A984" w:rsidR="00C368B2" w:rsidRPr="00567FB4" w:rsidRDefault="00C368B2">
      <w:pPr>
        <w:suppressAutoHyphens w:val="0"/>
        <w:kinsoku/>
        <w:overflowPunct/>
        <w:autoSpaceDE/>
        <w:autoSpaceDN/>
        <w:adjustRightInd/>
        <w:snapToGrid/>
        <w:spacing w:after="200" w:line="276" w:lineRule="auto"/>
      </w:pPr>
      <w:r w:rsidRPr="00567FB4">
        <w:br w:type="page"/>
      </w:r>
    </w:p>
    <w:p w14:paraId="507BE91A" w14:textId="73EDCFF2" w:rsidR="009A2F6B" w:rsidRPr="00567FB4" w:rsidRDefault="009458D1" w:rsidP="009458D1">
      <w:pPr>
        <w:pStyle w:val="HChG"/>
      </w:pPr>
      <w:r w:rsidRPr="00567FB4">
        <w:lastRenderedPageBreak/>
        <w:tab/>
      </w:r>
      <w:r w:rsidRPr="00567FB4">
        <w:tab/>
      </w:r>
      <w:r w:rsidR="009A2F6B" w:rsidRPr="00567FB4">
        <w:t>Liste des sigles et abréviations</w:t>
      </w:r>
    </w:p>
    <w:p w14:paraId="22855912" w14:textId="15DB81A3" w:rsidR="009A2F6B" w:rsidRPr="001A63C0" w:rsidRDefault="009A2F6B" w:rsidP="009A2F6B">
      <w:pPr>
        <w:pStyle w:val="SingleTxtG"/>
        <w:rPr>
          <w:bCs/>
          <w:sz w:val="22"/>
        </w:rPr>
      </w:pPr>
      <w:r w:rsidRPr="001A63C0">
        <w:rPr>
          <w:bCs/>
        </w:rPr>
        <w:t>ADH </w:t>
      </w:r>
      <w:r w:rsidRPr="001A63C0">
        <w:rPr>
          <w:bCs/>
        </w:rPr>
        <w:tab/>
      </w:r>
      <w:r w:rsidRPr="001A63C0">
        <w:rPr>
          <w:bCs/>
        </w:rPr>
        <w:tab/>
      </w:r>
      <w:r w:rsidRPr="001A63C0">
        <w:rPr>
          <w:bCs/>
        </w:rPr>
        <w:tab/>
        <w:t>Associations de Défense des Droits de l’Homme</w:t>
      </w:r>
    </w:p>
    <w:p w14:paraId="2E9B89D5" w14:textId="6A26B3C1" w:rsidR="009A2F6B" w:rsidRPr="001A63C0" w:rsidRDefault="009A2F6B" w:rsidP="009A2F6B">
      <w:pPr>
        <w:pStyle w:val="SingleTxtG"/>
        <w:rPr>
          <w:bCs/>
        </w:rPr>
      </w:pPr>
      <w:r w:rsidRPr="001A63C0">
        <w:rPr>
          <w:bCs/>
        </w:rPr>
        <w:t>APLFT</w:t>
      </w:r>
      <w:r w:rsidRPr="001A63C0">
        <w:rPr>
          <w:bCs/>
        </w:rPr>
        <w:tab/>
      </w:r>
      <w:r w:rsidRPr="001A63C0">
        <w:rPr>
          <w:bCs/>
        </w:rPr>
        <w:tab/>
      </w:r>
      <w:r w:rsidRPr="00567FB4">
        <w:rPr>
          <w:bCs/>
        </w:rPr>
        <w:t>Association pour la Promotion des Libertés Fondamentales au Tchad</w:t>
      </w:r>
    </w:p>
    <w:p w14:paraId="3FB57C3A" w14:textId="78F7ABAC" w:rsidR="009A2F6B" w:rsidRPr="001A63C0" w:rsidRDefault="009A2F6B" w:rsidP="009A2F6B">
      <w:pPr>
        <w:pStyle w:val="SingleTxtG"/>
        <w:rPr>
          <w:bCs/>
        </w:rPr>
      </w:pPr>
      <w:r w:rsidRPr="001A63C0">
        <w:rPr>
          <w:bCs/>
        </w:rPr>
        <w:t>BADJ </w:t>
      </w:r>
      <w:r w:rsidRPr="001A63C0">
        <w:rPr>
          <w:bCs/>
        </w:rPr>
        <w:tab/>
      </w:r>
      <w:r w:rsidRPr="001A63C0">
        <w:rPr>
          <w:bCs/>
        </w:rPr>
        <w:tab/>
      </w:r>
      <w:r w:rsidR="004F5B40" w:rsidRPr="00567FB4">
        <w:rPr>
          <w:bCs/>
        </w:rPr>
        <w:tab/>
      </w:r>
      <w:r w:rsidRPr="001A63C0">
        <w:rPr>
          <w:bCs/>
        </w:rPr>
        <w:t>Bureau d’Accès au Droit et à la Justice</w:t>
      </w:r>
    </w:p>
    <w:p w14:paraId="12E91F1A" w14:textId="09523332" w:rsidR="009A2F6B" w:rsidRPr="001A63C0" w:rsidRDefault="009A2F6B" w:rsidP="009A2F6B">
      <w:pPr>
        <w:pStyle w:val="SingleTxtG"/>
        <w:rPr>
          <w:bCs/>
        </w:rPr>
      </w:pPr>
      <w:r w:rsidRPr="001A63C0">
        <w:rPr>
          <w:bCs/>
        </w:rPr>
        <w:t>ACAT</w:t>
      </w:r>
      <w:r w:rsidRPr="001A63C0">
        <w:rPr>
          <w:bCs/>
        </w:rPr>
        <w:tab/>
      </w:r>
      <w:r w:rsidRPr="00567FB4">
        <w:rPr>
          <w:bCs/>
        </w:rPr>
        <w:tab/>
      </w:r>
      <w:r w:rsidRPr="00567FB4">
        <w:rPr>
          <w:bCs/>
        </w:rPr>
        <w:tab/>
        <w:t>Action des Chrétiens pour l’Abolition de la Torture -</w:t>
      </w:r>
      <w:r w:rsidR="001A63C0">
        <w:rPr>
          <w:bCs/>
        </w:rPr>
        <w:t xml:space="preserve"> </w:t>
      </w:r>
      <w:r w:rsidRPr="00567FB4">
        <w:rPr>
          <w:bCs/>
        </w:rPr>
        <w:t>Section du Tchad</w:t>
      </w:r>
    </w:p>
    <w:p w14:paraId="7CDEDC77" w14:textId="699EB9FE" w:rsidR="009A2F6B" w:rsidRPr="00567FB4" w:rsidRDefault="009A2F6B" w:rsidP="009A2F6B">
      <w:pPr>
        <w:pStyle w:val="SingleTxtG"/>
        <w:ind w:left="2835" w:hanging="1701"/>
        <w:jc w:val="left"/>
        <w:rPr>
          <w:bCs/>
        </w:rPr>
      </w:pPr>
      <w:r w:rsidRPr="001A63C0">
        <w:rPr>
          <w:bCs/>
        </w:rPr>
        <w:t>ATPDH</w:t>
      </w:r>
      <w:r w:rsidRPr="001A63C0">
        <w:rPr>
          <w:bCs/>
        </w:rPr>
        <w:tab/>
      </w:r>
      <w:r w:rsidRPr="00567FB4">
        <w:rPr>
          <w:bCs/>
        </w:rPr>
        <w:tab/>
        <w:t>Association Tchadienne pour la Promotion et la Défense des Droits de</w:t>
      </w:r>
      <w:r w:rsidR="001A63C0">
        <w:rPr>
          <w:bCs/>
        </w:rPr>
        <w:t> </w:t>
      </w:r>
      <w:r w:rsidRPr="00567FB4">
        <w:rPr>
          <w:bCs/>
        </w:rPr>
        <w:t>l’Homme</w:t>
      </w:r>
    </w:p>
    <w:p w14:paraId="0CBCA989" w14:textId="7587EB89" w:rsidR="009A2F6B" w:rsidRPr="001A63C0" w:rsidRDefault="009A2F6B" w:rsidP="009A2F6B">
      <w:pPr>
        <w:pStyle w:val="SingleTxtG"/>
        <w:rPr>
          <w:bCs/>
        </w:rPr>
      </w:pPr>
      <w:r w:rsidRPr="001A63C0">
        <w:rPr>
          <w:bCs/>
        </w:rPr>
        <w:t>HAMA</w:t>
      </w:r>
      <w:r w:rsidRPr="001A63C0">
        <w:rPr>
          <w:bCs/>
        </w:rPr>
        <w:tab/>
      </w:r>
      <w:r w:rsidRPr="001A63C0">
        <w:rPr>
          <w:bCs/>
        </w:rPr>
        <w:tab/>
        <w:t>Haute Autorité des Médias et l’Audiovisuel</w:t>
      </w:r>
    </w:p>
    <w:p w14:paraId="43EA6CE8" w14:textId="491ACA78" w:rsidR="009A2F6B" w:rsidRPr="001A63C0" w:rsidRDefault="009A2F6B" w:rsidP="009A2F6B">
      <w:pPr>
        <w:pStyle w:val="SingleTxtG"/>
        <w:rPr>
          <w:bCs/>
        </w:rPr>
      </w:pPr>
      <w:r w:rsidRPr="001A63C0">
        <w:rPr>
          <w:bCs/>
        </w:rPr>
        <w:t>ASTBEF </w:t>
      </w:r>
      <w:r w:rsidRPr="001A63C0">
        <w:rPr>
          <w:bCs/>
        </w:rPr>
        <w:tab/>
      </w:r>
      <w:r w:rsidRPr="001A63C0">
        <w:rPr>
          <w:bCs/>
        </w:rPr>
        <w:tab/>
      </w:r>
      <w:r w:rsidRPr="001A63C0">
        <w:rPr>
          <w:rStyle w:val="st"/>
          <w:bCs/>
        </w:rPr>
        <w:t xml:space="preserve">Association </w:t>
      </w:r>
      <w:r w:rsidRPr="001A63C0">
        <w:rPr>
          <w:rStyle w:val="Accentuation"/>
          <w:bCs/>
          <w:i w:val="0"/>
          <w:iCs w:val="0"/>
        </w:rPr>
        <w:t>Tchadienne</w:t>
      </w:r>
      <w:r w:rsidRPr="001A63C0">
        <w:rPr>
          <w:rStyle w:val="st"/>
          <w:bCs/>
          <w:i/>
        </w:rPr>
        <w:t xml:space="preserve"> </w:t>
      </w:r>
      <w:r w:rsidRPr="001A63C0">
        <w:rPr>
          <w:rStyle w:val="st"/>
          <w:bCs/>
        </w:rPr>
        <w:t>pour le Bien-être Familial</w:t>
      </w:r>
    </w:p>
    <w:p w14:paraId="0335849D" w14:textId="0718BEFE" w:rsidR="009A2F6B" w:rsidRPr="001A63C0" w:rsidRDefault="009A2F6B" w:rsidP="009A2F6B">
      <w:pPr>
        <w:pStyle w:val="SingleTxtG"/>
        <w:rPr>
          <w:bCs/>
        </w:rPr>
      </w:pPr>
      <w:r w:rsidRPr="001A63C0">
        <w:rPr>
          <w:bCs/>
        </w:rPr>
        <w:t>CDE </w:t>
      </w:r>
      <w:r w:rsidRPr="001A63C0">
        <w:rPr>
          <w:bCs/>
        </w:rPr>
        <w:tab/>
      </w:r>
      <w:r w:rsidRPr="001A63C0">
        <w:rPr>
          <w:bCs/>
        </w:rPr>
        <w:tab/>
      </w:r>
      <w:r w:rsidRPr="001A63C0">
        <w:rPr>
          <w:bCs/>
        </w:rPr>
        <w:tab/>
        <w:t>Convention relative aux Droit de l’Enfant</w:t>
      </w:r>
    </w:p>
    <w:p w14:paraId="5B3BAAD1" w14:textId="4F383694" w:rsidR="009A2F6B" w:rsidRPr="001A63C0" w:rsidRDefault="009A2F6B" w:rsidP="009A2F6B">
      <w:pPr>
        <w:pStyle w:val="SingleTxtG"/>
        <w:rPr>
          <w:rStyle w:val="Accentuation"/>
          <w:bCs/>
          <w:i w:val="0"/>
        </w:rPr>
      </w:pPr>
      <w:r w:rsidRPr="001A63C0">
        <w:rPr>
          <w:bCs/>
        </w:rPr>
        <w:t>AEPT </w:t>
      </w:r>
      <w:r w:rsidRPr="001A63C0">
        <w:rPr>
          <w:rStyle w:val="Titre1Car"/>
          <w:rFonts w:eastAsia="Times"/>
          <w:bCs/>
        </w:rPr>
        <w:tab/>
      </w:r>
      <w:r w:rsidRPr="001A63C0">
        <w:rPr>
          <w:rStyle w:val="Titre1Car"/>
          <w:rFonts w:eastAsia="Times"/>
          <w:bCs/>
        </w:rPr>
        <w:tab/>
      </w:r>
      <w:r w:rsidR="004F5B40" w:rsidRPr="00567FB4">
        <w:rPr>
          <w:rStyle w:val="Titre1Car"/>
          <w:rFonts w:eastAsia="Times"/>
          <w:bCs/>
        </w:rPr>
        <w:tab/>
      </w:r>
      <w:r w:rsidRPr="001A63C0">
        <w:rPr>
          <w:rStyle w:val="st"/>
          <w:bCs/>
        </w:rPr>
        <w:t xml:space="preserve">Association des </w:t>
      </w:r>
      <w:r w:rsidR="004F5B40" w:rsidRPr="00567FB4">
        <w:rPr>
          <w:rStyle w:val="st"/>
          <w:bCs/>
        </w:rPr>
        <w:t>Éditeurs</w:t>
      </w:r>
      <w:r w:rsidRPr="001A63C0">
        <w:rPr>
          <w:rStyle w:val="st"/>
          <w:bCs/>
        </w:rPr>
        <w:t xml:space="preserve"> de la presse Privée au </w:t>
      </w:r>
      <w:r w:rsidRPr="001A63C0">
        <w:rPr>
          <w:rStyle w:val="Accentuation"/>
          <w:bCs/>
          <w:i w:val="0"/>
          <w:iCs w:val="0"/>
        </w:rPr>
        <w:t>Tchad</w:t>
      </w:r>
    </w:p>
    <w:p w14:paraId="00FF4779" w14:textId="210386CE" w:rsidR="009A2F6B" w:rsidRPr="001A63C0" w:rsidRDefault="009A2F6B" w:rsidP="009A2F6B">
      <w:pPr>
        <w:pStyle w:val="SingleTxtG"/>
        <w:rPr>
          <w:bCs/>
          <w:sz w:val="2"/>
        </w:rPr>
      </w:pPr>
      <w:r w:rsidRPr="001A63C0">
        <w:rPr>
          <w:bCs/>
        </w:rPr>
        <w:t>AFJT </w:t>
      </w:r>
      <w:r w:rsidRPr="001A63C0">
        <w:rPr>
          <w:bCs/>
        </w:rPr>
        <w:tab/>
      </w:r>
      <w:r w:rsidRPr="001A63C0">
        <w:rPr>
          <w:bCs/>
        </w:rPr>
        <w:tab/>
      </w:r>
      <w:r w:rsidRPr="001A63C0">
        <w:rPr>
          <w:bCs/>
        </w:rPr>
        <w:tab/>
        <w:t>Association des Femmes Juristes du Tchad</w:t>
      </w:r>
    </w:p>
    <w:p w14:paraId="5C658C5A" w14:textId="3A929C50" w:rsidR="009A2F6B" w:rsidRPr="001A63C0" w:rsidRDefault="009A2F6B" w:rsidP="009A2F6B">
      <w:pPr>
        <w:pStyle w:val="SingleTxtG"/>
        <w:rPr>
          <w:bCs/>
        </w:rPr>
      </w:pPr>
      <w:r w:rsidRPr="001A63C0">
        <w:rPr>
          <w:bCs/>
        </w:rPr>
        <w:t>BPE</w:t>
      </w:r>
      <w:r w:rsidRPr="001A63C0">
        <w:rPr>
          <w:bCs/>
        </w:rPr>
        <w:tab/>
      </w:r>
      <w:r w:rsidRPr="001A63C0">
        <w:rPr>
          <w:bCs/>
        </w:rPr>
        <w:tab/>
      </w:r>
      <w:r w:rsidRPr="001A63C0">
        <w:rPr>
          <w:bCs/>
        </w:rPr>
        <w:tab/>
        <w:t xml:space="preserve">Bureau Permanent des </w:t>
      </w:r>
      <w:r w:rsidR="004F5B40" w:rsidRPr="00567FB4">
        <w:rPr>
          <w:bCs/>
        </w:rPr>
        <w:t>Élections</w:t>
      </w:r>
    </w:p>
    <w:p w14:paraId="552BA7CB" w14:textId="42C5B822" w:rsidR="009A2F6B" w:rsidRPr="001A63C0" w:rsidRDefault="009A2F6B" w:rsidP="009A2F6B">
      <w:pPr>
        <w:pStyle w:val="SingleTxtG"/>
        <w:ind w:left="2835" w:hanging="1701"/>
        <w:rPr>
          <w:bCs/>
        </w:rPr>
      </w:pPr>
      <w:r w:rsidRPr="001A63C0">
        <w:rPr>
          <w:bCs/>
        </w:rPr>
        <w:t>CEDEF </w:t>
      </w:r>
      <w:r w:rsidRPr="001A63C0">
        <w:rPr>
          <w:bCs/>
        </w:rPr>
        <w:tab/>
      </w:r>
      <w:r w:rsidRPr="001A63C0">
        <w:rPr>
          <w:bCs/>
        </w:rPr>
        <w:tab/>
        <w:t>Convention pour l’</w:t>
      </w:r>
      <w:r w:rsidR="004F5B40" w:rsidRPr="00567FB4">
        <w:rPr>
          <w:bCs/>
        </w:rPr>
        <w:t>Élimination</w:t>
      </w:r>
      <w:r w:rsidRPr="001A63C0">
        <w:rPr>
          <w:bCs/>
        </w:rPr>
        <w:t xml:space="preserve"> de toutes les formes de Discrimination à l’égard des Femmes</w:t>
      </w:r>
    </w:p>
    <w:p w14:paraId="17ECC4B4" w14:textId="45A68D7C" w:rsidR="009A2F6B" w:rsidRPr="001A63C0" w:rsidRDefault="009A2F6B" w:rsidP="009A2F6B">
      <w:pPr>
        <w:pStyle w:val="SingleTxtG"/>
        <w:rPr>
          <w:bCs/>
        </w:rPr>
      </w:pPr>
      <w:r w:rsidRPr="001A63C0">
        <w:rPr>
          <w:bCs/>
        </w:rPr>
        <w:t>CEEAC</w:t>
      </w:r>
      <w:r w:rsidRPr="001A63C0">
        <w:rPr>
          <w:bCs/>
        </w:rPr>
        <w:tab/>
      </w:r>
      <w:r w:rsidRPr="001A63C0">
        <w:rPr>
          <w:bCs/>
        </w:rPr>
        <w:tab/>
        <w:t xml:space="preserve">Communauté </w:t>
      </w:r>
      <w:r w:rsidR="004F5B40" w:rsidRPr="00567FB4">
        <w:rPr>
          <w:bCs/>
        </w:rPr>
        <w:t>Économique</w:t>
      </w:r>
      <w:r w:rsidRPr="001A63C0">
        <w:rPr>
          <w:bCs/>
        </w:rPr>
        <w:t xml:space="preserve"> des </w:t>
      </w:r>
      <w:r w:rsidR="004F5B40" w:rsidRPr="00567FB4">
        <w:rPr>
          <w:bCs/>
        </w:rPr>
        <w:t>États</w:t>
      </w:r>
      <w:r w:rsidRPr="001A63C0">
        <w:rPr>
          <w:bCs/>
        </w:rPr>
        <w:t xml:space="preserve"> de l’Afrique Centrale</w:t>
      </w:r>
    </w:p>
    <w:p w14:paraId="2E2C7126" w14:textId="218EB11B" w:rsidR="009A2F6B" w:rsidRPr="001A63C0" w:rsidRDefault="009A2F6B" w:rsidP="009A2F6B">
      <w:pPr>
        <w:pStyle w:val="SingleTxtG"/>
        <w:rPr>
          <w:bCs/>
        </w:rPr>
      </w:pPr>
      <w:r w:rsidRPr="001A63C0">
        <w:rPr>
          <w:bCs/>
        </w:rPr>
        <w:t>CENI</w:t>
      </w:r>
      <w:r w:rsidRPr="001A63C0">
        <w:rPr>
          <w:bCs/>
        </w:rPr>
        <w:tab/>
      </w:r>
      <w:r w:rsidRPr="001A63C0">
        <w:rPr>
          <w:bCs/>
        </w:rPr>
        <w:tab/>
      </w:r>
      <w:r w:rsidRPr="001A63C0">
        <w:rPr>
          <w:bCs/>
        </w:rPr>
        <w:tab/>
        <w:t xml:space="preserve">Commission </w:t>
      </w:r>
      <w:r w:rsidR="004F5B40" w:rsidRPr="00567FB4">
        <w:rPr>
          <w:bCs/>
        </w:rPr>
        <w:t>Électorale</w:t>
      </w:r>
      <w:r w:rsidRPr="001A63C0">
        <w:rPr>
          <w:bCs/>
        </w:rPr>
        <w:t xml:space="preserve"> Nationale Indépendante </w:t>
      </w:r>
    </w:p>
    <w:p w14:paraId="0F1557CB" w14:textId="7A2D113A" w:rsidR="009A2F6B" w:rsidRPr="001A63C0" w:rsidRDefault="009A2F6B" w:rsidP="009A2F6B">
      <w:pPr>
        <w:pStyle w:val="SingleTxtG"/>
        <w:rPr>
          <w:bCs/>
        </w:rPr>
      </w:pPr>
      <w:r w:rsidRPr="001A63C0">
        <w:rPr>
          <w:bCs/>
        </w:rPr>
        <w:t xml:space="preserve"> CPF </w:t>
      </w:r>
      <w:r w:rsidRPr="001A63C0">
        <w:rPr>
          <w:bCs/>
        </w:rPr>
        <w:tab/>
      </w:r>
      <w:r w:rsidRPr="001A63C0">
        <w:rPr>
          <w:bCs/>
        </w:rPr>
        <w:tab/>
      </w:r>
      <w:r w:rsidRPr="001A63C0">
        <w:rPr>
          <w:bCs/>
        </w:rPr>
        <w:tab/>
        <w:t>Code des Personnes et de la Famille</w:t>
      </w:r>
    </w:p>
    <w:p w14:paraId="60E5FEEE" w14:textId="5CC06B78" w:rsidR="009A2F6B" w:rsidRPr="001A63C0" w:rsidRDefault="009A2F6B" w:rsidP="009A2F6B">
      <w:pPr>
        <w:pStyle w:val="SingleTxtG"/>
        <w:rPr>
          <w:bCs/>
        </w:rPr>
      </w:pPr>
      <w:r w:rsidRPr="001A63C0">
        <w:rPr>
          <w:bCs/>
        </w:rPr>
        <w:t>CNDH</w:t>
      </w:r>
      <w:r w:rsidRPr="001A63C0">
        <w:rPr>
          <w:bCs/>
        </w:rPr>
        <w:tab/>
      </w:r>
      <w:r w:rsidRPr="001A63C0">
        <w:rPr>
          <w:bCs/>
        </w:rPr>
        <w:tab/>
      </w:r>
      <w:r w:rsidR="004F5B40" w:rsidRPr="00567FB4">
        <w:rPr>
          <w:bCs/>
        </w:rPr>
        <w:tab/>
      </w:r>
      <w:r w:rsidRPr="001A63C0">
        <w:rPr>
          <w:bCs/>
        </w:rPr>
        <w:t xml:space="preserve">Commission Nationale des Droits de l’Homme </w:t>
      </w:r>
    </w:p>
    <w:p w14:paraId="16A94CC3" w14:textId="251D939D" w:rsidR="009A2F6B" w:rsidRPr="001A63C0" w:rsidRDefault="009A2F6B" w:rsidP="009A2F6B">
      <w:pPr>
        <w:pStyle w:val="SingleTxtG"/>
        <w:rPr>
          <w:bCs/>
        </w:rPr>
      </w:pPr>
      <w:r w:rsidRPr="001A63C0">
        <w:rPr>
          <w:bCs/>
        </w:rPr>
        <w:t>CP</w:t>
      </w:r>
      <w:r w:rsidRPr="001A63C0">
        <w:rPr>
          <w:bCs/>
        </w:rPr>
        <w:tab/>
      </w:r>
      <w:r w:rsidRPr="001A63C0">
        <w:rPr>
          <w:bCs/>
        </w:rPr>
        <w:tab/>
      </w:r>
      <w:r w:rsidRPr="001A63C0">
        <w:rPr>
          <w:bCs/>
        </w:rPr>
        <w:tab/>
        <w:t>Code Pénal</w:t>
      </w:r>
    </w:p>
    <w:p w14:paraId="3097C3C0" w14:textId="0038A771" w:rsidR="009A2F6B" w:rsidRPr="001A63C0" w:rsidRDefault="009A2F6B" w:rsidP="009A2F6B">
      <w:pPr>
        <w:pStyle w:val="SingleTxtG"/>
        <w:rPr>
          <w:bCs/>
        </w:rPr>
      </w:pPr>
      <w:r w:rsidRPr="001A63C0">
        <w:rPr>
          <w:bCs/>
        </w:rPr>
        <w:t>CPP</w:t>
      </w:r>
      <w:r w:rsidRPr="001A63C0">
        <w:rPr>
          <w:bCs/>
        </w:rPr>
        <w:tab/>
      </w:r>
      <w:r w:rsidRPr="001A63C0">
        <w:rPr>
          <w:bCs/>
        </w:rPr>
        <w:tab/>
      </w:r>
      <w:r w:rsidRPr="001A63C0">
        <w:rPr>
          <w:bCs/>
        </w:rPr>
        <w:tab/>
        <w:t>Code de Procédure Pénale</w:t>
      </w:r>
    </w:p>
    <w:p w14:paraId="5C7FE7EE" w14:textId="7AB4C3D3" w:rsidR="009A2F6B" w:rsidRPr="001A63C0" w:rsidRDefault="009A2F6B" w:rsidP="009A2F6B">
      <w:pPr>
        <w:pStyle w:val="SingleTxtG"/>
        <w:rPr>
          <w:bCs/>
          <w:sz w:val="2"/>
        </w:rPr>
      </w:pPr>
      <w:r w:rsidRPr="001A63C0">
        <w:rPr>
          <w:bCs/>
        </w:rPr>
        <w:t>CPC</w:t>
      </w:r>
      <w:r w:rsidRPr="001A63C0">
        <w:rPr>
          <w:bCs/>
        </w:rPr>
        <w:tab/>
      </w:r>
      <w:r w:rsidRPr="001A63C0">
        <w:rPr>
          <w:bCs/>
        </w:rPr>
        <w:tab/>
      </w:r>
      <w:r w:rsidRPr="001A63C0">
        <w:rPr>
          <w:bCs/>
        </w:rPr>
        <w:tab/>
        <w:t>Code de Procédure Civile</w:t>
      </w:r>
    </w:p>
    <w:p w14:paraId="333345CB" w14:textId="2DFAD5A8" w:rsidR="009A2F6B" w:rsidRPr="001A63C0" w:rsidRDefault="009A2F6B" w:rsidP="009A2F6B">
      <w:pPr>
        <w:pStyle w:val="SingleTxtG"/>
        <w:ind w:left="2835" w:hanging="1701"/>
        <w:rPr>
          <w:bCs/>
          <w:sz w:val="2"/>
        </w:rPr>
      </w:pPr>
      <w:r w:rsidRPr="001A63C0">
        <w:rPr>
          <w:bCs/>
        </w:rPr>
        <w:t>CNARR</w:t>
      </w:r>
      <w:r w:rsidRPr="001A63C0">
        <w:rPr>
          <w:bCs/>
        </w:rPr>
        <w:tab/>
      </w:r>
      <w:r w:rsidRPr="001A63C0">
        <w:rPr>
          <w:bCs/>
        </w:rPr>
        <w:tab/>
        <w:t>Commission Nationale d</w:t>
      </w:r>
      <w:r w:rsidR="00CA7760" w:rsidRPr="001A63C0">
        <w:rPr>
          <w:bCs/>
        </w:rPr>
        <w:t>’</w:t>
      </w:r>
      <w:r w:rsidRPr="001A63C0">
        <w:rPr>
          <w:bCs/>
        </w:rPr>
        <w:t>accueil et de réinsertion des réfugiés et des rapatriés</w:t>
      </w:r>
    </w:p>
    <w:p w14:paraId="5109480C" w14:textId="484A0F0D" w:rsidR="009A2F6B" w:rsidRPr="001A63C0" w:rsidRDefault="009A2F6B" w:rsidP="009A2F6B">
      <w:pPr>
        <w:pStyle w:val="SingleTxtG"/>
        <w:rPr>
          <w:bCs/>
        </w:rPr>
      </w:pPr>
      <w:r w:rsidRPr="001A63C0">
        <w:rPr>
          <w:bCs/>
        </w:rPr>
        <w:t>CSM</w:t>
      </w:r>
      <w:r w:rsidRPr="001A63C0">
        <w:rPr>
          <w:bCs/>
        </w:rPr>
        <w:tab/>
      </w:r>
      <w:r w:rsidRPr="001A63C0">
        <w:rPr>
          <w:bCs/>
        </w:rPr>
        <w:tab/>
      </w:r>
      <w:r w:rsidRPr="001A63C0">
        <w:rPr>
          <w:bCs/>
        </w:rPr>
        <w:tab/>
        <w:t xml:space="preserve">Conseil Supérieur de la Magistrature </w:t>
      </w:r>
    </w:p>
    <w:p w14:paraId="51A407DC" w14:textId="03633808" w:rsidR="009A2F6B" w:rsidRPr="001A63C0" w:rsidRDefault="009A2F6B" w:rsidP="009A2F6B">
      <w:pPr>
        <w:pStyle w:val="SingleTxtG"/>
        <w:rPr>
          <w:bCs/>
        </w:rPr>
      </w:pPr>
      <w:r w:rsidRPr="001A63C0">
        <w:rPr>
          <w:bCs/>
        </w:rPr>
        <w:t>CECR/U</w:t>
      </w:r>
      <w:r w:rsidRPr="001A63C0">
        <w:rPr>
          <w:bCs/>
        </w:rPr>
        <w:tab/>
      </w:r>
      <w:r w:rsidRPr="001A63C0">
        <w:rPr>
          <w:bCs/>
        </w:rPr>
        <w:tab/>
        <w:t xml:space="preserve">Centres d’Éducation Communautaires Urbaines et Péri-urbaines </w:t>
      </w:r>
    </w:p>
    <w:p w14:paraId="32AA0372" w14:textId="277B0A49" w:rsidR="009A2F6B" w:rsidRPr="001A63C0" w:rsidRDefault="009A2F6B" w:rsidP="009A2F6B">
      <w:pPr>
        <w:pStyle w:val="SingleTxtG"/>
        <w:rPr>
          <w:bCs/>
          <w:i/>
        </w:rPr>
      </w:pPr>
      <w:r w:rsidRPr="001A63C0">
        <w:rPr>
          <w:bCs/>
        </w:rPr>
        <w:t>CRT</w:t>
      </w:r>
      <w:r w:rsidRPr="001A63C0">
        <w:rPr>
          <w:bCs/>
        </w:rPr>
        <w:tab/>
      </w:r>
      <w:r w:rsidRPr="001A63C0">
        <w:rPr>
          <w:bCs/>
        </w:rPr>
        <w:tab/>
      </w:r>
      <w:r w:rsidRPr="001A63C0">
        <w:rPr>
          <w:bCs/>
        </w:rPr>
        <w:tab/>
      </w:r>
      <w:r w:rsidRPr="001A63C0">
        <w:rPr>
          <w:rStyle w:val="st"/>
          <w:bCs/>
        </w:rPr>
        <w:t xml:space="preserve">Croix-Rouge du </w:t>
      </w:r>
      <w:r w:rsidRPr="001A63C0">
        <w:rPr>
          <w:rStyle w:val="Accentuation"/>
          <w:bCs/>
          <w:i w:val="0"/>
          <w:iCs w:val="0"/>
        </w:rPr>
        <w:t>Tchad</w:t>
      </w:r>
    </w:p>
    <w:p w14:paraId="6D970F21" w14:textId="0AE363FA" w:rsidR="009A2F6B" w:rsidRPr="001A63C0" w:rsidRDefault="009A2F6B" w:rsidP="009A2F6B">
      <w:pPr>
        <w:pStyle w:val="SingleTxtG"/>
        <w:rPr>
          <w:bCs/>
        </w:rPr>
      </w:pPr>
      <w:r w:rsidRPr="001A63C0">
        <w:rPr>
          <w:bCs/>
        </w:rPr>
        <w:t>DAD</w:t>
      </w:r>
      <w:r w:rsidRPr="001A63C0">
        <w:rPr>
          <w:bCs/>
        </w:rPr>
        <w:tab/>
      </w:r>
      <w:r w:rsidRPr="001A63C0">
        <w:rPr>
          <w:bCs/>
        </w:rPr>
        <w:tab/>
      </w:r>
      <w:r w:rsidRPr="001A63C0">
        <w:rPr>
          <w:bCs/>
        </w:rPr>
        <w:tab/>
        <w:t>Direction de l</w:t>
      </w:r>
      <w:r w:rsidR="00CA7760" w:rsidRPr="001A63C0">
        <w:rPr>
          <w:bCs/>
        </w:rPr>
        <w:t>’</w:t>
      </w:r>
      <w:r w:rsidRPr="001A63C0">
        <w:rPr>
          <w:bCs/>
        </w:rPr>
        <w:t>Accès au Droit</w:t>
      </w:r>
    </w:p>
    <w:p w14:paraId="5C1EE6F6" w14:textId="01A13E58" w:rsidR="009A2F6B" w:rsidRPr="001A63C0" w:rsidRDefault="009A2F6B" w:rsidP="009A2F6B">
      <w:pPr>
        <w:pStyle w:val="SingleTxtG"/>
        <w:rPr>
          <w:bCs/>
        </w:rPr>
      </w:pPr>
      <w:r w:rsidRPr="001A63C0">
        <w:rPr>
          <w:bCs/>
        </w:rPr>
        <w:t>ENAM</w:t>
      </w:r>
      <w:r w:rsidRPr="001A63C0">
        <w:rPr>
          <w:bCs/>
        </w:rPr>
        <w:tab/>
      </w:r>
      <w:r w:rsidRPr="001A63C0">
        <w:rPr>
          <w:bCs/>
        </w:rPr>
        <w:tab/>
      </w:r>
      <w:r w:rsidR="001A63C0" w:rsidRPr="001A63C0">
        <w:rPr>
          <w:bCs/>
        </w:rPr>
        <w:t>École</w:t>
      </w:r>
      <w:r w:rsidRPr="001A63C0">
        <w:rPr>
          <w:bCs/>
        </w:rPr>
        <w:t xml:space="preserve"> Nationale de l’Administration et de Magistrature </w:t>
      </w:r>
    </w:p>
    <w:p w14:paraId="1E24D3FC" w14:textId="6165D744" w:rsidR="009A2F6B" w:rsidRPr="001A63C0" w:rsidRDefault="009A2F6B" w:rsidP="009A2F6B">
      <w:pPr>
        <w:pStyle w:val="SingleTxtG"/>
        <w:rPr>
          <w:bCs/>
        </w:rPr>
      </w:pPr>
      <w:r w:rsidRPr="001A63C0">
        <w:rPr>
          <w:bCs/>
        </w:rPr>
        <w:t>ENFJ</w:t>
      </w:r>
      <w:r w:rsidRPr="001A63C0">
        <w:rPr>
          <w:bCs/>
        </w:rPr>
        <w:tab/>
      </w:r>
      <w:r w:rsidRPr="001A63C0">
        <w:rPr>
          <w:bCs/>
        </w:rPr>
        <w:tab/>
      </w:r>
      <w:r w:rsidRPr="001A63C0">
        <w:rPr>
          <w:bCs/>
        </w:rPr>
        <w:tab/>
      </w:r>
      <w:r w:rsidR="001A63C0" w:rsidRPr="001A63C0">
        <w:rPr>
          <w:bCs/>
        </w:rPr>
        <w:t>École</w:t>
      </w:r>
      <w:r w:rsidRPr="001A63C0">
        <w:rPr>
          <w:bCs/>
        </w:rPr>
        <w:t xml:space="preserve"> Nationale de Formation Judiciaire </w:t>
      </w:r>
    </w:p>
    <w:p w14:paraId="445B5FB8" w14:textId="755559B0" w:rsidR="009A2F6B" w:rsidRPr="001A63C0" w:rsidRDefault="009A2F6B" w:rsidP="009A2F6B">
      <w:pPr>
        <w:pStyle w:val="SingleTxtG"/>
        <w:rPr>
          <w:bCs/>
        </w:rPr>
      </w:pPr>
      <w:r w:rsidRPr="001A63C0">
        <w:rPr>
          <w:bCs/>
        </w:rPr>
        <w:t>EFE</w:t>
      </w:r>
      <w:r w:rsidRPr="001A63C0">
        <w:rPr>
          <w:bCs/>
        </w:rPr>
        <w:tab/>
      </w:r>
      <w:r w:rsidRPr="001A63C0">
        <w:rPr>
          <w:bCs/>
        </w:rPr>
        <w:tab/>
      </w:r>
      <w:r w:rsidRPr="001A63C0">
        <w:rPr>
          <w:bCs/>
        </w:rPr>
        <w:tab/>
        <w:t xml:space="preserve">Éducation-Formation-Emploi </w:t>
      </w:r>
    </w:p>
    <w:p w14:paraId="7A8280F5" w14:textId="3A08CDCB" w:rsidR="009A2F6B" w:rsidRPr="001A63C0" w:rsidRDefault="009A2F6B" w:rsidP="009A2F6B">
      <w:pPr>
        <w:pStyle w:val="SingleTxtG"/>
        <w:rPr>
          <w:bCs/>
        </w:rPr>
      </w:pPr>
      <w:r w:rsidRPr="001A63C0">
        <w:rPr>
          <w:bCs/>
        </w:rPr>
        <w:t>ENASS</w:t>
      </w:r>
      <w:r w:rsidRPr="001A63C0">
        <w:rPr>
          <w:bCs/>
        </w:rPr>
        <w:tab/>
      </w:r>
      <w:r w:rsidRPr="001A63C0">
        <w:rPr>
          <w:bCs/>
        </w:rPr>
        <w:tab/>
        <w:t>École Nationale des Agents Sociaux et Sanitaires</w:t>
      </w:r>
    </w:p>
    <w:p w14:paraId="67AC194C" w14:textId="53778FC3" w:rsidR="009A2F6B" w:rsidRPr="001A63C0" w:rsidRDefault="009A2F6B" w:rsidP="009A2F6B">
      <w:pPr>
        <w:pStyle w:val="SingleTxtG"/>
        <w:rPr>
          <w:bCs/>
        </w:rPr>
      </w:pPr>
      <w:r w:rsidRPr="001A63C0">
        <w:rPr>
          <w:bCs/>
        </w:rPr>
        <w:t>GIZ</w:t>
      </w:r>
      <w:r w:rsidRPr="001A63C0">
        <w:rPr>
          <w:bCs/>
        </w:rPr>
        <w:tab/>
      </w:r>
      <w:r w:rsidRPr="001A63C0">
        <w:rPr>
          <w:bCs/>
        </w:rPr>
        <w:tab/>
      </w:r>
      <w:r w:rsidRPr="001A63C0">
        <w:rPr>
          <w:bCs/>
        </w:rPr>
        <w:tab/>
        <w:t>Coopération Allemande</w:t>
      </w:r>
    </w:p>
    <w:p w14:paraId="2AA27404" w14:textId="58B6BD75" w:rsidR="009A2F6B" w:rsidRPr="001A63C0" w:rsidRDefault="009A2F6B" w:rsidP="009A2F6B">
      <w:pPr>
        <w:pStyle w:val="SingleTxtG"/>
        <w:rPr>
          <w:bCs/>
        </w:rPr>
      </w:pPr>
      <w:r w:rsidRPr="001A63C0">
        <w:rPr>
          <w:bCs/>
        </w:rPr>
        <w:t>HCDH</w:t>
      </w:r>
      <w:r w:rsidRPr="001A63C0">
        <w:rPr>
          <w:bCs/>
        </w:rPr>
        <w:tab/>
      </w:r>
      <w:r w:rsidRPr="001A63C0">
        <w:rPr>
          <w:bCs/>
        </w:rPr>
        <w:tab/>
      </w:r>
      <w:r w:rsidR="004F5B40" w:rsidRPr="00567FB4">
        <w:rPr>
          <w:bCs/>
        </w:rPr>
        <w:tab/>
      </w:r>
      <w:r w:rsidRPr="001A63C0">
        <w:rPr>
          <w:bCs/>
        </w:rPr>
        <w:t>Haut-Commissariat des Nations Unies aux Droits de l’Homme</w:t>
      </w:r>
    </w:p>
    <w:p w14:paraId="60AE8767" w14:textId="5E4AF432" w:rsidR="009A2F6B" w:rsidRPr="001A63C0" w:rsidRDefault="009A2F6B" w:rsidP="009A2F6B">
      <w:pPr>
        <w:pStyle w:val="SingleTxtG"/>
        <w:rPr>
          <w:bCs/>
        </w:rPr>
      </w:pPr>
      <w:r w:rsidRPr="001A63C0">
        <w:rPr>
          <w:bCs/>
        </w:rPr>
        <w:t>HCR</w:t>
      </w:r>
      <w:r w:rsidRPr="001A63C0">
        <w:rPr>
          <w:bCs/>
        </w:rPr>
        <w:tab/>
      </w:r>
      <w:r w:rsidRPr="001A63C0">
        <w:rPr>
          <w:bCs/>
        </w:rPr>
        <w:tab/>
      </w:r>
      <w:r w:rsidRPr="001A63C0">
        <w:rPr>
          <w:bCs/>
        </w:rPr>
        <w:tab/>
        <w:t>Haut-Commissariat pour les Refugiés</w:t>
      </w:r>
    </w:p>
    <w:p w14:paraId="25A959D6" w14:textId="58A7138B" w:rsidR="009A2F6B" w:rsidRPr="001A63C0" w:rsidRDefault="009A2F6B" w:rsidP="009A2F6B">
      <w:pPr>
        <w:pStyle w:val="SingleTxtG"/>
        <w:rPr>
          <w:bCs/>
        </w:rPr>
      </w:pPr>
      <w:r w:rsidRPr="001A63C0">
        <w:rPr>
          <w:bCs/>
        </w:rPr>
        <w:t>HCC</w:t>
      </w:r>
      <w:r w:rsidRPr="001A63C0">
        <w:rPr>
          <w:bCs/>
        </w:rPr>
        <w:tab/>
      </w:r>
      <w:r w:rsidRPr="001A63C0">
        <w:rPr>
          <w:bCs/>
        </w:rPr>
        <w:tab/>
      </w:r>
      <w:r w:rsidRPr="001A63C0">
        <w:rPr>
          <w:bCs/>
        </w:rPr>
        <w:tab/>
        <w:t xml:space="preserve">Haut Conseil de la Communication </w:t>
      </w:r>
    </w:p>
    <w:p w14:paraId="227E82C6" w14:textId="5F17BD9C" w:rsidR="009A2F6B" w:rsidRPr="001A63C0" w:rsidRDefault="009A2F6B" w:rsidP="009A2F6B">
      <w:pPr>
        <w:pStyle w:val="SingleTxtG"/>
        <w:rPr>
          <w:bCs/>
        </w:rPr>
      </w:pPr>
      <w:r w:rsidRPr="001A63C0">
        <w:rPr>
          <w:bCs/>
        </w:rPr>
        <w:t>ISSED</w:t>
      </w:r>
      <w:r w:rsidRPr="001A63C0">
        <w:rPr>
          <w:bCs/>
        </w:rPr>
        <w:tab/>
      </w:r>
      <w:r w:rsidRPr="001A63C0">
        <w:rPr>
          <w:bCs/>
        </w:rPr>
        <w:tab/>
      </w:r>
      <w:r w:rsidR="004F5B40" w:rsidRPr="00567FB4">
        <w:rPr>
          <w:bCs/>
        </w:rPr>
        <w:tab/>
      </w:r>
      <w:r w:rsidRPr="001A63C0">
        <w:rPr>
          <w:bCs/>
        </w:rPr>
        <w:t xml:space="preserve">Institut Supérieur des Sciences de l’Éducation </w:t>
      </w:r>
    </w:p>
    <w:p w14:paraId="3D3978D5" w14:textId="18254BE7" w:rsidR="009A2F6B" w:rsidRPr="001A63C0" w:rsidRDefault="009A2F6B" w:rsidP="009A2F6B">
      <w:pPr>
        <w:pStyle w:val="SingleTxtG"/>
        <w:rPr>
          <w:bCs/>
        </w:rPr>
      </w:pPr>
      <w:r w:rsidRPr="001A63C0">
        <w:rPr>
          <w:bCs/>
        </w:rPr>
        <w:t>LTDH</w:t>
      </w:r>
      <w:r w:rsidRPr="001A63C0">
        <w:rPr>
          <w:bCs/>
        </w:rPr>
        <w:tab/>
      </w:r>
      <w:r w:rsidRPr="001A63C0">
        <w:rPr>
          <w:bCs/>
        </w:rPr>
        <w:tab/>
      </w:r>
      <w:r w:rsidRPr="001A63C0">
        <w:rPr>
          <w:bCs/>
        </w:rPr>
        <w:tab/>
        <w:t>Ligue Tchadienne des Droits de l’Homme</w:t>
      </w:r>
    </w:p>
    <w:p w14:paraId="27314050" w14:textId="7615AC0C" w:rsidR="009A2F6B" w:rsidRPr="001A63C0" w:rsidRDefault="009A2F6B" w:rsidP="009A2F6B">
      <w:pPr>
        <w:pStyle w:val="SingleTxtG"/>
        <w:rPr>
          <w:bCs/>
        </w:rPr>
      </w:pPr>
      <w:r w:rsidRPr="001A63C0">
        <w:rPr>
          <w:bCs/>
        </w:rPr>
        <w:t>LTJA</w:t>
      </w:r>
      <w:r w:rsidRPr="001A63C0">
        <w:rPr>
          <w:bCs/>
        </w:rPr>
        <w:tab/>
      </w:r>
      <w:r w:rsidRPr="001A63C0">
        <w:rPr>
          <w:bCs/>
        </w:rPr>
        <w:tab/>
      </w:r>
      <w:r w:rsidRPr="001A63C0">
        <w:rPr>
          <w:bCs/>
        </w:rPr>
        <w:tab/>
        <w:t>Ligue Tchadienne des Journalistes Arabophones</w:t>
      </w:r>
    </w:p>
    <w:p w14:paraId="7F80ABAA" w14:textId="6ECA9F59" w:rsidR="009A2F6B" w:rsidRPr="001A63C0" w:rsidRDefault="009A2F6B" w:rsidP="009A2F6B">
      <w:pPr>
        <w:pStyle w:val="SingleTxtG"/>
        <w:rPr>
          <w:bCs/>
        </w:rPr>
      </w:pPr>
      <w:r w:rsidRPr="001A63C0">
        <w:rPr>
          <w:bCs/>
        </w:rPr>
        <w:t>MGF</w:t>
      </w:r>
      <w:r w:rsidRPr="001A63C0">
        <w:rPr>
          <w:bCs/>
        </w:rPr>
        <w:tab/>
      </w:r>
      <w:r w:rsidRPr="001A63C0">
        <w:rPr>
          <w:bCs/>
        </w:rPr>
        <w:tab/>
      </w:r>
      <w:r w:rsidRPr="001A63C0">
        <w:rPr>
          <w:bCs/>
        </w:rPr>
        <w:tab/>
        <w:t xml:space="preserve">Mutilations Génitales Féminines </w:t>
      </w:r>
    </w:p>
    <w:p w14:paraId="5AD1C4DC" w14:textId="54DA5D1B" w:rsidR="009A2F6B" w:rsidRPr="001A63C0" w:rsidRDefault="009A2F6B" w:rsidP="009A2F6B">
      <w:pPr>
        <w:pStyle w:val="SingleTxtG"/>
        <w:rPr>
          <w:bCs/>
        </w:rPr>
      </w:pPr>
      <w:r w:rsidRPr="001A63C0">
        <w:rPr>
          <w:bCs/>
        </w:rPr>
        <w:lastRenderedPageBreak/>
        <w:t>NTIC</w:t>
      </w:r>
      <w:r w:rsidRPr="001A63C0">
        <w:rPr>
          <w:bCs/>
        </w:rPr>
        <w:tab/>
      </w:r>
      <w:r w:rsidRPr="001A63C0">
        <w:rPr>
          <w:bCs/>
        </w:rPr>
        <w:tab/>
      </w:r>
      <w:r w:rsidRPr="001A63C0">
        <w:rPr>
          <w:bCs/>
        </w:rPr>
        <w:tab/>
        <w:t>Nouvelles Technologies de l’Information et de la Communication</w:t>
      </w:r>
    </w:p>
    <w:p w14:paraId="2F86C3A9" w14:textId="507F2E68" w:rsidR="009A2F6B" w:rsidRPr="001A63C0" w:rsidRDefault="009A2F6B" w:rsidP="009A2F6B">
      <w:pPr>
        <w:pStyle w:val="SingleTxtG"/>
        <w:rPr>
          <w:bCs/>
        </w:rPr>
      </w:pPr>
      <w:r w:rsidRPr="001A63C0">
        <w:rPr>
          <w:bCs/>
        </w:rPr>
        <w:t>PARSET</w:t>
      </w:r>
      <w:r w:rsidRPr="001A63C0">
        <w:rPr>
          <w:bCs/>
        </w:rPr>
        <w:tab/>
      </w:r>
      <w:r w:rsidRPr="001A63C0">
        <w:rPr>
          <w:bCs/>
        </w:rPr>
        <w:tab/>
        <w:t xml:space="preserve">Programme d’Appui à la Réforme du Système </w:t>
      </w:r>
      <w:r w:rsidR="000173A8" w:rsidRPr="00567FB4">
        <w:rPr>
          <w:bCs/>
        </w:rPr>
        <w:t>Éducatif</w:t>
      </w:r>
      <w:r w:rsidRPr="001A63C0">
        <w:rPr>
          <w:bCs/>
        </w:rPr>
        <w:t xml:space="preserve"> au Tchad </w:t>
      </w:r>
    </w:p>
    <w:p w14:paraId="6D00F3A2" w14:textId="12406151" w:rsidR="009A2F6B" w:rsidRPr="001A63C0" w:rsidRDefault="009A2F6B" w:rsidP="009A2F6B">
      <w:pPr>
        <w:pStyle w:val="SingleTxtG"/>
        <w:rPr>
          <w:bCs/>
        </w:rPr>
      </w:pPr>
      <w:r w:rsidRPr="001A63C0">
        <w:rPr>
          <w:bCs/>
        </w:rPr>
        <w:t>PNUD</w:t>
      </w:r>
      <w:r w:rsidRPr="001A63C0">
        <w:rPr>
          <w:bCs/>
        </w:rPr>
        <w:tab/>
      </w:r>
      <w:r w:rsidRPr="001A63C0">
        <w:rPr>
          <w:bCs/>
        </w:rPr>
        <w:tab/>
      </w:r>
      <w:r w:rsidRPr="001A63C0">
        <w:rPr>
          <w:bCs/>
        </w:rPr>
        <w:tab/>
        <w:t xml:space="preserve">Programme des Nations Unies pour le Développement </w:t>
      </w:r>
    </w:p>
    <w:p w14:paraId="12EE076E" w14:textId="3A745E64" w:rsidR="009A2F6B" w:rsidRPr="001A63C0" w:rsidRDefault="009A2F6B" w:rsidP="009A2F6B">
      <w:pPr>
        <w:pStyle w:val="SingleTxtG"/>
        <w:rPr>
          <w:bCs/>
        </w:rPr>
      </w:pPr>
      <w:r w:rsidRPr="001A63C0">
        <w:rPr>
          <w:bCs/>
        </w:rPr>
        <w:t>PNG</w:t>
      </w:r>
      <w:r w:rsidRPr="001A63C0">
        <w:rPr>
          <w:bCs/>
        </w:rPr>
        <w:tab/>
      </w:r>
      <w:r w:rsidRPr="001A63C0">
        <w:rPr>
          <w:bCs/>
        </w:rPr>
        <w:tab/>
      </w:r>
      <w:r w:rsidRPr="001A63C0">
        <w:rPr>
          <w:bCs/>
        </w:rPr>
        <w:tab/>
        <w:t xml:space="preserve">Politique Nationale Genre </w:t>
      </w:r>
    </w:p>
    <w:p w14:paraId="1B5E4540" w14:textId="1DA9B67F" w:rsidR="009A2F6B" w:rsidRPr="001A63C0" w:rsidRDefault="009A2F6B" w:rsidP="009A2F6B">
      <w:pPr>
        <w:pStyle w:val="SingleTxtG"/>
        <w:rPr>
          <w:bCs/>
        </w:rPr>
      </w:pPr>
      <w:r w:rsidRPr="001A63C0">
        <w:rPr>
          <w:bCs/>
        </w:rPr>
        <w:t>PIDCP</w:t>
      </w:r>
      <w:r w:rsidRPr="001A63C0">
        <w:rPr>
          <w:bCs/>
        </w:rPr>
        <w:tab/>
      </w:r>
      <w:r w:rsidRPr="001A63C0">
        <w:rPr>
          <w:bCs/>
        </w:rPr>
        <w:tab/>
      </w:r>
      <w:r w:rsidR="004F5B40" w:rsidRPr="00567FB4">
        <w:rPr>
          <w:bCs/>
        </w:rPr>
        <w:tab/>
      </w:r>
      <w:r w:rsidRPr="001A63C0">
        <w:rPr>
          <w:bCs/>
        </w:rPr>
        <w:t xml:space="preserve">Pacte International relatif aux Droits Civils et Politiques </w:t>
      </w:r>
    </w:p>
    <w:p w14:paraId="52A89AF0" w14:textId="3A243BA6" w:rsidR="009A2F6B" w:rsidRPr="001A63C0" w:rsidRDefault="009A2F6B" w:rsidP="009A2F6B">
      <w:pPr>
        <w:pStyle w:val="SingleTxtG"/>
        <w:rPr>
          <w:bCs/>
        </w:rPr>
      </w:pPr>
      <w:r w:rsidRPr="001A63C0">
        <w:rPr>
          <w:bCs/>
        </w:rPr>
        <w:t>PRAJUST</w:t>
      </w:r>
      <w:r w:rsidRPr="001A63C0">
        <w:rPr>
          <w:bCs/>
        </w:rPr>
        <w:tab/>
      </w:r>
      <w:r w:rsidRPr="001A63C0">
        <w:rPr>
          <w:bCs/>
        </w:rPr>
        <w:tab/>
        <w:t>Projet d</w:t>
      </w:r>
      <w:r w:rsidR="00CA7760" w:rsidRPr="001A63C0">
        <w:rPr>
          <w:bCs/>
        </w:rPr>
        <w:t>’</w:t>
      </w:r>
      <w:r w:rsidRPr="001A63C0">
        <w:rPr>
          <w:bCs/>
        </w:rPr>
        <w:t>Appui à la</w:t>
      </w:r>
      <w:r w:rsidR="00C417AA" w:rsidRPr="001A63C0">
        <w:rPr>
          <w:bCs/>
        </w:rPr>
        <w:t xml:space="preserve"> </w:t>
      </w:r>
      <w:r w:rsidRPr="001A63C0">
        <w:rPr>
          <w:bCs/>
        </w:rPr>
        <w:t>Justice au Tchad</w:t>
      </w:r>
      <w:r w:rsidR="00C417AA" w:rsidRPr="001A63C0">
        <w:rPr>
          <w:bCs/>
        </w:rPr>
        <w:t xml:space="preserve"> </w:t>
      </w:r>
    </w:p>
    <w:p w14:paraId="043E2E8D" w14:textId="603F8737" w:rsidR="009A2F6B" w:rsidRPr="001A63C0" w:rsidRDefault="009A2F6B" w:rsidP="009A2F6B">
      <w:pPr>
        <w:pStyle w:val="SingleTxtG"/>
        <w:rPr>
          <w:bCs/>
        </w:rPr>
      </w:pPr>
      <w:r w:rsidRPr="001A63C0">
        <w:rPr>
          <w:bCs/>
        </w:rPr>
        <w:t>OHADA</w:t>
      </w:r>
      <w:r w:rsidR="00B60DE9" w:rsidRPr="001A63C0">
        <w:rPr>
          <w:bCs/>
        </w:rPr>
        <w:tab/>
      </w:r>
      <w:r w:rsidRPr="001A63C0">
        <w:rPr>
          <w:bCs/>
        </w:rPr>
        <w:tab/>
        <w:t xml:space="preserve">Organisation pour l’Harmonisation en Afrique du Droit des Affaires </w:t>
      </w:r>
    </w:p>
    <w:p w14:paraId="09F12F5E" w14:textId="7AD21CC4" w:rsidR="009A2F6B" w:rsidRPr="001A63C0" w:rsidRDefault="009A2F6B" w:rsidP="009A2F6B">
      <w:pPr>
        <w:pStyle w:val="SingleTxtG"/>
        <w:rPr>
          <w:bCs/>
        </w:rPr>
      </w:pPr>
      <w:r w:rsidRPr="001A63C0">
        <w:rPr>
          <w:bCs/>
        </w:rPr>
        <w:t>OIT</w:t>
      </w:r>
      <w:r w:rsidR="00B60DE9" w:rsidRPr="001A63C0">
        <w:rPr>
          <w:bCs/>
        </w:rPr>
        <w:tab/>
      </w:r>
      <w:r w:rsidRPr="001A63C0">
        <w:rPr>
          <w:bCs/>
        </w:rPr>
        <w:tab/>
      </w:r>
      <w:r w:rsidRPr="001A63C0">
        <w:rPr>
          <w:bCs/>
        </w:rPr>
        <w:tab/>
        <w:t xml:space="preserve">Organisation Internationale du Travail </w:t>
      </w:r>
    </w:p>
    <w:p w14:paraId="5DD7CB82" w14:textId="13F4C6F2" w:rsidR="009A2F6B" w:rsidRPr="001A63C0" w:rsidRDefault="009A2F6B" w:rsidP="009A2F6B">
      <w:pPr>
        <w:pStyle w:val="SingleTxtG"/>
        <w:rPr>
          <w:bCs/>
        </w:rPr>
      </w:pPr>
      <w:r w:rsidRPr="001A63C0">
        <w:rPr>
          <w:bCs/>
        </w:rPr>
        <w:t>OMS</w:t>
      </w:r>
      <w:r w:rsidRPr="001A63C0">
        <w:rPr>
          <w:bCs/>
        </w:rPr>
        <w:tab/>
      </w:r>
      <w:r w:rsidRPr="001A63C0">
        <w:rPr>
          <w:bCs/>
        </w:rPr>
        <w:tab/>
      </w:r>
      <w:r w:rsidRPr="001A63C0">
        <w:rPr>
          <w:bCs/>
        </w:rPr>
        <w:tab/>
        <w:t xml:space="preserve"> Organisation Mondiale de la Santé</w:t>
      </w:r>
    </w:p>
    <w:p w14:paraId="3B3A4DFD" w14:textId="0A0FDBBF" w:rsidR="009A2F6B" w:rsidRPr="001A63C0" w:rsidRDefault="009A2F6B" w:rsidP="009A2F6B">
      <w:pPr>
        <w:pStyle w:val="SingleTxtG"/>
        <w:rPr>
          <w:bCs/>
        </w:rPr>
      </w:pPr>
      <w:r w:rsidRPr="001A63C0">
        <w:rPr>
          <w:bCs/>
        </w:rPr>
        <w:t>ONU</w:t>
      </w:r>
      <w:r w:rsidRPr="001A63C0">
        <w:rPr>
          <w:bCs/>
        </w:rPr>
        <w:tab/>
      </w:r>
      <w:r w:rsidRPr="001A63C0">
        <w:rPr>
          <w:bCs/>
        </w:rPr>
        <w:tab/>
      </w:r>
      <w:r w:rsidRPr="001A63C0">
        <w:rPr>
          <w:bCs/>
        </w:rPr>
        <w:tab/>
        <w:t xml:space="preserve"> Organisation des Nations Unies</w:t>
      </w:r>
    </w:p>
    <w:p w14:paraId="03AA893F" w14:textId="081C3487" w:rsidR="009A2F6B" w:rsidRPr="001A63C0" w:rsidRDefault="009A2F6B" w:rsidP="009A2F6B">
      <w:pPr>
        <w:pStyle w:val="SingleTxtG"/>
        <w:rPr>
          <w:bCs/>
        </w:rPr>
      </w:pPr>
      <w:r w:rsidRPr="001A63C0">
        <w:rPr>
          <w:bCs/>
        </w:rPr>
        <w:t>ONG</w:t>
      </w:r>
      <w:r w:rsidRPr="001A63C0">
        <w:rPr>
          <w:bCs/>
        </w:rPr>
        <w:tab/>
      </w:r>
      <w:r w:rsidRPr="001A63C0">
        <w:rPr>
          <w:bCs/>
        </w:rPr>
        <w:tab/>
      </w:r>
      <w:r w:rsidRPr="001A63C0">
        <w:rPr>
          <w:bCs/>
        </w:rPr>
        <w:tab/>
        <w:t>Organisation Non Gouvernementale</w:t>
      </w:r>
    </w:p>
    <w:p w14:paraId="3982D23A" w14:textId="1B11306A" w:rsidR="009A2F6B" w:rsidRPr="001A63C0" w:rsidRDefault="009A2F6B" w:rsidP="009A2F6B">
      <w:pPr>
        <w:pStyle w:val="SingleTxtG"/>
        <w:rPr>
          <w:bCs/>
        </w:rPr>
      </w:pPr>
      <w:r w:rsidRPr="001A63C0">
        <w:rPr>
          <w:bCs/>
        </w:rPr>
        <w:t>RGPH</w:t>
      </w:r>
      <w:r w:rsidRPr="001A63C0">
        <w:rPr>
          <w:rStyle w:val="Titre1Car"/>
          <w:rFonts w:eastAsia="Times"/>
          <w:bCs/>
        </w:rPr>
        <w:tab/>
      </w:r>
      <w:r w:rsidRPr="001A63C0">
        <w:rPr>
          <w:rStyle w:val="Titre1Car"/>
          <w:rFonts w:eastAsia="Times"/>
          <w:bCs/>
        </w:rPr>
        <w:tab/>
      </w:r>
      <w:r w:rsidR="004F5B40" w:rsidRPr="00567FB4">
        <w:rPr>
          <w:rStyle w:val="Titre1Car"/>
          <w:rFonts w:eastAsia="Times"/>
          <w:bCs/>
        </w:rPr>
        <w:tab/>
      </w:r>
      <w:r w:rsidRPr="001A63C0">
        <w:rPr>
          <w:rStyle w:val="st"/>
          <w:bCs/>
        </w:rPr>
        <w:t>Recensement général de la population et de l</w:t>
      </w:r>
      <w:r w:rsidR="00CA7760" w:rsidRPr="001A63C0">
        <w:rPr>
          <w:rStyle w:val="st"/>
          <w:bCs/>
        </w:rPr>
        <w:t>’</w:t>
      </w:r>
      <w:r w:rsidRPr="001A63C0">
        <w:rPr>
          <w:rStyle w:val="st"/>
          <w:bCs/>
        </w:rPr>
        <w:t>habitat</w:t>
      </w:r>
      <w:r w:rsidRPr="001A63C0">
        <w:rPr>
          <w:bCs/>
        </w:rPr>
        <w:t xml:space="preserve"> </w:t>
      </w:r>
    </w:p>
    <w:p w14:paraId="0DE3EFF8" w14:textId="7D7B1591" w:rsidR="009A2F6B" w:rsidRPr="001A63C0" w:rsidRDefault="009A2F6B" w:rsidP="001A63C0">
      <w:pPr>
        <w:pStyle w:val="SingleTxtG"/>
        <w:ind w:left="2835" w:hanging="1701"/>
        <w:jc w:val="left"/>
        <w:rPr>
          <w:bCs/>
        </w:rPr>
      </w:pPr>
      <w:r w:rsidRPr="001A63C0">
        <w:rPr>
          <w:bCs/>
        </w:rPr>
        <w:t>VIH/</w:t>
      </w:r>
      <w:r w:rsidR="00DF1984">
        <w:rPr>
          <w:bCs/>
        </w:rPr>
        <w:t>s</w:t>
      </w:r>
      <w:r w:rsidRPr="001A63C0">
        <w:rPr>
          <w:bCs/>
        </w:rPr>
        <w:t>ida</w:t>
      </w:r>
      <w:r w:rsidR="00B60DE9" w:rsidRPr="001A63C0">
        <w:rPr>
          <w:bCs/>
        </w:rPr>
        <w:tab/>
      </w:r>
      <w:r w:rsidRPr="001A63C0">
        <w:rPr>
          <w:bCs/>
        </w:rPr>
        <w:tab/>
        <w:t>Virus Immunodéficience humaine/Syndrome Immunodéficience Acquise</w:t>
      </w:r>
    </w:p>
    <w:p w14:paraId="6366637C" w14:textId="2C7B7AC6" w:rsidR="009A2F6B" w:rsidRPr="001A63C0" w:rsidRDefault="009A2F6B" w:rsidP="009A2F6B">
      <w:pPr>
        <w:pStyle w:val="SingleTxtG"/>
        <w:rPr>
          <w:bCs/>
        </w:rPr>
      </w:pPr>
      <w:r w:rsidRPr="001A63C0">
        <w:rPr>
          <w:bCs/>
        </w:rPr>
        <w:t>SODEMA</w:t>
      </w:r>
      <w:r w:rsidRPr="001A63C0">
        <w:rPr>
          <w:rStyle w:val="Titre1Car"/>
          <w:rFonts w:eastAsia="Times"/>
          <w:bCs/>
        </w:rPr>
        <w:tab/>
      </w:r>
      <w:r w:rsidRPr="001A63C0">
        <w:rPr>
          <w:rStyle w:val="Titre1Car"/>
          <w:rFonts w:eastAsia="Times"/>
          <w:bCs/>
        </w:rPr>
        <w:tab/>
      </w:r>
      <w:r w:rsidRPr="001A63C0">
        <w:rPr>
          <w:rStyle w:val="st"/>
          <w:bCs/>
        </w:rPr>
        <w:t xml:space="preserve">Société des </w:t>
      </w:r>
      <w:r w:rsidRPr="001A63C0">
        <w:rPr>
          <w:rStyle w:val="Accentuation"/>
          <w:bCs/>
          <w:i w:val="0"/>
          <w:iCs w:val="0"/>
        </w:rPr>
        <w:t>Médias Africains</w:t>
      </w:r>
      <w:r w:rsidRPr="001A63C0">
        <w:rPr>
          <w:bCs/>
        </w:rPr>
        <w:t xml:space="preserve"> </w:t>
      </w:r>
    </w:p>
    <w:p w14:paraId="230BDD3D" w14:textId="2E9B09BE" w:rsidR="009A2F6B" w:rsidRPr="001A63C0" w:rsidRDefault="009A2F6B" w:rsidP="009A2F6B">
      <w:pPr>
        <w:pStyle w:val="SingleTxtG"/>
        <w:rPr>
          <w:bCs/>
        </w:rPr>
      </w:pPr>
      <w:r w:rsidRPr="001A63C0">
        <w:rPr>
          <w:bCs/>
        </w:rPr>
        <w:t>TNV</w:t>
      </w:r>
      <w:r w:rsidR="00B60DE9" w:rsidRPr="001A63C0">
        <w:rPr>
          <w:bCs/>
        </w:rPr>
        <w:tab/>
      </w:r>
      <w:r w:rsidRPr="001A63C0">
        <w:rPr>
          <w:rStyle w:val="Titre2Car"/>
          <w:bCs/>
        </w:rPr>
        <w:tab/>
      </w:r>
      <w:r w:rsidRPr="001A63C0">
        <w:rPr>
          <w:rStyle w:val="Titre2Car"/>
          <w:bCs/>
        </w:rPr>
        <w:tab/>
      </w:r>
      <w:r w:rsidRPr="001A63C0">
        <w:rPr>
          <w:rStyle w:val="Accentuation"/>
          <w:bCs/>
          <w:i w:val="0"/>
          <w:iCs w:val="0"/>
        </w:rPr>
        <w:t>Tchad</w:t>
      </w:r>
      <w:r w:rsidRPr="001A63C0">
        <w:rPr>
          <w:rStyle w:val="st"/>
          <w:bCs/>
        </w:rPr>
        <w:t xml:space="preserve"> Non-Violence</w:t>
      </w:r>
    </w:p>
    <w:p w14:paraId="5A8612BB" w14:textId="52F35314" w:rsidR="009A2F6B" w:rsidRPr="001A63C0" w:rsidRDefault="009A2F6B" w:rsidP="009A2F6B">
      <w:pPr>
        <w:pStyle w:val="SingleTxtG"/>
        <w:rPr>
          <w:bCs/>
        </w:rPr>
      </w:pPr>
      <w:r w:rsidRPr="001A63C0">
        <w:rPr>
          <w:bCs/>
        </w:rPr>
        <w:t>UNICEF</w:t>
      </w:r>
      <w:r w:rsidRPr="001A63C0">
        <w:rPr>
          <w:bCs/>
        </w:rPr>
        <w:tab/>
      </w:r>
      <w:r w:rsidRPr="001A63C0">
        <w:rPr>
          <w:bCs/>
        </w:rPr>
        <w:tab/>
        <w:t>Fonds des Nations Unies pour l’Enfance</w:t>
      </w:r>
    </w:p>
    <w:p w14:paraId="060AA9D9" w14:textId="39903F8E" w:rsidR="009A2F6B" w:rsidRPr="00567FB4" w:rsidRDefault="009A2F6B" w:rsidP="009A2F6B">
      <w:pPr>
        <w:pStyle w:val="SingleTxtG"/>
      </w:pPr>
      <w:r w:rsidRPr="001A63C0">
        <w:rPr>
          <w:bCs/>
        </w:rPr>
        <w:t>UNFPA</w:t>
      </w:r>
      <w:r w:rsidRPr="001A63C0">
        <w:rPr>
          <w:bCs/>
        </w:rPr>
        <w:tab/>
      </w:r>
      <w:r w:rsidRPr="001A63C0">
        <w:rPr>
          <w:bCs/>
        </w:rPr>
        <w:tab/>
      </w:r>
      <w:r w:rsidRPr="00567FB4">
        <w:t>Fonds des Nations Unies pour la Population</w:t>
      </w:r>
    </w:p>
    <w:p w14:paraId="26795F20" w14:textId="7F5902E3" w:rsidR="009A2F6B" w:rsidRPr="00567FB4" w:rsidRDefault="009A2F6B" w:rsidP="00B10C72">
      <w:pPr>
        <w:pStyle w:val="HChG"/>
        <w:rPr>
          <w:i/>
        </w:rPr>
      </w:pPr>
      <w:r w:rsidRPr="00567FB4">
        <w:br w:type="page"/>
      </w:r>
      <w:bookmarkStart w:id="0" w:name="_Toc129866289"/>
      <w:r w:rsidR="00B10C72" w:rsidRPr="00567FB4">
        <w:lastRenderedPageBreak/>
        <w:tab/>
      </w:r>
      <w:r w:rsidR="00B10C72" w:rsidRPr="00567FB4">
        <w:tab/>
      </w:r>
      <w:r w:rsidR="00B60DE9" w:rsidRPr="00567FB4">
        <w:t>Introduction</w:t>
      </w:r>
      <w:bookmarkEnd w:id="0"/>
    </w:p>
    <w:p w14:paraId="1943094C" w14:textId="287C7239" w:rsidR="009A2F6B" w:rsidRPr="001A63C0" w:rsidRDefault="00ED2046" w:rsidP="00ED2046">
      <w:pPr>
        <w:pStyle w:val="SingleTxtG"/>
      </w:pPr>
      <w:r w:rsidRPr="001A63C0">
        <w:rPr>
          <w:lang w:val="fr-FR"/>
        </w:rPr>
        <w:t>1.</w:t>
      </w:r>
      <w:r w:rsidRPr="001A63C0">
        <w:rPr>
          <w:lang w:val="fr-FR"/>
        </w:rPr>
        <w:tab/>
      </w:r>
      <w:r w:rsidR="009A2F6B" w:rsidRPr="001A63C0">
        <w:t>Le présent document est le 3</w:t>
      </w:r>
      <w:r w:rsidR="009A2F6B" w:rsidRPr="001A63C0">
        <w:rPr>
          <w:vertAlign w:val="superscript"/>
        </w:rPr>
        <w:t>ème</w:t>
      </w:r>
      <w:r w:rsidR="00DF1984">
        <w:t xml:space="preserve"> r</w:t>
      </w:r>
      <w:r w:rsidR="009A2F6B" w:rsidRPr="001A63C0">
        <w:t xml:space="preserve">apport </w:t>
      </w:r>
      <w:r w:rsidR="00DF1984">
        <w:t>p</w:t>
      </w:r>
      <w:r w:rsidR="009A2F6B" w:rsidRPr="001A63C0">
        <w:t>ériodique de la République du Tchad en vertu de l</w:t>
      </w:r>
      <w:r w:rsidR="00CA7760" w:rsidRPr="001A63C0">
        <w:t>’</w:t>
      </w:r>
      <w:r w:rsidR="009A2F6B" w:rsidRPr="001A63C0">
        <w:t xml:space="preserve">article 40 du Pacte </w:t>
      </w:r>
      <w:r w:rsidR="00DF1984">
        <w:t>i</w:t>
      </w:r>
      <w:r w:rsidR="009A2F6B" w:rsidRPr="001A63C0">
        <w:t xml:space="preserve">nternational relatif aux </w:t>
      </w:r>
      <w:r w:rsidR="00DF1984">
        <w:t>d</w:t>
      </w:r>
      <w:r w:rsidR="009A2F6B" w:rsidRPr="001A63C0">
        <w:t xml:space="preserve">roits Civils et </w:t>
      </w:r>
      <w:r w:rsidR="00DF1984">
        <w:t>p</w:t>
      </w:r>
      <w:r w:rsidR="009A2F6B" w:rsidRPr="001A63C0">
        <w:t xml:space="preserve">olitiques et conformément aux Directives générales relatives à la présentation et au contenu des rapports périodiques adoptées par le Comité des </w:t>
      </w:r>
      <w:r w:rsidR="00DF1984">
        <w:t>d</w:t>
      </w:r>
      <w:r w:rsidR="009A2F6B" w:rsidRPr="001A63C0">
        <w:t>roits de l’</w:t>
      </w:r>
      <w:r w:rsidR="00DF1984">
        <w:t>h</w:t>
      </w:r>
      <w:r w:rsidR="009A2F6B" w:rsidRPr="001A63C0">
        <w:t>omme.</w:t>
      </w:r>
    </w:p>
    <w:p w14:paraId="3BC864B4" w14:textId="25F0F890" w:rsidR="009A2F6B" w:rsidRPr="001A63C0" w:rsidRDefault="00ED2046" w:rsidP="00ED2046">
      <w:pPr>
        <w:pStyle w:val="SingleTxtG"/>
      </w:pPr>
      <w:r w:rsidRPr="001A63C0">
        <w:rPr>
          <w:lang w:val="fr-FR"/>
        </w:rPr>
        <w:t>2.</w:t>
      </w:r>
      <w:r w:rsidRPr="001A63C0">
        <w:rPr>
          <w:lang w:val="fr-FR"/>
        </w:rPr>
        <w:tab/>
      </w:r>
      <w:r w:rsidR="009A2F6B" w:rsidRPr="001A63C0">
        <w:t>Ce rapport couvre la période des années 2014 à 2023 et répond aux observations finales et recommandations formulées à l’issue de l’examen du 2</w:t>
      </w:r>
      <w:r w:rsidR="009A2F6B" w:rsidRPr="001A63C0">
        <w:rPr>
          <w:vertAlign w:val="superscript"/>
        </w:rPr>
        <w:t>ème</w:t>
      </w:r>
      <w:r w:rsidR="00DF1984">
        <w:t xml:space="preserve"> </w:t>
      </w:r>
      <w:r w:rsidR="009A2F6B" w:rsidRPr="001A63C0">
        <w:t>rapport.</w:t>
      </w:r>
    </w:p>
    <w:p w14:paraId="11CC1ACB" w14:textId="45B7597D" w:rsidR="009A2F6B" w:rsidRPr="001A63C0" w:rsidRDefault="00ED2046" w:rsidP="00ED2046">
      <w:pPr>
        <w:pStyle w:val="SingleTxtG"/>
      </w:pPr>
      <w:r w:rsidRPr="001A63C0">
        <w:rPr>
          <w:lang w:val="fr-FR"/>
        </w:rPr>
        <w:t>3.</w:t>
      </w:r>
      <w:r w:rsidRPr="001A63C0">
        <w:rPr>
          <w:lang w:val="fr-FR"/>
        </w:rPr>
        <w:tab/>
      </w:r>
      <w:r w:rsidR="009A2F6B" w:rsidRPr="001A63C0">
        <w:t>Le rapport met en exergue les principales mesures adoptées au Tchad depuis la présentation de son dernier rapport en 2013 ainsi que l’ensemble des faits et pratiques nouveaux postérieurs au 2</w:t>
      </w:r>
      <w:r w:rsidR="009A2F6B" w:rsidRPr="001A63C0">
        <w:rPr>
          <w:vertAlign w:val="superscript"/>
        </w:rPr>
        <w:t>ème</w:t>
      </w:r>
      <w:r w:rsidR="00DF1984">
        <w:t xml:space="preserve"> </w:t>
      </w:r>
      <w:r w:rsidR="009A2F6B" w:rsidRPr="001A63C0">
        <w:t xml:space="preserve">rapport. </w:t>
      </w:r>
    </w:p>
    <w:p w14:paraId="5E2CA992" w14:textId="3D6ACFEC" w:rsidR="009A2F6B" w:rsidRPr="001A63C0" w:rsidRDefault="00ED2046" w:rsidP="00ED2046">
      <w:pPr>
        <w:pStyle w:val="SingleTxtG"/>
      </w:pPr>
      <w:r w:rsidRPr="001A63C0">
        <w:rPr>
          <w:lang w:val="fr-FR"/>
        </w:rPr>
        <w:t>4.</w:t>
      </w:r>
      <w:r w:rsidRPr="001A63C0">
        <w:rPr>
          <w:lang w:val="fr-FR"/>
        </w:rPr>
        <w:tab/>
      </w:r>
      <w:r w:rsidR="009A2F6B" w:rsidRPr="001A63C0">
        <w:t xml:space="preserve">Le Comité des </w:t>
      </w:r>
      <w:r w:rsidR="00287626">
        <w:t>d</w:t>
      </w:r>
      <w:r w:rsidR="009A2F6B" w:rsidRPr="001A63C0">
        <w:t>roits de l’</w:t>
      </w:r>
      <w:r w:rsidR="00287626">
        <w:t>h</w:t>
      </w:r>
      <w:r w:rsidR="009A2F6B" w:rsidRPr="001A63C0">
        <w:t>omme a examiné le 2</w:t>
      </w:r>
      <w:r w:rsidR="009A2F6B" w:rsidRPr="001A63C0">
        <w:rPr>
          <w:vertAlign w:val="superscript"/>
        </w:rPr>
        <w:t>ème</w:t>
      </w:r>
      <w:r w:rsidR="00DF1984">
        <w:t xml:space="preserve"> </w:t>
      </w:r>
      <w:r w:rsidR="009A2F6B" w:rsidRPr="001A63C0">
        <w:t>rapport du Tchad (CCPR/C/TCD/2) lors de sa 86</w:t>
      </w:r>
      <w:r w:rsidR="009A2F6B" w:rsidRPr="001A63C0">
        <w:rPr>
          <w:vertAlign w:val="superscript"/>
        </w:rPr>
        <w:t>e</w:t>
      </w:r>
      <w:r w:rsidR="00DF1984">
        <w:t> </w:t>
      </w:r>
      <w:r w:rsidR="009A2F6B" w:rsidRPr="001A63C0">
        <w:t>session, tenue les 16 et 17 octobre 2013 et a adopté ses conclusions au cours de sa 110</w:t>
      </w:r>
      <w:r w:rsidR="009A2F6B" w:rsidRPr="001A63C0">
        <w:rPr>
          <w:vertAlign w:val="superscript"/>
        </w:rPr>
        <w:t>e</w:t>
      </w:r>
      <w:r w:rsidR="009A2F6B" w:rsidRPr="001A63C0">
        <w:t> session, tenue les 10 et 28 mars 2014</w:t>
      </w:r>
      <w:r w:rsidR="009A2F6B" w:rsidRPr="001A63C0" w:rsidDel="00A96547">
        <w:t xml:space="preserve"> </w:t>
      </w:r>
      <w:r w:rsidR="009A2F6B" w:rsidRPr="001A63C0">
        <w:t>CCPR/C/TCD/2.</w:t>
      </w:r>
      <w:r w:rsidR="00C417AA" w:rsidRPr="001A63C0">
        <w:t xml:space="preserve"> </w:t>
      </w:r>
      <w:r w:rsidR="009A2F6B" w:rsidRPr="001A63C0">
        <w:t>Les observations finales suivantes ont été formulées :</w:t>
      </w:r>
    </w:p>
    <w:p w14:paraId="23F51618" w14:textId="4052A403" w:rsidR="009A2F6B" w:rsidRPr="00567FB4" w:rsidRDefault="00ED2046" w:rsidP="00ED2046">
      <w:pPr>
        <w:pStyle w:val="Bullet1G"/>
        <w:numPr>
          <w:ilvl w:val="0"/>
          <w:numId w:val="0"/>
        </w:numPr>
        <w:tabs>
          <w:tab w:val="left" w:pos="1701"/>
        </w:tabs>
        <w:ind w:left="1701" w:hanging="170"/>
      </w:pPr>
      <w:r w:rsidRPr="00567FB4">
        <w:t>•</w:t>
      </w:r>
      <w:r w:rsidRPr="00567FB4">
        <w:tab/>
      </w:r>
      <w:r w:rsidR="000173A8" w:rsidRPr="00567FB4">
        <w:t xml:space="preserve">Le Comité a </w:t>
      </w:r>
      <w:r w:rsidR="0007309D" w:rsidRPr="00567FB4">
        <w:t>a</w:t>
      </w:r>
      <w:r w:rsidR="009A2F6B" w:rsidRPr="00567FB4">
        <w:t>ccueilli avec satisfaction le deuxième rapport du Tchad (CCPR/C/TCD/2), soumis dans les délais requis, et les renseignements qui y sont présentés</w:t>
      </w:r>
      <w:r w:rsidR="000173A8" w:rsidRPr="00567FB4">
        <w:t> ;</w:t>
      </w:r>
    </w:p>
    <w:p w14:paraId="0C5D6BC4" w14:textId="2AA969F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Comité a également accueilli favorablement la délégation de haut niveau de l’État partie et le dialogue qu’elle a eu avec le Comité sur la mise en œuvre des dispositions du Pacte ;</w:t>
      </w:r>
    </w:p>
    <w:p w14:paraId="76FBF7E5" w14:textId="457B6A4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Comité s’est félicité du franc dialogue interactif avec la délégation du Tchad sur divers problèmes relatifs aux droits civils et politiques</w:t>
      </w:r>
      <w:r w:rsidR="0007309D" w:rsidRPr="00567FB4">
        <w:t> ;</w:t>
      </w:r>
      <w:r w:rsidR="009A2F6B" w:rsidRPr="00567FB4">
        <w:t xml:space="preserve"> </w:t>
      </w:r>
    </w:p>
    <w:p w14:paraId="3B620726" w14:textId="3346FD9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Comité a noté que conformément à l’article 222 de la Constitution de 1996, le Pacte a la primauté sur le droit national affirmant de ce fait l’autorité supérieure du Pacte sur les lois internes ;</w:t>
      </w:r>
    </w:p>
    <w:p w14:paraId="3AB9197E" w14:textId="785D6DB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Comité a, dans son rapport de séance noté des aspects positifs contenus dans le rapport du Tchad en matière de promotion et protection des droits civils et politiques</w:t>
      </w:r>
      <w:r w:rsidR="000D12D9" w:rsidRPr="00567FB4">
        <w:t>.</w:t>
      </w:r>
    </w:p>
    <w:p w14:paraId="6A13C4B2" w14:textId="6CB1B443" w:rsidR="009A2F6B" w:rsidRPr="001A63C0" w:rsidRDefault="00ED2046" w:rsidP="00ED2046">
      <w:pPr>
        <w:pStyle w:val="SingleTxtG"/>
      </w:pPr>
      <w:r w:rsidRPr="001A63C0">
        <w:rPr>
          <w:lang w:val="fr-FR"/>
        </w:rPr>
        <w:t>5.</w:t>
      </w:r>
      <w:r w:rsidRPr="001A63C0">
        <w:rPr>
          <w:lang w:val="fr-FR"/>
        </w:rPr>
        <w:tab/>
      </w:r>
      <w:r w:rsidR="009A2F6B" w:rsidRPr="001A63C0">
        <w:t xml:space="preserve">Le Comité a enfin remercié l’État partie des réponses écrites (CCPR/C/TCD/Q/2/Add.1) apportées à la liste des points à traiter (CCPR/C/TCD/Q/2), qui ont été complétées oralement par la délégation au cours du dialogue. </w:t>
      </w:r>
    </w:p>
    <w:p w14:paraId="17D6F0A4" w14:textId="3A305ECD" w:rsidR="00B60DE9" w:rsidRPr="001A63C0" w:rsidRDefault="00ED2046" w:rsidP="00ED2046">
      <w:pPr>
        <w:pStyle w:val="SingleTxtG"/>
      </w:pPr>
      <w:r w:rsidRPr="001A63C0">
        <w:rPr>
          <w:lang w:val="fr-FR"/>
        </w:rPr>
        <w:t>6.</w:t>
      </w:r>
      <w:r w:rsidRPr="001A63C0">
        <w:rPr>
          <w:lang w:val="fr-FR"/>
        </w:rPr>
        <w:tab/>
      </w:r>
      <w:r w:rsidR="009A2F6B" w:rsidRPr="001A63C0">
        <w:t xml:space="preserve">Le rapport est élaboré par le Comité Interministériel sous la coordination du Ministère de la Justice et des Droits Humains avec l’appui technique et financier du Bureau Pays du </w:t>
      </w:r>
      <w:r w:rsidR="0007309D" w:rsidRPr="00567FB4">
        <w:t xml:space="preserve">Haut-Commissariat </w:t>
      </w:r>
      <w:r w:rsidR="009A2F6B" w:rsidRPr="001A63C0">
        <w:t xml:space="preserve">des Nations Unies aux </w:t>
      </w:r>
      <w:r w:rsidR="00DF1984">
        <w:t>d</w:t>
      </w:r>
      <w:r w:rsidR="009A2F6B" w:rsidRPr="001A63C0">
        <w:t>roits de l’</w:t>
      </w:r>
      <w:r w:rsidR="00DF1984">
        <w:t>h</w:t>
      </w:r>
      <w:r w:rsidR="009A2F6B" w:rsidRPr="001A63C0">
        <w:t xml:space="preserve">omme. Il faut souligner les contributions des Organisations de la Société Civile concernés par les questions des </w:t>
      </w:r>
      <w:r w:rsidR="00DF1984">
        <w:t>d</w:t>
      </w:r>
      <w:r w:rsidR="009A2F6B" w:rsidRPr="001A63C0">
        <w:t>roits de l’</w:t>
      </w:r>
      <w:r w:rsidR="00DF1984">
        <w:t>h</w:t>
      </w:r>
      <w:r w:rsidR="009A2F6B" w:rsidRPr="001A63C0">
        <w:t xml:space="preserve">omme. </w:t>
      </w:r>
    </w:p>
    <w:p w14:paraId="136DDD46" w14:textId="7FD56FD6" w:rsidR="009A2F6B" w:rsidRPr="001A63C0" w:rsidRDefault="00ED2046" w:rsidP="00ED2046">
      <w:pPr>
        <w:pStyle w:val="SingleTxtG"/>
      </w:pPr>
      <w:r w:rsidRPr="001A63C0">
        <w:rPr>
          <w:lang w:val="fr-FR"/>
        </w:rPr>
        <w:t>7.</w:t>
      </w:r>
      <w:r w:rsidRPr="001A63C0">
        <w:rPr>
          <w:lang w:val="fr-FR"/>
        </w:rPr>
        <w:tab/>
      </w:r>
      <w:r w:rsidR="009A2F6B" w:rsidRPr="001A63C0">
        <w:t>Le Comité interministériel a fait le travail de collecte de données et d’élaboration d’un draft du rapport qu’il a soumis à la validation de toutes les parties prenantes au cours d’un atelier.</w:t>
      </w:r>
    </w:p>
    <w:p w14:paraId="78CE7C86" w14:textId="28E1F735" w:rsidR="009A2F6B" w:rsidRPr="001A63C0" w:rsidRDefault="00ED2046" w:rsidP="00ED2046">
      <w:pPr>
        <w:pStyle w:val="SingleTxtG"/>
      </w:pPr>
      <w:r w:rsidRPr="001A63C0">
        <w:rPr>
          <w:lang w:val="fr-FR"/>
        </w:rPr>
        <w:t>8.</w:t>
      </w:r>
      <w:r w:rsidRPr="001A63C0">
        <w:rPr>
          <w:lang w:val="fr-FR"/>
        </w:rPr>
        <w:tab/>
      </w:r>
      <w:r w:rsidR="009A2F6B" w:rsidRPr="001A63C0">
        <w:t>Le rapport est subdivisé en trois (3) parties :</w:t>
      </w:r>
    </w:p>
    <w:p w14:paraId="248C266E" w14:textId="2E20517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première partie est consacrée aux informations sur les progrès réalisés par le Gouvernement en matière de promotion et protection des droits </w:t>
      </w:r>
      <w:r w:rsidR="0007309D" w:rsidRPr="00567FB4">
        <w:t>c</w:t>
      </w:r>
      <w:r w:rsidR="009A2F6B" w:rsidRPr="00567FB4">
        <w:t xml:space="preserve">ivils et </w:t>
      </w:r>
      <w:r w:rsidR="0007309D" w:rsidRPr="00567FB4">
        <w:t>p</w:t>
      </w:r>
      <w:r w:rsidR="009A2F6B" w:rsidRPr="00567FB4">
        <w:t>olitiques ;</w:t>
      </w:r>
    </w:p>
    <w:p w14:paraId="2FAB0648" w14:textId="77C7269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deuxième partie porte sur les réponses aux observations et recommandations finales formulées par le Comité ;</w:t>
      </w:r>
    </w:p>
    <w:p w14:paraId="4F1CB419" w14:textId="40BEEE4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troisième partie renseigne sur les informations spécifiques liées à la mise en œuvre du Pacte international relatif aux droits civils et politiques.</w:t>
      </w:r>
    </w:p>
    <w:p w14:paraId="1B3608EA" w14:textId="6A5AE1E0" w:rsidR="009A2F6B" w:rsidRPr="00567FB4" w:rsidRDefault="00B60DE9" w:rsidP="00B10C72">
      <w:pPr>
        <w:pStyle w:val="HChG"/>
        <w:rPr>
          <w:i/>
          <w:sz w:val="2"/>
        </w:rPr>
      </w:pPr>
      <w:bookmarkStart w:id="1" w:name="_Toc329352795"/>
      <w:r w:rsidRPr="00567FB4">
        <w:lastRenderedPageBreak/>
        <w:tab/>
      </w:r>
      <w:r w:rsidR="009A2F6B" w:rsidRPr="00567FB4">
        <w:t>I.</w:t>
      </w:r>
      <w:r w:rsidRPr="00567FB4">
        <w:tab/>
        <w:t>Q</w:t>
      </w:r>
      <w:r w:rsidRPr="001A63C0">
        <w:t xml:space="preserve">uelques </w:t>
      </w:r>
      <w:r w:rsidR="00D91E7E" w:rsidRPr="001A63C0">
        <w:t>progrès</w:t>
      </w:r>
      <w:r w:rsidRPr="001A63C0">
        <w:t xml:space="preserve"> concernant le cadre juridique </w:t>
      </w:r>
      <w:r w:rsidR="001A63C0">
        <w:br/>
      </w:r>
      <w:r w:rsidRPr="001A63C0">
        <w:t xml:space="preserve">et institutionnel </w:t>
      </w:r>
      <w:r w:rsidR="001A63C0">
        <w:t xml:space="preserve">de </w:t>
      </w:r>
      <w:r w:rsidRPr="001A63C0">
        <w:t xml:space="preserve">protection et </w:t>
      </w:r>
      <w:r w:rsidR="001A63C0">
        <w:t xml:space="preserve">de </w:t>
      </w:r>
      <w:r w:rsidRPr="001A63C0">
        <w:t xml:space="preserve">promotion </w:t>
      </w:r>
      <w:r w:rsidR="001A63C0">
        <w:br/>
      </w:r>
      <w:r w:rsidRPr="001A63C0">
        <w:t>des droits de l</w:t>
      </w:r>
      <w:r w:rsidR="00CA7760" w:rsidRPr="001A63C0">
        <w:t>’</w:t>
      </w:r>
      <w:r w:rsidRPr="001A63C0">
        <w:t>homme au Tchad</w:t>
      </w:r>
    </w:p>
    <w:bookmarkEnd w:id="1"/>
    <w:p w14:paraId="0300A6B8" w14:textId="16E3EB19" w:rsidR="009A2F6B" w:rsidRPr="001A63C0" w:rsidRDefault="00ED2046" w:rsidP="00ED2046">
      <w:pPr>
        <w:pStyle w:val="SingleTxtG"/>
      </w:pPr>
      <w:r w:rsidRPr="001A63C0">
        <w:rPr>
          <w:lang w:val="fr-FR"/>
        </w:rPr>
        <w:t>9.</w:t>
      </w:r>
      <w:r w:rsidRPr="001A63C0">
        <w:rPr>
          <w:lang w:val="fr-FR"/>
        </w:rPr>
        <w:tab/>
      </w:r>
      <w:r w:rsidR="009A2F6B" w:rsidRPr="001A63C0">
        <w:t xml:space="preserve">Des efforts considérables ont été </w:t>
      </w:r>
      <w:r w:rsidR="0007309D" w:rsidRPr="00567FB4">
        <w:t xml:space="preserve">faits </w:t>
      </w:r>
      <w:r w:rsidR="009A2F6B" w:rsidRPr="001A63C0">
        <w:t xml:space="preserve">depuis le deuxième rapport en 2013 pour améliorer le cadre normatif et institutionnel </w:t>
      </w:r>
    </w:p>
    <w:p w14:paraId="4B088CAD" w14:textId="3473B79B" w:rsidR="009A2F6B" w:rsidRPr="00567FB4" w:rsidRDefault="00B60DE9" w:rsidP="00B10C72">
      <w:pPr>
        <w:pStyle w:val="H1G"/>
      </w:pPr>
      <w:r w:rsidRPr="00567FB4">
        <w:tab/>
        <w:t>A.</w:t>
      </w:r>
      <w:r w:rsidRPr="00567FB4">
        <w:tab/>
      </w:r>
      <w:r w:rsidR="009A2F6B" w:rsidRPr="00567FB4">
        <w:t>Cadre normatif</w:t>
      </w:r>
    </w:p>
    <w:p w14:paraId="2209ACA8" w14:textId="0074AB80" w:rsidR="009A2F6B" w:rsidRPr="001A63C0" w:rsidRDefault="00ED2046" w:rsidP="00ED2046">
      <w:pPr>
        <w:pStyle w:val="SingleTxtG"/>
      </w:pPr>
      <w:r w:rsidRPr="001A63C0">
        <w:rPr>
          <w:lang w:val="fr-FR"/>
        </w:rPr>
        <w:t>10.</w:t>
      </w:r>
      <w:r w:rsidRPr="001A63C0">
        <w:rPr>
          <w:lang w:val="fr-FR"/>
        </w:rPr>
        <w:tab/>
      </w:r>
      <w:r w:rsidR="009A2F6B" w:rsidRPr="001A63C0">
        <w:t>Cette partie traite des dispositions constitutionnelles, de la Charte de transition, des instruments internationaux et régionaux et de la législation nationale.</w:t>
      </w:r>
    </w:p>
    <w:p w14:paraId="68317169" w14:textId="40A477A5" w:rsidR="009A2F6B" w:rsidRPr="001A63C0" w:rsidRDefault="00E70A1C" w:rsidP="00B10C72">
      <w:pPr>
        <w:pStyle w:val="H23G"/>
        <w:rPr>
          <w:lang w:eastAsia="fr-FR"/>
        </w:rPr>
      </w:pPr>
      <w:bookmarkStart w:id="2" w:name="_Toc328896664"/>
      <w:bookmarkStart w:id="3" w:name="_Toc328916880"/>
      <w:bookmarkStart w:id="4" w:name="_Toc328919661"/>
      <w:bookmarkStart w:id="5" w:name="_Toc329352796"/>
      <w:bookmarkStart w:id="6" w:name="_Toc129866290"/>
      <w:r w:rsidRPr="001A63C0">
        <w:rPr>
          <w:lang w:eastAsia="fr-FR"/>
        </w:rPr>
        <w:tab/>
      </w:r>
      <w:r w:rsidR="00B60DE9" w:rsidRPr="001A63C0">
        <w:rPr>
          <w:lang w:eastAsia="fr-FR"/>
        </w:rPr>
        <w:t>1.</w:t>
      </w:r>
      <w:r w:rsidR="00B60DE9" w:rsidRPr="001A63C0">
        <w:rPr>
          <w:lang w:eastAsia="fr-FR"/>
        </w:rPr>
        <w:tab/>
      </w:r>
      <w:r w:rsidR="009A2F6B" w:rsidRPr="001A63C0">
        <w:rPr>
          <w:lang w:eastAsia="fr-FR"/>
        </w:rPr>
        <w:t>Dispositions constitutionnelles</w:t>
      </w:r>
      <w:bookmarkEnd w:id="2"/>
      <w:bookmarkEnd w:id="3"/>
      <w:bookmarkEnd w:id="4"/>
      <w:bookmarkEnd w:id="5"/>
      <w:r w:rsidR="009A2F6B" w:rsidRPr="001A63C0">
        <w:rPr>
          <w:lang w:eastAsia="fr-FR"/>
        </w:rPr>
        <w:t xml:space="preserve"> et de la Charte de transition</w:t>
      </w:r>
      <w:bookmarkEnd w:id="6"/>
    </w:p>
    <w:p w14:paraId="4BD8B4D1" w14:textId="460672F3" w:rsidR="009A2F6B" w:rsidRPr="001A63C0" w:rsidRDefault="00ED2046" w:rsidP="00ED2046">
      <w:pPr>
        <w:pStyle w:val="SingleTxtG"/>
      </w:pPr>
      <w:r w:rsidRPr="001A63C0">
        <w:rPr>
          <w:lang w:val="fr-FR"/>
        </w:rPr>
        <w:t>11.</w:t>
      </w:r>
      <w:r w:rsidRPr="001A63C0">
        <w:rPr>
          <w:lang w:val="fr-FR"/>
        </w:rPr>
        <w:tab/>
      </w:r>
      <w:r w:rsidR="009A2F6B" w:rsidRPr="001A63C0">
        <w:t xml:space="preserve">L’histoire constitutionnelle du Tchad est évolutive dans son contenu sans atteinte à ses fondamentaux dont le respect des </w:t>
      </w:r>
      <w:r w:rsidR="0007309D" w:rsidRPr="00567FB4">
        <w:t>d</w:t>
      </w:r>
      <w:r w:rsidR="009A2F6B" w:rsidRPr="001A63C0">
        <w:t>roits de l’</w:t>
      </w:r>
      <w:r w:rsidR="0007309D" w:rsidRPr="00567FB4">
        <w:t>h</w:t>
      </w:r>
      <w:r w:rsidR="009A2F6B" w:rsidRPr="001A63C0">
        <w:t xml:space="preserve">omme. Les préambules des Constitutions de 1996, de 2018 et de la Charte de transition de 2021 révisée affirment les grands principes contenus dans la Déclaration </w:t>
      </w:r>
      <w:r w:rsidR="001A63C0">
        <w:t>u</w:t>
      </w:r>
      <w:r w:rsidR="009A2F6B" w:rsidRPr="001A63C0">
        <w:t xml:space="preserve">niverselle des </w:t>
      </w:r>
      <w:r w:rsidR="00287626">
        <w:t>d</w:t>
      </w:r>
      <w:r w:rsidR="009A2F6B" w:rsidRPr="001A63C0">
        <w:t>roits de l’</w:t>
      </w:r>
      <w:r w:rsidR="00287626">
        <w:t>h</w:t>
      </w:r>
      <w:r w:rsidR="009A2F6B" w:rsidRPr="001A63C0">
        <w:t xml:space="preserve">omme de 1948 ainsi que les Conventions Internationales postérieures relatives aux </w:t>
      </w:r>
      <w:r w:rsidR="00287626">
        <w:t>d</w:t>
      </w:r>
      <w:r w:rsidR="009A2F6B" w:rsidRPr="001A63C0">
        <w:t>roits de l’</w:t>
      </w:r>
      <w:r w:rsidR="00287626">
        <w:t>h</w:t>
      </w:r>
      <w:r w:rsidR="009A2F6B" w:rsidRPr="001A63C0">
        <w:t xml:space="preserve">omme. </w:t>
      </w:r>
    </w:p>
    <w:p w14:paraId="539D9070" w14:textId="69C858E0" w:rsidR="009A2F6B" w:rsidRPr="001A63C0" w:rsidRDefault="00ED2046" w:rsidP="00ED2046">
      <w:pPr>
        <w:pStyle w:val="SingleTxtG"/>
      </w:pPr>
      <w:r w:rsidRPr="001A63C0">
        <w:rPr>
          <w:lang w:val="fr-FR"/>
        </w:rPr>
        <w:t>12.</w:t>
      </w:r>
      <w:r w:rsidRPr="001A63C0">
        <w:rPr>
          <w:lang w:val="fr-FR"/>
        </w:rPr>
        <w:tab/>
      </w:r>
      <w:r w:rsidR="009A2F6B" w:rsidRPr="001A63C0">
        <w:t xml:space="preserve">Ces valeurs et </w:t>
      </w:r>
      <w:r w:rsidR="001A63C0">
        <w:t>p</w:t>
      </w:r>
      <w:r w:rsidR="009A2F6B" w:rsidRPr="001A63C0">
        <w:t xml:space="preserve">rincipes sont : </w:t>
      </w:r>
    </w:p>
    <w:p w14:paraId="5EBB02B6" w14:textId="761DA17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droit à un procès équitable devant un tribunal ;</w:t>
      </w:r>
    </w:p>
    <w:p w14:paraId="4763DAC8" w14:textId="13D8901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Les libertés d’expression, de la presse, de réunion et d’association ;</w:t>
      </w:r>
    </w:p>
    <w:p w14:paraId="5CCCFC40" w14:textId="56AF082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liberté et la sécurité pour chaque individu ;</w:t>
      </w:r>
    </w:p>
    <w:p w14:paraId="3EF61C09" w14:textId="6C92CC2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prohibition de tout commandement ou ordre illégal ;</w:t>
      </w:r>
    </w:p>
    <w:p w14:paraId="029E579F" w14:textId="7C83EFC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droit de se déplacer librement ;</w:t>
      </w:r>
    </w:p>
    <w:p w14:paraId="0F9413C8" w14:textId="5A1F441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L’inviolabilité du domicile et du secret de la correspondance ;</w:t>
      </w:r>
    </w:p>
    <w:p w14:paraId="3EC788CB" w14:textId="48936890"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w:t>
      </w:r>
      <w:r w:rsidR="009A2F6B" w:rsidRPr="00567FB4">
        <w:rPr>
          <w:b/>
        </w:rPr>
        <w:t xml:space="preserve"> </w:t>
      </w:r>
      <w:r w:rsidR="009A2F6B" w:rsidRPr="00567FB4">
        <w:t>légalité des délits et des peines ;</w:t>
      </w:r>
    </w:p>
    <w:p w14:paraId="07D7B9E1" w14:textId="2BE9EF70"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w:t>
      </w:r>
      <w:r w:rsidR="00D91E7E" w:rsidRPr="00567FB4">
        <w:t>non-rétroactivité</w:t>
      </w:r>
      <w:r w:rsidR="009A2F6B" w:rsidRPr="00567FB4">
        <w:t xml:space="preserve"> de la loi ;</w:t>
      </w:r>
    </w:p>
    <w:p w14:paraId="7A028FF4" w14:textId="4B3784AE"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Les libertés d’opinion, de croyance et de conscience ;</w:t>
      </w:r>
    </w:p>
    <w:p w14:paraId="4F596BB7" w14:textId="7F6E72D0"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liberté syndicale et le droit de grève ;</w:t>
      </w:r>
    </w:p>
    <w:p w14:paraId="348630DC" w14:textId="7BB23A2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droit à un environnement sain ;</w:t>
      </w:r>
    </w:p>
    <w:p w14:paraId="1B0D388C" w14:textId="46CE843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protection de l’environnement ;</w:t>
      </w:r>
    </w:p>
    <w:p w14:paraId="653F176B" w14:textId="70173EB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protection des minorités ;</w:t>
      </w:r>
    </w:p>
    <w:p w14:paraId="4072456E" w14:textId="31CF12F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protection des peuples autochtones.</w:t>
      </w:r>
    </w:p>
    <w:p w14:paraId="7ADE5377" w14:textId="3B40A10D" w:rsidR="009A2F6B" w:rsidRPr="001A63C0" w:rsidRDefault="00E70A1C" w:rsidP="00B10C72">
      <w:pPr>
        <w:pStyle w:val="H23G"/>
        <w:rPr>
          <w:lang w:eastAsia="fr-FR"/>
        </w:rPr>
      </w:pPr>
      <w:r w:rsidRPr="001A63C0">
        <w:rPr>
          <w:lang w:eastAsia="fr-FR"/>
        </w:rPr>
        <w:tab/>
      </w:r>
      <w:r w:rsidR="00B60DE9" w:rsidRPr="001A63C0">
        <w:rPr>
          <w:lang w:eastAsia="fr-FR"/>
        </w:rPr>
        <w:t>2.</w:t>
      </w:r>
      <w:r w:rsidR="00B60DE9" w:rsidRPr="001A63C0">
        <w:rPr>
          <w:lang w:eastAsia="fr-FR"/>
        </w:rPr>
        <w:tab/>
      </w:r>
      <w:r w:rsidR="009A2F6B" w:rsidRPr="001A63C0">
        <w:rPr>
          <w:lang w:eastAsia="fr-FR"/>
        </w:rPr>
        <w:t xml:space="preserve">Instruments internationaux et régionaux </w:t>
      </w:r>
    </w:p>
    <w:p w14:paraId="3E34F983" w14:textId="24E2F49E" w:rsidR="009A2F6B" w:rsidRPr="001A63C0" w:rsidRDefault="00ED2046" w:rsidP="00ED2046">
      <w:pPr>
        <w:pStyle w:val="SingleTxtG"/>
      </w:pPr>
      <w:r w:rsidRPr="001A63C0">
        <w:rPr>
          <w:lang w:val="fr-FR"/>
        </w:rPr>
        <w:t>13.</w:t>
      </w:r>
      <w:r w:rsidRPr="001A63C0">
        <w:rPr>
          <w:lang w:val="fr-FR"/>
        </w:rPr>
        <w:tab/>
      </w:r>
      <w:r w:rsidR="009A2F6B" w:rsidRPr="001A63C0">
        <w:t xml:space="preserve">Le Tchad a ratifié une série de conventions internationales et d’instruments régionaux y relatifs. </w:t>
      </w:r>
    </w:p>
    <w:p w14:paraId="1154E50B" w14:textId="7E5F30E0" w:rsidR="009A2F6B" w:rsidRPr="001A63C0" w:rsidRDefault="00ED2046" w:rsidP="00ED2046">
      <w:pPr>
        <w:pStyle w:val="SingleTxtG"/>
      </w:pPr>
      <w:r w:rsidRPr="001A63C0">
        <w:rPr>
          <w:lang w:val="fr-FR"/>
        </w:rPr>
        <w:t>14.</w:t>
      </w:r>
      <w:r w:rsidRPr="001A63C0">
        <w:rPr>
          <w:lang w:val="fr-FR"/>
        </w:rPr>
        <w:tab/>
      </w:r>
      <w:r w:rsidR="009A2F6B" w:rsidRPr="001A63C0">
        <w:t xml:space="preserve">Sur le plan </w:t>
      </w:r>
      <w:r w:rsidR="00DF696A" w:rsidRPr="001A63C0">
        <w:t>international :</w:t>
      </w:r>
      <w:r w:rsidR="009A2F6B" w:rsidRPr="001A63C0">
        <w:t xml:space="preserve"> </w:t>
      </w:r>
    </w:p>
    <w:p w14:paraId="00E3914B" w14:textId="163EB2D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Convention relative aux </w:t>
      </w:r>
      <w:r w:rsidR="00B51437" w:rsidRPr="00567FB4">
        <w:t>d</w:t>
      </w:r>
      <w:r w:rsidR="009A2F6B" w:rsidRPr="00567FB4">
        <w:t>roits des personnes handicapées, ratifiée le 20 juin 2019</w:t>
      </w:r>
      <w:r w:rsidR="00B10C72" w:rsidRPr="00567FB4">
        <w:t> </w:t>
      </w:r>
      <w:r w:rsidR="009A2F6B" w:rsidRPr="00567FB4">
        <w:t>;</w:t>
      </w:r>
    </w:p>
    <w:p w14:paraId="3549A9DC" w14:textId="30D27E29" w:rsidR="009A2F6B" w:rsidRPr="001A63C0" w:rsidRDefault="00ED2046" w:rsidP="00ED2046">
      <w:pPr>
        <w:pStyle w:val="Bullet1G"/>
        <w:numPr>
          <w:ilvl w:val="0"/>
          <w:numId w:val="0"/>
        </w:numPr>
        <w:tabs>
          <w:tab w:val="left" w:pos="1701"/>
        </w:tabs>
        <w:ind w:left="1701" w:hanging="170"/>
        <w:rPr>
          <w:color w:val="000000"/>
        </w:rPr>
      </w:pPr>
      <w:r w:rsidRPr="001A63C0">
        <w:rPr>
          <w:color w:val="000000"/>
        </w:rPr>
        <w:t>•</w:t>
      </w:r>
      <w:r w:rsidRPr="001A63C0">
        <w:rPr>
          <w:color w:val="000000"/>
        </w:rPr>
        <w:tab/>
      </w:r>
      <w:r w:rsidR="009A2F6B" w:rsidRPr="00567FB4">
        <w:t xml:space="preserve">La Convention relative aux </w:t>
      </w:r>
      <w:r w:rsidR="00B51437" w:rsidRPr="00567FB4">
        <w:t>d</w:t>
      </w:r>
      <w:r w:rsidR="009A2F6B" w:rsidRPr="00567FB4">
        <w:t xml:space="preserve">roits de tous les travailleurs migrants et des membres de leurs familles, ratifiée le 15 octobre 2018 ; </w:t>
      </w:r>
    </w:p>
    <w:p w14:paraId="66063EED" w14:textId="1BC6B31F" w:rsidR="009A2F6B" w:rsidRPr="00567FB4" w:rsidRDefault="00ED2046" w:rsidP="00ED2046">
      <w:pPr>
        <w:pStyle w:val="Bullet1G"/>
        <w:numPr>
          <w:ilvl w:val="0"/>
          <w:numId w:val="0"/>
        </w:numPr>
        <w:tabs>
          <w:tab w:val="left" w:pos="1701"/>
        </w:tabs>
        <w:ind w:left="1701" w:hanging="170"/>
        <w:rPr>
          <w:color w:val="000000"/>
        </w:rPr>
      </w:pPr>
      <w:r w:rsidRPr="00567FB4">
        <w:rPr>
          <w:color w:val="000000"/>
        </w:rPr>
        <w:t>•</w:t>
      </w:r>
      <w:r w:rsidRPr="00567FB4">
        <w:rPr>
          <w:color w:val="000000"/>
        </w:rPr>
        <w:tab/>
      </w:r>
      <w:r w:rsidR="009A2F6B" w:rsidRPr="00567FB4">
        <w:rPr>
          <w:color w:val="000000"/>
        </w:rPr>
        <w:t xml:space="preserve">La Convention </w:t>
      </w:r>
      <w:r w:rsidR="00B51437" w:rsidRPr="00567FB4">
        <w:rPr>
          <w:color w:val="000000"/>
        </w:rPr>
        <w:t>i</w:t>
      </w:r>
      <w:r w:rsidR="009A2F6B" w:rsidRPr="00567FB4">
        <w:rPr>
          <w:color w:val="000000"/>
        </w:rPr>
        <w:t xml:space="preserve">nternationale pour la </w:t>
      </w:r>
      <w:r w:rsidR="00B51437" w:rsidRPr="00567FB4">
        <w:rPr>
          <w:color w:val="000000"/>
        </w:rPr>
        <w:t>r</w:t>
      </w:r>
      <w:r w:rsidR="009A2F6B" w:rsidRPr="00567FB4">
        <w:rPr>
          <w:color w:val="000000"/>
        </w:rPr>
        <w:t xml:space="preserve">épression du </w:t>
      </w:r>
      <w:r w:rsidR="00B51437" w:rsidRPr="00567FB4">
        <w:rPr>
          <w:color w:val="000000"/>
        </w:rPr>
        <w:t>f</w:t>
      </w:r>
      <w:r w:rsidR="009A2F6B" w:rsidRPr="00567FB4">
        <w:rPr>
          <w:color w:val="000000"/>
        </w:rPr>
        <w:t>inancement du terrorisme ratifiée le 22 novembre 2018 ;</w:t>
      </w:r>
    </w:p>
    <w:p w14:paraId="18A905EB" w14:textId="5C35ECB5" w:rsidR="009A2F6B" w:rsidRPr="00567FB4" w:rsidRDefault="00ED2046" w:rsidP="00ED2046">
      <w:pPr>
        <w:pStyle w:val="Bullet1G"/>
        <w:numPr>
          <w:ilvl w:val="0"/>
          <w:numId w:val="0"/>
        </w:numPr>
        <w:tabs>
          <w:tab w:val="left" w:pos="1701"/>
        </w:tabs>
        <w:ind w:left="1701" w:hanging="170"/>
        <w:rPr>
          <w:color w:val="000000"/>
        </w:rPr>
      </w:pPr>
      <w:r w:rsidRPr="00567FB4">
        <w:rPr>
          <w:color w:val="000000"/>
        </w:rPr>
        <w:t>•</w:t>
      </w:r>
      <w:r w:rsidRPr="00567FB4">
        <w:rPr>
          <w:color w:val="000000"/>
        </w:rPr>
        <w:tab/>
      </w:r>
      <w:r w:rsidR="009A2F6B" w:rsidRPr="00567FB4">
        <w:rPr>
          <w:color w:val="000000"/>
        </w:rPr>
        <w:t>La Convention des Nations Unies de lutte contre la corruption, ratifiée</w:t>
      </w:r>
      <w:r w:rsidR="00B51437" w:rsidRPr="00567FB4">
        <w:rPr>
          <w:color w:val="000000"/>
        </w:rPr>
        <w:t xml:space="preserve"> </w:t>
      </w:r>
      <w:r w:rsidR="009A2F6B" w:rsidRPr="00567FB4">
        <w:rPr>
          <w:color w:val="000000"/>
        </w:rPr>
        <w:t xml:space="preserve">le 21 mai 2018 ; </w:t>
      </w:r>
    </w:p>
    <w:p w14:paraId="2754D540" w14:textId="512A3B68" w:rsidR="009A2F6B" w:rsidRPr="00567FB4" w:rsidRDefault="00ED2046" w:rsidP="00ED2046">
      <w:pPr>
        <w:pStyle w:val="Bullet1G"/>
        <w:numPr>
          <w:ilvl w:val="0"/>
          <w:numId w:val="0"/>
        </w:numPr>
        <w:tabs>
          <w:tab w:val="left" w:pos="1701"/>
        </w:tabs>
        <w:ind w:left="1701" w:hanging="170"/>
      </w:pPr>
      <w:r w:rsidRPr="00567FB4">
        <w:lastRenderedPageBreak/>
        <w:t>•</w:t>
      </w:r>
      <w:r w:rsidRPr="00567FB4">
        <w:tab/>
      </w:r>
      <w:r w:rsidR="009A2F6B" w:rsidRPr="00567FB4">
        <w:t>Le Protocole d’accord entre le Gouvernement de la République du Tchad et le Système des Nations Unies au Tchad relatif au transfert des enfants associés aux forces ou groupes armés</w:t>
      </w:r>
      <w:r w:rsidR="00B22D47" w:rsidRPr="00567FB4">
        <w:t xml:space="preserve"> </w:t>
      </w:r>
      <w:r w:rsidR="009A2F6B" w:rsidRPr="00567FB4">
        <w:t>du 10 septembre 2014</w:t>
      </w:r>
      <w:r w:rsidR="00B22D47" w:rsidRPr="00567FB4">
        <w:t>,</w:t>
      </w:r>
      <w:r w:rsidR="00C417AA" w:rsidRPr="00567FB4">
        <w:t xml:space="preserve"> </w:t>
      </w:r>
      <w:r w:rsidR="009A2F6B" w:rsidRPr="00567FB4">
        <w:t>etc.</w:t>
      </w:r>
    </w:p>
    <w:p w14:paraId="7C85B9A9" w14:textId="701E3027" w:rsidR="009A2F6B" w:rsidRPr="001A63C0" w:rsidRDefault="00ED2046" w:rsidP="00ED2046">
      <w:pPr>
        <w:pStyle w:val="SingleTxtG"/>
      </w:pPr>
      <w:r w:rsidRPr="001A63C0">
        <w:rPr>
          <w:lang w:val="fr-FR"/>
        </w:rPr>
        <w:t>15.</w:t>
      </w:r>
      <w:r w:rsidRPr="001A63C0">
        <w:rPr>
          <w:lang w:val="fr-FR"/>
        </w:rPr>
        <w:tab/>
      </w:r>
      <w:r w:rsidR="009A2F6B" w:rsidRPr="001A63C0">
        <w:t>Au niveau régional :</w:t>
      </w:r>
      <w:r w:rsidR="00C417AA" w:rsidRPr="001A63C0">
        <w:t xml:space="preserve"> </w:t>
      </w:r>
    </w:p>
    <w:p w14:paraId="31307830" w14:textId="36D04CC7"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L’accord de coopération judiciaire tripartite entre le Mali, le Niger et le Tchad le 9</w:t>
      </w:r>
      <w:r w:rsidR="000C1CFC" w:rsidRPr="00567FB4">
        <w:t> </w:t>
      </w:r>
      <w:r w:rsidR="00D91E7E" w:rsidRPr="00567FB4">
        <w:t>mai</w:t>
      </w:r>
      <w:r w:rsidR="009A2F6B" w:rsidRPr="00567FB4">
        <w:t xml:space="preserve"> 2017 ;</w:t>
      </w:r>
    </w:p>
    <w:p w14:paraId="2B7FA394" w14:textId="7A58AC20"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Le Protocole à la Charte Africaine portant création de la Cour Africaine des Droits de l’Homme et des Peuples</w:t>
      </w:r>
      <w:r w:rsidR="000C1CFC" w:rsidRPr="00567FB4">
        <w:t xml:space="preserve"> </w:t>
      </w:r>
      <w:r w:rsidR="009A2F6B" w:rsidRPr="00567FB4">
        <w:t>ratifié le</w:t>
      </w:r>
      <w:r w:rsidR="000C1CFC" w:rsidRPr="00567FB4">
        <w:t xml:space="preserve"> </w:t>
      </w:r>
      <w:r w:rsidR="009A2F6B" w:rsidRPr="00567FB4">
        <w:t>27 janvier 2016.</w:t>
      </w:r>
    </w:p>
    <w:p w14:paraId="5AB32BF2" w14:textId="5627737A" w:rsidR="009A2F6B" w:rsidRPr="001A63C0" w:rsidRDefault="00E70A1C" w:rsidP="00B10C72">
      <w:pPr>
        <w:pStyle w:val="H23G"/>
        <w:rPr>
          <w:lang w:eastAsia="fr-FR"/>
        </w:rPr>
      </w:pPr>
      <w:r w:rsidRPr="001A63C0">
        <w:rPr>
          <w:lang w:eastAsia="fr-FR"/>
        </w:rPr>
        <w:tab/>
      </w:r>
      <w:r w:rsidR="009A2F6B" w:rsidRPr="001A63C0">
        <w:rPr>
          <w:lang w:eastAsia="fr-FR"/>
        </w:rPr>
        <w:t>3</w:t>
      </w:r>
      <w:r w:rsidR="000047C3" w:rsidRPr="001A63C0">
        <w:rPr>
          <w:lang w:eastAsia="fr-FR"/>
        </w:rPr>
        <w:t>.</w:t>
      </w:r>
      <w:r w:rsidRPr="001A63C0">
        <w:rPr>
          <w:lang w:eastAsia="fr-FR"/>
        </w:rPr>
        <w:tab/>
      </w:r>
      <w:r w:rsidR="009A2F6B" w:rsidRPr="001A63C0">
        <w:rPr>
          <w:lang w:eastAsia="fr-FR"/>
        </w:rPr>
        <w:t>Législation nationale</w:t>
      </w:r>
    </w:p>
    <w:p w14:paraId="26A9D22F" w14:textId="02CFD630" w:rsidR="009A2F6B" w:rsidRPr="001A63C0" w:rsidRDefault="00ED2046" w:rsidP="00ED2046">
      <w:pPr>
        <w:pStyle w:val="SingleTxtG"/>
      </w:pPr>
      <w:r w:rsidRPr="001A63C0">
        <w:rPr>
          <w:lang w:val="fr-FR"/>
        </w:rPr>
        <w:t>16.</w:t>
      </w:r>
      <w:r w:rsidRPr="001A63C0">
        <w:rPr>
          <w:lang w:val="fr-FR"/>
        </w:rPr>
        <w:tab/>
      </w:r>
      <w:r w:rsidR="009A2F6B" w:rsidRPr="001A63C0">
        <w:t>Après le 2</w:t>
      </w:r>
      <w:r w:rsidR="009A2F6B" w:rsidRPr="001A63C0">
        <w:rPr>
          <w:vertAlign w:val="superscript"/>
        </w:rPr>
        <w:t>ème</w:t>
      </w:r>
      <w:r w:rsidR="001A63C0">
        <w:t xml:space="preserve"> </w:t>
      </w:r>
      <w:r w:rsidR="009A2F6B" w:rsidRPr="001A63C0">
        <w:t>rapport, plusieurs textes internes ont été pris en faveur de la protection et la promotion des droits civils et politiques au Tchad. Ce sont :</w:t>
      </w:r>
      <w:r w:rsidR="00C417AA" w:rsidRPr="001A63C0">
        <w:t xml:space="preserve"> </w:t>
      </w:r>
    </w:p>
    <w:p w14:paraId="5BF124CC" w14:textId="36D640F5" w:rsidR="009A2F6B" w:rsidRPr="00567FB4" w:rsidRDefault="00ED2046" w:rsidP="00ED2046">
      <w:pPr>
        <w:pStyle w:val="Bullet1G"/>
        <w:numPr>
          <w:ilvl w:val="0"/>
          <w:numId w:val="0"/>
        </w:numPr>
        <w:tabs>
          <w:tab w:val="left" w:pos="1701"/>
        </w:tabs>
        <w:ind w:left="1701" w:hanging="170"/>
      </w:pPr>
      <w:bookmarkStart w:id="7" w:name="_Toc328896665"/>
      <w:bookmarkStart w:id="8" w:name="_Toc328916881"/>
      <w:bookmarkStart w:id="9" w:name="_Toc328919662"/>
      <w:bookmarkStart w:id="10" w:name="_Toc329352797"/>
      <w:r w:rsidRPr="00567FB4">
        <w:t>•</w:t>
      </w:r>
      <w:r w:rsidRPr="00567FB4">
        <w:tab/>
      </w:r>
      <w:r w:rsidR="009A2F6B" w:rsidRPr="00567FB4">
        <w:t xml:space="preserve">Loi </w:t>
      </w:r>
      <w:r w:rsidR="003D68F0" w:rsidRPr="00567FB4">
        <w:t>n</w:t>
      </w:r>
      <w:r w:rsidR="003D68F0" w:rsidRPr="001A63C0">
        <w:rPr>
          <w:vertAlign w:val="superscript"/>
        </w:rPr>
        <w:t>o</w:t>
      </w:r>
      <w:r w:rsidR="003D68F0" w:rsidRPr="00567FB4">
        <w:t> </w:t>
      </w:r>
      <w:r w:rsidR="009A2F6B" w:rsidRPr="00567FB4">
        <w:t xml:space="preserve">003/PR/2020 du 20 </w:t>
      </w:r>
      <w:r w:rsidR="003D68F0" w:rsidRPr="00567FB4">
        <w:t>m</w:t>
      </w:r>
      <w:r w:rsidR="009A2F6B" w:rsidRPr="00567FB4">
        <w:t>ai 2020 portant répression des actes de terrorisme en République du Tchad ;</w:t>
      </w:r>
    </w:p>
    <w:p w14:paraId="4D1D8A23" w14:textId="36780EA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012/PR/2018 du 20 </w:t>
      </w:r>
      <w:r w:rsidR="003D68F0" w:rsidRPr="00567FB4">
        <w:t>j</w:t>
      </w:r>
      <w:r w:rsidR="009A2F6B" w:rsidRPr="00567FB4">
        <w:t xml:space="preserve">uin 2018 portant ratification de l’ordonnance </w:t>
      </w:r>
      <w:r w:rsidR="003D68F0" w:rsidRPr="00567FB4">
        <w:t>n</w:t>
      </w:r>
      <w:r w:rsidR="003D68F0" w:rsidRPr="00567FB4">
        <w:rPr>
          <w:vertAlign w:val="superscript"/>
        </w:rPr>
        <w:t>o</w:t>
      </w:r>
      <w:r w:rsidR="003D68F0" w:rsidRPr="00567FB4">
        <w:t> </w:t>
      </w:r>
      <w:r w:rsidR="009A2F6B" w:rsidRPr="00567FB4">
        <w:t xml:space="preserve">006/PR/2018 du 30 </w:t>
      </w:r>
      <w:r w:rsidR="003D68F0" w:rsidRPr="00567FB4">
        <w:t>m</w:t>
      </w:r>
      <w:r w:rsidR="009A2F6B" w:rsidRPr="00567FB4">
        <w:t>ars 2018 portant lutte contre la traite des personnes en République du Tchad ;</w:t>
      </w:r>
    </w:p>
    <w:p w14:paraId="01494D5D" w14:textId="4BE54AE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029/PR/2015 du 21 juillet 2015 portant interdiction du mariage d’enfants ;</w:t>
      </w:r>
    </w:p>
    <w:p w14:paraId="7429AACB" w14:textId="3628878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D68F0" w:rsidRPr="00567FB4">
        <w:t>n</w:t>
      </w:r>
      <w:r w:rsidR="003D68F0" w:rsidRPr="00567FB4">
        <w:rPr>
          <w:vertAlign w:val="superscript"/>
        </w:rPr>
        <w:t>o</w:t>
      </w:r>
      <w:r w:rsidR="003D68F0" w:rsidRPr="00567FB4">
        <w:t> </w:t>
      </w:r>
      <w:r w:rsidR="009A2F6B" w:rsidRPr="00567FB4">
        <w:t>142/PR/2014 du 19 février 2014</w:t>
      </w:r>
      <w:r w:rsidR="009A2F6B" w:rsidRPr="00567FB4">
        <w:rPr>
          <w:color w:val="FF0000"/>
        </w:rPr>
        <w:t xml:space="preserve"> </w:t>
      </w:r>
      <w:r w:rsidR="009A2F6B" w:rsidRPr="00567FB4">
        <w:t xml:space="preserve">fixant les modalités d’application de la </w:t>
      </w:r>
      <w:r w:rsidR="003D68F0" w:rsidRPr="00567FB4">
        <w:t>l</w:t>
      </w:r>
      <w:r w:rsidR="009A2F6B" w:rsidRPr="00567FB4">
        <w:t xml:space="preserve">oi </w:t>
      </w:r>
      <w:r w:rsidR="003D68F0" w:rsidRPr="00567FB4">
        <w:t>n</w:t>
      </w:r>
      <w:r w:rsidR="003D68F0" w:rsidRPr="00567FB4">
        <w:rPr>
          <w:vertAlign w:val="superscript"/>
        </w:rPr>
        <w:t>o</w:t>
      </w:r>
      <w:r w:rsidR="003D68F0" w:rsidRPr="00567FB4">
        <w:t> </w:t>
      </w:r>
      <w:r w:rsidR="009A2F6B" w:rsidRPr="00567FB4">
        <w:t xml:space="preserve">008/PR/2013 du 10 mai 2013 portant </w:t>
      </w:r>
      <w:r w:rsidR="00287626" w:rsidRPr="00567FB4">
        <w:t>État</w:t>
      </w:r>
      <w:r w:rsidR="00287626">
        <w:t xml:space="preserve"> c</w:t>
      </w:r>
      <w:r w:rsidR="009A2F6B" w:rsidRPr="00567FB4">
        <w:t>ivil en République du Tchad</w:t>
      </w:r>
      <w:r w:rsidR="003D68F0" w:rsidRPr="00567FB4">
        <w:t> ;</w:t>
      </w:r>
      <w:r w:rsidR="009A2F6B" w:rsidRPr="00567FB4">
        <w:t xml:space="preserve"> </w:t>
      </w:r>
    </w:p>
    <w:p w14:paraId="7D8A2EEC" w14:textId="39D4DCD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005/PR/2015 du 4 février 2015 portant protection des droits des consommateurs ;</w:t>
      </w:r>
    </w:p>
    <w:p w14:paraId="3936FECF" w14:textId="350271C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009/PR/2014 du 10 février 2014 portant lutte contre la criminalité cybernétique ;</w:t>
      </w:r>
    </w:p>
    <w:p w14:paraId="0DDA1468" w14:textId="4081220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007/PR/2014 du 14 février 2014 portant protection des données à caractère personnel ;</w:t>
      </w:r>
    </w:p>
    <w:p w14:paraId="024D9F05" w14:textId="02F65E0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006/PR/2014 du 10 février 2014 portant création de l’Agence Nationale de Sécurité Informatique et de Certification </w:t>
      </w:r>
      <w:proofErr w:type="spellStart"/>
      <w:r w:rsidR="009A2F6B" w:rsidRPr="00567FB4">
        <w:t>Electronique</w:t>
      </w:r>
      <w:proofErr w:type="spellEnd"/>
      <w:r w:rsidR="009A2F6B" w:rsidRPr="00567FB4">
        <w:t xml:space="preserve"> </w:t>
      </w:r>
      <w:r w:rsidR="003D68F0" w:rsidRPr="00567FB4">
        <w:t>(</w:t>
      </w:r>
      <w:r w:rsidR="009A2F6B" w:rsidRPr="00567FB4">
        <w:t>ANSICE</w:t>
      </w:r>
      <w:r w:rsidR="003D68F0" w:rsidRPr="00567FB4">
        <w:t>) ;</w:t>
      </w:r>
    </w:p>
    <w:p w14:paraId="76DA2FFF" w14:textId="7502AEB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constitutionnelle </w:t>
      </w:r>
      <w:r w:rsidR="003D68F0" w:rsidRPr="00567FB4">
        <w:t>n</w:t>
      </w:r>
      <w:r w:rsidR="003D68F0" w:rsidRPr="00567FB4">
        <w:rPr>
          <w:vertAlign w:val="superscript"/>
        </w:rPr>
        <w:t>o</w:t>
      </w:r>
      <w:r w:rsidR="003D68F0" w:rsidRPr="00567FB4">
        <w:t> </w:t>
      </w:r>
      <w:r w:rsidR="009A2F6B" w:rsidRPr="00567FB4">
        <w:t>02/PR/2018 portant adoption de la Constitution de la 4</w:t>
      </w:r>
      <w:r w:rsidR="009A2F6B" w:rsidRPr="00567FB4">
        <w:rPr>
          <w:vertAlign w:val="superscript"/>
        </w:rPr>
        <w:t>ème</w:t>
      </w:r>
      <w:r w:rsidR="009A2F6B" w:rsidRPr="00567FB4">
        <w:t xml:space="preserve"> République, du 4 mai 2018 ;</w:t>
      </w:r>
    </w:p>
    <w:p w14:paraId="2B7037C9" w14:textId="3C3C6BDC"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019/PR/2017 du 28 </w:t>
      </w:r>
      <w:r w:rsidR="003D68F0" w:rsidRPr="00567FB4">
        <w:t>j</w:t>
      </w:r>
      <w:r w:rsidR="009A2F6B" w:rsidRPr="00567FB4">
        <w:t>uillet 2017</w:t>
      </w:r>
      <w:r w:rsidR="003D68F0" w:rsidRPr="00567FB4">
        <w:t xml:space="preserve"> </w:t>
      </w:r>
      <w:r w:rsidR="009A2F6B" w:rsidRPr="00567FB4">
        <w:t>portant régime pénitentiaire au Tchad ;</w:t>
      </w:r>
    </w:p>
    <w:p w14:paraId="0B18E507" w14:textId="0C693C56"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015/PR/2018 du 31 mai 2018 portant attributions, organisation et fonctionnement de la Cour </w:t>
      </w:r>
      <w:r w:rsidR="00287626">
        <w:t>s</w:t>
      </w:r>
      <w:r w:rsidR="009A2F6B" w:rsidRPr="00567FB4">
        <w:t>uprême ;</w:t>
      </w:r>
    </w:p>
    <w:p w14:paraId="5516EA33" w14:textId="6407703A"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Ordonnance </w:t>
      </w:r>
      <w:r w:rsidR="003D68F0" w:rsidRPr="00567FB4">
        <w:t>n</w:t>
      </w:r>
      <w:r w:rsidR="003D68F0" w:rsidRPr="00567FB4">
        <w:rPr>
          <w:vertAlign w:val="superscript"/>
        </w:rPr>
        <w:t>o</w:t>
      </w:r>
      <w:r w:rsidR="003D68F0" w:rsidRPr="00567FB4">
        <w:t> </w:t>
      </w:r>
      <w:r w:rsidR="009A2F6B" w:rsidRPr="00567FB4">
        <w:t>018/PR/2018 du 7 juin 2018 portant attributions, organisation et fonctionnement du corps de la police judiciaire ;</w:t>
      </w:r>
    </w:p>
    <w:p w14:paraId="6B238A41" w14:textId="06A0DB3D"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001/PR/2017 portant </w:t>
      </w:r>
      <w:r w:rsidR="003D68F0" w:rsidRPr="00567FB4">
        <w:t>c</w:t>
      </w:r>
      <w:r w:rsidR="009A2F6B" w:rsidRPr="00567FB4">
        <w:t xml:space="preserve">ode </w:t>
      </w:r>
      <w:r w:rsidR="003D68F0" w:rsidRPr="00567FB4">
        <w:t>p</w:t>
      </w:r>
      <w:r w:rsidR="009A2F6B" w:rsidRPr="00567FB4">
        <w:t>énal du 8 mai 2017 ;</w:t>
      </w:r>
    </w:p>
    <w:p w14:paraId="4D7BD6C0" w14:textId="407293E7"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012/PR/2017 portant </w:t>
      </w:r>
      <w:r w:rsidR="003D68F0" w:rsidRPr="00567FB4">
        <w:t>c</w:t>
      </w:r>
      <w:r w:rsidR="009A2F6B" w:rsidRPr="00567FB4">
        <w:t xml:space="preserve">ode de </w:t>
      </w:r>
      <w:r w:rsidR="003D68F0" w:rsidRPr="00567FB4">
        <w:t>p</w:t>
      </w:r>
      <w:r w:rsidR="009A2F6B" w:rsidRPr="00567FB4">
        <w:t xml:space="preserve">rocédure </w:t>
      </w:r>
      <w:r w:rsidR="003D68F0" w:rsidRPr="00567FB4">
        <w:t>p</w:t>
      </w:r>
      <w:r w:rsidR="009A2F6B" w:rsidRPr="00567FB4">
        <w:t>énal</w:t>
      </w:r>
      <w:r w:rsidR="003D68F0" w:rsidRPr="00567FB4">
        <w:t xml:space="preserve">e </w:t>
      </w:r>
      <w:r w:rsidR="009A2F6B" w:rsidRPr="00567FB4">
        <w:t>du 14 juillet 2017 ;</w:t>
      </w:r>
    </w:p>
    <w:p w14:paraId="22EA5666" w14:textId="58333B30"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021/PR/2019 régissant l’aide juridique et assistance judiciaire</w:t>
      </w:r>
      <w:r w:rsidR="003D68F0" w:rsidRPr="00567FB4">
        <w:t xml:space="preserve"> </w:t>
      </w:r>
      <w:r w:rsidR="009A2F6B" w:rsidRPr="00567FB4">
        <w:t>du 15 avril 2019</w:t>
      </w:r>
      <w:r w:rsidR="000047C3" w:rsidRPr="00567FB4">
        <w:t> </w:t>
      </w:r>
      <w:r w:rsidR="009A2F6B" w:rsidRPr="00567FB4">
        <w:t>;</w:t>
      </w:r>
    </w:p>
    <w:p w14:paraId="130147F2" w14:textId="04E17431"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Ordonnance </w:t>
      </w:r>
      <w:r w:rsidR="003D68F0" w:rsidRPr="00567FB4">
        <w:t>n</w:t>
      </w:r>
      <w:r w:rsidR="003D68F0" w:rsidRPr="00567FB4">
        <w:rPr>
          <w:vertAlign w:val="superscript"/>
        </w:rPr>
        <w:t>o</w:t>
      </w:r>
      <w:r w:rsidR="003D68F0" w:rsidRPr="00567FB4">
        <w:t> </w:t>
      </w:r>
      <w:r w:rsidR="009A2F6B" w:rsidRPr="00567FB4">
        <w:t xml:space="preserve">030/PR/2018 du 30 novembre 2018 portant création d’une Commission </w:t>
      </w:r>
      <w:proofErr w:type="spellStart"/>
      <w:r w:rsidR="009A2F6B" w:rsidRPr="00567FB4">
        <w:t>Electorale</w:t>
      </w:r>
      <w:proofErr w:type="spellEnd"/>
      <w:r w:rsidR="009A2F6B" w:rsidRPr="00567FB4">
        <w:t xml:space="preserve"> Nationale Indépendante ;</w:t>
      </w:r>
    </w:p>
    <w:p w14:paraId="3331CDEE" w14:textId="24D7C65C"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La loi </w:t>
      </w:r>
      <w:r w:rsidR="003D68F0" w:rsidRPr="00567FB4">
        <w:t>n</w:t>
      </w:r>
      <w:r w:rsidR="003D68F0" w:rsidRPr="00567FB4">
        <w:rPr>
          <w:vertAlign w:val="superscript"/>
        </w:rPr>
        <w:t>o</w:t>
      </w:r>
      <w:r w:rsidR="003D68F0" w:rsidRPr="00567FB4">
        <w:t> </w:t>
      </w:r>
      <w:r w:rsidR="009A2F6B" w:rsidRPr="00567FB4">
        <w:t xml:space="preserve">045/PR/2019 portant </w:t>
      </w:r>
      <w:r w:rsidR="003D68F0" w:rsidRPr="00567FB4">
        <w:t>c</w:t>
      </w:r>
      <w:r w:rsidR="009A2F6B" w:rsidRPr="00567FB4">
        <w:t xml:space="preserve">ode </w:t>
      </w:r>
      <w:r w:rsidR="003D68F0" w:rsidRPr="00567FB4">
        <w:t>é</w:t>
      </w:r>
      <w:r w:rsidR="009A2F6B" w:rsidRPr="00567FB4">
        <w:t>lectoral</w:t>
      </w:r>
      <w:r w:rsidR="003D68F0" w:rsidRPr="00567FB4">
        <w:t xml:space="preserve"> </w:t>
      </w:r>
      <w:r w:rsidR="009A2F6B" w:rsidRPr="00567FB4">
        <w:t>du 31 décembre 2019</w:t>
      </w:r>
      <w:r w:rsidR="003D68F0" w:rsidRPr="00567FB4">
        <w:t> ;</w:t>
      </w:r>
    </w:p>
    <w:p w14:paraId="18B5F416" w14:textId="743EB5F7"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Ordonnance </w:t>
      </w:r>
      <w:r w:rsidR="003D68F0" w:rsidRPr="00567FB4">
        <w:t>n</w:t>
      </w:r>
      <w:r w:rsidR="003D68F0" w:rsidRPr="00567FB4">
        <w:rPr>
          <w:vertAlign w:val="superscript"/>
        </w:rPr>
        <w:t>o</w:t>
      </w:r>
      <w:r w:rsidR="003D68F0" w:rsidRPr="00567FB4">
        <w:t> </w:t>
      </w:r>
      <w:r w:rsidR="009A2F6B" w:rsidRPr="00567FB4">
        <w:t>020/PR/2018 portant charte des partis politiques du 7 juin 2018 ;</w:t>
      </w:r>
    </w:p>
    <w:p w14:paraId="1761B48E" w14:textId="28B9A013"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Loi </w:t>
      </w:r>
      <w:r w:rsidR="003D68F0" w:rsidRPr="00567FB4">
        <w:t>n</w:t>
      </w:r>
      <w:r w:rsidR="003D68F0" w:rsidRPr="00567FB4">
        <w:rPr>
          <w:vertAlign w:val="superscript"/>
        </w:rPr>
        <w:t>o</w:t>
      </w:r>
      <w:r w:rsidR="003D68F0" w:rsidRPr="00567FB4">
        <w:t> </w:t>
      </w:r>
      <w:r w:rsidR="009A2F6B" w:rsidRPr="00567FB4">
        <w:t xml:space="preserve">028/PR/2018 portant attributions, organisation et fonctionnement de la Commission Nationale des </w:t>
      </w:r>
      <w:r w:rsidR="00287626">
        <w:t>d</w:t>
      </w:r>
      <w:r w:rsidR="009A2F6B" w:rsidRPr="00567FB4">
        <w:t>roits de l’</w:t>
      </w:r>
      <w:r w:rsidR="00287626">
        <w:t>h</w:t>
      </w:r>
      <w:r w:rsidR="009A2F6B" w:rsidRPr="00567FB4">
        <w:t>omme du 22 novembre 2018 ;</w:t>
      </w:r>
    </w:p>
    <w:p w14:paraId="1A5866C8" w14:textId="2629B2B5"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 xml:space="preserve">Ordonnance </w:t>
      </w:r>
      <w:r w:rsidR="003D68F0" w:rsidRPr="00567FB4">
        <w:t>n</w:t>
      </w:r>
      <w:r w:rsidR="003D68F0" w:rsidRPr="00567FB4">
        <w:rPr>
          <w:vertAlign w:val="superscript"/>
        </w:rPr>
        <w:t>o</w:t>
      </w:r>
      <w:r w:rsidR="003D68F0" w:rsidRPr="00567FB4">
        <w:t> </w:t>
      </w:r>
      <w:r w:rsidR="009A2F6B" w:rsidRPr="00567FB4">
        <w:t>023/PR/2018 portant régime des associations</w:t>
      </w:r>
      <w:r w:rsidR="003D68F0" w:rsidRPr="00567FB4">
        <w:t xml:space="preserve"> </w:t>
      </w:r>
      <w:r w:rsidR="009A2F6B" w:rsidRPr="00567FB4">
        <w:t>du 27 juin 2018 ;</w:t>
      </w:r>
    </w:p>
    <w:p w14:paraId="4C6BCD2A" w14:textId="23198C57" w:rsidR="009A2F6B" w:rsidRPr="00567FB4" w:rsidRDefault="00ED2046" w:rsidP="00ED2046">
      <w:pPr>
        <w:pStyle w:val="Bullet1G"/>
        <w:numPr>
          <w:ilvl w:val="0"/>
          <w:numId w:val="0"/>
        </w:numPr>
        <w:tabs>
          <w:tab w:val="left" w:pos="1701"/>
        </w:tabs>
        <w:ind w:left="1701" w:hanging="170"/>
      </w:pPr>
      <w:r w:rsidRPr="00567FB4">
        <w:lastRenderedPageBreak/>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22/PR/2018 instituant la parité dans les fonctions nominatives et électives en République du Tchad</w:t>
      </w:r>
      <w:r w:rsidR="003D68F0" w:rsidRPr="00567FB4">
        <w:t xml:space="preserve"> </w:t>
      </w:r>
      <w:r w:rsidR="009A2F6B" w:rsidRPr="00567FB4">
        <w:t>du 22 mai 2018 ;</w:t>
      </w:r>
    </w:p>
    <w:p w14:paraId="5EAA9B2C" w14:textId="2BC0EB8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Ordonnance </w:t>
      </w:r>
      <w:r w:rsidR="003D68F0" w:rsidRPr="00567FB4">
        <w:t>n</w:t>
      </w:r>
      <w:r w:rsidR="003D68F0" w:rsidRPr="00567FB4">
        <w:rPr>
          <w:vertAlign w:val="superscript"/>
        </w:rPr>
        <w:t>o</w:t>
      </w:r>
      <w:r w:rsidR="003D68F0" w:rsidRPr="00567FB4">
        <w:t> </w:t>
      </w:r>
      <w:r w:rsidR="009A2F6B" w:rsidRPr="00567FB4">
        <w:t>038/PR/2018 du 10 ao</w:t>
      </w:r>
      <w:r w:rsidR="003D68F0" w:rsidRPr="00567FB4">
        <w:t>û</w:t>
      </w:r>
      <w:r w:rsidR="009A2F6B" w:rsidRPr="00567FB4">
        <w:t>t 2018 portant création des unités administratives et des collectivités autonomes ;</w:t>
      </w:r>
    </w:p>
    <w:p w14:paraId="520FDBCC" w14:textId="265F295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003/PR/2021 du 9 mars 2021 portant création, organisation et fonctionnement d’un pool judiciaire spécialisé dans la répression des actes de terroristes et des infractions connexes ;</w:t>
      </w:r>
    </w:p>
    <w:p w14:paraId="457001C4" w14:textId="4DC8AB4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w:t>
      </w:r>
      <w:r w:rsidR="003D68F0" w:rsidRPr="00567FB4">
        <w:t>l</w:t>
      </w:r>
      <w:r w:rsidR="009A2F6B" w:rsidRPr="00567FB4">
        <w:t xml:space="preserve">oi </w:t>
      </w:r>
      <w:r w:rsidR="003D68F0" w:rsidRPr="00567FB4">
        <w:t>n</w:t>
      </w:r>
      <w:r w:rsidR="003D68F0" w:rsidRPr="00567FB4">
        <w:rPr>
          <w:vertAlign w:val="superscript"/>
        </w:rPr>
        <w:t>o</w:t>
      </w:r>
      <w:r w:rsidR="003D68F0" w:rsidRPr="00567FB4">
        <w:t> </w:t>
      </w:r>
      <w:r w:rsidR="009A2F6B" w:rsidRPr="00567FB4">
        <w:t xml:space="preserve">019/PR/2018 du 10 janvier 2019 </w:t>
      </w:r>
      <w:r w:rsidR="003D68F0" w:rsidRPr="00567FB4">
        <w:t>p</w:t>
      </w:r>
      <w:r w:rsidR="009A2F6B" w:rsidRPr="00567FB4">
        <w:t>ortant ratification de l’</w:t>
      </w:r>
      <w:r w:rsidR="003D68F0" w:rsidRPr="00567FB4">
        <w:t>o</w:t>
      </w:r>
      <w:r w:rsidR="009A2F6B" w:rsidRPr="00567FB4">
        <w:t xml:space="preserve">rdonnance </w:t>
      </w:r>
      <w:r w:rsidR="003D68F0" w:rsidRPr="00567FB4">
        <w:t>n</w:t>
      </w:r>
      <w:r w:rsidR="003D68F0" w:rsidRPr="00567FB4">
        <w:rPr>
          <w:vertAlign w:val="superscript"/>
        </w:rPr>
        <w:t>o</w:t>
      </w:r>
      <w:r w:rsidR="003D68F0" w:rsidRPr="00567FB4">
        <w:t> </w:t>
      </w:r>
      <w:r w:rsidR="009A2F6B" w:rsidRPr="00567FB4">
        <w:t>043/PR/2018 du 31 ao</w:t>
      </w:r>
      <w:r w:rsidR="003D68F0" w:rsidRPr="00567FB4">
        <w:t>û</w:t>
      </w:r>
      <w:r w:rsidR="009A2F6B" w:rsidRPr="00567FB4">
        <w:t>t 2018 portant loi d’orientation agrosylvopastoral et halieutique ;</w:t>
      </w:r>
    </w:p>
    <w:p w14:paraId="7500A22D" w14:textId="28B5494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w:t>
      </w:r>
      <w:r w:rsidR="00287626" w:rsidRPr="00567FB4">
        <w:t xml:space="preserve">Charte </w:t>
      </w:r>
      <w:r w:rsidR="009A2F6B" w:rsidRPr="00567FB4">
        <w:t>de transition</w:t>
      </w:r>
      <w:r w:rsidR="003D68F0" w:rsidRPr="00567FB4">
        <w:t> ;</w:t>
      </w:r>
    </w:p>
    <w:p w14:paraId="345AA0B8" w14:textId="0BAA8B7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005/PCMT/2022 du 19 mai 2022 portant code de l’organisation de la justice militaire ;</w:t>
      </w:r>
    </w:p>
    <w:p w14:paraId="13D47CCD" w14:textId="3C3656BE"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D68F0" w:rsidRPr="00567FB4">
        <w:t>n</w:t>
      </w:r>
      <w:r w:rsidR="003D68F0" w:rsidRPr="00567FB4">
        <w:rPr>
          <w:vertAlign w:val="superscript"/>
        </w:rPr>
        <w:t>o</w:t>
      </w:r>
      <w:r w:rsidR="003D68F0" w:rsidRPr="00567FB4">
        <w:t> </w:t>
      </w:r>
      <w:r w:rsidR="009A2F6B" w:rsidRPr="00567FB4">
        <w:t>006/PCMT/2022 du 19 mai 2022 portant code pénal militaire.</w:t>
      </w:r>
    </w:p>
    <w:p w14:paraId="59C482A9" w14:textId="2CD1DE61" w:rsidR="009A2F6B" w:rsidRPr="001A63C0" w:rsidRDefault="00E70A1C" w:rsidP="00B10C72">
      <w:pPr>
        <w:pStyle w:val="H23G"/>
        <w:rPr>
          <w:lang w:eastAsia="fr-FR"/>
        </w:rPr>
      </w:pPr>
      <w:bookmarkStart w:id="11" w:name="_Toc440880338"/>
      <w:bookmarkStart w:id="12" w:name="_Toc129866291"/>
      <w:bookmarkEnd w:id="7"/>
      <w:bookmarkEnd w:id="8"/>
      <w:bookmarkEnd w:id="9"/>
      <w:bookmarkEnd w:id="10"/>
      <w:r w:rsidRPr="001A63C0">
        <w:rPr>
          <w:lang w:eastAsia="fr-FR"/>
        </w:rPr>
        <w:tab/>
      </w:r>
      <w:r w:rsidR="009A2F6B" w:rsidRPr="001A63C0">
        <w:rPr>
          <w:lang w:eastAsia="fr-FR"/>
        </w:rPr>
        <w:t>4</w:t>
      </w:r>
      <w:r w:rsidR="000047C3" w:rsidRPr="001A63C0">
        <w:rPr>
          <w:lang w:eastAsia="fr-FR"/>
        </w:rPr>
        <w:t>.</w:t>
      </w:r>
      <w:r w:rsidRPr="001A63C0">
        <w:rPr>
          <w:lang w:eastAsia="fr-FR"/>
        </w:rPr>
        <w:tab/>
      </w:r>
      <w:r w:rsidR="009A2F6B" w:rsidRPr="001A63C0">
        <w:rPr>
          <w:lang w:eastAsia="fr-FR"/>
        </w:rPr>
        <w:t>Mesures réglementaires</w:t>
      </w:r>
      <w:bookmarkEnd w:id="11"/>
      <w:bookmarkEnd w:id="12"/>
    </w:p>
    <w:p w14:paraId="62D58474" w14:textId="4E9EC69D"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D68F0" w:rsidRPr="00567FB4">
        <w:t>n</w:t>
      </w:r>
      <w:r w:rsidR="003D68F0" w:rsidRPr="00567FB4">
        <w:rPr>
          <w:vertAlign w:val="superscript"/>
        </w:rPr>
        <w:t>o</w:t>
      </w:r>
      <w:r w:rsidR="003D68F0" w:rsidRPr="00567FB4">
        <w:t> </w:t>
      </w:r>
      <w:r w:rsidR="009A2F6B" w:rsidRPr="00567FB4">
        <w:t>01471/PR//MJCDH/2018 du 1</w:t>
      </w:r>
      <w:r w:rsidR="003D68F0" w:rsidRPr="001A63C0">
        <w:rPr>
          <w:vertAlign w:val="superscript"/>
        </w:rPr>
        <w:t>er</w:t>
      </w:r>
      <w:r w:rsidR="009A2F6B" w:rsidRPr="00567FB4">
        <w:t xml:space="preserve"> ao</w:t>
      </w:r>
      <w:r w:rsidR="003D68F0" w:rsidRPr="00567FB4">
        <w:t>û</w:t>
      </w:r>
      <w:r w:rsidR="009A2F6B" w:rsidRPr="00567FB4">
        <w:t>t 2018 portant adoption de la politique sectorielle de la justice ; </w:t>
      </w:r>
    </w:p>
    <w:p w14:paraId="34474808" w14:textId="0523EF4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D68F0" w:rsidRPr="00567FB4">
        <w:t>n</w:t>
      </w:r>
      <w:r w:rsidR="003D68F0" w:rsidRPr="00567FB4">
        <w:rPr>
          <w:vertAlign w:val="superscript"/>
        </w:rPr>
        <w:t>o</w:t>
      </w:r>
      <w:r w:rsidR="003D68F0" w:rsidRPr="00567FB4">
        <w:t> </w:t>
      </w:r>
      <w:r w:rsidR="009A2F6B" w:rsidRPr="00567FB4">
        <w:t>1010/PR/PM/MJDH/2014 du 4 septembre 2014 portant création des juridictions et fixant leur ressort territorial ;</w:t>
      </w:r>
    </w:p>
    <w:p w14:paraId="2DA33858" w14:textId="121D326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D68F0" w:rsidRPr="00567FB4">
        <w:t>n</w:t>
      </w:r>
      <w:r w:rsidR="003D68F0" w:rsidRPr="00567FB4">
        <w:rPr>
          <w:vertAlign w:val="superscript"/>
        </w:rPr>
        <w:t>o</w:t>
      </w:r>
      <w:r w:rsidR="003D68F0" w:rsidRPr="00567FB4">
        <w:t> </w:t>
      </w:r>
      <w:r w:rsidR="009A2F6B" w:rsidRPr="00567FB4">
        <w:t xml:space="preserve">3143/PR/2022 du 7 octobre 2022, fixant les modalités d’application de la loi </w:t>
      </w:r>
      <w:r w:rsidR="003D68F0" w:rsidRPr="00567FB4">
        <w:t>n</w:t>
      </w:r>
      <w:r w:rsidR="003D68F0" w:rsidRPr="00567FB4">
        <w:rPr>
          <w:vertAlign w:val="superscript"/>
        </w:rPr>
        <w:t>o</w:t>
      </w:r>
      <w:r w:rsidR="003D68F0" w:rsidRPr="00567FB4">
        <w:t> </w:t>
      </w:r>
      <w:r w:rsidR="009A2F6B" w:rsidRPr="00567FB4">
        <w:t xml:space="preserve">008/PR/2013 du 10 mai 2013, portant </w:t>
      </w:r>
      <w:r w:rsidR="003D68F0" w:rsidRPr="00567FB4">
        <w:t>é</w:t>
      </w:r>
      <w:r w:rsidR="009A2F6B" w:rsidRPr="00567FB4">
        <w:t>tat civil en République du Tchad ;</w:t>
      </w:r>
    </w:p>
    <w:p w14:paraId="69B54ED9" w14:textId="62A9408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009/PR/MJCDH/DG/DDH/2019 du 15 janvier 2019 portant modalité de désignation des représentants des associations de défense des droits de l’homme des corps et corporations au sein de la Commission Nationale des Droits de l’Homme ;</w:t>
      </w:r>
    </w:p>
    <w:p w14:paraId="6B9ED497" w14:textId="2782DEC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115/PR/PM/MASSNE/SE/SG/DE/2013 du 10 octobre 2013 portant constitution des groupes de travail ;</w:t>
      </w:r>
    </w:p>
    <w:p w14:paraId="474E8510" w14:textId="2781541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064/PR/PM/MFFSN/SG/DGASSN/DE/2016 du 5 septembre 2016 portant création des comités de protection de l’enfant dans toutes les régions du Tchad ;</w:t>
      </w:r>
    </w:p>
    <w:p w14:paraId="2A539958" w14:textId="123F753D"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114/PR/PM/MIMASSNF/SE/SG/DE/2013 du 10 octobre 2013 portant création du comité de pilotage du processus de la Cartographie et de l’évaluation du système de protection de l’enfant ;</w:t>
      </w:r>
    </w:p>
    <w:p w14:paraId="642E9956" w14:textId="2E37157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22/PR/MFPPESN/DG/DGTASN/DE/2019 du 14 mai 2019 portant mise en place d’une coordination nationale du système de protection de l’enfant au Tchad ;</w:t>
      </w:r>
    </w:p>
    <w:p w14:paraId="6ABD664F" w14:textId="2EA294E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Arrêté </w:t>
      </w:r>
      <w:r w:rsidR="003D68F0" w:rsidRPr="00567FB4">
        <w:t>n</w:t>
      </w:r>
      <w:r w:rsidR="003D68F0" w:rsidRPr="00567FB4">
        <w:rPr>
          <w:vertAlign w:val="superscript"/>
        </w:rPr>
        <w:t>o</w:t>
      </w:r>
      <w:r w:rsidR="003D68F0" w:rsidRPr="00567FB4">
        <w:t> </w:t>
      </w:r>
      <w:r w:rsidR="009A2F6B" w:rsidRPr="00567FB4">
        <w:t>060/PR/MJCDH/DG/DDH/2019 du 2 mai 2019 portant création de bureaux d’accès aux droits et à la justice dans les ressorts de Cour d’Appel ;</w:t>
      </w:r>
    </w:p>
    <w:p w14:paraId="7F0ADE61" w14:textId="61FC7F0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Directive </w:t>
      </w:r>
      <w:r w:rsidR="003D68F0" w:rsidRPr="00567FB4">
        <w:t>p</w:t>
      </w:r>
      <w:r w:rsidR="009A2F6B" w:rsidRPr="00567FB4">
        <w:t xml:space="preserve">résidentielle </w:t>
      </w:r>
      <w:r w:rsidR="003D68F0" w:rsidRPr="00567FB4">
        <w:t>n</w:t>
      </w:r>
      <w:r w:rsidR="003D68F0" w:rsidRPr="00567FB4">
        <w:rPr>
          <w:vertAlign w:val="superscript"/>
        </w:rPr>
        <w:t>o</w:t>
      </w:r>
      <w:r w:rsidR="003D68F0" w:rsidRPr="00567FB4">
        <w:t> </w:t>
      </w:r>
      <w:r w:rsidR="009A2F6B" w:rsidRPr="00567FB4">
        <w:t>008/PR/EMP/2013 du 10 octobre 2013 portant respect des conditions de l’âge au recrutement au sein de l’armée nationale tchadienne ;</w:t>
      </w:r>
    </w:p>
    <w:p w14:paraId="5F022ED7" w14:textId="400D86E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Note circulaire </w:t>
      </w:r>
      <w:r w:rsidR="003D68F0" w:rsidRPr="00567FB4">
        <w:t>n</w:t>
      </w:r>
      <w:r w:rsidR="003D68F0" w:rsidRPr="00567FB4">
        <w:rPr>
          <w:vertAlign w:val="superscript"/>
        </w:rPr>
        <w:t>o</w:t>
      </w:r>
      <w:r w:rsidR="003D68F0" w:rsidRPr="00567FB4">
        <w:t> </w:t>
      </w:r>
      <w:r w:rsidR="009A2F6B" w:rsidRPr="00567FB4">
        <w:t>005/MJ/IG/2013 du 30 octobre 2013 relative au non de respect du délai de la garde à vue par les autorités de police judiciaire et auxiliaires de la justice</w:t>
      </w:r>
      <w:r w:rsidR="003D68F0" w:rsidRPr="00567FB4">
        <w:t xml:space="preserve">, </w:t>
      </w:r>
      <w:r w:rsidR="009A2F6B" w:rsidRPr="00567FB4">
        <w:t>etc.</w:t>
      </w:r>
    </w:p>
    <w:p w14:paraId="71CBD4D4" w14:textId="0A4CFFCA" w:rsidR="009A2F6B" w:rsidRPr="00567FB4" w:rsidRDefault="00E70A1C" w:rsidP="00B10C72">
      <w:pPr>
        <w:pStyle w:val="H1G"/>
      </w:pPr>
      <w:r w:rsidRPr="00567FB4">
        <w:tab/>
        <w:t>B.</w:t>
      </w:r>
      <w:r w:rsidRPr="00567FB4">
        <w:tab/>
      </w:r>
      <w:r w:rsidR="009A2F6B" w:rsidRPr="00567FB4">
        <w:t>Cadre institutionnel</w:t>
      </w:r>
    </w:p>
    <w:p w14:paraId="33B0CA58" w14:textId="2370F902" w:rsidR="009A2F6B" w:rsidRPr="001A63C0" w:rsidRDefault="00ED2046" w:rsidP="00ED2046">
      <w:pPr>
        <w:pStyle w:val="SingleTxtG"/>
      </w:pPr>
      <w:r w:rsidRPr="001A63C0">
        <w:rPr>
          <w:lang w:val="fr-FR"/>
        </w:rPr>
        <w:t>17.</w:t>
      </w:r>
      <w:r w:rsidRPr="001A63C0">
        <w:rPr>
          <w:lang w:val="fr-FR"/>
        </w:rPr>
        <w:tab/>
      </w:r>
      <w:r w:rsidR="009A2F6B" w:rsidRPr="001A63C0">
        <w:t xml:space="preserve">L’arsenal juridique du Tchad organise la promotion et la protection des droits civils et politiques. Il vise à renforcer les institutions politiques démocratiques, un pouvoir judiciaire indépendant, une </w:t>
      </w:r>
      <w:r w:rsidR="00287626">
        <w:t>C</w:t>
      </w:r>
      <w:r w:rsidR="00287626" w:rsidRPr="001B594C">
        <w:t xml:space="preserve">our </w:t>
      </w:r>
      <w:r w:rsidR="00287626">
        <w:t>s</w:t>
      </w:r>
      <w:r w:rsidR="009A2F6B" w:rsidRPr="001A63C0">
        <w:t>uprême garant</w:t>
      </w:r>
      <w:r w:rsidR="00287626">
        <w:t>e</w:t>
      </w:r>
      <w:r w:rsidR="009A2F6B" w:rsidRPr="001A63C0">
        <w:t xml:space="preserve"> de l’application et du respect de la loi fondamentale et des institutions nationales des </w:t>
      </w:r>
      <w:r w:rsidR="00287626">
        <w:t>d</w:t>
      </w:r>
      <w:r w:rsidR="009A2F6B" w:rsidRPr="001A63C0">
        <w:t>roits de l’</w:t>
      </w:r>
      <w:r w:rsidR="00287626">
        <w:t>h</w:t>
      </w:r>
      <w:r w:rsidR="009A2F6B" w:rsidRPr="001A63C0">
        <w:t xml:space="preserve">omme. </w:t>
      </w:r>
      <w:bookmarkStart w:id="13" w:name="_Toc214870357"/>
    </w:p>
    <w:p w14:paraId="204F593A" w14:textId="55DC69B4" w:rsidR="009A2F6B" w:rsidRPr="00567FB4" w:rsidRDefault="00E70A1C" w:rsidP="00B10C72">
      <w:pPr>
        <w:pStyle w:val="H23G"/>
        <w:rPr>
          <w:bCs/>
          <w:iCs/>
        </w:rPr>
      </w:pPr>
      <w:r w:rsidRPr="00567FB4">
        <w:lastRenderedPageBreak/>
        <w:tab/>
        <w:t>1.</w:t>
      </w:r>
      <w:r w:rsidRPr="00567FB4">
        <w:tab/>
      </w:r>
      <w:r w:rsidR="009A2F6B" w:rsidRPr="00567FB4">
        <w:t>Le renforcement des institutions politiques</w:t>
      </w:r>
      <w:bookmarkEnd w:id="13"/>
      <w:r w:rsidR="009A2F6B" w:rsidRPr="00567FB4">
        <w:t xml:space="preserve"> démocratiques</w:t>
      </w:r>
    </w:p>
    <w:p w14:paraId="1F1ED5F2" w14:textId="5C28C741" w:rsidR="009A2F6B" w:rsidRPr="001A63C0" w:rsidRDefault="00ED2046" w:rsidP="00ED2046">
      <w:pPr>
        <w:pStyle w:val="SingleTxtG"/>
      </w:pPr>
      <w:r w:rsidRPr="001A63C0">
        <w:rPr>
          <w:lang w:val="fr-FR"/>
        </w:rPr>
        <w:t>18.</w:t>
      </w:r>
      <w:r w:rsidRPr="001A63C0">
        <w:rPr>
          <w:lang w:val="fr-FR"/>
        </w:rPr>
        <w:tab/>
      </w:r>
      <w:r w:rsidR="009A2F6B" w:rsidRPr="001A63C0">
        <w:t xml:space="preserve">Le Peuple tchadien exerce sa souveraineté soit par l’élection au suffrage universel direct du Président de la République et des membres de </w:t>
      </w:r>
      <w:r w:rsidR="0007309D" w:rsidRPr="00567FB4">
        <w:t>l’Assemblée</w:t>
      </w:r>
      <w:r w:rsidR="009A2F6B" w:rsidRPr="001A63C0">
        <w:t xml:space="preserve"> nationale, soit par référendum. Avec la transition, le Conseil National de Transition fait office de l’Assemblée Nationale.</w:t>
      </w:r>
    </w:p>
    <w:p w14:paraId="7D027083" w14:textId="4504972F" w:rsidR="009A2F6B" w:rsidRPr="001A63C0" w:rsidRDefault="00ED2046" w:rsidP="00ED2046">
      <w:pPr>
        <w:pStyle w:val="SingleTxtG"/>
      </w:pPr>
      <w:r w:rsidRPr="001A63C0">
        <w:rPr>
          <w:lang w:val="fr-FR"/>
        </w:rPr>
        <w:t>19.</w:t>
      </w:r>
      <w:r w:rsidRPr="001A63C0">
        <w:rPr>
          <w:lang w:val="fr-FR"/>
        </w:rPr>
        <w:tab/>
      </w:r>
      <w:r w:rsidR="009A2F6B" w:rsidRPr="001A63C0">
        <w:t>Le Président de la République, Chef de l’</w:t>
      </w:r>
      <w:r w:rsidR="0007309D" w:rsidRPr="00567FB4">
        <w:t>État</w:t>
      </w:r>
      <w:r w:rsidR="009A2F6B" w:rsidRPr="001A63C0">
        <w:t>, chef du Gouvernement tient son pouvoir du peuple Tchadien. L’article</w:t>
      </w:r>
      <w:r w:rsidR="00971581" w:rsidRPr="00567FB4">
        <w:t> </w:t>
      </w:r>
      <w:r w:rsidR="009A2F6B" w:rsidRPr="001A63C0">
        <w:t>66 de la Constitution de la 4</w:t>
      </w:r>
      <w:r w:rsidR="009A2F6B" w:rsidRPr="001A63C0">
        <w:rPr>
          <w:vertAlign w:val="superscript"/>
        </w:rPr>
        <w:t>ème</w:t>
      </w:r>
      <w:r w:rsidR="00DF1984">
        <w:t xml:space="preserve"> </w:t>
      </w:r>
      <w:r w:rsidR="009A2F6B" w:rsidRPr="001A63C0">
        <w:t>République dispose :</w:t>
      </w:r>
      <w:r w:rsidR="00971581" w:rsidRPr="00567FB4">
        <w:t xml:space="preserve"> </w:t>
      </w:r>
      <w:r w:rsidR="009A2F6B" w:rsidRPr="001A63C0">
        <w:t>« le Président de la République est élu pour un mandat de 6 ans renouvelable une fois</w:t>
      </w:r>
      <w:r w:rsidR="00971581" w:rsidRPr="00567FB4">
        <w:t> »</w:t>
      </w:r>
      <w:r w:rsidR="009A2F6B" w:rsidRPr="001A63C0">
        <w:t>. Conformément à la Charte de transition révisée, le pouvoir exécutif est dévolu au Président de la transition.</w:t>
      </w:r>
    </w:p>
    <w:p w14:paraId="61A35C5B" w14:textId="69CEFE74" w:rsidR="009A2F6B" w:rsidRPr="001A63C0" w:rsidRDefault="00ED2046" w:rsidP="00ED2046">
      <w:pPr>
        <w:pStyle w:val="SingleTxtG"/>
      </w:pPr>
      <w:r w:rsidRPr="001A63C0">
        <w:rPr>
          <w:lang w:val="fr-FR"/>
        </w:rPr>
        <w:t>20.</w:t>
      </w:r>
      <w:r w:rsidRPr="001A63C0">
        <w:rPr>
          <w:lang w:val="fr-FR"/>
        </w:rPr>
        <w:tab/>
      </w:r>
      <w:r w:rsidR="009A2F6B" w:rsidRPr="001A63C0">
        <w:t>Le Président de la transition est le garant de l’unité nationale. Il détermine et conduit la politique de la nation et veille au respect de la Constitution/Charte Transition. Il est garant du respect des traités et accords internationaux. Il nomme les membres du Gouvernement, fixe leurs attributions et met fin à leurs fonctions.</w:t>
      </w:r>
    </w:p>
    <w:p w14:paraId="531AF82F" w14:textId="669E8130" w:rsidR="009A2F6B" w:rsidRPr="001A63C0" w:rsidRDefault="00ED2046" w:rsidP="00ED2046">
      <w:pPr>
        <w:pStyle w:val="SingleTxtG"/>
      </w:pPr>
      <w:r w:rsidRPr="001A63C0">
        <w:rPr>
          <w:lang w:val="fr-FR"/>
        </w:rPr>
        <w:t>21.</w:t>
      </w:r>
      <w:r w:rsidRPr="001A63C0">
        <w:rPr>
          <w:lang w:val="fr-FR"/>
        </w:rPr>
        <w:tab/>
      </w:r>
      <w:r w:rsidR="009A2F6B" w:rsidRPr="001A63C0">
        <w:t>Les membres du Gouvernement sont responsables devant le Président de la République (art</w:t>
      </w:r>
      <w:r w:rsidR="00971581" w:rsidRPr="00567FB4">
        <w:t>. </w:t>
      </w:r>
      <w:r w:rsidR="009A2F6B" w:rsidRPr="001A63C0">
        <w:t>85 al</w:t>
      </w:r>
      <w:r w:rsidR="00971581" w:rsidRPr="00567FB4">
        <w:t>. </w:t>
      </w:r>
      <w:r w:rsidR="009A2F6B" w:rsidRPr="001A63C0">
        <w:t>2).</w:t>
      </w:r>
    </w:p>
    <w:p w14:paraId="4CAFF6D8" w14:textId="21702740" w:rsidR="009A2F6B" w:rsidRPr="001A63C0" w:rsidRDefault="00ED2046" w:rsidP="00ED2046">
      <w:pPr>
        <w:pStyle w:val="SingleTxtG"/>
      </w:pPr>
      <w:r w:rsidRPr="001A63C0">
        <w:rPr>
          <w:lang w:val="fr-FR"/>
        </w:rPr>
        <w:t>22.</w:t>
      </w:r>
      <w:r w:rsidRPr="001A63C0">
        <w:rPr>
          <w:lang w:val="fr-FR"/>
        </w:rPr>
        <w:tab/>
      </w:r>
      <w:r w:rsidR="009A2F6B" w:rsidRPr="001A63C0">
        <w:t>Aux termes de l</w:t>
      </w:r>
      <w:r w:rsidR="00CA7760" w:rsidRPr="001A63C0">
        <w:t>’</w:t>
      </w:r>
      <w:r w:rsidR="009A2F6B" w:rsidRPr="001A63C0">
        <w:t>article 72 de la Charte de transition,</w:t>
      </w:r>
      <w:r w:rsidR="00971581" w:rsidRPr="00567FB4">
        <w:t xml:space="preserve"> </w:t>
      </w:r>
      <w:r w:rsidR="009A2F6B" w:rsidRPr="001A63C0">
        <w:t xml:space="preserve">le pouvoir législatif est exercé par le conseil national de transition. </w:t>
      </w:r>
    </w:p>
    <w:p w14:paraId="159D9928" w14:textId="1430711D" w:rsidR="009A2F6B" w:rsidRPr="001A63C0" w:rsidRDefault="00ED2046" w:rsidP="00ED2046">
      <w:pPr>
        <w:pStyle w:val="SingleTxtG"/>
      </w:pPr>
      <w:r w:rsidRPr="001A63C0">
        <w:rPr>
          <w:lang w:val="fr-FR"/>
        </w:rPr>
        <w:t>23.</w:t>
      </w:r>
      <w:r w:rsidRPr="001A63C0">
        <w:rPr>
          <w:lang w:val="fr-FR"/>
        </w:rPr>
        <w:tab/>
      </w:r>
      <w:r w:rsidR="009A2F6B" w:rsidRPr="001A63C0">
        <w:t>L’initiative des lois appartient concurremment au Gouvernement et au conseil national de transition. L</w:t>
      </w:r>
      <w:r w:rsidR="00CA7760" w:rsidRPr="001A63C0">
        <w:t>’</w:t>
      </w:r>
      <w:r w:rsidR="009A2F6B" w:rsidRPr="001A63C0">
        <w:t>article 127 de la Constitution détermine les matières qui sont du domaine de la loi, notamment les droits, garanties et obligations fondamentales du citoyen, à savoir :</w:t>
      </w:r>
    </w:p>
    <w:p w14:paraId="5A096175" w14:textId="01724468" w:rsidR="009A2F6B" w:rsidRPr="00567FB4" w:rsidRDefault="00ED2046" w:rsidP="00ED2046">
      <w:pPr>
        <w:pStyle w:val="Bullet1G"/>
        <w:numPr>
          <w:ilvl w:val="0"/>
          <w:numId w:val="0"/>
        </w:numPr>
        <w:tabs>
          <w:tab w:val="left" w:pos="1701"/>
        </w:tabs>
        <w:ind w:left="1701" w:hanging="170"/>
      </w:pPr>
      <w:bookmarkStart w:id="14" w:name="_Toc214870358"/>
      <w:r w:rsidRPr="00567FB4">
        <w:t>•</w:t>
      </w:r>
      <w:r w:rsidRPr="00567FB4">
        <w:tab/>
      </w:r>
      <w:r w:rsidR="00B10C72" w:rsidRPr="00567FB4">
        <w:t>Les</w:t>
      </w:r>
      <w:r w:rsidR="009A2F6B" w:rsidRPr="00567FB4">
        <w:t xml:space="preserve"> droits civiques et les garanties fondamentales accordés aux citoyens pour l</w:t>
      </w:r>
      <w:r w:rsidR="00CA7760" w:rsidRPr="00567FB4">
        <w:t>’</w:t>
      </w:r>
      <w:r w:rsidR="009A2F6B" w:rsidRPr="00567FB4">
        <w:t>exercice des libertés publiques ;</w:t>
      </w:r>
    </w:p>
    <w:p w14:paraId="34EC9BBF" w14:textId="3E8EA58F"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Les</w:t>
      </w:r>
      <w:r w:rsidR="009A2F6B" w:rsidRPr="00567FB4">
        <w:t xml:space="preserve"> sujétions imposées par la Défense Nationale aux citoyens en leur personne et en leurs biens ;</w:t>
      </w:r>
    </w:p>
    <w:p w14:paraId="741FCAD8" w14:textId="000E458B"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La</w:t>
      </w:r>
      <w:r w:rsidR="009A2F6B" w:rsidRPr="00567FB4">
        <w:t xml:space="preserve"> nationalité, l</w:t>
      </w:r>
      <w:r w:rsidR="00CA7760" w:rsidRPr="00567FB4">
        <w:t>’</w:t>
      </w:r>
      <w:r w:rsidR="009A2F6B" w:rsidRPr="00567FB4">
        <w:t>état et la capacité des personnes, les régimes matrimoniaux, les successions et les libéralités ;</w:t>
      </w:r>
    </w:p>
    <w:p w14:paraId="02B5C638" w14:textId="7EE05AF4"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w:t>
      </w:r>
      <w:r w:rsidR="009A2F6B" w:rsidRPr="00567FB4">
        <w:t xml:space="preserve"> Code de la </w:t>
      </w:r>
      <w:r w:rsidR="003D4A2F" w:rsidRPr="00567FB4">
        <w:t>f</w:t>
      </w:r>
      <w:r w:rsidR="009A2F6B" w:rsidRPr="00567FB4">
        <w:t>amille ;</w:t>
      </w:r>
    </w:p>
    <w:p w14:paraId="12820EAA" w14:textId="79AD0D33"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La</w:t>
      </w:r>
      <w:r w:rsidR="009A2F6B" w:rsidRPr="00567FB4">
        <w:t xml:space="preserve"> détermination des infractions pénales ainsi que les peines qui leur sont applicables, la procédure pénale, l</w:t>
      </w:r>
      <w:r w:rsidR="00CA7760" w:rsidRPr="00567FB4">
        <w:t>’</w:t>
      </w:r>
      <w:r w:rsidR="009A2F6B" w:rsidRPr="00567FB4">
        <w:t>amnistie, la création de nouveaux ordres de juridiction et le statut des magistrats ;</w:t>
      </w:r>
    </w:p>
    <w:p w14:paraId="22794BB4" w14:textId="0B313438"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w:t>
      </w:r>
      <w:r w:rsidR="009A2F6B" w:rsidRPr="00567FB4">
        <w:t xml:space="preserve"> régime pénitentiaire ;</w:t>
      </w:r>
    </w:p>
    <w:p w14:paraId="225A0EDC" w14:textId="1A0D4C34"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L’assiette</w:t>
      </w:r>
      <w:r w:rsidR="009A2F6B" w:rsidRPr="00567FB4">
        <w:t>, le taux et les modalités de recouvrement des impositions de toute nature</w:t>
      </w:r>
      <w:r w:rsidR="000D12D9" w:rsidRPr="00567FB4">
        <w:t> </w:t>
      </w:r>
      <w:r w:rsidR="009A2F6B" w:rsidRPr="00567FB4">
        <w:t>;</w:t>
      </w:r>
    </w:p>
    <w:p w14:paraId="73F8D8EC" w14:textId="216425DD"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w:t>
      </w:r>
      <w:r w:rsidR="009A2F6B" w:rsidRPr="00567FB4">
        <w:t xml:space="preserve"> régime d</w:t>
      </w:r>
      <w:r w:rsidR="00CA7760" w:rsidRPr="00567FB4">
        <w:t>’</w:t>
      </w:r>
      <w:r w:rsidR="009A2F6B" w:rsidRPr="00567FB4">
        <w:t>émission de la monnaie ;</w:t>
      </w:r>
    </w:p>
    <w:p w14:paraId="2CA6CF1F" w14:textId="25113D29"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La</w:t>
      </w:r>
      <w:r w:rsidR="009A2F6B" w:rsidRPr="00567FB4">
        <w:t xml:space="preserve"> création de catégories d</w:t>
      </w:r>
      <w:r w:rsidR="00CA7760" w:rsidRPr="00567FB4">
        <w:t>’</w:t>
      </w:r>
      <w:r w:rsidR="009A2F6B" w:rsidRPr="00567FB4">
        <w:t>établissements publics ;</w:t>
      </w:r>
    </w:p>
    <w:p w14:paraId="166495A1" w14:textId="4AC5E5E4"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Les</w:t>
      </w:r>
      <w:r w:rsidR="009A2F6B" w:rsidRPr="00567FB4">
        <w:t xml:space="preserve"> nationalisations d</w:t>
      </w:r>
      <w:r w:rsidR="00CA7760" w:rsidRPr="00567FB4">
        <w:t>’</w:t>
      </w:r>
      <w:r w:rsidR="009A2F6B" w:rsidRPr="00567FB4">
        <w:t>entreprises et les transferts de propriété d</w:t>
      </w:r>
      <w:r w:rsidR="00CA7760" w:rsidRPr="00567FB4">
        <w:t>’</w:t>
      </w:r>
      <w:r w:rsidR="009A2F6B" w:rsidRPr="00567FB4">
        <w:t>entreprises du secteur public au secteur privé ;</w:t>
      </w:r>
    </w:p>
    <w:p w14:paraId="2BCD1243" w14:textId="6F2A748B"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Les</w:t>
      </w:r>
      <w:r w:rsidR="009A2F6B" w:rsidRPr="00567FB4">
        <w:t xml:space="preserve"> garanties fondamentales accordées aux fonctionnaires civils et militaires de l</w:t>
      </w:r>
      <w:r w:rsidR="00CA7760" w:rsidRPr="00567FB4">
        <w:t>’</w:t>
      </w:r>
      <w:r w:rsidR="009A2F6B" w:rsidRPr="00567FB4">
        <w:t>État</w:t>
      </w:r>
      <w:r w:rsidR="000D12D9" w:rsidRPr="00567FB4">
        <w:t> </w:t>
      </w:r>
      <w:r w:rsidR="009A2F6B" w:rsidRPr="00567FB4">
        <w:t>;</w:t>
      </w:r>
    </w:p>
    <w:p w14:paraId="754266D5" w14:textId="35B4ABAA"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Le</w:t>
      </w:r>
      <w:r w:rsidR="009A2F6B" w:rsidRPr="00567FB4">
        <w:t xml:space="preserve"> régime électoral ;</w:t>
      </w:r>
    </w:p>
    <w:p w14:paraId="0F6FF90F" w14:textId="415003F5"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La</w:t>
      </w:r>
      <w:r w:rsidR="009A2F6B" w:rsidRPr="00567FB4">
        <w:t xml:space="preserve"> procédure selon laquelle les coutumes sont constatées et mises en harmonie avec les principes de la Constitution ;</w:t>
      </w:r>
    </w:p>
    <w:p w14:paraId="55B27BB4" w14:textId="5237CA12"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L’état</w:t>
      </w:r>
      <w:r w:rsidR="009A2F6B" w:rsidRPr="00567FB4">
        <w:t xml:space="preserve"> de siège et l</w:t>
      </w:r>
      <w:r w:rsidR="00CA7760" w:rsidRPr="00567FB4">
        <w:t>’</w:t>
      </w:r>
      <w:r w:rsidR="009A2F6B" w:rsidRPr="00567FB4">
        <w:t>état d</w:t>
      </w:r>
      <w:r w:rsidR="00CA7760" w:rsidRPr="00567FB4">
        <w:t>’</w:t>
      </w:r>
      <w:r w:rsidR="009A2F6B" w:rsidRPr="00567FB4">
        <w:t>urgence.</w:t>
      </w:r>
    </w:p>
    <w:p w14:paraId="3B409EA1" w14:textId="2A607A12" w:rsidR="009A2F6B" w:rsidRPr="001A63C0" w:rsidRDefault="00ED2046" w:rsidP="00ED2046">
      <w:pPr>
        <w:pStyle w:val="SingleTxtG"/>
      </w:pPr>
      <w:r w:rsidRPr="001A63C0">
        <w:rPr>
          <w:lang w:val="fr-FR"/>
        </w:rPr>
        <w:t>24.</w:t>
      </w:r>
      <w:r w:rsidRPr="001A63C0">
        <w:rPr>
          <w:lang w:val="fr-FR"/>
        </w:rPr>
        <w:tab/>
      </w:r>
      <w:r w:rsidR="009A2F6B" w:rsidRPr="001A63C0">
        <w:t>La loi détermine les principes fondamentaux :</w:t>
      </w:r>
    </w:p>
    <w:p w14:paraId="39125217" w14:textId="10ABD03D"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w:t>
      </w:r>
      <w:r w:rsidR="00CA7760" w:rsidRPr="00567FB4">
        <w:t>’</w:t>
      </w:r>
      <w:r w:rsidR="009A2F6B" w:rsidRPr="00567FB4">
        <w:t xml:space="preserve">organisation administrative du </w:t>
      </w:r>
      <w:r w:rsidR="000047C3" w:rsidRPr="00567FB4">
        <w:t>territoire ;</w:t>
      </w:r>
    </w:p>
    <w:p w14:paraId="0EE420C3" w14:textId="5CC51B0E"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w:t>
      </w:r>
      <w:r w:rsidR="00CA7760" w:rsidRPr="00567FB4">
        <w:t>’</w:t>
      </w:r>
      <w:r w:rsidR="009A2F6B" w:rsidRPr="00567FB4">
        <w:t>organisation générale de la Défense Nationale ;</w:t>
      </w:r>
    </w:p>
    <w:p w14:paraId="60C99B99" w14:textId="51203CB0" w:rsidR="009A2F6B" w:rsidRPr="00567FB4" w:rsidRDefault="00ED2046" w:rsidP="00ED2046">
      <w:pPr>
        <w:pStyle w:val="Bullet1G"/>
        <w:numPr>
          <w:ilvl w:val="0"/>
          <w:numId w:val="0"/>
        </w:numPr>
        <w:tabs>
          <w:tab w:val="left" w:pos="1701"/>
        </w:tabs>
        <w:ind w:left="1701" w:hanging="170"/>
      </w:pPr>
      <w:r w:rsidRPr="00567FB4">
        <w:lastRenderedPageBreak/>
        <w:t>•</w:t>
      </w:r>
      <w:r w:rsidRPr="00567FB4">
        <w:tab/>
      </w:r>
      <w:r w:rsidR="00B10C72" w:rsidRPr="00567FB4">
        <w:t>De</w:t>
      </w:r>
      <w:r w:rsidR="009A2F6B" w:rsidRPr="00567FB4">
        <w:t xml:space="preserve"> la libre administration des collectivités, de leurs compétences et de leurs ressources</w:t>
      </w:r>
      <w:r w:rsidR="00B10C72" w:rsidRPr="00567FB4">
        <w:t> </w:t>
      </w:r>
      <w:r w:rsidR="009A2F6B" w:rsidRPr="00567FB4">
        <w:t>;</w:t>
      </w:r>
    </w:p>
    <w:p w14:paraId="316336B7" w14:textId="6DAAEBAD"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w:t>
      </w:r>
      <w:r w:rsidR="00CA7760" w:rsidRPr="00567FB4">
        <w:t>’</w:t>
      </w:r>
      <w:r w:rsidR="009A2F6B" w:rsidRPr="00567FB4">
        <w:t>urbanisme et de l</w:t>
      </w:r>
      <w:r w:rsidR="00CA7760" w:rsidRPr="00567FB4">
        <w:t>’</w:t>
      </w:r>
      <w:r w:rsidR="009A2F6B" w:rsidRPr="00567FB4">
        <w:t>aménagement du territoire ;</w:t>
      </w:r>
    </w:p>
    <w:p w14:paraId="4636E72B" w14:textId="39EA5425"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la charte des partis politiques, des régimes des associations et de la </w:t>
      </w:r>
      <w:r w:rsidR="000047C3" w:rsidRPr="00567FB4">
        <w:t>presse ;</w:t>
      </w:r>
    </w:p>
    <w:p w14:paraId="434F2A8C" w14:textId="63331646"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w:t>
      </w:r>
      <w:r w:rsidR="00CA7760" w:rsidRPr="00567FB4">
        <w:t>’</w:t>
      </w:r>
      <w:r w:rsidR="009A2F6B" w:rsidRPr="00567FB4">
        <w:t xml:space="preserve">enseignement, de la recherche </w:t>
      </w:r>
      <w:r w:rsidR="000047C3" w:rsidRPr="00567FB4">
        <w:t>scientifique ;</w:t>
      </w:r>
    </w:p>
    <w:p w14:paraId="4F20131A" w14:textId="12B920FC"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la santé publique, des affaires sociales et des droits de l</w:t>
      </w:r>
      <w:r w:rsidR="00CA7760" w:rsidRPr="00567FB4">
        <w:t>’</w:t>
      </w:r>
      <w:r w:rsidR="009A2F6B" w:rsidRPr="00567FB4">
        <w:t>enfant ;</w:t>
      </w:r>
    </w:p>
    <w:p w14:paraId="1C89A8E9" w14:textId="0D2655E0"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régime de sécurité sociale ;</w:t>
      </w:r>
    </w:p>
    <w:p w14:paraId="6821ABAA" w14:textId="58B404BB"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régime de la propriété, des droits réels et des obligations civiles et commerciales</w:t>
      </w:r>
      <w:r w:rsidR="000D12D9" w:rsidRPr="00567FB4">
        <w:t> </w:t>
      </w:r>
      <w:r w:rsidR="009A2F6B" w:rsidRPr="00567FB4">
        <w:t>;</w:t>
      </w:r>
    </w:p>
    <w:p w14:paraId="6EC37B5C" w14:textId="7A84EE39"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la protection de l</w:t>
      </w:r>
      <w:r w:rsidR="00CA7760" w:rsidRPr="00567FB4">
        <w:t>’</w:t>
      </w:r>
      <w:r w:rsidR="009A2F6B" w:rsidRPr="00567FB4">
        <w:t>environnement et de la conservation des ressources naturelles</w:t>
      </w:r>
      <w:r w:rsidR="000D12D9" w:rsidRPr="001A63C0">
        <w:t> </w:t>
      </w:r>
      <w:r w:rsidR="009A2F6B" w:rsidRPr="00567FB4">
        <w:t>;</w:t>
      </w:r>
    </w:p>
    <w:p w14:paraId="5C607A1F" w14:textId="05BE8F1D"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régime </w:t>
      </w:r>
      <w:r w:rsidR="000047C3" w:rsidRPr="00567FB4">
        <w:t>foncier ;</w:t>
      </w:r>
    </w:p>
    <w:p w14:paraId="7C39E148" w14:textId="6A5CD0AE"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régime du domaine de l</w:t>
      </w:r>
      <w:r w:rsidR="00CA7760" w:rsidRPr="00567FB4">
        <w:t>’</w:t>
      </w:r>
      <w:r w:rsidR="009A2F6B" w:rsidRPr="00567FB4">
        <w:t>État ;</w:t>
      </w:r>
    </w:p>
    <w:p w14:paraId="5384882F" w14:textId="2AED3D7E"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la mutualité, de l</w:t>
      </w:r>
      <w:r w:rsidR="00CA7760" w:rsidRPr="00567FB4">
        <w:t>’</w:t>
      </w:r>
      <w:r w:rsidR="009A2F6B" w:rsidRPr="00567FB4">
        <w:t>épargne et du crédit ;</w:t>
      </w:r>
    </w:p>
    <w:p w14:paraId="1E6944D3" w14:textId="11D4C744"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droit du travail et du droit syndical ;</w:t>
      </w:r>
    </w:p>
    <w:p w14:paraId="47820CA6" w14:textId="2A5ECC6A"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la culture, des arts et des sports ;</w:t>
      </w:r>
    </w:p>
    <w:p w14:paraId="632C0668" w14:textId="6B8A0E98"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Du</w:t>
      </w:r>
      <w:r w:rsidR="009A2F6B" w:rsidRPr="00567FB4">
        <w:t xml:space="preserve"> régime des transports et télécommunications ;</w:t>
      </w:r>
    </w:p>
    <w:p w14:paraId="2AFEB646" w14:textId="2D8BE983" w:rsidR="009A2F6B" w:rsidRPr="00567FB4" w:rsidRDefault="00ED2046" w:rsidP="00ED2046">
      <w:pPr>
        <w:pStyle w:val="Bullet1G"/>
        <w:numPr>
          <w:ilvl w:val="0"/>
          <w:numId w:val="0"/>
        </w:numPr>
        <w:tabs>
          <w:tab w:val="left" w:pos="1701"/>
        </w:tabs>
        <w:ind w:left="1701" w:hanging="170"/>
      </w:pPr>
      <w:r w:rsidRPr="00567FB4">
        <w:t>•</w:t>
      </w:r>
      <w:r w:rsidRPr="00567FB4">
        <w:tab/>
      </w:r>
      <w:r w:rsidR="00B10C72" w:rsidRPr="00567FB4">
        <w:t>De</w:t>
      </w:r>
      <w:r w:rsidR="009A2F6B" w:rsidRPr="00567FB4">
        <w:t xml:space="preserve"> l</w:t>
      </w:r>
      <w:r w:rsidR="00CA7760" w:rsidRPr="00567FB4">
        <w:t>’</w:t>
      </w:r>
      <w:r w:rsidR="009A2F6B" w:rsidRPr="00567FB4">
        <w:t>agriculture, de l</w:t>
      </w:r>
      <w:r w:rsidR="00CA7760" w:rsidRPr="00567FB4">
        <w:t>’</w:t>
      </w:r>
      <w:r w:rsidR="009A2F6B" w:rsidRPr="00567FB4">
        <w:t>élevage, de la pêche, de la faune, des eaux et forêts.</w:t>
      </w:r>
    </w:p>
    <w:p w14:paraId="08A363E4" w14:textId="0759B72D" w:rsidR="009A2F6B" w:rsidRPr="00567FB4" w:rsidRDefault="00E70A1C" w:rsidP="00B10C72">
      <w:pPr>
        <w:pStyle w:val="H23G"/>
      </w:pPr>
      <w:bookmarkStart w:id="15" w:name="_Toc328896695"/>
      <w:bookmarkStart w:id="16" w:name="_Toc328916911"/>
      <w:bookmarkStart w:id="17" w:name="_Toc328919692"/>
      <w:bookmarkStart w:id="18" w:name="_Toc329352827"/>
      <w:bookmarkStart w:id="19" w:name="_Toc129866292"/>
      <w:r w:rsidRPr="00567FB4">
        <w:tab/>
        <w:t>2.</w:t>
      </w:r>
      <w:r w:rsidRPr="00567FB4">
        <w:tab/>
      </w:r>
      <w:r w:rsidR="009A2F6B" w:rsidRPr="00567FB4">
        <w:t>Un pouvoir judiciaire indépendant</w:t>
      </w:r>
      <w:bookmarkEnd w:id="14"/>
      <w:bookmarkEnd w:id="15"/>
      <w:bookmarkEnd w:id="16"/>
      <w:bookmarkEnd w:id="17"/>
      <w:bookmarkEnd w:id="18"/>
      <w:bookmarkEnd w:id="19"/>
    </w:p>
    <w:p w14:paraId="7F3BC7BD" w14:textId="362B1330" w:rsidR="009A2F6B" w:rsidRPr="001A63C0" w:rsidRDefault="00ED2046" w:rsidP="00ED2046">
      <w:pPr>
        <w:pStyle w:val="SingleTxtG"/>
      </w:pPr>
      <w:r w:rsidRPr="001A63C0">
        <w:rPr>
          <w:lang w:val="fr-FR"/>
        </w:rPr>
        <w:t>25.</w:t>
      </w:r>
      <w:r w:rsidRPr="001A63C0">
        <w:rPr>
          <w:lang w:val="fr-FR"/>
        </w:rPr>
        <w:tab/>
      </w:r>
      <w:r w:rsidR="009A2F6B" w:rsidRPr="001A63C0">
        <w:t>La Constitution de la 4</w:t>
      </w:r>
      <w:r w:rsidR="009A2F6B" w:rsidRPr="001A63C0">
        <w:rPr>
          <w:vertAlign w:val="superscript"/>
        </w:rPr>
        <w:t>ème</w:t>
      </w:r>
      <w:r w:rsidR="00DF1984">
        <w:t xml:space="preserve"> </w:t>
      </w:r>
      <w:r w:rsidR="009A2F6B" w:rsidRPr="001A63C0">
        <w:t>République dispose en son article 146 que</w:t>
      </w:r>
      <w:r w:rsidR="00DF1984">
        <w:t xml:space="preserve"> </w:t>
      </w:r>
      <w:r w:rsidR="009A2F6B" w:rsidRPr="001A63C0">
        <w:t>le pouvoir judiciaire est indépendant du pouvoir exécutif et du pouvoir législatif. Il est exercé par un seul ordre de juridiction composée de Cour suprême, des Cours d’Appels, les Tribunaux et des justices de paix (</w:t>
      </w:r>
      <w:r w:rsidR="003D4A2F" w:rsidRPr="00567FB4">
        <w:t>a</w:t>
      </w:r>
      <w:r w:rsidR="009A2F6B" w:rsidRPr="001A63C0">
        <w:t>rt</w:t>
      </w:r>
      <w:r w:rsidR="003D4A2F" w:rsidRPr="00567FB4">
        <w:t>. </w:t>
      </w:r>
      <w:r w:rsidR="009A2F6B" w:rsidRPr="001A63C0">
        <w:t xml:space="preserve">157 et 168 de la </w:t>
      </w:r>
      <w:r w:rsidR="003D4A2F" w:rsidRPr="00567FB4">
        <w:t xml:space="preserve">Constitution </w:t>
      </w:r>
      <w:r w:rsidR="009A2F6B" w:rsidRPr="001A63C0">
        <w:t xml:space="preserve">et 105 de la </w:t>
      </w:r>
      <w:r w:rsidR="003D4A2F" w:rsidRPr="00567FB4">
        <w:t xml:space="preserve">Charte </w:t>
      </w:r>
      <w:r w:rsidR="009A2F6B" w:rsidRPr="001A63C0">
        <w:t>de transition)</w:t>
      </w:r>
      <w:bookmarkStart w:id="20" w:name="_Toc214870361"/>
      <w:bookmarkStart w:id="21" w:name="_Toc328896698"/>
      <w:bookmarkStart w:id="22" w:name="_Toc328916914"/>
      <w:bookmarkStart w:id="23" w:name="_Toc328919695"/>
      <w:r w:rsidR="009A2F6B" w:rsidRPr="001A63C0">
        <w:t>.</w:t>
      </w:r>
    </w:p>
    <w:p w14:paraId="336A9A6B" w14:textId="185CABD4" w:rsidR="009A2F6B" w:rsidRPr="00567FB4" w:rsidRDefault="00E70A1C" w:rsidP="00B10C72">
      <w:pPr>
        <w:pStyle w:val="H23G"/>
      </w:pPr>
      <w:r w:rsidRPr="00567FB4">
        <w:tab/>
        <w:t>3.</w:t>
      </w:r>
      <w:r w:rsidRPr="00567FB4">
        <w:tab/>
      </w:r>
      <w:r w:rsidR="009A2F6B" w:rsidRPr="00567FB4">
        <w:t xml:space="preserve">La Commission Nationale des Droits de l’Homme </w:t>
      </w:r>
      <w:bookmarkEnd w:id="20"/>
      <w:r w:rsidR="009A2F6B" w:rsidRPr="00567FB4">
        <w:t>(CNDH)</w:t>
      </w:r>
      <w:bookmarkStart w:id="24" w:name="_Toc328896699"/>
      <w:bookmarkStart w:id="25" w:name="_Toc328916915"/>
      <w:bookmarkStart w:id="26" w:name="_Toc328919696"/>
      <w:bookmarkStart w:id="27" w:name="_Toc214870363"/>
      <w:bookmarkEnd w:id="21"/>
      <w:bookmarkEnd w:id="22"/>
      <w:bookmarkEnd w:id="23"/>
    </w:p>
    <w:p w14:paraId="1BB2BEFC" w14:textId="361C7FA1" w:rsidR="009A2F6B" w:rsidRPr="001A63C0" w:rsidRDefault="00ED2046" w:rsidP="00ED2046">
      <w:pPr>
        <w:pStyle w:val="SingleTxtG"/>
      </w:pPr>
      <w:r w:rsidRPr="001A63C0">
        <w:rPr>
          <w:lang w:val="fr-FR"/>
        </w:rPr>
        <w:t>26.</w:t>
      </w:r>
      <w:r w:rsidRPr="001A63C0">
        <w:rPr>
          <w:lang w:val="fr-FR"/>
        </w:rPr>
        <w:tab/>
      </w:r>
      <w:r w:rsidR="009A2F6B" w:rsidRPr="001A63C0">
        <w:t xml:space="preserve">Instituée par la loi </w:t>
      </w:r>
      <w:r w:rsidR="003D4A2F" w:rsidRPr="00567FB4">
        <w:t>n</w:t>
      </w:r>
      <w:r w:rsidR="003D4A2F" w:rsidRPr="00567FB4">
        <w:rPr>
          <w:vertAlign w:val="superscript"/>
        </w:rPr>
        <w:t>o</w:t>
      </w:r>
      <w:r w:rsidR="003D4A2F" w:rsidRPr="00567FB4">
        <w:t> </w:t>
      </w:r>
      <w:r w:rsidR="009A2F6B" w:rsidRPr="001A63C0">
        <w:t xml:space="preserve">031/PR/1994 du 30 septembre 1994, la Commission Nationale des Droits de l’Homme est rendue conforme aux Principes de Paris par la loi </w:t>
      </w:r>
      <w:r w:rsidR="003D4A2F" w:rsidRPr="00567FB4">
        <w:t>n</w:t>
      </w:r>
      <w:r w:rsidR="003D4A2F" w:rsidRPr="00567FB4">
        <w:rPr>
          <w:vertAlign w:val="superscript"/>
        </w:rPr>
        <w:t>o</w:t>
      </w:r>
      <w:r w:rsidR="003D4A2F" w:rsidRPr="00567FB4">
        <w:t> </w:t>
      </w:r>
      <w:r w:rsidR="009A2F6B" w:rsidRPr="001A63C0">
        <w:t xml:space="preserve">028/PR/2018 du 22 </w:t>
      </w:r>
      <w:r w:rsidR="003D4A2F" w:rsidRPr="00567FB4">
        <w:t>n</w:t>
      </w:r>
      <w:r w:rsidR="009A2F6B" w:rsidRPr="001A63C0">
        <w:t>ovembre 2018, portant organisation attributions et fonctionnement de ladite Commission. Elle est élevée au rang des Grandes Institutions de la République. Elle est opérationnelle et jouit de pleines autonomies.</w:t>
      </w:r>
      <w:r w:rsidR="00C417AA" w:rsidRPr="001A63C0">
        <w:t xml:space="preserve"> </w:t>
      </w:r>
    </w:p>
    <w:p w14:paraId="3355814B" w14:textId="602993EB" w:rsidR="009A2F6B" w:rsidRPr="001A63C0" w:rsidRDefault="00ED2046" w:rsidP="00ED2046">
      <w:pPr>
        <w:pStyle w:val="SingleTxtG"/>
      </w:pPr>
      <w:r w:rsidRPr="001A63C0">
        <w:rPr>
          <w:lang w:val="fr-FR"/>
        </w:rPr>
        <w:t>27.</w:t>
      </w:r>
      <w:r w:rsidRPr="001A63C0">
        <w:rPr>
          <w:lang w:val="fr-FR"/>
        </w:rPr>
        <w:tab/>
      </w:r>
      <w:r w:rsidR="009A2F6B" w:rsidRPr="001A63C0">
        <w:t>Composé de 11 membres élus par leurs pairs, la CNDH</w:t>
      </w:r>
      <w:r w:rsidR="00C417AA" w:rsidRPr="001A63C0">
        <w:t xml:space="preserve"> </w:t>
      </w:r>
      <w:r w:rsidR="009A2F6B" w:rsidRPr="001A63C0">
        <w:t xml:space="preserve">a pour mission de contribuer à la promotion et à la protection des </w:t>
      </w:r>
      <w:r w:rsidR="00287626">
        <w:t>d</w:t>
      </w:r>
      <w:r w:rsidR="009A2F6B" w:rsidRPr="001A63C0">
        <w:t>roits de l’</w:t>
      </w:r>
      <w:r w:rsidR="00287626">
        <w:t>h</w:t>
      </w:r>
      <w:r w:rsidR="009A2F6B" w:rsidRPr="001A63C0">
        <w:t>omme à travers la formulation des avis au Gouvernement sur les questions des droits de l’</w:t>
      </w:r>
      <w:r w:rsidR="00287626">
        <w:t>h</w:t>
      </w:r>
      <w:r w:rsidR="009A2F6B" w:rsidRPr="001A63C0">
        <w:t xml:space="preserve">omme, assister le Gouvernement au niveau des institutions nationales et internationale pour toutes les questions relatives aux </w:t>
      </w:r>
      <w:r w:rsidR="00287626">
        <w:t>d</w:t>
      </w:r>
      <w:r w:rsidR="009A2F6B" w:rsidRPr="001A63C0">
        <w:t>roits de l’</w:t>
      </w:r>
      <w:r w:rsidR="00287626">
        <w:t>h</w:t>
      </w:r>
      <w:r w:rsidR="009A2F6B" w:rsidRPr="001A63C0">
        <w:t xml:space="preserve">omme au Tchad. </w:t>
      </w:r>
    </w:p>
    <w:p w14:paraId="724DF97A" w14:textId="7CDF5ADA" w:rsidR="009A2F6B" w:rsidRPr="00567FB4" w:rsidRDefault="00E70A1C" w:rsidP="00B10C72">
      <w:pPr>
        <w:pStyle w:val="H23G"/>
      </w:pPr>
      <w:bookmarkStart w:id="28" w:name="_Toc440880345"/>
      <w:bookmarkStart w:id="29" w:name="_Toc129866294"/>
      <w:bookmarkEnd w:id="24"/>
      <w:bookmarkEnd w:id="25"/>
      <w:bookmarkEnd w:id="26"/>
      <w:r w:rsidRPr="00567FB4">
        <w:tab/>
        <w:t>4.</w:t>
      </w:r>
      <w:r w:rsidRPr="00567FB4">
        <w:tab/>
      </w:r>
      <w:r w:rsidR="009A2F6B" w:rsidRPr="00567FB4">
        <w:t xml:space="preserve">Les autres institutions </w:t>
      </w:r>
      <w:bookmarkEnd w:id="28"/>
      <w:r w:rsidR="009A2F6B" w:rsidRPr="00567FB4">
        <w:t>de promotion et protection des droits humains</w:t>
      </w:r>
      <w:bookmarkEnd w:id="29"/>
    </w:p>
    <w:p w14:paraId="3075386D" w14:textId="6210A808" w:rsidR="009A2F6B" w:rsidRPr="00567FB4" w:rsidRDefault="00606119" w:rsidP="00B10C72">
      <w:pPr>
        <w:pStyle w:val="H4G"/>
      </w:pPr>
      <w:r w:rsidRPr="00567FB4">
        <w:tab/>
      </w:r>
      <w:r w:rsidR="001A63C0">
        <w:t>a)</w:t>
      </w:r>
      <w:r w:rsidRPr="00567FB4">
        <w:tab/>
      </w:r>
      <w:r w:rsidR="009A2F6B" w:rsidRPr="00567FB4">
        <w:t>La Haute Autorité des Médias et de l’Audiovisuelle (HAMA)</w:t>
      </w:r>
    </w:p>
    <w:p w14:paraId="1C027E5F" w14:textId="0AC91B50" w:rsidR="009A2F6B" w:rsidRPr="001A63C0" w:rsidRDefault="00ED2046" w:rsidP="00ED2046">
      <w:pPr>
        <w:pStyle w:val="SingleTxtG"/>
      </w:pPr>
      <w:r w:rsidRPr="001A63C0">
        <w:rPr>
          <w:lang w:val="fr-FR"/>
        </w:rPr>
        <w:t>28.</w:t>
      </w:r>
      <w:r w:rsidRPr="001A63C0">
        <w:rPr>
          <w:lang w:val="fr-FR"/>
        </w:rPr>
        <w:tab/>
      </w:r>
      <w:r w:rsidR="009A2F6B" w:rsidRPr="001A63C0">
        <w:t xml:space="preserve">La HAMA, composée de 9 membres composés issus des professionnels de la communication, personnalité indépendante, médias privé et public, technicien de l’audiovisuel, magistrature et une personnalité du monde de la culture, des arts et lettres. Elle veille au respect des règles déontologiques et de la législation en matière d’information et de communication, régule l’accès et l’exercice de la profession du journaliste, garantit la liberté de la presse et l’expression pluraliste des opinions dans le cadre du respect des valeurs culturelles nationales, de l’ordre public et de la vie privée des citoyens. </w:t>
      </w:r>
    </w:p>
    <w:p w14:paraId="4AADBC6B" w14:textId="753EF1A4" w:rsidR="000D12D9" w:rsidRPr="001A63C0" w:rsidRDefault="00ED2046" w:rsidP="00ED2046">
      <w:pPr>
        <w:pStyle w:val="SingleTxtG"/>
      </w:pPr>
      <w:r w:rsidRPr="001A63C0">
        <w:rPr>
          <w:lang w:val="fr-FR"/>
        </w:rPr>
        <w:t>29.</w:t>
      </w:r>
      <w:r w:rsidRPr="001A63C0">
        <w:rPr>
          <w:lang w:val="fr-FR"/>
        </w:rPr>
        <w:tab/>
      </w:r>
      <w:r w:rsidR="009A2F6B" w:rsidRPr="001A63C0">
        <w:t>La HAMA a pour mandat également pour réguler les rapports de communication entre les pouvoirs publics et les organes d’information et le public, assurer aux partis politiques l’égal accès aux médias, garantir aux associations l’accès équitable aux médias publics, donner des avis techniques, de recommandations sur les questions touchant au domaine de l’information.</w:t>
      </w:r>
    </w:p>
    <w:p w14:paraId="2E477841" w14:textId="2A77DA6B" w:rsidR="009A2F6B" w:rsidRPr="00567FB4" w:rsidRDefault="00606119" w:rsidP="00B10C72">
      <w:pPr>
        <w:pStyle w:val="H4G"/>
      </w:pPr>
      <w:r w:rsidRPr="00567FB4">
        <w:lastRenderedPageBreak/>
        <w:tab/>
      </w:r>
      <w:r w:rsidR="001A63C0">
        <w:t>b)</w:t>
      </w:r>
      <w:r w:rsidRPr="00567FB4">
        <w:tab/>
      </w:r>
      <w:r w:rsidR="009A2F6B" w:rsidRPr="00567FB4">
        <w:t xml:space="preserve">Le Conseil </w:t>
      </w:r>
      <w:r w:rsidR="003D4A2F" w:rsidRPr="00567FB4">
        <w:t>Économique</w:t>
      </w:r>
      <w:r w:rsidR="009A2F6B" w:rsidRPr="00567FB4">
        <w:t>, Social, Culturel et Environnemental</w:t>
      </w:r>
    </w:p>
    <w:p w14:paraId="06DD257E" w14:textId="38717FC1" w:rsidR="009A2F6B" w:rsidRPr="001A63C0" w:rsidRDefault="00ED2046" w:rsidP="00ED2046">
      <w:pPr>
        <w:pStyle w:val="SingleTxtG"/>
      </w:pPr>
      <w:r w:rsidRPr="001A63C0">
        <w:rPr>
          <w:lang w:val="fr-FR"/>
        </w:rPr>
        <w:t>30.</w:t>
      </w:r>
      <w:r w:rsidRPr="001A63C0">
        <w:rPr>
          <w:lang w:val="fr-FR"/>
        </w:rPr>
        <w:tab/>
      </w:r>
      <w:r w:rsidR="009A2F6B" w:rsidRPr="001A63C0">
        <w:t xml:space="preserve">Institué par la loi fondamentale de 1996 et repris dans la </w:t>
      </w:r>
      <w:r w:rsidR="00DF1984" w:rsidRPr="00DF1984">
        <w:t xml:space="preserve">Constitution </w:t>
      </w:r>
      <w:r w:rsidR="009A2F6B" w:rsidRPr="001A63C0">
        <w:t>de la 4</w:t>
      </w:r>
      <w:r w:rsidR="009A2F6B" w:rsidRPr="001A63C0">
        <w:rPr>
          <w:vertAlign w:val="superscript"/>
        </w:rPr>
        <w:t>ème</w:t>
      </w:r>
      <w:r w:rsidR="00DF1984">
        <w:t xml:space="preserve"> </w:t>
      </w:r>
      <w:r w:rsidR="009A2F6B" w:rsidRPr="001A63C0">
        <w:t xml:space="preserve">République, le Conseil </w:t>
      </w:r>
      <w:r w:rsidR="003D4A2F" w:rsidRPr="00567FB4">
        <w:t>Économique</w:t>
      </w:r>
      <w:r w:rsidR="009A2F6B" w:rsidRPr="001A63C0">
        <w:t>, Social et Culturel est un organe consultatif. Il est chargé de donner son avis sur les questions à caractère économiques, sociales, culturelles et environnemental portées à son examen par le Président de la République ou le Président de l’Assemblée. Il est composé de 25 membres représentant les différentes corporations (monde rural, culturel, personnes handicapées, femmes, syndicats, secteur bancaire, ONG et monde professionnel).</w:t>
      </w:r>
    </w:p>
    <w:p w14:paraId="6CF3F803" w14:textId="09F6448F" w:rsidR="009A2F6B" w:rsidRPr="00567FB4" w:rsidRDefault="000D12D9" w:rsidP="000D12D9">
      <w:pPr>
        <w:pStyle w:val="H4G"/>
      </w:pPr>
      <w:r w:rsidRPr="00567FB4">
        <w:tab/>
      </w:r>
      <w:r w:rsidR="001A63C0">
        <w:t>c)</w:t>
      </w:r>
      <w:r w:rsidR="000C026A" w:rsidRPr="00567FB4">
        <w:tab/>
      </w:r>
      <w:r w:rsidR="000C026A" w:rsidRPr="00567FB4">
        <w:tab/>
      </w:r>
      <w:r w:rsidR="009A2F6B" w:rsidRPr="00567FB4">
        <w:t xml:space="preserve">La Justice </w:t>
      </w:r>
      <w:r w:rsidR="001A63C0">
        <w:t>m</w:t>
      </w:r>
      <w:r w:rsidR="009A2F6B" w:rsidRPr="00567FB4">
        <w:t>ilitaire</w:t>
      </w:r>
    </w:p>
    <w:p w14:paraId="1B881DE6" w14:textId="79EA9C0C" w:rsidR="009A2F6B" w:rsidRPr="001A63C0" w:rsidRDefault="00ED2046" w:rsidP="00ED2046">
      <w:pPr>
        <w:pStyle w:val="SingleTxtG"/>
      </w:pPr>
      <w:r w:rsidRPr="001A63C0">
        <w:rPr>
          <w:lang w:val="fr-FR"/>
        </w:rPr>
        <w:t>31.</w:t>
      </w:r>
      <w:r w:rsidRPr="001A63C0">
        <w:rPr>
          <w:lang w:val="fr-FR"/>
        </w:rPr>
        <w:tab/>
      </w:r>
      <w:r w:rsidR="009A2F6B" w:rsidRPr="001A63C0">
        <w:t xml:space="preserve">La Justice </w:t>
      </w:r>
      <w:r w:rsidR="001A63C0">
        <w:t>m</w:t>
      </w:r>
      <w:r w:rsidR="009A2F6B" w:rsidRPr="001A63C0">
        <w:t>ilitaire fait partie des innovations de la Constitution du 4 mai 2018. Il</w:t>
      </w:r>
      <w:r w:rsidR="003D4A2F" w:rsidRPr="00567FB4">
        <w:t> </w:t>
      </w:r>
      <w:r w:rsidR="009A2F6B" w:rsidRPr="001A63C0">
        <w:t>vise à juger toutes les infractions commises par les militaires et les atteintes à la sûreté de l’</w:t>
      </w:r>
      <w:r w:rsidR="00DF1984" w:rsidRPr="00DF1984">
        <w:t>État</w:t>
      </w:r>
      <w:r w:rsidR="009A2F6B" w:rsidRPr="001A63C0">
        <w:t>.</w:t>
      </w:r>
      <w:r w:rsidR="00C417AA" w:rsidRPr="001A63C0">
        <w:t xml:space="preserve"> </w:t>
      </w:r>
      <w:r w:rsidR="009A2F6B" w:rsidRPr="001A63C0">
        <w:t xml:space="preserve">Les premiers magistrats de cette justice sont en formation alors que son administration fonctionne. </w:t>
      </w:r>
    </w:p>
    <w:p w14:paraId="4FEFD453" w14:textId="2B5AAAA5" w:rsidR="009A2F6B" w:rsidRPr="00567FB4" w:rsidRDefault="00606119" w:rsidP="00B10C72">
      <w:pPr>
        <w:pStyle w:val="H23G"/>
      </w:pPr>
      <w:bookmarkStart w:id="30" w:name="_Toc359397954"/>
      <w:bookmarkStart w:id="31" w:name="_Toc440880339"/>
      <w:bookmarkStart w:id="32" w:name="_Toc129866295"/>
      <w:r w:rsidRPr="00567FB4">
        <w:tab/>
        <w:t>5.</w:t>
      </w:r>
      <w:r w:rsidRPr="00567FB4">
        <w:tab/>
      </w:r>
      <w:r w:rsidR="009A2F6B" w:rsidRPr="00567FB4">
        <w:t xml:space="preserve">Les </w:t>
      </w:r>
      <w:r w:rsidR="00600D2D">
        <w:t>p</w:t>
      </w:r>
      <w:r w:rsidR="009A2F6B" w:rsidRPr="00567FB4">
        <w:t xml:space="preserve">olitiques </w:t>
      </w:r>
      <w:r w:rsidR="005A7DE8">
        <w:t>n</w:t>
      </w:r>
      <w:r w:rsidR="009A2F6B" w:rsidRPr="00567FB4">
        <w:t xml:space="preserve">ationales en matière de </w:t>
      </w:r>
      <w:r w:rsidR="00287626">
        <w:t>d</w:t>
      </w:r>
      <w:r w:rsidR="009A2F6B" w:rsidRPr="00567FB4">
        <w:t>roits de l’</w:t>
      </w:r>
      <w:r w:rsidR="00287626">
        <w:t>h</w:t>
      </w:r>
      <w:r w:rsidR="009A2F6B" w:rsidRPr="00567FB4">
        <w:t>omme</w:t>
      </w:r>
      <w:bookmarkEnd w:id="30"/>
      <w:bookmarkEnd w:id="31"/>
      <w:bookmarkEnd w:id="32"/>
    </w:p>
    <w:p w14:paraId="3EB150D7" w14:textId="73C57A1D" w:rsidR="009A2F6B" w:rsidRPr="001A63C0" w:rsidRDefault="00ED2046" w:rsidP="00ED2046">
      <w:pPr>
        <w:pStyle w:val="SingleTxtG"/>
      </w:pPr>
      <w:r w:rsidRPr="001A63C0">
        <w:rPr>
          <w:lang w:val="fr-FR"/>
        </w:rPr>
        <w:t>32.</w:t>
      </w:r>
      <w:r w:rsidRPr="001A63C0">
        <w:rPr>
          <w:lang w:val="fr-FR"/>
        </w:rPr>
        <w:tab/>
      </w:r>
      <w:r w:rsidR="009A2F6B" w:rsidRPr="001A63C0">
        <w:t>Le Gouvernement du Tchad a mis en œuvre plusieurs politiques et programmes :</w:t>
      </w:r>
    </w:p>
    <w:p w14:paraId="33771608" w14:textId="3B34CDB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vision 2030</w:t>
      </w:r>
      <w:r w:rsidR="003D4A2F" w:rsidRPr="00567FB4">
        <w:t xml:space="preserve"> </w:t>
      </w:r>
      <w:r w:rsidR="009A2F6B" w:rsidRPr="00567FB4">
        <w:t>« le Tchad que nous voulons » ;</w:t>
      </w:r>
    </w:p>
    <w:p w14:paraId="7A950725" w14:textId="23EFA25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Plan National de Développement (PND) adopté</w:t>
      </w:r>
      <w:r w:rsidR="007A5A12">
        <w:t xml:space="preserve"> en </w:t>
      </w:r>
      <w:r w:rsidR="009A2F6B" w:rsidRPr="00567FB4">
        <w:t>juillet 2017 par le Gouvernement pour la période 2017-2021, visant à renforcer les bases de la croissance économique et sociale à l’horizon 2025 ;</w:t>
      </w:r>
    </w:p>
    <w:p w14:paraId="42401944" w14:textId="22DA18A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stratégie Nationale de la Couverture Sanitaire Universelle adoptée en 2014 ;</w:t>
      </w:r>
    </w:p>
    <w:p w14:paraId="3016253D" w14:textId="0B21983D"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Stratégie Nationale de Protection Sociale 2014-2018, adoptée en juin 2014 ;</w:t>
      </w:r>
    </w:p>
    <w:p w14:paraId="5C9F5F56" w14:textId="702D0B90"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stratégie intérimaire de justice pour enfants adoptée par le Gouvernement</w:t>
      </w:r>
      <w:r w:rsidR="0037308D">
        <w:t xml:space="preserve"> </w:t>
      </w:r>
      <w:r w:rsidR="009A2F6B" w:rsidRPr="00567FB4">
        <w:t>en 2016</w:t>
      </w:r>
      <w:r w:rsidR="003D4A2F" w:rsidRPr="00567FB4">
        <w:t> ;</w:t>
      </w:r>
    </w:p>
    <w:p w14:paraId="69195FB3" w14:textId="6565099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Plan stratégique de développement des ressources humaines pour la santé au Tchad 2013-2020 ;</w:t>
      </w:r>
    </w:p>
    <w:p w14:paraId="0D7940BB" w14:textId="7C0BA27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procédure opérationnelle standardisée (POS) en faveur des enfants non accompagnés et des enfants séparés (ENA/ES), adoptée par le Gouvernement en mai 2017 ;</w:t>
      </w:r>
    </w:p>
    <w:p w14:paraId="7FB4EC38" w14:textId="067CC7D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projet d’Appui à la</w:t>
      </w:r>
      <w:r w:rsidR="00C417AA" w:rsidRPr="00567FB4">
        <w:t xml:space="preserve"> </w:t>
      </w:r>
      <w:r w:rsidR="009A2F6B" w:rsidRPr="00567FB4">
        <w:t>Justice au Tchad, phase II (PRAJUST II) qui a plusieurs volets, dont l’accès au droit et à la justice pour les populations démunies, la multiplication des tribunaux dans l’optique de rapprocher la justice des justiciables, la sensibilisation et l’éducation aux droits de l’homme ;</w:t>
      </w:r>
    </w:p>
    <w:p w14:paraId="5AD71994" w14:textId="662DCF7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Le 20 novembre 2017, le Gouvernement a adopté la politique nationale Genre ; </w:t>
      </w:r>
    </w:p>
    <w:p w14:paraId="08FD18B6" w14:textId="01BA612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Feuille de route de lutte contre le mariage d’enfants et les Mutilations Génitales Féminines (MGF) de 2014, révisée en 2018 ;</w:t>
      </w:r>
    </w:p>
    <w:p w14:paraId="70A9BEB4" w14:textId="1414EC4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Première Feuille de route sur la mise en œuvre du plan d’action relatif aux Enfants associés aux Forces et Groupes armés signée le 14 juin 2012 entre le Tchad et la Coordination du Système des Nations Unies, complétée par une deuxième feuille de route signée le 10 avril 2015, prévoyant l’échange d’informations et la réalisation d’actions communes pour lutter contre l’enrôlement des enfants dans les conflits armés ;</w:t>
      </w:r>
    </w:p>
    <w:p w14:paraId="3B05EF42" w14:textId="0817CCB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Politique Sectorielle de la Justice 2017-2027.</w:t>
      </w:r>
    </w:p>
    <w:p w14:paraId="5DB226EC" w14:textId="29251260" w:rsidR="009A2F6B" w:rsidRPr="00567FB4" w:rsidRDefault="00606119" w:rsidP="00B10C72">
      <w:pPr>
        <w:pStyle w:val="HChG"/>
        <w:rPr>
          <w:i/>
        </w:rPr>
      </w:pPr>
      <w:bookmarkStart w:id="33" w:name="_Toc129866296"/>
      <w:bookmarkEnd w:id="27"/>
      <w:r w:rsidRPr="00567FB4">
        <w:tab/>
      </w:r>
      <w:r w:rsidR="009A2F6B" w:rsidRPr="00567FB4">
        <w:t>II.</w:t>
      </w:r>
      <w:r w:rsidRPr="00567FB4">
        <w:tab/>
        <w:t xml:space="preserve">Réponses du </w:t>
      </w:r>
      <w:r w:rsidR="0037308D" w:rsidRPr="00567FB4">
        <w:t xml:space="preserve">Gouvernement </w:t>
      </w:r>
      <w:r w:rsidR="0037308D">
        <w:t>t</w:t>
      </w:r>
      <w:r w:rsidRPr="00567FB4">
        <w:t>chadien aux observations finales et recommandations du Comité des droits de l’homme</w:t>
      </w:r>
      <w:bookmarkEnd w:id="33"/>
    </w:p>
    <w:p w14:paraId="168C1742" w14:textId="07D817DA" w:rsidR="009A2F6B" w:rsidRPr="001A63C0" w:rsidRDefault="00ED2046" w:rsidP="00ED2046">
      <w:pPr>
        <w:pStyle w:val="SingleTxtG"/>
      </w:pPr>
      <w:r w:rsidRPr="001A63C0">
        <w:rPr>
          <w:lang w:val="fr-FR"/>
        </w:rPr>
        <w:t>33.</w:t>
      </w:r>
      <w:r w:rsidRPr="001A63C0">
        <w:rPr>
          <w:lang w:val="fr-FR"/>
        </w:rPr>
        <w:tab/>
      </w:r>
      <w:r w:rsidR="009A2F6B" w:rsidRPr="001A63C0">
        <w:t>Le Comité, lors de sa 86</w:t>
      </w:r>
      <w:r w:rsidR="009A2F6B" w:rsidRPr="001A63C0">
        <w:rPr>
          <w:vertAlign w:val="superscript"/>
        </w:rPr>
        <w:t>ème</w:t>
      </w:r>
      <w:r w:rsidR="005A7DE8">
        <w:t xml:space="preserve"> </w:t>
      </w:r>
      <w:r w:rsidR="009A2F6B" w:rsidRPr="001A63C0">
        <w:t>session, a dressé la liste des observations suscitées par le 2</w:t>
      </w:r>
      <w:r w:rsidR="009A2F6B" w:rsidRPr="001A63C0">
        <w:rPr>
          <w:vertAlign w:val="superscript"/>
        </w:rPr>
        <w:t>ème</w:t>
      </w:r>
      <w:r w:rsidR="005A7DE8">
        <w:t xml:space="preserve"> </w:t>
      </w:r>
      <w:r w:rsidR="009A2F6B" w:rsidRPr="001A63C0">
        <w:t xml:space="preserve">rapport du Tchad. </w:t>
      </w:r>
      <w:bookmarkStart w:id="34" w:name="_Toc129866297"/>
    </w:p>
    <w:p w14:paraId="17650B8E" w14:textId="3F3E7997" w:rsidR="009A2F6B" w:rsidRPr="00567FB4" w:rsidRDefault="00606119" w:rsidP="00B10C72">
      <w:pPr>
        <w:pStyle w:val="H1G"/>
      </w:pPr>
      <w:r w:rsidRPr="00567FB4">
        <w:lastRenderedPageBreak/>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bookmarkStart w:id="35" w:name="_Toc328896704"/>
      <w:bookmarkStart w:id="36" w:name="_Toc328916920"/>
      <w:bookmarkStart w:id="37" w:name="_Toc328919701"/>
      <w:bookmarkStart w:id="38" w:name="_Toc329352835"/>
      <w:r w:rsidR="009A2F6B" w:rsidRPr="00567FB4">
        <w:t>1, paragraphe</w:t>
      </w:r>
      <w:bookmarkEnd w:id="35"/>
      <w:bookmarkEnd w:id="36"/>
      <w:bookmarkEnd w:id="37"/>
      <w:bookmarkEnd w:id="38"/>
      <w:r w:rsidRPr="00567FB4">
        <w:t xml:space="preserve"> </w:t>
      </w:r>
      <w:r w:rsidR="009A2F6B" w:rsidRPr="00567FB4">
        <w:t>4</w:t>
      </w:r>
      <w:bookmarkEnd w:id="34"/>
    </w:p>
    <w:p w14:paraId="31C71F53" w14:textId="6DEAEDB7" w:rsidR="009A2F6B" w:rsidRPr="00567FB4" w:rsidRDefault="00606119" w:rsidP="00B10C72">
      <w:pPr>
        <w:pStyle w:val="H23G"/>
      </w:pPr>
      <w:r w:rsidRPr="00567FB4">
        <w:tab/>
      </w:r>
      <w:r w:rsidRPr="00567FB4">
        <w:tab/>
      </w:r>
      <w:r w:rsidR="009A2F6B" w:rsidRPr="00567FB4">
        <w:t>Réponse</w:t>
      </w:r>
      <w:r w:rsidR="007A5A12">
        <w:t xml:space="preserve"> de l’</w:t>
      </w:r>
      <w:r w:rsidR="007F534A">
        <w:t>État</w:t>
      </w:r>
      <w:r w:rsidR="007A5A12">
        <w:t xml:space="preserve"> tchadien</w:t>
      </w:r>
    </w:p>
    <w:p w14:paraId="6C44C003" w14:textId="1544B4C8" w:rsidR="009A2F6B" w:rsidRPr="001A63C0" w:rsidRDefault="00ED2046" w:rsidP="00ED2046">
      <w:pPr>
        <w:pStyle w:val="SingleTxtG"/>
      </w:pPr>
      <w:r w:rsidRPr="001A63C0">
        <w:rPr>
          <w:lang w:val="fr-FR"/>
        </w:rPr>
        <w:t>34.</w:t>
      </w:r>
      <w:r w:rsidRPr="001A63C0">
        <w:rPr>
          <w:lang w:val="fr-FR"/>
        </w:rPr>
        <w:tab/>
      </w:r>
      <w:r w:rsidR="009A2F6B" w:rsidRPr="001A63C0">
        <w:t xml:space="preserve">Après adoptions de plusieurs textes, les juges, les </w:t>
      </w:r>
      <w:r w:rsidR="0037308D">
        <w:t>p</w:t>
      </w:r>
      <w:r w:rsidR="009A2F6B" w:rsidRPr="001A63C0">
        <w:t xml:space="preserve">rocureurs et les </w:t>
      </w:r>
      <w:r w:rsidR="0037308D">
        <w:t>O</w:t>
      </w:r>
      <w:r w:rsidR="009A2F6B" w:rsidRPr="001A63C0">
        <w:t xml:space="preserve">fficiers de </w:t>
      </w:r>
      <w:r w:rsidR="0037308D">
        <w:t>P</w:t>
      </w:r>
      <w:r w:rsidR="009A2F6B" w:rsidRPr="001A63C0">
        <w:t>olice Judiciaires (OPJ)</w:t>
      </w:r>
      <w:r w:rsidR="0037308D">
        <w:t xml:space="preserve"> </w:t>
      </w:r>
      <w:r w:rsidR="009A2F6B" w:rsidRPr="001A63C0">
        <w:t xml:space="preserve">ont été formés sur les différentes innovations apportées par les dits textes prenant ainsi en compte les dispositions du Pacte pour leur application dans les différents Tribunaux. </w:t>
      </w:r>
    </w:p>
    <w:p w14:paraId="2487280E" w14:textId="0B213D98" w:rsidR="009A2F6B" w:rsidRPr="001A63C0" w:rsidRDefault="00ED2046" w:rsidP="00ED2046">
      <w:pPr>
        <w:pStyle w:val="SingleTxtG"/>
      </w:pPr>
      <w:r w:rsidRPr="001A63C0">
        <w:rPr>
          <w:lang w:val="fr-FR"/>
        </w:rPr>
        <w:t>35.</w:t>
      </w:r>
      <w:r w:rsidRPr="001A63C0">
        <w:rPr>
          <w:lang w:val="fr-FR"/>
        </w:rPr>
        <w:tab/>
      </w:r>
      <w:r w:rsidR="009A2F6B" w:rsidRPr="001A63C0">
        <w:t>Le Gouvernement entend organiser des ateliers de renforcement de capacités des acteurs précités sur la loi régissant aide juridique et assistance judiciaire du 15 avril 2018.</w:t>
      </w:r>
    </w:p>
    <w:p w14:paraId="70186964" w14:textId="7F8AD959" w:rsidR="009A2F6B" w:rsidRPr="00567FB4" w:rsidRDefault="00606119" w:rsidP="00B10C72">
      <w:pPr>
        <w:pStyle w:val="H1G"/>
      </w:pPr>
      <w:bookmarkStart w:id="39" w:name="_Toc129866298"/>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2, paragraphe 5</w:t>
      </w:r>
      <w:bookmarkEnd w:id="39"/>
    </w:p>
    <w:p w14:paraId="77443F8A" w14:textId="32FF039F" w:rsidR="009A2F6B" w:rsidRPr="00567FB4" w:rsidRDefault="00606119" w:rsidP="001E6D01">
      <w:pPr>
        <w:pStyle w:val="H23G"/>
      </w:pPr>
      <w:r w:rsidRPr="00567FB4">
        <w:tab/>
      </w:r>
      <w:r w:rsidRPr="00567FB4">
        <w:tab/>
      </w:r>
      <w:r w:rsidR="009A2F6B" w:rsidRPr="00567FB4">
        <w:t xml:space="preserve">Réponse </w:t>
      </w:r>
    </w:p>
    <w:p w14:paraId="10467ADC" w14:textId="706C7068" w:rsidR="009A2F6B" w:rsidRPr="001A63C0" w:rsidRDefault="00ED2046" w:rsidP="00ED2046">
      <w:pPr>
        <w:pStyle w:val="SingleTxtG"/>
      </w:pPr>
      <w:r w:rsidRPr="001A63C0">
        <w:rPr>
          <w:lang w:val="fr-FR"/>
        </w:rPr>
        <w:t>36.</w:t>
      </w:r>
      <w:r w:rsidRPr="001A63C0">
        <w:rPr>
          <w:lang w:val="fr-FR"/>
        </w:rPr>
        <w:tab/>
      </w:r>
      <w:r w:rsidR="009A2F6B" w:rsidRPr="001A63C0">
        <w:t xml:space="preserve">Le Tchad est le garant de l’indépendance des institutions nationales chargées de la promotion et la protection des </w:t>
      </w:r>
      <w:r w:rsidR="00287626">
        <w:t>d</w:t>
      </w:r>
      <w:r w:rsidR="009A2F6B" w:rsidRPr="001A63C0">
        <w:t>roits de l’</w:t>
      </w:r>
      <w:r w:rsidR="00287626">
        <w:t>h</w:t>
      </w:r>
      <w:r w:rsidR="009A2F6B" w:rsidRPr="001A63C0">
        <w:t xml:space="preserve">omme. </w:t>
      </w:r>
    </w:p>
    <w:p w14:paraId="1931F012" w14:textId="78A780BE" w:rsidR="009A2F6B" w:rsidRPr="00567FB4" w:rsidRDefault="00606119" w:rsidP="001E6D01">
      <w:pPr>
        <w:pStyle w:val="H1G"/>
      </w:pPr>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3, paragraphe 6</w:t>
      </w:r>
    </w:p>
    <w:p w14:paraId="73003D27" w14:textId="5DE9A57C" w:rsidR="009A2F6B" w:rsidRPr="00567FB4" w:rsidRDefault="00606119" w:rsidP="001E6D01">
      <w:pPr>
        <w:pStyle w:val="H23G"/>
      </w:pPr>
      <w:r w:rsidRPr="00567FB4">
        <w:tab/>
      </w:r>
      <w:r w:rsidRPr="00567FB4">
        <w:tab/>
      </w:r>
      <w:r w:rsidR="009A2F6B" w:rsidRPr="00567FB4">
        <w:t>Réponse</w:t>
      </w:r>
    </w:p>
    <w:p w14:paraId="6B36ECD6" w14:textId="7C4B50EC" w:rsidR="009A2F6B" w:rsidRPr="001A63C0" w:rsidRDefault="00ED2046" w:rsidP="00ED2046">
      <w:pPr>
        <w:pStyle w:val="SingleTxtG"/>
      </w:pPr>
      <w:r w:rsidRPr="001A63C0">
        <w:rPr>
          <w:lang w:val="fr-FR"/>
        </w:rPr>
        <w:t>37.</w:t>
      </w:r>
      <w:r w:rsidRPr="001A63C0">
        <w:rPr>
          <w:lang w:val="fr-FR"/>
        </w:rPr>
        <w:tab/>
      </w:r>
      <w:r w:rsidR="009A2F6B" w:rsidRPr="001A63C0">
        <w:t xml:space="preserve">Dans son ordonnancement juridique, le Tchad a opté pour un ordre juridique moniste. Ce qui va sans dire que les Traités ou Accords régulièrement ratifiés sont incorporés dans le corpus juridique interne. Mieux, ils ont dès leur publication, une autorité supérieure à celle des lois nationales, sous réserve de réciprocité d’application. Quand bien même que les dispositions du Pacte ne sont pas introduites dans une législation nationale, elles sont évoquées devant le juge. </w:t>
      </w:r>
      <w:r w:rsidR="00287626" w:rsidRPr="001B594C">
        <w:t>À</w:t>
      </w:r>
      <w:r w:rsidR="009A2F6B" w:rsidRPr="001A63C0">
        <w:t xml:space="preserve"> titre d’exemple, par une note de service un élève albinos a été exclu dans une école des enseignants sous prétexte que son apparence physique pourrait provoquer la peur chez ses futurs élèves. Saisie de cette affaire, la Cour </w:t>
      </w:r>
      <w:r w:rsidR="00287626">
        <w:t>s</w:t>
      </w:r>
      <w:r w:rsidR="009A2F6B" w:rsidRPr="001A63C0">
        <w:t xml:space="preserve">uprême par un arrêt en date 9 juillet 2001 a relevé que cette note de service à un caractère discriminatoire. Au Tchad cette décision de la Cour </w:t>
      </w:r>
      <w:r w:rsidR="00287626">
        <w:t>s</w:t>
      </w:r>
      <w:r w:rsidR="009A2F6B" w:rsidRPr="001A63C0">
        <w:t xml:space="preserve">uprême fait jurisprudence en matière de lutte contre la discrimination. </w:t>
      </w:r>
    </w:p>
    <w:p w14:paraId="3528CEB2" w14:textId="27672B12" w:rsidR="009A2F6B" w:rsidRPr="00567FB4" w:rsidRDefault="00606119" w:rsidP="001E6D01">
      <w:pPr>
        <w:pStyle w:val="H1G"/>
      </w:pPr>
      <w:bookmarkStart w:id="40" w:name="_Toc129866299"/>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4, paragraphe 7</w:t>
      </w:r>
      <w:bookmarkEnd w:id="40"/>
    </w:p>
    <w:p w14:paraId="633AECA8" w14:textId="3A4E1C5E" w:rsidR="009A2F6B" w:rsidRPr="00567FB4" w:rsidRDefault="00606119" w:rsidP="001E6D01">
      <w:pPr>
        <w:pStyle w:val="H23G"/>
      </w:pPr>
      <w:r w:rsidRPr="00567FB4">
        <w:tab/>
      </w:r>
      <w:r w:rsidRPr="00567FB4">
        <w:tab/>
      </w:r>
      <w:r w:rsidR="009A2F6B" w:rsidRPr="00567FB4">
        <w:t xml:space="preserve">Réponse </w:t>
      </w:r>
    </w:p>
    <w:p w14:paraId="47DE8F66" w14:textId="4B2F9A9D" w:rsidR="000D12D9" w:rsidRPr="001A63C0" w:rsidRDefault="00ED2046" w:rsidP="00ED2046">
      <w:pPr>
        <w:pStyle w:val="SingleTxtG"/>
      </w:pPr>
      <w:r w:rsidRPr="001A63C0">
        <w:rPr>
          <w:lang w:val="fr-FR"/>
        </w:rPr>
        <w:t>38.</w:t>
      </w:r>
      <w:r w:rsidRPr="001A63C0">
        <w:rPr>
          <w:lang w:val="fr-FR"/>
        </w:rPr>
        <w:tab/>
      </w:r>
      <w:r w:rsidR="009A2F6B" w:rsidRPr="001A63C0">
        <w:t xml:space="preserve">Au Tchad, la polygamie est un régime matrimonial reconnu par la coutume. Un projet de </w:t>
      </w:r>
      <w:r w:rsidR="003D4A2F" w:rsidRPr="00567FB4">
        <w:t>c</w:t>
      </w:r>
      <w:r w:rsidR="009A2F6B" w:rsidRPr="001A63C0">
        <w:t xml:space="preserve">ode des </w:t>
      </w:r>
      <w:r w:rsidR="003D4A2F" w:rsidRPr="00567FB4">
        <w:t>p</w:t>
      </w:r>
      <w:r w:rsidR="009A2F6B" w:rsidRPr="001A63C0">
        <w:t xml:space="preserve">ersonnes et de la famille en relecture devra résoudre les problèmes posés par le Comité. Le Gouvernement a associé les communautés religieuses et coutumières à la relecture de ce projet. Pour accélérer le processus d’adoption du </w:t>
      </w:r>
      <w:r w:rsidR="00DF1984">
        <w:t>p</w:t>
      </w:r>
      <w:r w:rsidR="009A2F6B" w:rsidRPr="001A63C0">
        <w:t xml:space="preserve">rojet dudit code, un comité est mis en place par </w:t>
      </w:r>
      <w:r w:rsidR="003D4A2F" w:rsidRPr="00567FB4">
        <w:t>a</w:t>
      </w:r>
      <w:r w:rsidR="009A2F6B" w:rsidRPr="001A63C0">
        <w:t xml:space="preserve">rrêté du </w:t>
      </w:r>
      <w:r w:rsidR="00DF1984" w:rsidRPr="00DF1984">
        <w:t xml:space="preserve">Premier </w:t>
      </w:r>
      <w:r w:rsidR="009A2F6B" w:rsidRPr="001A63C0">
        <w:t xml:space="preserve">Ministre </w:t>
      </w:r>
      <w:r w:rsidR="003D4A2F" w:rsidRPr="00567FB4">
        <w:t>n</w:t>
      </w:r>
      <w:r w:rsidR="003D4A2F" w:rsidRPr="00567FB4">
        <w:rPr>
          <w:vertAlign w:val="superscript"/>
        </w:rPr>
        <w:t>o</w:t>
      </w:r>
      <w:r w:rsidR="003D4A2F" w:rsidRPr="00567FB4">
        <w:t> </w:t>
      </w:r>
      <w:r w:rsidR="009A2F6B" w:rsidRPr="001A63C0">
        <w:t xml:space="preserve">7142 du 11 juillet 2023. </w:t>
      </w:r>
    </w:p>
    <w:p w14:paraId="527BCA7A" w14:textId="75229809" w:rsidR="009A2F6B" w:rsidRPr="001A63C0" w:rsidRDefault="00ED2046" w:rsidP="00ED2046">
      <w:pPr>
        <w:pStyle w:val="SingleTxtG"/>
      </w:pPr>
      <w:r w:rsidRPr="001A63C0">
        <w:rPr>
          <w:lang w:val="fr-FR"/>
        </w:rPr>
        <w:t>39.</w:t>
      </w:r>
      <w:r w:rsidRPr="001A63C0">
        <w:rPr>
          <w:lang w:val="fr-FR"/>
        </w:rPr>
        <w:tab/>
      </w:r>
      <w:r w:rsidR="009A2F6B" w:rsidRPr="001A63C0">
        <w:t>La loi fondamentale du Tchad reconnaît dans les dispositions de l’article 13 et 14 l’égalité des Tchadiens de deux sexes en droits et devoirs et l’égalité de tous devant la loi sans distinction d’origine, de race, de sexe, de religion, d’opinion politique ou de position sociale puis l’obligation d’</w:t>
      </w:r>
      <w:r w:rsidR="003D4A2F" w:rsidRPr="00567FB4">
        <w:t>État</w:t>
      </w:r>
      <w:r w:rsidR="009A2F6B" w:rsidRPr="001A63C0">
        <w:t xml:space="preserve"> d’assurer cette égalité et de veiller à l’élimination de la discrimination à l’égard de la femme.</w:t>
      </w:r>
    </w:p>
    <w:p w14:paraId="72138954" w14:textId="76B0C830" w:rsidR="009A2F6B" w:rsidRPr="00567FB4" w:rsidRDefault="00606119" w:rsidP="001E6D01">
      <w:pPr>
        <w:pStyle w:val="H1G"/>
      </w:pPr>
      <w:bookmarkStart w:id="41" w:name="_Toc129866300"/>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5, paragraphe 8</w:t>
      </w:r>
      <w:bookmarkEnd w:id="41"/>
    </w:p>
    <w:p w14:paraId="704B2098" w14:textId="1D661137" w:rsidR="009A2F6B" w:rsidRPr="00567FB4" w:rsidRDefault="00606119" w:rsidP="001E6D01">
      <w:pPr>
        <w:pStyle w:val="H23G"/>
      </w:pPr>
      <w:r w:rsidRPr="00567FB4">
        <w:tab/>
      </w:r>
      <w:r w:rsidRPr="00567FB4">
        <w:tab/>
      </w:r>
      <w:r w:rsidR="009A2F6B" w:rsidRPr="00567FB4">
        <w:t xml:space="preserve">Réponse </w:t>
      </w:r>
    </w:p>
    <w:p w14:paraId="0D2E5657" w14:textId="6AAC7572" w:rsidR="009A2F6B" w:rsidRPr="001A63C0" w:rsidRDefault="00ED2046" w:rsidP="00ED2046">
      <w:pPr>
        <w:pStyle w:val="SingleTxtG"/>
      </w:pPr>
      <w:r w:rsidRPr="001A63C0">
        <w:rPr>
          <w:lang w:val="fr-FR"/>
        </w:rPr>
        <w:t>40.</w:t>
      </w:r>
      <w:r w:rsidRPr="001A63C0">
        <w:rPr>
          <w:lang w:val="fr-FR"/>
        </w:rPr>
        <w:tab/>
      </w:r>
      <w:r w:rsidR="009A2F6B" w:rsidRPr="001A63C0">
        <w:t>Au Tchad, la pratique des mutilations génitales féminines prend les formes suivantes</w:t>
      </w:r>
      <w:r w:rsidR="001E6D01" w:rsidRPr="001A63C0">
        <w:t> </w:t>
      </w:r>
      <w:r w:rsidR="009A2F6B" w:rsidRPr="001A63C0">
        <w:t xml:space="preserve">: </w:t>
      </w:r>
    </w:p>
    <w:p w14:paraId="45B30978" w14:textId="6A2A0FC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clitoridectomie, qui consiste en l’excision du capuchon ou prépuce du clitoris ; </w:t>
      </w:r>
    </w:p>
    <w:p w14:paraId="007F0D79" w14:textId="5C0C97D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L’excision partielle ou totale du clitoris, avec excision partielle ou totale des petites lèvres ; </w:t>
      </w:r>
    </w:p>
    <w:p w14:paraId="25349C5F" w14:textId="51D10DD5" w:rsidR="009A2F6B" w:rsidRPr="00567FB4" w:rsidRDefault="00ED2046" w:rsidP="00ED2046">
      <w:pPr>
        <w:pStyle w:val="Bullet1G"/>
        <w:numPr>
          <w:ilvl w:val="0"/>
          <w:numId w:val="0"/>
        </w:numPr>
        <w:tabs>
          <w:tab w:val="left" w:pos="1701"/>
        </w:tabs>
        <w:ind w:left="1701" w:hanging="170"/>
      </w:pPr>
      <w:r w:rsidRPr="00567FB4">
        <w:lastRenderedPageBreak/>
        <w:t>•</w:t>
      </w:r>
      <w:r w:rsidRPr="00567FB4">
        <w:tab/>
      </w:r>
      <w:r w:rsidR="009A2F6B" w:rsidRPr="00567FB4">
        <w:t xml:space="preserve">L’infibulation, qui consiste en l’excision du clitoris, des petites lèvres et d’une partie ou de la totalité de la partie médiane des grandes lèvres. </w:t>
      </w:r>
    </w:p>
    <w:p w14:paraId="6E5FB1F1" w14:textId="49C97D19" w:rsidR="009A2F6B" w:rsidRPr="001A63C0" w:rsidRDefault="00ED2046" w:rsidP="00ED2046">
      <w:pPr>
        <w:pStyle w:val="SingleTxtG"/>
      </w:pPr>
      <w:r w:rsidRPr="001A63C0">
        <w:rPr>
          <w:lang w:val="fr-FR"/>
        </w:rPr>
        <w:t>41.</w:t>
      </w:r>
      <w:r w:rsidRPr="001A63C0">
        <w:rPr>
          <w:lang w:val="fr-FR"/>
        </w:rPr>
        <w:tab/>
      </w:r>
      <w:r w:rsidR="009A2F6B" w:rsidRPr="001A63C0">
        <w:t xml:space="preserve">Les articles 14 et 19 de la </w:t>
      </w:r>
      <w:r w:rsidR="00DF1984" w:rsidRPr="00DF1984">
        <w:t xml:space="preserve">Constitution </w:t>
      </w:r>
      <w:r w:rsidR="009A2F6B" w:rsidRPr="001A63C0">
        <w:t xml:space="preserve">interdisent toutes formes de violences sur les êtres humains en général, les mutilations génitales féminines et les violences envers les enfants et les femmes en particulier. La révision du Code </w:t>
      </w:r>
      <w:r w:rsidR="00DF1984">
        <w:t>p</w:t>
      </w:r>
      <w:r w:rsidR="009A2F6B" w:rsidRPr="001A63C0">
        <w:t xml:space="preserve">énal a permis d’intégrer les sanctions relatives aux atteintes volontaires à l’intégrité corporelle des mineurs et les violences basées sur le genre pour protéger les femmes contre ces actes. Le viol est prévu et puni par les articles 349 et 350 du Code </w:t>
      </w:r>
      <w:r w:rsidR="003D4A2F" w:rsidRPr="00567FB4">
        <w:t>p</w:t>
      </w:r>
      <w:r w:rsidR="009A2F6B" w:rsidRPr="001A63C0">
        <w:t xml:space="preserve">énal. Dans le même sens, l’article 318 dudit </w:t>
      </w:r>
      <w:r w:rsidR="003D4A2F" w:rsidRPr="00567FB4">
        <w:t>c</w:t>
      </w:r>
      <w:r w:rsidR="009A2F6B" w:rsidRPr="001A63C0">
        <w:t xml:space="preserve">ode réprime sévèrement les mutilations génitales féminines (MGF) et les violences envers les enfants. La loi </w:t>
      </w:r>
      <w:r w:rsidR="003D4A2F" w:rsidRPr="00567FB4">
        <w:t>n</w:t>
      </w:r>
      <w:r w:rsidR="003D4A2F" w:rsidRPr="00567FB4">
        <w:rPr>
          <w:vertAlign w:val="superscript"/>
        </w:rPr>
        <w:t>o</w:t>
      </w:r>
      <w:r w:rsidR="003D4A2F" w:rsidRPr="00567FB4">
        <w:t> </w:t>
      </w:r>
      <w:r w:rsidR="009A2F6B" w:rsidRPr="001A63C0">
        <w:t>029 ratifiant l’</w:t>
      </w:r>
      <w:r w:rsidR="00287626">
        <w:t>o</w:t>
      </w:r>
      <w:r w:rsidR="009A2F6B" w:rsidRPr="001A63C0">
        <w:t xml:space="preserve">rdonnance </w:t>
      </w:r>
      <w:r w:rsidR="003D4A2F" w:rsidRPr="00567FB4">
        <w:t>n</w:t>
      </w:r>
      <w:r w:rsidR="003D4A2F" w:rsidRPr="00567FB4">
        <w:rPr>
          <w:vertAlign w:val="superscript"/>
        </w:rPr>
        <w:t>o</w:t>
      </w:r>
      <w:r w:rsidR="003D4A2F" w:rsidRPr="00567FB4">
        <w:t> </w:t>
      </w:r>
      <w:r w:rsidR="009A2F6B" w:rsidRPr="001A63C0">
        <w:t xml:space="preserve">006 portant interdiction du </w:t>
      </w:r>
      <w:r w:rsidR="003D4A2F" w:rsidRPr="00567FB4">
        <w:t>m</w:t>
      </w:r>
      <w:r w:rsidR="009A2F6B" w:rsidRPr="001A63C0">
        <w:t>ariage d’</w:t>
      </w:r>
      <w:r w:rsidR="003D4A2F" w:rsidRPr="00567FB4">
        <w:t>e</w:t>
      </w:r>
      <w:r w:rsidR="009A2F6B" w:rsidRPr="001A63C0">
        <w:t xml:space="preserve">nfants interdit et réprime les mariages précoces ou forcés. </w:t>
      </w:r>
    </w:p>
    <w:p w14:paraId="683A5030" w14:textId="46627258" w:rsidR="009A2F6B" w:rsidRPr="001A63C0" w:rsidRDefault="00ED2046" w:rsidP="00ED2046">
      <w:pPr>
        <w:pStyle w:val="SingleTxtG"/>
      </w:pPr>
      <w:r w:rsidRPr="001A63C0">
        <w:rPr>
          <w:lang w:val="fr-FR"/>
        </w:rPr>
        <w:t>42.</w:t>
      </w:r>
      <w:r w:rsidRPr="001A63C0">
        <w:rPr>
          <w:lang w:val="fr-FR"/>
        </w:rPr>
        <w:tab/>
      </w:r>
      <w:r w:rsidR="009A2F6B" w:rsidRPr="001A63C0">
        <w:t>En sus de ces actions législatives, l’</w:t>
      </w:r>
      <w:r w:rsidR="003D4A2F" w:rsidRPr="00567FB4">
        <w:t>État</w:t>
      </w:r>
      <w:r w:rsidR="009A2F6B" w:rsidRPr="001A63C0">
        <w:t xml:space="preserve"> dispose d’une feuille de route pour la lutte contre les MGF dans les provinces favorables à cette pratique et de deux (2) politiques en faveur des femmes et des enfants à savoir</w:t>
      </w:r>
      <w:r w:rsidR="003D4A2F" w:rsidRPr="00567FB4">
        <w:t xml:space="preserve"> </w:t>
      </w:r>
      <w:r w:rsidR="009A2F6B" w:rsidRPr="001A63C0">
        <w:t xml:space="preserve">la Stratégie Nationale </w:t>
      </w:r>
      <w:r w:rsidR="00CF236D" w:rsidRPr="001A63C0">
        <w:t>Genre (</w:t>
      </w:r>
      <w:r w:rsidR="009A2F6B" w:rsidRPr="001A63C0">
        <w:t xml:space="preserve">SNG)et la Stratégie Nationale de lutte contre les Violences Basées sur le Genre (SNVBG) pour lutter davantage contre les violences faites aux femmes. Une campagne de sensibilisation est menée chaque année par le Gouvernement avec l’appui de </w:t>
      </w:r>
      <w:r w:rsidR="00681FA6">
        <w:t xml:space="preserve">la </w:t>
      </w:r>
      <w:r w:rsidR="009A2F6B" w:rsidRPr="001A63C0">
        <w:t xml:space="preserve">FNUAP et </w:t>
      </w:r>
      <w:r w:rsidR="00681FA6">
        <w:t>de l’</w:t>
      </w:r>
      <w:r w:rsidR="009A2F6B" w:rsidRPr="001A63C0">
        <w:t xml:space="preserve">UNICEF à cet effet. Les dispositions pour la prise en charge multidimensionnelle des femmes victimes de violences basées sur le genre sont assurées par les services spécialisés du Ministère en charge des questions sociales et les structures privées à travers les centres d’écoutes, cliniques et boutiques juridiques. </w:t>
      </w:r>
    </w:p>
    <w:p w14:paraId="20233DBF" w14:textId="379D63D5" w:rsidR="009A2F6B" w:rsidRPr="00567FB4" w:rsidRDefault="00606119" w:rsidP="001E6D01">
      <w:pPr>
        <w:pStyle w:val="H1G"/>
      </w:pPr>
      <w:bookmarkStart w:id="42" w:name="_Toc129866301"/>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6, paragraphe 9</w:t>
      </w:r>
      <w:bookmarkEnd w:id="42"/>
    </w:p>
    <w:p w14:paraId="6007A853" w14:textId="2E15C40A" w:rsidR="009A2F6B" w:rsidRPr="00567FB4" w:rsidRDefault="00606119" w:rsidP="001E6D01">
      <w:pPr>
        <w:pStyle w:val="H23G"/>
      </w:pPr>
      <w:r w:rsidRPr="00567FB4">
        <w:tab/>
      </w:r>
      <w:r w:rsidRPr="00567FB4">
        <w:tab/>
      </w:r>
      <w:r w:rsidR="009A2F6B" w:rsidRPr="00567FB4">
        <w:t xml:space="preserve">Réponse </w:t>
      </w:r>
    </w:p>
    <w:p w14:paraId="1A5A3968" w14:textId="3B1F99F7" w:rsidR="009A2F6B" w:rsidRPr="001A63C0" w:rsidRDefault="00ED2046" w:rsidP="00ED2046">
      <w:pPr>
        <w:pStyle w:val="SingleTxtG"/>
      </w:pPr>
      <w:r w:rsidRPr="001A63C0">
        <w:rPr>
          <w:lang w:val="fr-FR"/>
        </w:rPr>
        <w:t>43.</w:t>
      </w:r>
      <w:r w:rsidRPr="001A63C0">
        <w:rPr>
          <w:lang w:val="fr-FR"/>
        </w:rPr>
        <w:tab/>
      </w:r>
      <w:r w:rsidR="009A2F6B" w:rsidRPr="001A63C0">
        <w:t xml:space="preserve">La lutte contre les violences faites aux femmes est au centre de préoccupation constante du Gouvernement du Tchad. C’est pour cette raison que les sessions des audiences criminelles tenues régulièrement dans les Cours d’Appel accordent une attention particulière aux dossiers liés aux violences faites aux femmes. </w:t>
      </w:r>
      <w:r w:rsidR="003D4A2F" w:rsidRPr="00567FB4">
        <w:t>À</w:t>
      </w:r>
      <w:r w:rsidR="009A2F6B" w:rsidRPr="001A63C0">
        <w:t xml:space="preserve"> titre d’exemple à la Cour d’</w:t>
      </w:r>
      <w:r w:rsidR="003D4A2F" w:rsidRPr="00567FB4">
        <w:t>a</w:t>
      </w:r>
      <w:r w:rsidR="009A2F6B" w:rsidRPr="001A63C0">
        <w:t>ppel de N’Djamena 45 dossiers liés aux violences faites aux femmes sur un total de 75 ont été traités en février 2020.</w:t>
      </w:r>
      <w:r w:rsidR="00606119" w:rsidRPr="001A63C0">
        <w:t xml:space="preserve"> </w:t>
      </w:r>
      <w:r w:rsidR="009A2F6B" w:rsidRPr="001A63C0">
        <w:t>La création de la Maison de la Femme en 2014 est reconnue comme une structure de sensibilisation, de formation, d’encadrement, de prise en charge psychosociale des victimes de violences. La radio « la Voix de la Femme tchadienne » créée au sein de ladite structure prévoit un programme de sensibilisation, d’éducation et d’information sur les principales thématiques en lien avec l’épanouissement des femmes.</w:t>
      </w:r>
    </w:p>
    <w:p w14:paraId="12590AFF" w14:textId="7F89F971" w:rsidR="009A2F6B" w:rsidRPr="00567FB4" w:rsidRDefault="00606119" w:rsidP="001E6D01">
      <w:pPr>
        <w:pStyle w:val="H1G"/>
      </w:pPr>
      <w:bookmarkStart w:id="43" w:name="_Toc129866302"/>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7, paragraphe 10</w:t>
      </w:r>
      <w:bookmarkEnd w:id="43"/>
    </w:p>
    <w:p w14:paraId="296B3A1C" w14:textId="5054BE76" w:rsidR="009A2F6B" w:rsidRPr="00567FB4" w:rsidRDefault="00606119" w:rsidP="001E6D01">
      <w:pPr>
        <w:pStyle w:val="H23G"/>
      </w:pPr>
      <w:r w:rsidRPr="00567FB4">
        <w:tab/>
      </w:r>
      <w:r w:rsidRPr="00567FB4">
        <w:tab/>
      </w:r>
      <w:r w:rsidR="009A2F6B" w:rsidRPr="00567FB4">
        <w:t xml:space="preserve">Réponse </w:t>
      </w:r>
    </w:p>
    <w:p w14:paraId="11A10570" w14:textId="2D4B4194" w:rsidR="009A2F6B" w:rsidRPr="001A63C0" w:rsidRDefault="00ED2046" w:rsidP="00ED2046">
      <w:pPr>
        <w:pStyle w:val="SingleTxtG"/>
      </w:pPr>
      <w:r w:rsidRPr="001A63C0">
        <w:rPr>
          <w:lang w:val="fr-FR"/>
        </w:rPr>
        <w:t>44.</w:t>
      </w:r>
      <w:r w:rsidRPr="001A63C0">
        <w:rPr>
          <w:lang w:val="fr-FR"/>
        </w:rPr>
        <w:tab/>
      </w:r>
      <w:r w:rsidR="009A2F6B" w:rsidRPr="001A63C0">
        <w:t xml:space="preserve">Le Gouvernement </w:t>
      </w:r>
      <w:r w:rsidR="0037308D">
        <w:t>t</w:t>
      </w:r>
      <w:r w:rsidR="009A2F6B" w:rsidRPr="001A63C0">
        <w:t>chadien considère que l</w:t>
      </w:r>
      <w:r w:rsidR="00CA7760" w:rsidRPr="001A63C0">
        <w:t>’</w:t>
      </w:r>
      <w:r w:rsidR="009A2F6B" w:rsidRPr="001A63C0">
        <w:t xml:space="preserve">abolition de la peine de mort contribue à promouvoir la dignité humaine. Le Code </w:t>
      </w:r>
      <w:r w:rsidR="003D4A2F" w:rsidRPr="00567FB4">
        <w:t>p</w:t>
      </w:r>
      <w:r w:rsidR="009A2F6B" w:rsidRPr="001A63C0">
        <w:t xml:space="preserve">énal et la loi </w:t>
      </w:r>
      <w:r w:rsidR="003D4A2F" w:rsidRPr="00567FB4">
        <w:t>n</w:t>
      </w:r>
      <w:r w:rsidR="003D4A2F" w:rsidRPr="00567FB4">
        <w:rPr>
          <w:vertAlign w:val="superscript"/>
        </w:rPr>
        <w:t>o</w:t>
      </w:r>
      <w:r w:rsidR="003D4A2F" w:rsidRPr="00567FB4">
        <w:t> </w:t>
      </w:r>
      <w:r w:rsidR="009A2F6B" w:rsidRPr="001A63C0">
        <w:t xml:space="preserve">003/PR/2020 du 20 mai 2020 abrogeant la loi </w:t>
      </w:r>
      <w:r w:rsidR="003D4A2F" w:rsidRPr="00567FB4">
        <w:t>n</w:t>
      </w:r>
      <w:r w:rsidR="003D4A2F" w:rsidRPr="00567FB4">
        <w:rPr>
          <w:vertAlign w:val="superscript"/>
        </w:rPr>
        <w:t>o</w:t>
      </w:r>
      <w:r w:rsidR="003D4A2F" w:rsidRPr="00567FB4">
        <w:t> </w:t>
      </w:r>
      <w:r w:rsidR="009A2F6B" w:rsidRPr="001A63C0">
        <w:t>034 du 5 août 2015 abolissent la peine de mort.</w:t>
      </w:r>
    </w:p>
    <w:p w14:paraId="695A552E" w14:textId="5B1EFDE1" w:rsidR="009A2F6B" w:rsidRPr="00567FB4" w:rsidRDefault="00606119" w:rsidP="001E6D01">
      <w:pPr>
        <w:pStyle w:val="H1G"/>
      </w:pPr>
      <w:bookmarkStart w:id="44" w:name="_Toc129866303"/>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8, paragraphe 11</w:t>
      </w:r>
      <w:bookmarkEnd w:id="44"/>
    </w:p>
    <w:p w14:paraId="34776727" w14:textId="38396B36" w:rsidR="009A2F6B" w:rsidRPr="00567FB4" w:rsidRDefault="00606119" w:rsidP="001E6D01">
      <w:pPr>
        <w:pStyle w:val="H23G"/>
      </w:pPr>
      <w:r w:rsidRPr="00567FB4">
        <w:tab/>
      </w:r>
      <w:r w:rsidRPr="00567FB4">
        <w:tab/>
      </w:r>
      <w:r w:rsidR="009A2F6B" w:rsidRPr="00567FB4">
        <w:t xml:space="preserve">Réponse </w:t>
      </w:r>
    </w:p>
    <w:p w14:paraId="63BD131D" w14:textId="40FC6213" w:rsidR="009A2F6B" w:rsidRPr="001A63C0" w:rsidRDefault="00ED2046" w:rsidP="00ED2046">
      <w:pPr>
        <w:pStyle w:val="SingleTxtG"/>
      </w:pPr>
      <w:r w:rsidRPr="001A63C0">
        <w:rPr>
          <w:lang w:val="fr-FR"/>
        </w:rPr>
        <w:t>45.</w:t>
      </w:r>
      <w:r w:rsidRPr="001A63C0">
        <w:rPr>
          <w:lang w:val="fr-FR"/>
        </w:rPr>
        <w:tab/>
      </w:r>
      <w:r w:rsidR="009A2F6B" w:rsidRPr="001A63C0">
        <w:t xml:space="preserve">Il n’y a eu aucun cas de exécutions extrajudiciaires au Tchad ces dernières années. Ceci grâce aux efforts déployés par le Gouvernement. En effet, chaque fois qu’un cas d’exécution extrajudiciaire est allégué, des mesures d’investigation urgentes sont prises pour faire la lumière sur l’affaire. </w:t>
      </w:r>
    </w:p>
    <w:p w14:paraId="67933878" w14:textId="0DD2C0E0" w:rsidR="009A2F6B" w:rsidRPr="00567FB4" w:rsidRDefault="00606119" w:rsidP="001E6D01">
      <w:pPr>
        <w:pStyle w:val="H1G"/>
      </w:pPr>
      <w:bookmarkStart w:id="45" w:name="_Toc129866304"/>
      <w:r w:rsidRPr="00567FB4">
        <w:lastRenderedPageBreak/>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9, paragraphe 12</w:t>
      </w:r>
      <w:bookmarkEnd w:id="45"/>
    </w:p>
    <w:p w14:paraId="54D501E0" w14:textId="4F3E679B" w:rsidR="009A2F6B" w:rsidRPr="00567FB4" w:rsidRDefault="00606119" w:rsidP="001E6D01">
      <w:pPr>
        <w:pStyle w:val="H23G"/>
      </w:pPr>
      <w:r w:rsidRPr="00567FB4">
        <w:tab/>
      </w:r>
      <w:r w:rsidRPr="00567FB4">
        <w:tab/>
      </w:r>
      <w:r w:rsidR="009A2F6B" w:rsidRPr="00567FB4">
        <w:t xml:space="preserve">Réponse </w:t>
      </w:r>
    </w:p>
    <w:p w14:paraId="0AB5BEA0" w14:textId="49078815" w:rsidR="009A2F6B" w:rsidRPr="001A63C0" w:rsidRDefault="00ED2046" w:rsidP="00ED2046">
      <w:pPr>
        <w:pStyle w:val="SingleTxtG"/>
      </w:pPr>
      <w:r w:rsidRPr="001A63C0">
        <w:rPr>
          <w:lang w:val="fr-FR"/>
        </w:rPr>
        <w:t>46.</w:t>
      </w:r>
      <w:r w:rsidRPr="001A63C0">
        <w:rPr>
          <w:lang w:val="fr-FR"/>
        </w:rPr>
        <w:tab/>
      </w:r>
      <w:r w:rsidR="009A2F6B" w:rsidRPr="001A63C0">
        <w:t xml:space="preserve">Le Gouvernement du Tchad a ouvert une information judiciaire visant à déterminer les auteurs de l’enlèvement de Monsieur </w:t>
      </w:r>
      <w:proofErr w:type="spellStart"/>
      <w:r w:rsidR="00900039" w:rsidRPr="001A63C0">
        <w:t>Ibni</w:t>
      </w:r>
      <w:proofErr w:type="spellEnd"/>
      <w:r w:rsidR="00900039" w:rsidRPr="001A63C0">
        <w:t xml:space="preserve"> Oumar Mahamat Saleh </w:t>
      </w:r>
      <w:r w:rsidR="009A2F6B" w:rsidRPr="001A63C0">
        <w:t>suivi de sa disparition. Le juge d’instruction du 1</w:t>
      </w:r>
      <w:r w:rsidR="009A2F6B" w:rsidRPr="001A63C0">
        <w:rPr>
          <w:vertAlign w:val="superscript"/>
        </w:rPr>
        <w:t>er</w:t>
      </w:r>
      <w:r w:rsidR="00287626">
        <w:t xml:space="preserve"> </w:t>
      </w:r>
      <w:r w:rsidR="009A2F6B" w:rsidRPr="001A63C0">
        <w:t xml:space="preserve">Cabinet a été saisi, une ordonnance de non-lieu a été prise et un appel a été interjeté. La chambre d’accusation saisie de l’appel confirme par un arrêt l’ordonnance de non-lieu du juge d’instruction. Dans sa motivation, l’ordonnance indique que les auteurs de l’enlèvement suivi de la disparition de Monsieur </w:t>
      </w:r>
      <w:proofErr w:type="spellStart"/>
      <w:r w:rsidR="00900039" w:rsidRPr="001A63C0">
        <w:t>Ibni</w:t>
      </w:r>
      <w:proofErr w:type="spellEnd"/>
      <w:r w:rsidR="00900039" w:rsidRPr="001A63C0">
        <w:t xml:space="preserve"> Oumar Mahamat Saleh </w:t>
      </w:r>
      <w:r w:rsidR="009A2F6B" w:rsidRPr="001A63C0">
        <w:t>restent à ce jour inconnus.</w:t>
      </w:r>
    </w:p>
    <w:p w14:paraId="795EC834" w14:textId="768E3801" w:rsidR="009A2F6B" w:rsidRPr="001A63C0" w:rsidRDefault="00ED2046" w:rsidP="00ED2046">
      <w:pPr>
        <w:pStyle w:val="SingleTxtG"/>
      </w:pPr>
      <w:r w:rsidRPr="001A63C0">
        <w:rPr>
          <w:lang w:val="fr-FR"/>
        </w:rPr>
        <w:t>47.</w:t>
      </w:r>
      <w:r w:rsidRPr="001A63C0">
        <w:rPr>
          <w:lang w:val="fr-FR"/>
        </w:rPr>
        <w:tab/>
      </w:r>
      <w:r w:rsidR="009A2F6B" w:rsidRPr="001A63C0">
        <w:t xml:space="preserve">Pour prévenir les cas de disparitions forcées, le législateur tchadien à travers l’article 292 du Code </w:t>
      </w:r>
      <w:r w:rsidR="003D4A2F" w:rsidRPr="00567FB4">
        <w:t>p</w:t>
      </w:r>
      <w:r w:rsidR="009A2F6B" w:rsidRPr="001A63C0">
        <w:t xml:space="preserve">énal, a internalisé les dispositions de la Convention contre la torture et autres peines ou traitements cruels, inhumains ou dégradants. Il prévoit et punit ainsi les coupables de crimes contre l’humanité de l’emprisonnement à vie. </w:t>
      </w:r>
    </w:p>
    <w:p w14:paraId="4433690D" w14:textId="5AE31169" w:rsidR="009A2F6B" w:rsidRPr="00567FB4" w:rsidRDefault="00900039" w:rsidP="001E6D01">
      <w:pPr>
        <w:pStyle w:val="H1G"/>
      </w:pPr>
      <w:bookmarkStart w:id="46" w:name="_Toc129866305"/>
      <w:r w:rsidRPr="00567FB4">
        <w:tab/>
      </w:r>
      <w:r w:rsidRPr="00567FB4">
        <w:tab/>
      </w:r>
      <w:r w:rsidR="009A2F6B" w:rsidRPr="00567FB4">
        <w:t xml:space="preserve">Recommandation </w:t>
      </w:r>
      <w:r w:rsidR="003D4A2F" w:rsidRPr="00567FB4">
        <w:t>n</w:t>
      </w:r>
      <w:r w:rsidR="003D4A2F" w:rsidRPr="00567FB4">
        <w:rPr>
          <w:vertAlign w:val="superscript"/>
        </w:rPr>
        <w:t>o</w:t>
      </w:r>
      <w:r w:rsidR="003D4A2F" w:rsidRPr="00567FB4">
        <w:t> </w:t>
      </w:r>
      <w:r w:rsidR="009A2F6B" w:rsidRPr="00567FB4">
        <w:t>10, paragraphe 13</w:t>
      </w:r>
      <w:bookmarkEnd w:id="46"/>
    </w:p>
    <w:p w14:paraId="7C42153C" w14:textId="44C6622B" w:rsidR="009A2F6B" w:rsidRPr="00567FB4" w:rsidRDefault="00900039" w:rsidP="001E6D01">
      <w:pPr>
        <w:pStyle w:val="H23G"/>
      </w:pPr>
      <w:r w:rsidRPr="00567FB4">
        <w:tab/>
      </w:r>
      <w:r w:rsidRPr="00567FB4">
        <w:tab/>
      </w:r>
      <w:r w:rsidR="009A2F6B" w:rsidRPr="00567FB4">
        <w:t xml:space="preserve">Réponse </w:t>
      </w:r>
    </w:p>
    <w:p w14:paraId="0E35A9CB" w14:textId="608F5A76" w:rsidR="009A2F6B" w:rsidRPr="001A63C0" w:rsidRDefault="00ED2046" w:rsidP="00ED2046">
      <w:pPr>
        <w:pStyle w:val="SingleTxtG"/>
      </w:pPr>
      <w:r w:rsidRPr="001A63C0">
        <w:rPr>
          <w:lang w:val="fr-FR"/>
        </w:rPr>
        <w:t>48.</w:t>
      </w:r>
      <w:r w:rsidRPr="001A63C0">
        <w:rPr>
          <w:lang w:val="fr-FR"/>
        </w:rPr>
        <w:tab/>
      </w:r>
      <w:r w:rsidR="009A2F6B" w:rsidRPr="001A63C0">
        <w:t>Au Tchad les dispositions des articles 18 et 19 de la Constitution interdisent des sévices ou traitements dégradants et humiliants, la torture, les traitements inhumains et toutes les autres formes d’avilissement de l’être humain. L’exemple illustratif est celui d’un gendarme tchadien en service à la Section Nationale de Recherche Judiciaire</w:t>
      </w:r>
      <w:r w:rsidR="000D12D9" w:rsidRPr="001A63C0">
        <w:t xml:space="preserve"> </w:t>
      </w:r>
      <w:r w:rsidR="009A2F6B" w:rsidRPr="001A63C0">
        <w:t xml:space="preserve">(SNRJ) qui a été poursuivi et condamné après avoir invoqué l’ordre de son supérieur comme justificatif de la torture infligé à un avocat. Cet argument n’a pas été retenu par les juges. Il a été condamné pour acte de torture (jugement correctionnel, répertoire </w:t>
      </w:r>
      <w:r w:rsidR="003D4A2F" w:rsidRPr="00567FB4">
        <w:t>n</w:t>
      </w:r>
      <w:r w:rsidR="003D4A2F" w:rsidRPr="00567FB4">
        <w:rPr>
          <w:vertAlign w:val="superscript"/>
        </w:rPr>
        <w:t>o</w:t>
      </w:r>
      <w:r w:rsidR="003D4A2F" w:rsidRPr="00567FB4">
        <w:t> </w:t>
      </w:r>
      <w:r w:rsidR="009A2F6B" w:rsidRPr="001A63C0">
        <w:t xml:space="preserve">050/TGI/NDJ/2017 du 11 avril 2017). </w:t>
      </w:r>
    </w:p>
    <w:p w14:paraId="3BBF990D" w14:textId="4EA30F50" w:rsidR="009A2F6B" w:rsidRPr="001A63C0" w:rsidRDefault="00ED2046" w:rsidP="00ED2046">
      <w:pPr>
        <w:pStyle w:val="SingleTxtG"/>
      </w:pPr>
      <w:r w:rsidRPr="001A63C0">
        <w:rPr>
          <w:lang w:val="fr-FR"/>
        </w:rPr>
        <w:t>49.</w:t>
      </w:r>
      <w:r w:rsidRPr="001A63C0">
        <w:rPr>
          <w:lang w:val="fr-FR"/>
        </w:rPr>
        <w:tab/>
      </w:r>
      <w:r w:rsidR="009A2F6B" w:rsidRPr="001A63C0">
        <w:t xml:space="preserve">Courant 2016 deux faits marquants ont émaillé le combat contre la torture au Tchad. Il s’agit des violences exercées sur les </w:t>
      </w:r>
      <w:r w:rsidR="003D4A2F" w:rsidRPr="00567FB4">
        <w:t>élèves</w:t>
      </w:r>
      <w:r w:rsidR="009A2F6B" w:rsidRPr="001A63C0">
        <w:t xml:space="preserve"> par les éléments du Groupement Mobile d’Intervention de la </w:t>
      </w:r>
      <w:r w:rsidR="001E6D01" w:rsidRPr="001A63C0">
        <w:t>Police (</w:t>
      </w:r>
      <w:r w:rsidR="009A2F6B" w:rsidRPr="001A63C0">
        <w:t xml:space="preserve">GMIP) et qui a conduit à la condamnation de six (6) policiers qui ont purgé leur peine à la maison d’arrêt de </w:t>
      </w:r>
      <w:proofErr w:type="spellStart"/>
      <w:r w:rsidR="009A2F6B" w:rsidRPr="001A63C0">
        <w:t>Moussoro</w:t>
      </w:r>
      <w:proofErr w:type="spellEnd"/>
      <w:r w:rsidR="009A2F6B" w:rsidRPr="001A63C0">
        <w:t xml:space="preserve">. Le deuxième cas concerne l’affaire des « testicules cadenassés » dont les auteurs au nombre de quatre (4), faisant partie de l’Armée Nationale Tchadienne (ANT)ont été condamnés à huit (8) ans de prison ferme, verdict revu en hausse par la Cour d’Appel de N’Djaména, soit dix (10) ans de prison. </w:t>
      </w:r>
    </w:p>
    <w:p w14:paraId="405F6C6D" w14:textId="195435DD" w:rsidR="009A2F6B" w:rsidRPr="001A63C0" w:rsidRDefault="00ED2046" w:rsidP="00ED2046">
      <w:pPr>
        <w:pStyle w:val="SingleTxtG"/>
      </w:pPr>
      <w:r w:rsidRPr="001A63C0">
        <w:rPr>
          <w:lang w:val="fr-FR"/>
        </w:rPr>
        <w:t>50.</w:t>
      </w:r>
      <w:r w:rsidRPr="001A63C0">
        <w:rPr>
          <w:lang w:val="fr-FR"/>
        </w:rPr>
        <w:tab/>
      </w:r>
      <w:r w:rsidR="009A2F6B" w:rsidRPr="001A63C0">
        <w:t xml:space="preserve">Il en est de même du </w:t>
      </w:r>
      <w:r w:rsidR="00DF1984" w:rsidRPr="00DF1984">
        <w:t xml:space="preserve">Code </w:t>
      </w:r>
      <w:r w:rsidR="009A2F6B" w:rsidRPr="001A63C0">
        <w:t xml:space="preserve">pénal qui prévoit et punit la torture en son article 323 à des peines allant de deux (2) à trente (30) ans selon la circonstance. En outre, l’article 15 de la loi </w:t>
      </w:r>
      <w:r w:rsidR="003D4A2F" w:rsidRPr="00567FB4">
        <w:t>n</w:t>
      </w:r>
      <w:r w:rsidR="003D4A2F" w:rsidRPr="00567FB4">
        <w:rPr>
          <w:vertAlign w:val="superscript"/>
        </w:rPr>
        <w:t>o</w:t>
      </w:r>
      <w:r w:rsidR="003D4A2F" w:rsidRPr="00567FB4">
        <w:t> </w:t>
      </w:r>
      <w:r w:rsidR="009A2F6B" w:rsidRPr="001A63C0">
        <w:t xml:space="preserve">12/PR/2018 du 20 </w:t>
      </w:r>
      <w:r w:rsidR="00DF1984">
        <w:t>j</w:t>
      </w:r>
      <w:r w:rsidR="009A2F6B" w:rsidRPr="001A63C0">
        <w:t>uin 2018, portant lutte contre la traite des personnes en République du Tchad prévoit et punit les actes de l’esclavage d’autrui ou une pratique analogue.</w:t>
      </w:r>
    </w:p>
    <w:p w14:paraId="27CF703C" w14:textId="1B72AC99" w:rsidR="009A2F6B" w:rsidRPr="001A63C0" w:rsidRDefault="00ED2046" w:rsidP="00ED2046">
      <w:pPr>
        <w:pStyle w:val="SingleTxtG"/>
      </w:pPr>
      <w:r w:rsidRPr="001A63C0">
        <w:rPr>
          <w:lang w:val="fr-FR"/>
        </w:rPr>
        <w:t>51.</w:t>
      </w:r>
      <w:r w:rsidRPr="001A63C0">
        <w:rPr>
          <w:lang w:val="fr-FR"/>
        </w:rPr>
        <w:tab/>
      </w:r>
      <w:r w:rsidR="009A2F6B" w:rsidRPr="001A63C0">
        <w:t xml:space="preserve">Il y a aussi le viol collectif de l’élève </w:t>
      </w:r>
      <w:proofErr w:type="spellStart"/>
      <w:r w:rsidR="009A2F6B" w:rsidRPr="001A63C0">
        <w:t>Zouhoura</w:t>
      </w:r>
      <w:proofErr w:type="spellEnd"/>
      <w:r w:rsidR="009A2F6B" w:rsidRPr="001A63C0">
        <w:t xml:space="preserve"> par les fils des hauts responsables du pays. Ces auteurs ont été jugés et condamnés. </w:t>
      </w:r>
    </w:p>
    <w:p w14:paraId="5C117115" w14:textId="071A6A75" w:rsidR="009A2F6B" w:rsidRPr="001A63C0" w:rsidRDefault="00ED2046" w:rsidP="00ED2046">
      <w:pPr>
        <w:pStyle w:val="SingleTxtG"/>
      </w:pPr>
      <w:r w:rsidRPr="001A63C0">
        <w:rPr>
          <w:lang w:val="fr-FR"/>
        </w:rPr>
        <w:t>52.</w:t>
      </w:r>
      <w:r w:rsidRPr="001A63C0">
        <w:rPr>
          <w:lang w:val="fr-FR"/>
        </w:rPr>
        <w:tab/>
      </w:r>
      <w:r w:rsidR="009A2F6B" w:rsidRPr="001A63C0">
        <w:t xml:space="preserve">En matière de dédommagement des victimes </w:t>
      </w:r>
      <w:r w:rsidR="001E6D01" w:rsidRPr="001A63C0">
        <w:t xml:space="preserve">de </w:t>
      </w:r>
      <w:r w:rsidR="009A2F6B" w:rsidRPr="001A63C0">
        <w:t>torture et autres peines ou traitements cruels, inhumains ou dégradants, l’</w:t>
      </w:r>
      <w:r w:rsidR="004C5598" w:rsidRPr="00567FB4">
        <w:t>État</w:t>
      </w:r>
      <w:r w:rsidR="009A2F6B" w:rsidRPr="001A63C0">
        <w:t xml:space="preserve"> tchadien a mis sur pied en 2014 une cour criminelle spéciale pour juger les agents de la DDS. La Cour a rendu sa décision le 25 mars 2015 en condamnant les 19 </w:t>
      </w:r>
      <w:r w:rsidR="001E6D01" w:rsidRPr="001A63C0">
        <w:t>ex-agents</w:t>
      </w:r>
      <w:r w:rsidR="009A2F6B" w:rsidRPr="001A63C0">
        <w:t xml:space="preserve"> de la DDS (7 à la réclusion à perpétuité pour assassinat et torture et le reste a des peines allant de 7 à 20 ans d’emprisonnement ferme) et dédommagement des victimes à hauteur de 75 milliards de CFA dont 50</w:t>
      </w:r>
      <w:r w:rsidR="004C5598" w:rsidRPr="00567FB4">
        <w:t> </w:t>
      </w:r>
      <w:r w:rsidR="009A2F6B" w:rsidRPr="001A63C0">
        <w:t>% par l’</w:t>
      </w:r>
      <w:r w:rsidR="004C5598" w:rsidRPr="00567FB4">
        <w:t>État</w:t>
      </w:r>
      <w:r w:rsidR="009A2F6B" w:rsidRPr="001A63C0">
        <w:t xml:space="preserve"> et 50</w:t>
      </w:r>
      <w:r w:rsidR="004C5598" w:rsidRPr="00567FB4">
        <w:t> </w:t>
      </w:r>
      <w:r w:rsidR="009A2F6B" w:rsidRPr="001A63C0">
        <w:t>% à la charge des coupables condamnés.</w:t>
      </w:r>
    </w:p>
    <w:p w14:paraId="242C10D1" w14:textId="3AA92C6F" w:rsidR="009A2F6B" w:rsidRPr="001A63C0" w:rsidRDefault="00ED2046" w:rsidP="00ED2046">
      <w:pPr>
        <w:pStyle w:val="SingleTxtG"/>
      </w:pPr>
      <w:r w:rsidRPr="001A63C0">
        <w:rPr>
          <w:lang w:val="fr-FR"/>
        </w:rPr>
        <w:t>53.</w:t>
      </w:r>
      <w:r w:rsidRPr="001A63C0">
        <w:rPr>
          <w:lang w:val="fr-FR"/>
        </w:rPr>
        <w:tab/>
      </w:r>
      <w:r w:rsidR="009A2F6B" w:rsidRPr="001A63C0">
        <w:t>Dans les conclusions, il a été recommandé de mettre en place, sous la direction de la primature, un comité de gestion des fonds.</w:t>
      </w:r>
      <w:r w:rsidR="00C417AA" w:rsidRPr="001A63C0">
        <w:t xml:space="preserve"> </w:t>
      </w:r>
      <w:r w:rsidR="009A2F6B" w:rsidRPr="001A63C0">
        <w:t xml:space="preserve">Ce </w:t>
      </w:r>
      <w:r w:rsidR="004C5598" w:rsidRPr="00567FB4">
        <w:t>c</w:t>
      </w:r>
      <w:r w:rsidR="009A2F6B" w:rsidRPr="001A63C0">
        <w:t xml:space="preserve">omité attend d’être mis sur pied. Les mécanismes spécifiques de réparation et de réhabilitation des mineurs pour leur garantir un soutien médical, psychologique et financier sont pris en compte par la loi </w:t>
      </w:r>
      <w:r w:rsidR="004C5598" w:rsidRPr="00567FB4">
        <w:t>n</w:t>
      </w:r>
      <w:r w:rsidR="004C5598" w:rsidRPr="00567FB4">
        <w:rPr>
          <w:vertAlign w:val="superscript"/>
        </w:rPr>
        <w:t>o</w:t>
      </w:r>
      <w:r w:rsidR="004C5598" w:rsidRPr="00567FB4">
        <w:t> </w:t>
      </w:r>
      <w:r w:rsidR="009A2F6B" w:rsidRPr="001A63C0">
        <w:t>007/PR/99 de 1999</w:t>
      </w:r>
      <w:r w:rsidR="00C417AA" w:rsidRPr="001A63C0">
        <w:t xml:space="preserve"> </w:t>
      </w:r>
      <w:r w:rsidR="009A2F6B" w:rsidRPr="001A63C0">
        <w:t xml:space="preserve">et par le projet du </w:t>
      </w:r>
      <w:r w:rsidR="004C5598" w:rsidRPr="00567FB4">
        <w:t>c</w:t>
      </w:r>
      <w:r w:rsidR="009A2F6B" w:rsidRPr="001A63C0">
        <w:t>ode de l’enfant en cours d’adoption.</w:t>
      </w:r>
    </w:p>
    <w:p w14:paraId="498DE1C4" w14:textId="69609E63" w:rsidR="009A2F6B" w:rsidRPr="00567FB4" w:rsidRDefault="00ED2046" w:rsidP="00ED2046">
      <w:pPr>
        <w:pStyle w:val="SingleTxtG"/>
        <w:rPr>
          <w:bCs/>
        </w:rPr>
      </w:pPr>
      <w:r w:rsidRPr="00567FB4">
        <w:rPr>
          <w:bCs/>
          <w:lang w:val="fr-FR"/>
        </w:rPr>
        <w:t>54.</w:t>
      </w:r>
      <w:r w:rsidRPr="00567FB4">
        <w:rPr>
          <w:bCs/>
          <w:lang w:val="fr-FR"/>
        </w:rPr>
        <w:tab/>
      </w:r>
      <w:r w:rsidR="009A2F6B" w:rsidRPr="001A63C0">
        <w:t xml:space="preserve">Le Ministère de la Justice et des Droits Humains en partenariat avec le Bureau Pays aux </w:t>
      </w:r>
      <w:r w:rsidR="00287626">
        <w:t>d</w:t>
      </w:r>
      <w:r w:rsidR="009A2F6B" w:rsidRPr="001A63C0">
        <w:t>roits de l’</w:t>
      </w:r>
      <w:r w:rsidR="00287626">
        <w:t>h</w:t>
      </w:r>
      <w:r w:rsidR="009A2F6B" w:rsidRPr="001A63C0">
        <w:t xml:space="preserve">omme des Nations Unies a organisé une formation du 19 au 22 novembre </w:t>
      </w:r>
      <w:r w:rsidR="009A2F6B" w:rsidRPr="001A63C0">
        <w:lastRenderedPageBreak/>
        <w:t>2019 à l’endroit de quarante-cinq (45) agents de Force de Défense et de Sécurité sur la torture,</w:t>
      </w:r>
      <w:r w:rsidR="009A2F6B" w:rsidRPr="00567FB4">
        <w:rPr>
          <w:bCs/>
        </w:rPr>
        <w:t xml:space="preserve"> les traitements inhumains, cruels ou dégradants. </w:t>
      </w:r>
      <w:bookmarkStart w:id="47" w:name="_Toc129866306"/>
    </w:p>
    <w:p w14:paraId="1AF965B5" w14:textId="6B511E80" w:rsidR="009A2F6B" w:rsidRPr="00567FB4" w:rsidRDefault="00900039" w:rsidP="001E6D01">
      <w:pPr>
        <w:pStyle w:val="H1G"/>
      </w:pPr>
      <w:r w:rsidRPr="00567FB4">
        <w:tab/>
      </w:r>
      <w:r w:rsidRPr="00567FB4">
        <w:tab/>
      </w:r>
      <w:r w:rsidR="009A2F6B" w:rsidRPr="00567FB4">
        <w:t xml:space="preserve">Recommandation </w:t>
      </w:r>
      <w:r w:rsidR="004C5598" w:rsidRPr="00567FB4">
        <w:t>n</w:t>
      </w:r>
      <w:r w:rsidR="004C5598" w:rsidRPr="00567FB4">
        <w:rPr>
          <w:vertAlign w:val="superscript"/>
        </w:rPr>
        <w:t>o</w:t>
      </w:r>
      <w:r w:rsidR="004C5598" w:rsidRPr="00567FB4">
        <w:t> </w:t>
      </w:r>
      <w:r w:rsidR="009A2F6B" w:rsidRPr="00567FB4">
        <w:t>11, paragraphe 14</w:t>
      </w:r>
      <w:bookmarkEnd w:id="47"/>
    </w:p>
    <w:p w14:paraId="0C06C8AD" w14:textId="317B7AD7" w:rsidR="009A2F6B" w:rsidRPr="00567FB4" w:rsidRDefault="00900039" w:rsidP="001E6D01">
      <w:pPr>
        <w:pStyle w:val="H23G"/>
      </w:pPr>
      <w:r w:rsidRPr="00567FB4">
        <w:tab/>
      </w:r>
      <w:r w:rsidRPr="00567FB4">
        <w:tab/>
      </w:r>
      <w:r w:rsidR="009A2F6B" w:rsidRPr="00567FB4">
        <w:t xml:space="preserve">Réponse </w:t>
      </w:r>
    </w:p>
    <w:p w14:paraId="7B4D48EB" w14:textId="5E39C5A8" w:rsidR="009A2F6B" w:rsidRPr="001A63C0" w:rsidRDefault="00ED2046" w:rsidP="00ED2046">
      <w:pPr>
        <w:pStyle w:val="SingleTxtG"/>
      </w:pPr>
      <w:r w:rsidRPr="001A63C0">
        <w:rPr>
          <w:lang w:val="fr-FR"/>
        </w:rPr>
        <w:t>55.</w:t>
      </w:r>
      <w:r w:rsidRPr="001A63C0">
        <w:rPr>
          <w:lang w:val="fr-FR"/>
        </w:rPr>
        <w:tab/>
      </w:r>
      <w:r w:rsidR="009A2F6B" w:rsidRPr="001A63C0">
        <w:t>L’</w:t>
      </w:r>
      <w:r w:rsidR="004C5598" w:rsidRPr="00567FB4">
        <w:t>État</w:t>
      </w:r>
      <w:r w:rsidR="009A2F6B" w:rsidRPr="001A63C0">
        <w:t xml:space="preserve"> tchadien tient à préciser qu’il n’existe plus de châtiments corporels dans les écoles formelles. Les châtiments corporels sont interdits et réprimés par les dispositions des articles 307 et suivants du Code </w:t>
      </w:r>
      <w:r w:rsidR="004C5598" w:rsidRPr="00567FB4">
        <w:t>p</w:t>
      </w:r>
      <w:r w:rsidR="009A2F6B" w:rsidRPr="001A63C0">
        <w:t xml:space="preserve">énal. </w:t>
      </w:r>
    </w:p>
    <w:p w14:paraId="3B07EC51" w14:textId="4023AB41" w:rsidR="009A2F6B" w:rsidRPr="00567FB4" w:rsidRDefault="00900039" w:rsidP="001E6D01">
      <w:pPr>
        <w:pStyle w:val="H1G"/>
      </w:pPr>
      <w:bookmarkStart w:id="48" w:name="_Toc129866307"/>
      <w:r w:rsidRPr="00567FB4">
        <w:tab/>
      </w:r>
      <w:r w:rsidRPr="00567FB4">
        <w:tab/>
      </w:r>
      <w:r w:rsidR="009A2F6B" w:rsidRPr="00567FB4">
        <w:t xml:space="preserve">Recommandation </w:t>
      </w:r>
      <w:r w:rsidR="004C5598" w:rsidRPr="00567FB4">
        <w:t>n</w:t>
      </w:r>
      <w:r w:rsidR="004C5598" w:rsidRPr="00567FB4">
        <w:rPr>
          <w:vertAlign w:val="superscript"/>
        </w:rPr>
        <w:t>o</w:t>
      </w:r>
      <w:r w:rsidR="004C5598" w:rsidRPr="00567FB4">
        <w:t> </w:t>
      </w:r>
      <w:r w:rsidR="009A2F6B" w:rsidRPr="00567FB4">
        <w:t>12, paragraphe 15</w:t>
      </w:r>
      <w:bookmarkEnd w:id="48"/>
    </w:p>
    <w:p w14:paraId="6FF94E31" w14:textId="488C19DA" w:rsidR="009A2F6B" w:rsidRPr="00567FB4" w:rsidRDefault="00900039" w:rsidP="001E6D01">
      <w:pPr>
        <w:pStyle w:val="H23G"/>
      </w:pPr>
      <w:r w:rsidRPr="00567FB4">
        <w:tab/>
      </w:r>
      <w:r w:rsidRPr="00567FB4">
        <w:tab/>
      </w:r>
      <w:r w:rsidR="009A2F6B" w:rsidRPr="00567FB4">
        <w:t xml:space="preserve">Réponse </w:t>
      </w:r>
    </w:p>
    <w:p w14:paraId="1E293854" w14:textId="035E92FE" w:rsidR="009A2F6B" w:rsidRPr="001A63C0" w:rsidRDefault="00ED2046" w:rsidP="00ED2046">
      <w:pPr>
        <w:pStyle w:val="SingleTxtG"/>
      </w:pPr>
      <w:r w:rsidRPr="001A63C0">
        <w:rPr>
          <w:lang w:val="fr-FR"/>
        </w:rPr>
        <w:t>56.</w:t>
      </w:r>
      <w:r w:rsidRPr="001A63C0">
        <w:rPr>
          <w:lang w:val="fr-FR"/>
        </w:rPr>
        <w:tab/>
      </w:r>
      <w:r w:rsidR="009A2F6B" w:rsidRPr="001A63C0">
        <w:t xml:space="preserve">Les inquiétudes sur les détentions préventives prolongées et abusives sont réglées par le nouveau Code de </w:t>
      </w:r>
      <w:r w:rsidR="004C5598" w:rsidRPr="00567FB4">
        <w:t>p</w:t>
      </w:r>
      <w:r w:rsidR="009A2F6B" w:rsidRPr="001A63C0">
        <w:t xml:space="preserve">rocédure </w:t>
      </w:r>
      <w:r w:rsidR="004C5598" w:rsidRPr="00567FB4">
        <w:t>p</w:t>
      </w:r>
      <w:r w:rsidR="009A2F6B" w:rsidRPr="001A63C0">
        <w:t>énal</w:t>
      </w:r>
      <w:r w:rsidR="004C5598" w:rsidRPr="00567FB4">
        <w:t>e</w:t>
      </w:r>
      <w:r w:rsidR="009A2F6B" w:rsidRPr="001A63C0">
        <w:t xml:space="preserve"> de 2017. L’article 282 dispose </w:t>
      </w:r>
      <w:r w:rsidR="000D12D9" w:rsidRPr="001A63C0">
        <w:t>qu’</w:t>
      </w:r>
      <w:r w:rsidR="009A2F6B" w:rsidRPr="001A63C0">
        <w:t xml:space="preserve"> « un officier de police judiciaire agissant en enquête préliminaire, en enquête de flagrance ou sur commission rogatoire ne peut retenir une personne à sa disposition pour les nécessités de l’enquête plus de 48 heures. Passé ce délai, la personne est relâchée ou conduite devant le magistrat compétent. Le magistrat compétent est immédiatement informé par l’officier de police judiciaire de tout placement en garde à vue. Le magistrat compétent peut autoriser, pour un nouveau délai de 48 heures, la prolongation de la garde à vue des personnes contre lesquelles existent des indices sérieux de culpabilité. L’autorisation doit être donnée par écrit après que le magistrat se soit assuré, au besoin personnellement, que la personne retenue n’a fait l’objet d’aucuns sévices. Cependant, en matière d’enquête de flagrance, la prolongation peut être accordée sans présentation de la personne gardée à vue, sur instruction écrite ou téléphonique. Les instructions téléphoniques doivent être confirmées par écrit dans les 12 heures ». </w:t>
      </w:r>
    </w:p>
    <w:p w14:paraId="2E62A66A" w14:textId="129BF04E" w:rsidR="009A2F6B" w:rsidRPr="001A63C0" w:rsidRDefault="00ED2046" w:rsidP="00ED2046">
      <w:pPr>
        <w:pStyle w:val="SingleTxtG"/>
      </w:pPr>
      <w:r w:rsidRPr="001A63C0">
        <w:rPr>
          <w:lang w:val="fr-FR"/>
        </w:rPr>
        <w:t>57.</w:t>
      </w:r>
      <w:r w:rsidRPr="001A63C0">
        <w:rPr>
          <w:lang w:val="fr-FR"/>
        </w:rPr>
        <w:tab/>
      </w:r>
      <w:r w:rsidR="009A2F6B" w:rsidRPr="001A63C0">
        <w:t xml:space="preserve">S’agissant de l’inscription de la personne sur le registre, il ressort de l’article 285 du nouveau Code de procédure pénale qu’un procès-verbal relatant les opérations de garde à vue est rédigé. Il mentionne l’heure, du début de la garde à vue ainsi que celle du début de la prolongation de cette mesure s’il y a lieu. Dans ce cas, le procès-verbal mentionne l’identité du magistrat du ministère public ayant marqué son autorisation. Il mentionne l’heure de l’information donnée au magistrat du ministère public sur le placement en garde à vue puis celle de la demande d’instructions sur le sort de la personne gardée à vue et la teneur des instructions reçues du ministère public. Le procès-verbal est signé par le gardé à vue. Une copie lui est remise. Il peut librement la communiquer à son conseil. </w:t>
      </w:r>
    </w:p>
    <w:p w14:paraId="1996F751" w14:textId="68189869" w:rsidR="009A2F6B" w:rsidRPr="001A63C0" w:rsidRDefault="00ED2046" w:rsidP="00ED2046">
      <w:pPr>
        <w:pStyle w:val="SingleTxtG"/>
      </w:pPr>
      <w:r w:rsidRPr="001A63C0">
        <w:rPr>
          <w:lang w:val="fr-FR"/>
        </w:rPr>
        <w:t>58.</w:t>
      </w:r>
      <w:r w:rsidRPr="001A63C0">
        <w:rPr>
          <w:lang w:val="fr-FR"/>
        </w:rPr>
        <w:tab/>
      </w:r>
      <w:r w:rsidR="009A2F6B" w:rsidRPr="001A63C0">
        <w:t xml:space="preserve">La personne arrêtée a le droit d’être assistée d’un avocat dès le premier interrogatoire conduit par la police ou par le ministère public. Les personnes arrêtées ont le droit de prendre contact avec les membres de leurs familles. Un permis de communiquer est délivré sur demande par la Direction Générale de l’Administration pénitentiaire. </w:t>
      </w:r>
    </w:p>
    <w:p w14:paraId="4F9AAADA" w14:textId="72CE1C17" w:rsidR="009A2F6B" w:rsidRPr="001A63C0" w:rsidRDefault="00ED2046" w:rsidP="00ED2046">
      <w:pPr>
        <w:pStyle w:val="SingleTxtG"/>
      </w:pPr>
      <w:r w:rsidRPr="001A63C0">
        <w:rPr>
          <w:lang w:val="fr-FR"/>
        </w:rPr>
        <w:t>59.</w:t>
      </w:r>
      <w:r w:rsidRPr="001A63C0">
        <w:rPr>
          <w:lang w:val="fr-FR"/>
        </w:rPr>
        <w:tab/>
      </w:r>
      <w:r w:rsidR="009A2F6B" w:rsidRPr="001A63C0">
        <w:t xml:space="preserve">Le détenu a le droit de se faire examiner par un médecin indépendant et de bénéficier d’un examen médical dès son arrestation. Les détenus disposent des agents de santé dans les prisons. La personne arrêtée doit bénéficier de l’aide juridictionnelle lorsque ses ressources financières ne lui permettent pas de rémunérer elle-même un avocat ou tout autre défenseur. Il est institué au sein du système judiciaire des avocats commis d’office. </w:t>
      </w:r>
    </w:p>
    <w:p w14:paraId="7B995185" w14:textId="55B3EE69" w:rsidR="009A2F6B" w:rsidRPr="001A63C0" w:rsidRDefault="00ED2046" w:rsidP="00ED2046">
      <w:pPr>
        <w:pStyle w:val="SingleTxtG"/>
      </w:pPr>
      <w:r w:rsidRPr="001A63C0">
        <w:rPr>
          <w:lang w:val="fr-FR"/>
        </w:rPr>
        <w:t>60.</w:t>
      </w:r>
      <w:r w:rsidRPr="001A63C0">
        <w:rPr>
          <w:lang w:val="fr-FR"/>
        </w:rPr>
        <w:tab/>
      </w:r>
      <w:r w:rsidR="009A2F6B" w:rsidRPr="001A63C0">
        <w:t xml:space="preserve">Aucune voie de recours n’est accordée à un détenu pour contester son placement en détention provisoire ce qui n’empêche pas </w:t>
      </w:r>
      <w:r w:rsidR="004C5598" w:rsidRPr="00567FB4">
        <w:t>les</w:t>
      </w:r>
      <w:r w:rsidR="004C5598" w:rsidRPr="001A63C0">
        <w:t xml:space="preserve"> </w:t>
      </w:r>
      <w:r w:rsidR="009A2F6B" w:rsidRPr="001A63C0">
        <w:t>détenus de faire de recours hiérarchiques. Il</w:t>
      </w:r>
      <w:r w:rsidR="004C5598" w:rsidRPr="00567FB4">
        <w:t> </w:t>
      </w:r>
      <w:r w:rsidR="009A2F6B" w:rsidRPr="001A63C0">
        <w:t>existe, néanmoins, des voies de recours reconnus aux détenus s’ils estiment que leurs détentions sont illégales.</w:t>
      </w:r>
    </w:p>
    <w:p w14:paraId="43D963D6" w14:textId="4A0FA82F" w:rsidR="009A2F6B" w:rsidRPr="001A63C0" w:rsidRDefault="00ED2046" w:rsidP="00ED2046">
      <w:pPr>
        <w:pStyle w:val="SingleTxtG"/>
      </w:pPr>
      <w:r w:rsidRPr="001A63C0">
        <w:rPr>
          <w:lang w:val="fr-FR"/>
        </w:rPr>
        <w:t>61.</w:t>
      </w:r>
      <w:r w:rsidRPr="001A63C0">
        <w:rPr>
          <w:lang w:val="fr-FR"/>
        </w:rPr>
        <w:tab/>
      </w:r>
      <w:r w:rsidR="009A2F6B" w:rsidRPr="001A63C0">
        <w:t>Pour les mineurs, la garde à vue est de 10</w:t>
      </w:r>
      <w:r w:rsidR="004C5598" w:rsidRPr="00567FB4">
        <w:t> </w:t>
      </w:r>
      <w:r w:rsidR="009A2F6B" w:rsidRPr="001A63C0">
        <w:t xml:space="preserve">heures. Le Procureur de </w:t>
      </w:r>
      <w:r w:rsidR="004C5598" w:rsidRPr="00567FB4">
        <w:t xml:space="preserve">la </w:t>
      </w:r>
      <w:r w:rsidR="009A2F6B" w:rsidRPr="001A63C0">
        <w:t>République est immédiatement informé du placement en garde à vue du mineur et veuille à ce que ses droits soient respectés.</w:t>
      </w:r>
    </w:p>
    <w:p w14:paraId="05D7E0C9" w14:textId="054BDAA5" w:rsidR="009A2F6B" w:rsidRPr="001A63C0" w:rsidRDefault="00ED2046" w:rsidP="00ED2046">
      <w:pPr>
        <w:pStyle w:val="SingleTxtG"/>
      </w:pPr>
      <w:r w:rsidRPr="001A63C0">
        <w:rPr>
          <w:lang w:val="fr-FR"/>
        </w:rPr>
        <w:t>62.</w:t>
      </w:r>
      <w:r w:rsidRPr="001A63C0">
        <w:rPr>
          <w:lang w:val="fr-FR"/>
        </w:rPr>
        <w:tab/>
      </w:r>
      <w:r w:rsidR="009A2F6B" w:rsidRPr="001A63C0">
        <w:t xml:space="preserve">Il n’existe pas aussi des mesures de substitution à la détention provisoire pour pallier le problème de la surpopulation carcérale. Cependant, selon la </w:t>
      </w:r>
      <w:r w:rsidR="004C5598" w:rsidRPr="00567FB4">
        <w:t>l</w:t>
      </w:r>
      <w:r w:rsidR="009A2F6B" w:rsidRPr="001A63C0">
        <w:t xml:space="preserve">oi </w:t>
      </w:r>
      <w:r w:rsidR="004C5598" w:rsidRPr="00567FB4">
        <w:t>n</w:t>
      </w:r>
      <w:r w:rsidR="004C5598" w:rsidRPr="00567FB4">
        <w:rPr>
          <w:vertAlign w:val="superscript"/>
        </w:rPr>
        <w:t>o</w:t>
      </w:r>
      <w:r w:rsidR="004C5598" w:rsidRPr="00567FB4">
        <w:t> </w:t>
      </w:r>
      <w:r w:rsidR="009A2F6B" w:rsidRPr="001A63C0">
        <w:t xml:space="preserve">007/ PR/1999 du 6 avril 1999, portant procédure de poursuite et des jugements des infractions commises par les </w:t>
      </w:r>
      <w:r w:rsidR="009A2F6B" w:rsidRPr="001A63C0">
        <w:lastRenderedPageBreak/>
        <w:t xml:space="preserve">mineurs de 13 à moins de 18 ans, prévoit des mesures alternatives à l’emprisonnement telles que la remise du mineur au père et à la mère, à un parent ou à une personne de bonne moralité, ou à une institution charitable, ou à un centre d’accueil ou d’observation. </w:t>
      </w:r>
    </w:p>
    <w:p w14:paraId="45D742E8" w14:textId="4830702A" w:rsidR="009A2F6B" w:rsidRPr="001A63C0" w:rsidRDefault="00ED2046" w:rsidP="00ED2046">
      <w:pPr>
        <w:pStyle w:val="SingleTxtG"/>
      </w:pPr>
      <w:r w:rsidRPr="001A63C0">
        <w:rPr>
          <w:lang w:val="fr-FR"/>
        </w:rPr>
        <w:t>63.</w:t>
      </w:r>
      <w:r w:rsidRPr="001A63C0">
        <w:rPr>
          <w:lang w:val="fr-FR"/>
        </w:rPr>
        <w:tab/>
      </w:r>
      <w:r w:rsidR="009A2F6B" w:rsidRPr="001A63C0">
        <w:t xml:space="preserve">Selon l’article 313 du Code de procédure pénale la détention préventive ne pourra excéder six (6) mois en matière correctionnelle et un (1) an en matière pénale. Passé ce délai, si le maintien en détention apparaît nécessaire, le juge d’instruction peut la prolonger par ordonnance motivée, rendue sur réquisition également motivée du Procureur de la République. Cette prolongation ne pourra pas excéder une fois six (6) mois en matière correctionnelle et deux fois six (6) mois en matière pénale. </w:t>
      </w:r>
    </w:p>
    <w:p w14:paraId="6E2E877C" w14:textId="2C3EA9B7" w:rsidR="009A2F6B" w:rsidRPr="00567FB4" w:rsidRDefault="00900039" w:rsidP="001E6D01">
      <w:pPr>
        <w:pStyle w:val="H1G"/>
      </w:pPr>
      <w:bookmarkStart w:id="49" w:name="_Toc129866308"/>
      <w:r w:rsidRPr="00567FB4">
        <w:tab/>
      </w:r>
      <w:r w:rsidRPr="00567FB4">
        <w:tab/>
      </w:r>
      <w:r w:rsidR="009A2F6B" w:rsidRPr="00567FB4">
        <w:t xml:space="preserve">Recommandation </w:t>
      </w:r>
      <w:r w:rsidR="001B594C" w:rsidRPr="00567FB4">
        <w:t>n</w:t>
      </w:r>
      <w:r w:rsidR="001B594C" w:rsidRPr="00567FB4">
        <w:rPr>
          <w:vertAlign w:val="superscript"/>
        </w:rPr>
        <w:t>o</w:t>
      </w:r>
      <w:r w:rsidR="001B594C" w:rsidRPr="00567FB4">
        <w:t> </w:t>
      </w:r>
      <w:r w:rsidR="009A2F6B" w:rsidRPr="00567FB4">
        <w:t>13, paragraphe 16</w:t>
      </w:r>
      <w:bookmarkEnd w:id="49"/>
    </w:p>
    <w:p w14:paraId="37CA0C7D" w14:textId="103BEDC2" w:rsidR="009A2F6B" w:rsidRPr="00567FB4" w:rsidRDefault="00900039" w:rsidP="001E6D01">
      <w:pPr>
        <w:pStyle w:val="H23G"/>
      </w:pPr>
      <w:r w:rsidRPr="00567FB4">
        <w:tab/>
      </w:r>
      <w:r w:rsidRPr="00567FB4">
        <w:tab/>
      </w:r>
      <w:r w:rsidR="009A2F6B" w:rsidRPr="00567FB4">
        <w:t xml:space="preserve">Réponse </w:t>
      </w:r>
    </w:p>
    <w:p w14:paraId="5D4DDF31" w14:textId="16C2BF45" w:rsidR="009A2F6B" w:rsidRPr="001A63C0" w:rsidRDefault="00ED2046" w:rsidP="00ED2046">
      <w:pPr>
        <w:pStyle w:val="SingleTxtG"/>
      </w:pPr>
      <w:r w:rsidRPr="001A63C0">
        <w:rPr>
          <w:lang w:val="fr-FR"/>
        </w:rPr>
        <w:t>64.</w:t>
      </w:r>
      <w:r w:rsidRPr="001A63C0">
        <w:rPr>
          <w:lang w:val="fr-FR"/>
        </w:rPr>
        <w:tab/>
      </w:r>
      <w:r w:rsidR="009A2F6B" w:rsidRPr="001A63C0">
        <w:t xml:space="preserve">Pour donner suite l’affaire </w:t>
      </w:r>
      <w:proofErr w:type="spellStart"/>
      <w:r w:rsidR="009A2F6B" w:rsidRPr="001A63C0">
        <w:t>Khadidja</w:t>
      </w:r>
      <w:proofErr w:type="spellEnd"/>
      <w:r w:rsidR="009A2F6B" w:rsidRPr="001A63C0">
        <w:t xml:space="preserve"> Ousmane Mahamat, le Gouvernement a, dès le retour de la délégation en 2013 et ce, conformément à l’article</w:t>
      </w:r>
      <w:r w:rsidR="0037308D">
        <w:t> </w:t>
      </w:r>
      <w:r w:rsidR="009A2F6B" w:rsidRPr="001A63C0">
        <w:t xml:space="preserve">9 du Pacte, la jeune susnommée a été immédiatement libérée et confiée au service psychosocial afin de bénéficier des mesures de réadaptation et de réinsertion sociale adéquates. </w:t>
      </w:r>
    </w:p>
    <w:p w14:paraId="0F783518" w14:textId="5B798E48" w:rsidR="009A2F6B" w:rsidRPr="00567FB4" w:rsidRDefault="00900039" w:rsidP="001E6D01">
      <w:pPr>
        <w:pStyle w:val="H1G"/>
      </w:pPr>
      <w:bookmarkStart w:id="50" w:name="_Toc129866309"/>
      <w:r w:rsidRPr="00567FB4">
        <w:tab/>
      </w:r>
      <w:r w:rsidRPr="00567FB4">
        <w:tab/>
      </w:r>
      <w:r w:rsidR="009A2F6B" w:rsidRPr="00567FB4">
        <w:t xml:space="preserve">Recommandation </w:t>
      </w:r>
      <w:r w:rsidR="004C5598" w:rsidRPr="00567FB4">
        <w:t>n</w:t>
      </w:r>
      <w:r w:rsidR="004C5598" w:rsidRPr="00567FB4">
        <w:rPr>
          <w:vertAlign w:val="superscript"/>
        </w:rPr>
        <w:t>o</w:t>
      </w:r>
      <w:r w:rsidR="004C5598" w:rsidRPr="00567FB4">
        <w:t> </w:t>
      </w:r>
      <w:r w:rsidR="009A2F6B" w:rsidRPr="00567FB4">
        <w:t>14, paragraphe 17</w:t>
      </w:r>
      <w:bookmarkEnd w:id="50"/>
    </w:p>
    <w:p w14:paraId="4A1570FC" w14:textId="5495447E" w:rsidR="009A2F6B" w:rsidRPr="00567FB4" w:rsidRDefault="00900039" w:rsidP="001E6D01">
      <w:pPr>
        <w:pStyle w:val="H23G"/>
      </w:pPr>
      <w:r w:rsidRPr="00567FB4">
        <w:tab/>
      </w:r>
      <w:r w:rsidRPr="00567FB4">
        <w:tab/>
      </w:r>
      <w:r w:rsidR="009A2F6B" w:rsidRPr="00567FB4">
        <w:t xml:space="preserve">Réponse </w:t>
      </w:r>
    </w:p>
    <w:p w14:paraId="339C4405" w14:textId="2F8830BE" w:rsidR="009A2F6B" w:rsidRPr="001A63C0" w:rsidRDefault="00ED2046" w:rsidP="00ED2046">
      <w:pPr>
        <w:pStyle w:val="SingleTxtG"/>
      </w:pPr>
      <w:r w:rsidRPr="001A63C0">
        <w:rPr>
          <w:lang w:val="fr-FR"/>
        </w:rPr>
        <w:t>65.</w:t>
      </w:r>
      <w:r w:rsidRPr="001A63C0">
        <w:rPr>
          <w:lang w:val="fr-FR"/>
        </w:rPr>
        <w:tab/>
      </w:r>
      <w:r w:rsidR="009A2F6B" w:rsidRPr="001A63C0">
        <w:t xml:space="preserve">Pour désengorger les prisons, le Gouvernement, avec l’appui du (PRAJUST 2) a construit et réhabilité plusieurs maisons d’arrêt. L’opérationnalisation de la maison d’arrêt de </w:t>
      </w:r>
      <w:proofErr w:type="spellStart"/>
      <w:r w:rsidR="009A2F6B" w:rsidRPr="001A63C0">
        <w:t>Klessoum</w:t>
      </w:r>
      <w:proofErr w:type="spellEnd"/>
      <w:r w:rsidR="009A2F6B" w:rsidRPr="001A63C0">
        <w:t xml:space="preserve">, à la sortie </w:t>
      </w:r>
      <w:r w:rsidR="004C5598" w:rsidRPr="00567FB4">
        <w:t>e</w:t>
      </w:r>
      <w:r w:rsidR="009A2F6B" w:rsidRPr="001A63C0">
        <w:t xml:space="preserve">st de N’Djaména en est une illustration. La loi </w:t>
      </w:r>
      <w:r w:rsidR="004C5598" w:rsidRPr="00567FB4">
        <w:t>n</w:t>
      </w:r>
      <w:r w:rsidR="004C5598" w:rsidRPr="00567FB4">
        <w:rPr>
          <w:vertAlign w:val="superscript"/>
        </w:rPr>
        <w:t>o</w:t>
      </w:r>
      <w:r w:rsidR="004C5598" w:rsidRPr="00567FB4">
        <w:t> </w:t>
      </w:r>
      <w:r w:rsidR="009A2F6B" w:rsidRPr="001A63C0">
        <w:t>19/PR/2017 du 28 juillet 2017, portant régime pénitentiaire au Tchad, en son article 21 consacre la séparation la catégorisation des détenus en l’âge, sexe et nature d’infractions.</w:t>
      </w:r>
    </w:p>
    <w:p w14:paraId="0CEA50CE" w14:textId="74C11D26" w:rsidR="009A2F6B" w:rsidRPr="001A63C0" w:rsidRDefault="00ED2046" w:rsidP="00ED2046">
      <w:pPr>
        <w:pStyle w:val="SingleTxtG"/>
      </w:pPr>
      <w:r w:rsidRPr="001A63C0">
        <w:rPr>
          <w:lang w:val="fr-FR"/>
        </w:rPr>
        <w:t>66.</w:t>
      </w:r>
      <w:r w:rsidRPr="001A63C0">
        <w:rPr>
          <w:lang w:val="fr-FR"/>
        </w:rPr>
        <w:tab/>
      </w:r>
      <w:r w:rsidR="009A2F6B" w:rsidRPr="001A63C0">
        <w:t xml:space="preserve">La loi précitée reconnait aux prisonniers le droit de visite des parents et amis, de droit d’avoir un avocat, le droit de se faire soigner. </w:t>
      </w:r>
      <w:r w:rsidR="004C5598" w:rsidRPr="00567FB4">
        <w:t>À</w:t>
      </w:r>
      <w:r w:rsidR="009A2F6B" w:rsidRPr="001A63C0">
        <w:t xml:space="preserve"> cet effet, tout détenu estimant être victime de violation de ses droits peut saisir le directeur de l’administration pénitentiaire par une plainte qui à son tour la transmet </w:t>
      </w:r>
      <w:r w:rsidR="001E6D01" w:rsidRPr="001A63C0">
        <w:t>au ministère public</w:t>
      </w:r>
      <w:r w:rsidR="009A2F6B" w:rsidRPr="001A63C0">
        <w:t xml:space="preserve"> afin d’engager la poursuite contre le ou les auteurs. La population carcérale est estimée à plus de 9</w:t>
      </w:r>
      <w:r w:rsidR="004C5598" w:rsidRPr="00567FB4">
        <w:t> </w:t>
      </w:r>
      <w:r w:rsidR="009A2F6B" w:rsidRPr="001A63C0">
        <w:t>000 détenus repartis sur les 42</w:t>
      </w:r>
      <w:r w:rsidR="004C5598" w:rsidRPr="00567FB4">
        <w:t> </w:t>
      </w:r>
      <w:r w:rsidR="009A2F6B" w:rsidRPr="001A63C0">
        <w:t>maisons d’arrêt.</w:t>
      </w:r>
    </w:p>
    <w:p w14:paraId="142AB246" w14:textId="5CA800E3" w:rsidR="009A2F6B" w:rsidRPr="00567FB4" w:rsidRDefault="00900039" w:rsidP="001E6D01">
      <w:pPr>
        <w:pStyle w:val="H1G"/>
      </w:pPr>
      <w:bookmarkStart w:id="51" w:name="_Toc129866310"/>
      <w:r w:rsidRPr="00567FB4">
        <w:tab/>
      </w:r>
      <w:r w:rsidRPr="00567FB4">
        <w:tab/>
      </w:r>
      <w:r w:rsidR="009A2F6B" w:rsidRPr="00567FB4">
        <w:t xml:space="preserve">Recommandation </w:t>
      </w:r>
      <w:r w:rsidR="004C5598" w:rsidRPr="00567FB4">
        <w:t>n</w:t>
      </w:r>
      <w:r w:rsidR="004C5598" w:rsidRPr="00567FB4">
        <w:rPr>
          <w:vertAlign w:val="superscript"/>
        </w:rPr>
        <w:t>o</w:t>
      </w:r>
      <w:r w:rsidR="004C5598" w:rsidRPr="00567FB4">
        <w:t> </w:t>
      </w:r>
      <w:r w:rsidR="009A2F6B" w:rsidRPr="00567FB4">
        <w:t>15, paragraphe 18</w:t>
      </w:r>
      <w:bookmarkEnd w:id="51"/>
    </w:p>
    <w:p w14:paraId="0F692867" w14:textId="235338A5" w:rsidR="009A2F6B" w:rsidRPr="00567FB4" w:rsidRDefault="00900039" w:rsidP="001E6D01">
      <w:pPr>
        <w:pStyle w:val="H23G"/>
      </w:pPr>
      <w:r w:rsidRPr="00567FB4">
        <w:tab/>
      </w:r>
      <w:r w:rsidRPr="00567FB4">
        <w:tab/>
      </w:r>
      <w:r w:rsidR="009A2F6B" w:rsidRPr="00567FB4">
        <w:t xml:space="preserve">Réponse </w:t>
      </w:r>
    </w:p>
    <w:p w14:paraId="503FA25A" w14:textId="385A216D" w:rsidR="009A2F6B" w:rsidRPr="001A63C0" w:rsidRDefault="00ED2046" w:rsidP="00ED2046">
      <w:pPr>
        <w:pStyle w:val="SingleTxtG"/>
      </w:pPr>
      <w:r w:rsidRPr="001A63C0">
        <w:rPr>
          <w:lang w:val="fr-FR"/>
        </w:rPr>
        <w:t>67.</w:t>
      </w:r>
      <w:r w:rsidRPr="001A63C0">
        <w:rPr>
          <w:lang w:val="fr-FR"/>
        </w:rPr>
        <w:tab/>
      </w:r>
      <w:r w:rsidR="009A2F6B" w:rsidRPr="001A63C0">
        <w:t>L’article 155 de la Constitution dispose que « les magistrats du siège ne sont soumis, dans l’exercice de leurs fonctions qu’à l’autorité de la loi ». Dans le souci de rapprocher les justiciables de la justice, le Gouvernement a</w:t>
      </w:r>
      <w:r w:rsidR="00287626">
        <w:t>,</w:t>
      </w:r>
      <w:r w:rsidR="009A2F6B" w:rsidRPr="001A63C0">
        <w:t xml:space="preserve"> par décret </w:t>
      </w:r>
      <w:r w:rsidR="004C5598" w:rsidRPr="00567FB4">
        <w:t>n</w:t>
      </w:r>
      <w:r w:rsidR="004C5598" w:rsidRPr="00567FB4">
        <w:rPr>
          <w:vertAlign w:val="superscript"/>
        </w:rPr>
        <w:t>o</w:t>
      </w:r>
      <w:r w:rsidR="004C5598" w:rsidRPr="00567FB4">
        <w:t> </w:t>
      </w:r>
      <w:r w:rsidR="009A2F6B" w:rsidRPr="001A63C0">
        <w:t>1010/PR/PM/MJCDH/2014 du 4</w:t>
      </w:r>
      <w:r w:rsidR="004C5598" w:rsidRPr="00567FB4">
        <w:t> </w:t>
      </w:r>
      <w:r w:rsidR="009A2F6B" w:rsidRPr="001A63C0">
        <w:t xml:space="preserve">septembre 2014, créé dans chaque chef-lieu de provinces des tribunaux de grande instance et des justices de paix dans les Sous-préfectures. En outre neuf (9) </w:t>
      </w:r>
      <w:r w:rsidR="004C5598" w:rsidRPr="00567FB4">
        <w:t>c</w:t>
      </w:r>
      <w:r w:rsidR="009A2F6B" w:rsidRPr="001A63C0">
        <w:t>ours d’</w:t>
      </w:r>
      <w:r w:rsidR="004C5598" w:rsidRPr="00567FB4">
        <w:t>a</w:t>
      </w:r>
      <w:r w:rsidR="009A2F6B" w:rsidRPr="001A63C0">
        <w:t>ppel ont été créées dont cinq (5) sont opérationnelles.</w:t>
      </w:r>
    </w:p>
    <w:p w14:paraId="3444339C" w14:textId="7BB3B600" w:rsidR="009A2F6B" w:rsidRPr="001A63C0" w:rsidRDefault="00ED2046" w:rsidP="00ED2046">
      <w:pPr>
        <w:pStyle w:val="SingleTxtG"/>
      </w:pPr>
      <w:r w:rsidRPr="001A63C0">
        <w:rPr>
          <w:lang w:val="fr-FR"/>
        </w:rPr>
        <w:t>68.</w:t>
      </w:r>
      <w:r w:rsidRPr="001A63C0">
        <w:rPr>
          <w:lang w:val="fr-FR"/>
        </w:rPr>
        <w:tab/>
      </w:r>
      <w:r w:rsidR="000C026A" w:rsidRPr="001A63C0">
        <w:t>Pour</w:t>
      </w:r>
      <w:r w:rsidR="009A2F6B" w:rsidRPr="001A63C0">
        <w:t xml:space="preserve"> faciliter l’accessibilité des citoyens aux droits, il est créé auprès de chaque </w:t>
      </w:r>
      <w:r w:rsidR="007A5A12">
        <w:t>c</w:t>
      </w:r>
      <w:r w:rsidR="009A2F6B" w:rsidRPr="001A63C0">
        <w:t>our d’</w:t>
      </w:r>
      <w:r w:rsidR="007A5A12">
        <w:t>a</w:t>
      </w:r>
      <w:r w:rsidR="009A2F6B" w:rsidRPr="001A63C0">
        <w:t>ppel un Bureau d’Accès au Droit et à la Justice</w:t>
      </w:r>
      <w:r w:rsidR="001E6D01" w:rsidRPr="001A63C0">
        <w:t xml:space="preserve"> </w:t>
      </w:r>
      <w:r w:rsidR="009A2F6B" w:rsidRPr="001A63C0">
        <w:t xml:space="preserve">(BADJ). Ils assurent le rôle d’information, d’orientation, de consultation juridique et d’assistance aux justiciables. </w:t>
      </w:r>
    </w:p>
    <w:p w14:paraId="377CA424" w14:textId="0B920418" w:rsidR="009A2F6B" w:rsidRPr="001A63C0" w:rsidRDefault="00ED2046" w:rsidP="00ED2046">
      <w:pPr>
        <w:pStyle w:val="SingleTxtG"/>
      </w:pPr>
      <w:r w:rsidRPr="001A63C0">
        <w:rPr>
          <w:lang w:val="fr-FR"/>
        </w:rPr>
        <w:t>69.</w:t>
      </w:r>
      <w:r w:rsidRPr="001A63C0">
        <w:rPr>
          <w:lang w:val="fr-FR"/>
        </w:rPr>
        <w:tab/>
      </w:r>
      <w:r w:rsidR="00900039" w:rsidRPr="001A63C0">
        <w:t>P</w:t>
      </w:r>
      <w:r w:rsidR="009A2F6B" w:rsidRPr="001A63C0">
        <w:t xml:space="preserve">ar </w:t>
      </w:r>
      <w:r w:rsidR="008E0002" w:rsidRPr="00567FB4">
        <w:t>d</w:t>
      </w:r>
      <w:r w:rsidR="009A2F6B" w:rsidRPr="001A63C0">
        <w:t xml:space="preserve">écret </w:t>
      </w:r>
      <w:r w:rsidR="008E0002" w:rsidRPr="00567FB4">
        <w:t>n</w:t>
      </w:r>
      <w:r w:rsidR="008E0002" w:rsidRPr="00567FB4">
        <w:rPr>
          <w:vertAlign w:val="superscript"/>
        </w:rPr>
        <w:t>o</w:t>
      </w:r>
      <w:r w:rsidR="008E0002" w:rsidRPr="00567FB4">
        <w:t> </w:t>
      </w:r>
      <w:r w:rsidR="009A2F6B" w:rsidRPr="001A63C0">
        <w:t>1460 du 1</w:t>
      </w:r>
      <w:r w:rsidR="009A2F6B" w:rsidRPr="001A63C0">
        <w:rPr>
          <w:vertAlign w:val="superscript"/>
        </w:rPr>
        <w:t>er</w:t>
      </w:r>
      <w:r w:rsidR="008E0002" w:rsidRPr="00567FB4">
        <w:t xml:space="preserve"> </w:t>
      </w:r>
      <w:r w:rsidR="009A2F6B" w:rsidRPr="001A63C0">
        <w:t xml:space="preserve">juin 2023, le </w:t>
      </w:r>
      <w:r w:rsidR="0037308D" w:rsidRPr="0037308D">
        <w:t xml:space="preserve">Gouvernement </w:t>
      </w:r>
      <w:r w:rsidR="009A2F6B" w:rsidRPr="001A63C0">
        <w:t>a nommé les délégués aux droits humains dans les 23 provinces du pays.</w:t>
      </w:r>
    </w:p>
    <w:p w14:paraId="43B1C2F5" w14:textId="7C627307" w:rsidR="009A2F6B" w:rsidRPr="00567FB4" w:rsidRDefault="008E0002" w:rsidP="0073007A">
      <w:pPr>
        <w:pStyle w:val="H23G"/>
      </w:pPr>
      <w:r w:rsidRPr="00567FB4">
        <w:lastRenderedPageBreak/>
        <w:tab/>
      </w:r>
      <w:r w:rsidRPr="00567FB4">
        <w:tab/>
      </w:r>
      <w:r w:rsidR="009A2F6B" w:rsidRPr="00567FB4">
        <w:t>Tableau récapitulatif des consultations, orientations et conseils dans les BADJ</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2976"/>
        <w:gridCol w:w="2976"/>
      </w:tblGrid>
      <w:tr w:rsidR="00900039" w:rsidRPr="00567FB4" w14:paraId="476ADC08" w14:textId="77777777" w:rsidTr="002F7868">
        <w:trPr>
          <w:tblHeader/>
        </w:trPr>
        <w:tc>
          <w:tcPr>
            <w:tcW w:w="1418" w:type="dxa"/>
            <w:tcBorders>
              <w:top w:val="single" w:sz="4" w:space="0" w:color="auto"/>
              <w:bottom w:val="single" w:sz="12" w:space="0" w:color="auto"/>
            </w:tcBorders>
            <w:shd w:val="clear" w:color="auto" w:fill="auto"/>
            <w:vAlign w:val="bottom"/>
          </w:tcPr>
          <w:p w14:paraId="15910E98" w14:textId="77777777" w:rsidR="009A2F6B" w:rsidRPr="00567FB4" w:rsidRDefault="009A2F6B" w:rsidP="0073007A">
            <w:pPr>
              <w:keepNext/>
              <w:keepLines/>
              <w:suppressAutoHyphens w:val="0"/>
              <w:spacing w:before="80" w:after="80" w:line="200" w:lineRule="exact"/>
              <w:rPr>
                <w:i/>
                <w:sz w:val="16"/>
              </w:rPr>
            </w:pPr>
            <w:r w:rsidRPr="00567FB4">
              <w:rPr>
                <w:i/>
                <w:sz w:val="16"/>
              </w:rPr>
              <w:t>N°</w:t>
            </w:r>
          </w:p>
        </w:tc>
        <w:tc>
          <w:tcPr>
            <w:tcW w:w="2976" w:type="dxa"/>
            <w:tcBorders>
              <w:top w:val="single" w:sz="4" w:space="0" w:color="auto"/>
              <w:bottom w:val="single" w:sz="12" w:space="0" w:color="auto"/>
            </w:tcBorders>
            <w:shd w:val="clear" w:color="auto" w:fill="auto"/>
            <w:vAlign w:val="bottom"/>
          </w:tcPr>
          <w:p w14:paraId="78E98BAC" w14:textId="0C69B7A2" w:rsidR="009A2F6B" w:rsidRPr="00567FB4" w:rsidRDefault="009A2F6B" w:rsidP="0073007A">
            <w:pPr>
              <w:keepNext/>
              <w:keepLines/>
              <w:suppressAutoHyphens w:val="0"/>
              <w:spacing w:before="80" w:after="80" w:line="200" w:lineRule="exact"/>
              <w:jc w:val="right"/>
              <w:rPr>
                <w:i/>
                <w:sz w:val="16"/>
              </w:rPr>
            </w:pPr>
            <w:r w:rsidRPr="00567FB4">
              <w:rPr>
                <w:i/>
                <w:sz w:val="16"/>
              </w:rPr>
              <w:t xml:space="preserve">Bureaux d’Accès au Droit </w:t>
            </w:r>
            <w:r w:rsidR="002F7868">
              <w:rPr>
                <w:i/>
                <w:sz w:val="16"/>
              </w:rPr>
              <w:br/>
            </w:r>
            <w:r w:rsidRPr="00567FB4">
              <w:rPr>
                <w:i/>
                <w:sz w:val="16"/>
              </w:rPr>
              <w:t>et à la Justice</w:t>
            </w:r>
          </w:p>
        </w:tc>
        <w:tc>
          <w:tcPr>
            <w:tcW w:w="2976" w:type="dxa"/>
            <w:tcBorders>
              <w:top w:val="single" w:sz="4" w:space="0" w:color="auto"/>
              <w:bottom w:val="single" w:sz="12" w:space="0" w:color="auto"/>
            </w:tcBorders>
            <w:shd w:val="clear" w:color="auto" w:fill="auto"/>
            <w:vAlign w:val="bottom"/>
          </w:tcPr>
          <w:p w14:paraId="32A03700" w14:textId="18657A66" w:rsidR="009A2F6B" w:rsidRPr="00567FB4" w:rsidRDefault="009A2F6B" w:rsidP="0073007A">
            <w:pPr>
              <w:keepNext/>
              <w:keepLines/>
              <w:suppressAutoHyphens w:val="0"/>
              <w:spacing w:before="80" w:after="80" w:line="200" w:lineRule="exact"/>
              <w:jc w:val="right"/>
              <w:rPr>
                <w:i/>
                <w:sz w:val="16"/>
              </w:rPr>
            </w:pPr>
            <w:r w:rsidRPr="00567FB4">
              <w:rPr>
                <w:i/>
                <w:sz w:val="16"/>
              </w:rPr>
              <w:t>Nombre des</w:t>
            </w:r>
            <w:r w:rsidR="00C417AA" w:rsidRPr="00567FB4">
              <w:rPr>
                <w:i/>
                <w:sz w:val="16"/>
              </w:rPr>
              <w:t xml:space="preserve"> </w:t>
            </w:r>
            <w:r w:rsidRPr="00567FB4">
              <w:rPr>
                <w:i/>
                <w:sz w:val="16"/>
              </w:rPr>
              <w:t>consultations, conseils</w:t>
            </w:r>
            <w:r w:rsidR="008E0002" w:rsidRPr="00567FB4">
              <w:rPr>
                <w:i/>
                <w:sz w:val="16"/>
              </w:rPr>
              <w:br/>
            </w:r>
            <w:r w:rsidRPr="00567FB4">
              <w:rPr>
                <w:i/>
                <w:sz w:val="16"/>
              </w:rPr>
              <w:t>et orientations enregistrés</w:t>
            </w:r>
          </w:p>
        </w:tc>
      </w:tr>
      <w:tr w:rsidR="00900039" w:rsidRPr="00567FB4" w14:paraId="14DF56A7" w14:textId="77777777" w:rsidTr="002F7868">
        <w:tc>
          <w:tcPr>
            <w:tcW w:w="1418" w:type="dxa"/>
            <w:tcBorders>
              <w:top w:val="single" w:sz="12" w:space="0" w:color="auto"/>
            </w:tcBorders>
            <w:shd w:val="clear" w:color="auto" w:fill="auto"/>
          </w:tcPr>
          <w:p w14:paraId="6988015C" w14:textId="45B2CB01" w:rsidR="009A2F6B" w:rsidRPr="00567FB4" w:rsidRDefault="009A2F6B" w:rsidP="0073007A">
            <w:pPr>
              <w:keepNext/>
              <w:keepLines/>
              <w:suppressAutoHyphens w:val="0"/>
              <w:spacing w:before="40" w:after="40" w:line="220" w:lineRule="exact"/>
              <w:rPr>
                <w:sz w:val="18"/>
              </w:rPr>
            </w:pPr>
            <w:r w:rsidRPr="00567FB4">
              <w:rPr>
                <w:sz w:val="18"/>
              </w:rPr>
              <w:t>1</w:t>
            </w:r>
          </w:p>
        </w:tc>
        <w:tc>
          <w:tcPr>
            <w:tcW w:w="2976" w:type="dxa"/>
            <w:tcBorders>
              <w:top w:val="single" w:sz="12" w:space="0" w:color="auto"/>
            </w:tcBorders>
            <w:shd w:val="clear" w:color="auto" w:fill="auto"/>
            <w:vAlign w:val="bottom"/>
          </w:tcPr>
          <w:p w14:paraId="21A91A30" w14:textId="77777777" w:rsidR="009A2F6B" w:rsidRPr="00567FB4" w:rsidRDefault="009A2F6B" w:rsidP="0073007A">
            <w:pPr>
              <w:keepNext/>
              <w:keepLines/>
              <w:suppressAutoHyphens w:val="0"/>
              <w:spacing w:before="40" w:after="40" w:line="220" w:lineRule="exact"/>
              <w:jc w:val="right"/>
              <w:rPr>
                <w:sz w:val="18"/>
              </w:rPr>
            </w:pPr>
            <w:r w:rsidRPr="00567FB4">
              <w:rPr>
                <w:sz w:val="18"/>
              </w:rPr>
              <w:t>Abéché</w:t>
            </w:r>
          </w:p>
        </w:tc>
        <w:tc>
          <w:tcPr>
            <w:tcW w:w="2976" w:type="dxa"/>
            <w:tcBorders>
              <w:top w:val="single" w:sz="12" w:space="0" w:color="auto"/>
            </w:tcBorders>
            <w:shd w:val="clear" w:color="auto" w:fill="auto"/>
            <w:vAlign w:val="bottom"/>
          </w:tcPr>
          <w:p w14:paraId="6F5E6F43" w14:textId="77777777" w:rsidR="009A2F6B" w:rsidRPr="00567FB4" w:rsidRDefault="009A2F6B" w:rsidP="0073007A">
            <w:pPr>
              <w:keepNext/>
              <w:keepLines/>
              <w:suppressAutoHyphens w:val="0"/>
              <w:spacing w:before="40" w:after="40" w:line="220" w:lineRule="exact"/>
              <w:jc w:val="right"/>
              <w:rPr>
                <w:sz w:val="18"/>
              </w:rPr>
            </w:pPr>
            <w:r w:rsidRPr="00567FB4">
              <w:rPr>
                <w:sz w:val="18"/>
              </w:rPr>
              <w:t>210</w:t>
            </w:r>
          </w:p>
        </w:tc>
      </w:tr>
      <w:tr w:rsidR="00900039" w:rsidRPr="00567FB4" w14:paraId="29B18470" w14:textId="77777777" w:rsidTr="002F7868">
        <w:tc>
          <w:tcPr>
            <w:tcW w:w="1418" w:type="dxa"/>
            <w:shd w:val="clear" w:color="auto" w:fill="auto"/>
          </w:tcPr>
          <w:p w14:paraId="570BFB24" w14:textId="7722BE3A" w:rsidR="009A2F6B" w:rsidRPr="00567FB4" w:rsidRDefault="009A2F6B" w:rsidP="00900039">
            <w:pPr>
              <w:suppressAutoHyphens w:val="0"/>
              <w:spacing w:before="40" w:after="40" w:line="220" w:lineRule="exact"/>
              <w:rPr>
                <w:sz w:val="18"/>
              </w:rPr>
            </w:pPr>
            <w:r w:rsidRPr="00567FB4">
              <w:rPr>
                <w:sz w:val="18"/>
              </w:rPr>
              <w:t>2</w:t>
            </w:r>
          </w:p>
        </w:tc>
        <w:tc>
          <w:tcPr>
            <w:tcW w:w="2976" w:type="dxa"/>
            <w:shd w:val="clear" w:color="auto" w:fill="auto"/>
            <w:vAlign w:val="bottom"/>
          </w:tcPr>
          <w:p w14:paraId="01AE6FF2" w14:textId="77777777" w:rsidR="009A2F6B" w:rsidRPr="00567FB4" w:rsidRDefault="009A2F6B" w:rsidP="00900039">
            <w:pPr>
              <w:suppressAutoHyphens w:val="0"/>
              <w:spacing w:before="40" w:after="40" w:line="220" w:lineRule="exact"/>
              <w:jc w:val="right"/>
              <w:rPr>
                <w:sz w:val="18"/>
              </w:rPr>
            </w:pPr>
            <w:r w:rsidRPr="00567FB4">
              <w:rPr>
                <w:sz w:val="18"/>
              </w:rPr>
              <w:t>Mongo</w:t>
            </w:r>
          </w:p>
        </w:tc>
        <w:tc>
          <w:tcPr>
            <w:tcW w:w="2976" w:type="dxa"/>
            <w:shd w:val="clear" w:color="auto" w:fill="auto"/>
            <w:vAlign w:val="bottom"/>
          </w:tcPr>
          <w:p w14:paraId="1C093E8E" w14:textId="77777777" w:rsidR="009A2F6B" w:rsidRPr="00567FB4" w:rsidRDefault="009A2F6B" w:rsidP="00900039">
            <w:pPr>
              <w:suppressAutoHyphens w:val="0"/>
              <w:spacing w:before="40" w:after="40" w:line="220" w:lineRule="exact"/>
              <w:jc w:val="right"/>
              <w:rPr>
                <w:sz w:val="18"/>
              </w:rPr>
            </w:pPr>
            <w:r w:rsidRPr="00567FB4">
              <w:rPr>
                <w:sz w:val="18"/>
              </w:rPr>
              <w:t>99</w:t>
            </w:r>
          </w:p>
        </w:tc>
      </w:tr>
      <w:tr w:rsidR="00900039" w:rsidRPr="00567FB4" w14:paraId="5DF6269D" w14:textId="77777777" w:rsidTr="002F7868">
        <w:tc>
          <w:tcPr>
            <w:tcW w:w="1418" w:type="dxa"/>
            <w:shd w:val="clear" w:color="auto" w:fill="auto"/>
          </w:tcPr>
          <w:p w14:paraId="1A3285AC" w14:textId="0AE8A13F" w:rsidR="009A2F6B" w:rsidRPr="00567FB4" w:rsidRDefault="009A2F6B" w:rsidP="00900039">
            <w:pPr>
              <w:suppressAutoHyphens w:val="0"/>
              <w:spacing w:before="40" w:after="40" w:line="220" w:lineRule="exact"/>
              <w:rPr>
                <w:sz w:val="18"/>
              </w:rPr>
            </w:pPr>
            <w:r w:rsidRPr="00567FB4">
              <w:rPr>
                <w:sz w:val="18"/>
              </w:rPr>
              <w:t>3</w:t>
            </w:r>
          </w:p>
        </w:tc>
        <w:tc>
          <w:tcPr>
            <w:tcW w:w="2976" w:type="dxa"/>
            <w:shd w:val="clear" w:color="auto" w:fill="auto"/>
            <w:vAlign w:val="bottom"/>
          </w:tcPr>
          <w:p w14:paraId="1F3EC7D1" w14:textId="77777777" w:rsidR="009A2F6B" w:rsidRPr="00567FB4" w:rsidRDefault="009A2F6B" w:rsidP="00900039">
            <w:pPr>
              <w:suppressAutoHyphens w:val="0"/>
              <w:spacing w:before="40" w:after="40" w:line="220" w:lineRule="exact"/>
              <w:jc w:val="right"/>
              <w:rPr>
                <w:sz w:val="18"/>
              </w:rPr>
            </w:pPr>
            <w:r w:rsidRPr="00567FB4">
              <w:rPr>
                <w:sz w:val="18"/>
              </w:rPr>
              <w:t>Moundou</w:t>
            </w:r>
          </w:p>
        </w:tc>
        <w:tc>
          <w:tcPr>
            <w:tcW w:w="2976" w:type="dxa"/>
            <w:shd w:val="clear" w:color="auto" w:fill="auto"/>
            <w:vAlign w:val="bottom"/>
          </w:tcPr>
          <w:p w14:paraId="46845678" w14:textId="77777777" w:rsidR="009A2F6B" w:rsidRPr="00567FB4" w:rsidRDefault="009A2F6B" w:rsidP="00900039">
            <w:pPr>
              <w:suppressAutoHyphens w:val="0"/>
              <w:spacing w:before="40" w:after="40" w:line="220" w:lineRule="exact"/>
              <w:jc w:val="right"/>
              <w:rPr>
                <w:sz w:val="18"/>
              </w:rPr>
            </w:pPr>
            <w:r w:rsidRPr="00567FB4">
              <w:rPr>
                <w:sz w:val="18"/>
              </w:rPr>
              <w:t>108</w:t>
            </w:r>
          </w:p>
        </w:tc>
      </w:tr>
      <w:tr w:rsidR="00900039" w:rsidRPr="00567FB4" w14:paraId="064333C9" w14:textId="77777777" w:rsidTr="002F7868">
        <w:tc>
          <w:tcPr>
            <w:tcW w:w="1418" w:type="dxa"/>
            <w:shd w:val="clear" w:color="auto" w:fill="auto"/>
          </w:tcPr>
          <w:p w14:paraId="473439E3" w14:textId="197EB033" w:rsidR="009A2F6B" w:rsidRPr="00567FB4" w:rsidRDefault="009A2F6B" w:rsidP="00900039">
            <w:pPr>
              <w:suppressAutoHyphens w:val="0"/>
              <w:spacing w:before="40" w:after="40" w:line="220" w:lineRule="exact"/>
              <w:rPr>
                <w:sz w:val="18"/>
              </w:rPr>
            </w:pPr>
            <w:r w:rsidRPr="00567FB4">
              <w:rPr>
                <w:sz w:val="18"/>
              </w:rPr>
              <w:t>4</w:t>
            </w:r>
          </w:p>
        </w:tc>
        <w:tc>
          <w:tcPr>
            <w:tcW w:w="2976" w:type="dxa"/>
            <w:shd w:val="clear" w:color="auto" w:fill="auto"/>
            <w:vAlign w:val="bottom"/>
          </w:tcPr>
          <w:p w14:paraId="399DA609" w14:textId="77777777" w:rsidR="009A2F6B" w:rsidRPr="00567FB4" w:rsidRDefault="009A2F6B" w:rsidP="00900039">
            <w:pPr>
              <w:suppressAutoHyphens w:val="0"/>
              <w:spacing w:before="40" w:after="40" w:line="220" w:lineRule="exact"/>
              <w:jc w:val="right"/>
              <w:rPr>
                <w:sz w:val="18"/>
              </w:rPr>
            </w:pPr>
            <w:r w:rsidRPr="00567FB4">
              <w:rPr>
                <w:sz w:val="18"/>
              </w:rPr>
              <w:t>N’Djaména</w:t>
            </w:r>
          </w:p>
        </w:tc>
        <w:tc>
          <w:tcPr>
            <w:tcW w:w="2976" w:type="dxa"/>
            <w:shd w:val="clear" w:color="auto" w:fill="auto"/>
            <w:vAlign w:val="bottom"/>
          </w:tcPr>
          <w:p w14:paraId="6FF788AC" w14:textId="77777777" w:rsidR="009A2F6B" w:rsidRPr="00567FB4" w:rsidRDefault="009A2F6B" w:rsidP="00900039">
            <w:pPr>
              <w:suppressAutoHyphens w:val="0"/>
              <w:spacing w:before="40" w:after="40" w:line="220" w:lineRule="exact"/>
              <w:jc w:val="right"/>
              <w:rPr>
                <w:sz w:val="18"/>
              </w:rPr>
            </w:pPr>
            <w:r w:rsidRPr="00567FB4">
              <w:rPr>
                <w:sz w:val="18"/>
              </w:rPr>
              <w:t>411</w:t>
            </w:r>
          </w:p>
        </w:tc>
      </w:tr>
      <w:tr w:rsidR="00900039" w:rsidRPr="00567FB4" w14:paraId="38FBC1AE" w14:textId="77777777" w:rsidTr="002F7868">
        <w:tc>
          <w:tcPr>
            <w:tcW w:w="1418" w:type="dxa"/>
            <w:tcBorders>
              <w:bottom w:val="single" w:sz="12" w:space="0" w:color="auto"/>
            </w:tcBorders>
            <w:shd w:val="clear" w:color="auto" w:fill="auto"/>
          </w:tcPr>
          <w:p w14:paraId="5B265EE4" w14:textId="2C3A64DA" w:rsidR="009A2F6B" w:rsidRPr="00567FB4" w:rsidRDefault="009A2F6B" w:rsidP="00900039">
            <w:pPr>
              <w:suppressAutoHyphens w:val="0"/>
              <w:spacing w:before="40" w:after="40" w:line="220" w:lineRule="exact"/>
              <w:rPr>
                <w:sz w:val="18"/>
              </w:rPr>
            </w:pPr>
            <w:r w:rsidRPr="00567FB4">
              <w:rPr>
                <w:sz w:val="18"/>
              </w:rPr>
              <w:t>5</w:t>
            </w:r>
          </w:p>
        </w:tc>
        <w:tc>
          <w:tcPr>
            <w:tcW w:w="2976" w:type="dxa"/>
            <w:tcBorders>
              <w:bottom w:val="single" w:sz="12" w:space="0" w:color="auto"/>
            </w:tcBorders>
            <w:shd w:val="clear" w:color="auto" w:fill="auto"/>
            <w:vAlign w:val="bottom"/>
          </w:tcPr>
          <w:p w14:paraId="6A13257F" w14:textId="77777777" w:rsidR="009A2F6B" w:rsidRPr="00567FB4" w:rsidRDefault="009A2F6B" w:rsidP="00900039">
            <w:pPr>
              <w:suppressAutoHyphens w:val="0"/>
              <w:spacing w:before="40" w:after="40" w:line="220" w:lineRule="exact"/>
              <w:jc w:val="right"/>
              <w:rPr>
                <w:sz w:val="18"/>
              </w:rPr>
            </w:pPr>
            <w:r w:rsidRPr="00567FB4">
              <w:rPr>
                <w:sz w:val="18"/>
              </w:rPr>
              <w:t>Sarh</w:t>
            </w:r>
          </w:p>
        </w:tc>
        <w:tc>
          <w:tcPr>
            <w:tcW w:w="2976" w:type="dxa"/>
            <w:tcBorders>
              <w:bottom w:val="single" w:sz="12" w:space="0" w:color="auto"/>
            </w:tcBorders>
            <w:shd w:val="clear" w:color="auto" w:fill="auto"/>
            <w:vAlign w:val="bottom"/>
          </w:tcPr>
          <w:p w14:paraId="7B925CB7" w14:textId="77777777" w:rsidR="009A2F6B" w:rsidRPr="00567FB4" w:rsidRDefault="009A2F6B" w:rsidP="00900039">
            <w:pPr>
              <w:suppressAutoHyphens w:val="0"/>
              <w:spacing w:before="40" w:after="40" w:line="220" w:lineRule="exact"/>
              <w:jc w:val="right"/>
              <w:rPr>
                <w:sz w:val="18"/>
              </w:rPr>
            </w:pPr>
            <w:r w:rsidRPr="00567FB4">
              <w:rPr>
                <w:sz w:val="18"/>
              </w:rPr>
              <w:t>104</w:t>
            </w:r>
          </w:p>
        </w:tc>
      </w:tr>
    </w:tbl>
    <w:p w14:paraId="59AAE4D7" w14:textId="03A63118" w:rsidR="009A2F6B" w:rsidRPr="001A63C0" w:rsidRDefault="009A2F6B" w:rsidP="001A63C0">
      <w:pPr>
        <w:pStyle w:val="SingleTxtG"/>
        <w:spacing w:before="120" w:after="240"/>
        <w:ind w:firstLine="170"/>
        <w:jc w:val="left"/>
        <w:rPr>
          <w:sz w:val="18"/>
          <w:szCs w:val="18"/>
        </w:rPr>
      </w:pPr>
      <w:r w:rsidRPr="001A63C0">
        <w:rPr>
          <w:i/>
          <w:iCs/>
          <w:sz w:val="18"/>
          <w:szCs w:val="18"/>
        </w:rPr>
        <w:t>Source</w:t>
      </w:r>
      <w:r w:rsidRPr="001A63C0">
        <w:rPr>
          <w:sz w:val="18"/>
          <w:szCs w:val="18"/>
        </w:rPr>
        <w:t> : Division de l’Accès au Droit et à la Justice (2022)</w:t>
      </w:r>
      <w:r w:rsidR="008E0002" w:rsidRPr="001A63C0">
        <w:rPr>
          <w:sz w:val="18"/>
          <w:szCs w:val="18"/>
        </w:rPr>
        <w:t>.</w:t>
      </w:r>
    </w:p>
    <w:p w14:paraId="5C9C5849" w14:textId="08155B6C" w:rsidR="009A2F6B" w:rsidRPr="00567FB4" w:rsidRDefault="00116EFC" w:rsidP="001E6D01">
      <w:pPr>
        <w:pStyle w:val="H1G"/>
      </w:pPr>
      <w:bookmarkStart w:id="52" w:name="_Toc129866311"/>
      <w:r w:rsidRPr="00567FB4">
        <w:tab/>
      </w:r>
      <w:r w:rsidRPr="00567FB4">
        <w:tab/>
      </w:r>
      <w:r w:rsidR="009A2F6B" w:rsidRPr="00567FB4">
        <w:t xml:space="preserve">Recommandation </w:t>
      </w:r>
      <w:r w:rsidR="008E0002" w:rsidRPr="00567FB4">
        <w:t>n</w:t>
      </w:r>
      <w:r w:rsidR="008E0002" w:rsidRPr="00567FB4">
        <w:rPr>
          <w:vertAlign w:val="superscript"/>
        </w:rPr>
        <w:t>o</w:t>
      </w:r>
      <w:r w:rsidR="008E0002" w:rsidRPr="00567FB4">
        <w:t> </w:t>
      </w:r>
      <w:r w:rsidR="009A2F6B" w:rsidRPr="00567FB4">
        <w:t>16, paragraphe 19</w:t>
      </w:r>
      <w:bookmarkEnd w:id="52"/>
    </w:p>
    <w:p w14:paraId="74F3D6BC" w14:textId="1ACBA929" w:rsidR="009A2F6B" w:rsidRPr="00567FB4" w:rsidRDefault="00116EFC" w:rsidP="001E6D01">
      <w:pPr>
        <w:pStyle w:val="H23G"/>
      </w:pPr>
      <w:r w:rsidRPr="00567FB4">
        <w:tab/>
      </w:r>
      <w:r w:rsidRPr="00567FB4">
        <w:tab/>
      </w:r>
      <w:r w:rsidR="009A2F6B" w:rsidRPr="00567FB4">
        <w:t xml:space="preserve">Réponse </w:t>
      </w:r>
    </w:p>
    <w:p w14:paraId="4981F1EB" w14:textId="51BE460B" w:rsidR="009A2F6B" w:rsidRPr="001A63C0" w:rsidRDefault="00ED2046" w:rsidP="00ED2046">
      <w:pPr>
        <w:pStyle w:val="SingleTxtG"/>
      </w:pPr>
      <w:r w:rsidRPr="001A63C0">
        <w:rPr>
          <w:lang w:val="fr-FR"/>
        </w:rPr>
        <w:t>70.</w:t>
      </w:r>
      <w:r w:rsidRPr="001A63C0">
        <w:rPr>
          <w:lang w:val="fr-FR"/>
        </w:rPr>
        <w:tab/>
      </w:r>
      <w:r w:rsidR="009A2F6B" w:rsidRPr="001A63C0">
        <w:t xml:space="preserve">Pour le Tchad, la liberté d’expression et d’opinion est fondamentale pour le développement des partis politiques, des syndicats, des associations culturelles et en général, de tous ceux qui souhaitent influencer l’opinion publique. </w:t>
      </w:r>
    </w:p>
    <w:p w14:paraId="11B6DE4B" w14:textId="3C6D8CC5" w:rsidR="009A2F6B" w:rsidRPr="001A63C0" w:rsidRDefault="00ED2046" w:rsidP="00ED2046">
      <w:pPr>
        <w:pStyle w:val="SingleTxtG"/>
      </w:pPr>
      <w:r w:rsidRPr="001A63C0">
        <w:rPr>
          <w:lang w:val="fr-FR"/>
        </w:rPr>
        <w:t>71.</w:t>
      </w:r>
      <w:r w:rsidRPr="001A63C0">
        <w:rPr>
          <w:lang w:val="fr-FR"/>
        </w:rPr>
        <w:tab/>
      </w:r>
      <w:r w:rsidR="009A2F6B" w:rsidRPr="001A63C0">
        <w:t xml:space="preserve">La liberté de presse est garantie par la Constitution et les conditions de son exercice sont déterminées par la loi </w:t>
      </w:r>
      <w:r w:rsidR="008E0002" w:rsidRPr="00567FB4">
        <w:t>n</w:t>
      </w:r>
      <w:r w:rsidR="008E0002" w:rsidRPr="00567FB4">
        <w:rPr>
          <w:vertAlign w:val="superscript"/>
        </w:rPr>
        <w:t>o</w:t>
      </w:r>
      <w:r w:rsidR="008E0002" w:rsidRPr="00567FB4">
        <w:t> </w:t>
      </w:r>
      <w:r w:rsidR="009A2F6B" w:rsidRPr="001A63C0">
        <w:t>17/PR/2010 du 5 mars 2010 portant régime de presse au Tchad.</w:t>
      </w:r>
      <w:r w:rsidR="000047C3" w:rsidRPr="001A63C0">
        <w:t xml:space="preserve"> </w:t>
      </w:r>
      <w:r w:rsidR="009A2F6B" w:rsidRPr="001A63C0">
        <w:t xml:space="preserve">Plusieurs médias publics et privés sont créés au Tchad. </w:t>
      </w:r>
    </w:p>
    <w:p w14:paraId="2F7AA7F5" w14:textId="534FEE15" w:rsidR="009A2F6B" w:rsidRPr="001A63C0" w:rsidRDefault="00ED2046" w:rsidP="00ED2046">
      <w:pPr>
        <w:pStyle w:val="SingleTxtG"/>
      </w:pPr>
      <w:r w:rsidRPr="001A63C0">
        <w:rPr>
          <w:lang w:val="fr-FR"/>
        </w:rPr>
        <w:t>72.</w:t>
      </w:r>
      <w:r w:rsidRPr="001A63C0">
        <w:rPr>
          <w:lang w:val="fr-FR"/>
        </w:rPr>
        <w:tab/>
      </w:r>
      <w:r w:rsidR="009A2F6B" w:rsidRPr="001A63C0">
        <w:t xml:space="preserve">Il est institué un organe de régulation dénommé Haute Autorité des Médias ;(HAMA), en lieu de place du Haut Conseil de la </w:t>
      </w:r>
      <w:r w:rsidR="001E6D01" w:rsidRPr="001A63C0">
        <w:t>Communication (</w:t>
      </w:r>
      <w:r w:rsidR="009A2F6B" w:rsidRPr="001A63C0">
        <w:t xml:space="preserve">HCC). </w:t>
      </w:r>
    </w:p>
    <w:p w14:paraId="0F8A2B23" w14:textId="55F92D69" w:rsidR="009A2F6B" w:rsidRPr="001A63C0" w:rsidRDefault="00ED2046" w:rsidP="00ED2046">
      <w:pPr>
        <w:pStyle w:val="SingleTxtG"/>
      </w:pPr>
      <w:r w:rsidRPr="001A63C0">
        <w:rPr>
          <w:lang w:val="fr-FR"/>
        </w:rPr>
        <w:t>73.</w:t>
      </w:r>
      <w:r w:rsidRPr="001A63C0">
        <w:rPr>
          <w:lang w:val="fr-FR"/>
        </w:rPr>
        <w:tab/>
      </w:r>
      <w:r w:rsidR="009A2F6B" w:rsidRPr="001A63C0">
        <w:t>Cependant, l</w:t>
      </w:r>
      <w:r w:rsidR="00CA7760" w:rsidRPr="001A63C0">
        <w:t>’</w:t>
      </w:r>
      <w:r w:rsidR="009A2F6B" w:rsidRPr="001A63C0">
        <w:t xml:space="preserve">article 343 du Code pénal dispose que </w:t>
      </w:r>
      <w:r w:rsidR="00CA7760" w:rsidRPr="001A63C0">
        <w:t>« </w:t>
      </w:r>
      <w:r w:rsidR="009A2F6B" w:rsidRPr="001A63C0">
        <w:t>quiconque publie ou propage, par quelque moyen que ce soit, toute information sans être en mesure de prouver, soit qu’elle est vraie, soit qu’il avait des raisons valables de la croire telle, est passible d’une peine de 6</w:t>
      </w:r>
      <w:r w:rsidR="008E0002" w:rsidRPr="00567FB4">
        <w:t> </w:t>
      </w:r>
      <w:r w:rsidR="009A2F6B" w:rsidRPr="001A63C0">
        <w:t>mois à cinq ans de prison et d’une amende de 50 000 à 500 000 FCFA</w:t>
      </w:r>
      <w:r w:rsidR="00CA7760" w:rsidRPr="001A63C0">
        <w:t> »</w:t>
      </w:r>
      <w:r w:rsidR="009A2F6B" w:rsidRPr="001A63C0">
        <w:t xml:space="preserve">. </w:t>
      </w:r>
    </w:p>
    <w:p w14:paraId="42A59BFB" w14:textId="593B60B0" w:rsidR="009A2F6B" w:rsidRPr="001A63C0" w:rsidRDefault="00ED2046" w:rsidP="00ED2046">
      <w:pPr>
        <w:pStyle w:val="SingleTxtG"/>
      </w:pPr>
      <w:r w:rsidRPr="001A63C0">
        <w:rPr>
          <w:lang w:val="fr-FR"/>
        </w:rPr>
        <w:t>74.</w:t>
      </w:r>
      <w:r w:rsidRPr="001A63C0">
        <w:rPr>
          <w:lang w:val="fr-FR"/>
        </w:rPr>
        <w:tab/>
      </w:r>
      <w:r w:rsidR="009A2F6B" w:rsidRPr="001A63C0">
        <w:t>Il convient de mentionner qu’actuellement aucun journaliste ne croupit en prison dans le cadre de l’exercice de sa profession puisque le délit de presse est dépénalisé par la loi précitée.</w:t>
      </w:r>
    </w:p>
    <w:p w14:paraId="665DC3D9" w14:textId="77777777" w:rsidR="009A2F6B" w:rsidRPr="00567FB4" w:rsidRDefault="009A2F6B" w:rsidP="009A2F6B">
      <w:pPr>
        <w:spacing w:line="360" w:lineRule="auto"/>
        <w:jc w:val="both"/>
        <w:rPr>
          <w:sz w:val="2"/>
        </w:rPr>
      </w:pPr>
    </w:p>
    <w:p w14:paraId="362F499A" w14:textId="3A9F1AB9" w:rsidR="009A2F6B" w:rsidRPr="00567FB4" w:rsidRDefault="00032519" w:rsidP="001E6D01">
      <w:pPr>
        <w:pStyle w:val="H1G"/>
      </w:pPr>
      <w:bookmarkStart w:id="53" w:name="_Toc129866312"/>
      <w:r w:rsidRPr="00567FB4">
        <w:tab/>
      </w:r>
      <w:r w:rsidRPr="00567FB4">
        <w:tab/>
      </w:r>
      <w:r w:rsidR="009A2F6B" w:rsidRPr="00567FB4">
        <w:t xml:space="preserve">Recommandation </w:t>
      </w:r>
      <w:r w:rsidR="008E0002" w:rsidRPr="00567FB4">
        <w:t>n</w:t>
      </w:r>
      <w:r w:rsidR="008E0002" w:rsidRPr="00567FB4">
        <w:rPr>
          <w:vertAlign w:val="superscript"/>
        </w:rPr>
        <w:t>o</w:t>
      </w:r>
      <w:r w:rsidR="008E0002" w:rsidRPr="00567FB4">
        <w:t> </w:t>
      </w:r>
      <w:r w:rsidR="009A2F6B" w:rsidRPr="00567FB4">
        <w:t>17, paragraphe 20</w:t>
      </w:r>
      <w:bookmarkEnd w:id="53"/>
    </w:p>
    <w:p w14:paraId="3803B3D7" w14:textId="242638C6" w:rsidR="009A2F6B" w:rsidRPr="00567FB4" w:rsidRDefault="00032519" w:rsidP="001E6D01">
      <w:pPr>
        <w:pStyle w:val="H23G"/>
      </w:pPr>
      <w:r w:rsidRPr="00567FB4">
        <w:tab/>
      </w:r>
      <w:r w:rsidRPr="00567FB4">
        <w:tab/>
      </w:r>
      <w:r w:rsidR="009A2F6B" w:rsidRPr="00567FB4">
        <w:t xml:space="preserve">Réponse </w:t>
      </w:r>
    </w:p>
    <w:p w14:paraId="0116FDE6" w14:textId="02718D03" w:rsidR="009A2F6B" w:rsidRPr="001A63C0" w:rsidRDefault="00ED2046" w:rsidP="00ED2046">
      <w:pPr>
        <w:pStyle w:val="SingleTxtG"/>
      </w:pPr>
      <w:r w:rsidRPr="001A63C0">
        <w:rPr>
          <w:lang w:val="fr-FR"/>
        </w:rPr>
        <w:t>75.</w:t>
      </w:r>
      <w:r w:rsidRPr="001A63C0">
        <w:rPr>
          <w:lang w:val="fr-FR"/>
        </w:rPr>
        <w:tab/>
      </w:r>
      <w:r w:rsidR="009A2F6B" w:rsidRPr="001A63C0">
        <w:t>Dans les camps des réfugiés et déplacés, il existe des mécanismes qui garantissent la promotion de leurs droits. On note l’existence du « comité des réfugiés » constitué des représentants des réfugiés selon leur provenance. Ce comité veille, entre autres, au respect des droits de ceux-ci. En cas de violation, il en informe le « comité de vigilance » qui dénonce auprès des autorités ces violations faites aux réfugiés et déplacés. De manière globale, le Gouvernement a mis en place le projet assistance aux femmes et filles victimes d’abus sexuels à l’</w:t>
      </w:r>
      <w:r w:rsidR="008E0002" w:rsidRPr="00567FB4">
        <w:t>e</w:t>
      </w:r>
      <w:r w:rsidR="009A2F6B" w:rsidRPr="001A63C0">
        <w:t>st du Tchad</w:t>
      </w:r>
      <w:r w:rsidR="008E0002" w:rsidRPr="00567FB4">
        <w:t xml:space="preserve"> </w:t>
      </w:r>
      <w:r w:rsidR="009A2F6B" w:rsidRPr="001A63C0">
        <w:t>qui a eu à organiser une formation de 500 autorités administratives, traditionnelles, chefs religieux sur les notions de violences basées sur le genre et droits de l’homme.</w:t>
      </w:r>
      <w:r w:rsidR="00C417AA" w:rsidRPr="001A63C0">
        <w:t xml:space="preserve"> </w:t>
      </w:r>
    </w:p>
    <w:p w14:paraId="44D1286E" w14:textId="42925271" w:rsidR="00CD09EE" w:rsidRPr="001A63C0" w:rsidRDefault="00ED2046" w:rsidP="00ED2046">
      <w:pPr>
        <w:pStyle w:val="SingleTxtG"/>
      </w:pPr>
      <w:r w:rsidRPr="001A63C0">
        <w:rPr>
          <w:lang w:val="fr-FR"/>
        </w:rPr>
        <w:t>76.</w:t>
      </w:r>
      <w:r w:rsidRPr="001A63C0">
        <w:rPr>
          <w:lang w:val="fr-FR"/>
        </w:rPr>
        <w:tab/>
      </w:r>
      <w:r w:rsidR="009A2F6B" w:rsidRPr="001A63C0">
        <w:t xml:space="preserve">On peut aussi, noter le programme de renforcement des services judiciaires et droits humains mis en place par le PNUD pour faciliter l’accès des réfugiés et déplacés à la justice. </w:t>
      </w:r>
      <w:r w:rsidR="008E0002" w:rsidRPr="00567FB4">
        <w:t>À</w:t>
      </w:r>
      <w:r w:rsidR="009A2F6B" w:rsidRPr="001A63C0">
        <w:t xml:space="preserve"> ce programme, on peut relever l’initiative d’Avocat sans frontière, de la Maison de l’avocat qui, à l’</w:t>
      </w:r>
      <w:r w:rsidR="008E0002" w:rsidRPr="00567FB4">
        <w:t>e</w:t>
      </w:r>
      <w:r w:rsidR="009A2F6B" w:rsidRPr="001A63C0">
        <w:t>st, œuvrent pour l’accès aux voies de recours des réfugiés et déplacés victimes de violation</w:t>
      </w:r>
      <w:r w:rsidR="00CD09EE" w:rsidRPr="001A63C0">
        <w:t>.</w:t>
      </w:r>
    </w:p>
    <w:p w14:paraId="13A47A5B" w14:textId="5A515F34" w:rsidR="009A2F6B" w:rsidRPr="00567FB4" w:rsidRDefault="00CD09EE" w:rsidP="00CD09EE">
      <w:pPr>
        <w:pStyle w:val="H23G"/>
      </w:pPr>
      <w:r w:rsidRPr="00567FB4">
        <w:lastRenderedPageBreak/>
        <w:tab/>
      </w:r>
      <w:r w:rsidR="000047C3" w:rsidRPr="00567FB4">
        <w:t>b)</w:t>
      </w:r>
      <w:r w:rsidRPr="00567FB4">
        <w:tab/>
      </w:r>
      <w:r w:rsidR="009A2F6B" w:rsidRPr="00567FB4">
        <w:t>Continuer les campagnes d’enregistrement des naissances dans les camps de réfugiés et délivrer un acte de naissance officiel à tout nouveau-né de parents réfugiés</w:t>
      </w:r>
      <w:r w:rsidR="00283F64">
        <w:t> ;</w:t>
      </w:r>
    </w:p>
    <w:p w14:paraId="27F6BA98" w14:textId="058BC5D0" w:rsidR="009A2F6B" w:rsidRPr="00567FB4" w:rsidRDefault="00032519" w:rsidP="00CD09EE">
      <w:pPr>
        <w:pStyle w:val="H23G"/>
      </w:pPr>
      <w:r w:rsidRPr="00567FB4">
        <w:tab/>
      </w:r>
      <w:r w:rsidRPr="00567FB4">
        <w:tab/>
      </w:r>
      <w:r w:rsidR="009A2F6B" w:rsidRPr="00567FB4">
        <w:t xml:space="preserve">Réponse </w:t>
      </w:r>
    </w:p>
    <w:p w14:paraId="3F612246" w14:textId="29B291DB" w:rsidR="009A2F6B" w:rsidRPr="001A63C0" w:rsidRDefault="00ED2046" w:rsidP="00ED2046">
      <w:pPr>
        <w:pStyle w:val="SingleTxtG"/>
      </w:pPr>
      <w:r w:rsidRPr="001A63C0">
        <w:rPr>
          <w:lang w:val="fr-FR"/>
        </w:rPr>
        <w:t>77.</w:t>
      </w:r>
      <w:r w:rsidRPr="001A63C0">
        <w:rPr>
          <w:lang w:val="fr-FR"/>
        </w:rPr>
        <w:tab/>
      </w:r>
      <w:r w:rsidR="009A2F6B" w:rsidRPr="001A63C0">
        <w:t xml:space="preserve">Conformément à la loi </w:t>
      </w:r>
      <w:r w:rsidR="008E0002" w:rsidRPr="00567FB4">
        <w:t>n</w:t>
      </w:r>
      <w:r w:rsidR="008E0002" w:rsidRPr="00567FB4">
        <w:rPr>
          <w:vertAlign w:val="superscript"/>
        </w:rPr>
        <w:t>o</w:t>
      </w:r>
      <w:r w:rsidR="008E0002" w:rsidRPr="00567FB4">
        <w:t> </w:t>
      </w:r>
      <w:r w:rsidR="009A2F6B" w:rsidRPr="001A63C0">
        <w:t>008/PR/2013 du 10 mai 2013</w:t>
      </w:r>
      <w:r w:rsidR="008E0002" w:rsidRPr="00567FB4">
        <w:t xml:space="preserve"> </w:t>
      </w:r>
      <w:r w:rsidR="009A2F6B" w:rsidRPr="001A63C0">
        <w:t>portant organisation de l’état civil en République du Tchad, le Gouvernement avec ses partenaires ont pris diverses mesures pour faciliter l</w:t>
      </w:r>
      <w:r w:rsidR="00CA7760" w:rsidRPr="001A63C0">
        <w:t>’</w:t>
      </w:r>
      <w:r w:rsidR="009A2F6B" w:rsidRPr="001A63C0">
        <w:t>accès aux formalités d</w:t>
      </w:r>
      <w:r w:rsidR="00CA7760" w:rsidRPr="001A63C0">
        <w:t>’</w:t>
      </w:r>
      <w:r w:rsidR="009A2F6B" w:rsidRPr="001A63C0">
        <w:t>enregistrement à tous y compris les réfugiés et les personnes déplacées. Ce sont entre autres :</w:t>
      </w:r>
    </w:p>
    <w:p w14:paraId="0C6CB518" w14:textId="13A7DC13" w:rsidR="009A2F6B" w:rsidRPr="00567FB4" w:rsidRDefault="00ED2046" w:rsidP="00ED2046">
      <w:pPr>
        <w:pStyle w:val="Bullet1G"/>
        <w:numPr>
          <w:ilvl w:val="0"/>
          <w:numId w:val="0"/>
        </w:numPr>
        <w:tabs>
          <w:tab w:val="left" w:pos="1701"/>
        </w:tabs>
        <w:ind w:left="1701" w:hanging="170"/>
      </w:pPr>
      <w:r w:rsidRPr="00567FB4">
        <w:t>•</w:t>
      </w:r>
      <w:r w:rsidRPr="00567FB4">
        <w:tab/>
      </w:r>
      <w:r w:rsidR="00CD09EE" w:rsidRPr="00567FB4">
        <w:t>La</w:t>
      </w:r>
      <w:r w:rsidR="009A2F6B" w:rsidRPr="00567FB4">
        <w:t xml:space="preserve"> </w:t>
      </w:r>
      <w:r w:rsidR="008B0032">
        <w:t>f</w:t>
      </w:r>
      <w:r w:rsidR="009A2F6B" w:rsidRPr="00567FB4">
        <w:t>ormation d’officiers et agents d</w:t>
      </w:r>
      <w:r w:rsidR="00CA7760" w:rsidRPr="00567FB4">
        <w:t>’</w:t>
      </w:r>
      <w:r w:rsidR="009A2F6B" w:rsidRPr="00567FB4">
        <w:t>état civil ;</w:t>
      </w:r>
    </w:p>
    <w:p w14:paraId="416C0F25" w14:textId="00B0A49D" w:rsidR="009A2F6B" w:rsidRPr="00567FB4" w:rsidRDefault="00ED2046" w:rsidP="00ED2046">
      <w:pPr>
        <w:pStyle w:val="Bullet1G"/>
        <w:numPr>
          <w:ilvl w:val="0"/>
          <w:numId w:val="0"/>
        </w:numPr>
        <w:tabs>
          <w:tab w:val="left" w:pos="1701"/>
        </w:tabs>
        <w:ind w:left="1701" w:hanging="170"/>
      </w:pPr>
      <w:r w:rsidRPr="00567FB4">
        <w:t>•</w:t>
      </w:r>
      <w:r w:rsidRPr="00567FB4">
        <w:tab/>
      </w:r>
      <w:r w:rsidR="00CD09EE" w:rsidRPr="00567FB4">
        <w:t>La</w:t>
      </w:r>
      <w:r w:rsidR="009A2F6B" w:rsidRPr="00567FB4">
        <w:t xml:space="preserve"> mise à la disposition des centres d’enregistrement de l’état civil des registres et des </w:t>
      </w:r>
      <w:r w:rsidR="00DF696A" w:rsidRPr="00567FB4">
        <w:t>formulaires.</w:t>
      </w:r>
    </w:p>
    <w:p w14:paraId="698DC579" w14:textId="17750E41" w:rsidR="009A2F6B" w:rsidRPr="001A63C0" w:rsidRDefault="00ED2046" w:rsidP="00ED2046">
      <w:pPr>
        <w:pStyle w:val="SingleTxtG"/>
      </w:pPr>
      <w:r w:rsidRPr="001A63C0">
        <w:rPr>
          <w:lang w:val="fr-FR"/>
        </w:rPr>
        <w:t>78.</w:t>
      </w:r>
      <w:r w:rsidRPr="001A63C0">
        <w:rPr>
          <w:lang w:val="fr-FR"/>
        </w:rPr>
        <w:tab/>
      </w:r>
      <w:r w:rsidR="009A2F6B" w:rsidRPr="001A63C0">
        <w:t xml:space="preserve">Le 29 avril 2019, le Ministre de la Justice et celui en </w:t>
      </w:r>
      <w:r w:rsidR="008E0002" w:rsidRPr="00567FB4">
        <w:t>c</w:t>
      </w:r>
      <w:r w:rsidR="009A2F6B" w:rsidRPr="001A63C0">
        <w:t xml:space="preserve">harge de la Protection de la Petite Enfance ont lancé l’audience foraine au Camps des réfugiés à </w:t>
      </w:r>
      <w:proofErr w:type="spellStart"/>
      <w:r w:rsidR="009A2F6B" w:rsidRPr="001A63C0">
        <w:t>Amdjarass</w:t>
      </w:r>
      <w:proofErr w:type="spellEnd"/>
      <w:r w:rsidR="009A2F6B" w:rsidRPr="001A63C0">
        <w:t xml:space="preserve"> en vue de délivrer gratuitement des jugements supplétifs aux enfants réfugiés nés au Tchad. Au total, 120 000 ont été délivrés.</w:t>
      </w:r>
    </w:p>
    <w:p w14:paraId="7EDD9449" w14:textId="37AA330B" w:rsidR="009A2F6B" w:rsidRPr="001A63C0" w:rsidRDefault="00ED2046" w:rsidP="00ED2046">
      <w:pPr>
        <w:pStyle w:val="SingleTxtG"/>
      </w:pPr>
      <w:r w:rsidRPr="001A63C0">
        <w:rPr>
          <w:lang w:val="fr-FR"/>
        </w:rPr>
        <w:t>79.</w:t>
      </w:r>
      <w:r w:rsidRPr="001A63C0">
        <w:rPr>
          <w:lang w:val="fr-FR"/>
        </w:rPr>
        <w:tab/>
      </w:r>
      <w:r w:rsidR="009A2F6B" w:rsidRPr="001A63C0">
        <w:t>La formation des leaders communautaires, chefs traditionnels, enseignants et marabouts, officiers de police judiciaires et responsables des associations des jeunes de sept (7) sur l</w:t>
      </w:r>
      <w:r w:rsidR="00CA7760" w:rsidRPr="001A63C0">
        <w:t>’</w:t>
      </w:r>
      <w:r w:rsidR="009A2F6B" w:rsidRPr="001A63C0">
        <w:t>importance de l</w:t>
      </w:r>
      <w:r w:rsidR="00CA7760" w:rsidRPr="001A63C0">
        <w:t>’</w:t>
      </w:r>
      <w:r w:rsidR="009A2F6B" w:rsidRPr="001A63C0">
        <w:t>enregistrement à l</w:t>
      </w:r>
      <w:r w:rsidR="00CA7760" w:rsidRPr="001A63C0">
        <w:t>’</w:t>
      </w:r>
      <w:r w:rsidR="009A2F6B" w:rsidRPr="001A63C0">
        <w:t xml:space="preserve">état civil. </w:t>
      </w:r>
    </w:p>
    <w:p w14:paraId="158EB2DA" w14:textId="578CE981" w:rsidR="009A2F6B" w:rsidRPr="00567FB4" w:rsidRDefault="00116EFC" w:rsidP="001A63C0">
      <w:pPr>
        <w:pStyle w:val="H23G"/>
      </w:pPr>
      <w:r w:rsidRPr="00567FB4">
        <w:tab/>
      </w:r>
      <w:r w:rsidR="008E0002" w:rsidRPr="00567FB4">
        <w:tab/>
      </w:r>
      <w:r w:rsidR="008E0002" w:rsidRPr="00567FB4">
        <w:tab/>
      </w:r>
      <w:r w:rsidR="009A2F6B" w:rsidRPr="00567FB4">
        <w:t>Tableau récapitulatif de délivrance des actes de naissance</w:t>
      </w:r>
    </w:p>
    <w:tbl>
      <w:tblPr>
        <w:tblW w:w="8789" w:type="dxa"/>
        <w:tblInd w:w="1134" w:type="dxa"/>
        <w:tblLayout w:type="fixed"/>
        <w:tblCellMar>
          <w:left w:w="0" w:type="dxa"/>
          <w:right w:w="0" w:type="dxa"/>
        </w:tblCellMar>
        <w:tblLook w:val="04A0" w:firstRow="1" w:lastRow="0" w:firstColumn="1" w:lastColumn="0" w:noHBand="0" w:noVBand="1"/>
      </w:tblPr>
      <w:tblGrid>
        <w:gridCol w:w="830"/>
        <w:gridCol w:w="590"/>
        <w:gridCol w:w="590"/>
        <w:gridCol w:w="591"/>
        <w:gridCol w:w="590"/>
        <w:gridCol w:w="590"/>
        <w:gridCol w:w="591"/>
        <w:gridCol w:w="590"/>
        <w:gridCol w:w="708"/>
        <w:gridCol w:w="567"/>
        <w:gridCol w:w="709"/>
        <w:gridCol w:w="709"/>
        <w:gridCol w:w="567"/>
        <w:gridCol w:w="567"/>
      </w:tblGrid>
      <w:tr w:rsidR="00567FB4" w:rsidRPr="00567FB4" w14:paraId="0DDE20AE" w14:textId="77777777" w:rsidTr="001A63C0">
        <w:trPr>
          <w:trHeight w:val="740"/>
          <w:tblHeader/>
        </w:trPr>
        <w:tc>
          <w:tcPr>
            <w:tcW w:w="830" w:type="dxa"/>
            <w:tcBorders>
              <w:top w:val="single" w:sz="4" w:space="0" w:color="auto"/>
              <w:bottom w:val="single" w:sz="12" w:space="0" w:color="auto"/>
            </w:tcBorders>
            <w:shd w:val="clear" w:color="auto" w:fill="auto"/>
            <w:noWrap/>
            <w:vAlign w:val="bottom"/>
            <w:hideMark/>
          </w:tcPr>
          <w:p w14:paraId="4C796F9A" w14:textId="00289C66" w:rsidR="008E0002" w:rsidRPr="00567FB4" w:rsidRDefault="008E0002" w:rsidP="001A63C0">
            <w:pPr>
              <w:suppressAutoHyphens w:val="0"/>
              <w:spacing w:before="80" w:after="80" w:line="200" w:lineRule="exact"/>
              <w:rPr>
                <w:rFonts w:eastAsia="Times New Roman"/>
                <w:i/>
                <w:sz w:val="16"/>
              </w:rPr>
            </w:pPr>
            <w:r w:rsidRPr="00567FB4">
              <w:rPr>
                <w:rFonts w:eastAsia="Times New Roman"/>
                <w:i/>
                <w:sz w:val="16"/>
              </w:rPr>
              <w:t>Zones</w:t>
            </w:r>
            <w:r w:rsidRPr="00567FB4">
              <w:rPr>
                <w:rFonts w:eastAsia="Times New Roman"/>
                <w:sz w:val="18"/>
              </w:rPr>
              <w:t> </w:t>
            </w:r>
          </w:p>
        </w:tc>
        <w:tc>
          <w:tcPr>
            <w:tcW w:w="590" w:type="dxa"/>
            <w:tcBorders>
              <w:top w:val="single" w:sz="4" w:space="0" w:color="auto"/>
              <w:bottom w:val="single" w:sz="12" w:space="0" w:color="auto"/>
            </w:tcBorders>
            <w:shd w:val="clear" w:color="auto" w:fill="auto"/>
            <w:noWrap/>
            <w:vAlign w:val="bottom"/>
            <w:hideMark/>
          </w:tcPr>
          <w:p w14:paraId="69BB49EC" w14:textId="21EC6ABB"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Février </w:t>
            </w:r>
          </w:p>
        </w:tc>
        <w:tc>
          <w:tcPr>
            <w:tcW w:w="590" w:type="dxa"/>
            <w:tcBorders>
              <w:top w:val="single" w:sz="4" w:space="0" w:color="auto"/>
              <w:bottom w:val="single" w:sz="12" w:space="0" w:color="auto"/>
            </w:tcBorders>
            <w:shd w:val="clear" w:color="auto" w:fill="auto"/>
            <w:noWrap/>
            <w:vAlign w:val="bottom"/>
            <w:hideMark/>
          </w:tcPr>
          <w:p w14:paraId="510FE0EA" w14:textId="470F3DD9"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Mars</w:t>
            </w:r>
          </w:p>
        </w:tc>
        <w:tc>
          <w:tcPr>
            <w:tcW w:w="591" w:type="dxa"/>
            <w:tcBorders>
              <w:top w:val="single" w:sz="4" w:space="0" w:color="auto"/>
              <w:bottom w:val="single" w:sz="12" w:space="0" w:color="auto"/>
            </w:tcBorders>
            <w:shd w:val="clear" w:color="auto" w:fill="auto"/>
            <w:noWrap/>
            <w:vAlign w:val="bottom"/>
            <w:hideMark/>
          </w:tcPr>
          <w:p w14:paraId="69344659" w14:textId="4B497337"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Avril</w:t>
            </w:r>
          </w:p>
        </w:tc>
        <w:tc>
          <w:tcPr>
            <w:tcW w:w="590" w:type="dxa"/>
            <w:tcBorders>
              <w:top w:val="single" w:sz="4" w:space="0" w:color="auto"/>
              <w:bottom w:val="single" w:sz="12" w:space="0" w:color="auto"/>
            </w:tcBorders>
            <w:shd w:val="clear" w:color="auto" w:fill="auto"/>
            <w:noWrap/>
            <w:vAlign w:val="bottom"/>
            <w:hideMark/>
          </w:tcPr>
          <w:p w14:paraId="157BC044" w14:textId="6F295926"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Mai</w:t>
            </w:r>
          </w:p>
        </w:tc>
        <w:tc>
          <w:tcPr>
            <w:tcW w:w="590" w:type="dxa"/>
            <w:tcBorders>
              <w:top w:val="single" w:sz="4" w:space="0" w:color="auto"/>
              <w:bottom w:val="single" w:sz="12" w:space="0" w:color="auto"/>
            </w:tcBorders>
            <w:shd w:val="clear" w:color="auto" w:fill="auto"/>
            <w:noWrap/>
            <w:vAlign w:val="bottom"/>
            <w:hideMark/>
          </w:tcPr>
          <w:p w14:paraId="478BB4D0" w14:textId="0F494040"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Juin</w:t>
            </w:r>
          </w:p>
        </w:tc>
        <w:tc>
          <w:tcPr>
            <w:tcW w:w="591" w:type="dxa"/>
            <w:tcBorders>
              <w:top w:val="single" w:sz="4" w:space="0" w:color="auto"/>
              <w:bottom w:val="single" w:sz="12" w:space="0" w:color="auto"/>
            </w:tcBorders>
            <w:shd w:val="clear" w:color="auto" w:fill="auto"/>
            <w:noWrap/>
            <w:vAlign w:val="bottom"/>
            <w:hideMark/>
          </w:tcPr>
          <w:p w14:paraId="55A46DAC" w14:textId="397F5D53"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Juillet</w:t>
            </w:r>
          </w:p>
        </w:tc>
        <w:tc>
          <w:tcPr>
            <w:tcW w:w="590" w:type="dxa"/>
            <w:tcBorders>
              <w:top w:val="single" w:sz="4" w:space="0" w:color="auto"/>
              <w:bottom w:val="single" w:sz="12" w:space="0" w:color="auto"/>
            </w:tcBorders>
            <w:shd w:val="clear" w:color="auto" w:fill="auto"/>
            <w:noWrap/>
            <w:vAlign w:val="bottom"/>
            <w:hideMark/>
          </w:tcPr>
          <w:p w14:paraId="20103EB8" w14:textId="3104A649"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Août </w:t>
            </w:r>
          </w:p>
        </w:tc>
        <w:tc>
          <w:tcPr>
            <w:tcW w:w="708" w:type="dxa"/>
            <w:tcBorders>
              <w:top w:val="single" w:sz="4" w:space="0" w:color="auto"/>
              <w:bottom w:val="single" w:sz="12" w:space="0" w:color="auto"/>
            </w:tcBorders>
            <w:shd w:val="clear" w:color="auto" w:fill="auto"/>
            <w:noWrap/>
            <w:vAlign w:val="bottom"/>
            <w:hideMark/>
          </w:tcPr>
          <w:p w14:paraId="2A42ED84" w14:textId="3B27EE1E"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Septembre </w:t>
            </w:r>
          </w:p>
        </w:tc>
        <w:tc>
          <w:tcPr>
            <w:tcW w:w="567" w:type="dxa"/>
            <w:tcBorders>
              <w:top w:val="single" w:sz="4" w:space="0" w:color="auto"/>
              <w:bottom w:val="single" w:sz="12" w:space="0" w:color="auto"/>
            </w:tcBorders>
            <w:shd w:val="clear" w:color="auto" w:fill="auto"/>
            <w:noWrap/>
            <w:vAlign w:val="bottom"/>
            <w:hideMark/>
          </w:tcPr>
          <w:p w14:paraId="649E9E2B" w14:textId="585FA0E3"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Octobre </w:t>
            </w:r>
          </w:p>
        </w:tc>
        <w:tc>
          <w:tcPr>
            <w:tcW w:w="709" w:type="dxa"/>
            <w:tcBorders>
              <w:top w:val="single" w:sz="4" w:space="0" w:color="auto"/>
              <w:bottom w:val="single" w:sz="12" w:space="0" w:color="auto"/>
            </w:tcBorders>
            <w:shd w:val="clear" w:color="auto" w:fill="auto"/>
            <w:noWrap/>
            <w:vAlign w:val="bottom"/>
            <w:hideMark/>
          </w:tcPr>
          <w:p w14:paraId="3426C0D2" w14:textId="2603C72F"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Novembre </w:t>
            </w:r>
          </w:p>
        </w:tc>
        <w:tc>
          <w:tcPr>
            <w:tcW w:w="709" w:type="dxa"/>
            <w:tcBorders>
              <w:top w:val="single" w:sz="4" w:space="0" w:color="auto"/>
              <w:bottom w:val="single" w:sz="12" w:space="0" w:color="auto"/>
            </w:tcBorders>
            <w:shd w:val="clear" w:color="auto" w:fill="auto"/>
            <w:noWrap/>
            <w:vAlign w:val="bottom"/>
            <w:hideMark/>
          </w:tcPr>
          <w:p w14:paraId="4DC01307" w14:textId="66DD884A"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 xml:space="preserve">Décembre </w:t>
            </w:r>
          </w:p>
        </w:tc>
        <w:tc>
          <w:tcPr>
            <w:tcW w:w="567" w:type="dxa"/>
            <w:tcBorders>
              <w:top w:val="single" w:sz="4" w:space="0" w:color="auto"/>
              <w:bottom w:val="single" w:sz="12" w:space="0" w:color="auto"/>
            </w:tcBorders>
            <w:shd w:val="clear" w:color="auto" w:fill="auto"/>
            <w:vAlign w:val="bottom"/>
            <w:hideMark/>
          </w:tcPr>
          <w:p w14:paraId="5CA6CC1B" w14:textId="52DAF076" w:rsidR="008E0002" w:rsidRPr="001A63C0" w:rsidRDefault="008E0002" w:rsidP="00116EFC">
            <w:pPr>
              <w:suppressAutoHyphens w:val="0"/>
              <w:spacing w:before="80" w:after="80" w:line="200" w:lineRule="exact"/>
              <w:jc w:val="right"/>
              <w:rPr>
                <w:rFonts w:eastAsia="Times New Roman"/>
                <w:b/>
                <w:bCs/>
                <w:i/>
                <w:sz w:val="16"/>
              </w:rPr>
            </w:pPr>
            <w:r w:rsidRPr="001A63C0">
              <w:rPr>
                <w:rFonts w:eastAsia="Times New Roman"/>
                <w:b/>
                <w:bCs/>
                <w:i/>
                <w:sz w:val="16"/>
              </w:rPr>
              <w:t>Total général</w:t>
            </w:r>
          </w:p>
        </w:tc>
        <w:tc>
          <w:tcPr>
            <w:tcW w:w="567" w:type="dxa"/>
            <w:tcBorders>
              <w:top w:val="single" w:sz="4" w:space="0" w:color="auto"/>
              <w:bottom w:val="single" w:sz="12" w:space="0" w:color="auto"/>
            </w:tcBorders>
            <w:shd w:val="clear" w:color="auto" w:fill="auto"/>
            <w:vAlign w:val="bottom"/>
            <w:hideMark/>
          </w:tcPr>
          <w:p w14:paraId="05F11C7A" w14:textId="1A6BFEF6" w:rsidR="008E0002" w:rsidRPr="00567FB4" w:rsidRDefault="008E0002" w:rsidP="00116EFC">
            <w:pPr>
              <w:suppressAutoHyphens w:val="0"/>
              <w:spacing w:before="80" w:after="80" w:line="200" w:lineRule="exact"/>
              <w:jc w:val="right"/>
              <w:rPr>
                <w:rFonts w:eastAsia="Times New Roman"/>
                <w:i/>
                <w:sz w:val="16"/>
              </w:rPr>
            </w:pPr>
            <w:r w:rsidRPr="00567FB4">
              <w:rPr>
                <w:rFonts w:eastAsia="Times New Roman"/>
                <w:i/>
                <w:sz w:val="16"/>
              </w:rPr>
              <w:t>Enfant moins 1 an</w:t>
            </w:r>
          </w:p>
        </w:tc>
      </w:tr>
      <w:tr w:rsidR="008E0002" w:rsidRPr="00567FB4" w14:paraId="0A8C7616" w14:textId="77777777" w:rsidTr="001A63C0">
        <w:tc>
          <w:tcPr>
            <w:tcW w:w="830" w:type="dxa"/>
            <w:tcBorders>
              <w:top w:val="single" w:sz="12" w:space="0" w:color="auto"/>
            </w:tcBorders>
            <w:shd w:val="clear" w:color="auto" w:fill="auto"/>
            <w:noWrap/>
            <w:hideMark/>
          </w:tcPr>
          <w:p w14:paraId="22BDD661"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Amdjarass</w:t>
            </w:r>
            <w:proofErr w:type="spellEnd"/>
          </w:p>
        </w:tc>
        <w:tc>
          <w:tcPr>
            <w:tcW w:w="590" w:type="dxa"/>
            <w:shd w:val="clear" w:color="auto" w:fill="auto"/>
            <w:noWrap/>
            <w:vAlign w:val="bottom"/>
            <w:hideMark/>
          </w:tcPr>
          <w:p w14:paraId="67D607A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51</w:t>
            </w:r>
          </w:p>
        </w:tc>
        <w:tc>
          <w:tcPr>
            <w:tcW w:w="590" w:type="dxa"/>
            <w:shd w:val="clear" w:color="auto" w:fill="auto"/>
            <w:noWrap/>
            <w:vAlign w:val="bottom"/>
            <w:hideMark/>
          </w:tcPr>
          <w:p w14:paraId="18F159C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707</w:t>
            </w:r>
          </w:p>
        </w:tc>
        <w:tc>
          <w:tcPr>
            <w:tcW w:w="591" w:type="dxa"/>
            <w:shd w:val="clear" w:color="auto" w:fill="auto"/>
            <w:noWrap/>
            <w:vAlign w:val="bottom"/>
            <w:hideMark/>
          </w:tcPr>
          <w:p w14:paraId="7E0E10A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456</w:t>
            </w:r>
          </w:p>
        </w:tc>
        <w:tc>
          <w:tcPr>
            <w:tcW w:w="590" w:type="dxa"/>
            <w:shd w:val="clear" w:color="auto" w:fill="auto"/>
            <w:noWrap/>
            <w:vAlign w:val="bottom"/>
            <w:hideMark/>
          </w:tcPr>
          <w:p w14:paraId="7CA14C4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165</w:t>
            </w:r>
          </w:p>
        </w:tc>
        <w:tc>
          <w:tcPr>
            <w:tcW w:w="590" w:type="dxa"/>
            <w:shd w:val="clear" w:color="auto" w:fill="auto"/>
            <w:noWrap/>
            <w:vAlign w:val="bottom"/>
            <w:hideMark/>
          </w:tcPr>
          <w:p w14:paraId="52F72A03"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423</w:t>
            </w:r>
          </w:p>
        </w:tc>
        <w:tc>
          <w:tcPr>
            <w:tcW w:w="591" w:type="dxa"/>
            <w:shd w:val="clear" w:color="auto" w:fill="auto"/>
            <w:noWrap/>
            <w:vAlign w:val="bottom"/>
            <w:hideMark/>
          </w:tcPr>
          <w:p w14:paraId="6F138B2E"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868</w:t>
            </w:r>
          </w:p>
        </w:tc>
        <w:tc>
          <w:tcPr>
            <w:tcW w:w="590" w:type="dxa"/>
            <w:shd w:val="clear" w:color="auto" w:fill="auto"/>
            <w:noWrap/>
            <w:vAlign w:val="bottom"/>
            <w:hideMark/>
          </w:tcPr>
          <w:p w14:paraId="5BCF589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158</w:t>
            </w:r>
          </w:p>
        </w:tc>
        <w:tc>
          <w:tcPr>
            <w:tcW w:w="708" w:type="dxa"/>
            <w:shd w:val="clear" w:color="auto" w:fill="auto"/>
            <w:noWrap/>
            <w:vAlign w:val="bottom"/>
            <w:hideMark/>
          </w:tcPr>
          <w:p w14:paraId="3C86CD3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208</w:t>
            </w:r>
          </w:p>
        </w:tc>
        <w:tc>
          <w:tcPr>
            <w:tcW w:w="567" w:type="dxa"/>
            <w:shd w:val="clear" w:color="auto" w:fill="auto"/>
            <w:noWrap/>
            <w:vAlign w:val="bottom"/>
            <w:hideMark/>
          </w:tcPr>
          <w:p w14:paraId="1A7B4C1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411</w:t>
            </w:r>
          </w:p>
        </w:tc>
        <w:tc>
          <w:tcPr>
            <w:tcW w:w="709" w:type="dxa"/>
            <w:shd w:val="clear" w:color="auto" w:fill="auto"/>
            <w:noWrap/>
            <w:vAlign w:val="bottom"/>
            <w:hideMark/>
          </w:tcPr>
          <w:p w14:paraId="0723B08E"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432</w:t>
            </w:r>
          </w:p>
        </w:tc>
        <w:tc>
          <w:tcPr>
            <w:tcW w:w="709" w:type="dxa"/>
            <w:shd w:val="clear" w:color="auto" w:fill="auto"/>
            <w:noWrap/>
            <w:vAlign w:val="bottom"/>
            <w:hideMark/>
          </w:tcPr>
          <w:p w14:paraId="7F38FE0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567" w:type="dxa"/>
            <w:shd w:val="clear" w:color="auto" w:fill="auto"/>
            <w:noWrap/>
            <w:vAlign w:val="bottom"/>
            <w:hideMark/>
          </w:tcPr>
          <w:p w14:paraId="4875D5C4" w14:textId="6C655DFD"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3</w:t>
            </w:r>
            <w:r w:rsidR="008E0002" w:rsidRPr="00567FB4">
              <w:rPr>
                <w:rFonts w:eastAsia="Times New Roman"/>
                <w:b/>
                <w:bCs/>
                <w:sz w:val="18"/>
              </w:rPr>
              <w:t xml:space="preserve"> </w:t>
            </w:r>
            <w:r w:rsidRPr="001A63C0">
              <w:rPr>
                <w:rFonts w:eastAsia="Times New Roman"/>
                <w:b/>
                <w:bCs/>
                <w:sz w:val="18"/>
              </w:rPr>
              <w:t>879</w:t>
            </w:r>
          </w:p>
        </w:tc>
        <w:tc>
          <w:tcPr>
            <w:tcW w:w="567" w:type="dxa"/>
            <w:shd w:val="clear" w:color="auto" w:fill="auto"/>
            <w:noWrap/>
            <w:vAlign w:val="bottom"/>
            <w:hideMark/>
          </w:tcPr>
          <w:p w14:paraId="6B9692D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 </w:t>
            </w:r>
          </w:p>
        </w:tc>
      </w:tr>
      <w:tr w:rsidR="008E0002" w:rsidRPr="00567FB4" w14:paraId="53A581E5" w14:textId="77777777" w:rsidTr="001A63C0">
        <w:tc>
          <w:tcPr>
            <w:tcW w:w="830" w:type="dxa"/>
            <w:shd w:val="clear" w:color="auto" w:fill="auto"/>
            <w:noWrap/>
            <w:hideMark/>
          </w:tcPr>
          <w:p w14:paraId="499AE928"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Iriba</w:t>
            </w:r>
            <w:proofErr w:type="spellEnd"/>
          </w:p>
        </w:tc>
        <w:tc>
          <w:tcPr>
            <w:tcW w:w="590" w:type="dxa"/>
            <w:shd w:val="clear" w:color="auto" w:fill="auto"/>
            <w:noWrap/>
            <w:vAlign w:val="bottom"/>
            <w:hideMark/>
          </w:tcPr>
          <w:p w14:paraId="56EF8217"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418</w:t>
            </w:r>
          </w:p>
        </w:tc>
        <w:tc>
          <w:tcPr>
            <w:tcW w:w="590" w:type="dxa"/>
            <w:shd w:val="clear" w:color="auto" w:fill="auto"/>
            <w:noWrap/>
            <w:vAlign w:val="bottom"/>
            <w:hideMark/>
          </w:tcPr>
          <w:p w14:paraId="3D5E8F0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783</w:t>
            </w:r>
          </w:p>
        </w:tc>
        <w:tc>
          <w:tcPr>
            <w:tcW w:w="591" w:type="dxa"/>
            <w:shd w:val="clear" w:color="auto" w:fill="auto"/>
            <w:noWrap/>
            <w:vAlign w:val="bottom"/>
            <w:hideMark/>
          </w:tcPr>
          <w:p w14:paraId="6FA22E93"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1320</w:t>
            </w:r>
          </w:p>
        </w:tc>
        <w:tc>
          <w:tcPr>
            <w:tcW w:w="590" w:type="dxa"/>
            <w:shd w:val="clear" w:color="auto" w:fill="auto"/>
            <w:noWrap/>
            <w:vAlign w:val="bottom"/>
            <w:hideMark/>
          </w:tcPr>
          <w:p w14:paraId="3BE1A33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610</w:t>
            </w:r>
          </w:p>
        </w:tc>
        <w:tc>
          <w:tcPr>
            <w:tcW w:w="590" w:type="dxa"/>
            <w:shd w:val="clear" w:color="auto" w:fill="auto"/>
            <w:noWrap/>
            <w:vAlign w:val="bottom"/>
            <w:hideMark/>
          </w:tcPr>
          <w:p w14:paraId="5A3FE29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1249</w:t>
            </w:r>
          </w:p>
        </w:tc>
        <w:tc>
          <w:tcPr>
            <w:tcW w:w="591" w:type="dxa"/>
            <w:shd w:val="clear" w:color="auto" w:fill="auto"/>
            <w:noWrap/>
            <w:vAlign w:val="bottom"/>
            <w:hideMark/>
          </w:tcPr>
          <w:p w14:paraId="5FE420EE"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826</w:t>
            </w:r>
          </w:p>
        </w:tc>
        <w:tc>
          <w:tcPr>
            <w:tcW w:w="590" w:type="dxa"/>
            <w:shd w:val="clear" w:color="auto" w:fill="auto"/>
            <w:noWrap/>
            <w:vAlign w:val="bottom"/>
            <w:hideMark/>
          </w:tcPr>
          <w:p w14:paraId="4DD02A2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911</w:t>
            </w:r>
          </w:p>
        </w:tc>
        <w:tc>
          <w:tcPr>
            <w:tcW w:w="708" w:type="dxa"/>
            <w:shd w:val="clear" w:color="auto" w:fill="auto"/>
            <w:noWrap/>
            <w:vAlign w:val="bottom"/>
            <w:hideMark/>
          </w:tcPr>
          <w:p w14:paraId="45EDA58F" w14:textId="2465A69B"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057</w:t>
            </w:r>
          </w:p>
        </w:tc>
        <w:tc>
          <w:tcPr>
            <w:tcW w:w="567" w:type="dxa"/>
            <w:shd w:val="clear" w:color="auto" w:fill="auto"/>
            <w:noWrap/>
            <w:vAlign w:val="bottom"/>
            <w:hideMark/>
          </w:tcPr>
          <w:p w14:paraId="48F529CD" w14:textId="4401DD3B"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079</w:t>
            </w:r>
          </w:p>
        </w:tc>
        <w:tc>
          <w:tcPr>
            <w:tcW w:w="709" w:type="dxa"/>
            <w:shd w:val="clear" w:color="auto" w:fill="auto"/>
            <w:noWrap/>
            <w:vAlign w:val="bottom"/>
            <w:hideMark/>
          </w:tcPr>
          <w:p w14:paraId="005188ED" w14:textId="20A8EFE6"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294</w:t>
            </w:r>
          </w:p>
        </w:tc>
        <w:tc>
          <w:tcPr>
            <w:tcW w:w="709" w:type="dxa"/>
            <w:shd w:val="clear" w:color="auto" w:fill="auto"/>
            <w:noWrap/>
            <w:vAlign w:val="bottom"/>
            <w:hideMark/>
          </w:tcPr>
          <w:p w14:paraId="52FE8B5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258</w:t>
            </w:r>
          </w:p>
        </w:tc>
        <w:tc>
          <w:tcPr>
            <w:tcW w:w="567" w:type="dxa"/>
            <w:shd w:val="clear" w:color="auto" w:fill="auto"/>
            <w:noWrap/>
            <w:vAlign w:val="bottom"/>
            <w:hideMark/>
          </w:tcPr>
          <w:p w14:paraId="0A347EFF" w14:textId="33E7FA43"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9</w:t>
            </w:r>
            <w:r w:rsidR="008E0002" w:rsidRPr="00567FB4">
              <w:rPr>
                <w:rFonts w:eastAsia="Times New Roman"/>
                <w:b/>
                <w:bCs/>
                <w:sz w:val="18"/>
              </w:rPr>
              <w:t xml:space="preserve"> </w:t>
            </w:r>
            <w:r w:rsidRPr="001A63C0">
              <w:rPr>
                <w:rFonts w:eastAsia="Times New Roman"/>
                <w:b/>
                <w:bCs/>
                <w:sz w:val="18"/>
              </w:rPr>
              <w:t>805</w:t>
            </w:r>
          </w:p>
        </w:tc>
        <w:tc>
          <w:tcPr>
            <w:tcW w:w="567" w:type="dxa"/>
            <w:shd w:val="clear" w:color="auto" w:fill="auto"/>
            <w:noWrap/>
            <w:vAlign w:val="bottom"/>
            <w:hideMark/>
          </w:tcPr>
          <w:p w14:paraId="1AF8BE3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 </w:t>
            </w:r>
          </w:p>
        </w:tc>
      </w:tr>
      <w:tr w:rsidR="008E0002" w:rsidRPr="00567FB4" w14:paraId="58045FC0" w14:textId="77777777" w:rsidTr="001A63C0">
        <w:tc>
          <w:tcPr>
            <w:tcW w:w="830" w:type="dxa"/>
            <w:shd w:val="clear" w:color="auto" w:fill="auto"/>
            <w:noWrap/>
            <w:hideMark/>
          </w:tcPr>
          <w:p w14:paraId="0F750017"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Farchana</w:t>
            </w:r>
            <w:proofErr w:type="spellEnd"/>
          </w:p>
        </w:tc>
        <w:tc>
          <w:tcPr>
            <w:tcW w:w="590" w:type="dxa"/>
            <w:shd w:val="clear" w:color="auto" w:fill="auto"/>
            <w:noWrap/>
            <w:vAlign w:val="bottom"/>
            <w:hideMark/>
          </w:tcPr>
          <w:p w14:paraId="16913A4A"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590" w:type="dxa"/>
            <w:shd w:val="clear" w:color="auto" w:fill="auto"/>
            <w:noWrap/>
            <w:vAlign w:val="bottom"/>
            <w:hideMark/>
          </w:tcPr>
          <w:p w14:paraId="5C75EABE"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475</w:t>
            </w:r>
          </w:p>
        </w:tc>
        <w:tc>
          <w:tcPr>
            <w:tcW w:w="591" w:type="dxa"/>
            <w:shd w:val="clear" w:color="auto" w:fill="auto"/>
            <w:noWrap/>
            <w:vAlign w:val="bottom"/>
            <w:hideMark/>
          </w:tcPr>
          <w:p w14:paraId="32BB6E4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292</w:t>
            </w:r>
          </w:p>
        </w:tc>
        <w:tc>
          <w:tcPr>
            <w:tcW w:w="590" w:type="dxa"/>
            <w:shd w:val="clear" w:color="auto" w:fill="auto"/>
            <w:noWrap/>
            <w:vAlign w:val="bottom"/>
            <w:hideMark/>
          </w:tcPr>
          <w:p w14:paraId="5B81E81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315</w:t>
            </w:r>
          </w:p>
        </w:tc>
        <w:tc>
          <w:tcPr>
            <w:tcW w:w="590" w:type="dxa"/>
            <w:shd w:val="clear" w:color="auto" w:fill="auto"/>
            <w:noWrap/>
            <w:vAlign w:val="bottom"/>
            <w:hideMark/>
          </w:tcPr>
          <w:p w14:paraId="21B2905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150</w:t>
            </w:r>
          </w:p>
        </w:tc>
        <w:tc>
          <w:tcPr>
            <w:tcW w:w="591" w:type="dxa"/>
            <w:shd w:val="clear" w:color="auto" w:fill="auto"/>
            <w:noWrap/>
            <w:vAlign w:val="bottom"/>
            <w:hideMark/>
          </w:tcPr>
          <w:p w14:paraId="5A57C0A7" w14:textId="3929AD4D"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w:t>
            </w:r>
            <w:r w:rsidR="008E0002" w:rsidRPr="00567FB4">
              <w:rPr>
                <w:rFonts w:eastAsia="Times New Roman"/>
                <w:sz w:val="18"/>
              </w:rPr>
              <w:t xml:space="preserve"> </w:t>
            </w:r>
            <w:r w:rsidRPr="00567FB4">
              <w:rPr>
                <w:rFonts w:eastAsia="Times New Roman"/>
                <w:sz w:val="18"/>
              </w:rPr>
              <w:t>437</w:t>
            </w:r>
          </w:p>
        </w:tc>
        <w:tc>
          <w:tcPr>
            <w:tcW w:w="590" w:type="dxa"/>
            <w:shd w:val="clear" w:color="auto" w:fill="auto"/>
            <w:noWrap/>
            <w:vAlign w:val="bottom"/>
            <w:hideMark/>
          </w:tcPr>
          <w:p w14:paraId="7386B436"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50</w:t>
            </w:r>
          </w:p>
        </w:tc>
        <w:tc>
          <w:tcPr>
            <w:tcW w:w="708" w:type="dxa"/>
            <w:shd w:val="clear" w:color="auto" w:fill="auto"/>
            <w:noWrap/>
            <w:vAlign w:val="bottom"/>
            <w:hideMark/>
          </w:tcPr>
          <w:p w14:paraId="11BC6AE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272</w:t>
            </w:r>
          </w:p>
        </w:tc>
        <w:tc>
          <w:tcPr>
            <w:tcW w:w="567" w:type="dxa"/>
            <w:shd w:val="clear" w:color="auto" w:fill="auto"/>
            <w:noWrap/>
            <w:vAlign w:val="bottom"/>
            <w:hideMark/>
          </w:tcPr>
          <w:p w14:paraId="045D5644" w14:textId="3BB8F92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335</w:t>
            </w:r>
          </w:p>
        </w:tc>
        <w:tc>
          <w:tcPr>
            <w:tcW w:w="709" w:type="dxa"/>
            <w:shd w:val="clear" w:color="auto" w:fill="auto"/>
            <w:noWrap/>
            <w:vAlign w:val="bottom"/>
            <w:hideMark/>
          </w:tcPr>
          <w:p w14:paraId="0BC33357" w14:textId="4756923C"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228</w:t>
            </w:r>
          </w:p>
        </w:tc>
        <w:tc>
          <w:tcPr>
            <w:tcW w:w="709" w:type="dxa"/>
            <w:shd w:val="clear" w:color="auto" w:fill="auto"/>
            <w:noWrap/>
            <w:vAlign w:val="bottom"/>
            <w:hideMark/>
          </w:tcPr>
          <w:p w14:paraId="5A9552C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567" w:type="dxa"/>
            <w:shd w:val="clear" w:color="auto" w:fill="auto"/>
            <w:noWrap/>
            <w:vAlign w:val="bottom"/>
            <w:hideMark/>
          </w:tcPr>
          <w:p w14:paraId="2D9511F4" w14:textId="38E4C129"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6</w:t>
            </w:r>
            <w:r w:rsidR="008E0002" w:rsidRPr="00567FB4">
              <w:rPr>
                <w:rFonts w:eastAsia="Times New Roman"/>
                <w:b/>
                <w:bCs/>
                <w:sz w:val="18"/>
              </w:rPr>
              <w:t xml:space="preserve"> </w:t>
            </w:r>
            <w:r w:rsidRPr="001A63C0">
              <w:rPr>
                <w:rFonts w:eastAsia="Times New Roman"/>
                <w:b/>
                <w:bCs/>
                <w:sz w:val="18"/>
              </w:rPr>
              <w:t>554</w:t>
            </w:r>
          </w:p>
        </w:tc>
        <w:tc>
          <w:tcPr>
            <w:tcW w:w="567" w:type="dxa"/>
            <w:shd w:val="clear" w:color="auto" w:fill="auto"/>
            <w:noWrap/>
            <w:vAlign w:val="bottom"/>
            <w:hideMark/>
          </w:tcPr>
          <w:p w14:paraId="4ADE94EF"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 </w:t>
            </w:r>
          </w:p>
        </w:tc>
      </w:tr>
      <w:tr w:rsidR="008E0002" w:rsidRPr="00567FB4" w14:paraId="52B6F1E4" w14:textId="77777777" w:rsidTr="001A63C0">
        <w:tc>
          <w:tcPr>
            <w:tcW w:w="830" w:type="dxa"/>
            <w:shd w:val="clear" w:color="auto" w:fill="auto"/>
            <w:noWrap/>
            <w:hideMark/>
          </w:tcPr>
          <w:p w14:paraId="3ADA3B2B"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Guereda</w:t>
            </w:r>
            <w:proofErr w:type="spellEnd"/>
          </w:p>
        </w:tc>
        <w:tc>
          <w:tcPr>
            <w:tcW w:w="590" w:type="dxa"/>
            <w:shd w:val="clear" w:color="auto" w:fill="auto"/>
            <w:noWrap/>
            <w:vAlign w:val="bottom"/>
            <w:hideMark/>
          </w:tcPr>
          <w:p w14:paraId="611CA21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934</w:t>
            </w:r>
          </w:p>
        </w:tc>
        <w:tc>
          <w:tcPr>
            <w:tcW w:w="590" w:type="dxa"/>
            <w:shd w:val="clear" w:color="auto" w:fill="auto"/>
            <w:noWrap/>
            <w:vAlign w:val="bottom"/>
            <w:hideMark/>
          </w:tcPr>
          <w:p w14:paraId="2283DC92"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594</w:t>
            </w:r>
          </w:p>
        </w:tc>
        <w:tc>
          <w:tcPr>
            <w:tcW w:w="591" w:type="dxa"/>
            <w:shd w:val="clear" w:color="auto" w:fill="auto"/>
            <w:noWrap/>
            <w:vAlign w:val="bottom"/>
            <w:hideMark/>
          </w:tcPr>
          <w:p w14:paraId="37B1A30F"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186</w:t>
            </w:r>
          </w:p>
        </w:tc>
        <w:tc>
          <w:tcPr>
            <w:tcW w:w="590" w:type="dxa"/>
            <w:shd w:val="clear" w:color="auto" w:fill="auto"/>
            <w:noWrap/>
            <w:vAlign w:val="bottom"/>
            <w:hideMark/>
          </w:tcPr>
          <w:p w14:paraId="34C93E02"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1236</w:t>
            </w:r>
          </w:p>
        </w:tc>
        <w:tc>
          <w:tcPr>
            <w:tcW w:w="590" w:type="dxa"/>
            <w:shd w:val="clear" w:color="auto" w:fill="auto"/>
            <w:noWrap/>
            <w:vAlign w:val="bottom"/>
            <w:hideMark/>
          </w:tcPr>
          <w:p w14:paraId="275C981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549</w:t>
            </w:r>
          </w:p>
        </w:tc>
        <w:tc>
          <w:tcPr>
            <w:tcW w:w="591" w:type="dxa"/>
            <w:shd w:val="clear" w:color="auto" w:fill="auto"/>
            <w:noWrap/>
            <w:vAlign w:val="bottom"/>
            <w:hideMark/>
          </w:tcPr>
          <w:p w14:paraId="26444BA8" w14:textId="7CB354AC"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202</w:t>
            </w:r>
          </w:p>
        </w:tc>
        <w:tc>
          <w:tcPr>
            <w:tcW w:w="590" w:type="dxa"/>
            <w:shd w:val="clear" w:color="auto" w:fill="auto"/>
            <w:noWrap/>
            <w:vAlign w:val="bottom"/>
            <w:hideMark/>
          </w:tcPr>
          <w:p w14:paraId="25172B93"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708" w:type="dxa"/>
            <w:shd w:val="clear" w:color="auto" w:fill="auto"/>
            <w:noWrap/>
            <w:vAlign w:val="bottom"/>
            <w:hideMark/>
          </w:tcPr>
          <w:p w14:paraId="04EF5B1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567" w:type="dxa"/>
            <w:shd w:val="clear" w:color="auto" w:fill="auto"/>
            <w:noWrap/>
            <w:vAlign w:val="bottom"/>
            <w:hideMark/>
          </w:tcPr>
          <w:p w14:paraId="6D85DC57"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709" w:type="dxa"/>
            <w:shd w:val="clear" w:color="auto" w:fill="auto"/>
            <w:noWrap/>
            <w:vAlign w:val="bottom"/>
            <w:hideMark/>
          </w:tcPr>
          <w:p w14:paraId="4362D9C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787</w:t>
            </w:r>
          </w:p>
        </w:tc>
        <w:tc>
          <w:tcPr>
            <w:tcW w:w="709" w:type="dxa"/>
            <w:shd w:val="clear" w:color="auto" w:fill="auto"/>
            <w:noWrap/>
            <w:vAlign w:val="bottom"/>
            <w:hideMark/>
          </w:tcPr>
          <w:p w14:paraId="4249C85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213</w:t>
            </w:r>
          </w:p>
        </w:tc>
        <w:tc>
          <w:tcPr>
            <w:tcW w:w="567" w:type="dxa"/>
            <w:shd w:val="clear" w:color="auto" w:fill="auto"/>
            <w:noWrap/>
            <w:vAlign w:val="bottom"/>
            <w:hideMark/>
          </w:tcPr>
          <w:p w14:paraId="23968C2A" w14:textId="7C1D1949"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5</w:t>
            </w:r>
            <w:r w:rsidR="008E0002" w:rsidRPr="00567FB4">
              <w:rPr>
                <w:rFonts w:eastAsia="Times New Roman"/>
                <w:b/>
                <w:bCs/>
                <w:sz w:val="18"/>
              </w:rPr>
              <w:t xml:space="preserve"> </w:t>
            </w:r>
            <w:r w:rsidRPr="001A63C0">
              <w:rPr>
                <w:rFonts w:eastAsia="Times New Roman"/>
                <w:b/>
                <w:bCs/>
                <w:sz w:val="18"/>
              </w:rPr>
              <w:t>701</w:t>
            </w:r>
          </w:p>
        </w:tc>
        <w:tc>
          <w:tcPr>
            <w:tcW w:w="567" w:type="dxa"/>
            <w:shd w:val="clear" w:color="auto" w:fill="auto"/>
            <w:noWrap/>
            <w:vAlign w:val="bottom"/>
            <w:hideMark/>
          </w:tcPr>
          <w:p w14:paraId="618BFEB3"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 </w:t>
            </w:r>
          </w:p>
        </w:tc>
      </w:tr>
      <w:tr w:rsidR="008E0002" w:rsidRPr="00567FB4" w14:paraId="61A0922D" w14:textId="77777777" w:rsidTr="001A63C0">
        <w:tc>
          <w:tcPr>
            <w:tcW w:w="830" w:type="dxa"/>
            <w:shd w:val="clear" w:color="auto" w:fill="auto"/>
            <w:noWrap/>
            <w:hideMark/>
          </w:tcPr>
          <w:p w14:paraId="4F6AA200"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Goz</w:t>
            </w:r>
            <w:proofErr w:type="spellEnd"/>
            <w:r w:rsidRPr="00567FB4">
              <w:rPr>
                <w:rFonts w:eastAsia="Times New Roman"/>
                <w:sz w:val="18"/>
              </w:rPr>
              <w:t>-Beida</w:t>
            </w:r>
          </w:p>
        </w:tc>
        <w:tc>
          <w:tcPr>
            <w:tcW w:w="590" w:type="dxa"/>
            <w:shd w:val="clear" w:color="auto" w:fill="auto"/>
            <w:noWrap/>
            <w:vAlign w:val="bottom"/>
            <w:hideMark/>
          </w:tcPr>
          <w:p w14:paraId="48D5C29A"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0</w:t>
            </w:r>
          </w:p>
        </w:tc>
        <w:tc>
          <w:tcPr>
            <w:tcW w:w="590" w:type="dxa"/>
            <w:shd w:val="clear" w:color="auto" w:fill="auto"/>
            <w:noWrap/>
            <w:vAlign w:val="bottom"/>
            <w:hideMark/>
          </w:tcPr>
          <w:p w14:paraId="4B97574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689</w:t>
            </w:r>
          </w:p>
        </w:tc>
        <w:tc>
          <w:tcPr>
            <w:tcW w:w="591" w:type="dxa"/>
            <w:shd w:val="clear" w:color="auto" w:fill="auto"/>
            <w:noWrap/>
            <w:vAlign w:val="bottom"/>
            <w:hideMark/>
          </w:tcPr>
          <w:p w14:paraId="07FCF826"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397</w:t>
            </w:r>
          </w:p>
        </w:tc>
        <w:tc>
          <w:tcPr>
            <w:tcW w:w="590" w:type="dxa"/>
            <w:shd w:val="clear" w:color="auto" w:fill="auto"/>
            <w:noWrap/>
            <w:vAlign w:val="bottom"/>
            <w:hideMark/>
          </w:tcPr>
          <w:p w14:paraId="0EC86EBF"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399</w:t>
            </w:r>
          </w:p>
        </w:tc>
        <w:tc>
          <w:tcPr>
            <w:tcW w:w="590" w:type="dxa"/>
            <w:shd w:val="clear" w:color="auto" w:fill="auto"/>
            <w:noWrap/>
            <w:vAlign w:val="bottom"/>
            <w:hideMark/>
          </w:tcPr>
          <w:p w14:paraId="3A4D5DE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100</w:t>
            </w:r>
          </w:p>
        </w:tc>
        <w:tc>
          <w:tcPr>
            <w:tcW w:w="591" w:type="dxa"/>
            <w:shd w:val="clear" w:color="auto" w:fill="auto"/>
            <w:noWrap/>
            <w:vAlign w:val="bottom"/>
            <w:hideMark/>
          </w:tcPr>
          <w:p w14:paraId="4518D39E" w14:textId="7E8B539D"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920</w:t>
            </w:r>
          </w:p>
        </w:tc>
        <w:tc>
          <w:tcPr>
            <w:tcW w:w="590" w:type="dxa"/>
            <w:shd w:val="clear" w:color="auto" w:fill="auto"/>
            <w:noWrap/>
            <w:vAlign w:val="bottom"/>
            <w:hideMark/>
          </w:tcPr>
          <w:p w14:paraId="647B26A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129</w:t>
            </w:r>
          </w:p>
        </w:tc>
        <w:tc>
          <w:tcPr>
            <w:tcW w:w="708" w:type="dxa"/>
            <w:shd w:val="clear" w:color="auto" w:fill="auto"/>
            <w:noWrap/>
            <w:vAlign w:val="bottom"/>
            <w:hideMark/>
          </w:tcPr>
          <w:p w14:paraId="638758E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70</w:t>
            </w:r>
          </w:p>
        </w:tc>
        <w:tc>
          <w:tcPr>
            <w:tcW w:w="567" w:type="dxa"/>
            <w:shd w:val="clear" w:color="auto" w:fill="auto"/>
            <w:noWrap/>
            <w:vAlign w:val="bottom"/>
            <w:hideMark/>
          </w:tcPr>
          <w:p w14:paraId="5A6A1CCF"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386</w:t>
            </w:r>
          </w:p>
        </w:tc>
        <w:tc>
          <w:tcPr>
            <w:tcW w:w="709" w:type="dxa"/>
            <w:shd w:val="clear" w:color="auto" w:fill="auto"/>
            <w:noWrap/>
            <w:vAlign w:val="bottom"/>
            <w:hideMark/>
          </w:tcPr>
          <w:p w14:paraId="33E0265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819</w:t>
            </w:r>
          </w:p>
        </w:tc>
        <w:tc>
          <w:tcPr>
            <w:tcW w:w="709" w:type="dxa"/>
            <w:shd w:val="clear" w:color="auto" w:fill="auto"/>
            <w:noWrap/>
            <w:vAlign w:val="bottom"/>
            <w:hideMark/>
          </w:tcPr>
          <w:p w14:paraId="392AA13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100</w:t>
            </w:r>
          </w:p>
        </w:tc>
        <w:tc>
          <w:tcPr>
            <w:tcW w:w="567" w:type="dxa"/>
            <w:shd w:val="clear" w:color="auto" w:fill="auto"/>
            <w:noWrap/>
            <w:vAlign w:val="bottom"/>
            <w:hideMark/>
          </w:tcPr>
          <w:p w14:paraId="337829EE" w14:textId="4B26A801"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5</w:t>
            </w:r>
            <w:r w:rsidR="008E0002" w:rsidRPr="00567FB4">
              <w:rPr>
                <w:rFonts w:eastAsia="Times New Roman"/>
                <w:b/>
                <w:bCs/>
                <w:sz w:val="18"/>
              </w:rPr>
              <w:t xml:space="preserve"> </w:t>
            </w:r>
            <w:r w:rsidRPr="001A63C0">
              <w:rPr>
                <w:rFonts w:eastAsia="Times New Roman"/>
                <w:b/>
                <w:bCs/>
                <w:sz w:val="18"/>
              </w:rPr>
              <w:t>009</w:t>
            </w:r>
          </w:p>
        </w:tc>
        <w:tc>
          <w:tcPr>
            <w:tcW w:w="567" w:type="dxa"/>
            <w:shd w:val="clear" w:color="auto" w:fill="auto"/>
            <w:noWrap/>
            <w:vAlign w:val="bottom"/>
            <w:hideMark/>
          </w:tcPr>
          <w:p w14:paraId="23ED4C9B"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 </w:t>
            </w:r>
          </w:p>
        </w:tc>
      </w:tr>
      <w:tr w:rsidR="008E0002" w:rsidRPr="00567FB4" w14:paraId="30F92820" w14:textId="77777777" w:rsidTr="001A63C0">
        <w:tc>
          <w:tcPr>
            <w:tcW w:w="830" w:type="dxa"/>
            <w:shd w:val="clear" w:color="auto" w:fill="auto"/>
            <w:noWrap/>
            <w:hideMark/>
          </w:tcPr>
          <w:p w14:paraId="6814A734"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Bagassola</w:t>
            </w:r>
            <w:proofErr w:type="spellEnd"/>
          </w:p>
        </w:tc>
        <w:tc>
          <w:tcPr>
            <w:tcW w:w="590" w:type="dxa"/>
            <w:shd w:val="clear" w:color="auto" w:fill="auto"/>
            <w:noWrap/>
            <w:vAlign w:val="bottom"/>
            <w:hideMark/>
          </w:tcPr>
          <w:p w14:paraId="7B5F7471" w14:textId="4ECD54D6"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w:t>
            </w:r>
            <w:r w:rsidR="008E0002" w:rsidRPr="00567FB4">
              <w:rPr>
                <w:rFonts w:eastAsia="Times New Roman"/>
                <w:sz w:val="18"/>
              </w:rPr>
              <w:t xml:space="preserve"> </w:t>
            </w:r>
            <w:r w:rsidRPr="00567FB4">
              <w:rPr>
                <w:rFonts w:eastAsia="Times New Roman"/>
                <w:sz w:val="18"/>
              </w:rPr>
              <w:t>701</w:t>
            </w:r>
          </w:p>
        </w:tc>
        <w:tc>
          <w:tcPr>
            <w:tcW w:w="590" w:type="dxa"/>
            <w:shd w:val="clear" w:color="auto" w:fill="auto"/>
            <w:noWrap/>
            <w:vAlign w:val="bottom"/>
            <w:hideMark/>
          </w:tcPr>
          <w:p w14:paraId="18030B3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117</w:t>
            </w:r>
          </w:p>
        </w:tc>
        <w:tc>
          <w:tcPr>
            <w:tcW w:w="591" w:type="dxa"/>
            <w:shd w:val="clear" w:color="auto" w:fill="auto"/>
            <w:noWrap/>
            <w:vAlign w:val="bottom"/>
            <w:hideMark/>
          </w:tcPr>
          <w:p w14:paraId="47D2E41F"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109</w:t>
            </w:r>
          </w:p>
        </w:tc>
        <w:tc>
          <w:tcPr>
            <w:tcW w:w="590" w:type="dxa"/>
            <w:shd w:val="clear" w:color="auto" w:fill="auto"/>
            <w:noWrap/>
            <w:vAlign w:val="bottom"/>
            <w:hideMark/>
          </w:tcPr>
          <w:p w14:paraId="0086659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130</w:t>
            </w:r>
          </w:p>
        </w:tc>
        <w:tc>
          <w:tcPr>
            <w:tcW w:w="590" w:type="dxa"/>
            <w:shd w:val="clear" w:color="auto" w:fill="auto"/>
            <w:noWrap/>
            <w:vAlign w:val="bottom"/>
            <w:hideMark/>
          </w:tcPr>
          <w:p w14:paraId="3EF4DE2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101</w:t>
            </w:r>
          </w:p>
        </w:tc>
        <w:tc>
          <w:tcPr>
            <w:tcW w:w="591" w:type="dxa"/>
            <w:shd w:val="clear" w:color="auto" w:fill="auto"/>
            <w:noWrap/>
            <w:vAlign w:val="bottom"/>
            <w:hideMark/>
          </w:tcPr>
          <w:p w14:paraId="52FC294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99</w:t>
            </w:r>
          </w:p>
        </w:tc>
        <w:tc>
          <w:tcPr>
            <w:tcW w:w="590" w:type="dxa"/>
            <w:shd w:val="clear" w:color="auto" w:fill="auto"/>
            <w:noWrap/>
            <w:vAlign w:val="bottom"/>
            <w:hideMark/>
          </w:tcPr>
          <w:p w14:paraId="2EC898A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165</w:t>
            </w:r>
          </w:p>
        </w:tc>
        <w:tc>
          <w:tcPr>
            <w:tcW w:w="708" w:type="dxa"/>
            <w:shd w:val="clear" w:color="auto" w:fill="auto"/>
            <w:noWrap/>
            <w:vAlign w:val="bottom"/>
            <w:hideMark/>
          </w:tcPr>
          <w:p w14:paraId="60953547"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100</w:t>
            </w:r>
          </w:p>
        </w:tc>
        <w:tc>
          <w:tcPr>
            <w:tcW w:w="567" w:type="dxa"/>
            <w:shd w:val="clear" w:color="auto" w:fill="auto"/>
            <w:noWrap/>
            <w:vAlign w:val="bottom"/>
            <w:hideMark/>
          </w:tcPr>
          <w:p w14:paraId="5729D33C"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72</w:t>
            </w:r>
          </w:p>
        </w:tc>
        <w:tc>
          <w:tcPr>
            <w:tcW w:w="709" w:type="dxa"/>
            <w:shd w:val="clear" w:color="auto" w:fill="auto"/>
            <w:noWrap/>
            <w:vAlign w:val="bottom"/>
            <w:hideMark/>
          </w:tcPr>
          <w:p w14:paraId="7A999AF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100</w:t>
            </w:r>
          </w:p>
        </w:tc>
        <w:tc>
          <w:tcPr>
            <w:tcW w:w="709" w:type="dxa"/>
            <w:shd w:val="clear" w:color="auto" w:fill="auto"/>
            <w:noWrap/>
            <w:vAlign w:val="bottom"/>
            <w:hideMark/>
          </w:tcPr>
          <w:p w14:paraId="71DA940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70</w:t>
            </w:r>
          </w:p>
        </w:tc>
        <w:tc>
          <w:tcPr>
            <w:tcW w:w="567" w:type="dxa"/>
            <w:shd w:val="clear" w:color="auto" w:fill="auto"/>
            <w:noWrap/>
            <w:vAlign w:val="bottom"/>
            <w:hideMark/>
          </w:tcPr>
          <w:p w14:paraId="696CAC86" w14:textId="2F44DD23"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3</w:t>
            </w:r>
            <w:r w:rsidR="008E0002" w:rsidRPr="00567FB4">
              <w:rPr>
                <w:rFonts w:eastAsia="Times New Roman"/>
                <w:b/>
                <w:bCs/>
                <w:sz w:val="18"/>
              </w:rPr>
              <w:t xml:space="preserve"> </w:t>
            </w:r>
            <w:r w:rsidRPr="001A63C0">
              <w:rPr>
                <w:rFonts w:eastAsia="Times New Roman"/>
                <w:b/>
                <w:bCs/>
                <w:sz w:val="18"/>
              </w:rPr>
              <w:t>764</w:t>
            </w:r>
          </w:p>
        </w:tc>
        <w:tc>
          <w:tcPr>
            <w:tcW w:w="567" w:type="dxa"/>
            <w:shd w:val="clear" w:color="auto" w:fill="auto"/>
            <w:noWrap/>
            <w:vAlign w:val="bottom"/>
            <w:hideMark/>
          </w:tcPr>
          <w:p w14:paraId="09237982"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67</w:t>
            </w:r>
          </w:p>
        </w:tc>
      </w:tr>
      <w:tr w:rsidR="008E0002" w:rsidRPr="00567FB4" w14:paraId="5FCFC540" w14:textId="77777777" w:rsidTr="001A63C0">
        <w:tc>
          <w:tcPr>
            <w:tcW w:w="830" w:type="dxa"/>
            <w:shd w:val="clear" w:color="auto" w:fill="auto"/>
            <w:noWrap/>
            <w:hideMark/>
          </w:tcPr>
          <w:p w14:paraId="61851A6E"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Goré</w:t>
            </w:r>
            <w:proofErr w:type="spellEnd"/>
          </w:p>
        </w:tc>
        <w:tc>
          <w:tcPr>
            <w:tcW w:w="590" w:type="dxa"/>
            <w:shd w:val="clear" w:color="auto" w:fill="auto"/>
            <w:noWrap/>
            <w:vAlign w:val="bottom"/>
            <w:hideMark/>
          </w:tcPr>
          <w:p w14:paraId="4A53E0C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512</w:t>
            </w:r>
          </w:p>
        </w:tc>
        <w:tc>
          <w:tcPr>
            <w:tcW w:w="590" w:type="dxa"/>
            <w:shd w:val="clear" w:color="auto" w:fill="auto"/>
            <w:noWrap/>
            <w:vAlign w:val="bottom"/>
            <w:hideMark/>
          </w:tcPr>
          <w:p w14:paraId="0EE20A1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213</w:t>
            </w:r>
          </w:p>
        </w:tc>
        <w:tc>
          <w:tcPr>
            <w:tcW w:w="591" w:type="dxa"/>
            <w:shd w:val="clear" w:color="auto" w:fill="auto"/>
            <w:noWrap/>
            <w:vAlign w:val="bottom"/>
            <w:hideMark/>
          </w:tcPr>
          <w:p w14:paraId="10A9836D"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217</w:t>
            </w:r>
          </w:p>
        </w:tc>
        <w:tc>
          <w:tcPr>
            <w:tcW w:w="590" w:type="dxa"/>
            <w:shd w:val="clear" w:color="auto" w:fill="auto"/>
            <w:noWrap/>
            <w:vAlign w:val="bottom"/>
            <w:hideMark/>
          </w:tcPr>
          <w:p w14:paraId="52239E2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319</w:t>
            </w:r>
          </w:p>
        </w:tc>
        <w:tc>
          <w:tcPr>
            <w:tcW w:w="590" w:type="dxa"/>
            <w:shd w:val="clear" w:color="auto" w:fill="auto"/>
            <w:noWrap/>
            <w:vAlign w:val="bottom"/>
            <w:hideMark/>
          </w:tcPr>
          <w:p w14:paraId="3B760DF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229</w:t>
            </w:r>
          </w:p>
        </w:tc>
        <w:tc>
          <w:tcPr>
            <w:tcW w:w="591" w:type="dxa"/>
            <w:shd w:val="clear" w:color="auto" w:fill="auto"/>
            <w:noWrap/>
            <w:vAlign w:val="bottom"/>
            <w:hideMark/>
          </w:tcPr>
          <w:p w14:paraId="3B0181A3" w14:textId="4D54B6C0"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253</w:t>
            </w:r>
          </w:p>
        </w:tc>
        <w:tc>
          <w:tcPr>
            <w:tcW w:w="590" w:type="dxa"/>
            <w:shd w:val="clear" w:color="auto" w:fill="auto"/>
            <w:noWrap/>
            <w:vAlign w:val="bottom"/>
            <w:hideMark/>
          </w:tcPr>
          <w:p w14:paraId="43D70EB3" w14:textId="27DAF4BC"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660</w:t>
            </w:r>
          </w:p>
        </w:tc>
        <w:tc>
          <w:tcPr>
            <w:tcW w:w="708" w:type="dxa"/>
            <w:shd w:val="clear" w:color="auto" w:fill="auto"/>
            <w:noWrap/>
            <w:vAlign w:val="bottom"/>
            <w:hideMark/>
          </w:tcPr>
          <w:p w14:paraId="2C5BC39E"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132</w:t>
            </w:r>
          </w:p>
        </w:tc>
        <w:tc>
          <w:tcPr>
            <w:tcW w:w="567" w:type="dxa"/>
            <w:shd w:val="clear" w:color="auto" w:fill="auto"/>
            <w:noWrap/>
            <w:vAlign w:val="bottom"/>
            <w:hideMark/>
          </w:tcPr>
          <w:p w14:paraId="576C4F07"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138</w:t>
            </w:r>
          </w:p>
        </w:tc>
        <w:tc>
          <w:tcPr>
            <w:tcW w:w="709" w:type="dxa"/>
            <w:shd w:val="clear" w:color="auto" w:fill="auto"/>
            <w:noWrap/>
            <w:vAlign w:val="bottom"/>
            <w:hideMark/>
          </w:tcPr>
          <w:p w14:paraId="71209615" w14:textId="544DEFA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w:t>
            </w:r>
            <w:r w:rsidR="008E0002" w:rsidRPr="00567FB4">
              <w:rPr>
                <w:rFonts w:eastAsia="Times New Roman"/>
                <w:sz w:val="18"/>
              </w:rPr>
              <w:t xml:space="preserve"> </w:t>
            </w:r>
            <w:r w:rsidRPr="00567FB4">
              <w:rPr>
                <w:rFonts w:eastAsia="Times New Roman"/>
                <w:sz w:val="18"/>
              </w:rPr>
              <w:t>043</w:t>
            </w:r>
          </w:p>
        </w:tc>
        <w:tc>
          <w:tcPr>
            <w:tcW w:w="709" w:type="dxa"/>
            <w:shd w:val="clear" w:color="auto" w:fill="auto"/>
            <w:noWrap/>
            <w:vAlign w:val="bottom"/>
            <w:hideMark/>
          </w:tcPr>
          <w:p w14:paraId="0A2A9BF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409</w:t>
            </w:r>
          </w:p>
        </w:tc>
        <w:tc>
          <w:tcPr>
            <w:tcW w:w="567" w:type="dxa"/>
            <w:shd w:val="clear" w:color="auto" w:fill="auto"/>
            <w:noWrap/>
            <w:vAlign w:val="bottom"/>
            <w:hideMark/>
          </w:tcPr>
          <w:p w14:paraId="1FAE21C8" w14:textId="63B238CE"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6</w:t>
            </w:r>
            <w:r w:rsidR="008E0002" w:rsidRPr="00567FB4">
              <w:rPr>
                <w:rFonts w:eastAsia="Times New Roman"/>
                <w:b/>
                <w:bCs/>
                <w:sz w:val="18"/>
              </w:rPr>
              <w:t xml:space="preserve"> </w:t>
            </w:r>
            <w:r w:rsidRPr="001A63C0">
              <w:rPr>
                <w:rFonts w:eastAsia="Times New Roman"/>
                <w:b/>
                <w:bCs/>
                <w:sz w:val="18"/>
              </w:rPr>
              <w:t>125</w:t>
            </w:r>
          </w:p>
        </w:tc>
        <w:tc>
          <w:tcPr>
            <w:tcW w:w="567" w:type="dxa"/>
            <w:shd w:val="clear" w:color="auto" w:fill="auto"/>
            <w:noWrap/>
            <w:vAlign w:val="bottom"/>
            <w:hideMark/>
          </w:tcPr>
          <w:p w14:paraId="7652C155"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507</w:t>
            </w:r>
          </w:p>
        </w:tc>
      </w:tr>
      <w:tr w:rsidR="008E0002" w:rsidRPr="00567FB4" w14:paraId="3E2784CA" w14:textId="77777777" w:rsidTr="001A63C0">
        <w:tc>
          <w:tcPr>
            <w:tcW w:w="830" w:type="dxa"/>
            <w:tcBorders>
              <w:bottom w:val="single" w:sz="4" w:space="0" w:color="auto"/>
            </w:tcBorders>
            <w:shd w:val="clear" w:color="auto" w:fill="auto"/>
            <w:noWrap/>
            <w:hideMark/>
          </w:tcPr>
          <w:p w14:paraId="40CF0D54" w14:textId="77777777" w:rsidR="009A2F6B" w:rsidRPr="00567FB4" w:rsidRDefault="009A2F6B" w:rsidP="00116EFC">
            <w:pPr>
              <w:suppressAutoHyphens w:val="0"/>
              <w:spacing w:before="40" w:after="40" w:line="220" w:lineRule="exact"/>
              <w:rPr>
                <w:rFonts w:eastAsia="Times New Roman"/>
                <w:sz w:val="18"/>
              </w:rPr>
            </w:pPr>
            <w:proofErr w:type="spellStart"/>
            <w:r w:rsidRPr="00567FB4">
              <w:rPr>
                <w:rFonts w:eastAsia="Times New Roman"/>
                <w:sz w:val="18"/>
              </w:rPr>
              <w:t>Moissala</w:t>
            </w:r>
            <w:proofErr w:type="spellEnd"/>
          </w:p>
        </w:tc>
        <w:tc>
          <w:tcPr>
            <w:tcW w:w="590" w:type="dxa"/>
            <w:tcBorders>
              <w:bottom w:val="single" w:sz="4" w:space="0" w:color="auto"/>
            </w:tcBorders>
            <w:shd w:val="clear" w:color="auto" w:fill="auto"/>
            <w:noWrap/>
            <w:vAlign w:val="bottom"/>
            <w:hideMark/>
          </w:tcPr>
          <w:p w14:paraId="623F2AA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203</w:t>
            </w:r>
          </w:p>
        </w:tc>
        <w:tc>
          <w:tcPr>
            <w:tcW w:w="590" w:type="dxa"/>
            <w:tcBorders>
              <w:bottom w:val="single" w:sz="4" w:space="0" w:color="auto"/>
            </w:tcBorders>
            <w:shd w:val="clear" w:color="auto" w:fill="auto"/>
            <w:noWrap/>
            <w:vAlign w:val="bottom"/>
            <w:hideMark/>
          </w:tcPr>
          <w:p w14:paraId="2C53378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65</w:t>
            </w:r>
          </w:p>
        </w:tc>
        <w:tc>
          <w:tcPr>
            <w:tcW w:w="591" w:type="dxa"/>
            <w:tcBorders>
              <w:bottom w:val="single" w:sz="4" w:space="0" w:color="auto"/>
            </w:tcBorders>
            <w:shd w:val="clear" w:color="auto" w:fill="auto"/>
            <w:noWrap/>
            <w:vAlign w:val="bottom"/>
            <w:hideMark/>
          </w:tcPr>
          <w:p w14:paraId="0F863C78"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249</w:t>
            </w:r>
          </w:p>
        </w:tc>
        <w:tc>
          <w:tcPr>
            <w:tcW w:w="590" w:type="dxa"/>
            <w:tcBorders>
              <w:bottom w:val="single" w:sz="4" w:space="0" w:color="auto"/>
            </w:tcBorders>
            <w:shd w:val="clear" w:color="auto" w:fill="auto"/>
            <w:noWrap/>
            <w:vAlign w:val="bottom"/>
            <w:hideMark/>
          </w:tcPr>
          <w:p w14:paraId="2BCA75D3"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167</w:t>
            </w:r>
          </w:p>
        </w:tc>
        <w:tc>
          <w:tcPr>
            <w:tcW w:w="590" w:type="dxa"/>
            <w:tcBorders>
              <w:bottom w:val="single" w:sz="4" w:space="0" w:color="auto"/>
            </w:tcBorders>
            <w:shd w:val="clear" w:color="auto" w:fill="auto"/>
            <w:noWrap/>
            <w:vAlign w:val="bottom"/>
            <w:hideMark/>
          </w:tcPr>
          <w:p w14:paraId="1116FC4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161</w:t>
            </w:r>
          </w:p>
        </w:tc>
        <w:tc>
          <w:tcPr>
            <w:tcW w:w="591" w:type="dxa"/>
            <w:tcBorders>
              <w:bottom w:val="single" w:sz="4" w:space="0" w:color="auto"/>
            </w:tcBorders>
            <w:shd w:val="clear" w:color="auto" w:fill="auto"/>
            <w:noWrap/>
            <w:vAlign w:val="bottom"/>
            <w:hideMark/>
          </w:tcPr>
          <w:p w14:paraId="39D883A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196</w:t>
            </w:r>
          </w:p>
        </w:tc>
        <w:tc>
          <w:tcPr>
            <w:tcW w:w="590" w:type="dxa"/>
            <w:tcBorders>
              <w:bottom w:val="single" w:sz="4" w:space="0" w:color="auto"/>
            </w:tcBorders>
            <w:shd w:val="clear" w:color="auto" w:fill="auto"/>
            <w:noWrap/>
            <w:vAlign w:val="bottom"/>
            <w:hideMark/>
          </w:tcPr>
          <w:p w14:paraId="423FC4C2"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47</w:t>
            </w:r>
          </w:p>
        </w:tc>
        <w:tc>
          <w:tcPr>
            <w:tcW w:w="708" w:type="dxa"/>
            <w:tcBorders>
              <w:bottom w:val="single" w:sz="4" w:space="0" w:color="auto"/>
            </w:tcBorders>
            <w:shd w:val="clear" w:color="auto" w:fill="auto"/>
            <w:noWrap/>
            <w:vAlign w:val="bottom"/>
            <w:hideMark/>
          </w:tcPr>
          <w:p w14:paraId="236C2291"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174</w:t>
            </w:r>
          </w:p>
        </w:tc>
        <w:tc>
          <w:tcPr>
            <w:tcW w:w="567" w:type="dxa"/>
            <w:tcBorders>
              <w:bottom w:val="single" w:sz="4" w:space="0" w:color="auto"/>
            </w:tcBorders>
            <w:shd w:val="clear" w:color="auto" w:fill="auto"/>
            <w:noWrap/>
            <w:vAlign w:val="bottom"/>
            <w:hideMark/>
          </w:tcPr>
          <w:p w14:paraId="0676D139"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104</w:t>
            </w:r>
          </w:p>
        </w:tc>
        <w:tc>
          <w:tcPr>
            <w:tcW w:w="709" w:type="dxa"/>
            <w:tcBorders>
              <w:bottom w:val="single" w:sz="4" w:space="0" w:color="auto"/>
            </w:tcBorders>
            <w:shd w:val="clear" w:color="auto" w:fill="auto"/>
            <w:noWrap/>
            <w:vAlign w:val="bottom"/>
            <w:hideMark/>
          </w:tcPr>
          <w:p w14:paraId="17452232"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179</w:t>
            </w:r>
          </w:p>
        </w:tc>
        <w:tc>
          <w:tcPr>
            <w:tcW w:w="709" w:type="dxa"/>
            <w:tcBorders>
              <w:bottom w:val="single" w:sz="4" w:space="0" w:color="auto"/>
            </w:tcBorders>
            <w:shd w:val="clear" w:color="auto" w:fill="auto"/>
            <w:noWrap/>
            <w:vAlign w:val="bottom"/>
            <w:hideMark/>
          </w:tcPr>
          <w:p w14:paraId="523D8B44"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103</w:t>
            </w:r>
          </w:p>
        </w:tc>
        <w:tc>
          <w:tcPr>
            <w:tcW w:w="567" w:type="dxa"/>
            <w:tcBorders>
              <w:bottom w:val="single" w:sz="4" w:space="0" w:color="auto"/>
            </w:tcBorders>
            <w:shd w:val="clear" w:color="auto" w:fill="auto"/>
            <w:noWrap/>
            <w:vAlign w:val="bottom"/>
            <w:hideMark/>
          </w:tcPr>
          <w:p w14:paraId="1E1484E6" w14:textId="7D94528B" w:rsidR="009A2F6B" w:rsidRPr="001A63C0" w:rsidRDefault="009A2F6B" w:rsidP="00116EFC">
            <w:pPr>
              <w:suppressAutoHyphens w:val="0"/>
              <w:spacing w:before="40" w:after="40" w:line="220" w:lineRule="exact"/>
              <w:jc w:val="right"/>
              <w:rPr>
                <w:rFonts w:eastAsia="Times New Roman"/>
                <w:b/>
                <w:bCs/>
                <w:sz w:val="18"/>
              </w:rPr>
            </w:pPr>
            <w:r w:rsidRPr="001A63C0">
              <w:rPr>
                <w:rFonts w:eastAsia="Times New Roman"/>
                <w:b/>
                <w:bCs/>
                <w:sz w:val="18"/>
              </w:rPr>
              <w:t>1</w:t>
            </w:r>
            <w:r w:rsidR="008E0002" w:rsidRPr="00567FB4">
              <w:rPr>
                <w:rFonts w:eastAsia="Times New Roman"/>
                <w:b/>
                <w:bCs/>
                <w:sz w:val="18"/>
              </w:rPr>
              <w:t xml:space="preserve"> </w:t>
            </w:r>
            <w:r w:rsidRPr="001A63C0">
              <w:rPr>
                <w:rFonts w:eastAsia="Times New Roman"/>
                <w:b/>
                <w:bCs/>
                <w:sz w:val="18"/>
              </w:rPr>
              <w:t>648</w:t>
            </w:r>
          </w:p>
        </w:tc>
        <w:tc>
          <w:tcPr>
            <w:tcW w:w="567" w:type="dxa"/>
            <w:tcBorders>
              <w:bottom w:val="single" w:sz="4" w:space="0" w:color="auto"/>
            </w:tcBorders>
            <w:shd w:val="clear" w:color="auto" w:fill="auto"/>
            <w:noWrap/>
            <w:vAlign w:val="bottom"/>
            <w:hideMark/>
          </w:tcPr>
          <w:p w14:paraId="143B3330" w14:textId="77777777" w:rsidR="009A2F6B" w:rsidRPr="00567FB4" w:rsidRDefault="009A2F6B" w:rsidP="00116EFC">
            <w:pPr>
              <w:suppressAutoHyphens w:val="0"/>
              <w:spacing w:before="40" w:after="40" w:line="220" w:lineRule="exact"/>
              <w:jc w:val="right"/>
              <w:rPr>
                <w:rFonts w:eastAsia="Times New Roman"/>
                <w:sz w:val="18"/>
              </w:rPr>
            </w:pPr>
            <w:r w:rsidRPr="00567FB4">
              <w:rPr>
                <w:rFonts w:eastAsia="Times New Roman"/>
                <w:sz w:val="18"/>
              </w:rPr>
              <w:t>290</w:t>
            </w:r>
          </w:p>
        </w:tc>
      </w:tr>
      <w:tr w:rsidR="008E0002" w:rsidRPr="001A63C0" w14:paraId="1532254D" w14:textId="77777777" w:rsidTr="001A63C0">
        <w:tc>
          <w:tcPr>
            <w:tcW w:w="830" w:type="dxa"/>
            <w:tcBorders>
              <w:top w:val="single" w:sz="4" w:space="0" w:color="auto"/>
              <w:bottom w:val="single" w:sz="12" w:space="0" w:color="auto"/>
            </w:tcBorders>
            <w:shd w:val="clear" w:color="auto" w:fill="auto"/>
            <w:noWrap/>
            <w:hideMark/>
          </w:tcPr>
          <w:p w14:paraId="0D1E16BF" w14:textId="77777777" w:rsidR="009A2F6B" w:rsidRPr="001A63C0" w:rsidRDefault="009A2F6B" w:rsidP="001A63C0">
            <w:pPr>
              <w:suppressAutoHyphens w:val="0"/>
              <w:spacing w:before="80" w:after="80" w:line="220" w:lineRule="exact"/>
              <w:ind w:left="283"/>
              <w:rPr>
                <w:rFonts w:eastAsia="Times New Roman"/>
                <w:b/>
                <w:sz w:val="18"/>
              </w:rPr>
            </w:pPr>
            <w:r w:rsidRPr="001A63C0">
              <w:rPr>
                <w:rFonts w:eastAsia="Times New Roman"/>
                <w:b/>
                <w:sz w:val="18"/>
              </w:rPr>
              <w:t xml:space="preserve">Total </w:t>
            </w:r>
          </w:p>
        </w:tc>
        <w:tc>
          <w:tcPr>
            <w:tcW w:w="590" w:type="dxa"/>
            <w:tcBorders>
              <w:top w:val="single" w:sz="4" w:space="0" w:color="auto"/>
              <w:bottom w:val="single" w:sz="12" w:space="0" w:color="auto"/>
            </w:tcBorders>
            <w:shd w:val="clear" w:color="auto" w:fill="auto"/>
            <w:noWrap/>
            <w:vAlign w:val="bottom"/>
            <w:hideMark/>
          </w:tcPr>
          <w:p w14:paraId="565B5D4D" w14:textId="5F4AFF5D"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4</w:t>
            </w:r>
            <w:r w:rsidR="008E0002" w:rsidRPr="001A63C0">
              <w:rPr>
                <w:rFonts w:eastAsia="Times New Roman"/>
                <w:b/>
                <w:sz w:val="18"/>
              </w:rPr>
              <w:t xml:space="preserve"> </w:t>
            </w:r>
            <w:r w:rsidRPr="001A63C0">
              <w:rPr>
                <w:rFonts w:eastAsia="Times New Roman"/>
                <w:b/>
                <w:sz w:val="18"/>
              </w:rPr>
              <w:t>819</w:t>
            </w:r>
          </w:p>
        </w:tc>
        <w:tc>
          <w:tcPr>
            <w:tcW w:w="590" w:type="dxa"/>
            <w:tcBorders>
              <w:top w:val="single" w:sz="4" w:space="0" w:color="auto"/>
              <w:bottom w:val="single" w:sz="12" w:space="0" w:color="auto"/>
            </w:tcBorders>
            <w:shd w:val="clear" w:color="auto" w:fill="auto"/>
            <w:noWrap/>
            <w:vAlign w:val="bottom"/>
            <w:hideMark/>
          </w:tcPr>
          <w:p w14:paraId="0A172A7E" w14:textId="76D97585"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3</w:t>
            </w:r>
            <w:r w:rsidR="008E0002" w:rsidRPr="001A63C0">
              <w:rPr>
                <w:rFonts w:eastAsia="Times New Roman"/>
                <w:b/>
                <w:sz w:val="18"/>
              </w:rPr>
              <w:t xml:space="preserve"> </w:t>
            </w:r>
            <w:r w:rsidRPr="001A63C0">
              <w:rPr>
                <w:rFonts w:eastAsia="Times New Roman"/>
                <w:b/>
                <w:sz w:val="18"/>
              </w:rPr>
              <w:t>643</w:t>
            </w:r>
          </w:p>
        </w:tc>
        <w:tc>
          <w:tcPr>
            <w:tcW w:w="591" w:type="dxa"/>
            <w:tcBorders>
              <w:top w:val="single" w:sz="4" w:space="0" w:color="auto"/>
              <w:bottom w:val="single" w:sz="12" w:space="0" w:color="auto"/>
            </w:tcBorders>
            <w:shd w:val="clear" w:color="auto" w:fill="auto"/>
            <w:noWrap/>
            <w:vAlign w:val="bottom"/>
            <w:hideMark/>
          </w:tcPr>
          <w:p w14:paraId="35C5DD3F" w14:textId="50495587"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3</w:t>
            </w:r>
            <w:r w:rsidR="008E0002" w:rsidRPr="001A63C0">
              <w:rPr>
                <w:rFonts w:eastAsia="Times New Roman"/>
                <w:b/>
                <w:sz w:val="18"/>
              </w:rPr>
              <w:t xml:space="preserve"> </w:t>
            </w:r>
            <w:r w:rsidRPr="001A63C0">
              <w:rPr>
                <w:rFonts w:eastAsia="Times New Roman"/>
                <w:b/>
                <w:sz w:val="18"/>
              </w:rPr>
              <w:t>226</w:t>
            </w:r>
          </w:p>
        </w:tc>
        <w:tc>
          <w:tcPr>
            <w:tcW w:w="590" w:type="dxa"/>
            <w:tcBorders>
              <w:top w:val="single" w:sz="4" w:space="0" w:color="auto"/>
              <w:bottom w:val="single" w:sz="12" w:space="0" w:color="auto"/>
            </w:tcBorders>
            <w:shd w:val="clear" w:color="auto" w:fill="auto"/>
            <w:noWrap/>
            <w:vAlign w:val="bottom"/>
            <w:hideMark/>
          </w:tcPr>
          <w:p w14:paraId="02C57994" w14:textId="55317B79"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3</w:t>
            </w:r>
            <w:r w:rsidR="008E0002" w:rsidRPr="001A63C0">
              <w:rPr>
                <w:rFonts w:eastAsia="Times New Roman"/>
                <w:b/>
                <w:sz w:val="18"/>
              </w:rPr>
              <w:t xml:space="preserve"> </w:t>
            </w:r>
            <w:r w:rsidRPr="001A63C0">
              <w:rPr>
                <w:rFonts w:eastAsia="Times New Roman"/>
                <w:b/>
                <w:sz w:val="18"/>
              </w:rPr>
              <w:t>341</w:t>
            </w:r>
          </w:p>
        </w:tc>
        <w:tc>
          <w:tcPr>
            <w:tcW w:w="590" w:type="dxa"/>
            <w:tcBorders>
              <w:top w:val="single" w:sz="4" w:space="0" w:color="auto"/>
              <w:bottom w:val="single" w:sz="12" w:space="0" w:color="auto"/>
            </w:tcBorders>
            <w:shd w:val="clear" w:color="auto" w:fill="auto"/>
            <w:noWrap/>
            <w:vAlign w:val="bottom"/>
            <w:hideMark/>
          </w:tcPr>
          <w:p w14:paraId="6CD5E560" w14:textId="5595CF11"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2</w:t>
            </w:r>
            <w:r w:rsidR="008E0002" w:rsidRPr="001A63C0">
              <w:rPr>
                <w:rFonts w:eastAsia="Times New Roman"/>
                <w:b/>
                <w:sz w:val="18"/>
              </w:rPr>
              <w:t xml:space="preserve"> </w:t>
            </w:r>
            <w:r w:rsidRPr="001A63C0">
              <w:rPr>
                <w:rFonts w:eastAsia="Times New Roman"/>
                <w:b/>
                <w:sz w:val="18"/>
              </w:rPr>
              <w:t>962</w:t>
            </w:r>
          </w:p>
        </w:tc>
        <w:tc>
          <w:tcPr>
            <w:tcW w:w="591" w:type="dxa"/>
            <w:tcBorders>
              <w:top w:val="single" w:sz="4" w:space="0" w:color="auto"/>
              <w:bottom w:val="single" w:sz="12" w:space="0" w:color="auto"/>
            </w:tcBorders>
            <w:shd w:val="clear" w:color="auto" w:fill="auto"/>
            <w:noWrap/>
            <w:vAlign w:val="bottom"/>
            <w:hideMark/>
          </w:tcPr>
          <w:p w14:paraId="64CD8012" w14:textId="7491BF9E"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8</w:t>
            </w:r>
            <w:r w:rsidR="008E0002" w:rsidRPr="001A63C0">
              <w:rPr>
                <w:rFonts w:eastAsia="Times New Roman"/>
                <w:b/>
                <w:sz w:val="18"/>
              </w:rPr>
              <w:t xml:space="preserve"> </w:t>
            </w:r>
            <w:r w:rsidRPr="001A63C0">
              <w:rPr>
                <w:rFonts w:eastAsia="Times New Roman"/>
                <w:b/>
                <w:sz w:val="18"/>
              </w:rPr>
              <w:t>801</w:t>
            </w:r>
          </w:p>
        </w:tc>
        <w:tc>
          <w:tcPr>
            <w:tcW w:w="590" w:type="dxa"/>
            <w:tcBorders>
              <w:top w:val="single" w:sz="4" w:space="0" w:color="auto"/>
              <w:bottom w:val="single" w:sz="12" w:space="0" w:color="auto"/>
            </w:tcBorders>
            <w:shd w:val="clear" w:color="auto" w:fill="auto"/>
            <w:noWrap/>
            <w:vAlign w:val="bottom"/>
            <w:hideMark/>
          </w:tcPr>
          <w:p w14:paraId="3AB72E8C" w14:textId="1E8C0613"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3</w:t>
            </w:r>
            <w:r w:rsidR="008E0002" w:rsidRPr="001A63C0">
              <w:rPr>
                <w:rFonts w:eastAsia="Times New Roman"/>
                <w:b/>
                <w:sz w:val="18"/>
              </w:rPr>
              <w:t xml:space="preserve"> </w:t>
            </w:r>
            <w:r w:rsidRPr="001A63C0">
              <w:rPr>
                <w:rFonts w:eastAsia="Times New Roman"/>
                <w:b/>
                <w:sz w:val="18"/>
              </w:rPr>
              <w:t>120</w:t>
            </w:r>
          </w:p>
        </w:tc>
        <w:tc>
          <w:tcPr>
            <w:tcW w:w="708" w:type="dxa"/>
            <w:tcBorders>
              <w:top w:val="single" w:sz="4" w:space="0" w:color="auto"/>
              <w:bottom w:val="single" w:sz="12" w:space="0" w:color="auto"/>
            </w:tcBorders>
            <w:shd w:val="clear" w:color="auto" w:fill="auto"/>
            <w:noWrap/>
            <w:vAlign w:val="bottom"/>
            <w:hideMark/>
          </w:tcPr>
          <w:p w14:paraId="20817BF1" w14:textId="6AEC0BE1"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2</w:t>
            </w:r>
            <w:r w:rsidR="008E0002" w:rsidRPr="001A63C0">
              <w:rPr>
                <w:rFonts w:eastAsia="Times New Roman"/>
                <w:b/>
                <w:sz w:val="18"/>
              </w:rPr>
              <w:t xml:space="preserve"> </w:t>
            </w:r>
            <w:r w:rsidRPr="001A63C0">
              <w:rPr>
                <w:rFonts w:eastAsia="Times New Roman"/>
                <w:b/>
                <w:sz w:val="18"/>
              </w:rPr>
              <w:t>013</w:t>
            </w:r>
          </w:p>
        </w:tc>
        <w:tc>
          <w:tcPr>
            <w:tcW w:w="567" w:type="dxa"/>
            <w:tcBorders>
              <w:top w:val="single" w:sz="4" w:space="0" w:color="auto"/>
              <w:bottom w:val="single" w:sz="12" w:space="0" w:color="auto"/>
            </w:tcBorders>
            <w:shd w:val="clear" w:color="auto" w:fill="auto"/>
            <w:noWrap/>
            <w:vAlign w:val="bottom"/>
            <w:hideMark/>
          </w:tcPr>
          <w:p w14:paraId="227C802E" w14:textId="67418BF1"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3</w:t>
            </w:r>
            <w:r w:rsidR="008E0002" w:rsidRPr="001A63C0">
              <w:rPr>
                <w:rFonts w:eastAsia="Times New Roman"/>
                <w:b/>
                <w:sz w:val="18"/>
              </w:rPr>
              <w:t xml:space="preserve"> </w:t>
            </w:r>
            <w:r w:rsidRPr="001A63C0">
              <w:rPr>
                <w:rFonts w:eastAsia="Times New Roman"/>
                <w:b/>
                <w:sz w:val="18"/>
              </w:rPr>
              <w:t>525</w:t>
            </w:r>
          </w:p>
        </w:tc>
        <w:tc>
          <w:tcPr>
            <w:tcW w:w="709" w:type="dxa"/>
            <w:tcBorders>
              <w:top w:val="single" w:sz="4" w:space="0" w:color="auto"/>
              <w:bottom w:val="single" w:sz="12" w:space="0" w:color="auto"/>
            </w:tcBorders>
            <w:shd w:val="clear" w:color="auto" w:fill="auto"/>
            <w:noWrap/>
            <w:vAlign w:val="bottom"/>
            <w:hideMark/>
          </w:tcPr>
          <w:p w14:paraId="1D4E1DF5" w14:textId="3C580ACB"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5</w:t>
            </w:r>
            <w:r w:rsidR="008E0002" w:rsidRPr="001A63C0">
              <w:rPr>
                <w:rFonts w:eastAsia="Times New Roman"/>
                <w:b/>
                <w:sz w:val="18"/>
              </w:rPr>
              <w:t xml:space="preserve"> </w:t>
            </w:r>
            <w:r w:rsidRPr="001A63C0">
              <w:rPr>
                <w:rFonts w:eastAsia="Times New Roman"/>
                <w:b/>
                <w:sz w:val="18"/>
              </w:rPr>
              <w:t>882</w:t>
            </w:r>
          </w:p>
        </w:tc>
        <w:tc>
          <w:tcPr>
            <w:tcW w:w="709" w:type="dxa"/>
            <w:tcBorders>
              <w:top w:val="single" w:sz="4" w:space="0" w:color="auto"/>
              <w:bottom w:val="single" w:sz="12" w:space="0" w:color="auto"/>
            </w:tcBorders>
            <w:shd w:val="clear" w:color="auto" w:fill="auto"/>
            <w:noWrap/>
            <w:vAlign w:val="bottom"/>
            <w:hideMark/>
          </w:tcPr>
          <w:p w14:paraId="58E01126" w14:textId="59530AB9"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1</w:t>
            </w:r>
            <w:r w:rsidR="008E0002" w:rsidRPr="001A63C0">
              <w:rPr>
                <w:rFonts w:eastAsia="Times New Roman"/>
                <w:b/>
                <w:sz w:val="18"/>
              </w:rPr>
              <w:t xml:space="preserve"> </w:t>
            </w:r>
            <w:r w:rsidRPr="001A63C0">
              <w:rPr>
                <w:rFonts w:eastAsia="Times New Roman"/>
                <w:b/>
                <w:sz w:val="18"/>
              </w:rPr>
              <w:t>153</w:t>
            </w:r>
          </w:p>
        </w:tc>
        <w:tc>
          <w:tcPr>
            <w:tcW w:w="567" w:type="dxa"/>
            <w:tcBorders>
              <w:top w:val="single" w:sz="4" w:space="0" w:color="auto"/>
              <w:bottom w:val="single" w:sz="12" w:space="0" w:color="auto"/>
            </w:tcBorders>
            <w:shd w:val="clear" w:color="auto" w:fill="auto"/>
            <w:noWrap/>
            <w:vAlign w:val="bottom"/>
            <w:hideMark/>
          </w:tcPr>
          <w:p w14:paraId="26FED425" w14:textId="1AEE5D09" w:rsidR="009A2F6B" w:rsidRPr="001A63C0" w:rsidRDefault="00C417AA" w:rsidP="001A63C0">
            <w:pPr>
              <w:suppressAutoHyphens w:val="0"/>
              <w:spacing w:before="80" w:after="80" w:line="220" w:lineRule="exact"/>
              <w:jc w:val="right"/>
              <w:rPr>
                <w:rFonts w:eastAsia="Times New Roman"/>
                <w:b/>
                <w:sz w:val="18"/>
              </w:rPr>
            </w:pPr>
            <w:r w:rsidRPr="001A63C0">
              <w:rPr>
                <w:rFonts w:eastAsia="Times New Roman"/>
                <w:b/>
                <w:sz w:val="18"/>
              </w:rPr>
              <w:t xml:space="preserve"> </w:t>
            </w:r>
            <w:r w:rsidR="009A2F6B" w:rsidRPr="001A63C0">
              <w:rPr>
                <w:rFonts w:eastAsia="Times New Roman"/>
                <w:b/>
                <w:sz w:val="18"/>
              </w:rPr>
              <w:t>42 485</w:t>
            </w:r>
            <w:r w:rsidRPr="001A63C0">
              <w:rPr>
                <w:rFonts w:eastAsia="Times New Roman"/>
                <w:b/>
                <w:sz w:val="18"/>
              </w:rPr>
              <w:t xml:space="preserve"> </w:t>
            </w:r>
          </w:p>
        </w:tc>
        <w:tc>
          <w:tcPr>
            <w:tcW w:w="567" w:type="dxa"/>
            <w:tcBorders>
              <w:top w:val="single" w:sz="4" w:space="0" w:color="auto"/>
              <w:bottom w:val="single" w:sz="12" w:space="0" w:color="auto"/>
            </w:tcBorders>
            <w:shd w:val="clear" w:color="auto" w:fill="auto"/>
            <w:noWrap/>
            <w:vAlign w:val="bottom"/>
            <w:hideMark/>
          </w:tcPr>
          <w:p w14:paraId="191D5427" w14:textId="77777777" w:rsidR="009A2F6B" w:rsidRPr="001A63C0" w:rsidRDefault="009A2F6B" w:rsidP="001A63C0">
            <w:pPr>
              <w:suppressAutoHyphens w:val="0"/>
              <w:spacing w:before="80" w:after="80" w:line="220" w:lineRule="exact"/>
              <w:jc w:val="right"/>
              <w:rPr>
                <w:rFonts w:eastAsia="Times New Roman"/>
                <w:b/>
                <w:sz w:val="18"/>
              </w:rPr>
            </w:pPr>
            <w:r w:rsidRPr="001A63C0">
              <w:rPr>
                <w:rFonts w:eastAsia="Times New Roman"/>
                <w:b/>
                <w:sz w:val="18"/>
              </w:rPr>
              <w:t>864</w:t>
            </w:r>
          </w:p>
        </w:tc>
      </w:tr>
    </w:tbl>
    <w:p w14:paraId="524830D3" w14:textId="7B254472" w:rsidR="009A2F6B" w:rsidRPr="00567FB4" w:rsidRDefault="00CD09EE" w:rsidP="00032519">
      <w:pPr>
        <w:pStyle w:val="H23G"/>
      </w:pPr>
      <w:r w:rsidRPr="00567FB4">
        <w:tab/>
      </w:r>
      <w:r w:rsidR="000047C3" w:rsidRPr="00567FB4">
        <w:t>c)</w:t>
      </w:r>
      <w:r w:rsidRPr="00567FB4">
        <w:tab/>
      </w:r>
      <w:r w:rsidR="009A2F6B" w:rsidRPr="00567FB4">
        <w:tab/>
        <w:t>Renforcer la Commission nationale d’accueil, de réinsertion des réfugiés et apatrides (CNARR) en la dotant d’un personnel bien formé et en nombre suffisant lui permettant de traiter de manière efficace et équitable les demandes d’asile, et réactiver son Sous-comité d’appel ;</w:t>
      </w:r>
    </w:p>
    <w:p w14:paraId="3685FC6C" w14:textId="43BC3F25" w:rsidR="009A2F6B" w:rsidRPr="00567FB4" w:rsidRDefault="00032519" w:rsidP="00032519">
      <w:pPr>
        <w:pStyle w:val="H23G"/>
      </w:pPr>
      <w:r w:rsidRPr="00567FB4">
        <w:tab/>
      </w:r>
      <w:r w:rsidR="009A2F6B" w:rsidRPr="00567FB4">
        <w:t>d)</w:t>
      </w:r>
      <w:r w:rsidR="009A2F6B" w:rsidRPr="00567FB4">
        <w:tab/>
        <w:t xml:space="preserve">Accélérer l’adoption du projet de loi visant à intégrer les dispositions de la Convention de l’Union africaine sur la protection et l’assistance aux personnes déplacées en Afrique (Convention de Kampala) dans son droit interne. </w:t>
      </w:r>
    </w:p>
    <w:p w14:paraId="02C924B9" w14:textId="505E7DFF" w:rsidR="009A2F6B" w:rsidRPr="00567FB4" w:rsidRDefault="00032519" w:rsidP="000047C3">
      <w:pPr>
        <w:pStyle w:val="H23G"/>
      </w:pPr>
      <w:r w:rsidRPr="00567FB4">
        <w:tab/>
      </w:r>
      <w:r w:rsidRPr="00567FB4">
        <w:tab/>
      </w:r>
      <w:r w:rsidR="009A2F6B" w:rsidRPr="00567FB4">
        <w:t xml:space="preserve">Réponse </w:t>
      </w:r>
    </w:p>
    <w:p w14:paraId="79928BFE" w14:textId="0D6004F0" w:rsidR="009A2F6B" w:rsidRPr="001A63C0" w:rsidRDefault="00ED2046" w:rsidP="00ED2046">
      <w:pPr>
        <w:pStyle w:val="SingleTxtG"/>
      </w:pPr>
      <w:r w:rsidRPr="001A63C0">
        <w:rPr>
          <w:lang w:val="fr-FR"/>
        </w:rPr>
        <w:t>80.</w:t>
      </w:r>
      <w:r w:rsidRPr="001A63C0">
        <w:rPr>
          <w:lang w:val="fr-FR"/>
        </w:rPr>
        <w:tab/>
      </w:r>
      <w:r w:rsidR="009A2F6B" w:rsidRPr="001A63C0">
        <w:t xml:space="preserve">En 2011, le Tchad a créé par le décret </w:t>
      </w:r>
      <w:r w:rsidR="00B8289F" w:rsidRPr="00567FB4">
        <w:t>n</w:t>
      </w:r>
      <w:r w:rsidR="00B8289F" w:rsidRPr="00567FB4">
        <w:rPr>
          <w:vertAlign w:val="superscript"/>
        </w:rPr>
        <w:t>o</w:t>
      </w:r>
      <w:r w:rsidR="00B8289F" w:rsidRPr="00567FB4">
        <w:t> </w:t>
      </w:r>
      <w:r w:rsidR="009A2F6B" w:rsidRPr="001A63C0">
        <w:t xml:space="preserve">830/PR/PM/MAT/2011, la Commission Nationale d’Accueil, de Réinsertion des Réfugiés et Apatrides, une institution étatique pour mettre en œuvre la politique du Gouvernement en matière de protection et d’assistance aux réfugiés et autres personnes concernées par le mandat du UNHCR. </w:t>
      </w:r>
    </w:p>
    <w:p w14:paraId="061197B9" w14:textId="334F89A3" w:rsidR="009A2F6B" w:rsidRPr="001A63C0" w:rsidRDefault="00ED2046" w:rsidP="00ED2046">
      <w:pPr>
        <w:pStyle w:val="SingleTxtG"/>
      </w:pPr>
      <w:r w:rsidRPr="001A63C0">
        <w:rPr>
          <w:lang w:val="fr-FR"/>
        </w:rPr>
        <w:t>81.</w:t>
      </w:r>
      <w:r w:rsidRPr="001A63C0">
        <w:rPr>
          <w:lang w:val="fr-FR"/>
        </w:rPr>
        <w:tab/>
      </w:r>
      <w:r w:rsidR="009A2F6B" w:rsidRPr="001A63C0">
        <w:t xml:space="preserve">Le projet de loi sur la protection et l’assistance aux personnes déplacées en Afrique conformément à la Convention de Kampala </w:t>
      </w:r>
      <w:r w:rsidR="008B0032">
        <w:t xml:space="preserve">est </w:t>
      </w:r>
      <w:r w:rsidR="009A2F6B" w:rsidRPr="001A63C0">
        <w:t>en cours d’élaboration</w:t>
      </w:r>
      <w:r w:rsidR="00DF696A" w:rsidRPr="001A63C0">
        <w:t>.</w:t>
      </w:r>
    </w:p>
    <w:p w14:paraId="6BF655C4" w14:textId="563D4758" w:rsidR="009A2F6B" w:rsidRPr="00567FB4" w:rsidRDefault="00032519" w:rsidP="00CD09EE">
      <w:pPr>
        <w:pStyle w:val="H1G"/>
      </w:pPr>
      <w:bookmarkStart w:id="54" w:name="_Toc129866313"/>
      <w:r w:rsidRPr="00567FB4">
        <w:lastRenderedPageBreak/>
        <w:tab/>
      </w:r>
      <w:r w:rsidRPr="00567FB4">
        <w:tab/>
      </w:r>
      <w:r w:rsidR="009A2F6B" w:rsidRPr="00567FB4">
        <w:t xml:space="preserve">Recommandation </w:t>
      </w:r>
      <w:r w:rsidR="00B8289F" w:rsidRPr="00567FB4">
        <w:t>n</w:t>
      </w:r>
      <w:r w:rsidR="00B8289F" w:rsidRPr="00567FB4">
        <w:rPr>
          <w:vertAlign w:val="superscript"/>
        </w:rPr>
        <w:t>o</w:t>
      </w:r>
      <w:r w:rsidR="00B8289F" w:rsidRPr="00567FB4">
        <w:t> </w:t>
      </w:r>
      <w:r w:rsidR="009A2F6B" w:rsidRPr="00567FB4">
        <w:t>18, paragraphe 21</w:t>
      </w:r>
      <w:bookmarkEnd w:id="54"/>
    </w:p>
    <w:p w14:paraId="4F65CBDF" w14:textId="3364732F" w:rsidR="009A2F6B" w:rsidRPr="00567FB4" w:rsidRDefault="00032519" w:rsidP="00CD09EE">
      <w:pPr>
        <w:pStyle w:val="H23G"/>
      </w:pPr>
      <w:r w:rsidRPr="00567FB4">
        <w:tab/>
      </w:r>
      <w:r w:rsidRPr="00567FB4">
        <w:tab/>
      </w:r>
      <w:r w:rsidR="009A2F6B" w:rsidRPr="00567FB4">
        <w:t xml:space="preserve">Réponse </w:t>
      </w:r>
    </w:p>
    <w:p w14:paraId="0F4AFFE2" w14:textId="5C2C874D" w:rsidR="009A2F6B" w:rsidRPr="001A63C0" w:rsidRDefault="00ED2046" w:rsidP="00ED2046">
      <w:pPr>
        <w:pStyle w:val="SingleTxtG"/>
      </w:pPr>
      <w:r w:rsidRPr="001A63C0">
        <w:rPr>
          <w:lang w:val="fr-FR"/>
        </w:rPr>
        <w:t>82.</w:t>
      </w:r>
      <w:r w:rsidRPr="001A63C0">
        <w:rPr>
          <w:lang w:val="fr-FR"/>
        </w:rPr>
        <w:tab/>
      </w:r>
      <w:r w:rsidR="009A2F6B" w:rsidRPr="001A63C0">
        <w:t xml:space="preserve">Les conclusions de l’étude démographique réalisée en 2014 font état de la pratique de mariage d’enfants dans les </w:t>
      </w:r>
      <w:r w:rsidR="00287626">
        <w:t>p</w:t>
      </w:r>
      <w:r w:rsidR="009A2F6B" w:rsidRPr="001A63C0">
        <w:t>rovince</w:t>
      </w:r>
      <w:r w:rsidR="00287626">
        <w:t>s</w:t>
      </w:r>
      <w:r w:rsidR="009A2F6B" w:rsidRPr="001A63C0">
        <w:t xml:space="preserve"> du Ouaddaï, du </w:t>
      </w:r>
      <w:proofErr w:type="spellStart"/>
      <w:r w:rsidR="009A2F6B" w:rsidRPr="001A63C0">
        <w:t>Mandoul</w:t>
      </w:r>
      <w:proofErr w:type="spellEnd"/>
      <w:r w:rsidR="009A2F6B" w:rsidRPr="001A63C0">
        <w:t xml:space="preserve"> et de la </w:t>
      </w:r>
      <w:proofErr w:type="spellStart"/>
      <w:r w:rsidR="009A2F6B" w:rsidRPr="001A63C0">
        <w:t>Tandjilé</w:t>
      </w:r>
      <w:proofErr w:type="spellEnd"/>
      <w:r w:rsidR="009A2F6B" w:rsidRPr="001A63C0">
        <w:t>. Ainsi, l’</w:t>
      </w:r>
      <w:r w:rsidR="00B8289F" w:rsidRPr="00567FB4">
        <w:t>État</w:t>
      </w:r>
      <w:r w:rsidR="009A2F6B" w:rsidRPr="001A63C0">
        <w:t xml:space="preserve"> a pris l’</w:t>
      </w:r>
      <w:r w:rsidR="00287626">
        <w:t>o</w:t>
      </w:r>
      <w:r w:rsidR="009A2F6B" w:rsidRPr="001A63C0">
        <w:t xml:space="preserve">rdonnance </w:t>
      </w:r>
      <w:r w:rsidR="00B8289F" w:rsidRPr="00567FB4">
        <w:t>n</w:t>
      </w:r>
      <w:r w:rsidR="00B8289F" w:rsidRPr="00567FB4">
        <w:rPr>
          <w:vertAlign w:val="superscript"/>
        </w:rPr>
        <w:t>o</w:t>
      </w:r>
      <w:r w:rsidR="00B8289F" w:rsidRPr="00567FB4">
        <w:t> </w:t>
      </w:r>
      <w:r w:rsidR="009A2F6B" w:rsidRPr="001A63C0">
        <w:t>006/PR/2015 du 14 mars 2015, interdisant le mariage d’</w:t>
      </w:r>
      <w:r w:rsidR="00287626">
        <w:t>e</w:t>
      </w:r>
      <w:r w:rsidR="009A2F6B" w:rsidRPr="001A63C0">
        <w:t xml:space="preserve">nfant au Tchad, ratifiée par la loi </w:t>
      </w:r>
      <w:r w:rsidR="00B8289F" w:rsidRPr="00567FB4">
        <w:t>n</w:t>
      </w:r>
      <w:r w:rsidR="00B8289F" w:rsidRPr="00567FB4">
        <w:rPr>
          <w:vertAlign w:val="superscript"/>
        </w:rPr>
        <w:t>o</w:t>
      </w:r>
      <w:r w:rsidR="00B8289F" w:rsidRPr="00567FB4">
        <w:t> </w:t>
      </w:r>
      <w:r w:rsidR="009A2F6B" w:rsidRPr="001A63C0">
        <w:t xml:space="preserve">029/PR/2015 du 21 juillet 2015. </w:t>
      </w:r>
    </w:p>
    <w:p w14:paraId="4B473AB9" w14:textId="084863E2" w:rsidR="009A2F6B" w:rsidRPr="001A63C0" w:rsidRDefault="00ED2046" w:rsidP="00ED2046">
      <w:pPr>
        <w:pStyle w:val="SingleTxtG"/>
      </w:pPr>
      <w:r w:rsidRPr="001A63C0">
        <w:rPr>
          <w:lang w:val="fr-FR"/>
        </w:rPr>
        <w:t>83.</w:t>
      </w:r>
      <w:r w:rsidRPr="001A63C0">
        <w:rPr>
          <w:lang w:val="fr-FR"/>
        </w:rPr>
        <w:tab/>
      </w:r>
      <w:r w:rsidR="009A2F6B" w:rsidRPr="001A63C0">
        <w:t>Les plus récents efforts sont les innovations à la nouvelle feuille de route 2018-2021 revue en 2018 dont la première cible</w:t>
      </w:r>
      <w:r w:rsidR="00B8289F" w:rsidRPr="00567FB4">
        <w:t xml:space="preserve"> </w:t>
      </w:r>
      <w:r w:rsidR="009A2F6B" w:rsidRPr="001A63C0">
        <w:t>relève que : d’ici 2021, réduire de 3/4 la prévalence du mariage d’enfants au Tchad, soit moins de 15</w:t>
      </w:r>
      <w:r w:rsidR="00B8289F" w:rsidRPr="00567FB4">
        <w:t> </w:t>
      </w:r>
      <w:r w:rsidR="009A2F6B" w:rsidRPr="001A63C0">
        <w:t>% (contre +60</w:t>
      </w:r>
      <w:r w:rsidR="00B8289F" w:rsidRPr="00567FB4">
        <w:t> </w:t>
      </w:r>
      <w:r w:rsidR="009A2F6B" w:rsidRPr="001A63C0">
        <w:t>% actuellement).</w:t>
      </w:r>
    </w:p>
    <w:p w14:paraId="06A498D6" w14:textId="24025375" w:rsidR="009A2F6B" w:rsidRPr="001A63C0" w:rsidRDefault="00ED2046" w:rsidP="00ED2046">
      <w:pPr>
        <w:pStyle w:val="SingleTxtG"/>
      </w:pPr>
      <w:r w:rsidRPr="001A63C0">
        <w:rPr>
          <w:lang w:val="fr-FR"/>
        </w:rPr>
        <w:t>84.</w:t>
      </w:r>
      <w:r w:rsidRPr="001A63C0">
        <w:rPr>
          <w:lang w:val="fr-FR"/>
        </w:rPr>
        <w:tab/>
      </w:r>
      <w:r w:rsidR="009A2F6B" w:rsidRPr="001A63C0">
        <w:t xml:space="preserve">Le </w:t>
      </w:r>
      <w:r w:rsidR="00B8289F" w:rsidRPr="00567FB4">
        <w:t xml:space="preserve">Gouvernement </w:t>
      </w:r>
      <w:r w:rsidR="009A2F6B" w:rsidRPr="001A63C0">
        <w:t xml:space="preserve">a commencé à résoudre la question d’enfants soldats en 2011, à travers une feuille de route qui a abouti à un texte règlementaire : la Directive Présidentielle </w:t>
      </w:r>
      <w:r w:rsidR="00B8289F" w:rsidRPr="00567FB4">
        <w:t>n</w:t>
      </w:r>
      <w:r w:rsidR="00B8289F" w:rsidRPr="00567FB4">
        <w:rPr>
          <w:vertAlign w:val="superscript"/>
        </w:rPr>
        <w:t>o</w:t>
      </w:r>
      <w:r w:rsidR="00B8289F" w:rsidRPr="00567FB4">
        <w:t> </w:t>
      </w:r>
      <w:r w:rsidR="009A2F6B" w:rsidRPr="001A63C0">
        <w:t xml:space="preserve">008/PR/EMT/2013, portant respect des conditions de l’âge de recrutement au sein de l’Armée Nationale Tchadienne. </w:t>
      </w:r>
    </w:p>
    <w:p w14:paraId="7388041C" w14:textId="65B9CD35" w:rsidR="009A2F6B" w:rsidRPr="001A63C0" w:rsidRDefault="00ED2046" w:rsidP="00ED2046">
      <w:pPr>
        <w:pStyle w:val="SingleTxtG"/>
      </w:pPr>
      <w:r w:rsidRPr="001A63C0">
        <w:rPr>
          <w:lang w:val="fr-FR"/>
        </w:rPr>
        <w:t>85.</w:t>
      </w:r>
      <w:r w:rsidRPr="001A63C0">
        <w:rPr>
          <w:lang w:val="fr-FR"/>
        </w:rPr>
        <w:tab/>
      </w:r>
      <w:r w:rsidR="009A2F6B" w:rsidRPr="001A63C0">
        <w:t xml:space="preserve">Plusieurs missions menées par le Ministère de la Défense avec l’appui de </w:t>
      </w:r>
      <w:r w:rsidR="0037308D">
        <w:t>l</w:t>
      </w:r>
      <w:r w:rsidR="0037308D" w:rsidRPr="0037308D">
        <w:t>’UNICEF</w:t>
      </w:r>
      <w:r w:rsidR="009A2F6B" w:rsidRPr="001A63C0">
        <w:t>, ont abouti au retrait des tous les enfants dans l’armée. Et c’est grâce au Protocole d’</w:t>
      </w:r>
      <w:r w:rsidR="0037308D">
        <w:t>a</w:t>
      </w:r>
      <w:r w:rsidR="009A2F6B" w:rsidRPr="001A63C0">
        <w:t xml:space="preserve">ccord signé entre le </w:t>
      </w:r>
      <w:r w:rsidR="0037308D" w:rsidRPr="0037308D">
        <w:t xml:space="preserve">Gouvernement </w:t>
      </w:r>
      <w:r w:rsidR="009A2F6B" w:rsidRPr="001A63C0">
        <w:t>et le Système des Nations Unies relatif au transfert et des enfants Associés aux Forces et Groupes Armés (EAFGA) le 10 septembre 2014</w:t>
      </w:r>
      <w:r w:rsidR="00B8289F" w:rsidRPr="00567FB4">
        <w:t>.</w:t>
      </w:r>
    </w:p>
    <w:p w14:paraId="4412931E" w14:textId="1B60A580" w:rsidR="009A2F6B" w:rsidRPr="001A63C0" w:rsidRDefault="00ED2046" w:rsidP="00ED2046">
      <w:pPr>
        <w:pStyle w:val="SingleTxtG"/>
      </w:pPr>
      <w:r w:rsidRPr="001A63C0">
        <w:rPr>
          <w:lang w:val="fr-FR"/>
        </w:rPr>
        <w:t>86.</w:t>
      </w:r>
      <w:r w:rsidRPr="001A63C0">
        <w:rPr>
          <w:lang w:val="fr-FR"/>
        </w:rPr>
        <w:tab/>
      </w:r>
      <w:r w:rsidR="009A2F6B" w:rsidRPr="001A63C0">
        <w:t>Aussi des formations sur la protection et les droits de l’enfant sont données chaque année aux contingents en instance d’être déployés dans le cadre la MINUSMA au Mali en aout 2019 et dans le cadre de la Force Mixte Multinationale du Basin du Lac Tchad. Une autre Formation a eu lieu à Abéché en mars 2020 pour le compte des militaires constituant la Force Mixte Tchad-Soudan.</w:t>
      </w:r>
    </w:p>
    <w:p w14:paraId="17A2C3F0" w14:textId="02E80DA8" w:rsidR="009A2F6B" w:rsidRPr="001A63C0" w:rsidRDefault="00ED2046" w:rsidP="00ED2046">
      <w:pPr>
        <w:pStyle w:val="SingleTxtG"/>
      </w:pPr>
      <w:r w:rsidRPr="001A63C0">
        <w:rPr>
          <w:lang w:val="fr-FR"/>
        </w:rPr>
        <w:t>87.</w:t>
      </w:r>
      <w:r w:rsidRPr="001A63C0">
        <w:rPr>
          <w:lang w:val="fr-FR"/>
        </w:rPr>
        <w:tab/>
      </w:r>
      <w:r w:rsidR="009A2F6B" w:rsidRPr="001A63C0">
        <w:t xml:space="preserve">De 2018 à 2020, le Tchad a démobilisé et réinséré 39 </w:t>
      </w:r>
      <w:r w:rsidR="00B8289F" w:rsidRPr="00567FB4">
        <w:t>e</w:t>
      </w:r>
      <w:r w:rsidR="009A2F6B" w:rsidRPr="001A63C0">
        <w:t xml:space="preserve">nfants </w:t>
      </w:r>
      <w:r w:rsidR="00B8289F" w:rsidRPr="00567FB4">
        <w:t>a</w:t>
      </w:r>
      <w:r w:rsidR="009A2F6B" w:rsidRPr="001A63C0">
        <w:t xml:space="preserve">ssociés aux </w:t>
      </w:r>
      <w:r w:rsidR="00B8289F" w:rsidRPr="00567FB4">
        <w:t>f</w:t>
      </w:r>
      <w:r w:rsidR="009A2F6B" w:rsidRPr="001A63C0">
        <w:t xml:space="preserve">orces et </w:t>
      </w:r>
      <w:r w:rsidR="00B8289F" w:rsidRPr="00567FB4">
        <w:t>g</w:t>
      </w:r>
      <w:r w:rsidR="009A2F6B" w:rsidRPr="001A63C0">
        <w:t xml:space="preserve">roupes </w:t>
      </w:r>
      <w:r w:rsidR="00B8289F" w:rsidRPr="00567FB4">
        <w:t>a</w:t>
      </w:r>
      <w:r w:rsidR="009A2F6B" w:rsidRPr="001A63C0">
        <w:t>rmés (soit 14 associés à la Secte Boko Haram et 25 à la rébellion)</w:t>
      </w:r>
      <w:r w:rsidR="00B8289F" w:rsidRPr="00567FB4">
        <w:t>.</w:t>
      </w:r>
    </w:p>
    <w:p w14:paraId="5A438017" w14:textId="2EF01BB9" w:rsidR="009A2F6B" w:rsidRPr="00567FB4" w:rsidRDefault="00032519" w:rsidP="00CD09EE">
      <w:pPr>
        <w:pStyle w:val="H1G"/>
      </w:pPr>
      <w:bookmarkStart w:id="55" w:name="_Toc129866314"/>
      <w:r w:rsidRPr="00567FB4">
        <w:tab/>
      </w:r>
      <w:r w:rsidRPr="00567FB4">
        <w:tab/>
      </w:r>
      <w:r w:rsidR="009A2F6B" w:rsidRPr="00567FB4">
        <w:t xml:space="preserve">Recommandation </w:t>
      </w:r>
      <w:r w:rsidR="00B8289F" w:rsidRPr="00567FB4">
        <w:t>n</w:t>
      </w:r>
      <w:r w:rsidR="00B8289F" w:rsidRPr="00567FB4">
        <w:rPr>
          <w:vertAlign w:val="superscript"/>
        </w:rPr>
        <w:t>o</w:t>
      </w:r>
      <w:r w:rsidR="00B8289F" w:rsidRPr="00567FB4">
        <w:t> </w:t>
      </w:r>
      <w:r w:rsidR="009A2F6B" w:rsidRPr="00567FB4">
        <w:t>19, paragraphe 22</w:t>
      </w:r>
      <w:bookmarkEnd w:id="55"/>
    </w:p>
    <w:p w14:paraId="0F9F2DA6" w14:textId="3CF6EAC0" w:rsidR="009A2F6B" w:rsidRPr="00567FB4" w:rsidRDefault="00032519" w:rsidP="00CD09EE">
      <w:pPr>
        <w:pStyle w:val="H23G"/>
      </w:pPr>
      <w:r w:rsidRPr="00567FB4">
        <w:tab/>
      </w:r>
      <w:r w:rsidRPr="00567FB4">
        <w:tab/>
      </w:r>
      <w:r w:rsidR="009A2F6B" w:rsidRPr="00567FB4">
        <w:t xml:space="preserve">Réponse </w:t>
      </w:r>
    </w:p>
    <w:p w14:paraId="68A6FFA9" w14:textId="0D65512E" w:rsidR="009A2F6B" w:rsidRPr="001A63C0" w:rsidRDefault="00ED2046" w:rsidP="00ED2046">
      <w:pPr>
        <w:pStyle w:val="SingleTxtG"/>
      </w:pPr>
      <w:r w:rsidRPr="001A63C0">
        <w:rPr>
          <w:lang w:val="fr-FR"/>
        </w:rPr>
        <w:t>88.</w:t>
      </w:r>
      <w:r w:rsidRPr="001A63C0">
        <w:rPr>
          <w:lang w:val="fr-FR"/>
        </w:rPr>
        <w:tab/>
      </w:r>
      <w:r w:rsidR="009A2F6B" w:rsidRPr="001A63C0">
        <w:t xml:space="preserve">La lutte contre la traite des personnes est l’une des préoccupations du Gouvernement. Elle est réprimée par le Code </w:t>
      </w:r>
      <w:r w:rsidR="00B8289F" w:rsidRPr="00567FB4">
        <w:t>p</w:t>
      </w:r>
      <w:r w:rsidR="009A2F6B" w:rsidRPr="001A63C0">
        <w:t xml:space="preserve">énal dans ses articles 359 à 364 et les dispositions de la loi spéciale </w:t>
      </w:r>
      <w:r w:rsidR="00B8289F" w:rsidRPr="00567FB4">
        <w:t>n</w:t>
      </w:r>
      <w:r w:rsidR="00B8289F" w:rsidRPr="00567FB4">
        <w:rPr>
          <w:vertAlign w:val="superscript"/>
        </w:rPr>
        <w:t>o</w:t>
      </w:r>
      <w:r w:rsidR="00B8289F" w:rsidRPr="00567FB4">
        <w:t> </w:t>
      </w:r>
      <w:r w:rsidR="009A2F6B" w:rsidRPr="001A63C0">
        <w:t xml:space="preserve">012/PR/2018 du 20 juin 2018, ratifiant l’ordonnance </w:t>
      </w:r>
      <w:r w:rsidR="00B8289F" w:rsidRPr="00567FB4">
        <w:t>n</w:t>
      </w:r>
      <w:r w:rsidR="00B8289F" w:rsidRPr="00567FB4">
        <w:rPr>
          <w:vertAlign w:val="superscript"/>
        </w:rPr>
        <w:t>o</w:t>
      </w:r>
      <w:r w:rsidR="00B8289F" w:rsidRPr="00567FB4">
        <w:t> </w:t>
      </w:r>
      <w:r w:rsidR="009A2F6B" w:rsidRPr="001A63C0">
        <w:t>006 du 30 mars 2018, portant lutte contre la traite des personnes en République du Tchad. Cette loi institue le Commission Nationale Chargée de lutter contre la traite des personnes au Tchad.</w:t>
      </w:r>
      <w:r w:rsidR="00C417AA" w:rsidRPr="001A63C0">
        <w:t xml:space="preserve"> </w:t>
      </w:r>
    </w:p>
    <w:p w14:paraId="69AAE5BC" w14:textId="10A4628C" w:rsidR="009A2F6B" w:rsidRPr="001A63C0" w:rsidRDefault="00ED2046" w:rsidP="00ED2046">
      <w:pPr>
        <w:pStyle w:val="SingleTxtG"/>
      </w:pPr>
      <w:r w:rsidRPr="001A63C0">
        <w:rPr>
          <w:lang w:val="fr-FR"/>
        </w:rPr>
        <w:t>89.</w:t>
      </w:r>
      <w:r w:rsidRPr="001A63C0">
        <w:rPr>
          <w:lang w:val="fr-FR"/>
        </w:rPr>
        <w:tab/>
      </w:r>
      <w:r w:rsidR="009A2F6B" w:rsidRPr="001A63C0">
        <w:t xml:space="preserve">Il convient de relever également que le Ministère de la Justice et des Droits Humains, avec l’appui de l’Ambassade des </w:t>
      </w:r>
      <w:r w:rsidR="00B8289F" w:rsidRPr="00567FB4">
        <w:t>États-</w:t>
      </w:r>
      <w:r w:rsidR="009A2F6B" w:rsidRPr="001A63C0">
        <w:t>Unis d’Amérique</w:t>
      </w:r>
      <w:r w:rsidR="008B0032">
        <w:t>,</w:t>
      </w:r>
      <w:r w:rsidR="009A2F6B" w:rsidRPr="001A63C0">
        <w:t xml:space="preserve"> a organisé une série de formation à l’endroit des magistrats, avocats et Officiers de la Police Judiciaire en 2019 afin de lutter plus efficacement contre la traite des êtres humains au Tchad.</w:t>
      </w:r>
    </w:p>
    <w:p w14:paraId="5C3C5A5A" w14:textId="0B6DDC2D" w:rsidR="009A2F6B" w:rsidRPr="001A63C0" w:rsidRDefault="00ED2046" w:rsidP="00ED2046">
      <w:pPr>
        <w:pStyle w:val="SingleTxtG"/>
      </w:pPr>
      <w:r w:rsidRPr="001A63C0">
        <w:rPr>
          <w:lang w:val="fr-FR"/>
        </w:rPr>
        <w:t>90.</w:t>
      </w:r>
      <w:r w:rsidRPr="001A63C0">
        <w:rPr>
          <w:lang w:val="fr-FR"/>
        </w:rPr>
        <w:tab/>
      </w:r>
      <w:r w:rsidR="009A2F6B" w:rsidRPr="001A63C0">
        <w:t xml:space="preserve">Les années 2019-2020 ont marqué un tournant décisif dans le cadre de la lutte contre cette pratique. Plusieurs poursuites ont été engagées contre les auteurs et coauteurs à travers les juridictions du pays (TGI de N’Djaména, </w:t>
      </w:r>
      <w:r w:rsidR="00B8289F" w:rsidRPr="00567FB4">
        <w:t>r</w:t>
      </w:r>
      <w:r w:rsidR="009A2F6B" w:rsidRPr="001A63C0">
        <w:t xml:space="preserve">épertoire </w:t>
      </w:r>
      <w:r w:rsidR="00B8289F" w:rsidRPr="00567FB4">
        <w:t>n</w:t>
      </w:r>
      <w:r w:rsidR="00B8289F" w:rsidRPr="00567FB4">
        <w:rPr>
          <w:vertAlign w:val="superscript"/>
        </w:rPr>
        <w:t>o</w:t>
      </w:r>
      <w:r w:rsidR="00B8289F" w:rsidRPr="00567FB4">
        <w:t> </w:t>
      </w:r>
      <w:r w:rsidR="009A2F6B" w:rsidRPr="001A63C0">
        <w:t xml:space="preserve">344/2019 du 8 juillet 2019 ; </w:t>
      </w:r>
      <w:r w:rsidR="00B8289F" w:rsidRPr="00567FB4">
        <w:t>r</w:t>
      </w:r>
      <w:r w:rsidR="009A2F6B" w:rsidRPr="001A63C0">
        <w:t xml:space="preserve">épertoire </w:t>
      </w:r>
      <w:r w:rsidR="00B8289F" w:rsidRPr="00567FB4">
        <w:t>n</w:t>
      </w:r>
      <w:r w:rsidR="00B8289F" w:rsidRPr="00567FB4">
        <w:rPr>
          <w:vertAlign w:val="superscript"/>
        </w:rPr>
        <w:t>o</w:t>
      </w:r>
      <w:r w:rsidR="00B8289F" w:rsidRPr="00567FB4">
        <w:t> </w:t>
      </w:r>
      <w:r w:rsidR="009A2F6B" w:rsidRPr="001A63C0">
        <w:t xml:space="preserve">549/2019 du 30 septembre 2019 ; </w:t>
      </w:r>
      <w:r w:rsidR="00B8289F" w:rsidRPr="00567FB4">
        <w:t>r</w:t>
      </w:r>
      <w:r w:rsidR="009A2F6B" w:rsidRPr="001A63C0">
        <w:t xml:space="preserve">épertoire </w:t>
      </w:r>
      <w:r w:rsidR="00B8289F" w:rsidRPr="00567FB4">
        <w:t>n</w:t>
      </w:r>
      <w:r w:rsidR="00B8289F" w:rsidRPr="00567FB4">
        <w:rPr>
          <w:vertAlign w:val="superscript"/>
        </w:rPr>
        <w:t>o</w:t>
      </w:r>
      <w:r w:rsidR="00B8289F" w:rsidRPr="00567FB4">
        <w:t> </w:t>
      </w:r>
      <w:r w:rsidR="009A2F6B" w:rsidRPr="001A63C0">
        <w:t xml:space="preserve">039/2020 du 16 janvier 2020, mandat dépôt </w:t>
      </w:r>
      <w:r w:rsidR="00B8289F" w:rsidRPr="00567FB4">
        <w:t>n</w:t>
      </w:r>
      <w:r w:rsidR="00B8289F" w:rsidRPr="00567FB4">
        <w:rPr>
          <w:vertAlign w:val="superscript"/>
        </w:rPr>
        <w:t>o</w:t>
      </w:r>
      <w:r w:rsidR="00B8289F" w:rsidRPr="00567FB4">
        <w:t> </w:t>
      </w:r>
      <w:r w:rsidR="009A2F6B" w:rsidRPr="001A63C0">
        <w:t xml:space="preserve">026 du 27 mars 2023 ; procès-verbal d’instruction en flagrant délit </w:t>
      </w:r>
      <w:r w:rsidR="00B8289F" w:rsidRPr="00567FB4">
        <w:t>n</w:t>
      </w:r>
      <w:r w:rsidR="00B8289F" w:rsidRPr="00567FB4">
        <w:rPr>
          <w:vertAlign w:val="superscript"/>
        </w:rPr>
        <w:t>o</w:t>
      </w:r>
      <w:r w:rsidR="00B8289F" w:rsidRPr="00567FB4">
        <w:t> </w:t>
      </w:r>
      <w:r w:rsidR="009A2F6B" w:rsidRPr="001A63C0">
        <w:t xml:space="preserve">03/23 du 27 mars 2023 ; répertoire </w:t>
      </w:r>
      <w:r w:rsidR="00B8289F" w:rsidRPr="00567FB4">
        <w:t>n</w:t>
      </w:r>
      <w:r w:rsidR="00B8289F" w:rsidRPr="00567FB4">
        <w:rPr>
          <w:vertAlign w:val="superscript"/>
        </w:rPr>
        <w:t>o</w:t>
      </w:r>
      <w:r w:rsidR="00B8289F" w:rsidRPr="00567FB4">
        <w:t> </w:t>
      </w:r>
      <w:r w:rsidR="009A2F6B" w:rsidRPr="001A63C0">
        <w:t>106 du 9 juin 2023, ouverture d’enquête pour traite de personne</w:t>
      </w:r>
      <w:r w:rsidR="00B8289F" w:rsidRPr="00567FB4">
        <w:t>s</w:t>
      </w:r>
      <w:r w:rsidR="009A2F6B" w:rsidRPr="001A63C0">
        <w:t xml:space="preserve">). </w:t>
      </w:r>
    </w:p>
    <w:p w14:paraId="12630E9B" w14:textId="07BD7CEA" w:rsidR="009A2F6B" w:rsidRPr="001A63C0" w:rsidRDefault="00ED2046" w:rsidP="00ED2046">
      <w:pPr>
        <w:pStyle w:val="SingleTxtG"/>
      </w:pPr>
      <w:r w:rsidRPr="001A63C0">
        <w:rPr>
          <w:lang w:val="fr-FR"/>
        </w:rPr>
        <w:t>91.</w:t>
      </w:r>
      <w:r w:rsidRPr="001A63C0">
        <w:rPr>
          <w:lang w:val="fr-FR"/>
        </w:rPr>
        <w:tab/>
      </w:r>
      <w:r w:rsidR="009A2F6B" w:rsidRPr="001A63C0">
        <w:t>Plusieurs mesures administratives ont été prises à l’encontre des agents de l’</w:t>
      </w:r>
      <w:r w:rsidR="00B8289F" w:rsidRPr="00567FB4">
        <w:t>État</w:t>
      </w:r>
      <w:r w:rsidR="009A2F6B" w:rsidRPr="001A63C0">
        <w:t xml:space="preserve"> impliqués dans cette pratique.</w:t>
      </w:r>
      <w:r w:rsidR="00C417AA" w:rsidRPr="001A63C0">
        <w:t xml:space="preserve"> </w:t>
      </w:r>
    </w:p>
    <w:p w14:paraId="5261E695" w14:textId="46117C84" w:rsidR="009A2F6B" w:rsidRPr="00567FB4" w:rsidRDefault="00032519" w:rsidP="00CD09EE">
      <w:pPr>
        <w:pStyle w:val="HChG"/>
        <w:rPr>
          <w:i/>
        </w:rPr>
      </w:pPr>
      <w:r w:rsidRPr="00567FB4">
        <w:lastRenderedPageBreak/>
        <w:tab/>
      </w:r>
      <w:r w:rsidR="009A2F6B" w:rsidRPr="00567FB4">
        <w:t>III.</w:t>
      </w:r>
      <w:r w:rsidRPr="00567FB4">
        <w:tab/>
        <w:t xml:space="preserve">Informations </w:t>
      </w:r>
      <w:r w:rsidR="00AA3C78" w:rsidRPr="00567FB4">
        <w:t>spécifiques</w:t>
      </w:r>
      <w:r w:rsidRPr="00567FB4">
        <w:t xml:space="preserve"> </w:t>
      </w:r>
      <w:r w:rsidR="00B8289F" w:rsidRPr="00567FB4">
        <w:t>liées</w:t>
      </w:r>
      <w:r w:rsidRPr="00567FB4">
        <w:t xml:space="preserve"> </w:t>
      </w:r>
      <w:r w:rsidR="001B594C" w:rsidRPr="00567FB4">
        <w:t>à</w:t>
      </w:r>
      <w:r w:rsidRPr="00567FB4">
        <w:t xml:space="preserve"> la mise en œuvre </w:t>
      </w:r>
      <w:r w:rsidR="001B594C">
        <w:br/>
      </w:r>
      <w:r w:rsidRPr="00567FB4">
        <w:t xml:space="preserve">par le Tchad des </w:t>
      </w:r>
      <w:r w:rsidR="00B8289F" w:rsidRPr="00567FB4">
        <w:t>différents</w:t>
      </w:r>
      <w:r w:rsidRPr="00567FB4">
        <w:t xml:space="preserve"> articles du Pacte international relatif aux droits civils et politiques</w:t>
      </w:r>
      <w:r w:rsidRPr="00567FB4">
        <w:rPr>
          <w:i/>
        </w:rPr>
        <w:t> </w:t>
      </w:r>
    </w:p>
    <w:p w14:paraId="10D7CEDA" w14:textId="27E2B9C8" w:rsidR="009A2F6B" w:rsidRPr="00567FB4" w:rsidRDefault="00032519" w:rsidP="00CD09EE">
      <w:pPr>
        <w:pStyle w:val="H1G"/>
      </w:pPr>
      <w:bookmarkStart w:id="56" w:name="_Toc129866315"/>
      <w:r w:rsidRPr="00567FB4">
        <w:tab/>
      </w:r>
      <w:r w:rsidRPr="00567FB4">
        <w:tab/>
      </w:r>
      <w:r w:rsidR="009A2F6B" w:rsidRPr="00567FB4">
        <w:t>Article 1</w:t>
      </w:r>
      <w:r w:rsidR="000047C3" w:rsidRPr="00567FB4">
        <w:br/>
      </w:r>
      <w:r w:rsidR="009A2F6B" w:rsidRPr="00567FB4">
        <w:t>Sur l’</w:t>
      </w:r>
      <w:r w:rsidR="00B8289F" w:rsidRPr="00567FB4">
        <w:t>a</w:t>
      </w:r>
      <w:r w:rsidR="009A2F6B" w:rsidRPr="00567FB4">
        <w:t>utodétermination</w:t>
      </w:r>
      <w:bookmarkEnd w:id="56"/>
    </w:p>
    <w:p w14:paraId="42274A2D" w14:textId="110F019C" w:rsidR="009A2F6B" w:rsidRPr="001A63C0" w:rsidRDefault="00ED2046" w:rsidP="00ED2046">
      <w:pPr>
        <w:pStyle w:val="SingleTxtG"/>
      </w:pPr>
      <w:r w:rsidRPr="001A63C0">
        <w:rPr>
          <w:lang w:val="fr-FR"/>
        </w:rPr>
        <w:t>92.</w:t>
      </w:r>
      <w:r w:rsidRPr="001A63C0">
        <w:rPr>
          <w:lang w:val="fr-FR"/>
        </w:rPr>
        <w:tab/>
      </w:r>
      <w:r w:rsidR="009A2F6B" w:rsidRPr="001A63C0">
        <w:t>Le Tchad compte plusieurs groupes ethniques et une grande diversité linguistique et culturelle réparties sur le territoire national.</w:t>
      </w:r>
    </w:p>
    <w:p w14:paraId="78557709" w14:textId="553C9AE4" w:rsidR="009A2F6B" w:rsidRPr="001A63C0" w:rsidRDefault="00ED2046" w:rsidP="00ED2046">
      <w:pPr>
        <w:pStyle w:val="SingleTxtG"/>
      </w:pPr>
      <w:r w:rsidRPr="001A63C0">
        <w:rPr>
          <w:lang w:val="fr-FR"/>
        </w:rPr>
        <w:t>93.</w:t>
      </w:r>
      <w:r w:rsidRPr="001A63C0">
        <w:rPr>
          <w:lang w:val="fr-FR"/>
        </w:rPr>
        <w:tab/>
      </w:r>
      <w:r w:rsidR="009A2F6B" w:rsidRPr="001A63C0">
        <w:t xml:space="preserve">Le principe qui </w:t>
      </w:r>
      <w:r w:rsidR="001B594C">
        <w:t>g</w:t>
      </w:r>
      <w:r w:rsidR="009A2F6B" w:rsidRPr="001A63C0">
        <w:t>ouverne la République du Tchad est celui du Gouvernement du peuple par le peuple et pour le peuple, fondé sur la séparation des pouvoirs exécutif, législatif et judiciaire (</w:t>
      </w:r>
      <w:r w:rsidR="00B8289F" w:rsidRPr="00567FB4">
        <w:t>a</w:t>
      </w:r>
      <w:r w:rsidR="009A2F6B" w:rsidRPr="001A63C0">
        <w:t>rt</w:t>
      </w:r>
      <w:r w:rsidR="00B8289F" w:rsidRPr="00567FB4">
        <w:t>. </w:t>
      </w:r>
      <w:r w:rsidR="009A2F6B" w:rsidRPr="001A63C0">
        <w:t>7 de la Constitution du 4 mai 2018, Charte de transition révisée, art</w:t>
      </w:r>
      <w:r w:rsidR="00B8289F" w:rsidRPr="00567FB4">
        <w:t>. </w:t>
      </w:r>
      <w:r w:rsidR="009A2F6B" w:rsidRPr="001A63C0">
        <w:t>101 du 8 octobre 2022).</w:t>
      </w:r>
    </w:p>
    <w:p w14:paraId="01C49A8C" w14:textId="538FF87C" w:rsidR="009A2F6B" w:rsidRPr="001A63C0" w:rsidRDefault="00ED2046" w:rsidP="00ED2046">
      <w:pPr>
        <w:pStyle w:val="SingleTxtG"/>
      </w:pPr>
      <w:r w:rsidRPr="001A63C0">
        <w:rPr>
          <w:lang w:val="fr-FR"/>
        </w:rPr>
        <w:t>94.</w:t>
      </w:r>
      <w:r w:rsidRPr="001A63C0">
        <w:rPr>
          <w:lang w:val="fr-FR"/>
        </w:rPr>
        <w:tab/>
      </w:r>
      <w:r w:rsidR="009A2F6B" w:rsidRPr="001A63C0">
        <w:t xml:space="preserve">Le Tchad est particulièrement soucieux du droit des peuples de disposer d’eux-mêmes. Ainsi, il ne cesse de recourir au référendum afin de permettre au peuple tchadien de déterminer librement son statut politique. Le Gouvernement de </w:t>
      </w:r>
      <w:r w:rsidR="0037308D">
        <w:t>t</w:t>
      </w:r>
      <w:r w:rsidR="009A2F6B" w:rsidRPr="001A63C0">
        <w:t>ransition s’attèle à organiser le référendum d’ici le début de l’année 2024 pour décider de la forme de l’</w:t>
      </w:r>
      <w:r w:rsidR="00B8289F" w:rsidRPr="00567FB4">
        <w:t>État</w:t>
      </w:r>
      <w:r w:rsidR="009A2F6B" w:rsidRPr="001A63C0">
        <w:t>.</w:t>
      </w:r>
      <w:r w:rsidR="00C417AA" w:rsidRPr="001A63C0">
        <w:t xml:space="preserve"> </w:t>
      </w:r>
    </w:p>
    <w:p w14:paraId="6E698D27" w14:textId="5A8FA3E9" w:rsidR="009A2F6B" w:rsidRPr="001A63C0" w:rsidRDefault="00ED2046" w:rsidP="00ED2046">
      <w:pPr>
        <w:pStyle w:val="SingleTxtG"/>
      </w:pPr>
      <w:r w:rsidRPr="001A63C0">
        <w:rPr>
          <w:lang w:val="fr-FR"/>
        </w:rPr>
        <w:t>95.</w:t>
      </w:r>
      <w:r w:rsidRPr="001A63C0">
        <w:rPr>
          <w:lang w:val="fr-FR"/>
        </w:rPr>
        <w:tab/>
      </w:r>
      <w:r w:rsidR="009A2F6B" w:rsidRPr="001A63C0">
        <w:t>Le Gouvernement du Tchad n’administre aucun territoire autonome. Il respecte le principe de la souveraineté d’</w:t>
      </w:r>
      <w:r w:rsidR="00B8289F" w:rsidRPr="00567FB4">
        <w:t>États</w:t>
      </w:r>
      <w:r w:rsidR="009A2F6B" w:rsidRPr="001A63C0">
        <w:t xml:space="preserve"> tout en nouant avec eux des relations pacifiques.</w:t>
      </w:r>
      <w:r w:rsidR="00C417AA" w:rsidRPr="001A63C0">
        <w:t xml:space="preserve"> </w:t>
      </w:r>
    </w:p>
    <w:p w14:paraId="6258F606" w14:textId="20D79D7F" w:rsidR="009A2F6B" w:rsidRPr="00567FB4" w:rsidRDefault="00032519" w:rsidP="00CD09EE">
      <w:pPr>
        <w:pStyle w:val="H1G"/>
      </w:pPr>
      <w:bookmarkStart w:id="57" w:name="_Toc129866316"/>
      <w:r w:rsidRPr="00567FB4">
        <w:rPr>
          <w:smallCaps/>
        </w:rPr>
        <w:tab/>
      </w:r>
      <w:r w:rsidRPr="00567FB4">
        <w:rPr>
          <w:smallCaps/>
        </w:rPr>
        <w:tab/>
      </w:r>
      <w:r w:rsidRPr="00567FB4">
        <w:t>Article</w:t>
      </w:r>
      <w:r w:rsidR="009A2F6B" w:rsidRPr="00567FB4">
        <w:rPr>
          <w:smallCaps/>
        </w:rPr>
        <w:t> 2</w:t>
      </w:r>
      <w:r w:rsidR="000047C3" w:rsidRPr="00567FB4">
        <w:rPr>
          <w:smallCaps/>
        </w:rPr>
        <w:br/>
      </w:r>
      <w:r w:rsidR="009A2F6B" w:rsidRPr="00567FB4">
        <w:t xml:space="preserve">Sur la </w:t>
      </w:r>
      <w:r w:rsidR="00B8289F" w:rsidRPr="00567FB4">
        <w:t>n</w:t>
      </w:r>
      <w:r w:rsidR="009A2F6B" w:rsidRPr="00567FB4">
        <w:t>on-discrimination</w:t>
      </w:r>
      <w:bookmarkEnd w:id="57"/>
    </w:p>
    <w:p w14:paraId="09E32178" w14:textId="7792ECB4" w:rsidR="009A2F6B" w:rsidRPr="001A63C0" w:rsidRDefault="00ED2046" w:rsidP="00ED2046">
      <w:pPr>
        <w:pStyle w:val="SingleTxtG"/>
      </w:pPr>
      <w:r w:rsidRPr="001A63C0">
        <w:rPr>
          <w:lang w:val="fr-FR"/>
        </w:rPr>
        <w:t>96.</w:t>
      </w:r>
      <w:r w:rsidRPr="001A63C0">
        <w:rPr>
          <w:lang w:val="fr-FR"/>
        </w:rPr>
        <w:tab/>
      </w:r>
      <w:r w:rsidR="009A2F6B" w:rsidRPr="001A63C0">
        <w:t>Le Tchad garantit l’égalité des êtres humains. Chacun jouit des droits énoncés dans le Pacte, sans discrimination de race, de couleur de peau, de sexe, la langue, la religion, l’opinion politique ou autre, l’origine nationale ou sociale, la fortune, la naissance ou tout autre statut (</w:t>
      </w:r>
      <w:r w:rsidR="00DF1984">
        <w:t>l</w:t>
      </w:r>
      <w:r w:rsidR="009A2F6B" w:rsidRPr="001A63C0">
        <w:t xml:space="preserve">es préambules de la Constitution du 4 mai 2018 et de la Charte de </w:t>
      </w:r>
      <w:r w:rsidR="00DF1984">
        <w:t>t</w:t>
      </w:r>
      <w:r w:rsidR="009A2F6B" w:rsidRPr="001A63C0">
        <w:t>ransition du 8 octobre 2022).</w:t>
      </w:r>
    </w:p>
    <w:p w14:paraId="6987B189" w14:textId="67E92DE7" w:rsidR="009A2F6B" w:rsidRPr="001A63C0" w:rsidRDefault="00ED2046" w:rsidP="00ED2046">
      <w:pPr>
        <w:pStyle w:val="SingleTxtG"/>
      </w:pPr>
      <w:r w:rsidRPr="001A63C0">
        <w:rPr>
          <w:lang w:val="fr-FR"/>
        </w:rPr>
        <w:t>97.</w:t>
      </w:r>
      <w:r w:rsidRPr="001A63C0">
        <w:rPr>
          <w:lang w:val="fr-FR"/>
        </w:rPr>
        <w:tab/>
      </w:r>
      <w:r w:rsidR="009A2F6B" w:rsidRPr="001A63C0">
        <w:t>La Constitution de la République du Tchad reconnait et protège les personnes handicapées à travers le principe de l’égalité des citoyens devant la loi. Les dispositions de l’article 14 rendent l’</w:t>
      </w:r>
      <w:r w:rsidR="00567FB4" w:rsidRPr="00567FB4">
        <w:t>État</w:t>
      </w:r>
      <w:r w:rsidR="009A2F6B" w:rsidRPr="001A63C0">
        <w:t xml:space="preserve"> responsable des discriminations à l’égard des couches vulnérables. </w:t>
      </w:r>
    </w:p>
    <w:p w14:paraId="15B2D6C6" w14:textId="0A75E545" w:rsidR="009A2F6B" w:rsidRPr="001A63C0" w:rsidRDefault="00ED2046" w:rsidP="00ED2046">
      <w:pPr>
        <w:pStyle w:val="SingleTxtG"/>
      </w:pPr>
      <w:r w:rsidRPr="001A63C0">
        <w:rPr>
          <w:lang w:val="fr-FR"/>
        </w:rPr>
        <w:t>98.</w:t>
      </w:r>
      <w:r w:rsidRPr="001A63C0">
        <w:rPr>
          <w:lang w:val="fr-FR"/>
        </w:rPr>
        <w:tab/>
      </w:r>
      <w:r w:rsidR="009A2F6B" w:rsidRPr="001A63C0">
        <w:t>Outre la Constitution et les conventions internationales dont le Tchad fait partie, plusieurs textes de niveaux inférieurs assurent la protection des personnes handicapées :</w:t>
      </w:r>
      <w:r w:rsidR="00C417AA" w:rsidRPr="001A63C0">
        <w:t xml:space="preserve"> </w:t>
      </w:r>
    </w:p>
    <w:p w14:paraId="08E62307" w14:textId="293C542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loi </w:t>
      </w:r>
      <w:r w:rsidR="00567FB4" w:rsidRPr="00567FB4">
        <w:t>n</w:t>
      </w:r>
      <w:r w:rsidR="00567FB4" w:rsidRPr="00567FB4">
        <w:rPr>
          <w:vertAlign w:val="superscript"/>
        </w:rPr>
        <w:t>o</w:t>
      </w:r>
      <w:r w:rsidR="00567FB4" w:rsidRPr="00567FB4">
        <w:t> </w:t>
      </w:r>
      <w:r w:rsidR="009A2F6B" w:rsidRPr="00567FB4">
        <w:t>013/PT/2023 du 19 juin 2023, portant création d’une Agence Nationale de Protection et de Promotion des Droits des personnes vivant avec un handicap</w:t>
      </w:r>
      <w:r w:rsidR="00567FB4" w:rsidRPr="00567FB4">
        <w:t> ;</w:t>
      </w:r>
    </w:p>
    <w:p w14:paraId="7FDA86C0" w14:textId="41670BC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loi </w:t>
      </w:r>
      <w:r w:rsidR="00567FB4" w:rsidRPr="00567FB4">
        <w:t>n</w:t>
      </w:r>
      <w:r w:rsidR="00567FB4" w:rsidRPr="00567FB4">
        <w:rPr>
          <w:vertAlign w:val="superscript"/>
        </w:rPr>
        <w:t>o</w:t>
      </w:r>
      <w:r w:rsidR="00567FB4" w:rsidRPr="00567FB4">
        <w:t> </w:t>
      </w:r>
      <w:r w:rsidR="009A2F6B" w:rsidRPr="00567FB4">
        <w:t>007/PR/2007 portant protection des personnes handicapées ;</w:t>
      </w:r>
    </w:p>
    <w:p w14:paraId="7D707154" w14:textId="1FD4CA7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Le décret </w:t>
      </w:r>
      <w:r w:rsidR="00567FB4" w:rsidRPr="00567FB4">
        <w:t>n</w:t>
      </w:r>
      <w:r w:rsidR="00567FB4" w:rsidRPr="00567FB4">
        <w:rPr>
          <w:vertAlign w:val="superscript"/>
        </w:rPr>
        <w:t>o</w:t>
      </w:r>
      <w:r w:rsidR="00567FB4" w:rsidRPr="00567FB4">
        <w:t> </w:t>
      </w:r>
      <w:r w:rsidR="009A2F6B" w:rsidRPr="00567FB4">
        <w:t>136/PR/MCFAS/94 portant institution de la journée nationale des personnes handicapées</w:t>
      </w:r>
      <w:r w:rsidR="00567FB4" w:rsidRPr="00567FB4">
        <w:t> ;</w:t>
      </w:r>
    </w:p>
    <w:p w14:paraId="5DB88DD6" w14:textId="0B4637B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L’arrêté </w:t>
      </w:r>
      <w:r w:rsidR="00567FB4" w:rsidRPr="00567FB4">
        <w:t>n</w:t>
      </w:r>
      <w:r w:rsidR="00567FB4" w:rsidRPr="00567FB4">
        <w:rPr>
          <w:vertAlign w:val="superscript"/>
        </w:rPr>
        <w:t>o</w:t>
      </w:r>
      <w:r w:rsidR="00567FB4" w:rsidRPr="00567FB4">
        <w:t> </w:t>
      </w:r>
      <w:r w:rsidR="009A2F6B" w:rsidRPr="00567FB4">
        <w:t>377/MEN/DG/95 portant exonération des élèves et étudiants handicapés des frais d’inscription.</w:t>
      </w:r>
    </w:p>
    <w:p w14:paraId="0C26415B" w14:textId="271EA1BF" w:rsidR="009A2F6B" w:rsidRPr="00567FB4" w:rsidRDefault="00032519" w:rsidP="00CD09EE">
      <w:pPr>
        <w:pStyle w:val="H1G"/>
      </w:pPr>
      <w:bookmarkStart w:id="58" w:name="_Toc129866317"/>
      <w:r w:rsidRPr="00567FB4">
        <w:tab/>
      </w:r>
      <w:r w:rsidRPr="00567FB4">
        <w:tab/>
        <w:t>Article</w:t>
      </w:r>
      <w:r w:rsidR="009A2F6B" w:rsidRPr="00567FB4">
        <w:rPr>
          <w:smallCaps/>
        </w:rPr>
        <w:t> 3</w:t>
      </w:r>
      <w:r w:rsidR="00BB0A6E" w:rsidRPr="00567FB4">
        <w:rPr>
          <w:smallCaps/>
        </w:rPr>
        <w:t> </w:t>
      </w:r>
      <w:r w:rsidR="000047C3" w:rsidRPr="00567FB4">
        <w:rPr>
          <w:smallCaps/>
        </w:rPr>
        <w:br/>
      </w:r>
      <w:r w:rsidR="009A2F6B" w:rsidRPr="00567FB4">
        <w:t>Sur l’</w:t>
      </w:r>
      <w:r w:rsidR="00567FB4" w:rsidRPr="00567FB4">
        <w:t>é</w:t>
      </w:r>
      <w:r w:rsidR="009A2F6B" w:rsidRPr="00567FB4">
        <w:t>galité des sexes</w:t>
      </w:r>
      <w:bookmarkEnd w:id="58"/>
    </w:p>
    <w:p w14:paraId="32A60824" w14:textId="657D1973" w:rsidR="009A2F6B" w:rsidRPr="001A63C0" w:rsidRDefault="00ED2046" w:rsidP="00ED2046">
      <w:pPr>
        <w:pStyle w:val="SingleTxtG"/>
      </w:pPr>
      <w:r w:rsidRPr="001A63C0">
        <w:rPr>
          <w:lang w:val="fr-FR"/>
        </w:rPr>
        <w:t>99.</w:t>
      </w:r>
      <w:r w:rsidRPr="001A63C0">
        <w:rPr>
          <w:lang w:val="fr-FR"/>
        </w:rPr>
        <w:tab/>
      </w:r>
      <w:r w:rsidR="009A2F6B" w:rsidRPr="001A63C0">
        <w:t xml:space="preserve">Le principe de l’égalité des sexes est garanti par la loi. </w:t>
      </w:r>
    </w:p>
    <w:p w14:paraId="74C7A85F" w14:textId="0FC64AA6" w:rsidR="009A2F6B" w:rsidRPr="00567FB4" w:rsidRDefault="00032519" w:rsidP="00CD09EE">
      <w:pPr>
        <w:pStyle w:val="H23G"/>
      </w:pPr>
      <w:r w:rsidRPr="00567FB4">
        <w:tab/>
      </w:r>
      <w:r w:rsidR="000671BE" w:rsidRPr="00567FB4">
        <w:t>1.</w:t>
      </w:r>
      <w:r w:rsidRPr="00567FB4">
        <w:tab/>
      </w:r>
      <w:r w:rsidR="009A2F6B" w:rsidRPr="00567FB4">
        <w:t>Les textes législatifs</w:t>
      </w:r>
    </w:p>
    <w:p w14:paraId="2A932D0A" w14:textId="448ADBF5" w:rsidR="009A2F6B" w:rsidRPr="00567FB4" w:rsidRDefault="00032519" w:rsidP="00CD09EE">
      <w:pPr>
        <w:pStyle w:val="H4G"/>
      </w:pPr>
      <w:r w:rsidRPr="00567FB4">
        <w:tab/>
      </w:r>
      <w:r w:rsidR="000671BE" w:rsidRPr="00567FB4">
        <w:t>a)</w:t>
      </w:r>
      <w:r w:rsidRPr="00567FB4">
        <w:tab/>
      </w:r>
      <w:r w:rsidR="009A2F6B" w:rsidRPr="00567FB4">
        <w:t>Dispositions constitutionnelles</w:t>
      </w:r>
    </w:p>
    <w:p w14:paraId="4BA4F524" w14:textId="22F9D56A" w:rsidR="009A2F6B" w:rsidRPr="001A63C0" w:rsidRDefault="00ED2046" w:rsidP="00ED2046">
      <w:pPr>
        <w:pStyle w:val="SingleTxtG"/>
      </w:pPr>
      <w:r w:rsidRPr="001A63C0">
        <w:rPr>
          <w:lang w:val="fr-FR"/>
        </w:rPr>
        <w:t>100.</w:t>
      </w:r>
      <w:r w:rsidRPr="001A63C0">
        <w:rPr>
          <w:lang w:val="fr-FR"/>
        </w:rPr>
        <w:tab/>
      </w:r>
      <w:r w:rsidR="009A2F6B" w:rsidRPr="001A63C0">
        <w:t xml:space="preserve">Le principe de l’égalité des sexes est consacré par la Constitution dès le préambule. L’article 13 dispose que : « Les Tchadiens des deux sexes ont les mêmes droits et les mêmes </w:t>
      </w:r>
      <w:r w:rsidR="009A2F6B" w:rsidRPr="001A63C0">
        <w:lastRenderedPageBreak/>
        <w:t xml:space="preserve">devoirs. Ils sont égaux devant la loi. » Il est repris dans la Charte de </w:t>
      </w:r>
      <w:r w:rsidR="00D771E0">
        <w:t>t</w:t>
      </w:r>
      <w:r w:rsidR="009A2F6B" w:rsidRPr="001A63C0">
        <w:t>ransition en son article</w:t>
      </w:r>
      <w:r w:rsidR="00567FB4" w:rsidRPr="00567FB4">
        <w:t> </w:t>
      </w:r>
      <w:r w:rsidR="009A2F6B" w:rsidRPr="001A63C0">
        <w:t>10. Et l’article 14 renchérit que « l’État assure à tous l</w:t>
      </w:r>
      <w:r w:rsidR="00CA7760" w:rsidRPr="001A63C0">
        <w:t>’</w:t>
      </w:r>
      <w:r w:rsidR="009A2F6B" w:rsidRPr="001A63C0">
        <w:t>égalité devant la loi sans distinction d</w:t>
      </w:r>
      <w:r w:rsidR="00CA7760" w:rsidRPr="001A63C0">
        <w:t>’</w:t>
      </w:r>
      <w:r w:rsidR="009A2F6B" w:rsidRPr="001A63C0">
        <w:t>origine, de race, de sexe, de religion, d</w:t>
      </w:r>
      <w:r w:rsidR="00CA7760" w:rsidRPr="001A63C0">
        <w:t>’</w:t>
      </w:r>
      <w:r w:rsidR="009A2F6B" w:rsidRPr="001A63C0">
        <w:t>opinion politique ou de position sociale.</w:t>
      </w:r>
      <w:r w:rsidR="00032519" w:rsidRPr="001A63C0">
        <w:t xml:space="preserve"> </w:t>
      </w:r>
      <w:r w:rsidR="009A2F6B" w:rsidRPr="001A63C0">
        <w:t>Il a le devoir de veiller à l</w:t>
      </w:r>
      <w:r w:rsidR="00CA7760" w:rsidRPr="001A63C0">
        <w:t>’</w:t>
      </w:r>
      <w:r w:rsidR="009A2F6B" w:rsidRPr="001A63C0">
        <w:t>élimination de toutes les formes de discrimination à l</w:t>
      </w:r>
      <w:r w:rsidR="00CA7760" w:rsidRPr="001A63C0">
        <w:t>’</w:t>
      </w:r>
      <w:r w:rsidR="009A2F6B" w:rsidRPr="001A63C0">
        <w:t>égard de la femme et d</w:t>
      </w:r>
      <w:r w:rsidR="00CA7760" w:rsidRPr="001A63C0">
        <w:t>’</w:t>
      </w:r>
      <w:r w:rsidR="009A2F6B" w:rsidRPr="001A63C0">
        <w:t>assurer la protection de ses droits dans tous les domaines de la vie privée et publique ».</w:t>
      </w:r>
    </w:p>
    <w:p w14:paraId="125D4072" w14:textId="1E252D08" w:rsidR="009A2F6B" w:rsidRPr="00567FB4" w:rsidRDefault="00032519" w:rsidP="00CD09EE">
      <w:pPr>
        <w:pStyle w:val="H4G"/>
        <w:rPr>
          <w:iCs/>
        </w:rPr>
      </w:pPr>
      <w:r w:rsidRPr="00567FB4">
        <w:tab/>
      </w:r>
      <w:r w:rsidR="000671BE" w:rsidRPr="00567FB4">
        <w:t>b)</w:t>
      </w:r>
      <w:r w:rsidRPr="00567FB4">
        <w:tab/>
      </w:r>
      <w:r w:rsidRPr="00567FB4">
        <w:tab/>
      </w:r>
      <w:r w:rsidR="009A2F6B" w:rsidRPr="00567FB4">
        <w:t>Dispositions du Code du travail</w:t>
      </w:r>
    </w:p>
    <w:p w14:paraId="1E7E0B24" w14:textId="7E306E06" w:rsidR="009A2F6B" w:rsidRPr="001A63C0" w:rsidRDefault="00ED2046" w:rsidP="00ED2046">
      <w:pPr>
        <w:pStyle w:val="SingleTxtG"/>
      </w:pPr>
      <w:r w:rsidRPr="001A63C0">
        <w:rPr>
          <w:lang w:val="fr-FR"/>
        </w:rPr>
        <w:t>101.</w:t>
      </w:r>
      <w:r w:rsidRPr="001A63C0">
        <w:rPr>
          <w:lang w:val="fr-FR"/>
        </w:rPr>
        <w:tab/>
      </w:r>
      <w:r w:rsidR="009A2F6B" w:rsidRPr="001A63C0">
        <w:t xml:space="preserve">Conformément à l’article 3 du </w:t>
      </w:r>
      <w:r w:rsidR="00567FB4" w:rsidRPr="00567FB4">
        <w:t xml:space="preserve">Code </w:t>
      </w:r>
      <w:r w:rsidR="009A2F6B" w:rsidRPr="001A63C0">
        <w:t>de travail, « Au sens du présent code, est considérée comme travailleur ou salarié quels que soient son sexe et sa nationalité, toute personne physique qui s</w:t>
      </w:r>
      <w:r w:rsidR="00CA7760" w:rsidRPr="001A63C0">
        <w:t>’</w:t>
      </w:r>
      <w:r w:rsidR="009A2F6B" w:rsidRPr="001A63C0">
        <w:t>est engagée à mettre son activité professionnelle, moyennant rémunération, sous la direction et l</w:t>
      </w:r>
      <w:r w:rsidR="00CA7760" w:rsidRPr="001A63C0">
        <w:t>’</w:t>
      </w:r>
      <w:r w:rsidR="009A2F6B" w:rsidRPr="001A63C0">
        <w:t>autorité d</w:t>
      </w:r>
      <w:r w:rsidR="00CA7760" w:rsidRPr="001A63C0">
        <w:t>’</w:t>
      </w:r>
      <w:r w:rsidR="009A2F6B" w:rsidRPr="001A63C0">
        <w:t>une personne appelée employeur tel que défini à l</w:t>
      </w:r>
      <w:r w:rsidR="00CA7760" w:rsidRPr="001A63C0">
        <w:t>’</w:t>
      </w:r>
      <w:r w:rsidR="009A2F6B" w:rsidRPr="001A63C0">
        <w:t>article 4. »</w:t>
      </w:r>
      <w:r w:rsidR="00DF1984">
        <w:t>.</w:t>
      </w:r>
    </w:p>
    <w:p w14:paraId="647E209E" w14:textId="133D5C62" w:rsidR="009A2F6B" w:rsidRPr="00567FB4" w:rsidRDefault="00032519" w:rsidP="00CD09EE">
      <w:pPr>
        <w:pStyle w:val="H4G"/>
        <w:rPr>
          <w:iCs/>
        </w:rPr>
      </w:pPr>
      <w:r w:rsidRPr="00567FB4">
        <w:tab/>
      </w:r>
      <w:r w:rsidR="000671BE" w:rsidRPr="00567FB4">
        <w:t>c)</w:t>
      </w:r>
      <w:r w:rsidRPr="00567FB4">
        <w:tab/>
      </w:r>
      <w:r w:rsidR="009A2F6B" w:rsidRPr="00567FB4">
        <w:t>Dispositions de la loi électorale</w:t>
      </w:r>
    </w:p>
    <w:p w14:paraId="55B6449C" w14:textId="18C950E0" w:rsidR="009A2F6B" w:rsidRPr="001A63C0" w:rsidRDefault="00ED2046" w:rsidP="00ED2046">
      <w:pPr>
        <w:pStyle w:val="SingleTxtG"/>
      </w:pPr>
      <w:r w:rsidRPr="001A63C0">
        <w:rPr>
          <w:lang w:val="fr-FR"/>
        </w:rPr>
        <w:t>102.</w:t>
      </w:r>
      <w:r w:rsidRPr="001A63C0">
        <w:rPr>
          <w:lang w:val="fr-FR"/>
        </w:rPr>
        <w:tab/>
      </w:r>
      <w:r w:rsidR="009A2F6B" w:rsidRPr="001A63C0">
        <w:t xml:space="preserve">Le principe de l’égalité des sexes trouve également application dans le </w:t>
      </w:r>
      <w:r w:rsidR="00DF1984" w:rsidRPr="00DF1984">
        <w:t xml:space="preserve">Code </w:t>
      </w:r>
      <w:r w:rsidR="009A2F6B" w:rsidRPr="001A63C0">
        <w:t xml:space="preserve">électoral. </w:t>
      </w:r>
      <w:r w:rsidR="00567FB4" w:rsidRPr="00567FB4">
        <w:t>À</w:t>
      </w:r>
      <w:r w:rsidR="009A2F6B" w:rsidRPr="001A63C0">
        <w:t xml:space="preserve"> cet effet, </w:t>
      </w:r>
      <w:r w:rsidR="00567FB4" w:rsidRPr="00567FB4">
        <w:t>s</w:t>
      </w:r>
      <w:r w:rsidR="009A2F6B" w:rsidRPr="001A63C0">
        <w:t>ont électeurs, tous les Tchadiens des deux sexes âgés de dix-huit (18) ans révolus, jouissant de leurs droits civiques et politiques.</w:t>
      </w:r>
    </w:p>
    <w:p w14:paraId="4C72EE23" w14:textId="340DD23A" w:rsidR="009A2F6B" w:rsidRPr="00567FB4" w:rsidRDefault="00032519" w:rsidP="00CD09EE">
      <w:pPr>
        <w:pStyle w:val="H4G"/>
      </w:pPr>
      <w:r w:rsidRPr="00567FB4">
        <w:tab/>
      </w:r>
      <w:r w:rsidR="000671BE" w:rsidRPr="00567FB4">
        <w:t>d)</w:t>
      </w:r>
      <w:r w:rsidRPr="00567FB4">
        <w:tab/>
      </w:r>
      <w:r w:rsidR="009A2F6B" w:rsidRPr="00567FB4">
        <w:t>Dispositions de la loi portant statut de la fonction publique</w:t>
      </w:r>
    </w:p>
    <w:p w14:paraId="702689E8" w14:textId="5E0FA211" w:rsidR="009A2F6B" w:rsidRPr="001A63C0" w:rsidRDefault="00ED2046" w:rsidP="00ED2046">
      <w:pPr>
        <w:pStyle w:val="SingleTxtG"/>
      </w:pPr>
      <w:r w:rsidRPr="001A63C0">
        <w:rPr>
          <w:lang w:val="fr-FR"/>
        </w:rPr>
        <w:t>103.</w:t>
      </w:r>
      <w:r w:rsidRPr="001A63C0">
        <w:rPr>
          <w:lang w:val="fr-FR"/>
        </w:rPr>
        <w:tab/>
      </w:r>
      <w:r w:rsidR="009A2F6B" w:rsidRPr="001A63C0">
        <w:t>Au</w:t>
      </w:r>
      <w:r w:rsidR="00567FB4" w:rsidRPr="00567FB4">
        <w:t>x</w:t>
      </w:r>
      <w:r w:rsidR="009A2F6B" w:rsidRPr="001A63C0">
        <w:t xml:space="preserve"> terme</w:t>
      </w:r>
      <w:r w:rsidR="00567FB4" w:rsidRPr="00567FB4">
        <w:t>s</w:t>
      </w:r>
      <w:r w:rsidR="009A2F6B" w:rsidRPr="001A63C0">
        <w:t xml:space="preserve"> de l’article 5 de </w:t>
      </w:r>
      <w:r w:rsidR="00567FB4" w:rsidRPr="00567FB4">
        <w:t>l</w:t>
      </w:r>
      <w:r w:rsidR="009A2F6B" w:rsidRPr="001A63C0">
        <w:t xml:space="preserve">oi </w:t>
      </w:r>
      <w:r w:rsidR="00567FB4" w:rsidRPr="00567FB4">
        <w:t>n</w:t>
      </w:r>
      <w:r w:rsidR="00567FB4" w:rsidRPr="00567FB4">
        <w:rPr>
          <w:vertAlign w:val="superscript"/>
        </w:rPr>
        <w:t>o</w:t>
      </w:r>
      <w:r w:rsidR="00567FB4" w:rsidRPr="00567FB4">
        <w:t> </w:t>
      </w:r>
      <w:r w:rsidR="009A2F6B" w:rsidRPr="001A63C0">
        <w:t>017/PR/ 2001 du 31 décembre 2001,</w:t>
      </w:r>
      <w:r w:rsidR="00C417AA" w:rsidRPr="001A63C0">
        <w:t xml:space="preserve"> </w:t>
      </w:r>
      <w:r w:rsidR="009A2F6B" w:rsidRPr="001A63C0">
        <w:t>portant statut général de la fonction publique au Tchad,</w:t>
      </w:r>
      <w:r w:rsidR="00C417AA" w:rsidRPr="001A63C0">
        <w:t xml:space="preserve"> </w:t>
      </w:r>
      <w:r w:rsidR="009A2F6B" w:rsidRPr="001A63C0">
        <w:t>« L</w:t>
      </w:r>
      <w:r w:rsidR="00CA7760" w:rsidRPr="001A63C0">
        <w:t>’</w:t>
      </w:r>
      <w:r w:rsidR="009A2F6B" w:rsidRPr="001A63C0">
        <w:t>accès aux emplois publics est ouvert à égalité de droit, sans distinction de sexe, de religion, d</w:t>
      </w:r>
      <w:r w:rsidR="00CA7760" w:rsidRPr="001A63C0">
        <w:t>’</w:t>
      </w:r>
      <w:r w:rsidR="009A2F6B" w:rsidRPr="001A63C0">
        <w:t>origine, de race, d</w:t>
      </w:r>
      <w:r w:rsidR="00CA7760" w:rsidRPr="001A63C0">
        <w:t>’</w:t>
      </w:r>
      <w:r w:rsidR="009A2F6B" w:rsidRPr="001A63C0">
        <w:t>opinion publique, de position sociale, à tout Tchadien remplissant les conditions prévues au titre IV de la présente loi, sous réserve des conditions d</w:t>
      </w:r>
      <w:r w:rsidR="00CA7760" w:rsidRPr="001A63C0">
        <w:t>’</w:t>
      </w:r>
      <w:r w:rsidR="009A2F6B" w:rsidRPr="001A63C0">
        <w:t>aptitudes physique et mentale ou de sujétions propres à certains emplois déterminés par les statuts particuliers. »</w:t>
      </w:r>
      <w:r w:rsidR="00567FB4" w:rsidRPr="00567FB4">
        <w:t>.</w:t>
      </w:r>
    </w:p>
    <w:p w14:paraId="11857747" w14:textId="5C50D192" w:rsidR="009A2F6B" w:rsidRPr="00567FB4" w:rsidRDefault="00032519" w:rsidP="00CD09EE">
      <w:pPr>
        <w:pStyle w:val="H23G"/>
      </w:pPr>
      <w:r w:rsidRPr="00567FB4">
        <w:tab/>
      </w:r>
      <w:r w:rsidR="000671BE" w:rsidRPr="00567FB4">
        <w:t>2.</w:t>
      </w:r>
      <w:r w:rsidRPr="00567FB4">
        <w:tab/>
      </w:r>
      <w:r w:rsidR="009A2F6B" w:rsidRPr="00567FB4">
        <w:t>Mesures institutionnelles</w:t>
      </w:r>
    </w:p>
    <w:p w14:paraId="483DAB25" w14:textId="3236094D" w:rsidR="009A2F6B" w:rsidRPr="001A63C0" w:rsidRDefault="00ED2046" w:rsidP="00ED2046">
      <w:pPr>
        <w:pStyle w:val="SingleTxtG"/>
      </w:pPr>
      <w:r w:rsidRPr="001A63C0">
        <w:rPr>
          <w:lang w:val="fr-FR"/>
        </w:rPr>
        <w:t>104.</w:t>
      </w:r>
      <w:r w:rsidRPr="001A63C0">
        <w:rPr>
          <w:lang w:val="fr-FR"/>
        </w:rPr>
        <w:tab/>
      </w:r>
      <w:r w:rsidR="009A2F6B" w:rsidRPr="001A63C0">
        <w:t xml:space="preserve">D’importantes actions ont été entreprises par le Gouvernement tchadien pour intégrer les femmes dans les activités économiques et sociales nationales, assurer la scolarisation des filles, et l’autonomisation des femmes (Activités Génératrices de Revenus (AGR), </w:t>
      </w:r>
      <w:r w:rsidR="000047C3" w:rsidRPr="001A63C0">
        <w:t>micro-crédits</w:t>
      </w:r>
      <w:r w:rsidR="009A2F6B" w:rsidRPr="001A63C0">
        <w:t>, sensibilisation et formation) et des efforts consentis pour améliorer la santé maternelle et infantile.</w:t>
      </w:r>
    </w:p>
    <w:p w14:paraId="00DB87CE" w14:textId="4D362BAA" w:rsidR="009A2F6B" w:rsidRPr="001A63C0" w:rsidRDefault="00ED2046" w:rsidP="00ED2046">
      <w:pPr>
        <w:pStyle w:val="SingleTxtG"/>
      </w:pPr>
      <w:r w:rsidRPr="001A63C0">
        <w:rPr>
          <w:lang w:val="fr-FR"/>
        </w:rPr>
        <w:t>105.</w:t>
      </w:r>
      <w:r w:rsidRPr="001A63C0">
        <w:rPr>
          <w:lang w:val="fr-FR"/>
        </w:rPr>
        <w:tab/>
      </w:r>
      <w:r w:rsidR="009A2F6B" w:rsidRPr="001A63C0">
        <w:t xml:space="preserve">Le Document de stratégie pour la réduction de la pauvreté prévoit : </w:t>
      </w:r>
    </w:p>
    <w:p w14:paraId="00F5A9C1" w14:textId="1821368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Promotion de la femme et du genre :</w:t>
      </w:r>
    </w:p>
    <w:p w14:paraId="6B7E0244" w14:textId="49A613FC" w:rsidR="009A2F6B" w:rsidRPr="001A63C0" w:rsidRDefault="009A2F6B" w:rsidP="00567FB4">
      <w:pPr>
        <w:pStyle w:val="SingleTxtG"/>
        <w:ind w:left="1701"/>
        <w:rPr>
          <w:shd w:val="clear" w:color="auto" w:fill="FFFFFF"/>
        </w:rPr>
      </w:pPr>
      <w:r w:rsidRPr="001A63C0">
        <w:rPr>
          <w:shd w:val="clear" w:color="auto" w:fill="FFFFFF"/>
        </w:rPr>
        <w:t>« Les femmes au Tchad sont 52</w:t>
      </w:r>
      <w:r w:rsidR="00567FB4" w:rsidRPr="00567FB4">
        <w:rPr>
          <w:shd w:val="clear" w:color="auto" w:fill="FFFFFF"/>
        </w:rPr>
        <w:t> </w:t>
      </w:r>
      <w:r w:rsidRPr="001A63C0">
        <w:rPr>
          <w:shd w:val="clear" w:color="auto" w:fill="FFFFFF"/>
        </w:rPr>
        <w:t>% de la population, essentiellement rurale (80</w:t>
      </w:r>
      <w:r w:rsidR="00567FB4" w:rsidRPr="00567FB4">
        <w:rPr>
          <w:shd w:val="clear" w:color="auto" w:fill="FFFFFF"/>
        </w:rPr>
        <w:t> </w:t>
      </w:r>
      <w:r w:rsidRPr="001A63C0">
        <w:rPr>
          <w:shd w:val="clear" w:color="auto" w:fill="FFFFFF"/>
        </w:rPr>
        <w:t>%) et en majorité analphabètes. Elles constituent une proportion très importante de la main d’œuvre surtout dans le secteur agro-pastoral et dans le secteur informel où elles forment 86</w:t>
      </w:r>
      <w:r w:rsidR="00567FB4" w:rsidRPr="00567FB4">
        <w:rPr>
          <w:shd w:val="clear" w:color="auto" w:fill="FFFFFF"/>
        </w:rPr>
        <w:t> </w:t>
      </w:r>
      <w:r w:rsidRPr="001A63C0">
        <w:rPr>
          <w:shd w:val="clear" w:color="auto" w:fill="FFFFFF"/>
        </w:rPr>
        <w:t>% de la population active féminine. Mais, elles sont très peu valorisées du fait des discriminations de toutes sortes dont elles font l’objet. Leur statut est caractérisé par un manque d’opportunités politiques et économiques, une faible implication dans les prises de décisions à tous les niveaux ainsi qu’un accès limité aux services sociaux de base. Elles continuent d’être victimes des violences basées sur le genre. Elles sont ainsi plus exposées à la pauvreté. La tranche de la population féminine la plus concernée est celle des femmes chef de ménage (22</w:t>
      </w:r>
      <w:r w:rsidR="00567FB4" w:rsidRPr="00567FB4">
        <w:rPr>
          <w:shd w:val="clear" w:color="auto" w:fill="FFFFFF"/>
        </w:rPr>
        <w:t> </w:t>
      </w:r>
      <w:r w:rsidRPr="001A63C0">
        <w:rPr>
          <w:shd w:val="clear" w:color="auto" w:fill="FFFFFF"/>
        </w:rPr>
        <w:t>% selon le RGPH 1993). La proportion des ménages pauvres est de 55</w:t>
      </w:r>
      <w:r w:rsidR="00567FB4" w:rsidRPr="00567FB4">
        <w:rPr>
          <w:shd w:val="clear" w:color="auto" w:fill="FFFFFF"/>
        </w:rPr>
        <w:t> </w:t>
      </w:r>
      <w:r w:rsidRPr="001A63C0">
        <w:rPr>
          <w:shd w:val="clear" w:color="auto" w:fill="FFFFFF"/>
        </w:rPr>
        <w:t>% et les ménages dirigés par une femme sont plus exposés à la pauvreté (54</w:t>
      </w:r>
      <w:r w:rsidR="00567FB4" w:rsidRPr="00567FB4">
        <w:rPr>
          <w:shd w:val="clear" w:color="auto" w:fill="FFFFFF"/>
        </w:rPr>
        <w:t> </w:t>
      </w:r>
      <w:r w:rsidRPr="001A63C0">
        <w:rPr>
          <w:shd w:val="clear" w:color="auto" w:fill="FFFFFF"/>
        </w:rPr>
        <w:t>% contre 34</w:t>
      </w:r>
      <w:r w:rsidR="00567FB4" w:rsidRPr="00567FB4">
        <w:rPr>
          <w:shd w:val="clear" w:color="auto" w:fill="FFFFFF"/>
        </w:rPr>
        <w:t> </w:t>
      </w:r>
      <w:r w:rsidRPr="001A63C0">
        <w:rPr>
          <w:shd w:val="clear" w:color="auto" w:fill="FFFFFF"/>
        </w:rPr>
        <w:t xml:space="preserve">%). </w:t>
      </w:r>
    </w:p>
    <w:p w14:paraId="5C29D609" w14:textId="77777777" w:rsidR="009A2F6B" w:rsidRPr="001A63C0" w:rsidRDefault="009A2F6B" w:rsidP="000047C3">
      <w:pPr>
        <w:pStyle w:val="SingleTxtG"/>
        <w:ind w:left="1701"/>
        <w:rPr>
          <w:shd w:val="clear" w:color="auto" w:fill="FFFFFF"/>
        </w:rPr>
      </w:pPr>
      <w:r w:rsidRPr="001A63C0">
        <w:rPr>
          <w:shd w:val="clear" w:color="auto" w:fill="FFFFFF"/>
        </w:rPr>
        <w:t xml:space="preserve">Les nouvelles orientations de politique en matière de genre sont axées sur le troisième objectif du Millénaire, qui préconise la réduction des inégalités d’accès aux services de base (santé, éducation, nutrition), à l’emploi rémunéré non agricole et la promotion de la participation de la femme à la vie publique et communautaire. Ici, la première priorité est accordée au renforcement des capacités des femmes, en particulier rurales (les plus vulnérables) en vue de promouvoir leur autonomisation, ensuite à la représentativité de la femme dans le processus de prise de décision aux plans politique, </w:t>
      </w:r>
      <w:r w:rsidRPr="001A63C0">
        <w:rPr>
          <w:shd w:val="clear" w:color="auto" w:fill="FFFFFF"/>
        </w:rPr>
        <w:lastRenderedPageBreak/>
        <w:t>économique et social ainsi qu’à la prise en compte du genre dans l’élaboration et la mise en œuvre des politiques et stratégies de développement.</w:t>
      </w:r>
    </w:p>
    <w:p w14:paraId="4C04F501" w14:textId="77777777" w:rsidR="009A2F6B" w:rsidRPr="001A63C0" w:rsidRDefault="009A2F6B" w:rsidP="000047C3">
      <w:pPr>
        <w:pStyle w:val="SingleTxtG"/>
        <w:ind w:left="1701"/>
        <w:rPr>
          <w:shd w:val="clear" w:color="auto" w:fill="FFFFFF"/>
        </w:rPr>
      </w:pPr>
      <w:r w:rsidRPr="001A63C0">
        <w:rPr>
          <w:shd w:val="clear" w:color="auto" w:fill="FFFFFF"/>
        </w:rPr>
        <w:t xml:space="preserve">Les interventions prioritaires retenues à travers cette politique sont (i) l’amélioration de l’environnement socio juridique de la femme ; (ii) le renforcement des actions en vue de l’autonomisation de la femme ; (iii) le renforcement des capacités et plaidoyer pour la prise en compte du genre dans les politiques et stratégies de développement ; (iv) le renforcement du partenariat en faveur de l’égalité et de l’équité du genre. </w:t>
      </w:r>
    </w:p>
    <w:p w14:paraId="75380A1E" w14:textId="6DD1792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Priorités et </w:t>
      </w:r>
      <w:r w:rsidR="00567FB4" w:rsidRPr="00567FB4">
        <w:t>o</w:t>
      </w:r>
      <w:r w:rsidR="009A2F6B" w:rsidRPr="00567FB4">
        <w:t>bjectif</w:t>
      </w:r>
      <w:r w:rsidR="00EC7D93" w:rsidRPr="00567FB4">
        <w:t> :</w:t>
      </w:r>
    </w:p>
    <w:p w14:paraId="01E90A2D" w14:textId="34F6741E"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Valoriser le statut socioéconomique et juridique de la femme. </w:t>
      </w:r>
    </w:p>
    <w:p w14:paraId="64381BC4" w14:textId="752559E4" w:rsidR="009A2F6B" w:rsidRPr="001A63C0" w:rsidRDefault="00ED2046" w:rsidP="00ED2046">
      <w:pPr>
        <w:pStyle w:val="Bullet2G"/>
        <w:tabs>
          <w:tab w:val="left" w:pos="2268"/>
        </w:tabs>
        <w:suppressAutoHyphens w:val="0"/>
        <w:spacing w:line="240" w:lineRule="auto"/>
        <w:ind w:left="2268" w:hanging="170"/>
        <w:rPr>
          <w:rFonts w:eastAsiaTheme="minorEastAsia"/>
          <w:lang w:eastAsia="zh-CN"/>
        </w:rPr>
      </w:pPr>
      <w:r w:rsidRPr="001A63C0">
        <w:rPr>
          <w:rFonts w:eastAsiaTheme="minorEastAsia"/>
          <w:lang w:eastAsia="zh-CN"/>
        </w:rPr>
        <w:t>•</w:t>
      </w:r>
      <w:r w:rsidRPr="001A63C0">
        <w:rPr>
          <w:rFonts w:eastAsiaTheme="minorEastAsia"/>
          <w:lang w:eastAsia="zh-CN"/>
        </w:rPr>
        <w:tab/>
      </w:r>
      <w:r w:rsidR="009A2F6B" w:rsidRPr="00567FB4">
        <w:t>Promouvoir la prise en compte de l’approche genre dans les politiques et programmes nationaux de développement</w:t>
      </w:r>
      <w:r w:rsidR="009A2F6B" w:rsidRPr="001A63C0">
        <w:rPr>
          <w:rFonts w:eastAsiaTheme="minorEastAsia"/>
          <w:lang w:eastAsia="zh-CN"/>
        </w:rPr>
        <w:t xml:space="preserve">. </w:t>
      </w:r>
    </w:p>
    <w:p w14:paraId="578E099E" w14:textId="181B94B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Projets (mesures et actions)</w:t>
      </w:r>
      <w:r w:rsidR="00EC7D93" w:rsidRPr="00567FB4">
        <w:t> :</w:t>
      </w:r>
    </w:p>
    <w:p w14:paraId="7F13D3F4" w14:textId="1E254D84"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567FB4" w:rsidRPr="00567FB4">
        <w:t>Élaborer</w:t>
      </w:r>
      <w:r w:rsidR="009A2F6B" w:rsidRPr="00567FB4">
        <w:t xml:space="preserve">, adopter et mettre en œuvre la politique nationale du genre. </w:t>
      </w:r>
    </w:p>
    <w:p w14:paraId="36B72483" w14:textId="2CE667B5"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Plan d’Action National de Lutte contre les VSG. </w:t>
      </w:r>
    </w:p>
    <w:p w14:paraId="2B008C95" w14:textId="393121B1"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Mise en place d’un fonds National pour le développement du genre. </w:t>
      </w:r>
    </w:p>
    <w:p w14:paraId="4F1E058C" w14:textId="564F3F02"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Renforcement des capacités du personnel, des organisations féminines en milieux rural et urbain dans les domaines spécifiques. </w:t>
      </w:r>
    </w:p>
    <w:p w14:paraId="4DC7A865" w14:textId="1748937F"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Promotion de la scolarisation des filles et l’alphabétisation fonctionnelle des femmes. </w:t>
      </w:r>
    </w:p>
    <w:p w14:paraId="7F94110A" w14:textId="4D281F60"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Projet pour la promotion des NTIC en faveur des femmes. </w:t>
      </w:r>
    </w:p>
    <w:p w14:paraId="6E5EB17A" w14:textId="43A5DD50"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Convention avec la CRT pour la promotion du « genre de développement »21. </w:t>
      </w:r>
    </w:p>
    <w:p w14:paraId="41CB9779" w14:textId="3D7EC705"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Création d’un Observatoire de l’</w:t>
      </w:r>
      <w:r w:rsidR="00567FB4" w:rsidRPr="00567FB4">
        <w:t>Égalité</w:t>
      </w:r>
      <w:r w:rsidR="009A2F6B" w:rsidRPr="00567FB4">
        <w:t xml:space="preserve"> des Sexes au Tchad. </w:t>
      </w:r>
    </w:p>
    <w:p w14:paraId="3A7EC411" w14:textId="33040D4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Résultats attendus</w:t>
      </w:r>
      <w:r w:rsidR="00EC7D93" w:rsidRPr="00567FB4">
        <w:t> :</w:t>
      </w:r>
    </w:p>
    <w:p w14:paraId="2C34821D" w14:textId="05FC16D1"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Politique Nationale Genre (PNG) élaborée et adoptée. </w:t>
      </w:r>
    </w:p>
    <w:p w14:paraId="75706661" w14:textId="4AED2047"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Plan d’Action de la PNG élaboré et validé. </w:t>
      </w:r>
    </w:p>
    <w:p w14:paraId="74147AE4" w14:textId="1FD509FE"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Existence de mécanismes d’intégration du genre dans tous les secteurs. </w:t>
      </w:r>
    </w:p>
    <w:p w14:paraId="50BB6D25" w14:textId="7FB00C4E"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30</w:t>
      </w:r>
      <w:r w:rsidR="00567FB4" w:rsidRPr="00567FB4">
        <w:t> </w:t>
      </w:r>
      <w:r w:rsidR="009A2F6B" w:rsidRPr="00567FB4">
        <w:t xml:space="preserve">% des femmes nommées aux instances de prise de décision. </w:t>
      </w:r>
    </w:p>
    <w:p w14:paraId="41570912" w14:textId="43827ADB"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30</w:t>
      </w:r>
      <w:r w:rsidR="00567FB4" w:rsidRPr="00567FB4">
        <w:t> </w:t>
      </w:r>
      <w:r w:rsidR="009A2F6B" w:rsidRPr="00567FB4">
        <w:t xml:space="preserve">% des députés sont des femmes. </w:t>
      </w:r>
    </w:p>
    <w:p w14:paraId="4303CF35" w14:textId="638D6C59"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Prévalence de la violence domestique faite aux femmes réduite de 30</w:t>
      </w:r>
      <w:r w:rsidR="00567FB4" w:rsidRPr="00567FB4">
        <w:t> </w:t>
      </w:r>
      <w:r w:rsidR="009A2F6B" w:rsidRPr="00567FB4">
        <w:t xml:space="preserve">%. </w:t>
      </w:r>
    </w:p>
    <w:p w14:paraId="0430EBAA" w14:textId="30C07D23"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Recul de la prévalence des mutilations génitales féminines. </w:t>
      </w:r>
    </w:p>
    <w:p w14:paraId="63CD9034" w14:textId="1C2E214E"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180</w:t>
      </w:r>
      <w:r w:rsidR="00567FB4" w:rsidRPr="00567FB4">
        <w:t> </w:t>
      </w:r>
      <w:r w:rsidR="009A2F6B" w:rsidRPr="00567FB4">
        <w:t xml:space="preserve">000 femmes alphabétisées en milieu rural. </w:t>
      </w:r>
    </w:p>
    <w:p w14:paraId="6022049D" w14:textId="4509988D"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Parité fille/garçons obtenue dans l’enseignement primaire. </w:t>
      </w:r>
    </w:p>
    <w:p w14:paraId="1417E031" w14:textId="6A832AB0" w:rsidR="009A2F6B" w:rsidRPr="00567FB4" w:rsidRDefault="00ED2046" w:rsidP="00ED2046">
      <w:pPr>
        <w:pStyle w:val="Bullet2G"/>
        <w:tabs>
          <w:tab w:val="left" w:pos="2268"/>
        </w:tabs>
        <w:suppressAutoHyphens w:val="0"/>
        <w:spacing w:line="240" w:lineRule="auto"/>
        <w:ind w:left="2268" w:hanging="170"/>
      </w:pPr>
      <w:r w:rsidRPr="00567FB4">
        <w:t>•</w:t>
      </w:r>
      <w:r w:rsidRPr="00567FB4">
        <w:tab/>
      </w:r>
      <w:r w:rsidR="009A2F6B" w:rsidRPr="00567FB4">
        <w:t xml:space="preserve">Accroissement des revenus féminins en milieu rural. » </w:t>
      </w:r>
    </w:p>
    <w:p w14:paraId="73007384" w14:textId="5184B0E5" w:rsidR="009A2F6B" w:rsidRPr="001A63C0" w:rsidRDefault="00ED2046" w:rsidP="00ED2046">
      <w:pPr>
        <w:pStyle w:val="SingleTxtG"/>
      </w:pPr>
      <w:r w:rsidRPr="001A63C0">
        <w:rPr>
          <w:lang w:val="fr-FR"/>
        </w:rPr>
        <w:t>106.</w:t>
      </w:r>
      <w:r w:rsidRPr="001A63C0">
        <w:rPr>
          <w:lang w:val="fr-FR"/>
        </w:rPr>
        <w:tab/>
      </w:r>
      <w:r w:rsidR="009A2F6B" w:rsidRPr="001A63C0">
        <w:t>Cette politique est actuellement mise en œuvre par l’ensemble du Gouvernement à travers le Ministère du Genre et de la Solidarité Nationale et le Ministère de la Justice et des Droits Humains.</w:t>
      </w:r>
    </w:p>
    <w:p w14:paraId="735C863C" w14:textId="50BF2F41" w:rsidR="009A2F6B" w:rsidRPr="001A63C0" w:rsidRDefault="00ED2046" w:rsidP="00ED2046">
      <w:pPr>
        <w:pStyle w:val="SingleTxtG"/>
      </w:pPr>
      <w:r w:rsidRPr="001A63C0">
        <w:rPr>
          <w:lang w:val="fr-FR"/>
        </w:rPr>
        <w:t>107.</w:t>
      </w:r>
      <w:r w:rsidRPr="001A63C0">
        <w:rPr>
          <w:lang w:val="fr-FR"/>
        </w:rPr>
        <w:tab/>
      </w:r>
      <w:r w:rsidR="009A2F6B" w:rsidRPr="001A63C0">
        <w:t xml:space="preserve">Le Gouvernement et ses partenaires mènent des campagnes de sensibilisation contre les Mutilations Génitales Féminines (MGF) à l’intention des autorités administratives, sécuritaires, traditionnelles et religieuses sans oublier les femmes elles-mêmes. Ces sensibilisations donnent des résultats escomptés car le phénomène n’est pas perceptible ces dernières années. </w:t>
      </w:r>
    </w:p>
    <w:p w14:paraId="3F96B298" w14:textId="1084C67C" w:rsidR="009A2F6B" w:rsidRPr="001A63C0" w:rsidRDefault="00ED2046" w:rsidP="00ED2046">
      <w:pPr>
        <w:pStyle w:val="SingleTxtG"/>
      </w:pPr>
      <w:r w:rsidRPr="001A63C0">
        <w:rPr>
          <w:lang w:val="fr-FR"/>
        </w:rPr>
        <w:t>108.</w:t>
      </w:r>
      <w:r w:rsidRPr="001A63C0">
        <w:rPr>
          <w:lang w:val="fr-FR"/>
        </w:rPr>
        <w:tab/>
      </w:r>
      <w:r w:rsidR="009A2F6B" w:rsidRPr="001A63C0">
        <w:t xml:space="preserve">Selon la classification de l’OMS, la forme d’excision la plus pratiquée correspond aux types I et II à savoir : </w:t>
      </w:r>
    </w:p>
    <w:p w14:paraId="134E425F" w14:textId="412A5828" w:rsidR="009A2F6B" w:rsidRPr="001A63C0" w:rsidRDefault="00ED2046" w:rsidP="00ED2046">
      <w:pPr>
        <w:pStyle w:val="Bullet1G"/>
        <w:numPr>
          <w:ilvl w:val="0"/>
          <w:numId w:val="0"/>
        </w:numPr>
        <w:tabs>
          <w:tab w:val="left" w:pos="1701"/>
        </w:tabs>
        <w:ind w:left="1701" w:hanging="170"/>
      </w:pPr>
      <w:r w:rsidRPr="001A63C0">
        <w:t>•</w:t>
      </w:r>
      <w:r w:rsidRPr="001A63C0">
        <w:tab/>
      </w:r>
      <w:r w:rsidR="00EC7D93" w:rsidRPr="001A63C0">
        <w:t>E</w:t>
      </w:r>
      <w:r w:rsidR="009A2F6B" w:rsidRPr="001A63C0">
        <w:t xml:space="preserve">xcision du prépuce avec ou sans ablation partielle ou totale du clitoris ; </w:t>
      </w:r>
    </w:p>
    <w:p w14:paraId="3C54DF20" w14:textId="0FB22B0D" w:rsidR="009A2F6B" w:rsidRPr="001A63C0" w:rsidRDefault="00ED2046" w:rsidP="00ED2046">
      <w:pPr>
        <w:pStyle w:val="Bullet1G"/>
        <w:numPr>
          <w:ilvl w:val="0"/>
          <w:numId w:val="0"/>
        </w:numPr>
        <w:tabs>
          <w:tab w:val="left" w:pos="1701"/>
        </w:tabs>
        <w:ind w:left="1701" w:hanging="170"/>
      </w:pPr>
      <w:r w:rsidRPr="001A63C0">
        <w:t>•</w:t>
      </w:r>
      <w:r w:rsidRPr="001A63C0">
        <w:tab/>
      </w:r>
      <w:r w:rsidR="00EC7D93" w:rsidRPr="001A63C0">
        <w:t>E</w:t>
      </w:r>
      <w:r w:rsidR="009A2F6B" w:rsidRPr="001A63C0">
        <w:t>xcision du prépuce et du clitoris et ablation partielle ou totale des petites lèvres.</w:t>
      </w:r>
    </w:p>
    <w:p w14:paraId="1F009356" w14:textId="7E0E4450" w:rsidR="009A2F6B" w:rsidRPr="001A63C0" w:rsidRDefault="00821599" w:rsidP="00286348">
      <w:pPr>
        <w:pStyle w:val="H4G"/>
      </w:pPr>
      <w:r w:rsidRPr="001A63C0">
        <w:lastRenderedPageBreak/>
        <w:tab/>
      </w:r>
      <w:r w:rsidR="00FB2BFA" w:rsidRPr="001A63C0">
        <w:t>a</w:t>
      </w:r>
      <w:r w:rsidR="000671BE" w:rsidRPr="001A63C0">
        <w:t>)</w:t>
      </w:r>
      <w:r w:rsidRPr="001A63C0">
        <w:tab/>
      </w:r>
      <w:bookmarkStart w:id="59" w:name="_Hlk150948955"/>
      <w:r w:rsidR="009A2F6B" w:rsidRPr="001A63C0">
        <w:t>Principaux acteurs de la lutte contre l’excision</w:t>
      </w:r>
    </w:p>
    <w:bookmarkEnd w:id="59"/>
    <w:p w14:paraId="7421135F" w14:textId="21352AA8" w:rsidR="009A2F6B" w:rsidRPr="001A63C0" w:rsidRDefault="00ED2046" w:rsidP="00ED2046">
      <w:pPr>
        <w:pStyle w:val="SingleTxtG"/>
      </w:pPr>
      <w:r w:rsidRPr="001A63C0">
        <w:rPr>
          <w:lang w:val="fr-FR"/>
        </w:rPr>
        <w:t>109.</w:t>
      </w:r>
      <w:r w:rsidRPr="001A63C0">
        <w:rPr>
          <w:lang w:val="fr-FR"/>
        </w:rPr>
        <w:tab/>
      </w:r>
      <w:r w:rsidR="009A2F6B" w:rsidRPr="001A63C0">
        <w:t>Les institutions et organisations qui mènent des actions contre cette pratique sont :</w:t>
      </w:r>
    </w:p>
    <w:p w14:paraId="33F10824" w14:textId="4AB1C73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L’UNFPA appuie le programme national pour la santé de la reproduction de l’ASTBEF et les groupements féminins ruraux dans leurs programmes de prévention par les sensibilisations ; </w:t>
      </w:r>
    </w:p>
    <w:p w14:paraId="40D224D2" w14:textId="09EFAC4D"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L’ASTBEF mène des actions de plaidoyers auprès des autorités administratives et législatives pour l’amélioration juridique et de sensibilisation ;</w:t>
      </w:r>
    </w:p>
    <w:p w14:paraId="58DB5AAA" w14:textId="726E3B8E"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 CONACIAF œuvre dans les mêmes domaines que l’ASBEF à travers ses organes décentralisés ;</w:t>
      </w:r>
    </w:p>
    <w:p w14:paraId="72320572" w14:textId="7A323027"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GTZ, à travers le projet santé de la reproduction, appuie les organisations féminines de Sarh ;</w:t>
      </w:r>
    </w:p>
    <w:p w14:paraId="0407D084" w14:textId="045FBB76" w:rsidR="009A2F6B" w:rsidRPr="00567FB4" w:rsidRDefault="00821599" w:rsidP="00286348">
      <w:pPr>
        <w:pStyle w:val="H4G"/>
        <w:rPr>
          <w:iCs/>
        </w:rPr>
      </w:pPr>
      <w:r w:rsidRPr="00567FB4">
        <w:rPr>
          <w:iCs/>
        </w:rPr>
        <w:tab/>
      </w:r>
      <w:r w:rsidR="00FB2BFA" w:rsidRPr="00567FB4">
        <w:rPr>
          <w:iCs/>
        </w:rPr>
        <w:t>b</w:t>
      </w:r>
      <w:r w:rsidR="000671BE" w:rsidRPr="00567FB4">
        <w:rPr>
          <w:iCs/>
        </w:rPr>
        <w:t>)</w:t>
      </w:r>
      <w:r w:rsidRPr="00567FB4">
        <w:rPr>
          <w:iCs/>
        </w:rPr>
        <w:tab/>
      </w:r>
      <w:r w:rsidR="009A2F6B" w:rsidRPr="00567FB4">
        <w:rPr>
          <w:iCs/>
        </w:rPr>
        <w:t>Action</w:t>
      </w:r>
      <w:r w:rsidR="009A2F6B" w:rsidRPr="00567FB4">
        <w:t xml:space="preserve"> des acteurs non-étatiques en faveur de promotion et protection des droits humains</w:t>
      </w:r>
    </w:p>
    <w:p w14:paraId="3AD71339" w14:textId="66482EA4" w:rsidR="009A2F6B" w:rsidRPr="001A63C0" w:rsidRDefault="00ED2046" w:rsidP="00ED2046">
      <w:pPr>
        <w:pStyle w:val="SingleTxtG"/>
      </w:pPr>
      <w:r w:rsidRPr="001A63C0">
        <w:rPr>
          <w:lang w:val="fr-FR"/>
        </w:rPr>
        <w:t>110.</w:t>
      </w:r>
      <w:r w:rsidRPr="001A63C0">
        <w:rPr>
          <w:lang w:val="fr-FR"/>
        </w:rPr>
        <w:tab/>
      </w:r>
      <w:r w:rsidR="009A2F6B" w:rsidRPr="001A63C0">
        <w:t xml:space="preserve">Plusieurs OSC œuvrent pour les droits Humains au Tchad. Pour plus d’efficacité six organisations des </w:t>
      </w:r>
      <w:r w:rsidR="00287626">
        <w:t>d</w:t>
      </w:r>
      <w:r w:rsidR="009A2F6B" w:rsidRPr="001A63C0">
        <w:t>roits de l’</w:t>
      </w:r>
      <w:r w:rsidR="00287626">
        <w:t>h</w:t>
      </w:r>
      <w:r w:rsidR="009A2F6B" w:rsidRPr="001A63C0">
        <w:t xml:space="preserve">omme (APLFT, ATNV, TNV, LTDH, ACAT et ATPDH), ont décidé de former un Collectif pour une synergie d’actions. Une radio associative (FM Liberté) a été créée pour « informer, former, éduquer ». Elles dénoncent régulièrement les violations des </w:t>
      </w:r>
      <w:r w:rsidR="00287626">
        <w:t>d</w:t>
      </w:r>
      <w:r w:rsidR="009A2F6B" w:rsidRPr="001A63C0">
        <w:t>roits de l’</w:t>
      </w:r>
      <w:r w:rsidR="00287626">
        <w:t>h</w:t>
      </w:r>
      <w:r w:rsidR="009A2F6B" w:rsidRPr="001A63C0">
        <w:t xml:space="preserve">omme dressent des rapports. </w:t>
      </w:r>
      <w:r w:rsidR="00567FB4" w:rsidRPr="00567FB4">
        <w:t>À</w:t>
      </w:r>
      <w:r w:rsidR="009A2F6B" w:rsidRPr="001A63C0">
        <w:t xml:space="preserve"> cela s’ajoutent les publications des organes d’informations tels que la chronique des </w:t>
      </w:r>
      <w:r w:rsidR="00D771E0">
        <w:t>d</w:t>
      </w:r>
      <w:r w:rsidR="009A2F6B" w:rsidRPr="001A63C0">
        <w:t>roits de l’homme</w:t>
      </w:r>
      <w:r w:rsidR="00D771E0">
        <w:t xml:space="preserve"> </w:t>
      </w:r>
      <w:r w:rsidR="009A2F6B" w:rsidRPr="001A63C0">
        <w:t>de l’APLFT et la Lettre de la LTDH.</w:t>
      </w:r>
    </w:p>
    <w:p w14:paraId="68093F2E" w14:textId="67A73DDC" w:rsidR="009A2F6B" w:rsidRPr="00567FB4" w:rsidRDefault="00821599" w:rsidP="00286348">
      <w:pPr>
        <w:pStyle w:val="H4G"/>
      </w:pPr>
      <w:r w:rsidRPr="00567FB4">
        <w:tab/>
      </w:r>
      <w:r w:rsidR="00FB2BFA" w:rsidRPr="00567FB4">
        <w:t>c</w:t>
      </w:r>
      <w:r w:rsidR="000671BE" w:rsidRPr="00567FB4">
        <w:t>)</w:t>
      </w:r>
      <w:r w:rsidRPr="00567FB4">
        <w:tab/>
      </w:r>
      <w:r w:rsidR="009A2F6B" w:rsidRPr="00567FB4">
        <w:t>Augmentation du nombre des femmes dans les hautes fonctions</w:t>
      </w:r>
    </w:p>
    <w:p w14:paraId="67F8F9D6" w14:textId="09DFB5A5" w:rsidR="009A2F6B" w:rsidRPr="001A63C0" w:rsidRDefault="00ED2046" w:rsidP="00ED2046">
      <w:pPr>
        <w:pStyle w:val="SingleTxtG"/>
      </w:pPr>
      <w:r w:rsidRPr="001A63C0">
        <w:rPr>
          <w:lang w:val="fr-FR"/>
        </w:rPr>
        <w:t>111.</w:t>
      </w:r>
      <w:r w:rsidRPr="001A63C0">
        <w:rPr>
          <w:lang w:val="fr-FR"/>
        </w:rPr>
        <w:tab/>
      </w:r>
      <w:r w:rsidR="009A2F6B" w:rsidRPr="001A63C0">
        <w:t xml:space="preserve">La </w:t>
      </w:r>
      <w:r w:rsidR="00567FB4">
        <w:t>l</w:t>
      </w:r>
      <w:r w:rsidR="009A2F6B" w:rsidRPr="001A63C0">
        <w:t xml:space="preserve">oi </w:t>
      </w:r>
      <w:r w:rsidR="00567FB4">
        <w:t>n</w:t>
      </w:r>
      <w:r w:rsidR="00567FB4" w:rsidRPr="001A63C0">
        <w:rPr>
          <w:vertAlign w:val="superscript"/>
        </w:rPr>
        <w:t>o</w:t>
      </w:r>
      <w:r w:rsidR="00567FB4">
        <w:t> </w:t>
      </w:r>
      <w:r w:rsidR="009A2F6B" w:rsidRPr="001A63C0">
        <w:t>012/PR/2018 du 22 mai 2018 institue la parité dans les fonctions nominatives et électives au Tchad. Aujourd’hui le Gouvernement du Tchad compte 13 femmes sur 45</w:t>
      </w:r>
      <w:r w:rsidR="00567FB4">
        <w:t> </w:t>
      </w:r>
      <w:r w:rsidR="009A2F6B" w:rsidRPr="001A63C0">
        <w:t>membres.</w:t>
      </w:r>
      <w:r w:rsidR="00821599" w:rsidRPr="001A63C0">
        <w:t xml:space="preserve"> </w:t>
      </w:r>
      <w:r w:rsidR="009A2F6B" w:rsidRPr="001A63C0">
        <w:t>L’Assemblée Nationale (la 3</w:t>
      </w:r>
      <w:r w:rsidR="009A2F6B" w:rsidRPr="001A63C0">
        <w:rPr>
          <w:vertAlign w:val="superscript"/>
        </w:rPr>
        <w:t>ème</w:t>
      </w:r>
      <w:r w:rsidR="00567FB4">
        <w:t xml:space="preserve"> </w:t>
      </w:r>
      <w:r w:rsidR="009A2F6B" w:rsidRPr="001A63C0">
        <w:t>législature) compte 28 femmes députées sur 188 membres soit 15</w:t>
      </w:r>
      <w:r w:rsidR="00567FB4">
        <w:t> </w:t>
      </w:r>
      <w:r w:rsidR="009A2F6B" w:rsidRPr="001A63C0">
        <w:t>%. Alors que la législature de 2002-2011 comptait 11 femmes députées sur 155, soit 6</w:t>
      </w:r>
      <w:r w:rsidR="00567FB4">
        <w:t> </w:t>
      </w:r>
      <w:r w:rsidR="009A2F6B" w:rsidRPr="001A63C0">
        <w:t xml:space="preserve">%. </w:t>
      </w:r>
    </w:p>
    <w:p w14:paraId="559563E1" w14:textId="2012BCBF" w:rsidR="009A2F6B" w:rsidRPr="001A63C0" w:rsidRDefault="00ED2046" w:rsidP="00ED2046">
      <w:pPr>
        <w:pStyle w:val="SingleTxtG"/>
      </w:pPr>
      <w:r w:rsidRPr="001A63C0">
        <w:rPr>
          <w:lang w:val="fr-FR"/>
        </w:rPr>
        <w:t>112.</w:t>
      </w:r>
      <w:r w:rsidRPr="001A63C0">
        <w:rPr>
          <w:lang w:val="fr-FR"/>
        </w:rPr>
        <w:tab/>
      </w:r>
      <w:r w:rsidR="009A2F6B" w:rsidRPr="001A63C0">
        <w:t>Les consultations électorales de 2011 ont permis d’élire 130 femmes comme conseillères municipales dans 39 communes du pays, ce qui représente une proportion de 13,3</w:t>
      </w:r>
      <w:r w:rsidR="00567FB4">
        <w:t> </w:t>
      </w:r>
      <w:r w:rsidR="009A2F6B" w:rsidRPr="001A63C0">
        <w:t>%.</w:t>
      </w:r>
    </w:p>
    <w:p w14:paraId="5F25801C" w14:textId="7034439C" w:rsidR="009A2F6B" w:rsidRPr="001A63C0" w:rsidRDefault="00ED2046" w:rsidP="00ED2046">
      <w:pPr>
        <w:pStyle w:val="SingleTxtG"/>
      </w:pPr>
      <w:r w:rsidRPr="001A63C0">
        <w:rPr>
          <w:lang w:val="fr-FR"/>
        </w:rPr>
        <w:t>113.</w:t>
      </w:r>
      <w:r w:rsidRPr="001A63C0">
        <w:rPr>
          <w:lang w:val="fr-FR"/>
        </w:rPr>
        <w:tab/>
      </w:r>
      <w:r w:rsidR="009A2F6B" w:rsidRPr="001A63C0">
        <w:t>Sur le plan technique et professionnel, il y’a une émergence du genre féminin : dans l’armée de l’air tchadienne, on compte 17 femmes officiers sur 900 personnes.</w:t>
      </w:r>
      <w:r w:rsidR="00C417AA" w:rsidRPr="001A63C0">
        <w:t xml:space="preserve"> </w:t>
      </w:r>
      <w:r w:rsidR="009A2F6B" w:rsidRPr="001A63C0">
        <w:t>À l’aviation civile, une jeune femme est pilote de grande ligne et actuellement commandant de bord sur le VIP présidentiel ; à la Police Nationale, une vingtaine de femmes officiers avec 7</w:t>
      </w:r>
      <w:r w:rsidR="00567FB4">
        <w:t> </w:t>
      </w:r>
      <w:r w:rsidR="009A2F6B" w:rsidRPr="001A63C0">
        <w:t>colonels</w:t>
      </w:r>
      <w:r w:rsidR="00567FB4">
        <w:t xml:space="preserve"> </w:t>
      </w:r>
      <w:r w:rsidR="009A2F6B" w:rsidRPr="001A63C0">
        <w:t xml:space="preserve">et plusieurs sous-officiers et commissaires ; à la Gendarmerie Nationale, une seule femme capitaine et de </w:t>
      </w:r>
      <w:r w:rsidR="00CD09EE" w:rsidRPr="001A63C0">
        <w:t>nombreux sous-officiers</w:t>
      </w:r>
      <w:r w:rsidR="009A2F6B" w:rsidRPr="001A63C0">
        <w:t xml:space="preserve">. </w:t>
      </w:r>
    </w:p>
    <w:p w14:paraId="3CB0960D" w14:textId="148FEAED" w:rsidR="009A2F6B" w:rsidRPr="001A63C0" w:rsidRDefault="00ED2046" w:rsidP="00ED2046">
      <w:pPr>
        <w:pStyle w:val="SingleTxtG"/>
      </w:pPr>
      <w:r w:rsidRPr="001A63C0">
        <w:rPr>
          <w:lang w:val="fr-FR"/>
        </w:rPr>
        <w:t>114.</w:t>
      </w:r>
      <w:r w:rsidRPr="001A63C0">
        <w:rPr>
          <w:lang w:val="fr-FR"/>
        </w:rPr>
        <w:tab/>
      </w:r>
      <w:r w:rsidR="009A2F6B" w:rsidRPr="001A63C0">
        <w:t>Pour les ONG nationales et internationales exerçants légalement au Tchad, le rapport 2015 de la Direction de la Coordination et du Suivi des Affaires Humanitaires fait ressortir que sur un total de 143 responsables, il y</w:t>
      </w:r>
      <w:r w:rsidR="00567FB4">
        <w:t xml:space="preserve"> </w:t>
      </w:r>
      <w:r w:rsidR="009A2F6B" w:rsidRPr="001A63C0">
        <w:t>a 21 femmes soient un pourcentage de 14,68</w:t>
      </w:r>
      <w:r w:rsidR="00567FB4">
        <w:t> </w:t>
      </w:r>
      <w:r w:rsidR="009A2F6B" w:rsidRPr="001A63C0">
        <w:t>%.</w:t>
      </w:r>
    </w:p>
    <w:p w14:paraId="5D794F6E" w14:textId="15FD1045" w:rsidR="009A2F6B" w:rsidRPr="00567FB4" w:rsidRDefault="00821599" w:rsidP="00286348">
      <w:pPr>
        <w:pStyle w:val="H4G"/>
      </w:pPr>
      <w:r w:rsidRPr="00567FB4">
        <w:tab/>
      </w:r>
      <w:r w:rsidR="00FB2BFA" w:rsidRPr="00567FB4">
        <w:t>d</w:t>
      </w:r>
      <w:r w:rsidR="000671BE" w:rsidRPr="00567FB4">
        <w:t>)</w:t>
      </w:r>
      <w:r w:rsidRPr="00567FB4">
        <w:tab/>
      </w:r>
      <w:r w:rsidR="009A2F6B" w:rsidRPr="00567FB4">
        <w:t>Lutte contre les violences faites aux femmes</w:t>
      </w:r>
    </w:p>
    <w:p w14:paraId="11E91F95" w14:textId="23732CF1" w:rsidR="009A2F6B" w:rsidRPr="001A63C0" w:rsidRDefault="00ED2046" w:rsidP="00ED2046">
      <w:pPr>
        <w:pStyle w:val="SingleTxtG"/>
      </w:pPr>
      <w:r w:rsidRPr="001A63C0">
        <w:rPr>
          <w:lang w:val="fr-FR"/>
        </w:rPr>
        <w:t>115.</w:t>
      </w:r>
      <w:r w:rsidRPr="001A63C0">
        <w:rPr>
          <w:lang w:val="fr-FR"/>
        </w:rPr>
        <w:tab/>
      </w:r>
      <w:r w:rsidR="009A2F6B" w:rsidRPr="001A63C0">
        <w:t>La Constitution du Tchad du 4 mai 2018 reconnaît l’égalité des deux sexes. D’autres mesures sont prises pour renforcer les dispositions de la Constitution. Il s’agit de :</w:t>
      </w:r>
    </w:p>
    <w:p w14:paraId="376D4AD5" w14:textId="4ADD362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création des comités de lutte contre les VBG</w:t>
      </w:r>
      <w:r w:rsidR="00567FB4">
        <w:t xml:space="preserve"> </w:t>
      </w:r>
      <w:r w:rsidR="009A2F6B" w:rsidRPr="00567FB4">
        <w:t>sur les sites des réfugiés ;</w:t>
      </w:r>
    </w:p>
    <w:p w14:paraId="76DC8D97" w14:textId="6498896E"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L’existence d’un projet de Code des Personnes et de la Famille (CPF) ;</w:t>
      </w:r>
    </w:p>
    <w:p w14:paraId="0630CD40" w14:textId="5DA380FE"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L’adoption de la Politique Nationale Genre (PNG) ;</w:t>
      </w:r>
    </w:p>
    <w:p w14:paraId="193EB93D" w14:textId="3A189F4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L’adoption de la loi </w:t>
      </w:r>
      <w:r w:rsidR="00567FB4">
        <w:t>n</w:t>
      </w:r>
      <w:r w:rsidR="00567FB4" w:rsidRPr="00182475">
        <w:rPr>
          <w:vertAlign w:val="superscript"/>
        </w:rPr>
        <w:t>o</w:t>
      </w:r>
      <w:r w:rsidR="00567FB4">
        <w:t> </w:t>
      </w:r>
      <w:r w:rsidR="009A2F6B" w:rsidRPr="00567FB4">
        <w:t>006/PR/02 portant Promotion de la Santé de Reproduction ;</w:t>
      </w:r>
    </w:p>
    <w:p w14:paraId="16551A5A" w14:textId="2DBCABD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Le Gouvernement en collaboration avec les partenaires (ONG internationales et les organisations de la société civile) organise depuis 2006 des séries de formations, d’ateliers de réflexion et de forum sur les questions de genre et violences basées sur </w:t>
      </w:r>
      <w:r w:rsidR="009A2F6B" w:rsidRPr="00567FB4">
        <w:lastRenderedPageBreak/>
        <w:t>le genre notamment par la commémoration de la journée du 25 novembre et des 16</w:t>
      </w:r>
      <w:r w:rsidR="00567FB4">
        <w:t> </w:t>
      </w:r>
      <w:r w:rsidR="009A2F6B" w:rsidRPr="00567FB4">
        <w:t>jours d’activisme ;</w:t>
      </w:r>
    </w:p>
    <w:p w14:paraId="59E0A338" w14:textId="2EEBF90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création de la Ligne Verte auprès de la </w:t>
      </w:r>
      <w:proofErr w:type="spellStart"/>
      <w:r w:rsidR="009A2F6B" w:rsidRPr="00567FB4">
        <w:t>Sotel</w:t>
      </w:r>
      <w:proofErr w:type="spellEnd"/>
      <w:r w:rsidR="009A2F6B" w:rsidRPr="00567FB4">
        <w:t>-Tchad ;</w:t>
      </w:r>
    </w:p>
    <w:p w14:paraId="19E281D9" w14:textId="3FA4C37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Les séminaires, les campagnes de sensibilisation et plaidoyer auprès des leaders d’opinion continuent d’être organisés par le Ministère en charge de la Femme sur les Mutilations Génitales Féminines (MGF) en collaboration avec les autres partenaires ;</w:t>
      </w:r>
    </w:p>
    <w:p w14:paraId="219C27E4" w14:textId="2E6A50A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construction de la Maison de la Femme à N’Djaména ; </w:t>
      </w:r>
    </w:p>
    <w:p w14:paraId="7EB3294B" w14:textId="003939C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création de la radio Voix de la Femme ;</w:t>
      </w:r>
    </w:p>
    <w:p w14:paraId="3A442FC9" w14:textId="050A891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L’existence d’une coordination des Associations des femmes handicapées du Tchad ;</w:t>
      </w:r>
    </w:p>
    <w:p w14:paraId="64EA1081" w14:textId="4829C22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création des cliniques juridiques sur presque toute l’étendue du pays par l’Association pour la Promotion des libertés fondamentales du Tchad (APLFT)</w:t>
      </w:r>
      <w:r w:rsidR="00567FB4">
        <w:t xml:space="preserve"> </w:t>
      </w:r>
      <w:r w:rsidR="009A2F6B" w:rsidRPr="00567FB4">
        <w:t>depuis 2000 ;</w:t>
      </w:r>
    </w:p>
    <w:p w14:paraId="02880094" w14:textId="51DDE1B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 création de centre d’écoutes des victimes de violence par l’Association des Femmes Juristes (AFJT) depuis </w:t>
      </w:r>
      <w:r w:rsidR="000C026A" w:rsidRPr="00567FB4">
        <w:t>2007.</w:t>
      </w:r>
    </w:p>
    <w:p w14:paraId="368AEDD5" w14:textId="33ABD7A6" w:rsidR="009A2F6B" w:rsidRPr="001A63C0" w:rsidRDefault="00821599" w:rsidP="00EC7D93">
      <w:pPr>
        <w:pStyle w:val="H1G"/>
      </w:pPr>
      <w:bookmarkStart w:id="60" w:name="_Toc129866318"/>
      <w:r w:rsidRPr="00567FB4">
        <w:tab/>
      </w:r>
      <w:r w:rsidRPr="00567FB4">
        <w:tab/>
        <w:t>Article 4</w:t>
      </w:r>
      <w:r w:rsidR="00BB0A6E" w:rsidRPr="00567FB4">
        <w:t> </w:t>
      </w:r>
      <w:r w:rsidR="00EC7D93" w:rsidRPr="00567FB4">
        <w:br/>
      </w:r>
      <w:r w:rsidR="009A2F6B" w:rsidRPr="00567FB4">
        <w:t>Sur la dérogation</w:t>
      </w:r>
      <w:bookmarkEnd w:id="60"/>
    </w:p>
    <w:p w14:paraId="227D2C2D" w14:textId="48DC98C7" w:rsidR="009A2F6B" w:rsidRPr="001A63C0" w:rsidRDefault="00ED2046" w:rsidP="00ED2046">
      <w:pPr>
        <w:pStyle w:val="SingleTxtG"/>
      </w:pPr>
      <w:r w:rsidRPr="001A63C0">
        <w:rPr>
          <w:lang w:val="fr-FR"/>
        </w:rPr>
        <w:t>116.</w:t>
      </w:r>
      <w:r w:rsidRPr="001A63C0">
        <w:rPr>
          <w:lang w:val="fr-FR"/>
        </w:rPr>
        <w:tab/>
      </w:r>
      <w:r w:rsidR="009A2F6B" w:rsidRPr="001A63C0">
        <w:t xml:space="preserve">Pour des raisons sécuritaires et conformément aux dispositions de l’article 96 de la Constitution, le Gouvernement a décrété des mesures d’urgences dans les provinces du Ouaddaï, du Sila, du Tibesti et du Lac. En outre, à l’effet de limiter la propagation de la maladie à coronavirus (COVID-19), le Gouvernement a aussi décrété un couvre-feu dans les provinces du Logone Oriental, du Logone Occidental, dans le Mayo </w:t>
      </w:r>
      <w:proofErr w:type="spellStart"/>
      <w:r w:rsidR="009A2F6B" w:rsidRPr="001A63C0">
        <w:t>Kebbi</w:t>
      </w:r>
      <w:proofErr w:type="spellEnd"/>
      <w:r w:rsidR="009A2F6B" w:rsidRPr="001A63C0">
        <w:t xml:space="preserve"> Est et Ouest, le </w:t>
      </w:r>
      <w:proofErr w:type="spellStart"/>
      <w:r w:rsidR="009A2F6B" w:rsidRPr="001A63C0">
        <w:t>Guera</w:t>
      </w:r>
      <w:proofErr w:type="spellEnd"/>
      <w:r w:rsidR="009A2F6B" w:rsidRPr="001A63C0">
        <w:t xml:space="preserve">, le Kanem dans la ville de N’Djaména étendue dans les localités de </w:t>
      </w:r>
      <w:proofErr w:type="spellStart"/>
      <w:r w:rsidR="009A2F6B" w:rsidRPr="001A63C0">
        <w:t>Mandelia</w:t>
      </w:r>
      <w:proofErr w:type="spellEnd"/>
      <w:r w:rsidR="009A2F6B" w:rsidRPr="001A63C0">
        <w:t xml:space="preserve">, Logone </w:t>
      </w:r>
      <w:proofErr w:type="spellStart"/>
      <w:r w:rsidR="009A2F6B" w:rsidRPr="001A63C0">
        <w:t>Gana</w:t>
      </w:r>
      <w:proofErr w:type="spellEnd"/>
      <w:r w:rsidR="009A2F6B" w:rsidRPr="001A63C0">
        <w:t xml:space="preserve"> et N’Djaména </w:t>
      </w:r>
      <w:proofErr w:type="spellStart"/>
      <w:r w:rsidR="009A2F6B" w:rsidRPr="001A63C0">
        <w:t>Fara</w:t>
      </w:r>
      <w:proofErr w:type="spellEnd"/>
      <w:r w:rsidR="009A2F6B" w:rsidRPr="001A63C0">
        <w:t xml:space="preserve">, à Guitté. Dans la même dynamique, un état d’urgent sanitaire a été décrété sur l’ensemble du territoire national. Toutes ces mesures sont mises en œuvre dans le strict respect des </w:t>
      </w:r>
      <w:r w:rsidR="00D771E0">
        <w:t>d</w:t>
      </w:r>
      <w:r w:rsidR="009A2F6B" w:rsidRPr="001A63C0">
        <w:t>roits de l’</w:t>
      </w:r>
      <w:r w:rsidR="00D771E0">
        <w:t>h</w:t>
      </w:r>
      <w:r w:rsidR="009A2F6B" w:rsidRPr="001A63C0">
        <w:t>omme.</w:t>
      </w:r>
    </w:p>
    <w:p w14:paraId="371476BE" w14:textId="042D3A48" w:rsidR="009A2F6B" w:rsidRPr="001A63C0" w:rsidRDefault="00821599" w:rsidP="00EC7D93">
      <w:pPr>
        <w:pStyle w:val="H1G"/>
      </w:pPr>
      <w:bookmarkStart w:id="61" w:name="_Toc129866319"/>
      <w:r w:rsidRPr="00567FB4">
        <w:tab/>
      </w:r>
      <w:r w:rsidRPr="00567FB4">
        <w:tab/>
        <w:t xml:space="preserve">Article </w:t>
      </w:r>
      <w:r w:rsidR="009A2F6B" w:rsidRPr="00567FB4">
        <w:t>5</w:t>
      </w:r>
      <w:r w:rsidR="00BB0A6E" w:rsidRPr="00567FB4">
        <w:t> </w:t>
      </w:r>
      <w:r w:rsidR="00EC7D93" w:rsidRPr="00567FB4">
        <w:br/>
      </w:r>
      <w:r w:rsidR="009A2F6B" w:rsidRPr="00567FB4">
        <w:t>Sur la reconnaissance et interprétation</w:t>
      </w:r>
      <w:bookmarkEnd w:id="61"/>
    </w:p>
    <w:p w14:paraId="271C19F0" w14:textId="64346391" w:rsidR="009A2F6B" w:rsidRPr="001A63C0" w:rsidRDefault="00ED2046" w:rsidP="00ED2046">
      <w:pPr>
        <w:pStyle w:val="SingleTxtG"/>
      </w:pPr>
      <w:r w:rsidRPr="001A63C0">
        <w:rPr>
          <w:lang w:val="fr-FR"/>
        </w:rPr>
        <w:t>117.</w:t>
      </w:r>
      <w:r w:rsidRPr="001A63C0">
        <w:rPr>
          <w:lang w:val="fr-FR"/>
        </w:rPr>
        <w:tab/>
      </w:r>
      <w:r w:rsidR="009A2F6B" w:rsidRPr="001A63C0">
        <w:t>Il ressort du préambule de la Constitution que : « nous, Peuple Tchadien : (…) Réaffirmons notre attachement aux principes des Droits de l</w:t>
      </w:r>
      <w:r w:rsidR="00CA7760" w:rsidRPr="001A63C0">
        <w:t>’</w:t>
      </w:r>
      <w:r w:rsidR="009A2F6B" w:rsidRPr="001A63C0">
        <w:t>Homme tels que définis par la Charte des Nations Unies de 1945, la Déclaration Universelle des Droits de l</w:t>
      </w:r>
      <w:r w:rsidR="00CA7760" w:rsidRPr="001A63C0">
        <w:t>’</w:t>
      </w:r>
      <w:r w:rsidR="009A2F6B" w:rsidRPr="001A63C0">
        <w:t>Homme de 1948 et la Charte Africaine des Droits de l</w:t>
      </w:r>
      <w:r w:rsidR="00CA7760" w:rsidRPr="001A63C0">
        <w:t>’</w:t>
      </w:r>
      <w:r w:rsidR="009A2F6B" w:rsidRPr="001A63C0">
        <w:t>Homme et des Peuples de 1981 ».</w:t>
      </w:r>
    </w:p>
    <w:p w14:paraId="7C1BC787" w14:textId="48118BFE" w:rsidR="009A2F6B" w:rsidRPr="001A63C0" w:rsidRDefault="00ED2046" w:rsidP="00ED2046">
      <w:pPr>
        <w:pStyle w:val="SingleTxtG"/>
      </w:pPr>
      <w:r w:rsidRPr="001A63C0">
        <w:rPr>
          <w:lang w:val="fr-FR"/>
        </w:rPr>
        <w:t>118.</w:t>
      </w:r>
      <w:r w:rsidRPr="001A63C0">
        <w:rPr>
          <w:lang w:val="fr-FR"/>
        </w:rPr>
        <w:tab/>
      </w:r>
      <w:r w:rsidR="009A2F6B" w:rsidRPr="001A63C0">
        <w:t>« Les Traités ou Accords régulièrement ratifiés ont, dès leur publication, une autorité supérieure à celle des lois nationales, sous réserve pour chaque Accord ou Traité de son application par l</w:t>
      </w:r>
      <w:r w:rsidR="00CA7760" w:rsidRPr="001A63C0">
        <w:t>’</w:t>
      </w:r>
      <w:r w:rsidR="009A2F6B" w:rsidRPr="001A63C0">
        <w:t xml:space="preserve">autre partie. » </w:t>
      </w:r>
      <w:r w:rsidR="00567FB4" w:rsidRPr="00567FB4">
        <w:t>À</w:t>
      </w:r>
      <w:r w:rsidR="009A2F6B" w:rsidRPr="001A63C0">
        <w:t xml:space="preserve"> ce titre, le Pacte est donc considéré comme faisant partie intégrante des normes de droit interne, et en tant que tel, les droits qu’il énonce peuvent être invoqués directement devant les tribunaux (art</w:t>
      </w:r>
      <w:r w:rsidR="00567FB4">
        <w:t>. </w:t>
      </w:r>
      <w:r w:rsidR="009A2F6B" w:rsidRPr="001A63C0">
        <w:t xml:space="preserve">225 de la Constitution). </w:t>
      </w:r>
    </w:p>
    <w:p w14:paraId="50C280DA" w14:textId="45A572A0" w:rsidR="009A2F6B" w:rsidRPr="00567FB4" w:rsidRDefault="009A2F6B" w:rsidP="00EC7D93">
      <w:pPr>
        <w:pStyle w:val="H1G"/>
      </w:pPr>
      <w:bookmarkStart w:id="62" w:name="_Toc129866320"/>
      <w:r w:rsidRPr="00567FB4">
        <w:rPr>
          <w:smallCaps/>
        </w:rPr>
        <w:t> </w:t>
      </w:r>
      <w:r w:rsidR="00821599" w:rsidRPr="00567FB4">
        <w:rPr>
          <w:smallCaps/>
        </w:rPr>
        <w:tab/>
      </w:r>
      <w:r w:rsidR="00821599" w:rsidRPr="00567FB4">
        <w:rPr>
          <w:smallCaps/>
        </w:rPr>
        <w:tab/>
      </w:r>
      <w:r w:rsidR="00821599" w:rsidRPr="00567FB4">
        <w:t xml:space="preserve">Article </w:t>
      </w:r>
      <w:r w:rsidRPr="00567FB4">
        <w:rPr>
          <w:smallCaps/>
        </w:rPr>
        <w:t>6</w:t>
      </w:r>
      <w:r w:rsidR="00BB0A6E" w:rsidRPr="00567FB4">
        <w:rPr>
          <w:smallCaps/>
        </w:rPr>
        <w:t> </w:t>
      </w:r>
      <w:r w:rsidR="00EC7D93" w:rsidRPr="00567FB4">
        <w:rPr>
          <w:smallCaps/>
        </w:rPr>
        <w:br/>
      </w:r>
      <w:r w:rsidRPr="00567FB4">
        <w:t>Sur le droit à la vie</w:t>
      </w:r>
      <w:bookmarkEnd w:id="62"/>
    </w:p>
    <w:p w14:paraId="50D5F9F2" w14:textId="2B4D1B00" w:rsidR="009A2F6B" w:rsidRPr="001A63C0" w:rsidRDefault="00ED2046" w:rsidP="00ED2046">
      <w:pPr>
        <w:pStyle w:val="SingleTxtG"/>
      </w:pPr>
      <w:r w:rsidRPr="001A63C0">
        <w:rPr>
          <w:lang w:val="fr-FR"/>
        </w:rPr>
        <w:t>119.</w:t>
      </w:r>
      <w:r w:rsidRPr="001A63C0">
        <w:rPr>
          <w:lang w:val="fr-FR"/>
        </w:rPr>
        <w:tab/>
      </w:r>
      <w:r w:rsidR="009A2F6B" w:rsidRPr="001A63C0">
        <w:t xml:space="preserve">L’article 17 de la </w:t>
      </w:r>
      <w:r w:rsidR="00567FB4" w:rsidRPr="00567FB4">
        <w:t xml:space="preserve">Constitution </w:t>
      </w:r>
      <w:r w:rsidR="009A2F6B" w:rsidRPr="001A63C0">
        <w:t>consacre le droit à la vie :</w:t>
      </w:r>
      <w:r w:rsidR="00C417AA" w:rsidRPr="001A63C0">
        <w:t xml:space="preserve"> </w:t>
      </w:r>
    </w:p>
    <w:p w14:paraId="37CD206C" w14:textId="77777777" w:rsidR="00EC7D93" w:rsidRPr="001A63C0" w:rsidRDefault="009A2F6B" w:rsidP="00EC7D93">
      <w:pPr>
        <w:pStyle w:val="SingleTxtG"/>
        <w:ind w:left="1701"/>
        <w:rPr>
          <w:shd w:val="clear" w:color="auto" w:fill="FFFFFF"/>
        </w:rPr>
      </w:pPr>
      <w:r w:rsidRPr="001A63C0">
        <w:rPr>
          <w:shd w:val="clear" w:color="auto" w:fill="FFFFFF"/>
        </w:rPr>
        <w:t xml:space="preserve">« La personne humaine est sacrée et inviolable. </w:t>
      </w:r>
    </w:p>
    <w:p w14:paraId="64DF5CF4" w14:textId="43C74B04" w:rsidR="00286348" w:rsidRPr="001A63C0" w:rsidRDefault="009A2F6B" w:rsidP="00EC7D93">
      <w:pPr>
        <w:pStyle w:val="SingleTxtG"/>
        <w:ind w:left="1701"/>
        <w:rPr>
          <w:shd w:val="clear" w:color="auto" w:fill="FFFFFF"/>
        </w:rPr>
      </w:pPr>
      <w:r w:rsidRPr="001A63C0">
        <w:rPr>
          <w:shd w:val="clear" w:color="auto" w:fill="FFFFFF"/>
        </w:rPr>
        <w:t>Tout individu a droit à la vie, à l</w:t>
      </w:r>
      <w:r w:rsidR="00CA7760" w:rsidRPr="001A63C0">
        <w:rPr>
          <w:shd w:val="clear" w:color="auto" w:fill="FFFFFF"/>
        </w:rPr>
        <w:t>’</w:t>
      </w:r>
      <w:r w:rsidRPr="001A63C0">
        <w:rPr>
          <w:shd w:val="clear" w:color="auto" w:fill="FFFFFF"/>
        </w:rPr>
        <w:t>intégrité de sa personne, à la sécurité, à la liberté, à la protection de sa vie privée et de ses biens ».</w:t>
      </w:r>
      <w:r w:rsidR="00286348" w:rsidRPr="001A63C0">
        <w:rPr>
          <w:shd w:val="clear" w:color="auto" w:fill="FFFFFF"/>
        </w:rPr>
        <w:t xml:space="preserve"> </w:t>
      </w:r>
    </w:p>
    <w:p w14:paraId="7D97EE1E" w14:textId="2C8FFF97" w:rsidR="009A2F6B" w:rsidRPr="001A63C0" w:rsidRDefault="00ED2046" w:rsidP="00ED2046">
      <w:pPr>
        <w:pStyle w:val="SingleTxtG"/>
        <w:rPr>
          <w:shd w:val="clear" w:color="auto" w:fill="FFFFFF"/>
        </w:rPr>
      </w:pPr>
      <w:r w:rsidRPr="001A63C0">
        <w:rPr>
          <w:lang w:val="fr-FR"/>
        </w:rPr>
        <w:t>120.</w:t>
      </w:r>
      <w:r w:rsidRPr="001A63C0">
        <w:rPr>
          <w:lang w:val="fr-FR"/>
        </w:rPr>
        <w:tab/>
      </w:r>
      <w:r w:rsidR="009A2F6B" w:rsidRPr="001A63C0">
        <w:rPr>
          <w:shd w:val="clear" w:color="auto" w:fill="FFFFFF"/>
        </w:rPr>
        <w:t>Cette disposition est reprise dans la Charte de transition en son article 11.</w:t>
      </w:r>
    </w:p>
    <w:p w14:paraId="4896FEC4" w14:textId="6ECF94E5" w:rsidR="009A2F6B" w:rsidRPr="001A63C0" w:rsidRDefault="00ED2046" w:rsidP="00ED2046">
      <w:pPr>
        <w:pStyle w:val="SingleTxtG"/>
        <w:keepNext/>
        <w:keepLines/>
      </w:pPr>
      <w:r w:rsidRPr="001A63C0">
        <w:rPr>
          <w:lang w:val="fr-FR"/>
        </w:rPr>
        <w:lastRenderedPageBreak/>
        <w:t>121.</w:t>
      </w:r>
      <w:r w:rsidRPr="001A63C0">
        <w:rPr>
          <w:lang w:val="fr-FR"/>
        </w:rPr>
        <w:tab/>
      </w:r>
      <w:r w:rsidR="009A2F6B" w:rsidRPr="001A63C0">
        <w:t xml:space="preserve">Afin de donner corps à ce principe, plusieurs infractions sont prévues dans le Code </w:t>
      </w:r>
      <w:r w:rsidR="00567FB4">
        <w:t>p</w:t>
      </w:r>
      <w:r w:rsidR="009A2F6B" w:rsidRPr="001A63C0">
        <w:t>énal :</w:t>
      </w:r>
      <w:bookmarkStart w:id="63" w:name="_Toc327209998"/>
      <w:bookmarkStart w:id="64" w:name="_Toc313617160"/>
      <w:bookmarkStart w:id="65" w:name="_Toc250462819"/>
      <w:bookmarkStart w:id="66" w:name="_Toc207002047"/>
      <w:bookmarkStart w:id="67" w:name="_Toc206986960"/>
    </w:p>
    <w:bookmarkEnd w:id="63"/>
    <w:bookmarkEnd w:id="64"/>
    <w:bookmarkEnd w:id="65"/>
    <w:bookmarkEnd w:id="66"/>
    <w:bookmarkEnd w:id="67"/>
    <w:p w14:paraId="63B8876F" w14:textId="0A36AE7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Des arrestations illégales et séquestrations de personnes, </w:t>
      </w:r>
      <w:r w:rsidR="00567FB4">
        <w:t>a</w:t>
      </w:r>
      <w:r w:rsidR="009A2F6B" w:rsidRPr="00567FB4">
        <w:t>rticle 325 ;</w:t>
      </w:r>
    </w:p>
    <w:p w14:paraId="39308C2F" w14:textId="3FC52C0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Des violations de domicile, </w:t>
      </w:r>
      <w:r w:rsidR="00567FB4">
        <w:t>a</w:t>
      </w:r>
      <w:r w:rsidR="009A2F6B" w:rsidRPr="00567FB4">
        <w:t>rticle 337 ;</w:t>
      </w:r>
    </w:p>
    <w:p w14:paraId="167EBF45" w14:textId="57DC76C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De </w:t>
      </w:r>
      <w:r w:rsidR="00567FB4">
        <w:t>l</w:t>
      </w:r>
      <w:r w:rsidR="00CA7760" w:rsidRPr="00567FB4">
        <w:t>’</w:t>
      </w:r>
      <w:r w:rsidR="009A2F6B" w:rsidRPr="00567FB4">
        <w:t xml:space="preserve">homicide volontaire, </w:t>
      </w:r>
      <w:r w:rsidR="00567FB4">
        <w:t>a</w:t>
      </w:r>
      <w:r w:rsidR="009A2F6B" w:rsidRPr="00567FB4">
        <w:t>rticle 302 ;</w:t>
      </w:r>
    </w:p>
    <w:p w14:paraId="177C6587" w14:textId="533E4DB2" w:rsidR="009A2F6B" w:rsidRPr="00567FB4" w:rsidRDefault="00ED2046" w:rsidP="00ED2046">
      <w:pPr>
        <w:pStyle w:val="Bullet1G"/>
        <w:numPr>
          <w:ilvl w:val="0"/>
          <w:numId w:val="0"/>
        </w:numPr>
        <w:tabs>
          <w:tab w:val="left" w:pos="1701"/>
        </w:tabs>
        <w:ind w:left="1701" w:hanging="170"/>
      </w:pPr>
      <w:bookmarkStart w:id="68" w:name="_Toc250462860"/>
      <w:bookmarkStart w:id="69" w:name="_Toc207002087"/>
      <w:bookmarkStart w:id="70" w:name="_Toc206987000"/>
      <w:r w:rsidRPr="00567FB4">
        <w:t>•</w:t>
      </w:r>
      <w:r w:rsidRPr="00567FB4">
        <w:tab/>
      </w:r>
      <w:r w:rsidR="009A2F6B" w:rsidRPr="00567FB4">
        <w:t>Des coups et blessures simples ou aggravés</w:t>
      </w:r>
      <w:bookmarkEnd w:id="68"/>
      <w:bookmarkEnd w:id="69"/>
      <w:bookmarkEnd w:id="70"/>
      <w:r w:rsidR="009A2F6B" w:rsidRPr="00567FB4">
        <w:t xml:space="preserve">, </w:t>
      </w:r>
      <w:r w:rsidR="00567FB4">
        <w:t>a</w:t>
      </w:r>
      <w:r w:rsidR="009A2F6B" w:rsidRPr="00567FB4">
        <w:t>rticle 307</w:t>
      </w:r>
      <w:r w:rsidR="00DF1984">
        <w:t>.</w:t>
      </w:r>
    </w:p>
    <w:p w14:paraId="1A4FAD02" w14:textId="54C527A2" w:rsidR="009A2F6B" w:rsidRPr="00567FB4" w:rsidRDefault="007B40A6" w:rsidP="00EC7D93">
      <w:pPr>
        <w:pStyle w:val="H1G"/>
      </w:pPr>
      <w:bookmarkStart w:id="71" w:name="_Toc129866321"/>
      <w:r w:rsidRPr="00567FB4">
        <w:tab/>
      </w:r>
      <w:r w:rsidRPr="00567FB4">
        <w:tab/>
        <w:t>Article</w:t>
      </w:r>
      <w:r w:rsidRPr="00567FB4">
        <w:rPr>
          <w:smallCaps/>
        </w:rPr>
        <w:t xml:space="preserve"> </w:t>
      </w:r>
      <w:r w:rsidR="009A2F6B" w:rsidRPr="00567FB4">
        <w:rPr>
          <w:smallCaps/>
        </w:rPr>
        <w:t>7</w:t>
      </w:r>
      <w:r w:rsidR="00EC7D93" w:rsidRPr="00567FB4">
        <w:rPr>
          <w:smallCaps/>
        </w:rPr>
        <w:br/>
      </w:r>
      <w:r w:rsidR="009A2F6B" w:rsidRPr="00567FB4">
        <w:t>Sur l’interdiction de la torture et des traitements cruels,</w:t>
      </w:r>
      <w:r w:rsidRPr="00567FB4">
        <w:t xml:space="preserve"> </w:t>
      </w:r>
      <w:r w:rsidR="009A2F6B" w:rsidRPr="00567FB4">
        <w:t>inhumains ou</w:t>
      </w:r>
      <w:r w:rsidR="00567FB4">
        <w:t> </w:t>
      </w:r>
      <w:r w:rsidR="009A2F6B" w:rsidRPr="00567FB4">
        <w:t>dégradants</w:t>
      </w:r>
      <w:bookmarkEnd w:id="71"/>
    </w:p>
    <w:p w14:paraId="7DACEBB5" w14:textId="063554FA" w:rsidR="009A2F6B" w:rsidRPr="00567FB4" w:rsidRDefault="007B40A6" w:rsidP="00EC7D93">
      <w:pPr>
        <w:pStyle w:val="H23G"/>
      </w:pPr>
      <w:r w:rsidRPr="00567FB4">
        <w:tab/>
      </w:r>
      <w:r w:rsidR="009A2F6B" w:rsidRPr="00567FB4">
        <w:t>1.</w:t>
      </w:r>
      <w:r w:rsidR="00EC7D93" w:rsidRPr="00567FB4">
        <w:tab/>
      </w:r>
      <w:r w:rsidR="009A2F6B" w:rsidRPr="00567FB4">
        <w:t xml:space="preserve">La Constitution </w:t>
      </w:r>
    </w:p>
    <w:p w14:paraId="6DDB719E" w14:textId="4FA049DC" w:rsidR="009A2F6B" w:rsidRPr="001A63C0" w:rsidRDefault="00ED2046" w:rsidP="00ED2046">
      <w:pPr>
        <w:pStyle w:val="SingleTxtG"/>
      </w:pPr>
      <w:r w:rsidRPr="001A63C0">
        <w:rPr>
          <w:lang w:val="fr-FR"/>
        </w:rPr>
        <w:t>122.</w:t>
      </w:r>
      <w:r w:rsidRPr="001A63C0">
        <w:rPr>
          <w:lang w:val="fr-FR"/>
        </w:rPr>
        <w:tab/>
      </w:r>
      <w:r w:rsidR="009A2F6B" w:rsidRPr="001A63C0">
        <w:t>L’</w:t>
      </w:r>
      <w:r w:rsidR="00567FB4">
        <w:t>a</w:t>
      </w:r>
      <w:r w:rsidR="009A2F6B" w:rsidRPr="001A63C0">
        <w:t xml:space="preserve">rticle 18 de la Constitution dispose : « Nul ne peut être soumis ni à des sévices ou traitements dégradants et humiliants ni à la torture ». </w:t>
      </w:r>
    </w:p>
    <w:p w14:paraId="16A2A5C6" w14:textId="33FA3968" w:rsidR="009A2F6B" w:rsidRPr="00567FB4" w:rsidRDefault="007B40A6" w:rsidP="00EC7D93">
      <w:pPr>
        <w:pStyle w:val="H23G"/>
      </w:pPr>
      <w:r w:rsidRPr="00567FB4">
        <w:tab/>
      </w:r>
      <w:r w:rsidR="009A2F6B" w:rsidRPr="00567FB4">
        <w:t xml:space="preserve">2. </w:t>
      </w:r>
      <w:r w:rsidRPr="00567FB4">
        <w:tab/>
      </w:r>
      <w:r w:rsidR="009A2F6B" w:rsidRPr="00567FB4">
        <w:t xml:space="preserve">Le Code </w:t>
      </w:r>
      <w:r w:rsidR="00567FB4">
        <w:t>p</w:t>
      </w:r>
      <w:r w:rsidR="009A2F6B" w:rsidRPr="00567FB4">
        <w:t xml:space="preserve">énal </w:t>
      </w:r>
    </w:p>
    <w:p w14:paraId="78BE5BA4" w14:textId="063C3A96" w:rsidR="009A2F6B" w:rsidRPr="001A63C0" w:rsidRDefault="00ED2046" w:rsidP="00ED2046">
      <w:pPr>
        <w:pStyle w:val="SingleTxtG"/>
      </w:pPr>
      <w:r w:rsidRPr="001A63C0">
        <w:rPr>
          <w:lang w:val="fr-FR"/>
        </w:rPr>
        <w:t>123.</w:t>
      </w:r>
      <w:r w:rsidRPr="001A63C0">
        <w:rPr>
          <w:lang w:val="fr-FR"/>
        </w:rPr>
        <w:tab/>
      </w:r>
      <w:r w:rsidR="009A2F6B" w:rsidRPr="001A63C0">
        <w:t xml:space="preserve">La torture est un crime sanctionné par le droit pénal tchadien. L’article 323 du nouveau Code </w:t>
      </w:r>
      <w:r w:rsidR="00567FB4">
        <w:t>p</w:t>
      </w:r>
      <w:r w:rsidR="009A2F6B" w:rsidRPr="001A63C0">
        <w:t>énal internalise la définition de la torture conformément à la Convention pour l’</w:t>
      </w:r>
      <w:r w:rsidR="00567FB4">
        <w:t>a</w:t>
      </w:r>
      <w:r w:rsidR="009A2F6B" w:rsidRPr="001A63C0">
        <w:t xml:space="preserve">bolition de la </w:t>
      </w:r>
      <w:r w:rsidR="00567FB4">
        <w:t>t</w:t>
      </w:r>
      <w:r w:rsidR="009A2F6B" w:rsidRPr="001A63C0">
        <w:t>orture et autres peines ou traitements cruels, inhumains ou dégradants.</w:t>
      </w:r>
    </w:p>
    <w:p w14:paraId="39CEA40E" w14:textId="495BE71A" w:rsidR="009A2F6B" w:rsidRPr="00567FB4" w:rsidRDefault="007B40A6" w:rsidP="00EC7D93">
      <w:pPr>
        <w:pStyle w:val="H1G"/>
      </w:pPr>
      <w:bookmarkStart w:id="72" w:name="_Toc129866322"/>
      <w:r w:rsidRPr="00567FB4">
        <w:tab/>
      </w:r>
      <w:r w:rsidRPr="00567FB4">
        <w:tab/>
        <w:t>Article</w:t>
      </w:r>
      <w:r w:rsidR="009A2F6B" w:rsidRPr="00567FB4">
        <w:rPr>
          <w:smallCaps/>
        </w:rPr>
        <w:t> 8</w:t>
      </w:r>
      <w:r w:rsidR="00EC7D93" w:rsidRPr="00567FB4">
        <w:rPr>
          <w:smallCaps/>
        </w:rPr>
        <w:br/>
      </w:r>
      <w:r w:rsidR="009A2F6B" w:rsidRPr="00567FB4">
        <w:t>Sur le droit de ne pas être tenu en esclavage ou en servitude</w:t>
      </w:r>
      <w:bookmarkEnd w:id="72"/>
    </w:p>
    <w:p w14:paraId="47788221" w14:textId="36556CD0" w:rsidR="009A2F6B" w:rsidRPr="001A63C0" w:rsidRDefault="00ED2046" w:rsidP="00ED2046">
      <w:pPr>
        <w:pStyle w:val="SingleTxtG"/>
      </w:pPr>
      <w:r w:rsidRPr="001A63C0">
        <w:rPr>
          <w:lang w:val="fr-FR"/>
        </w:rPr>
        <w:t>124.</w:t>
      </w:r>
      <w:r w:rsidRPr="001A63C0">
        <w:rPr>
          <w:lang w:val="fr-FR"/>
        </w:rPr>
        <w:tab/>
      </w:r>
      <w:r w:rsidR="009A2F6B" w:rsidRPr="001A63C0">
        <w:t>Le travail forcé et l’esclavage sont des infractions pénales sanctionnées par le Code pénal tchadien.</w:t>
      </w:r>
    </w:p>
    <w:p w14:paraId="75250C0B" w14:textId="24218E1B" w:rsidR="009A2F6B" w:rsidRPr="001A63C0" w:rsidRDefault="00ED2046" w:rsidP="00ED2046">
      <w:pPr>
        <w:pStyle w:val="SingleTxtG"/>
      </w:pPr>
      <w:r w:rsidRPr="001A63C0">
        <w:rPr>
          <w:lang w:val="fr-FR"/>
        </w:rPr>
        <w:t>125.</w:t>
      </w:r>
      <w:r w:rsidRPr="001A63C0">
        <w:rPr>
          <w:lang w:val="fr-FR"/>
        </w:rPr>
        <w:tab/>
      </w:r>
      <w:r w:rsidR="009A2F6B" w:rsidRPr="001A63C0">
        <w:t xml:space="preserve">La Constitution dispose en son </w:t>
      </w:r>
      <w:r w:rsidR="00567FB4">
        <w:t>a</w:t>
      </w:r>
      <w:r w:rsidR="009A2F6B" w:rsidRPr="001A63C0">
        <w:t xml:space="preserve">rticle 19 que : « Nul ne peut être tenu en esclavage ou en servitude. » </w:t>
      </w:r>
    </w:p>
    <w:p w14:paraId="294BFCF5" w14:textId="529E75FF" w:rsidR="009A2F6B" w:rsidRPr="001A63C0" w:rsidRDefault="00ED2046" w:rsidP="00ED2046">
      <w:pPr>
        <w:pStyle w:val="SingleTxtG"/>
      </w:pPr>
      <w:r w:rsidRPr="001A63C0">
        <w:rPr>
          <w:lang w:val="fr-FR"/>
        </w:rPr>
        <w:t>126.</w:t>
      </w:r>
      <w:r w:rsidRPr="001A63C0">
        <w:rPr>
          <w:lang w:val="fr-FR"/>
        </w:rPr>
        <w:tab/>
      </w:r>
      <w:r w:rsidR="009A2F6B" w:rsidRPr="001A63C0">
        <w:t>L</w:t>
      </w:r>
      <w:r w:rsidR="00CA7760" w:rsidRPr="001A63C0">
        <w:t>’</w:t>
      </w:r>
      <w:r w:rsidR="009A2F6B" w:rsidRPr="001A63C0">
        <w:t>article 117 du Code pénal dispose que : « Sera puni d</w:t>
      </w:r>
      <w:r w:rsidR="00CA7760" w:rsidRPr="001A63C0">
        <w:t>’</w:t>
      </w:r>
      <w:r w:rsidR="009A2F6B" w:rsidRPr="001A63C0">
        <w:t>un emprisonnement de six mois à trois ans et d</w:t>
      </w:r>
      <w:r w:rsidR="00CA7760" w:rsidRPr="001A63C0">
        <w:t>’</w:t>
      </w:r>
      <w:r w:rsidR="009A2F6B" w:rsidRPr="001A63C0">
        <w:t>une amende de 50 000 à 500 000 francs quiconque aura usé de violences, voies de fait, menaces ou manœuvres frauduleuses, pour amener ou maintenir, tenter d’amener ou de maintenir une cessation concertée de travail, dans le but de forcer la hausse ou la baisse des salaires ou de porter atteinte au libre exercice de l</w:t>
      </w:r>
      <w:r w:rsidR="00CA7760" w:rsidRPr="001A63C0">
        <w:t>’</w:t>
      </w:r>
      <w:r w:rsidR="009A2F6B" w:rsidRPr="001A63C0">
        <w:t xml:space="preserve">industrie ou du travail ». </w:t>
      </w:r>
    </w:p>
    <w:p w14:paraId="6333F953" w14:textId="63CD3606" w:rsidR="009A2F6B" w:rsidRPr="001A63C0" w:rsidRDefault="00ED2046" w:rsidP="00ED2046">
      <w:pPr>
        <w:pStyle w:val="SingleTxtG"/>
      </w:pPr>
      <w:r w:rsidRPr="001A63C0">
        <w:rPr>
          <w:lang w:val="fr-FR"/>
        </w:rPr>
        <w:t>127.</w:t>
      </w:r>
      <w:r w:rsidRPr="001A63C0">
        <w:rPr>
          <w:lang w:val="fr-FR"/>
        </w:rPr>
        <w:tab/>
      </w:r>
      <w:r w:rsidR="009A2F6B" w:rsidRPr="001A63C0">
        <w:t xml:space="preserve">Le Tchad a ratifié la </w:t>
      </w:r>
      <w:r w:rsidR="00567FB4" w:rsidRPr="00567FB4">
        <w:t xml:space="preserve">Convention </w:t>
      </w:r>
      <w:r w:rsidR="00567FB4">
        <w:t>n</w:t>
      </w:r>
      <w:r w:rsidR="00567FB4" w:rsidRPr="00182475">
        <w:rPr>
          <w:vertAlign w:val="superscript"/>
        </w:rPr>
        <w:t>o</w:t>
      </w:r>
      <w:r w:rsidR="00567FB4">
        <w:t> </w:t>
      </w:r>
      <w:r w:rsidR="009A2F6B" w:rsidRPr="001A63C0">
        <w:t xml:space="preserve">29 de 1930 sur le travail forcé, la Convention </w:t>
      </w:r>
      <w:r w:rsidR="00567FB4">
        <w:t>n</w:t>
      </w:r>
      <w:r w:rsidR="00567FB4" w:rsidRPr="00182475">
        <w:rPr>
          <w:vertAlign w:val="superscript"/>
        </w:rPr>
        <w:t>o</w:t>
      </w:r>
      <w:r w:rsidR="00567FB4">
        <w:t> </w:t>
      </w:r>
      <w:r w:rsidR="009A2F6B" w:rsidRPr="001A63C0">
        <w:t>41 de 1934 sur le travail de nuit des femmes</w:t>
      </w:r>
      <w:r w:rsidR="00567FB4">
        <w:t xml:space="preserve"> et</w:t>
      </w:r>
      <w:r w:rsidR="009A2F6B" w:rsidRPr="001A63C0">
        <w:t xml:space="preserve"> la Convention </w:t>
      </w:r>
      <w:r w:rsidR="00567FB4">
        <w:t>n</w:t>
      </w:r>
      <w:r w:rsidR="00567FB4" w:rsidRPr="00182475">
        <w:rPr>
          <w:vertAlign w:val="superscript"/>
        </w:rPr>
        <w:t>o</w:t>
      </w:r>
      <w:r w:rsidR="00567FB4">
        <w:t> </w:t>
      </w:r>
      <w:r w:rsidR="00567FB4" w:rsidRPr="00567FB4">
        <w:t xml:space="preserve"> </w:t>
      </w:r>
      <w:r w:rsidR="009A2F6B" w:rsidRPr="001A63C0">
        <w:t>105 de 1957 sur l’abolition des travaux forcés et autres.</w:t>
      </w:r>
      <w:r w:rsidR="00C417AA" w:rsidRPr="001A63C0">
        <w:t xml:space="preserve"> </w:t>
      </w:r>
    </w:p>
    <w:p w14:paraId="5BF0D971" w14:textId="617C30D8" w:rsidR="009A2F6B" w:rsidRPr="00567FB4" w:rsidRDefault="007B40A6" w:rsidP="00EC7D93">
      <w:pPr>
        <w:pStyle w:val="H1G"/>
      </w:pPr>
      <w:bookmarkStart w:id="73" w:name="_Toc129866323"/>
      <w:r w:rsidRPr="00567FB4">
        <w:tab/>
      </w:r>
      <w:r w:rsidRPr="00567FB4">
        <w:tab/>
        <w:t>Article</w:t>
      </w:r>
      <w:r w:rsidRPr="00567FB4">
        <w:rPr>
          <w:smallCaps/>
        </w:rPr>
        <w:t xml:space="preserve"> </w:t>
      </w:r>
      <w:r w:rsidR="009A2F6B" w:rsidRPr="00567FB4">
        <w:rPr>
          <w:smallCaps/>
        </w:rPr>
        <w:t>9</w:t>
      </w:r>
      <w:r w:rsidR="00BB0A6E" w:rsidRPr="00567FB4">
        <w:rPr>
          <w:smallCaps/>
        </w:rPr>
        <w:t> </w:t>
      </w:r>
      <w:r w:rsidR="00EC7D93" w:rsidRPr="00567FB4">
        <w:rPr>
          <w:smallCaps/>
        </w:rPr>
        <w:br/>
      </w:r>
      <w:r w:rsidR="009A2F6B" w:rsidRPr="00567FB4">
        <w:t xml:space="preserve">Sur le </w:t>
      </w:r>
      <w:r w:rsidR="00567FB4">
        <w:t>d</w:t>
      </w:r>
      <w:r w:rsidR="009A2F6B" w:rsidRPr="00567FB4">
        <w:t>roit à la liberté et la sécurité</w:t>
      </w:r>
      <w:bookmarkEnd w:id="73"/>
    </w:p>
    <w:p w14:paraId="41D29A4B" w14:textId="70372FBE" w:rsidR="009A2F6B" w:rsidRPr="00567FB4" w:rsidRDefault="007B40A6" w:rsidP="00EC7D93">
      <w:pPr>
        <w:pStyle w:val="H23G"/>
      </w:pPr>
      <w:r w:rsidRPr="00567FB4">
        <w:tab/>
      </w:r>
      <w:r w:rsidR="009A2F6B" w:rsidRPr="00567FB4">
        <w:t xml:space="preserve">1. </w:t>
      </w:r>
      <w:r w:rsidRPr="00567FB4">
        <w:tab/>
      </w:r>
      <w:r w:rsidR="009A2F6B" w:rsidRPr="00567FB4">
        <w:t>De la protection des libertés individuelles</w:t>
      </w:r>
    </w:p>
    <w:p w14:paraId="47760BB5" w14:textId="5F448C74" w:rsidR="009A2F6B" w:rsidRPr="001A63C0" w:rsidRDefault="00ED2046" w:rsidP="00ED2046">
      <w:pPr>
        <w:pStyle w:val="SingleTxtG"/>
      </w:pPr>
      <w:r w:rsidRPr="001A63C0">
        <w:rPr>
          <w:lang w:val="fr-FR"/>
        </w:rPr>
        <w:t>128.</w:t>
      </w:r>
      <w:r w:rsidRPr="001A63C0">
        <w:rPr>
          <w:lang w:val="fr-FR"/>
        </w:rPr>
        <w:tab/>
      </w:r>
      <w:r w:rsidR="009A2F6B" w:rsidRPr="001A63C0">
        <w:t>Le droit à la protection des libertés individuelles est garanti par la Constitution du 4</w:t>
      </w:r>
      <w:r w:rsidR="00567FB4">
        <w:t> </w:t>
      </w:r>
      <w:r w:rsidR="009A2F6B" w:rsidRPr="001A63C0">
        <w:t xml:space="preserve">mai 2018 en ses articles 17 à 48. Les arrestations et détentions illégales et arbitraires sont interdites par l’article 22. </w:t>
      </w:r>
    </w:p>
    <w:p w14:paraId="16ABFE24" w14:textId="4F0A7558" w:rsidR="009A2F6B" w:rsidRPr="001A63C0" w:rsidRDefault="00ED2046" w:rsidP="00ED2046">
      <w:pPr>
        <w:pStyle w:val="SingleTxtG"/>
      </w:pPr>
      <w:r w:rsidRPr="001A63C0">
        <w:rPr>
          <w:lang w:val="fr-FR"/>
        </w:rPr>
        <w:t>129.</w:t>
      </w:r>
      <w:r w:rsidRPr="001A63C0">
        <w:rPr>
          <w:lang w:val="fr-FR"/>
        </w:rPr>
        <w:tab/>
      </w:r>
      <w:r w:rsidR="009A2F6B" w:rsidRPr="001A63C0">
        <w:t>La liberté et la sécurité sont garanties à chaque individu dans le respect des droits d</w:t>
      </w:r>
      <w:r w:rsidR="00CA7760" w:rsidRPr="001A63C0">
        <w:t>’</w:t>
      </w:r>
      <w:r w:rsidR="009A2F6B" w:rsidRPr="001A63C0">
        <w:t>autrui et de l</w:t>
      </w:r>
      <w:r w:rsidR="00CA7760" w:rsidRPr="001A63C0">
        <w:t>’</w:t>
      </w:r>
      <w:r w:rsidR="009A2F6B" w:rsidRPr="001A63C0">
        <w:t>intérêt supérieur de l</w:t>
      </w:r>
      <w:r w:rsidR="00CA7760" w:rsidRPr="001A63C0">
        <w:t>’</w:t>
      </w:r>
      <w:r w:rsidR="009A2F6B" w:rsidRPr="001A63C0">
        <w:t xml:space="preserve">État. Leurs violations sont interdites par le Code pénal et le Code de </w:t>
      </w:r>
      <w:r w:rsidR="00567FB4">
        <w:t>p</w:t>
      </w:r>
      <w:r w:rsidR="009A2F6B" w:rsidRPr="001A63C0">
        <w:t xml:space="preserve">rocédure </w:t>
      </w:r>
      <w:r w:rsidR="00567FB4">
        <w:t>p</w:t>
      </w:r>
      <w:r w:rsidR="009A2F6B" w:rsidRPr="001A63C0">
        <w:t>énale.</w:t>
      </w:r>
      <w:r w:rsidR="00C417AA" w:rsidRPr="001A63C0">
        <w:t xml:space="preserve"> </w:t>
      </w:r>
    </w:p>
    <w:p w14:paraId="5F416752" w14:textId="6B0C46CC" w:rsidR="009A2F6B" w:rsidRPr="00567FB4" w:rsidRDefault="007B40A6" w:rsidP="00EC7D93">
      <w:pPr>
        <w:pStyle w:val="H4G"/>
      </w:pPr>
      <w:r w:rsidRPr="00567FB4">
        <w:tab/>
      </w:r>
      <w:r w:rsidR="00EC7D93" w:rsidRPr="00567FB4">
        <w:t>a)</w:t>
      </w:r>
      <w:r w:rsidRPr="00567FB4">
        <w:tab/>
      </w:r>
      <w:r w:rsidR="009A2F6B" w:rsidRPr="00567FB4">
        <w:t>Dans le Code pénal</w:t>
      </w:r>
    </w:p>
    <w:p w14:paraId="6B259020" w14:textId="2ECB79C0" w:rsidR="009A2F6B" w:rsidRPr="001A63C0" w:rsidRDefault="00ED2046" w:rsidP="00ED2046">
      <w:pPr>
        <w:pStyle w:val="SingleTxtG"/>
      </w:pPr>
      <w:r w:rsidRPr="001A63C0">
        <w:rPr>
          <w:lang w:val="fr-FR"/>
        </w:rPr>
        <w:t>130.</w:t>
      </w:r>
      <w:r w:rsidRPr="001A63C0">
        <w:rPr>
          <w:lang w:val="fr-FR"/>
        </w:rPr>
        <w:tab/>
      </w:r>
      <w:r w:rsidR="009A2F6B" w:rsidRPr="001A63C0">
        <w:t xml:space="preserve">Le Code pénal tchadien permet de poursuivre toute personne qui porte atteinte aux libertés individuelles sous l’incrimination de « détention et poursuite arbitraire » ; « d’arrestations illégales et séquestrations de personnes » et « Des violences illégitimes ». </w:t>
      </w:r>
    </w:p>
    <w:p w14:paraId="1B170594" w14:textId="58CDD25E" w:rsidR="009A2F6B" w:rsidRPr="00567FB4" w:rsidRDefault="007B40A6" w:rsidP="00EC7D93">
      <w:pPr>
        <w:pStyle w:val="H4G"/>
      </w:pPr>
      <w:r w:rsidRPr="00567FB4">
        <w:lastRenderedPageBreak/>
        <w:tab/>
      </w:r>
      <w:r w:rsidR="00201250" w:rsidRPr="00567FB4">
        <w:t>b</w:t>
      </w:r>
      <w:r w:rsidR="00EC7D93" w:rsidRPr="00567FB4">
        <w:t>)</w:t>
      </w:r>
      <w:r w:rsidRPr="00567FB4">
        <w:tab/>
      </w:r>
      <w:r w:rsidRPr="00567FB4">
        <w:tab/>
      </w:r>
      <w:r w:rsidR="009A2F6B" w:rsidRPr="00567FB4">
        <w:t>Dans le Code de procédure pénale (CPP)</w:t>
      </w:r>
    </w:p>
    <w:p w14:paraId="5D3DAC3F" w14:textId="3DCE4F78" w:rsidR="009A2F6B" w:rsidRPr="001A63C0" w:rsidRDefault="00ED2046" w:rsidP="00ED2046">
      <w:pPr>
        <w:pStyle w:val="SingleTxtG"/>
      </w:pPr>
      <w:r w:rsidRPr="001A63C0">
        <w:rPr>
          <w:lang w:val="fr-FR"/>
        </w:rPr>
        <w:t>131.</w:t>
      </w:r>
      <w:r w:rsidRPr="001A63C0">
        <w:rPr>
          <w:lang w:val="fr-FR"/>
        </w:rPr>
        <w:tab/>
      </w:r>
      <w:r w:rsidR="009A2F6B" w:rsidRPr="001A63C0">
        <w:t>Afin de lutter efficacement contre les préjudices causés suite aux atteintes des libertés susmentionnées, les articles 371, 372 et 373 de Code de procédure pénal</w:t>
      </w:r>
      <w:r w:rsidR="00567FB4">
        <w:t>e</w:t>
      </w:r>
      <w:r w:rsidR="009A2F6B" w:rsidRPr="001A63C0">
        <w:t xml:space="preserve"> prévoit des dispositions permettant aux victimes d’obtenir réparation du préjudice subi. </w:t>
      </w:r>
    </w:p>
    <w:p w14:paraId="2205D08B" w14:textId="2100FE9B" w:rsidR="009A2F6B" w:rsidRPr="00567FB4" w:rsidRDefault="007B40A6" w:rsidP="00EC7D93">
      <w:pPr>
        <w:pStyle w:val="H23G"/>
      </w:pPr>
      <w:r w:rsidRPr="00567FB4">
        <w:tab/>
      </w:r>
      <w:r w:rsidR="009A2F6B" w:rsidRPr="00567FB4">
        <w:t xml:space="preserve">2. </w:t>
      </w:r>
      <w:r w:rsidRPr="00567FB4">
        <w:tab/>
      </w:r>
      <w:r w:rsidR="009A2F6B" w:rsidRPr="00567FB4">
        <w:t>De la restriction des libertés individuelles</w:t>
      </w:r>
    </w:p>
    <w:p w14:paraId="541E2E4D" w14:textId="67F1AEDD" w:rsidR="009A2F6B" w:rsidRPr="001A63C0" w:rsidRDefault="00ED2046" w:rsidP="00ED2046">
      <w:pPr>
        <w:pStyle w:val="SingleTxtG"/>
      </w:pPr>
      <w:r w:rsidRPr="001A63C0">
        <w:rPr>
          <w:lang w:val="fr-FR"/>
        </w:rPr>
        <w:t>132.</w:t>
      </w:r>
      <w:r w:rsidRPr="001A63C0">
        <w:rPr>
          <w:lang w:val="fr-FR"/>
        </w:rPr>
        <w:tab/>
      </w:r>
      <w:r w:rsidR="009A2F6B" w:rsidRPr="001A63C0">
        <w:t xml:space="preserve">Les libertés individuelles sont garanties par les lois sans discrimination aucune. En vertu du principe de la légalité des délits et des peines, seule la loi peut en apporter les restrictions. </w:t>
      </w:r>
    </w:p>
    <w:p w14:paraId="24E31697" w14:textId="0E3EBB41" w:rsidR="009A2F6B" w:rsidRPr="00567FB4" w:rsidRDefault="007B40A6" w:rsidP="00EC7D93">
      <w:pPr>
        <w:pStyle w:val="H1G"/>
      </w:pPr>
      <w:bookmarkStart w:id="74" w:name="_Toc129866324"/>
      <w:r w:rsidRPr="00567FB4">
        <w:tab/>
      </w:r>
      <w:r w:rsidRPr="00567FB4">
        <w:tab/>
        <w:t>Article</w:t>
      </w:r>
      <w:r w:rsidRPr="00567FB4">
        <w:rPr>
          <w:smallCaps/>
        </w:rPr>
        <w:t xml:space="preserve"> </w:t>
      </w:r>
      <w:r w:rsidR="009A2F6B" w:rsidRPr="00567FB4">
        <w:rPr>
          <w:smallCaps/>
        </w:rPr>
        <w:t>10</w:t>
      </w:r>
      <w:r w:rsidR="00EC7D93" w:rsidRPr="00567FB4">
        <w:rPr>
          <w:smallCaps/>
        </w:rPr>
        <w:br/>
      </w:r>
      <w:r w:rsidR="009A2F6B" w:rsidRPr="00567FB4">
        <w:t xml:space="preserve">Sur le </w:t>
      </w:r>
      <w:r w:rsidR="00567FB4">
        <w:t>t</w:t>
      </w:r>
      <w:r w:rsidR="009A2F6B" w:rsidRPr="00567FB4">
        <w:t>raitement des détenus</w:t>
      </w:r>
      <w:bookmarkEnd w:id="74"/>
    </w:p>
    <w:p w14:paraId="36E677CC" w14:textId="67EF71E8" w:rsidR="009A2F6B" w:rsidRPr="001A63C0" w:rsidRDefault="00ED2046" w:rsidP="00ED2046">
      <w:pPr>
        <w:pStyle w:val="SingleTxtG"/>
      </w:pPr>
      <w:r w:rsidRPr="001A63C0">
        <w:rPr>
          <w:lang w:val="fr-FR"/>
        </w:rPr>
        <w:t>133.</w:t>
      </w:r>
      <w:r w:rsidRPr="001A63C0">
        <w:rPr>
          <w:lang w:val="fr-FR"/>
        </w:rPr>
        <w:tab/>
      </w:r>
      <w:r w:rsidR="009A2F6B" w:rsidRPr="001A63C0">
        <w:t xml:space="preserve">Le personnel de l’administration pénitentiaire est constitué des administrateurs, des contrôleurs et des surveillants. </w:t>
      </w:r>
    </w:p>
    <w:p w14:paraId="428E97E3" w14:textId="331FD9B3" w:rsidR="009A2F6B" w:rsidRPr="001A63C0" w:rsidRDefault="00ED2046" w:rsidP="00ED2046">
      <w:pPr>
        <w:pStyle w:val="SingleTxtG"/>
      </w:pPr>
      <w:r w:rsidRPr="001A63C0">
        <w:rPr>
          <w:lang w:val="fr-FR"/>
        </w:rPr>
        <w:t>134.</w:t>
      </w:r>
      <w:r w:rsidRPr="001A63C0">
        <w:rPr>
          <w:lang w:val="fr-FR"/>
        </w:rPr>
        <w:tab/>
      </w:r>
      <w:r w:rsidR="009A2F6B" w:rsidRPr="001A63C0">
        <w:t xml:space="preserve">Le Gouvernement tchadien avec l’appui du PRAJUST s’est engagé depuis 2009 sur une politique de restructuration de l’administration pénitentiaire sur trois grands axes principaux à savoir la reconstruction ou le réaménagement des prisons, la mise en place d’une législation spécifique y relative et la formation d’un personnel qualifié. </w:t>
      </w:r>
    </w:p>
    <w:p w14:paraId="7365C3F1" w14:textId="34B5FD07" w:rsidR="009A2F6B" w:rsidRPr="00567FB4" w:rsidRDefault="00201250" w:rsidP="00EC7D93">
      <w:pPr>
        <w:pStyle w:val="H23G"/>
      </w:pPr>
      <w:r w:rsidRPr="00567FB4">
        <w:tab/>
      </w:r>
      <w:r w:rsidR="00EC7D93" w:rsidRPr="00567FB4">
        <w:t>1.</w:t>
      </w:r>
      <w:r w:rsidRPr="00567FB4">
        <w:tab/>
      </w:r>
      <w:r w:rsidR="009A2F6B" w:rsidRPr="00567FB4">
        <w:t>Cadre légal de protection des droits des détenus</w:t>
      </w:r>
      <w:r w:rsidRPr="00567FB4">
        <w:t>.</w:t>
      </w:r>
    </w:p>
    <w:p w14:paraId="221AE4A5" w14:textId="5C61E876" w:rsidR="009A2F6B" w:rsidRPr="001A63C0" w:rsidRDefault="00ED2046" w:rsidP="00ED2046">
      <w:pPr>
        <w:pStyle w:val="SingleTxtG"/>
      </w:pPr>
      <w:r w:rsidRPr="001A63C0">
        <w:rPr>
          <w:lang w:val="fr-FR"/>
        </w:rPr>
        <w:t>135.</w:t>
      </w:r>
      <w:r w:rsidRPr="001A63C0">
        <w:rPr>
          <w:lang w:val="fr-FR"/>
        </w:rPr>
        <w:tab/>
      </w:r>
      <w:r w:rsidR="009A2F6B" w:rsidRPr="001A63C0">
        <w:t>L</w:t>
      </w:r>
      <w:r w:rsidR="00567FB4">
        <w:t>a l</w:t>
      </w:r>
      <w:r w:rsidR="009A2F6B" w:rsidRPr="001A63C0">
        <w:t xml:space="preserve">oi </w:t>
      </w:r>
      <w:r w:rsidR="00567FB4">
        <w:t>n</w:t>
      </w:r>
      <w:r w:rsidR="00567FB4" w:rsidRPr="00182475">
        <w:rPr>
          <w:vertAlign w:val="superscript"/>
        </w:rPr>
        <w:t>o</w:t>
      </w:r>
      <w:r w:rsidR="00567FB4">
        <w:t> </w:t>
      </w:r>
      <w:r w:rsidR="009A2F6B" w:rsidRPr="001A63C0">
        <w:t>019/PR/2017 du 28 Juillet 2017</w:t>
      </w:r>
      <w:r w:rsidR="00567FB4">
        <w:t xml:space="preserve"> </w:t>
      </w:r>
      <w:r w:rsidR="009A2F6B" w:rsidRPr="001A63C0">
        <w:t xml:space="preserve">portant régime pénitentiaire définit le régime pénitentiaire au Tchad et fixe ses missions. </w:t>
      </w:r>
    </w:p>
    <w:p w14:paraId="7CC25D96" w14:textId="4F49C6F1" w:rsidR="009A2F6B" w:rsidRPr="001A63C0" w:rsidRDefault="00ED2046" w:rsidP="00ED2046">
      <w:pPr>
        <w:pStyle w:val="SingleTxtG"/>
      </w:pPr>
      <w:r w:rsidRPr="001A63C0">
        <w:rPr>
          <w:lang w:val="fr-FR"/>
        </w:rPr>
        <w:t>136.</w:t>
      </w:r>
      <w:r w:rsidRPr="001A63C0">
        <w:rPr>
          <w:lang w:val="fr-FR"/>
        </w:rPr>
        <w:tab/>
      </w:r>
      <w:r w:rsidR="009A2F6B" w:rsidRPr="001A63C0">
        <w:t>Les droits des détenus sont : le droit à l’information, à l’habillement, à l’hygiène et à un service sanitaire, à la santé et à l’assistance médicale, à des exercices et aux loisirs, au culte religieux, à l’assistance judiciaire, à l’éducation, à la réinsertion sociale et celui de saisir les juridictions civiles</w:t>
      </w:r>
      <w:r w:rsidR="00567FB4">
        <w:t>,</w:t>
      </w:r>
      <w:r w:rsidR="009A2F6B" w:rsidRPr="001A63C0">
        <w:t xml:space="preserve"> etc.</w:t>
      </w:r>
    </w:p>
    <w:p w14:paraId="478D46EB" w14:textId="022D3CB8" w:rsidR="009A2F6B" w:rsidRPr="00567FB4" w:rsidRDefault="00201250" w:rsidP="00EC7D93">
      <w:pPr>
        <w:pStyle w:val="H23G"/>
      </w:pPr>
      <w:r w:rsidRPr="00567FB4">
        <w:tab/>
      </w:r>
      <w:r w:rsidR="00EC7D93" w:rsidRPr="00567FB4">
        <w:t>2.</w:t>
      </w:r>
      <w:r w:rsidRPr="00567FB4">
        <w:tab/>
      </w:r>
      <w:r w:rsidR="009A2F6B" w:rsidRPr="00567FB4">
        <w:t>La formation et la réinsertion</w:t>
      </w:r>
      <w:r w:rsidR="00C417AA" w:rsidRPr="00567FB4">
        <w:t xml:space="preserve"> </w:t>
      </w:r>
    </w:p>
    <w:p w14:paraId="11E66FEE" w14:textId="036B87EA" w:rsidR="009A2F6B" w:rsidRPr="001A63C0" w:rsidRDefault="00ED2046" w:rsidP="00ED2046">
      <w:pPr>
        <w:pStyle w:val="SingleTxtG"/>
      </w:pPr>
      <w:r w:rsidRPr="001A63C0">
        <w:rPr>
          <w:lang w:val="fr-FR"/>
        </w:rPr>
        <w:t>137.</w:t>
      </w:r>
      <w:r w:rsidRPr="001A63C0">
        <w:rPr>
          <w:lang w:val="fr-FR"/>
        </w:rPr>
        <w:tab/>
      </w:r>
      <w:r w:rsidR="009A2F6B" w:rsidRPr="001A63C0">
        <w:t xml:space="preserve">La formation du personnel pénitentiaire vise à la professionnalisation du corps resté très longtemps sans un statut légal. </w:t>
      </w:r>
    </w:p>
    <w:p w14:paraId="5060A6AC" w14:textId="42E26C8F" w:rsidR="009A2F6B" w:rsidRPr="001A63C0" w:rsidRDefault="00ED2046" w:rsidP="00ED2046">
      <w:pPr>
        <w:pStyle w:val="SingleTxtG"/>
      </w:pPr>
      <w:r w:rsidRPr="001A63C0">
        <w:rPr>
          <w:lang w:val="fr-FR"/>
        </w:rPr>
        <w:t>138.</w:t>
      </w:r>
      <w:r w:rsidRPr="001A63C0">
        <w:rPr>
          <w:lang w:val="fr-FR"/>
        </w:rPr>
        <w:tab/>
      </w:r>
      <w:r w:rsidR="009A2F6B" w:rsidRPr="001A63C0">
        <w:t>L</w:t>
      </w:r>
      <w:r w:rsidR="00567FB4">
        <w:t>a l</w:t>
      </w:r>
      <w:r w:rsidR="009A2F6B" w:rsidRPr="001A63C0">
        <w:t xml:space="preserve">oi </w:t>
      </w:r>
      <w:r w:rsidR="00567FB4">
        <w:t>n</w:t>
      </w:r>
      <w:r w:rsidR="00567FB4" w:rsidRPr="00182475">
        <w:rPr>
          <w:vertAlign w:val="superscript"/>
        </w:rPr>
        <w:t>o</w:t>
      </w:r>
      <w:r w:rsidR="00567FB4">
        <w:t> </w:t>
      </w:r>
      <w:r w:rsidR="009A2F6B" w:rsidRPr="001A63C0">
        <w:t xml:space="preserve">019/PR/2017 du 28 </w:t>
      </w:r>
      <w:r w:rsidR="0087262B">
        <w:t>j</w:t>
      </w:r>
      <w:r w:rsidR="009A2F6B" w:rsidRPr="001A63C0">
        <w:t>uillet 2017 suscitée définit le régime pénitentiaire au Tchad : « la réinsertion sociale doit être soutenue et accompagnée par l’</w:t>
      </w:r>
      <w:r w:rsidR="00567FB4" w:rsidRPr="00567FB4">
        <w:t>État</w:t>
      </w:r>
      <w:r w:rsidR="009A2F6B" w:rsidRPr="001A63C0">
        <w:t xml:space="preserve"> qui met à la disposition de chaque détenu réhabilité et porteur d’un projet, des moyens nécessaires pour un retour positif dans sa communauté d’origine. »</w:t>
      </w:r>
      <w:r w:rsidR="0087262B">
        <w:t>.</w:t>
      </w:r>
    </w:p>
    <w:p w14:paraId="26E6EA94" w14:textId="2C364701" w:rsidR="009A2F6B" w:rsidRPr="00567FB4" w:rsidRDefault="00201250" w:rsidP="00EC7D93">
      <w:pPr>
        <w:pStyle w:val="H1G"/>
      </w:pPr>
      <w:bookmarkStart w:id="75" w:name="_Toc129866325"/>
      <w:r w:rsidRPr="00567FB4">
        <w:tab/>
      </w:r>
      <w:r w:rsidRPr="00567FB4">
        <w:tab/>
        <w:t>Article 11</w:t>
      </w:r>
      <w:r w:rsidR="00EC7D93" w:rsidRPr="00567FB4">
        <w:br/>
      </w:r>
      <w:r w:rsidR="009A2F6B" w:rsidRPr="00567FB4">
        <w:t>Sur l’incapacité d’exécuter une obligation contractuelle</w:t>
      </w:r>
      <w:bookmarkEnd w:id="75"/>
    </w:p>
    <w:p w14:paraId="03C1FE4B" w14:textId="21A49B31" w:rsidR="009A2F6B" w:rsidRPr="001A63C0" w:rsidRDefault="00ED2046" w:rsidP="00ED2046">
      <w:pPr>
        <w:pStyle w:val="SingleTxtG"/>
      </w:pPr>
      <w:r w:rsidRPr="001A63C0">
        <w:rPr>
          <w:lang w:val="fr-FR"/>
        </w:rPr>
        <w:t>139.</w:t>
      </w:r>
      <w:r w:rsidRPr="001A63C0">
        <w:rPr>
          <w:lang w:val="fr-FR"/>
        </w:rPr>
        <w:tab/>
      </w:r>
      <w:r w:rsidR="009A2F6B" w:rsidRPr="001A63C0">
        <w:t xml:space="preserve">Au Tchad, le défaut d’exécution de contrat relève du droit civil. Aussi, l’incapacité d’exécuter une obligation contractuelle ne peut motiver l’imposition d’une peine de prison. C’est en effet la position du droit et des autorités </w:t>
      </w:r>
      <w:r w:rsidR="0037308D">
        <w:t>g</w:t>
      </w:r>
      <w:r w:rsidR="009A2F6B" w:rsidRPr="001A63C0">
        <w:t xml:space="preserve">ouvernementales. </w:t>
      </w:r>
    </w:p>
    <w:p w14:paraId="44454482" w14:textId="750A27C5" w:rsidR="009A2F6B" w:rsidRPr="001A63C0" w:rsidRDefault="00ED2046" w:rsidP="00ED2046">
      <w:pPr>
        <w:pStyle w:val="SingleTxtG"/>
      </w:pPr>
      <w:r w:rsidRPr="001A63C0">
        <w:rPr>
          <w:lang w:val="fr-FR"/>
        </w:rPr>
        <w:t>140.</w:t>
      </w:r>
      <w:r w:rsidRPr="001A63C0">
        <w:rPr>
          <w:lang w:val="fr-FR"/>
        </w:rPr>
        <w:tab/>
      </w:r>
      <w:r w:rsidR="009A2F6B" w:rsidRPr="001A63C0">
        <w:t xml:space="preserve">Le Tchad a ratifié le traité OHADA dont l’Acte Uniforme portant sur les voies d’exécution et sur les procédures simplifiées de recouvrement des créances, organise les règles en cas d’inexécution d’un contrat entre commerçants. </w:t>
      </w:r>
    </w:p>
    <w:p w14:paraId="30621116" w14:textId="6B1A8FC3" w:rsidR="009A2F6B" w:rsidRPr="001A63C0" w:rsidRDefault="00ED2046" w:rsidP="00ED2046">
      <w:pPr>
        <w:pStyle w:val="SingleTxtG"/>
      </w:pPr>
      <w:r w:rsidRPr="001A63C0">
        <w:rPr>
          <w:lang w:val="fr-FR"/>
        </w:rPr>
        <w:t>141.</w:t>
      </w:r>
      <w:r w:rsidRPr="001A63C0">
        <w:rPr>
          <w:lang w:val="fr-FR"/>
        </w:rPr>
        <w:tab/>
      </w:r>
      <w:r w:rsidR="009A2F6B" w:rsidRPr="001A63C0">
        <w:t xml:space="preserve">Au Tchad, la contrainte par corps est régie par l’article 334 du Code de </w:t>
      </w:r>
      <w:r w:rsidR="0087262B">
        <w:t>p</w:t>
      </w:r>
      <w:r w:rsidR="009A2F6B" w:rsidRPr="001A63C0">
        <w:t xml:space="preserve">rocédure </w:t>
      </w:r>
      <w:r w:rsidR="0087262B">
        <w:t>c</w:t>
      </w:r>
      <w:r w:rsidR="009A2F6B" w:rsidRPr="001A63C0">
        <w:t>ivile : « </w:t>
      </w:r>
      <w:r w:rsidR="0087262B">
        <w:t>À</w:t>
      </w:r>
      <w:r w:rsidR="009A2F6B" w:rsidRPr="001A63C0">
        <w:t xml:space="preserve"> la requête du créancier poursuivant, le président de la juridiction civile à qui appartient le contrôle de l’exécution pourra, par ordonnance motivée, autoriser l’exercice de la contrainte par corps contre le débiteur de mauvaise foi, sans préjudice des peines portées à l’article 313 du Code </w:t>
      </w:r>
      <w:r w:rsidR="0087262B">
        <w:t>p</w:t>
      </w:r>
      <w:r w:rsidR="009A2F6B" w:rsidRPr="001A63C0">
        <w:t xml:space="preserve">énal ». </w:t>
      </w:r>
    </w:p>
    <w:p w14:paraId="3D363503" w14:textId="53FEA55C" w:rsidR="009A2F6B" w:rsidRPr="001A63C0" w:rsidRDefault="00ED2046" w:rsidP="00ED2046">
      <w:pPr>
        <w:pStyle w:val="SingleTxtG"/>
      </w:pPr>
      <w:r w:rsidRPr="001A63C0">
        <w:rPr>
          <w:lang w:val="fr-FR"/>
        </w:rPr>
        <w:t>142.</w:t>
      </w:r>
      <w:r w:rsidRPr="001A63C0">
        <w:rPr>
          <w:lang w:val="fr-FR"/>
        </w:rPr>
        <w:tab/>
      </w:r>
      <w:r w:rsidR="009A2F6B" w:rsidRPr="001A63C0">
        <w:t xml:space="preserve">L’article 313 du Code </w:t>
      </w:r>
      <w:r w:rsidR="0087262B">
        <w:t>p</w:t>
      </w:r>
      <w:r w:rsidR="009A2F6B" w:rsidRPr="001A63C0">
        <w:t>énal</w:t>
      </w:r>
      <w:r w:rsidR="0087262B">
        <w:t xml:space="preserve"> dit </w:t>
      </w:r>
      <w:r w:rsidR="009A2F6B" w:rsidRPr="001A63C0">
        <w:t xml:space="preserve">: « Sera puni des peines prévue pour l’escroquerie quiconque dans l’intention de faire fraude aux droits de ses créanciers, aura, depuis l’échéance de la date, la sommation de payer ou l’introduction de l’instance judiciaire, </w:t>
      </w:r>
      <w:r w:rsidR="009A2F6B" w:rsidRPr="001A63C0">
        <w:lastRenderedPageBreak/>
        <w:t>dissimulé, détourné ou dissipé, par quelque moyen que ce soit, tout ou partie de son patrimoine. La poursuite ne pourra être exercée que sur la plainte de l’intéressé et sera arrêtée par le paiement de la dette ou l’exécution de l’obligation par le débiteur lui-même ou par tout autre, pour lui ».</w:t>
      </w:r>
    </w:p>
    <w:p w14:paraId="639C7A85" w14:textId="7605B506" w:rsidR="009A2F6B" w:rsidRPr="001A63C0" w:rsidRDefault="00ED2046" w:rsidP="00ED2046">
      <w:pPr>
        <w:pStyle w:val="SingleTxtG"/>
      </w:pPr>
      <w:r w:rsidRPr="001A63C0">
        <w:rPr>
          <w:lang w:val="fr-FR"/>
        </w:rPr>
        <w:t>143.</w:t>
      </w:r>
      <w:r w:rsidRPr="001A63C0">
        <w:rPr>
          <w:lang w:val="fr-FR"/>
        </w:rPr>
        <w:tab/>
      </w:r>
      <w:r w:rsidR="009A2F6B" w:rsidRPr="001A63C0">
        <w:t xml:space="preserve">La durée de contrainte par corps est réglée par l’article 643 du Code de </w:t>
      </w:r>
      <w:r w:rsidR="0087262B">
        <w:t>p</w:t>
      </w:r>
      <w:r w:rsidR="009A2F6B" w:rsidRPr="001A63C0">
        <w:t xml:space="preserve">rocédure </w:t>
      </w:r>
      <w:r w:rsidR="0087262B">
        <w:t>p</w:t>
      </w:r>
      <w:r w:rsidR="009A2F6B" w:rsidRPr="001A63C0">
        <w:t>énale.</w:t>
      </w:r>
    </w:p>
    <w:p w14:paraId="051536A2" w14:textId="565B4F8C" w:rsidR="009A2F6B" w:rsidRPr="00567FB4" w:rsidRDefault="00201250" w:rsidP="00CF236D">
      <w:pPr>
        <w:pStyle w:val="H1G"/>
      </w:pPr>
      <w:bookmarkStart w:id="76" w:name="_Toc129866326"/>
      <w:r w:rsidRPr="00567FB4">
        <w:tab/>
      </w:r>
      <w:r w:rsidRPr="00567FB4">
        <w:tab/>
      </w:r>
      <w:r w:rsidR="009A2F6B" w:rsidRPr="00567FB4">
        <w:t>Article 12</w:t>
      </w:r>
      <w:r w:rsidR="00BB0A6E" w:rsidRPr="00567FB4">
        <w:t> </w:t>
      </w:r>
      <w:r w:rsidR="00CF236D" w:rsidRPr="00567FB4">
        <w:br/>
      </w:r>
      <w:r w:rsidR="009A2F6B" w:rsidRPr="00567FB4">
        <w:t>Sur le droit de circuler librement et de choisir librement sa résidence</w:t>
      </w:r>
      <w:bookmarkEnd w:id="76"/>
    </w:p>
    <w:p w14:paraId="19DD9110" w14:textId="5E01617C" w:rsidR="009A2F6B" w:rsidRPr="001A63C0" w:rsidRDefault="00ED2046" w:rsidP="00ED2046">
      <w:pPr>
        <w:pStyle w:val="SingleTxtG"/>
      </w:pPr>
      <w:r w:rsidRPr="001A63C0">
        <w:rPr>
          <w:lang w:val="fr-FR"/>
        </w:rPr>
        <w:t>144.</w:t>
      </w:r>
      <w:r w:rsidRPr="001A63C0">
        <w:rPr>
          <w:lang w:val="fr-FR"/>
        </w:rPr>
        <w:tab/>
      </w:r>
      <w:r w:rsidR="009A2F6B" w:rsidRPr="001A63C0">
        <w:t xml:space="preserve">La liberté d’aller et venir est garantie par l’article 48 de la Constitution tchadienne qui dispose </w:t>
      </w:r>
      <w:r w:rsidR="009A2F6B" w:rsidRPr="001A63C0">
        <w:rPr>
          <w:i/>
          <w:iCs/>
        </w:rPr>
        <w:t>in fine</w:t>
      </w:r>
      <w:r w:rsidR="009A2F6B" w:rsidRPr="001A63C0">
        <w:t xml:space="preserve"> que tout Tchadien a le droit de circuler librement à l’intérieur du territoire national, d’en sortir et d’y revenir.</w:t>
      </w:r>
    </w:p>
    <w:p w14:paraId="6412CCBB" w14:textId="7BD2B89D" w:rsidR="009A2F6B" w:rsidRPr="001A63C0" w:rsidRDefault="00ED2046" w:rsidP="00ED2046">
      <w:pPr>
        <w:pStyle w:val="SingleTxtG"/>
      </w:pPr>
      <w:r w:rsidRPr="001A63C0">
        <w:rPr>
          <w:lang w:val="fr-FR"/>
        </w:rPr>
        <w:t>145.</w:t>
      </w:r>
      <w:r w:rsidRPr="001A63C0">
        <w:rPr>
          <w:lang w:val="fr-FR"/>
        </w:rPr>
        <w:tab/>
      </w:r>
      <w:r w:rsidR="009A2F6B" w:rsidRPr="001A63C0">
        <w:t>La liberté de circuler librement ne concerne pas seulement les nationaux. Le Gouvernement tchadien a toujours été attaché au principe de la libre circulation.</w:t>
      </w:r>
    </w:p>
    <w:p w14:paraId="40450B6F" w14:textId="585CD135" w:rsidR="009A2F6B" w:rsidRPr="001A63C0" w:rsidRDefault="00ED2046" w:rsidP="00ED2046">
      <w:pPr>
        <w:pStyle w:val="SingleTxtG"/>
      </w:pPr>
      <w:r w:rsidRPr="001A63C0">
        <w:rPr>
          <w:lang w:val="fr-FR"/>
        </w:rPr>
        <w:t>146.</w:t>
      </w:r>
      <w:r w:rsidRPr="001A63C0">
        <w:rPr>
          <w:lang w:val="fr-FR"/>
        </w:rPr>
        <w:tab/>
      </w:r>
      <w:r w:rsidR="009A2F6B" w:rsidRPr="001A63C0">
        <w:t xml:space="preserve">Le principe de la libre circulation trouve également sa source dans la décision </w:t>
      </w:r>
      <w:r w:rsidR="0087262B">
        <w:t>n</w:t>
      </w:r>
      <w:r w:rsidR="0087262B" w:rsidRPr="00182475">
        <w:rPr>
          <w:vertAlign w:val="superscript"/>
        </w:rPr>
        <w:t>o</w:t>
      </w:r>
      <w:r w:rsidR="0087262B">
        <w:t> </w:t>
      </w:r>
      <w:r w:rsidR="009A2F6B" w:rsidRPr="001A63C0">
        <w:t xml:space="preserve">03/CCEG/VI/90 du 26 janvier 1990 relative à la libre circulation des personnes à l’intérieur de la CEEAC. </w:t>
      </w:r>
    </w:p>
    <w:p w14:paraId="33D47193" w14:textId="08B30F40" w:rsidR="009A2F6B" w:rsidRPr="001A63C0" w:rsidRDefault="00ED2046" w:rsidP="00ED2046">
      <w:pPr>
        <w:pStyle w:val="SingleTxtG"/>
      </w:pPr>
      <w:r w:rsidRPr="001A63C0">
        <w:rPr>
          <w:lang w:val="fr-FR"/>
        </w:rPr>
        <w:t>147.</w:t>
      </w:r>
      <w:r w:rsidRPr="001A63C0">
        <w:rPr>
          <w:lang w:val="fr-FR"/>
        </w:rPr>
        <w:tab/>
      </w:r>
      <w:r w:rsidR="009A2F6B" w:rsidRPr="001A63C0">
        <w:t xml:space="preserve">Le Règlement CEMAC </w:t>
      </w:r>
      <w:r w:rsidR="0087262B">
        <w:t>n</w:t>
      </w:r>
      <w:r w:rsidR="0087262B" w:rsidRPr="00182475">
        <w:rPr>
          <w:vertAlign w:val="superscript"/>
        </w:rPr>
        <w:t>o</w:t>
      </w:r>
      <w:r w:rsidR="0087262B">
        <w:t> </w:t>
      </w:r>
      <w:r w:rsidR="009A2F6B" w:rsidRPr="001A63C0">
        <w:t xml:space="preserve">01/08-UEAC-042-CM-17, modifiant le règlement </w:t>
      </w:r>
      <w:r w:rsidR="0087262B">
        <w:t>n</w:t>
      </w:r>
      <w:r w:rsidR="0087262B" w:rsidRPr="00182475">
        <w:rPr>
          <w:vertAlign w:val="superscript"/>
        </w:rPr>
        <w:t>o</w:t>
      </w:r>
      <w:r w:rsidR="0087262B">
        <w:t> </w:t>
      </w:r>
      <w:r w:rsidR="009A2F6B" w:rsidRPr="001A63C0">
        <w:t xml:space="preserve">1/00-CEMAC-042-CM-04, portant institution et conditions de gestion et de délivrance du Passeport CEMAC dispose à son </w:t>
      </w:r>
      <w:r w:rsidR="0087262B">
        <w:t>a</w:t>
      </w:r>
      <w:r w:rsidR="009A2F6B" w:rsidRPr="001A63C0">
        <w:t xml:space="preserve">rticle 2 que : « Le passeport CEMAC confère à son titulaire le droit de circuler librement, sans visa, au sein de l’espace CEMAC. </w:t>
      </w:r>
      <w:r w:rsidR="0087262B" w:rsidRPr="0087262B">
        <w:t>À</w:t>
      </w:r>
      <w:r w:rsidR="009A2F6B" w:rsidRPr="001A63C0">
        <w:t xml:space="preserve"> cet effet, il tient lieu de pièce d’identité ».</w:t>
      </w:r>
    </w:p>
    <w:p w14:paraId="7815DC7B" w14:textId="7DB44B20" w:rsidR="009A2F6B" w:rsidRPr="001A63C0" w:rsidRDefault="00ED2046" w:rsidP="00ED2046">
      <w:pPr>
        <w:pStyle w:val="SingleTxtG"/>
      </w:pPr>
      <w:r w:rsidRPr="001A63C0">
        <w:rPr>
          <w:lang w:val="fr-FR"/>
        </w:rPr>
        <w:t>148.</w:t>
      </w:r>
      <w:r w:rsidRPr="001A63C0">
        <w:rPr>
          <w:lang w:val="fr-FR"/>
        </w:rPr>
        <w:tab/>
      </w:r>
      <w:r w:rsidR="009A2F6B" w:rsidRPr="001A63C0">
        <w:t xml:space="preserve">Le </w:t>
      </w:r>
      <w:r w:rsidR="0087262B">
        <w:t>d</w:t>
      </w:r>
      <w:r w:rsidR="009A2F6B" w:rsidRPr="001A63C0">
        <w:t xml:space="preserve">écret </w:t>
      </w:r>
      <w:r w:rsidR="0087262B">
        <w:t>n</w:t>
      </w:r>
      <w:r w:rsidR="0087262B" w:rsidRPr="00182475">
        <w:rPr>
          <w:vertAlign w:val="superscript"/>
        </w:rPr>
        <w:t>o</w:t>
      </w:r>
      <w:r w:rsidR="0087262B">
        <w:t> </w:t>
      </w:r>
      <w:r w:rsidR="009A2F6B" w:rsidRPr="001A63C0">
        <w:t>211/INT.-SUR du 4 décembre 1961 fixant les conditions d’admission au séjour des étrangers sur le Territoire de la République du Tchad fait une distinction entre les étrangers jouissant d’un privilège et ceux qui n’ont aucun privilège. Ainsi, l’article 1 dispose que : « tout étranger, pour être admis sur le territoire de la République du Tchad, doit produire :</w:t>
      </w:r>
    </w:p>
    <w:p w14:paraId="79B850D8" w14:textId="5C89F40F" w:rsidR="009A2F6B" w:rsidRPr="001A63C0" w:rsidRDefault="009A2F6B" w:rsidP="00CF236D">
      <w:pPr>
        <w:pStyle w:val="SingleTxtG"/>
        <w:ind w:firstLine="567"/>
      </w:pPr>
      <w:r w:rsidRPr="001A63C0">
        <w:t>a)</w:t>
      </w:r>
      <w:r w:rsidR="00CF236D" w:rsidRPr="001A63C0">
        <w:tab/>
      </w:r>
      <w:r w:rsidRPr="001A63C0">
        <w:t>S’il jouit d’un régime privilégié :</w:t>
      </w:r>
    </w:p>
    <w:p w14:paraId="2F02598B" w14:textId="1A9C6AA7"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passeport national ou une carte d’identité nationale ;</w:t>
      </w:r>
    </w:p>
    <w:p w14:paraId="0831F2B4" w14:textId="58F7198F"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La justification d’un cautionnement réglementaire de rapatriement ;</w:t>
      </w:r>
    </w:p>
    <w:p w14:paraId="7F38A89F" w14:textId="0513858D"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certificat international de vaccination (variole et fièvre jaune)</w:t>
      </w:r>
      <w:r w:rsidR="00D23C08">
        <w:t> ;</w:t>
      </w:r>
    </w:p>
    <w:p w14:paraId="3BA9D5AC" w14:textId="77777777" w:rsidR="009A2F6B" w:rsidRPr="00567FB4" w:rsidRDefault="009A2F6B" w:rsidP="001A63C0">
      <w:pPr>
        <w:pStyle w:val="SingleTxtG"/>
        <w:ind w:left="1701"/>
      </w:pPr>
      <w:r w:rsidRPr="00567FB4">
        <w:t>Et s’il vient résider :</w:t>
      </w:r>
    </w:p>
    <w:p w14:paraId="7D76EF56" w14:textId="0C03B3C0"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extrait de son casier judiciaire datant de moins de trois mois ;</w:t>
      </w:r>
    </w:p>
    <w:p w14:paraId="56C8BDDD" w14:textId="2CC13B11"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contrat de travail ou toute justification relative à l’exercice de sa profession ;</w:t>
      </w:r>
    </w:p>
    <w:p w14:paraId="6E28986E" w14:textId="3364DC62" w:rsidR="009A2F6B" w:rsidRPr="001A63C0" w:rsidRDefault="009A2F6B" w:rsidP="00A139B5">
      <w:pPr>
        <w:pStyle w:val="SingleTxtG"/>
        <w:ind w:firstLine="567"/>
      </w:pPr>
      <w:r w:rsidRPr="001A63C0">
        <w:t>b)</w:t>
      </w:r>
      <w:r w:rsidR="00CF236D" w:rsidRPr="001A63C0">
        <w:tab/>
      </w:r>
      <w:r w:rsidRPr="001A63C0">
        <w:t>S’il est étranger ne jouissant pas d’un régime privilégié :</w:t>
      </w:r>
    </w:p>
    <w:p w14:paraId="266CA94D" w14:textId="67A7D5C8"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 xml:space="preserve">Un passeport national en cours de validité, revêtu de l’un des visas de catégories 1, 2, ou 3 du décret </w:t>
      </w:r>
      <w:r w:rsidR="00287626">
        <w:t>n</w:t>
      </w:r>
      <w:r w:rsidR="00287626" w:rsidRPr="001A63C0">
        <w:rPr>
          <w:vertAlign w:val="superscript"/>
        </w:rPr>
        <w:t>o</w:t>
      </w:r>
      <w:r w:rsidR="00287626">
        <w:t> </w:t>
      </w:r>
      <w:r w:rsidR="009A2F6B" w:rsidRPr="001A63C0">
        <w:t>110 du 2 juin 1961 ;</w:t>
      </w:r>
    </w:p>
    <w:p w14:paraId="31A7B3D5" w14:textId="060ACEAF"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La justification d’un cautionnement réglementaire de rapatriement ;</w:t>
      </w:r>
    </w:p>
    <w:p w14:paraId="09AAC973" w14:textId="5730CBE4"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certificat international de vaccination (variole et fièvre jaune)</w:t>
      </w:r>
      <w:r w:rsidR="00D23C08">
        <w:t> ;</w:t>
      </w:r>
    </w:p>
    <w:p w14:paraId="77FEF6CC" w14:textId="046F67DB" w:rsidR="009A2F6B" w:rsidRPr="00567FB4" w:rsidRDefault="00CF236D" w:rsidP="001A63C0">
      <w:pPr>
        <w:pStyle w:val="SingleTxtG"/>
        <w:ind w:left="1701"/>
      </w:pPr>
      <w:r w:rsidRPr="00567FB4">
        <w:tab/>
      </w:r>
      <w:r w:rsidR="009A2F6B" w:rsidRPr="00567FB4">
        <w:t>Et s’il vient résider :</w:t>
      </w:r>
    </w:p>
    <w:p w14:paraId="0B4EEEE4" w14:textId="34B9CE6C"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extrait de son casier judiciaire ou toute pièce tenant lieu officiellement traduite en français ;</w:t>
      </w:r>
    </w:p>
    <w:p w14:paraId="6E2F6130" w14:textId="768A5A5E"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Un contrat de travail ou toute justification relative à l’exercice de sa profession »</w:t>
      </w:r>
      <w:r w:rsidR="00D23C08">
        <w:t>.</w:t>
      </w:r>
    </w:p>
    <w:p w14:paraId="2AB06FC4" w14:textId="0FBA3B87" w:rsidR="009A2F6B" w:rsidRPr="001A63C0" w:rsidRDefault="00ED2046" w:rsidP="00ED2046">
      <w:pPr>
        <w:pStyle w:val="SingleTxtG"/>
      </w:pPr>
      <w:r w:rsidRPr="001A63C0">
        <w:rPr>
          <w:lang w:val="fr-FR"/>
        </w:rPr>
        <w:t>149.</w:t>
      </w:r>
      <w:r w:rsidRPr="001A63C0">
        <w:rPr>
          <w:lang w:val="fr-FR"/>
        </w:rPr>
        <w:tab/>
      </w:r>
      <w:r w:rsidR="009A2F6B" w:rsidRPr="001A63C0">
        <w:t>Ce décret envisage des mesures administratives comme la reconduction à la frontière ou l’escorte jusqu’à la frontière et l’expulsion. Cependant, en cas d’infraction aux lois sur l’immigration, les tribunaux peuvent appliquer les mesures susmentionnées, sans préjudice d’autres sanctions.</w:t>
      </w:r>
    </w:p>
    <w:p w14:paraId="4DBC7976" w14:textId="230B9E07" w:rsidR="009A2F6B" w:rsidRPr="001A63C0" w:rsidRDefault="00ED2046" w:rsidP="00ED2046">
      <w:pPr>
        <w:pStyle w:val="SingleTxtG"/>
      </w:pPr>
      <w:r w:rsidRPr="001A63C0">
        <w:rPr>
          <w:lang w:val="fr-FR"/>
        </w:rPr>
        <w:lastRenderedPageBreak/>
        <w:t>150.</w:t>
      </w:r>
      <w:r w:rsidRPr="001A63C0">
        <w:rPr>
          <w:lang w:val="fr-FR"/>
        </w:rPr>
        <w:tab/>
      </w:r>
      <w:r w:rsidR="009A2F6B" w:rsidRPr="001A63C0">
        <w:t xml:space="preserve">L’arrêté </w:t>
      </w:r>
      <w:r w:rsidR="00D23C08">
        <w:t>n</w:t>
      </w:r>
      <w:r w:rsidR="00D23C08" w:rsidRPr="00182475">
        <w:rPr>
          <w:vertAlign w:val="superscript"/>
        </w:rPr>
        <w:t>o</w:t>
      </w:r>
      <w:r w:rsidR="00D23C08">
        <w:t> </w:t>
      </w:r>
      <w:r w:rsidR="009A2F6B" w:rsidRPr="001A63C0">
        <w:t xml:space="preserve">3109/INT.-SUR du 4 décembre 1961 fixant les modalités d’application du </w:t>
      </w:r>
      <w:r w:rsidR="00D23C08">
        <w:t>d</w:t>
      </w:r>
      <w:r w:rsidR="009A2F6B" w:rsidRPr="001A63C0">
        <w:t xml:space="preserve">écret </w:t>
      </w:r>
      <w:r w:rsidR="00D23C08">
        <w:t>n</w:t>
      </w:r>
      <w:r w:rsidR="00D23C08" w:rsidRPr="00182475">
        <w:rPr>
          <w:vertAlign w:val="superscript"/>
        </w:rPr>
        <w:t>o</w:t>
      </w:r>
      <w:r w:rsidR="00D23C08">
        <w:t> </w:t>
      </w:r>
      <w:r w:rsidR="009A2F6B" w:rsidRPr="001A63C0">
        <w:t>211/INT.-SUR du 4 décembre 1961 ajoute comme conditions d’entrée sur le territoire trois photographies d’identité de face, tête nue, format 4X4 et, pour l’étranger désirant s’installer à son compte, toutes pièces pouvant être nécessaires pour justifier la régularité de sa profession et la véracité des dires concernant ses moyens d’existence.</w:t>
      </w:r>
    </w:p>
    <w:p w14:paraId="528C73BD" w14:textId="613DE2D5" w:rsidR="009A2F6B" w:rsidRPr="00567FB4" w:rsidRDefault="00201250" w:rsidP="00A139B5">
      <w:pPr>
        <w:pStyle w:val="H1G"/>
      </w:pPr>
      <w:bookmarkStart w:id="77" w:name="_Toc129866327"/>
      <w:r w:rsidRPr="00567FB4">
        <w:tab/>
      </w:r>
      <w:r w:rsidRPr="00567FB4">
        <w:tab/>
        <w:t>Article 13</w:t>
      </w:r>
      <w:r w:rsidR="00A139B5" w:rsidRPr="00567FB4">
        <w:br/>
      </w:r>
      <w:r w:rsidR="009A2F6B" w:rsidRPr="00567FB4">
        <w:t>Sur le droit des étrangers de ne pas être expulsés arbitrairement</w:t>
      </w:r>
      <w:bookmarkEnd w:id="77"/>
    </w:p>
    <w:p w14:paraId="71410BA0" w14:textId="255E05A7" w:rsidR="009A2F6B" w:rsidRPr="001A63C0" w:rsidRDefault="00ED2046" w:rsidP="00ED2046">
      <w:pPr>
        <w:pStyle w:val="SingleTxtG"/>
      </w:pPr>
      <w:r w:rsidRPr="001A63C0">
        <w:rPr>
          <w:lang w:val="fr-FR"/>
        </w:rPr>
        <w:t>151.</w:t>
      </w:r>
      <w:r w:rsidRPr="001A63C0">
        <w:rPr>
          <w:lang w:val="fr-FR"/>
        </w:rPr>
        <w:tab/>
      </w:r>
      <w:r w:rsidR="009A2F6B" w:rsidRPr="001A63C0">
        <w:t>La Constitution dispose en son article 50 que : « Le droit d</w:t>
      </w:r>
      <w:r w:rsidR="00CA7760" w:rsidRPr="001A63C0">
        <w:t>’</w:t>
      </w:r>
      <w:r w:rsidR="009A2F6B" w:rsidRPr="001A63C0">
        <w:t>asile est accordé aux ressortissants étrangers dans les conditions déterminées par la loi. L</w:t>
      </w:r>
      <w:r w:rsidR="00CA7760" w:rsidRPr="001A63C0">
        <w:t>’</w:t>
      </w:r>
      <w:r w:rsidR="009A2F6B" w:rsidRPr="001A63C0">
        <w:t>extradition des réfugiés politiques est interdite. »</w:t>
      </w:r>
      <w:r w:rsidR="00D23C08">
        <w:t>.</w:t>
      </w:r>
    </w:p>
    <w:p w14:paraId="6767DD87" w14:textId="2694611B" w:rsidR="009A2F6B" w:rsidRPr="001A63C0" w:rsidRDefault="00ED2046" w:rsidP="00ED2046">
      <w:pPr>
        <w:pStyle w:val="SingleTxtG"/>
      </w:pPr>
      <w:r w:rsidRPr="001A63C0">
        <w:rPr>
          <w:lang w:val="fr-FR"/>
        </w:rPr>
        <w:t>152.</w:t>
      </w:r>
      <w:r w:rsidRPr="001A63C0">
        <w:rPr>
          <w:lang w:val="fr-FR"/>
        </w:rPr>
        <w:tab/>
      </w:r>
      <w:r w:rsidR="009A2F6B" w:rsidRPr="001A63C0">
        <w:t xml:space="preserve">Outre la procédure d’extradition définie dans le Code </w:t>
      </w:r>
      <w:r w:rsidR="00D23C08">
        <w:t>p</w:t>
      </w:r>
      <w:r w:rsidR="009A2F6B" w:rsidRPr="001A63C0">
        <w:t>énal, l’accord d</w:t>
      </w:r>
      <w:r w:rsidR="00CA7760" w:rsidRPr="001A63C0">
        <w:t>’</w:t>
      </w:r>
      <w:r w:rsidR="009A2F6B" w:rsidRPr="001A63C0">
        <w:t xml:space="preserve">extradition entre les </w:t>
      </w:r>
      <w:r w:rsidR="00D23C08" w:rsidRPr="00D23C08">
        <w:t>États</w:t>
      </w:r>
      <w:r w:rsidR="009A2F6B" w:rsidRPr="001A63C0">
        <w:t xml:space="preserve"> membres de la CEMAC est applicable au Tchad.</w:t>
      </w:r>
    </w:p>
    <w:p w14:paraId="232ADE65" w14:textId="47B28490" w:rsidR="009A2F6B" w:rsidRPr="001A63C0" w:rsidRDefault="00ED2046" w:rsidP="00ED2046">
      <w:pPr>
        <w:pStyle w:val="SingleTxtG"/>
      </w:pPr>
      <w:r w:rsidRPr="001A63C0">
        <w:rPr>
          <w:lang w:val="fr-FR"/>
        </w:rPr>
        <w:t>153.</w:t>
      </w:r>
      <w:r w:rsidRPr="001A63C0">
        <w:rPr>
          <w:lang w:val="fr-FR"/>
        </w:rPr>
        <w:tab/>
      </w:r>
      <w:r w:rsidR="009A2F6B" w:rsidRPr="001A63C0">
        <w:t>L</w:t>
      </w:r>
      <w:r w:rsidR="00CA7760" w:rsidRPr="001A63C0">
        <w:t>’</w:t>
      </w:r>
      <w:r w:rsidR="009A2F6B" w:rsidRPr="001A63C0">
        <w:t>extradition a pour but de livrer à la justice l</w:t>
      </w:r>
      <w:r w:rsidR="00CA7760" w:rsidRPr="001A63C0">
        <w:t>’</w:t>
      </w:r>
      <w:r w:rsidR="009A2F6B" w:rsidRPr="001A63C0">
        <w:t>auteur d</w:t>
      </w:r>
      <w:r w:rsidR="00CA7760" w:rsidRPr="001A63C0">
        <w:t>’</w:t>
      </w:r>
      <w:r w:rsidR="009A2F6B" w:rsidRPr="001A63C0">
        <w:t>une infraction pour lui faire exécuter une peine de prison ou une mesure de sûreté définitive (extradition « à fin d</w:t>
      </w:r>
      <w:r w:rsidR="00CA7760" w:rsidRPr="001A63C0">
        <w:t>’</w:t>
      </w:r>
      <w:r w:rsidR="009A2F6B" w:rsidRPr="001A63C0">
        <w:t>exécution »). Dans le cadre de la CEMAC, il y a l</w:t>
      </w:r>
      <w:r w:rsidR="00CA7760" w:rsidRPr="001A63C0">
        <w:t>’</w:t>
      </w:r>
      <w:r w:rsidR="009A2F6B" w:rsidRPr="001A63C0">
        <w:t>accord d</w:t>
      </w:r>
      <w:r w:rsidR="00CA7760" w:rsidRPr="001A63C0">
        <w:t>’</w:t>
      </w:r>
      <w:r w:rsidR="009A2F6B" w:rsidRPr="001A63C0">
        <w:t xml:space="preserve">extradition entre les </w:t>
      </w:r>
      <w:r w:rsidR="00D23C08" w:rsidRPr="00D23C08">
        <w:t>États</w:t>
      </w:r>
      <w:r w:rsidR="009A2F6B" w:rsidRPr="001A63C0">
        <w:t xml:space="preserve"> membres, auquel il faut ajouter l</w:t>
      </w:r>
      <w:r w:rsidR="00CA7760" w:rsidRPr="001A63C0">
        <w:t>’</w:t>
      </w:r>
      <w:r w:rsidR="009A2F6B" w:rsidRPr="001A63C0">
        <w:t xml:space="preserve">accord de coopération judiciaire, les législations nationales des </w:t>
      </w:r>
      <w:r w:rsidR="00D23C08" w:rsidRPr="00D23C08">
        <w:t>États</w:t>
      </w:r>
      <w:r w:rsidR="009A2F6B" w:rsidRPr="001A63C0">
        <w:t xml:space="preserve"> membres et les conventions internationales multilatérales auxquelles les </w:t>
      </w:r>
      <w:r w:rsidR="00D23C08" w:rsidRPr="00D23C08">
        <w:t>États</w:t>
      </w:r>
      <w:r w:rsidR="009A2F6B" w:rsidRPr="001A63C0">
        <w:t xml:space="preserve"> membres de la CEMAC sont parties</w:t>
      </w:r>
      <w:bookmarkStart w:id="78" w:name="fnref120"/>
      <w:bookmarkEnd w:id="78"/>
      <w:r w:rsidR="009A2F6B" w:rsidRPr="001A63C0">
        <w:t>.</w:t>
      </w:r>
    </w:p>
    <w:p w14:paraId="3EA27F04" w14:textId="531780BC" w:rsidR="009A2F6B" w:rsidRPr="001A63C0" w:rsidRDefault="00ED2046" w:rsidP="00ED2046">
      <w:pPr>
        <w:pStyle w:val="SingleTxtG"/>
      </w:pPr>
      <w:r w:rsidRPr="001A63C0">
        <w:rPr>
          <w:lang w:val="fr-FR"/>
        </w:rPr>
        <w:t>154.</w:t>
      </w:r>
      <w:r w:rsidRPr="001A63C0">
        <w:rPr>
          <w:lang w:val="fr-FR"/>
        </w:rPr>
        <w:tab/>
      </w:r>
      <w:r w:rsidR="009A2F6B" w:rsidRPr="001A63C0">
        <w:t>Il convient de noter qu’un réfugié ou un étranger séjournant légalement au Tchad peut être expulsé pour des raisons liées à sécurité nationale ou à l’ordre public.</w:t>
      </w:r>
      <w:bookmarkStart w:id="79" w:name="_Toc129866328"/>
    </w:p>
    <w:p w14:paraId="7AEF8A60" w14:textId="0C67F80B" w:rsidR="009A2F6B" w:rsidRPr="00567FB4" w:rsidRDefault="00201250" w:rsidP="00A139B5">
      <w:pPr>
        <w:pStyle w:val="H1G"/>
      </w:pPr>
      <w:r w:rsidRPr="00567FB4">
        <w:tab/>
      </w:r>
      <w:r w:rsidRPr="00567FB4">
        <w:tab/>
        <w:t>Article 14</w:t>
      </w:r>
      <w:r w:rsidR="00BB0A6E" w:rsidRPr="00567FB4">
        <w:t> </w:t>
      </w:r>
      <w:r w:rsidR="00A139B5" w:rsidRPr="00567FB4">
        <w:br/>
      </w:r>
      <w:r w:rsidR="009A2F6B" w:rsidRPr="00567FB4">
        <w:t>Sur le droit à un procès équitable</w:t>
      </w:r>
      <w:bookmarkEnd w:id="79"/>
    </w:p>
    <w:p w14:paraId="529C817B" w14:textId="58F53C4F" w:rsidR="009A2F6B" w:rsidRPr="001A63C0" w:rsidRDefault="00ED2046" w:rsidP="00ED2046">
      <w:pPr>
        <w:pStyle w:val="SingleTxtG"/>
      </w:pPr>
      <w:r w:rsidRPr="001A63C0">
        <w:rPr>
          <w:lang w:val="fr-FR"/>
        </w:rPr>
        <w:t>155.</w:t>
      </w:r>
      <w:r w:rsidRPr="001A63C0">
        <w:rPr>
          <w:lang w:val="fr-FR"/>
        </w:rPr>
        <w:tab/>
      </w:r>
      <w:r w:rsidR="009A2F6B" w:rsidRPr="001A63C0">
        <w:t>Le droit à un procès équitable est garanti au Tchad à plusieurs niveaux.</w:t>
      </w:r>
    </w:p>
    <w:p w14:paraId="59202838" w14:textId="1826773D" w:rsidR="009A2F6B" w:rsidRPr="00567FB4" w:rsidRDefault="00201250" w:rsidP="00A139B5">
      <w:pPr>
        <w:pStyle w:val="H23G"/>
      </w:pPr>
      <w:r w:rsidRPr="00567FB4">
        <w:tab/>
      </w:r>
      <w:r w:rsidR="009A2F6B" w:rsidRPr="00567FB4">
        <w:t xml:space="preserve">1. </w:t>
      </w:r>
      <w:r w:rsidRPr="00567FB4">
        <w:tab/>
      </w:r>
      <w:r w:rsidR="009A2F6B" w:rsidRPr="00567FB4">
        <w:t>Les garanties juridiques de l’équité des procès</w:t>
      </w:r>
    </w:p>
    <w:p w14:paraId="41B3D2B2" w14:textId="51D8C949" w:rsidR="009A2F6B" w:rsidRPr="00567FB4" w:rsidRDefault="00201250" w:rsidP="00A139B5">
      <w:pPr>
        <w:pStyle w:val="H4G"/>
      </w:pPr>
      <w:r w:rsidRPr="00567FB4">
        <w:tab/>
        <w:t>a)</w:t>
      </w:r>
      <w:r w:rsidRPr="00567FB4">
        <w:tab/>
      </w:r>
      <w:r w:rsidR="009A2F6B" w:rsidRPr="00567FB4">
        <w:t xml:space="preserve">Les garanties </w:t>
      </w:r>
      <w:r w:rsidR="00DF1984">
        <w:t>c</w:t>
      </w:r>
      <w:r w:rsidR="009A2F6B" w:rsidRPr="00567FB4">
        <w:t>onstitutionnelles</w:t>
      </w:r>
    </w:p>
    <w:p w14:paraId="2AA6D526" w14:textId="79E81EDF" w:rsidR="009A2F6B" w:rsidRPr="001A63C0" w:rsidRDefault="00ED2046" w:rsidP="00ED2046">
      <w:pPr>
        <w:pStyle w:val="SingleTxtG"/>
      </w:pPr>
      <w:r w:rsidRPr="001A63C0">
        <w:rPr>
          <w:lang w:val="fr-FR"/>
        </w:rPr>
        <w:t>156.</w:t>
      </w:r>
      <w:r w:rsidRPr="001A63C0">
        <w:rPr>
          <w:lang w:val="fr-FR"/>
        </w:rPr>
        <w:tab/>
      </w:r>
      <w:r w:rsidR="009A2F6B" w:rsidRPr="001A63C0">
        <w:t>L’article 25 de la Constitution dispose : « Tout prévenu est présumé innocent jusqu</w:t>
      </w:r>
      <w:r w:rsidR="00CA7760" w:rsidRPr="001A63C0">
        <w:t>’</w:t>
      </w:r>
      <w:r w:rsidR="009A2F6B" w:rsidRPr="001A63C0">
        <w:t>à l</w:t>
      </w:r>
      <w:r w:rsidR="00CA7760" w:rsidRPr="001A63C0">
        <w:t>’</w:t>
      </w:r>
      <w:r w:rsidR="009A2F6B" w:rsidRPr="001A63C0">
        <w:t>établissement de sa culpabilité à la suite d</w:t>
      </w:r>
      <w:r w:rsidR="00CA7760" w:rsidRPr="001A63C0">
        <w:t>’</w:t>
      </w:r>
      <w:r w:rsidR="009A2F6B" w:rsidRPr="001A63C0">
        <w:t>un procès régulier offrant des garanties indispensables à sa défense. »</w:t>
      </w:r>
      <w:r w:rsidR="00D23C08">
        <w:t>.</w:t>
      </w:r>
    </w:p>
    <w:p w14:paraId="5D4BEE84" w14:textId="5080D7EA" w:rsidR="009A2F6B" w:rsidRPr="001A63C0" w:rsidRDefault="00ED2046" w:rsidP="00ED2046">
      <w:pPr>
        <w:pStyle w:val="SingleTxtG"/>
      </w:pPr>
      <w:r w:rsidRPr="001A63C0">
        <w:rPr>
          <w:lang w:val="fr-FR"/>
        </w:rPr>
        <w:t>157.</w:t>
      </w:r>
      <w:r w:rsidRPr="001A63C0">
        <w:rPr>
          <w:lang w:val="fr-FR"/>
        </w:rPr>
        <w:tab/>
      </w:r>
      <w:r w:rsidR="009A2F6B" w:rsidRPr="001A63C0">
        <w:t xml:space="preserve">La Constitution dispose en effet : </w:t>
      </w:r>
    </w:p>
    <w:p w14:paraId="450A2461" w14:textId="1B9F7CB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Article 146. «</w:t>
      </w:r>
      <w:r w:rsidR="009A2F6B" w:rsidRPr="00567FB4">
        <w:rPr>
          <w:rStyle w:val="SingleTxtGChar"/>
        </w:rPr>
        <w:t> Le pouvoir judiciaire est indépendant du pouvoir exécutif et du pouvoir législatif. »</w:t>
      </w:r>
    </w:p>
    <w:p w14:paraId="312282B1" w14:textId="4BC9E693" w:rsidR="009A2F6B" w:rsidRPr="00567FB4" w:rsidRDefault="00ED2046" w:rsidP="00ED2046">
      <w:pPr>
        <w:pStyle w:val="Bullet1G"/>
        <w:numPr>
          <w:ilvl w:val="0"/>
          <w:numId w:val="0"/>
        </w:numPr>
        <w:tabs>
          <w:tab w:val="left" w:pos="1701"/>
        </w:tabs>
        <w:ind w:left="1701" w:hanging="170"/>
        <w:rPr>
          <w:rStyle w:val="SingleTxtGChar"/>
        </w:rPr>
      </w:pPr>
      <w:r w:rsidRPr="00567FB4">
        <w:rPr>
          <w:rStyle w:val="SingleTxtGChar"/>
        </w:rPr>
        <w:t>•</w:t>
      </w:r>
      <w:r w:rsidRPr="00567FB4">
        <w:rPr>
          <w:rStyle w:val="SingleTxtGChar"/>
        </w:rPr>
        <w:tab/>
      </w:r>
      <w:r w:rsidR="009A2F6B" w:rsidRPr="00567FB4">
        <w:t xml:space="preserve">Article 147. </w:t>
      </w:r>
      <w:r w:rsidR="009A2F6B" w:rsidRPr="00567FB4">
        <w:rPr>
          <w:rStyle w:val="SingleTxtGChar"/>
        </w:rPr>
        <w:t xml:space="preserve">« Il est institué un seul ordre de juridiction dont la Cour </w:t>
      </w:r>
      <w:r w:rsidR="00287626">
        <w:rPr>
          <w:rStyle w:val="SingleTxtGChar"/>
        </w:rPr>
        <w:t>s</w:t>
      </w:r>
      <w:r w:rsidR="009A2F6B" w:rsidRPr="00567FB4">
        <w:rPr>
          <w:rStyle w:val="SingleTxtGChar"/>
        </w:rPr>
        <w:t>uprême est l</w:t>
      </w:r>
      <w:r w:rsidR="00CA7760" w:rsidRPr="00567FB4">
        <w:rPr>
          <w:rStyle w:val="SingleTxtGChar"/>
        </w:rPr>
        <w:t>’</w:t>
      </w:r>
      <w:r w:rsidR="009A2F6B" w:rsidRPr="00567FB4">
        <w:rPr>
          <w:rStyle w:val="SingleTxtGChar"/>
        </w:rPr>
        <w:t>instance la plus haute. »</w:t>
      </w:r>
    </w:p>
    <w:p w14:paraId="5C5BECA1" w14:textId="308079B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Article 148. </w:t>
      </w:r>
      <w:r w:rsidR="009A2F6B" w:rsidRPr="00567FB4">
        <w:rPr>
          <w:rStyle w:val="SingleTxtGChar"/>
        </w:rPr>
        <w:t>« Le pouvoir judiciaire est exercé au Tchad par la Cour Suprême, les Cours d</w:t>
      </w:r>
      <w:r w:rsidR="00CA7760" w:rsidRPr="00567FB4">
        <w:rPr>
          <w:rStyle w:val="SingleTxtGChar"/>
        </w:rPr>
        <w:t>’</w:t>
      </w:r>
      <w:r w:rsidR="009A2F6B" w:rsidRPr="00567FB4">
        <w:rPr>
          <w:rStyle w:val="SingleTxtGChar"/>
        </w:rPr>
        <w:t>Appel, les Tribunaux et les Justices de Paix »</w:t>
      </w:r>
      <w:r w:rsidR="00D23C08">
        <w:rPr>
          <w:rStyle w:val="SingleTxtGChar"/>
        </w:rPr>
        <w:t>.</w:t>
      </w:r>
      <w:r w:rsidR="00A77FF6" w:rsidRPr="00567FB4">
        <w:rPr>
          <w:rStyle w:val="SingleTxtGChar"/>
        </w:rPr>
        <w:t xml:space="preserve"> </w:t>
      </w:r>
      <w:r w:rsidR="009A2F6B" w:rsidRPr="00567FB4">
        <w:rPr>
          <w:rStyle w:val="SingleTxtGChar"/>
        </w:rPr>
        <w:t>Il est le gardien des libertés et de la propriété individuelle et veille au respect des droits fondamentaux.</w:t>
      </w:r>
    </w:p>
    <w:p w14:paraId="4D91BE6B" w14:textId="1B1C875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Article 149. « La justice est rendue au nom du peuple tchadien »</w:t>
      </w:r>
      <w:r w:rsidR="00286348" w:rsidRPr="00567FB4">
        <w:t>.</w:t>
      </w:r>
    </w:p>
    <w:p w14:paraId="6B42F838" w14:textId="2D005D00" w:rsidR="009A2F6B" w:rsidRPr="00567FB4" w:rsidRDefault="00A77FF6" w:rsidP="00A139B5">
      <w:pPr>
        <w:pStyle w:val="H4G"/>
      </w:pPr>
      <w:r w:rsidRPr="00567FB4">
        <w:tab/>
        <w:t>b)</w:t>
      </w:r>
      <w:r w:rsidRPr="00567FB4">
        <w:tab/>
      </w:r>
      <w:r w:rsidR="009A2F6B" w:rsidRPr="00567FB4">
        <w:t>Les garanties législatives</w:t>
      </w:r>
    </w:p>
    <w:p w14:paraId="03396506" w14:textId="0CE3D2D9" w:rsidR="009A2F6B" w:rsidRPr="001A63C0" w:rsidRDefault="00ED2046" w:rsidP="00ED2046">
      <w:pPr>
        <w:pStyle w:val="SingleTxtG"/>
      </w:pPr>
      <w:r w:rsidRPr="001A63C0">
        <w:rPr>
          <w:lang w:val="fr-FR"/>
        </w:rPr>
        <w:t>158.</w:t>
      </w:r>
      <w:r w:rsidRPr="001A63C0">
        <w:rPr>
          <w:lang w:val="fr-FR"/>
        </w:rPr>
        <w:tab/>
      </w:r>
      <w:r w:rsidR="009A2F6B" w:rsidRPr="001A63C0">
        <w:t xml:space="preserve">La loi </w:t>
      </w:r>
      <w:r w:rsidR="00D23C08">
        <w:t>n</w:t>
      </w:r>
      <w:r w:rsidR="00D23C08" w:rsidRPr="00182475">
        <w:rPr>
          <w:vertAlign w:val="superscript"/>
        </w:rPr>
        <w:t>o</w:t>
      </w:r>
      <w:r w:rsidR="00D23C08">
        <w:t> </w:t>
      </w:r>
      <w:r w:rsidR="009A2F6B" w:rsidRPr="001A63C0">
        <w:t xml:space="preserve">011/PR/2013 du 17 juin 2013, portant code de l’organisation judiciaire modifiée par la loi </w:t>
      </w:r>
      <w:r w:rsidR="00D23C08">
        <w:t>n</w:t>
      </w:r>
      <w:r w:rsidR="00D23C08" w:rsidRPr="00182475">
        <w:rPr>
          <w:vertAlign w:val="superscript"/>
        </w:rPr>
        <w:t>o</w:t>
      </w:r>
      <w:r w:rsidR="00D23C08">
        <w:t> </w:t>
      </w:r>
      <w:r w:rsidR="009A2F6B" w:rsidRPr="001A63C0">
        <w:t xml:space="preserve">008/PR/2020 du 9 juin 2020 dispose : « La justice est rendu au nom du peuple </w:t>
      </w:r>
      <w:r w:rsidR="00D23C08">
        <w:t>t</w:t>
      </w:r>
      <w:r w:rsidR="009A2F6B" w:rsidRPr="001A63C0">
        <w:t>chadien. Seules les juridictions prévues par la loi peuvent prononcer des condamnations ».</w:t>
      </w:r>
      <w:r w:rsidR="00C417AA" w:rsidRPr="001A63C0">
        <w:t xml:space="preserve"> </w:t>
      </w:r>
      <w:r w:rsidR="009A2F6B" w:rsidRPr="001A63C0">
        <w:t>Elle ajoute : « La justice est rendue dans la République du Tchad par un seul ordre de juridictions qui comprend</w:t>
      </w:r>
      <w:r w:rsidR="00D23C08">
        <w:t xml:space="preserve"> </w:t>
      </w:r>
      <w:r w:rsidR="009A2F6B" w:rsidRPr="001A63C0">
        <w:t>la Cour Suprême, les Cours d’Appel, les Tribunaux de première instance, les Tribunaux de Travail, les Tribunaux de Commerce, les Justices de Paix. »</w:t>
      </w:r>
    </w:p>
    <w:p w14:paraId="4BE54137" w14:textId="0B207608" w:rsidR="009A2F6B" w:rsidRPr="00567FB4" w:rsidRDefault="00A77FF6" w:rsidP="00A139B5">
      <w:pPr>
        <w:pStyle w:val="H23G"/>
      </w:pPr>
      <w:r w:rsidRPr="00567FB4">
        <w:lastRenderedPageBreak/>
        <w:tab/>
      </w:r>
      <w:r w:rsidR="009A2F6B" w:rsidRPr="00567FB4">
        <w:t>2.</w:t>
      </w:r>
      <w:r w:rsidRPr="00567FB4">
        <w:tab/>
      </w:r>
      <w:r w:rsidR="009A2F6B" w:rsidRPr="00567FB4">
        <w:t>Normes garantissant l’équité des procès</w:t>
      </w:r>
    </w:p>
    <w:p w14:paraId="3503B100" w14:textId="6168CF41" w:rsidR="009A2F6B" w:rsidRPr="001A63C0" w:rsidRDefault="00ED2046" w:rsidP="00ED2046">
      <w:pPr>
        <w:pStyle w:val="SingleTxtG"/>
      </w:pPr>
      <w:r w:rsidRPr="001A63C0">
        <w:rPr>
          <w:lang w:val="fr-FR"/>
        </w:rPr>
        <w:t>159.</w:t>
      </w:r>
      <w:r w:rsidRPr="001A63C0">
        <w:rPr>
          <w:lang w:val="fr-FR"/>
        </w:rPr>
        <w:tab/>
      </w:r>
      <w:r w:rsidR="009A2F6B" w:rsidRPr="001A63C0">
        <w:t>Sans être exhaustif, plusieurs normes visent à garantir l’équité des procès au Tchad parmi lesquelles :</w:t>
      </w:r>
    </w:p>
    <w:p w14:paraId="69AA2B8F" w14:textId="243D5EC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L’indépendance et l’impartialité des tribunaux ;</w:t>
      </w:r>
    </w:p>
    <w:p w14:paraId="4055EFA1" w14:textId="3AF3562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compétence des juges ;</w:t>
      </w:r>
    </w:p>
    <w:p w14:paraId="3BD6D5CB" w14:textId="3036A20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Les audiences publiques, ou exceptionnellement à huis clos ;</w:t>
      </w:r>
    </w:p>
    <w:p w14:paraId="3BD4B293" w14:textId="6259F5C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présomption d’innocence, les garanties des droits de la défense ;</w:t>
      </w:r>
    </w:p>
    <w:p w14:paraId="69D38578" w14:textId="5076384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L’accès garanti aux recours ;</w:t>
      </w:r>
    </w:p>
    <w:p w14:paraId="72B44527" w14:textId="4AF2676A"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réparation des erreurs judiciaires et procédures abusives ; et</w:t>
      </w:r>
    </w:p>
    <w:p w14:paraId="08CDCCFA" w14:textId="1CFDAD6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L’autorité de la chose jugée.</w:t>
      </w:r>
    </w:p>
    <w:p w14:paraId="5A3D4432" w14:textId="5FBFCB0A" w:rsidR="009A2F6B" w:rsidRPr="00567FB4" w:rsidRDefault="00A77FF6" w:rsidP="00A139B5">
      <w:pPr>
        <w:pStyle w:val="H4G"/>
      </w:pPr>
      <w:r w:rsidRPr="00567FB4">
        <w:tab/>
        <w:t>a)</w:t>
      </w:r>
      <w:r w:rsidRPr="00567FB4">
        <w:tab/>
      </w:r>
      <w:r w:rsidR="009A2F6B" w:rsidRPr="00567FB4">
        <w:t>Indépendance des tribunaux</w:t>
      </w:r>
    </w:p>
    <w:p w14:paraId="7B6E26E6" w14:textId="365604AA" w:rsidR="009A2F6B" w:rsidRPr="001A63C0" w:rsidRDefault="00ED2046" w:rsidP="00ED2046">
      <w:pPr>
        <w:pStyle w:val="SingleTxtG"/>
      </w:pPr>
      <w:r w:rsidRPr="001A63C0">
        <w:rPr>
          <w:lang w:val="fr-FR"/>
        </w:rPr>
        <w:t>160.</w:t>
      </w:r>
      <w:r w:rsidRPr="001A63C0">
        <w:rPr>
          <w:lang w:val="fr-FR"/>
        </w:rPr>
        <w:tab/>
      </w:r>
      <w:r w:rsidR="009A2F6B" w:rsidRPr="001A63C0">
        <w:t>Le principe de la séparation stricte des pouvoirs consacré à l’article 146 de la Constitution fait de l’ordre judiciaire un pouvoir indépendant.</w:t>
      </w:r>
    </w:p>
    <w:p w14:paraId="4BD7459B" w14:textId="34E45322" w:rsidR="009A2F6B" w:rsidRPr="001A63C0" w:rsidRDefault="00ED2046" w:rsidP="00ED2046">
      <w:pPr>
        <w:pStyle w:val="SingleTxtG"/>
      </w:pPr>
      <w:r w:rsidRPr="001A63C0">
        <w:rPr>
          <w:lang w:val="fr-FR"/>
        </w:rPr>
        <w:t>161.</w:t>
      </w:r>
      <w:r w:rsidRPr="001A63C0">
        <w:rPr>
          <w:lang w:val="fr-FR"/>
        </w:rPr>
        <w:tab/>
      </w:r>
      <w:r w:rsidR="009A2F6B" w:rsidRPr="001A63C0">
        <w:t xml:space="preserve">Les affaires d’indiscipline envers les juges sont déférées au Conseil Supérieur de la Magistrature (CSM). </w:t>
      </w:r>
    </w:p>
    <w:p w14:paraId="1C96357C" w14:textId="00CF89C1" w:rsidR="009A2F6B" w:rsidRPr="001A63C0" w:rsidRDefault="00ED2046" w:rsidP="00ED2046">
      <w:pPr>
        <w:pStyle w:val="SingleTxtG"/>
      </w:pPr>
      <w:r w:rsidRPr="001A63C0">
        <w:rPr>
          <w:lang w:val="fr-FR"/>
        </w:rPr>
        <w:t>162.</w:t>
      </w:r>
      <w:r w:rsidRPr="001A63C0">
        <w:rPr>
          <w:lang w:val="fr-FR"/>
        </w:rPr>
        <w:tab/>
      </w:r>
      <w:r w:rsidR="009A2F6B" w:rsidRPr="001A63C0">
        <w:t xml:space="preserve">La loi </w:t>
      </w:r>
      <w:r w:rsidR="00D23C08">
        <w:t>n</w:t>
      </w:r>
      <w:r w:rsidR="00D23C08" w:rsidRPr="00182475">
        <w:rPr>
          <w:vertAlign w:val="superscript"/>
        </w:rPr>
        <w:t>o</w:t>
      </w:r>
      <w:r w:rsidR="00D23C08">
        <w:t> </w:t>
      </w:r>
      <w:r w:rsidR="009A2F6B" w:rsidRPr="001A63C0">
        <w:t>005/PR/98 du 7 juillet 1998, portant organisation et fonctionnement du Conseil Supérieur de la Magistrature dispose :</w:t>
      </w:r>
    </w:p>
    <w:p w14:paraId="498E9849" w14:textId="13A6CB3C"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 Article 1 : Le Conseil Supérieur de la Magistrature est présidé par le Président de la République.</w:t>
      </w:r>
    </w:p>
    <w:p w14:paraId="7E74F1DF" w14:textId="122AEBDA"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Le Ministre de la justice, garde des sceaux est de droit le premier vice-président.</w:t>
      </w:r>
    </w:p>
    <w:p w14:paraId="676FF18B" w14:textId="4497E4A2"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Le Président de la Cour suprême est de droit le deuxième vice- président.</w:t>
      </w:r>
    </w:p>
    <w:p w14:paraId="4C925350" w14:textId="5B541AE0"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Article 2 : Le Conseil supérieur de la magistrature comprend en outre huit (8) membres titulaires et huit membres suppléants élus par leurs pairs dans les proportions suivantes :</w:t>
      </w:r>
    </w:p>
    <w:p w14:paraId="2492FA88" w14:textId="2D52C4C9"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Cour suprême : deux (2) titulaires, deux (2) suppléants ;</w:t>
      </w:r>
    </w:p>
    <w:p w14:paraId="35A1FE69" w14:textId="4EF87950"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Cour d’appel : trois (3) titulaires, trois (3) suppléants ;</w:t>
      </w:r>
    </w:p>
    <w:p w14:paraId="22A9D52B" w14:textId="69CF40DE"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Tribunaux : deux (2) titulaires, deux (2) suppléants ;</w:t>
      </w:r>
    </w:p>
    <w:p w14:paraId="68638FFC" w14:textId="2AA728A6"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Justice de paix : un (1) titulaire, un suppléant. »</w:t>
      </w:r>
    </w:p>
    <w:p w14:paraId="4E97ADAF" w14:textId="5BDD21C3" w:rsidR="009A2F6B" w:rsidRPr="00567FB4" w:rsidRDefault="00304322" w:rsidP="00A139B5">
      <w:pPr>
        <w:pStyle w:val="H4G"/>
      </w:pPr>
      <w:r w:rsidRPr="00567FB4">
        <w:tab/>
        <w:t>b)</w:t>
      </w:r>
      <w:r w:rsidRPr="00567FB4">
        <w:tab/>
      </w:r>
      <w:r w:rsidR="009A2F6B" w:rsidRPr="00567FB4">
        <w:t>Impartialité des tribunaux</w:t>
      </w:r>
    </w:p>
    <w:p w14:paraId="2BEEE512" w14:textId="28B7B4FD" w:rsidR="009A2F6B" w:rsidRPr="001A63C0" w:rsidRDefault="00ED2046" w:rsidP="00ED2046">
      <w:pPr>
        <w:pStyle w:val="SingleTxtG"/>
      </w:pPr>
      <w:r w:rsidRPr="001A63C0">
        <w:rPr>
          <w:lang w:val="fr-FR"/>
        </w:rPr>
        <w:t>163.</w:t>
      </w:r>
      <w:r w:rsidRPr="001A63C0">
        <w:rPr>
          <w:lang w:val="fr-FR"/>
        </w:rPr>
        <w:tab/>
      </w:r>
      <w:r w:rsidR="009A2F6B" w:rsidRPr="001A63C0">
        <w:t>L’impartialité des tribunaux est garantie par la séparation des poursuites, des enquêtes et des jugements au pénal. Elle est également assurée par le droit accordé aux justiciables de demander la récusation des juges, le renvoi de leur cause devant d’autres juridictions, et l’octroi de dommages-intérêts au président du tribunal.</w:t>
      </w:r>
      <w:r w:rsidR="00C417AA" w:rsidRPr="001A63C0">
        <w:t xml:space="preserve"> </w:t>
      </w:r>
    </w:p>
    <w:p w14:paraId="06D6BCDB" w14:textId="344FB3C6" w:rsidR="009A2F6B" w:rsidRPr="00567FB4" w:rsidRDefault="00304322" w:rsidP="00A139B5">
      <w:pPr>
        <w:pStyle w:val="H56G"/>
      </w:pPr>
      <w:r w:rsidRPr="00567FB4">
        <w:tab/>
      </w:r>
      <w:r w:rsidRPr="00567FB4">
        <w:tab/>
      </w:r>
      <w:r w:rsidR="009A2F6B" w:rsidRPr="00567FB4">
        <w:t>Séparation des poursuites, des enquêtes et des jugements</w:t>
      </w:r>
    </w:p>
    <w:p w14:paraId="7717E4D0" w14:textId="7DC27963" w:rsidR="009A2F6B" w:rsidRPr="001A63C0" w:rsidRDefault="00ED2046" w:rsidP="00ED2046">
      <w:pPr>
        <w:pStyle w:val="SingleTxtG"/>
      </w:pPr>
      <w:r w:rsidRPr="001A63C0">
        <w:rPr>
          <w:lang w:val="fr-FR"/>
        </w:rPr>
        <w:t>164.</w:t>
      </w:r>
      <w:r w:rsidRPr="001A63C0">
        <w:rPr>
          <w:lang w:val="fr-FR"/>
        </w:rPr>
        <w:tab/>
      </w:r>
      <w:r w:rsidR="009A2F6B" w:rsidRPr="001A63C0">
        <w:t>Les enquêtes, les poursuites et les jugements sont séparés. L’enquête est menée par le juge d’instruction</w:t>
      </w:r>
      <w:r w:rsidR="009A2F6B" w:rsidRPr="001A63C0">
        <w:rPr>
          <w:rStyle w:val="Appelnotedebasdep"/>
        </w:rPr>
        <w:footnoteReference w:id="3"/>
      </w:r>
      <w:r w:rsidR="009A2F6B" w:rsidRPr="001A63C0">
        <w:t>, les poursuites, par le conseil de l’État (procureur) et le jugement est prononcé par le juge (magistrat du siège).</w:t>
      </w:r>
    </w:p>
    <w:p w14:paraId="6AB1F5CC" w14:textId="3D6B1CD1" w:rsidR="009A2F6B" w:rsidRPr="00567FB4" w:rsidRDefault="00304322" w:rsidP="00304322">
      <w:pPr>
        <w:pStyle w:val="H56G"/>
      </w:pPr>
      <w:r w:rsidRPr="00567FB4">
        <w:tab/>
      </w:r>
      <w:r w:rsidR="00FB2BFA" w:rsidRPr="00567FB4">
        <w:tab/>
      </w:r>
      <w:r w:rsidR="009A2F6B" w:rsidRPr="00567FB4">
        <w:t>Récusation des juges</w:t>
      </w:r>
    </w:p>
    <w:p w14:paraId="482F853A" w14:textId="04D86C61" w:rsidR="009A2F6B" w:rsidRPr="001A63C0" w:rsidRDefault="00ED2046" w:rsidP="00ED2046">
      <w:pPr>
        <w:pStyle w:val="SingleTxtG"/>
      </w:pPr>
      <w:r w:rsidRPr="001A63C0">
        <w:rPr>
          <w:lang w:val="fr-FR"/>
        </w:rPr>
        <w:t>165.</w:t>
      </w:r>
      <w:r w:rsidRPr="001A63C0">
        <w:rPr>
          <w:lang w:val="fr-FR"/>
        </w:rPr>
        <w:tab/>
      </w:r>
      <w:r w:rsidR="009A2F6B" w:rsidRPr="001A63C0">
        <w:t xml:space="preserve">L’article 43 du Code de </w:t>
      </w:r>
      <w:r w:rsidR="000B430F">
        <w:t>p</w:t>
      </w:r>
      <w:r w:rsidR="009A2F6B" w:rsidRPr="001A63C0">
        <w:t xml:space="preserve">rocédure </w:t>
      </w:r>
      <w:r w:rsidR="000B430F">
        <w:t>p</w:t>
      </w:r>
      <w:r w:rsidR="009A2F6B" w:rsidRPr="001A63C0">
        <w:t>énale énumère les raisons justifiant qu’un juge soit récusé. Il dispose : « Tout juge peut-être récusé pour les causes ci-après :</w:t>
      </w:r>
    </w:p>
    <w:p w14:paraId="6216CE0C" w14:textId="4BB4110C" w:rsidR="009A2F6B" w:rsidRPr="001A63C0" w:rsidRDefault="00B60DE9" w:rsidP="00304322">
      <w:pPr>
        <w:pStyle w:val="SingleTxtG"/>
        <w:ind w:firstLine="567"/>
        <w:rPr>
          <w:shd w:val="clear" w:color="auto" w:fill="FFFFFF"/>
        </w:rPr>
      </w:pPr>
      <w:r w:rsidRPr="001A63C0">
        <w:rPr>
          <w:shd w:val="clear" w:color="auto" w:fill="FFFFFF"/>
        </w:rPr>
        <w:lastRenderedPageBreak/>
        <w:t>1.</w:t>
      </w:r>
      <w:r w:rsidRPr="001A63C0">
        <w:rPr>
          <w:shd w:val="clear" w:color="auto" w:fill="FFFFFF"/>
        </w:rPr>
        <w:tab/>
      </w:r>
      <w:r w:rsidR="009A2F6B" w:rsidRPr="001A63C0">
        <w:rPr>
          <w:shd w:val="clear" w:color="auto" w:fill="FFFFFF"/>
        </w:rPr>
        <w:t>S</w:t>
      </w:r>
      <w:r w:rsidR="00CA7760" w:rsidRPr="001A63C0">
        <w:rPr>
          <w:shd w:val="clear" w:color="auto" w:fill="FFFFFF"/>
        </w:rPr>
        <w:t>’</w:t>
      </w:r>
      <w:r w:rsidR="009A2F6B" w:rsidRPr="001A63C0">
        <w:rPr>
          <w:shd w:val="clear" w:color="auto" w:fill="FFFFFF"/>
        </w:rPr>
        <w:t>il a, soit par lui-même, soit comme représentant d</w:t>
      </w:r>
      <w:r w:rsidR="00CA7760" w:rsidRPr="001A63C0">
        <w:rPr>
          <w:shd w:val="clear" w:color="auto" w:fill="FFFFFF"/>
        </w:rPr>
        <w:t>’</w:t>
      </w:r>
      <w:r w:rsidR="009A2F6B" w:rsidRPr="001A63C0">
        <w:rPr>
          <w:shd w:val="clear" w:color="auto" w:fill="FFFFFF"/>
        </w:rPr>
        <w:t>autrui, soit en la personne</w:t>
      </w:r>
      <w:r w:rsidR="009A2F6B" w:rsidRPr="00567FB4">
        <w:rPr>
          <w:i/>
          <w:iCs/>
        </w:rPr>
        <w:t xml:space="preserve"> </w:t>
      </w:r>
      <w:r w:rsidR="009A2F6B" w:rsidRPr="001A63C0">
        <w:rPr>
          <w:shd w:val="clear" w:color="auto" w:fill="FFFFFF"/>
        </w:rPr>
        <w:t>de son conjoint ou d</w:t>
      </w:r>
      <w:r w:rsidR="00CA7760" w:rsidRPr="001A63C0">
        <w:rPr>
          <w:shd w:val="clear" w:color="auto" w:fill="FFFFFF"/>
        </w:rPr>
        <w:t>’</w:t>
      </w:r>
      <w:r w:rsidR="009A2F6B" w:rsidRPr="001A63C0">
        <w:rPr>
          <w:shd w:val="clear" w:color="auto" w:fill="FFFFFF"/>
        </w:rPr>
        <w:t>un de ses proches ou à tout autre titre, un intérêt dans la contestation ;</w:t>
      </w:r>
    </w:p>
    <w:p w14:paraId="1FEB833E" w14:textId="2D520DAE" w:rsidR="009A2F6B" w:rsidRPr="001A63C0" w:rsidRDefault="00B60DE9" w:rsidP="00304322">
      <w:pPr>
        <w:pStyle w:val="SingleTxtG"/>
        <w:ind w:firstLine="567"/>
        <w:rPr>
          <w:shd w:val="clear" w:color="auto" w:fill="FFFFFF"/>
        </w:rPr>
      </w:pPr>
      <w:r w:rsidRPr="001A63C0">
        <w:rPr>
          <w:shd w:val="clear" w:color="auto" w:fill="FFFFFF"/>
        </w:rPr>
        <w:t>2.</w:t>
      </w:r>
      <w:r w:rsidRPr="001A63C0">
        <w:rPr>
          <w:shd w:val="clear" w:color="auto" w:fill="FFFFFF"/>
        </w:rPr>
        <w:tab/>
      </w:r>
      <w:r w:rsidR="009A2F6B" w:rsidRPr="001A63C0">
        <w:rPr>
          <w:shd w:val="clear" w:color="auto" w:fill="FFFFFF"/>
        </w:rPr>
        <w:t>S</w:t>
      </w:r>
      <w:r w:rsidR="00CA7760" w:rsidRPr="001A63C0">
        <w:rPr>
          <w:shd w:val="clear" w:color="auto" w:fill="FFFFFF"/>
        </w:rPr>
        <w:t>’</w:t>
      </w:r>
      <w:r w:rsidR="009A2F6B" w:rsidRPr="001A63C0">
        <w:rPr>
          <w:shd w:val="clear" w:color="auto" w:fill="FFFFFF"/>
        </w:rPr>
        <w:t>il a connu du procès comme ministère public ou comme juge du fond ou comme arbitre ou conseil, ou s</w:t>
      </w:r>
      <w:r w:rsidR="00CA7760" w:rsidRPr="001A63C0">
        <w:rPr>
          <w:shd w:val="clear" w:color="auto" w:fill="FFFFFF"/>
        </w:rPr>
        <w:t>’</w:t>
      </w:r>
      <w:r w:rsidR="009A2F6B" w:rsidRPr="001A63C0">
        <w:rPr>
          <w:shd w:val="clear" w:color="auto" w:fill="FFFFFF"/>
        </w:rPr>
        <w:t>il a déposé comme témoin sur les faits du procès ;</w:t>
      </w:r>
    </w:p>
    <w:p w14:paraId="2916B60B" w14:textId="3FE3A9CC" w:rsidR="009A2F6B" w:rsidRPr="001A63C0" w:rsidRDefault="00B60DE9" w:rsidP="00304322">
      <w:pPr>
        <w:pStyle w:val="SingleTxtG"/>
        <w:ind w:firstLine="567"/>
        <w:rPr>
          <w:shd w:val="clear" w:color="auto" w:fill="FFFFFF"/>
        </w:rPr>
      </w:pPr>
      <w:r w:rsidRPr="001A63C0">
        <w:rPr>
          <w:shd w:val="clear" w:color="auto" w:fill="FFFFFF"/>
        </w:rPr>
        <w:t>3.</w:t>
      </w:r>
      <w:r w:rsidRPr="001A63C0">
        <w:rPr>
          <w:shd w:val="clear" w:color="auto" w:fill="FFFFFF"/>
        </w:rPr>
        <w:tab/>
      </w:r>
      <w:r w:rsidR="009A2F6B" w:rsidRPr="001A63C0">
        <w:rPr>
          <w:shd w:val="clear" w:color="auto" w:fill="FFFFFF"/>
        </w:rPr>
        <w:t>Si le juge ou l</w:t>
      </w:r>
      <w:r w:rsidR="00CA7760" w:rsidRPr="001A63C0">
        <w:rPr>
          <w:shd w:val="clear" w:color="auto" w:fill="FFFFFF"/>
        </w:rPr>
        <w:t>’</w:t>
      </w:r>
      <w:r w:rsidR="009A2F6B" w:rsidRPr="001A63C0">
        <w:rPr>
          <w:shd w:val="clear" w:color="auto" w:fill="FFFFFF"/>
        </w:rPr>
        <w:t>un de ses proches a un litige portant sur des faits semblables à ceux visés par la poursuite ;</w:t>
      </w:r>
    </w:p>
    <w:p w14:paraId="675299A3" w14:textId="3F9D349D" w:rsidR="009A2F6B" w:rsidRPr="001A63C0" w:rsidRDefault="00B60DE9" w:rsidP="00304322">
      <w:pPr>
        <w:pStyle w:val="SingleTxtG"/>
        <w:ind w:firstLine="567"/>
        <w:rPr>
          <w:shd w:val="clear" w:color="auto" w:fill="FFFFFF"/>
        </w:rPr>
      </w:pPr>
      <w:r w:rsidRPr="001A63C0">
        <w:rPr>
          <w:shd w:val="clear" w:color="auto" w:fill="FFFFFF"/>
        </w:rPr>
        <w:t>4.</w:t>
      </w:r>
      <w:r w:rsidRPr="001A63C0">
        <w:rPr>
          <w:shd w:val="clear" w:color="auto" w:fill="FFFFFF"/>
        </w:rPr>
        <w:tab/>
      </w:r>
      <w:r w:rsidR="009A2F6B" w:rsidRPr="001A63C0">
        <w:rPr>
          <w:shd w:val="clear" w:color="auto" w:fill="FFFFFF"/>
        </w:rPr>
        <w:t>Si le juge ou l</w:t>
      </w:r>
      <w:r w:rsidR="00CA7760" w:rsidRPr="001A63C0">
        <w:rPr>
          <w:shd w:val="clear" w:color="auto" w:fill="FFFFFF"/>
        </w:rPr>
        <w:t>’</w:t>
      </w:r>
      <w:r w:rsidR="009A2F6B" w:rsidRPr="001A63C0">
        <w:rPr>
          <w:shd w:val="clear" w:color="auto" w:fill="FFFFFF"/>
        </w:rPr>
        <w:t>un de ses proches se trouve dans une situation de dépendance vis-à-vis de l</w:t>
      </w:r>
      <w:r w:rsidR="00CA7760" w:rsidRPr="001A63C0">
        <w:rPr>
          <w:shd w:val="clear" w:color="auto" w:fill="FFFFFF"/>
        </w:rPr>
        <w:t>’</w:t>
      </w:r>
      <w:r w:rsidR="009A2F6B" w:rsidRPr="001A63C0">
        <w:rPr>
          <w:shd w:val="clear" w:color="auto" w:fill="FFFFFF"/>
        </w:rPr>
        <w:t>une des parties ;</w:t>
      </w:r>
    </w:p>
    <w:p w14:paraId="66DCF3A7" w14:textId="2C882AC3" w:rsidR="009A2F6B" w:rsidRPr="001A63C0" w:rsidRDefault="00B60DE9" w:rsidP="00304322">
      <w:pPr>
        <w:pStyle w:val="SingleTxtG"/>
        <w:ind w:firstLine="567"/>
        <w:rPr>
          <w:shd w:val="clear" w:color="auto" w:fill="FFFFFF"/>
        </w:rPr>
      </w:pPr>
      <w:r w:rsidRPr="001A63C0">
        <w:rPr>
          <w:shd w:val="clear" w:color="auto" w:fill="FFFFFF"/>
        </w:rPr>
        <w:t>5.</w:t>
      </w:r>
      <w:r w:rsidRPr="001A63C0">
        <w:rPr>
          <w:shd w:val="clear" w:color="auto" w:fill="FFFFFF"/>
        </w:rPr>
        <w:tab/>
      </w:r>
      <w:r w:rsidR="009A2F6B" w:rsidRPr="001A63C0">
        <w:rPr>
          <w:shd w:val="clear" w:color="auto" w:fill="FFFFFF"/>
        </w:rPr>
        <w:t>Si le juge ou l</w:t>
      </w:r>
      <w:r w:rsidR="00CA7760" w:rsidRPr="001A63C0">
        <w:rPr>
          <w:shd w:val="clear" w:color="auto" w:fill="FFFFFF"/>
        </w:rPr>
        <w:t>’</w:t>
      </w:r>
      <w:r w:rsidR="009A2F6B" w:rsidRPr="001A63C0">
        <w:rPr>
          <w:shd w:val="clear" w:color="auto" w:fill="FFFFFF"/>
        </w:rPr>
        <w:t>un de ses proches ont un procès devant un tribunal où l</w:t>
      </w:r>
      <w:r w:rsidR="00CA7760" w:rsidRPr="001A63C0">
        <w:rPr>
          <w:shd w:val="clear" w:color="auto" w:fill="FFFFFF"/>
        </w:rPr>
        <w:t>’</w:t>
      </w:r>
      <w:r w:rsidR="009A2F6B" w:rsidRPr="001A63C0">
        <w:rPr>
          <w:shd w:val="clear" w:color="auto" w:fill="FFFFFF"/>
        </w:rPr>
        <w:t>une des parties est juge ;</w:t>
      </w:r>
    </w:p>
    <w:p w14:paraId="457C4E05" w14:textId="3FFDEC5D" w:rsidR="009A2F6B" w:rsidRPr="001A63C0" w:rsidRDefault="00B60DE9" w:rsidP="00304322">
      <w:pPr>
        <w:pStyle w:val="SingleTxtG"/>
        <w:ind w:firstLine="567"/>
        <w:rPr>
          <w:shd w:val="clear" w:color="auto" w:fill="FFFFFF"/>
        </w:rPr>
      </w:pPr>
      <w:r w:rsidRPr="001A63C0">
        <w:rPr>
          <w:shd w:val="clear" w:color="auto" w:fill="FFFFFF"/>
        </w:rPr>
        <w:t>6.</w:t>
      </w:r>
      <w:r w:rsidRPr="001A63C0">
        <w:rPr>
          <w:shd w:val="clear" w:color="auto" w:fill="FFFFFF"/>
        </w:rPr>
        <w:tab/>
      </w:r>
      <w:r w:rsidR="009A2F6B" w:rsidRPr="001A63C0">
        <w:rPr>
          <w:shd w:val="clear" w:color="auto" w:fill="FFFFFF"/>
        </w:rPr>
        <w:t>S</w:t>
      </w:r>
      <w:r w:rsidR="00CA7760" w:rsidRPr="001A63C0">
        <w:rPr>
          <w:shd w:val="clear" w:color="auto" w:fill="FFFFFF"/>
        </w:rPr>
        <w:t>’</w:t>
      </w:r>
      <w:r w:rsidR="009A2F6B" w:rsidRPr="001A63C0">
        <w:rPr>
          <w:shd w:val="clear" w:color="auto" w:fill="FFFFFF"/>
        </w:rPr>
        <w:t>il existe entre le juge ou l</w:t>
      </w:r>
      <w:r w:rsidR="00CA7760" w:rsidRPr="001A63C0">
        <w:rPr>
          <w:shd w:val="clear" w:color="auto" w:fill="FFFFFF"/>
        </w:rPr>
        <w:t>’</w:t>
      </w:r>
      <w:r w:rsidR="009A2F6B" w:rsidRPr="001A63C0">
        <w:rPr>
          <w:shd w:val="clear" w:color="auto" w:fill="FFFFFF"/>
        </w:rPr>
        <w:t>un de ses proches et l</w:t>
      </w:r>
      <w:r w:rsidR="00CA7760" w:rsidRPr="001A63C0">
        <w:rPr>
          <w:shd w:val="clear" w:color="auto" w:fill="FFFFFF"/>
        </w:rPr>
        <w:t>’</w:t>
      </w:r>
      <w:r w:rsidR="009A2F6B" w:rsidRPr="001A63C0">
        <w:rPr>
          <w:shd w:val="clear" w:color="auto" w:fill="FFFFFF"/>
        </w:rPr>
        <w:t>une des parties ou l</w:t>
      </w:r>
      <w:r w:rsidR="00CA7760" w:rsidRPr="001A63C0">
        <w:rPr>
          <w:shd w:val="clear" w:color="auto" w:fill="FFFFFF"/>
        </w:rPr>
        <w:t>’</w:t>
      </w:r>
      <w:r w:rsidR="009A2F6B" w:rsidRPr="001A63C0">
        <w:rPr>
          <w:shd w:val="clear" w:color="auto" w:fill="FFFFFF"/>
        </w:rPr>
        <w:t>un de ses proches une amitié ou inimitié suffisantes pour faire suspecter son impartialité. »</w:t>
      </w:r>
    </w:p>
    <w:p w14:paraId="4CC9F56D" w14:textId="2E265E20" w:rsidR="009A2F6B" w:rsidRPr="00567FB4" w:rsidRDefault="00304322" w:rsidP="00304322">
      <w:pPr>
        <w:pStyle w:val="H56G"/>
      </w:pPr>
      <w:r w:rsidRPr="00567FB4">
        <w:tab/>
      </w:r>
      <w:r w:rsidR="00FB2BFA" w:rsidRPr="00567FB4">
        <w:tab/>
      </w:r>
      <w:r w:rsidR="00FB2BFA" w:rsidRPr="00567FB4">
        <w:tab/>
      </w:r>
      <w:r w:rsidR="009A2F6B" w:rsidRPr="00567FB4">
        <w:t>Formation des magistrats du siège et du parquet</w:t>
      </w:r>
    </w:p>
    <w:p w14:paraId="7AD927BE" w14:textId="68119044" w:rsidR="009A2F6B" w:rsidRPr="001A63C0" w:rsidRDefault="00ED2046" w:rsidP="00ED2046">
      <w:pPr>
        <w:pStyle w:val="SingleTxtG"/>
      </w:pPr>
      <w:r w:rsidRPr="001A63C0">
        <w:rPr>
          <w:lang w:val="fr-FR"/>
        </w:rPr>
        <w:t>166.</w:t>
      </w:r>
      <w:r w:rsidRPr="001A63C0">
        <w:rPr>
          <w:lang w:val="fr-FR"/>
        </w:rPr>
        <w:tab/>
      </w:r>
      <w:r w:rsidR="009A2F6B" w:rsidRPr="001A63C0">
        <w:t xml:space="preserve">Il y a longtemps, le corps magistral était formé à l’ENAM. Mais, avec la réforme intervenue par la </w:t>
      </w:r>
      <w:r w:rsidR="000B430F">
        <w:t>l</w:t>
      </w:r>
      <w:r w:rsidR="009A2F6B" w:rsidRPr="001A63C0">
        <w:t xml:space="preserve">oi </w:t>
      </w:r>
      <w:r w:rsidR="000B430F">
        <w:t>n</w:t>
      </w:r>
      <w:r w:rsidR="000B430F" w:rsidRPr="00182475">
        <w:rPr>
          <w:vertAlign w:val="superscript"/>
        </w:rPr>
        <w:t>o</w:t>
      </w:r>
      <w:r w:rsidR="000B430F">
        <w:t> </w:t>
      </w:r>
      <w:r w:rsidR="009A2F6B" w:rsidRPr="001A63C0">
        <w:t xml:space="preserve">032/PR/2009, portant création d’une </w:t>
      </w:r>
      <w:r w:rsidR="000B430F" w:rsidRPr="000B430F">
        <w:t>École</w:t>
      </w:r>
      <w:r w:rsidR="009A2F6B" w:rsidRPr="001A63C0">
        <w:t xml:space="preserve"> Nationale de Formation Judiciaire (ENFJ), désormais la formation des </w:t>
      </w:r>
      <w:r w:rsidR="000B430F">
        <w:t>m</w:t>
      </w:r>
      <w:r w:rsidR="009A2F6B" w:rsidRPr="001A63C0">
        <w:t>agistrats est confiée à cette école. Elle est chargée de la formation initiale et continue des magistrats, greffiers, avocats, notaires, huissiers et autres personnels de la justice</w:t>
      </w:r>
      <w:bookmarkStart w:id="80" w:name="_Toc328919764"/>
      <w:bookmarkStart w:id="81" w:name="_Toc328896755"/>
      <w:r w:rsidR="009A2F6B" w:rsidRPr="001A63C0">
        <w:t>.</w:t>
      </w:r>
    </w:p>
    <w:p w14:paraId="77D6995C" w14:textId="55DEAB45" w:rsidR="009A2F6B" w:rsidRPr="001A63C0" w:rsidRDefault="00FB2BFA" w:rsidP="00FB2BFA">
      <w:pPr>
        <w:pStyle w:val="H56G"/>
        <w:rPr>
          <w:snapToGrid w:val="0"/>
        </w:rPr>
      </w:pPr>
      <w:bookmarkStart w:id="82" w:name="_Toc329352895"/>
      <w:bookmarkStart w:id="83" w:name="_Toc129866329"/>
      <w:r w:rsidRPr="001A63C0">
        <w:rPr>
          <w:snapToGrid w:val="0"/>
        </w:rPr>
        <w:tab/>
      </w:r>
      <w:r w:rsidRPr="001A63C0">
        <w:rPr>
          <w:snapToGrid w:val="0"/>
        </w:rPr>
        <w:tab/>
      </w:r>
      <w:r w:rsidR="00231515" w:rsidRPr="001A63C0">
        <w:rPr>
          <w:snapToGrid w:val="0"/>
        </w:rPr>
        <w:tab/>
      </w:r>
      <w:r w:rsidR="009A2F6B" w:rsidRPr="001A63C0">
        <w:rPr>
          <w:snapToGrid w:val="0"/>
        </w:rPr>
        <w:t>Présomption d’innocence</w:t>
      </w:r>
      <w:bookmarkEnd w:id="80"/>
      <w:bookmarkEnd w:id="81"/>
      <w:bookmarkEnd w:id="82"/>
      <w:bookmarkEnd w:id="83"/>
      <w:r w:rsidR="009A2F6B" w:rsidRPr="001A63C0">
        <w:rPr>
          <w:snapToGrid w:val="0"/>
        </w:rPr>
        <w:t xml:space="preserve"> </w:t>
      </w:r>
    </w:p>
    <w:p w14:paraId="7EC649A4" w14:textId="7A7B524F" w:rsidR="009A2F6B" w:rsidRPr="001A63C0" w:rsidRDefault="00ED2046" w:rsidP="00ED2046">
      <w:pPr>
        <w:pStyle w:val="SingleTxtG"/>
      </w:pPr>
      <w:r w:rsidRPr="001A63C0">
        <w:rPr>
          <w:lang w:val="fr-FR"/>
        </w:rPr>
        <w:t>167.</w:t>
      </w:r>
      <w:r w:rsidRPr="001A63C0">
        <w:rPr>
          <w:lang w:val="fr-FR"/>
        </w:rPr>
        <w:tab/>
      </w:r>
      <w:r w:rsidR="009A2F6B" w:rsidRPr="001A63C0">
        <w:t>La présomption d’innocence dans les affaires pénales est un principe consacré par la Constitution qui prévoit que tout accusé soit présumé innocent jusqu</w:t>
      </w:r>
      <w:r w:rsidR="00CA7760" w:rsidRPr="001A63C0">
        <w:t>’</w:t>
      </w:r>
      <w:r w:rsidR="009A2F6B" w:rsidRPr="001A63C0">
        <w:t>à ce que sa culpabilité soit établie au cours d</w:t>
      </w:r>
      <w:r w:rsidR="00CA7760" w:rsidRPr="001A63C0">
        <w:t>’</w:t>
      </w:r>
      <w:r w:rsidR="009A2F6B" w:rsidRPr="001A63C0">
        <w:t xml:space="preserve">un procès conduit dans le strict respect des droits de la défense. Le principe est repris dans la Charte de </w:t>
      </w:r>
      <w:r w:rsidR="00D771E0">
        <w:t>t</w:t>
      </w:r>
      <w:r w:rsidR="009A2F6B" w:rsidRPr="001A63C0">
        <w:t>ransition en son article 15.</w:t>
      </w:r>
    </w:p>
    <w:p w14:paraId="18041616" w14:textId="39B5326C" w:rsidR="009A2F6B" w:rsidRPr="00567FB4" w:rsidRDefault="00231515" w:rsidP="00FB2BFA">
      <w:pPr>
        <w:pStyle w:val="H56G"/>
      </w:pPr>
      <w:r w:rsidRPr="00567FB4">
        <w:tab/>
      </w:r>
      <w:r w:rsidRPr="00567FB4">
        <w:tab/>
      </w:r>
      <w:r w:rsidR="009A2F6B" w:rsidRPr="00567FB4">
        <w:t>Charge de la preuve</w:t>
      </w:r>
    </w:p>
    <w:p w14:paraId="6FD0070E" w14:textId="4A8F6750" w:rsidR="009A2F6B" w:rsidRPr="001A63C0" w:rsidRDefault="00ED2046" w:rsidP="00ED2046">
      <w:pPr>
        <w:pStyle w:val="SingleTxtG"/>
      </w:pPr>
      <w:r w:rsidRPr="001A63C0">
        <w:rPr>
          <w:lang w:val="fr-FR"/>
        </w:rPr>
        <w:t>168.</w:t>
      </w:r>
      <w:r w:rsidRPr="001A63C0">
        <w:rPr>
          <w:lang w:val="fr-FR"/>
        </w:rPr>
        <w:tab/>
      </w:r>
      <w:r w:rsidR="009A2F6B" w:rsidRPr="001A63C0">
        <w:t>Le principe juridique selon lequel « la charge de la preuve incombe à la partie qui engage l’action pénale » est appliqué par les tribunaux. Il incombe à l’accusation, aidée de la victime de l’infraction, d’apporter la preuve de la culpabilité de l’accusé. Le doute profitant toujours à l’accusé.</w:t>
      </w:r>
    </w:p>
    <w:p w14:paraId="1AABA5B7" w14:textId="139CB285" w:rsidR="009A2F6B" w:rsidRPr="00567FB4" w:rsidRDefault="00231515" w:rsidP="00FB2BFA">
      <w:pPr>
        <w:pStyle w:val="H56G"/>
      </w:pPr>
      <w:r w:rsidRPr="00567FB4">
        <w:tab/>
      </w:r>
      <w:r w:rsidRPr="00567FB4">
        <w:tab/>
      </w:r>
      <w:r w:rsidR="009A2F6B" w:rsidRPr="00567FB4">
        <w:t xml:space="preserve">Droit d’être entendu </w:t>
      </w:r>
    </w:p>
    <w:p w14:paraId="46011A3F" w14:textId="4C288BFE" w:rsidR="009A2F6B" w:rsidRPr="001A63C0" w:rsidRDefault="00ED2046" w:rsidP="00ED2046">
      <w:pPr>
        <w:pStyle w:val="SingleTxtG"/>
      </w:pPr>
      <w:r w:rsidRPr="001A63C0">
        <w:rPr>
          <w:lang w:val="fr-FR"/>
        </w:rPr>
        <w:t>169.</w:t>
      </w:r>
      <w:r w:rsidRPr="001A63C0">
        <w:rPr>
          <w:lang w:val="fr-FR"/>
        </w:rPr>
        <w:tab/>
      </w:r>
      <w:r w:rsidR="009A2F6B" w:rsidRPr="001A63C0">
        <w:t xml:space="preserve">Le suspect présente sa défense après que le greffier d’instance a lu le rapport de police, le cas échéant, puis, les témoins à charge et à décharge se succèdent à la barre. Ce dispositif permet au suspect de citer ses témoins. </w:t>
      </w:r>
    </w:p>
    <w:p w14:paraId="3358C8A4" w14:textId="4E8129AC" w:rsidR="009A2F6B" w:rsidRPr="001A63C0" w:rsidRDefault="00ED2046" w:rsidP="00ED2046">
      <w:pPr>
        <w:pStyle w:val="SingleTxtG"/>
      </w:pPr>
      <w:r w:rsidRPr="001A63C0">
        <w:rPr>
          <w:lang w:val="fr-FR"/>
        </w:rPr>
        <w:t>170.</w:t>
      </w:r>
      <w:r w:rsidRPr="001A63C0">
        <w:rPr>
          <w:lang w:val="fr-FR"/>
        </w:rPr>
        <w:tab/>
      </w:r>
      <w:r w:rsidR="009A2F6B" w:rsidRPr="001A63C0">
        <w:t>Lorsque le président estime suffisante l</w:t>
      </w:r>
      <w:r w:rsidR="00CA7760" w:rsidRPr="001A63C0">
        <w:t>’</w:t>
      </w:r>
      <w:r w:rsidR="009A2F6B" w:rsidRPr="001A63C0">
        <w:t>instruction à l</w:t>
      </w:r>
      <w:r w:rsidR="00CA7760" w:rsidRPr="001A63C0">
        <w:t>’</w:t>
      </w:r>
      <w:r w:rsidR="009A2F6B" w:rsidRPr="001A63C0">
        <w:t>audience, la partie civile est entendue à sa demande, puis le ministère public, s</w:t>
      </w:r>
      <w:r w:rsidR="00CA7760" w:rsidRPr="001A63C0">
        <w:t>’</w:t>
      </w:r>
      <w:r w:rsidR="009A2F6B" w:rsidRPr="001A63C0">
        <w:t>il est représenté, prend ses réquisitions. Si le ministère public n</w:t>
      </w:r>
      <w:r w:rsidR="00CA7760" w:rsidRPr="001A63C0">
        <w:t>’</w:t>
      </w:r>
      <w:r w:rsidR="009A2F6B" w:rsidRPr="001A63C0">
        <w:t>est pas représenté et que le procureur de la République ait adressé au tribunal des réquisitions écrites, le greffier en donne lecture.</w:t>
      </w:r>
    </w:p>
    <w:p w14:paraId="701608AD" w14:textId="12E0A0B0" w:rsidR="009A2F6B" w:rsidRPr="001A63C0" w:rsidRDefault="00ED2046" w:rsidP="00ED2046">
      <w:pPr>
        <w:pStyle w:val="SingleTxtG"/>
      </w:pPr>
      <w:r w:rsidRPr="001A63C0">
        <w:rPr>
          <w:lang w:val="fr-FR"/>
        </w:rPr>
        <w:t>171.</w:t>
      </w:r>
      <w:r w:rsidRPr="001A63C0">
        <w:rPr>
          <w:lang w:val="fr-FR"/>
        </w:rPr>
        <w:tab/>
      </w:r>
      <w:r w:rsidR="009A2F6B" w:rsidRPr="001A63C0">
        <w:t>Le prévenu présente sa défense. La personne civilement responsable et l</w:t>
      </w:r>
      <w:r w:rsidR="00CA7760" w:rsidRPr="001A63C0">
        <w:t>’</w:t>
      </w:r>
      <w:r w:rsidR="009A2F6B" w:rsidRPr="001A63C0">
        <w:t>assureur de responsabilité développent leurs conclusions s</w:t>
      </w:r>
      <w:r w:rsidR="00CA7760" w:rsidRPr="001A63C0">
        <w:t>’</w:t>
      </w:r>
      <w:r w:rsidR="009A2F6B" w:rsidRPr="001A63C0">
        <w:t>il y a lieu. En cas de répliques, le prévenu ou son conseil doivent toujours avoir la parole.</w:t>
      </w:r>
    </w:p>
    <w:p w14:paraId="1857D188" w14:textId="4CE725E3" w:rsidR="009A2F6B" w:rsidRPr="00567FB4" w:rsidRDefault="00231515" w:rsidP="00FB2BFA">
      <w:pPr>
        <w:pStyle w:val="H56G"/>
      </w:pPr>
      <w:r w:rsidRPr="00567FB4">
        <w:tab/>
      </w:r>
      <w:r w:rsidRPr="00567FB4">
        <w:tab/>
      </w:r>
      <w:r w:rsidR="009A2F6B" w:rsidRPr="00567FB4">
        <w:t>Garantie des droits de la défense</w:t>
      </w:r>
    </w:p>
    <w:p w14:paraId="7C0E0B78" w14:textId="69BD011D" w:rsidR="009A2F6B" w:rsidRPr="001A63C0" w:rsidRDefault="00ED2046" w:rsidP="00ED2046">
      <w:pPr>
        <w:pStyle w:val="SingleTxtG"/>
      </w:pPr>
      <w:r w:rsidRPr="001A63C0">
        <w:rPr>
          <w:lang w:val="fr-FR"/>
        </w:rPr>
        <w:t>172.</w:t>
      </w:r>
      <w:r w:rsidRPr="001A63C0">
        <w:rPr>
          <w:lang w:val="fr-FR"/>
        </w:rPr>
        <w:tab/>
      </w:r>
      <w:r w:rsidR="009A2F6B" w:rsidRPr="001A63C0">
        <w:t xml:space="preserve">Toute personne accusée d’une infraction pénale a droit au moins aux garanties suivantes : </w:t>
      </w:r>
    </w:p>
    <w:p w14:paraId="41DAFC38" w14:textId="4AB7016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être informée, dans le plus court délai, dans une langue qu’elle comprend, de la nature et des motifs de l’accusation portée contre elle ;</w:t>
      </w:r>
    </w:p>
    <w:p w14:paraId="090AD37A" w14:textId="3354791C"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disposer du temps et des facilités nécessaires à la préparation de sa défense ;</w:t>
      </w:r>
    </w:p>
    <w:p w14:paraId="7F5FAEB5" w14:textId="4B91CC3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communiquer avec le conseil de son choix ;</w:t>
      </w:r>
    </w:p>
    <w:p w14:paraId="14BE4939" w14:textId="19757EE5" w:rsidR="009A2F6B" w:rsidRPr="00567FB4" w:rsidRDefault="00ED2046" w:rsidP="00ED2046">
      <w:pPr>
        <w:pStyle w:val="Bullet1G"/>
        <w:numPr>
          <w:ilvl w:val="0"/>
          <w:numId w:val="0"/>
        </w:numPr>
        <w:tabs>
          <w:tab w:val="left" w:pos="1701"/>
        </w:tabs>
        <w:ind w:left="1701" w:hanging="170"/>
      </w:pPr>
      <w:r w:rsidRPr="00567FB4">
        <w:lastRenderedPageBreak/>
        <w:t>•</w:t>
      </w:r>
      <w:r w:rsidRPr="00567FB4">
        <w:tab/>
      </w:r>
      <w:r w:rsidR="009A2F6B" w:rsidRPr="00567FB4">
        <w:t>À être jugée sans retard excessif ;</w:t>
      </w:r>
    </w:p>
    <w:p w14:paraId="630BBFBC" w14:textId="13E6D49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être présente à son procès ;</w:t>
      </w:r>
    </w:p>
    <w:p w14:paraId="54C779B2" w14:textId="005D3C8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interroger ou faire interroger les témoins à charge et à obtenir la comparution des témoins à décharge ; et</w:t>
      </w:r>
    </w:p>
    <w:p w14:paraId="039478CF" w14:textId="3EFCB94B"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À ne pas être forcée de témoigner contre elle-même ou de s’avouer coupable.</w:t>
      </w:r>
    </w:p>
    <w:p w14:paraId="71EB5A30" w14:textId="376CA281" w:rsidR="009A2F6B" w:rsidRPr="00567FB4" w:rsidRDefault="00231515" w:rsidP="00FB2BFA">
      <w:pPr>
        <w:pStyle w:val="H56G"/>
      </w:pPr>
      <w:r w:rsidRPr="00567FB4">
        <w:tab/>
      </w:r>
      <w:r w:rsidRPr="00567FB4">
        <w:tab/>
      </w:r>
      <w:r w:rsidR="009A2F6B" w:rsidRPr="00567FB4">
        <w:t>Renseignements concernant la nature et le motif de l’accusation</w:t>
      </w:r>
    </w:p>
    <w:p w14:paraId="6CEFDE18" w14:textId="6033D199" w:rsidR="009A2F6B" w:rsidRPr="001A63C0" w:rsidRDefault="00ED2046" w:rsidP="00ED2046">
      <w:pPr>
        <w:pStyle w:val="SingleTxtG"/>
      </w:pPr>
      <w:r w:rsidRPr="001A63C0">
        <w:rPr>
          <w:lang w:val="fr-FR"/>
        </w:rPr>
        <w:t>173.</w:t>
      </w:r>
      <w:r w:rsidRPr="001A63C0">
        <w:rPr>
          <w:lang w:val="fr-FR"/>
        </w:rPr>
        <w:tab/>
      </w:r>
      <w:r w:rsidR="009A2F6B" w:rsidRPr="001A63C0">
        <w:t>Au pénal, les conditions de communication de ces renseignements varient selon que le suspect est en détention ou en liberté.</w:t>
      </w:r>
    </w:p>
    <w:p w14:paraId="492825E5" w14:textId="79BEEC99" w:rsidR="009A2F6B" w:rsidRPr="00567FB4" w:rsidRDefault="00231515" w:rsidP="00FB2BFA">
      <w:pPr>
        <w:pStyle w:val="H56G"/>
      </w:pPr>
      <w:r w:rsidRPr="00567FB4">
        <w:tab/>
      </w:r>
      <w:r w:rsidRPr="00567FB4">
        <w:tab/>
      </w:r>
      <w:r w:rsidR="009A2F6B" w:rsidRPr="00567FB4">
        <w:t>Signification par exploit d’huissier</w:t>
      </w:r>
    </w:p>
    <w:p w14:paraId="2442A0AE" w14:textId="4E9C60A1" w:rsidR="009A2F6B" w:rsidRPr="001A63C0" w:rsidRDefault="00ED2046" w:rsidP="00ED2046">
      <w:pPr>
        <w:pStyle w:val="SingleTxtG"/>
      </w:pPr>
      <w:r w:rsidRPr="001A63C0">
        <w:rPr>
          <w:lang w:val="fr-FR"/>
        </w:rPr>
        <w:t>174.</w:t>
      </w:r>
      <w:r w:rsidRPr="001A63C0">
        <w:rPr>
          <w:lang w:val="fr-FR"/>
        </w:rPr>
        <w:tab/>
      </w:r>
      <w:r w:rsidR="009A2F6B" w:rsidRPr="001A63C0">
        <w:t>Au pénal, si l’accusé n’est pas en détention provisoire, une citation à comparaître ou un jugement par contumace lui est signifié par exploit d’huissier. L</w:t>
      </w:r>
      <w:r w:rsidR="00CA7760" w:rsidRPr="001A63C0">
        <w:t>’</w:t>
      </w:r>
      <w:r w:rsidR="009A2F6B" w:rsidRPr="001A63C0">
        <w:t xml:space="preserve">article 191 du Code </w:t>
      </w:r>
      <w:r w:rsidR="000B430F">
        <w:t>de p</w:t>
      </w:r>
      <w:r w:rsidR="009A2F6B" w:rsidRPr="001A63C0">
        <w:t xml:space="preserve">rocédure </w:t>
      </w:r>
      <w:r w:rsidR="000B430F">
        <w:t>p</w:t>
      </w:r>
      <w:r w:rsidR="009A2F6B" w:rsidRPr="001A63C0">
        <w:t>énale : « les citations et significations, sauf disposition contraire de la loi, sont faites par exploit d</w:t>
      </w:r>
      <w:r w:rsidR="00CA7760" w:rsidRPr="001A63C0">
        <w:t>’</w:t>
      </w:r>
      <w:r w:rsidR="009A2F6B" w:rsidRPr="001A63C0">
        <w:t>huissier. »</w:t>
      </w:r>
      <w:r w:rsidR="00DF1984">
        <w:t>.</w:t>
      </w:r>
    </w:p>
    <w:p w14:paraId="2B1AE890" w14:textId="24F18AE7" w:rsidR="009A2F6B" w:rsidRPr="00567FB4" w:rsidRDefault="00231515" w:rsidP="00FB2BFA">
      <w:pPr>
        <w:pStyle w:val="H56G"/>
      </w:pPr>
      <w:r w:rsidRPr="00567FB4">
        <w:tab/>
      </w:r>
      <w:r w:rsidRPr="00567FB4">
        <w:tab/>
      </w:r>
      <w:r w:rsidRPr="00567FB4">
        <w:tab/>
      </w:r>
      <w:r w:rsidR="009A2F6B" w:rsidRPr="00567FB4">
        <w:t>Le juge et le procureur</w:t>
      </w:r>
    </w:p>
    <w:p w14:paraId="42589C60" w14:textId="2D87D252" w:rsidR="009A2F6B" w:rsidRPr="001A63C0" w:rsidRDefault="00ED2046" w:rsidP="00ED2046">
      <w:pPr>
        <w:pStyle w:val="SingleTxtG"/>
      </w:pPr>
      <w:r w:rsidRPr="001A63C0">
        <w:rPr>
          <w:lang w:val="fr-FR"/>
        </w:rPr>
        <w:t>175.</w:t>
      </w:r>
      <w:r w:rsidRPr="001A63C0">
        <w:rPr>
          <w:lang w:val="fr-FR"/>
        </w:rPr>
        <w:tab/>
      </w:r>
      <w:r w:rsidR="009A2F6B" w:rsidRPr="001A63C0">
        <w:t xml:space="preserve">Le Code de </w:t>
      </w:r>
      <w:r w:rsidR="000B430F">
        <w:t>p</w:t>
      </w:r>
      <w:r w:rsidR="009A2F6B" w:rsidRPr="001A63C0">
        <w:t xml:space="preserve">rocédure </w:t>
      </w:r>
      <w:r w:rsidR="000B430F">
        <w:t>p</w:t>
      </w:r>
      <w:r w:rsidR="009A2F6B" w:rsidRPr="001A63C0">
        <w:t xml:space="preserve">énale exige que le juge d’instruction informe le justiciable des accusations portées contre lui et de son droit de garder le silence. De même, à l’issue de l’enquête préliminaire, le justiciable est informé des accusations portées contre lui avant d’être déféré devant un tribunal. </w:t>
      </w:r>
    </w:p>
    <w:p w14:paraId="5C73F454" w14:textId="2B95D136" w:rsidR="009A2F6B" w:rsidRPr="001A63C0" w:rsidRDefault="00ED2046" w:rsidP="00ED2046">
      <w:pPr>
        <w:pStyle w:val="SingleTxtG"/>
      </w:pPr>
      <w:r w:rsidRPr="001A63C0">
        <w:rPr>
          <w:lang w:val="fr-FR"/>
        </w:rPr>
        <w:t>176.</w:t>
      </w:r>
      <w:r w:rsidRPr="001A63C0">
        <w:rPr>
          <w:lang w:val="fr-FR"/>
        </w:rPr>
        <w:tab/>
      </w:r>
      <w:r w:rsidR="009A2F6B" w:rsidRPr="001A63C0">
        <w:t>En pratique, le juge doit lire à haute voix l’acte d’accusation à l’accusé au cours de la première audience, et répondre favorablement aux demandes d’ajournement présentées par celui-ci pour lui permettre de préparer sa défense.</w:t>
      </w:r>
      <w:bookmarkStart w:id="84" w:name="_Toc329352896"/>
      <w:bookmarkStart w:id="85" w:name="_Toc328919765"/>
      <w:bookmarkStart w:id="86" w:name="_Toc328896756"/>
    </w:p>
    <w:p w14:paraId="6771121B" w14:textId="4D651B98" w:rsidR="009A2F6B" w:rsidRPr="00567FB4" w:rsidRDefault="00231515" w:rsidP="00A139B5">
      <w:pPr>
        <w:pStyle w:val="H4G"/>
      </w:pPr>
      <w:r w:rsidRPr="00567FB4">
        <w:tab/>
        <w:t>c)</w:t>
      </w:r>
      <w:r w:rsidRPr="00567FB4">
        <w:tab/>
      </w:r>
      <w:r w:rsidR="009A2F6B" w:rsidRPr="00567FB4">
        <w:t>Le temps nécessaire à la préparation de la défense</w:t>
      </w:r>
      <w:bookmarkEnd w:id="84"/>
      <w:bookmarkEnd w:id="85"/>
      <w:bookmarkEnd w:id="86"/>
    </w:p>
    <w:p w14:paraId="77D07C9B" w14:textId="74EDDA32" w:rsidR="009A2F6B" w:rsidRPr="00567FB4" w:rsidRDefault="00231515" w:rsidP="00A139B5">
      <w:pPr>
        <w:pStyle w:val="H56G"/>
      </w:pPr>
      <w:r w:rsidRPr="00567FB4">
        <w:tab/>
      </w:r>
      <w:r w:rsidRPr="00567FB4">
        <w:tab/>
      </w:r>
      <w:r w:rsidR="009A2F6B" w:rsidRPr="00567FB4">
        <w:t>Au cours de l’enquête préliminaire</w:t>
      </w:r>
    </w:p>
    <w:p w14:paraId="0BCE171E" w14:textId="0071DF72" w:rsidR="00A139B5" w:rsidRPr="001A63C0" w:rsidRDefault="00ED2046" w:rsidP="00ED2046">
      <w:pPr>
        <w:pStyle w:val="SingleTxtG"/>
      </w:pPr>
      <w:r w:rsidRPr="001A63C0">
        <w:rPr>
          <w:lang w:val="fr-FR"/>
        </w:rPr>
        <w:t>177.</w:t>
      </w:r>
      <w:r w:rsidRPr="001A63C0">
        <w:rPr>
          <w:lang w:val="fr-FR"/>
        </w:rPr>
        <w:tab/>
      </w:r>
      <w:r w:rsidR="009A2F6B" w:rsidRPr="001A63C0">
        <w:t xml:space="preserve">L’article 303 du Code de </w:t>
      </w:r>
      <w:r w:rsidR="000B430F">
        <w:t>p</w:t>
      </w:r>
      <w:r w:rsidR="009A2F6B" w:rsidRPr="001A63C0">
        <w:t xml:space="preserve">rocédure </w:t>
      </w:r>
      <w:r w:rsidR="000B430F">
        <w:t>p</w:t>
      </w:r>
      <w:r w:rsidR="009A2F6B" w:rsidRPr="001A63C0">
        <w:t xml:space="preserve">énale dispose : </w:t>
      </w:r>
    </w:p>
    <w:p w14:paraId="14494E9B" w14:textId="5AE8928A" w:rsidR="009A2F6B" w:rsidRPr="001A63C0" w:rsidRDefault="009A2F6B" w:rsidP="00A139B5">
      <w:pPr>
        <w:pStyle w:val="SingleTxtG"/>
        <w:ind w:left="1701"/>
        <w:rPr>
          <w:shd w:val="clear" w:color="auto" w:fill="FFFFFF"/>
        </w:rPr>
      </w:pPr>
      <w:r w:rsidRPr="001A63C0">
        <w:rPr>
          <w:shd w:val="clear" w:color="auto" w:fill="FFFFFF"/>
        </w:rPr>
        <w:t>« Lors de la première comparution de l</w:t>
      </w:r>
      <w:r w:rsidR="00CA7760" w:rsidRPr="001A63C0">
        <w:rPr>
          <w:shd w:val="clear" w:color="auto" w:fill="FFFFFF"/>
        </w:rPr>
        <w:t>’</w:t>
      </w:r>
      <w:r w:rsidRPr="001A63C0">
        <w:rPr>
          <w:shd w:val="clear" w:color="auto" w:fill="FFFFFF"/>
        </w:rPr>
        <w:t>inculpé, le juge d</w:t>
      </w:r>
      <w:r w:rsidR="00CA7760" w:rsidRPr="001A63C0">
        <w:rPr>
          <w:shd w:val="clear" w:color="auto" w:fill="FFFFFF"/>
        </w:rPr>
        <w:t>’</w:t>
      </w:r>
      <w:r w:rsidRPr="001A63C0">
        <w:rPr>
          <w:shd w:val="clear" w:color="auto" w:fill="FFFFFF"/>
        </w:rPr>
        <w:t>instruction constate son identité, lui fait connaître expressément les faits qui lui sont imputés et recueille ses déclarations.</w:t>
      </w:r>
    </w:p>
    <w:p w14:paraId="5B59535E" w14:textId="5742B05E" w:rsidR="009A2F6B" w:rsidRPr="001A63C0" w:rsidRDefault="009A2F6B" w:rsidP="00A139B5">
      <w:pPr>
        <w:pStyle w:val="SingleTxtG"/>
        <w:ind w:left="1701"/>
        <w:rPr>
          <w:shd w:val="clear" w:color="auto" w:fill="FFFFFF"/>
        </w:rPr>
      </w:pPr>
      <w:r w:rsidRPr="001A63C0">
        <w:rPr>
          <w:shd w:val="clear" w:color="auto" w:fill="FFFFFF"/>
        </w:rPr>
        <w:t>Le juge d</w:t>
      </w:r>
      <w:r w:rsidR="00CA7760" w:rsidRPr="001A63C0">
        <w:rPr>
          <w:shd w:val="clear" w:color="auto" w:fill="FFFFFF"/>
        </w:rPr>
        <w:t>’</w:t>
      </w:r>
      <w:r w:rsidRPr="001A63C0">
        <w:rPr>
          <w:shd w:val="clear" w:color="auto" w:fill="FFFFFF"/>
        </w:rPr>
        <w:t>instruction donne avis à l</w:t>
      </w:r>
      <w:r w:rsidR="00CA7760" w:rsidRPr="001A63C0">
        <w:rPr>
          <w:shd w:val="clear" w:color="auto" w:fill="FFFFFF"/>
        </w:rPr>
        <w:t>’</w:t>
      </w:r>
      <w:r w:rsidRPr="001A63C0">
        <w:rPr>
          <w:shd w:val="clear" w:color="auto" w:fill="FFFFFF"/>
        </w:rPr>
        <w:t>inculpé de son droit de prendre un avocat s’il n’est assisté par un défenseur</w:t>
      </w:r>
      <w:r w:rsidR="00DF1984">
        <w:rPr>
          <w:shd w:val="clear" w:color="auto" w:fill="FFFFFF"/>
        </w:rPr>
        <w:t> </w:t>
      </w:r>
      <w:r w:rsidRPr="001A63C0">
        <w:rPr>
          <w:shd w:val="clear" w:color="auto" w:fill="FFFFFF"/>
        </w:rPr>
        <w:t xml:space="preserve">». </w:t>
      </w:r>
    </w:p>
    <w:p w14:paraId="0CE02CCC" w14:textId="5024042F" w:rsidR="009A2F6B" w:rsidRPr="00567FB4" w:rsidRDefault="00DC4A1A" w:rsidP="00A139B5">
      <w:pPr>
        <w:pStyle w:val="H4G"/>
      </w:pPr>
      <w:bookmarkStart w:id="87" w:name="_Toc329352897"/>
      <w:bookmarkStart w:id="88" w:name="_Toc328919766"/>
      <w:bookmarkStart w:id="89" w:name="_Toc328896757"/>
      <w:bookmarkStart w:id="90" w:name="_Toc129866330"/>
      <w:r w:rsidRPr="00567FB4">
        <w:tab/>
        <w:t>d)</w:t>
      </w:r>
      <w:r w:rsidRPr="00567FB4">
        <w:tab/>
      </w:r>
      <w:r w:rsidR="009A2F6B" w:rsidRPr="00567FB4">
        <w:t>Constitution d’un avocat et communications avec son client</w:t>
      </w:r>
      <w:bookmarkEnd w:id="87"/>
      <w:bookmarkEnd w:id="88"/>
      <w:bookmarkEnd w:id="89"/>
      <w:bookmarkEnd w:id="90"/>
      <w:r w:rsidR="009A2F6B" w:rsidRPr="00567FB4">
        <w:t xml:space="preserve"> </w:t>
      </w:r>
    </w:p>
    <w:p w14:paraId="0F2333F4" w14:textId="03CEF089" w:rsidR="009A2F6B" w:rsidRPr="00567FB4" w:rsidRDefault="00DC4A1A" w:rsidP="00A139B5">
      <w:pPr>
        <w:pStyle w:val="H56G"/>
      </w:pPr>
      <w:r w:rsidRPr="00567FB4">
        <w:tab/>
      </w:r>
      <w:r w:rsidRPr="00567FB4">
        <w:tab/>
      </w:r>
      <w:r w:rsidR="009A2F6B" w:rsidRPr="00567FB4">
        <w:t>Constitution d’avocat</w:t>
      </w:r>
    </w:p>
    <w:p w14:paraId="548CC0B3" w14:textId="535BB66A" w:rsidR="009A2F6B" w:rsidRPr="001A63C0" w:rsidRDefault="00ED2046" w:rsidP="00ED2046">
      <w:pPr>
        <w:pStyle w:val="SingleTxtG"/>
      </w:pPr>
      <w:r w:rsidRPr="001A63C0">
        <w:rPr>
          <w:lang w:val="fr-FR"/>
        </w:rPr>
        <w:t>178.</w:t>
      </w:r>
      <w:r w:rsidRPr="001A63C0">
        <w:rPr>
          <w:lang w:val="fr-FR"/>
        </w:rPr>
        <w:tab/>
      </w:r>
      <w:r w:rsidR="009A2F6B" w:rsidRPr="001A63C0">
        <w:t xml:space="preserve">L’assistance d’un conseil est obligatoire dans toutes les affaires portées devant la Cour suprême et toutes les infractions majeures portées devant les juridictions de jugement. </w:t>
      </w:r>
    </w:p>
    <w:p w14:paraId="36C9818C" w14:textId="20B2A3BA" w:rsidR="009A2F6B" w:rsidRPr="00567FB4" w:rsidRDefault="00DC4A1A" w:rsidP="00A139B5">
      <w:pPr>
        <w:pStyle w:val="H56G"/>
      </w:pPr>
      <w:r w:rsidRPr="00567FB4">
        <w:tab/>
      </w:r>
      <w:r w:rsidRPr="00567FB4">
        <w:tab/>
      </w:r>
      <w:r w:rsidRPr="00567FB4">
        <w:tab/>
      </w:r>
      <w:r w:rsidR="009A2F6B" w:rsidRPr="00567FB4">
        <w:t>Représentation obligatoire</w:t>
      </w:r>
    </w:p>
    <w:p w14:paraId="3DB8BEE9" w14:textId="4E1694EA" w:rsidR="00A139B5" w:rsidRPr="001A63C0" w:rsidRDefault="00ED2046" w:rsidP="00ED2046">
      <w:pPr>
        <w:pStyle w:val="SingleTxtG"/>
      </w:pPr>
      <w:r w:rsidRPr="001A63C0">
        <w:rPr>
          <w:lang w:val="fr-FR"/>
        </w:rPr>
        <w:t>179.</w:t>
      </w:r>
      <w:r w:rsidRPr="001A63C0">
        <w:rPr>
          <w:lang w:val="fr-FR"/>
        </w:rPr>
        <w:tab/>
      </w:r>
      <w:r w:rsidR="009A2F6B" w:rsidRPr="001A63C0">
        <w:t>L’</w:t>
      </w:r>
      <w:r w:rsidR="000B430F">
        <w:t>a</w:t>
      </w:r>
      <w:r w:rsidR="009A2F6B" w:rsidRPr="001A63C0">
        <w:t xml:space="preserve">rticle 42 du Code de </w:t>
      </w:r>
      <w:r w:rsidR="000B430F">
        <w:t>p</w:t>
      </w:r>
      <w:r w:rsidR="009A2F6B" w:rsidRPr="001A63C0">
        <w:t xml:space="preserve">rocédure </w:t>
      </w:r>
      <w:r w:rsidR="000B430F">
        <w:t>p</w:t>
      </w:r>
      <w:r w:rsidR="009A2F6B" w:rsidRPr="001A63C0">
        <w:t xml:space="preserve">énale dispose : </w:t>
      </w:r>
    </w:p>
    <w:p w14:paraId="6B7BAEA0" w14:textId="6C5255FE" w:rsidR="009A2F6B" w:rsidRPr="001A63C0" w:rsidRDefault="009A2F6B" w:rsidP="00A139B5">
      <w:pPr>
        <w:pStyle w:val="SingleTxtG"/>
        <w:ind w:left="1701"/>
        <w:rPr>
          <w:shd w:val="clear" w:color="auto" w:fill="FFFFFF"/>
        </w:rPr>
      </w:pPr>
      <w:r w:rsidRPr="001A63C0">
        <w:rPr>
          <w:shd w:val="clear" w:color="auto" w:fill="FFFFFF"/>
        </w:rPr>
        <w:t>« Tout inculpé ou prévenu, toute partie civile a le droit de choisir un conseil parmi les avocats régulièrement habilités conformément aux règlements sur l</w:t>
      </w:r>
      <w:r w:rsidR="00CA7760" w:rsidRPr="001A63C0">
        <w:rPr>
          <w:shd w:val="clear" w:color="auto" w:fill="FFFFFF"/>
        </w:rPr>
        <w:t>’</w:t>
      </w:r>
      <w:r w:rsidRPr="001A63C0">
        <w:rPr>
          <w:shd w:val="clear" w:color="auto" w:fill="FFFFFF"/>
        </w:rPr>
        <w:t>organisation du barreau.</w:t>
      </w:r>
    </w:p>
    <w:p w14:paraId="02E71701" w14:textId="2DB9D9CD" w:rsidR="009A2F6B" w:rsidRPr="001A63C0" w:rsidRDefault="009A2F6B" w:rsidP="00A139B5">
      <w:pPr>
        <w:pStyle w:val="SingleTxtG"/>
        <w:ind w:left="1701"/>
        <w:rPr>
          <w:shd w:val="clear" w:color="auto" w:fill="FFFFFF"/>
        </w:rPr>
      </w:pPr>
      <w:r w:rsidRPr="001A63C0">
        <w:rPr>
          <w:shd w:val="clear" w:color="auto" w:fill="FFFFFF"/>
        </w:rPr>
        <w:t>Les avocats qui déclarent se constituer sont dispensés d</w:t>
      </w:r>
      <w:r w:rsidR="00CA7760" w:rsidRPr="001A63C0">
        <w:rPr>
          <w:shd w:val="clear" w:color="auto" w:fill="FFFFFF"/>
        </w:rPr>
        <w:t>’</w:t>
      </w:r>
      <w:r w:rsidRPr="001A63C0">
        <w:rPr>
          <w:shd w:val="clear" w:color="auto" w:fill="FFFFFF"/>
        </w:rPr>
        <w:t>en justifier. Ils représentent les parties, quand cette représentation est admise, sans avoir à produire de procuration, à moins que la loi ne le prescrive expressément.</w:t>
      </w:r>
    </w:p>
    <w:p w14:paraId="766A43F9" w14:textId="1B17ACCD" w:rsidR="009A2F6B" w:rsidRPr="001A63C0" w:rsidRDefault="009A2F6B" w:rsidP="00A139B5">
      <w:pPr>
        <w:pStyle w:val="SingleTxtG"/>
        <w:ind w:left="1701"/>
        <w:rPr>
          <w:shd w:val="clear" w:color="auto" w:fill="FFFFFF"/>
        </w:rPr>
      </w:pPr>
      <w:r w:rsidRPr="001A63C0">
        <w:rPr>
          <w:shd w:val="clear" w:color="auto" w:fill="FFFFFF"/>
        </w:rPr>
        <w:t>L</w:t>
      </w:r>
      <w:r w:rsidR="00CA7760" w:rsidRPr="001A63C0">
        <w:rPr>
          <w:shd w:val="clear" w:color="auto" w:fill="FFFFFF"/>
        </w:rPr>
        <w:t>’</w:t>
      </w:r>
      <w:r w:rsidRPr="001A63C0">
        <w:rPr>
          <w:shd w:val="clear" w:color="auto" w:fill="FFFFFF"/>
        </w:rPr>
        <w:t>inculpé ou la partie civile peuvent faire connaître à tout moment le nom de leur conseil et, s</w:t>
      </w:r>
      <w:r w:rsidR="00CA7760" w:rsidRPr="001A63C0">
        <w:rPr>
          <w:shd w:val="clear" w:color="auto" w:fill="FFFFFF"/>
        </w:rPr>
        <w:t>’</w:t>
      </w:r>
      <w:r w:rsidRPr="001A63C0">
        <w:rPr>
          <w:shd w:val="clear" w:color="auto" w:fill="FFFFFF"/>
        </w:rPr>
        <w:t>ils en choisissent plusieurs, le nom de celui d</w:t>
      </w:r>
      <w:r w:rsidR="00CA7760" w:rsidRPr="001A63C0">
        <w:rPr>
          <w:shd w:val="clear" w:color="auto" w:fill="FFFFFF"/>
        </w:rPr>
        <w:t>’</w:t>
      </w:r>
      <w:r w:rsidRPr="001A63C0">
        <w:rPr>
          <w:shd w:val="clear" w:color="auto" w:fill="FFFFFF"/>
        </w:rPr>
        <w:t>entre eux auquel seront dressés les avis, convocations et notifications.</w:t>
      </w:r>
      <w:r w:rsidR="000B430F">
        <w:rPr>
          <w:shd w:val="clear" w:color="auto" w:fill="FFFFFF"/>
        </w:rPr>
        <w:t> ».</w:t>
      </w:r>
    </w:p>
    <w:p w14:paraId="65BE93A7" w14:textId="2BEA1439" w:rsidR="009A2F6B" w:rsidRPr="001A63C0" w:rsidRDefault="00ED2046" w:rsidP="00ED2046">
      <w:pPr>
        <w:pStyle w:val="SingleTxtG"/>
      </w:pPr>
      <w:r w:rsidRPr="001A63C0">
        <w:rPr>
          <w:lang w:val="fr-FR"/>
        </w:rPr>
        <w:lastRenderedPageBreak/>
        <w:t>180.</w:t>
      </w:r>
      <w:r w:rsidRPr="001A63C0">
        <w:rPr>
          <w:lang w:val="fr-FR"/>
        </w:rPr>
        <w:tab/>
      </w:r>
      <w:r w:rsidR="009A2F6B" w:rsidRPr="001A63C0">
        <w:t>L’article 56 précise</w:t>
      </w:r>
      <w:r w:rsidR="008B0032">
        <w:t> </w:t>
      </w:r>
      <w:r w:rsidR="009A2F6B" w:rsidRPr="001A63C0">
        <w:t>: « Tout prévenu d</w:t>
      </w:r>
      <w:r w:rsidR="00CA7760" w:rsidRPr="001A63C0">
        <w:t>’</w:t>
      </w:r>
      <w:r w:rsidR="009A2F6B" w:rsidRPr="001A63C0">
        <w:t>un délit qui justifie de son indigence peut obtenir la désignation d</w:t>
      </w:r>
      <w:r w:rsidR="00CA7760" w:rsidRPr="001A63C0">
        <w:t>’</w:t>
      </w:r>
      <w:r w:rsidR="009A2F6B" w:rsidRPr="001A63C0">
        <w:t>un avocat d</w:t>
      </w:r>
      <w:r w:rsidR="00CA7760" w:rsidRPr="001A63C0">
        <w:t>’</w:t>
      </w:r>
      <w:r w:rsidR="009A2F6B" w:rsidRPr="001A63C0">
        <w:t>office pour l</w:t>
      </w:r>
      <w:r w:rsidR="00CA7760" w:rsidRPr="001A63C0">
        <w:t>’</w:t>
      </w:r>
      <w:r w:rsidR="009A2F6B" w:rsidRPr="001A63C0">
        <w:t>assister devant le tribunal, s</w:t>
      </w:r>
      <w:r w:rsidR="00CA7760" w:rsidRPr="001A63C0">
        <w:t>’</w:t>
      </w:r>
      <w:r w:rsidR="009A2F6B" w:rsidRPr="001A63C0">
        <w:t>il en existe au siège de la juridiction et dans la limite d</w:t>
      </w:r>
      <w:r w:rsidR="00CA7760" w:rsidRPr="001A63C0">
        <w:t>’</w:t>
      </w:r>
      <w:r w:rsidR="009A2F6B" w:rsidRPr="001A63C0">
        <w:t>une charge raisonnable imposée à ceux-ci ».</w:t>
      </w:r>
    </w:p>
    <w:p w14:paraId="58BF78A3" w14:textId="31307AF7" w:rsidR="00EB7E3A" w:rsidRPr="001A63C0" w:rsidRDefault="00ED2046" w:rsidP="00ED2046">
      <w:pPr>
        <w:pStyle w:val="SingleTxtG"/>
      </w:pPr>
      <w:r w:rsidRPr="001A63C0">
        <w:rPr>
          <w:lang w:val="fr-FR"/>
        </w:rPr>
        <w:t>181.</w:t>
      </w:r>
      <w:r w:rsidRPr="001A63C0">
        <w:rPr>
          <w:lang w:val="fr-FR"/>
        </w:rPr>
        <w:tab/>
      </w:r>
      <w:r w:rsidR="009A2F6B" w:rsidRPr="001A63C0">
        <w:t>L’</w:t>
      </w:r>
      <w:r w:rsidR="000B430F">
        <w:t>a</w:t>
      </w:r>
      <w:r w:rsidR="009A2F6B" w:rsidRPr="001A63C0">
        <w:t>rticle 57 :</w:t>
      </w:r>
    </w:p>
    <w:p w14:paraId="5B3369AC" w14:textId="0E82A5FA" w:rsidR="009A2F6B" w:rsidRPr="001A63C0" w:rsidRDefault="009A2F6B" w:rsidP="00EB7E3A">
      <w:pPr>
        <w:pStyle w:val="SingleTxtG"/>
        <w:ind w:left="1701"/>
        <w:rPr>
          <w:shd w:val="clear" w:color="auto" w:fill="FFFFFF"/>
        </w:rPr>
      </w:pPr>
      <w:r w:rsidRPr="001A63C0">
        <w:rPr>
          <w:shd w:val="clear" w:color="auto" w:fill="FFFFFF"/>
        </w:rPr>
        <w:t>« </w:t>
      </w:r>
      <w:r w:rsidR="000B430F" w:rsidRPr="000B430F">
        <w:rPr>
          <w:shd w:val="clear" w:color="auto" w:fill="FFFFFF"/>
        </w:rPr>
        <w:t>À</w:t>
      </w:r>
      <w:r w:rsidRPr="001A63C0">
        <w:rPr>
          <w:shd w:val="clear" w:color="auto" w:fill="FFFFFF"/>
        </w:rPr>
        <w:t xml:space="preserve"> l</w:t>
      </w:r>
      <w:r w:rsidR="00CA7760" w:rsidRPr="001A63C0">
        <w:rPr>
          <w:shd w:val="clear" w:color="auto" w:fill="FFFFFF"/>
        </w:rPr>
        <w:t>’</w:t>
      </w:r>
      <w:r w:rsidRPr="001A63C0">
        <w:rPr>
          <w:shd w:val="clear" w:color="auto" w:fill="FFFFFF"/>
        </w:rPr>
        <w:t>audience de la Cour criminelle, l</w:t>
      </w:r>
      <w:r w:rsidR="00CA7760" w:rsidRPr="001A63C0">
        <w:rPr>
          <w:shd w:val="clear" w:color="auto" w:fill="FFFFFF"/>
        </w:rPr>
        <w:t>’</w:t>
      </w:r>
      <w:r w:rsidRPr="001A63C0">
        <w:rPr>
          <w:shd w:val="clear" w:color="auto" w:fill="FFFFFF"/>
        </w:rPr>
        <w:t>assistance d</w:t>
      </w:r>
      <w:r w:rsidR="00CA7760" w:rsidRPr="001A63C0">
        <w:rPr>
          <w:shd w:val="clear" w:color="auto" w:fill="FFFFFF"/>
        </w:rPr>
        <w:t>’</w:t>
      </w:r>
      <w:r w:rsidRPr="001A63C0">
        <w:rPr>
          <w:shd w:val="clear" w:color="auto" w:fill="FFFFFF"/>
        </w:rPr>
        <w:t>un conseil est obligatoire.</w:t>
      </w:r>
    </w:p>
    <w:p w14:paraId="5E69DCED" w14:textId="04B7EB6D" w:rsidR="009A2F6B" w:rsidRPr="001A63C0" w:rsidRDefault="000B430F" w:rsidP="00EB7E3A">
      <w:pPr>
        <w:pStyle w:val="SingleTxtG"/>
        <w:ind w:left="1701"/>
        <w:rPr>
          <w:shd w:val="clear" w:color="auto" w:fill="FFFFFF"/>
        </w:rPr>
      </w:pPr>
      <w:r w:rsidRPr="000B430F">
        <w:rPr>
          <w:shd w:val="clear" w:color="auto" w:fill="FFFFFF"/>
        </w:rPr>
        <w:t>À</w:t>
      </w:r>
      <w:r w:rsidR="009A2F6B" w:rsidRPr="001A63C0">
        <w:rPr>
          <w:shd w:val="clear" w:color="auto" w:fill="FFFFFF"/>
        </w:rPr>
        <w:t xml:space="preserve"> défaut d</w:t>
      </w:r>
      <w:r w:rsidR="00CA7760" w:rsidRPr="001A63C0">
        <w:rPr>
          <w:shd w:val="clear" w:color="auto" w:fill="FFFFFF"/>
        </w:rPr>
        <w:t>’</w:t>
      </w:r>
      <w:r w:rsidR="009A2F6B" w:rsidRPr="001A63C0">
        <w:rPr>
          <w:shd w:val="clear" w:color="auto" w:fill="FFFFFF"/>
        </w:rPr>
        <w:t>avocat résidant au siège de la Cour criminelle ou lorsque ceux-ci ne sont pas en nombre suffisant, l</w:t>
      </w:r>
      <w:r w:rsidR="00CA7760" w:rsidRPr="001A63C0">
        <w:rPr>
          <w:shd w:val="clear" w:color="auto" w:fill="FFFFFF"/>
        </w:rPr>
        <w:t>’</w:t>
      </w:r>
      <w:r w:rsidR="009A2F6B" w:rsidRPr="001A63C0">
        <w:rPr>
          <w:shd w:val="clear" w:color="auto" w:fill="FFFFFF"/>
        </w:rPr>
        <w:t>accusé peut recourir à toute autre personne de son choix, qui l</w:t>
      </w:r>
      <w:r w:rsidR="00CA7760" w:rsidRPr="001A63C0">
        <w:rPr>
          <w:shd w:val="clear" w:color="auto" w:fill="FFFFFF"/>
        </w:rPr>
        <w:t>’</w:t>
      </w:r>
      <w:r w:rsidR="009A2F6B" w:rsidRPr="001A63C0">
        <w:rPr>
          <w:shd w:val="clear" w:color="auto" w:fill="FFFFFF"/>
        </w:rPr>
        <w:t>assistera après y avoir été autorisée par le président de la Cour criminelle.</w:t>
      </w:r>
    </w:p>
    <w:p w14:paraId="1E4D4A17" w14:textId="39DC3400" w:rsidR="009A2F6B" w:rsidRPr="001A63C0" w:rsidRDefault="009A2F6B" w:rsidP="00EB7E3A">
      <w:pPr>
        <w:pStyle w:val="SingleTxtG"/>
        <w:ind w:left="1701"/>
        <w:rPr>
          <w:shd w:val="clear" w:color="auto" w:fill="FFFFFF"/>
        </w:rPr>
      </w:pPr>
      <w:r w:rsidRPr="001A63C0">
        <w:rPr>
          <w:shd w:val="clear" w:color="auto" w:fill="FFFFFF"/>
        </w:rPr>
        <w:t>Si l</w:t>
      </w:r>
      <w:r w:rsidR="00CA7760" w:rsidRPr="001A63C0">
        <w:rPr>
          <w:shd w:val="clear" w:color="auto" w:fill="FFFFFF"/>
        </w:rPr>
        <w:t>’</w:t>
      </w:r>
      <w:r w:rsidRPr="001A63C0">
        <w:rPr>
          <w:shd w:val="clear" w:color="auto" w:fill="FFFFFF"/>
        </w:rPr>
        <w:t>accusé n</w:t>
      </w:r>
      <w:r w:rsidR="00CA7760" w:rsidRPr="001A63C0">
        <w:rPr>
          <w:shd w:val="clear" w:color="auto" w:fill="FFFFFF"/>
        </w:rPr>
        <w:t>’</w:t>
      </w:r>
      <w:r w:rsidRPr="001A63C0">
        <w:rPr>
          <w:shd w:val="clear" w:color="auto" w:fill="FFFFFF"/>
        </w:rPr>
        <w:t>a pas fait choix d</w:t>
      </w:r>
      <w:r w:rsidR="00CA7760" w:rsidRPr="001A63C0">
        <w:rPr>
          <w:shd w:val="clear" w:color="auto" w:fill="FFFFFF"/>
        </w:rPr>
        <w:t>’</w:t>
      </w:r>
      <w:r w:rsidRPr="001A63C0">
        <w:rPr>
          <w:shd w:val="clear" w:color="auto" w:fill="FFFFFF"/>
        </w:rPr>
        <w:t>un conseil, le président de la Cour criminelle ou le magistrat qu</w:t>
      </w:r>
      <w:r w:rsidR="00CA7760" w:rsidRPr="001A63C0">
        <w:rPr>
          <w:shd w:val="clear" w:color="auto" w:fill="FFFFFF"/>
        </w:rPr>
        <w:t>’</w:t>
      </w:r>
      <w:r w:rsidRPr="001A63C0">
        <w:rPr>
          <w:shd w:val="clear" w:color="auto" w:fill="FFFFFF"/>
        </w:rPr>
        <w:t>il délègue à cet effet lui en désigne un d</w:t>
      </w:r>
      <w:r w:rsidR="00CA7760" w:rsidRPr="001A63C0">
        <w:rPr>
          <w:shd w:val="clear" w:color="auto" w:fill="FFFFFF"/>
        </w:rPr>
        <w:t>’</w:t>
      </w:r>
      <w:r w:rsidRPr="001A63C0">
        <w:rPr>
          <w:shd w:val="clear" w:color="auto" w:fill="FFFFFF"/>
        </w:rPr>
        <w:t>office.</w:t>
      </w:r>
    </w:p>
    <w:p w14:paraId="16200D9B" w14:textId="015532C8" w:rsidR="009A2F6B" w:rsidRPr="001A63C0" w:rsidRDefault="000B430F" w:rsidP="00EB7E3A">
      <w:pPr>
        <w:pStyle w:val="SingleTxtG"/>
        <w:ind w:left="1701"/>
        <w:rPr>
          <w:shd w:val="clear" w:color="auto" w:fill="FFFFFF"/>
        </w:rPr>
      </w:pPr>
      <w:r w:rsidRPr="000B430F">
        <w:rPr>
          <w:shd w:val="clear" w:color="auto" w:fill="FFFFFF"/>
        </w:rPr>
        <w:t>À</w:t>
      </w:r>
      <w:r w:rsidR="009A2F6B" w:rsidRPr="001A63C0">
        <w:rPr>
          <w:shd w:val="clear" w:color="auto" w:fill="FFFFFF"/>
        </w:rPr>
        <w:t xml:space="preserve"> défaut d</w:t>
      </w:r>
      <w:r w:rsidR="00CA7760" w:rsidRPr="001A63C0">
        <w:rPr>
          <w:shd w:val="clear" w:color="auto" w:fill="FFFFFF"/>
        </w:rPr>
        <w:t>’</w:t>
      </w:r>
      <w:r w:rsidR="009A2F6B" w:rsidRPr="001A63C0">
        <w:rPr>
          <w:shd w:val="clear" w:color="auto" w:fill="FFFFFF"/>
        </w:rPr>
        <w:t>avocat, le président désigne toute personne qu</w:t>
      </w:r>
      <w:r w:rsidR="00CA7760" w:rsidRPr="001A63C0">
        <w:rPr>
          <w:shd w:val="clear" w:color="auto" w:fill="FFFFFF"/>
        </w:rPr>
        <w:t>’</w:t>
      </w:r>
      <w:r w:rsidR="009A2F6B" w:rsidRPr="001A63C0">
        <w:rPr>
          <w:shd w:val="clear" w:color="auto" w:fill="FFFFFF"/>
        </w:rPr>
        <w:t>il juge apte à assurer efficacement la défense.</w:t>
      </w:r>
    </w:p>
    <w:p w14:paraId="66B69E17" w14:textId="40200773" w:rsidR="009A2F6B" w:rsidRPr="001A63C0" w:rsidRDefault="009A2F6B" w:rsidP="00EB7E3A">
      <w:pPr>
        <w:pStyle w:val="SingleTxtG"/>
        <w:ind w:left="1701"/>
        <w:rPr>
          <w:shd w:val="clear" w:color="auto" w:fill="FFFFFF"/>
        </w:rPr>
      </w:pPr>
      <w:r w:rsidRPr="001A63C0">
        <w:rPr>
          <w:shd w:val="clear" w:color="auto" w:fill="FFFFFF"/>
        </w:rPr>
        <w:t>L</w:t>
      </w:r>
      <w:r w:rsidR="00CA7760" w:rsidRPr="001A63C0">
        <w:rPr>
          <w:shd w:val="clear" w:color="auto" w:fill="FFFFFF"/>
        </w:rPr>
        <w:t>’</w:t>
      </w:r>
      <w:r w:rsidRPr="001A63C0">
        <w:rPr>
          <w:shd w:val="clear" w:color="auto" w:fill="FFFFFF"/>
        </w:rPr>
        <w:t>avocat ou le conseil désigné d</w:t>
      </w:r>
      <w:r w:rsidR="00CA7760" w:rsidRPr="001A63C0">
        <w:rPr>
          <w:shd w:val="clear" w:color="auto" w:fill="FFFFFF"/>
        </w:rPr>
        <w:t>’</w:t>
      </w:r>
      <w:r w:rsidRPr="001A63C0">
        <w:rPr>
          <w:shd w:val="clear" w:color="auto" w:fill="FFFFFF"/>
        </w:rPr>
        <w:t>office peut prendre connaissance de toutes les pièces du dossier, sans déplacement et sans qu</w:t>
      </w:r>
      <w:r w:rsidR="00CA7760" w:rsidRPr="001A63C0">
        <w:rPr>
          <w:shd w:val="clear" w:color="auto" w:fill="FFFFFF"/>
        </w:rPr>
        <w:t>’</w:t>
      </w:r>
      <w:r w:rsidRPr="001A63C0">
        <w:rPr>
          <w:shd w:val="clear" w:color="auto" w:fill="FFFFFF"/>
        </w:rPr>
        <w:t>il puisse en résulter de retard pour la marche de la procédure. Il peut prendre ou faire prendre copie de toutes pièces, aux frais de son client ».</w:t>
      </w:r>
    </w:p>
    <w:p w14:paraId="06DBCDB2" w14:textId="19AD2AA6" w:rsidR="009A2F6B" w:rsidRPr="00567FB4" w:rsidRDefault="00BB0A6E" w:rsidP="00A139B5">
      <w:pPr>
        <w:pStyle w:val="H56G"/>
      </w:pPr>
      <w:r w:rsidRPr="00567FB4">
        <w:tab/>
      </w:r>
      <w:r w:rsidRPr="00567FB4">
        <w:tab/>
      </w:r>
      <w:r w:rsidR="009A2F6B" w:rsidRPr="00567FB4">
        <w:t>Communication avec le conseil</w:t>
      </w:r>
    </w:p>
    <w:p w14:paraId="396EEA60" w14:textId="4560E4A6" w:rsidR="009A2F6B" w:rsidRPr="001A63C0" w:rsidRDefault="00ED2046" w:rsidP="00ED2046">
      <w:pPr>
        <w:pStyle w:val="SingleTxtG"/>
      </w:pPr>
      <w:r w:rsidRPr="001A63C0">
        <w:rPr>
          <w:lang w:val="fr-FR"/>
        </w:rPr>
        <w:t>182.</w:t>
      </w:r>
      <w:r w:rsidRPr="001A63C0">
        <w:rPr>
          <w:lang w:val="fr-FR"/>
        </w:rPr>
        <w:tab/>
      </w:r>
      <w:r w:rsidR="009A2F6B" w:rsidRPr="001A63C0">
        <w:t xml:space="preserve">Le droit de communication du prévenu avec le conseil est réglé par les dispositions de l’article 52 du Code de </w:t>
      </w:r>
      <w:r w:rsidR="000B430F">
        <w:t>p</w:t>
      </w:r>
      <w:r w:rsidR="009A2F6B" w:rsidRPr="001A63C0">
        <w:t xml:space="preserve">rocédure </w:t>
      </w:r>
      <w:r w:rsidR="000B430F">
        <w:t>p</w:t>
      </w:r>
      <w:r w:rsidR="009A2F6B" w:rsidRPr="001A63C0">
        <w:t xml:space="preserve">énale. </w:t>
      </w:r>
    </w:p>
    <w:p w14:paraId="6F222E01" w14:textId="7B9CB1E0" w:rsidR="009A2F6B" w:rsidRPr="001A63C0" w:rsidRDefault="00ED2046" w:rsidP="00ED2046">
      <w:pPr>
        <w:pStyle w:val="SingleTxtG"/>
      </w:pPr>
      <w:r w:rsidRPr="001A63C0">
        <w:rPr>
          <w:lang w:val="fr-FR"/>
        </w:rPr>
        <w:t>183.</w:t>
      </w:r>
      <w:r w:rsidRPr="001A63C0">
        <w:rPr>
          <w:lang w:val="fr-FR"/>
        </w:rPr>
        <w:tab/>
      </w:r>
      <w:r w:rsidR="009A2F6B" w:rsidRPr="001A63C0">
        <w:t>Nonobstant les dispositions de l’article précité, le magistrat instructeur peut procéder à un interrogatoire immédiat et à des confrontations si l</w:t>
      </w:r>
      <w:r w:rsidR="00CA7760" w:rsidRPr="001A63C0">
        <w:t>’</w:t>
      </w:r>
      <w:r w:rsidR="009A2F6B" w:rsidRPr="001A63C0">
        <w:t>urgence résulte soit de l’état d</w:t>
      </w:r>
      <w:r w:rsidR="00CA7760" w:rsidRPr="001A63C0">
        <w:t>’</w:t>
      </w:r>
      <w:r w:rsidR="009A2F6B" w:rsidRPr="001A63C0">
        <w:t>un témoin en danger de mort, soit de l’existence d</w:t>
      </w:r>
      <w:r w:rsidR="00CA7760" w:rsidRPr="001A63C0">
        <w:t>’</w:t>
      </w:r>
      <w:r w:rsidR="009A2F6B" w:rsidRPr="001A63C0">
        <w:t>indices sur le point de disparaître, soit encore s</w:t>
      </w:r>
      <w:r w:rsidR="00CA7760" w:rsidRPr="001A63C0">
        <w:t>’</w:t>
      </w:r>
      <w:r w:rsidR="009A2F6B" w:rsidRPr="001A63C0">
        <w:t>il se transporte sur les lieux dans le cas de crime ou délit flagrant.</w:t>
      </w:r>
    </w:p>
    <w:p w14:paraId="0D4BC0FF" w14:textId="3D79EE32" w:rsidR="009A2F6B" w:rsidRPr="00567FB4" w:rsidRDefault="00BB0A6E" w:rsidP="00A139B5">
      <w:pPr>
        <w:pStyle w:val="H56G"/>
      </w:pPr>
      <w:r w:rsidRPr="00567FB4">
        <w:tab/>
      </w:r>
      <w:r w:rsidRPr="00567FB4">
        <w:tab/>
      </w:r>
      <w:r w:rsidR="009A2F6B" w:rsidRPr="00567FB4">
        <w:t>Comparution en personne</w:t>
      </w:r>
    </w:p>
    <w:p w14:paraId="2E37A804" w14:textId="4F1534F0" w:rsidR="009A2F6B" w:rsidRPr="001A63C0" w:rsidRDefault="00ED2046" w:rsidP="00ED2046">
      <w:pPr>
        <w:pStyle w:val="SingleTxtG"/>
      </w:pPr>
      <w:r w:rsidRPr="001A63C0">
        <w:rPr>
          <w:lang w:val="fr-FR"/>
        </w:rPr>
        <w:t>184.</w:t>
      </w:r>
      <w:r w:rsidRPr="001A63C0">
        <w:rPr>
          <w:lang w:val="fr-FR"/>
        </w:rPr>
        <w:tab/>
      </w:r>
      <w:r w:rsidR="009A2F6B" w:rsidRPr="001A63C0">
        <w:t>Au Tchad, les procédures pénales nécessitent que l’accusé comparaisse devant un tribunal. Ainsi, les détenus sont amenés devant leurs juges par les forces de l’ordre. Un accusé ayant reçu une assignation en mains propres est tenu de se présenter devant le tribunal.</w:t>
      </w:r>
    </w:p>
    <w:p w14:paraId="28356FD4" w14:textId="6296D278" w:rsidR="009A2F6B" w:rsidRPr="001A63C0" w:rsidRDefault="00ED2046" w:rsidP="00ED2046">
      <w:pPr>
        <w:pStyle w:val="SingleTxtG"/>
      </w:pPr>
      <w:r w:rsidRPr="001A63C0">
        <w:rPr>
          <w:lang w:val="fr-FR"/>
        </w:rPr>
        <w:t>185.</w:t>
      </w:r>
      <w:r w:rsidRPr="001A63C0">
        <w:rPr>
          <w:lang w:val="fr-FR"/>
        </w:rPr>
        <w:tab/>
      </w:r>
      <w:r w:rsidR="009A2F6B" w:rsidRPr="001A63C0">
        <w:t>Le juge président est habilité à rendre un jugement par contumace, ce qui permet à l’accusé de faire opposition si l’absence de preuve de signification à personne peut être établie.</w:t>
      </w:r>
    </w:p>
    <w:p w14:paraId="250FF1B5" w14:textId="4FB7E6CB" w:rsidR="009A2F6B" w:rsidRPr="00567FB4" w:rsidRDefault="00BB0A6E" w:rsidP="00A139B5">
      <w:pPr>
        <w:pStyle w:val="H56G"/>
      </w:pPr>
      <w:r w:rsidRPr="00567FB4">
        <w:tab/>
      </w:r>
      <w:r w:rsidRPr="00567FB4">
        <w:tab/>
      </w:r>
      <w:r w:rsidR="009A2F6B" w:rsidRPr="00567FB4">
        <w:t>Témoignages</w:t>
      </w:r>
    </w:p>
    <w:p w14:paraId="11C04D0B" w14:textId="300FA0C1" w:rsidR="009A2F6B" w:rsidRPr="001A63C0" w:rsidRDefault="00ED2046" w:rsidP="00ED2046">
      <w:pPr>
        <w:pStyle w:val="SingleTxtG"/>
      </w:pPr>
      <w:r w:rsidRPr="001A63C0">
        <w:rPr>
          <w:lang w:val="fr-FR"/>
        </w:rPr>
        <w:t>186.</w:t>
      </w:r>
      <w:r w:rsidRPr="001A63C0">
        <w:rPr>
          <w:lang w:val="fr-FR"/>
        </w:rPr>
        <w:tab/>
      </w:r>
      <w:r w:rsidR="009A2F6B" w:rsidRPr="001A63C0">
        <w:t>L’</w:t>
      </w:r>
      <w:r w:rsidR="000B430F">
        <w:t>a</w:t>
      </w:r>
      <w:r w:rsidR="009A2F6B" w:rsidRPr="001A63C0">
        <w:t>rticle 95 du CPP dispose que</w:t>
      </w:r>
      <w:r w:rsidR="000B430F">
        <w:t> </w:t>
      </w:r>
      <w:r w:rsidR="009A2F6B" w:rsidRPr="001A63C0">
        <w:t>: « Devant les juges d</w:t>
      </w:r>
      <w:r w:rsidR="00CA7760" w:rsidRPr="001A63C0">
        <w:t>’</w:t>
      </w:r>
      <w:r w:rsidR="009A2F6B" w:rsidRPr="001A63C0">
        <w:t>instruction ainsi qu</w:t>
      </w:r>
      <w:r w:rsidR="00CA7760" w:rsidRPr="001A63C0">
        <w:t>’</w:t>
      </w:r>
      <w:r w:rsidR="009A2F6B" w:rsidRPr="001A63C0">
        <w:t>aux audiences de flagrant délit les témoins sont appelés par simple convocation.</w:t>
      </w:r>
      <w:r w:rsidR="00EB7E3A" w:rsidRPr="001A63C0">
        <w:t xml:space="preserve"> </w:t>
      </w:r>
      <w:r w:rsidR="009A2F6B" w:rsidRPr="001A63C0">
        <w:t>La citation n</w:t>
      </w:r>
      <w:r w:rsidR="00CA7760" w:rsidRPr="001A63C0">
        <w:t>’</w:t>
      </w:r>
      <w:r w:rsidR="009A2F6B" w:rsidRPr="001A63C0">
        <w:t>est utilisée qu</w:t>
      </w:r>
      <w:r w:rsidR="00CA7760" w:rsidRPr="001A63C0">
        <w:t>’</w:t>
      </w:r>
      <w:r w:rsidR="009A2F6B" w:rsidRPr="001A63C0">
        <w:t>au cas de défaillance du témoin ainsi que dans tous les cas non visés à l</w:t>
      </w:r>
      <w:r w:rsidR="00CA7760" w:rsidRPr="001A63C0">
        <w:t>’</w:t>
      </w:r>
      <w:r w:rsidR="009A2F6B" w:rsidRPr="001A63C0">
        <w:t>alinéa précédent. »</w:t>
      </w:r>
    </w:p>
    <w:p w14:paraId="19586C8D" w14:textId="7480AB9E" w:rsidR="009A2F6B" w:rsidRPr="001A63C0" w:rsidRDefault="00ED2046" w:rsidP="00ED2046">
      <w:pPr>
        <w:pStyle w:val="SingleTxtG"/>
      </w:pPr>
      <w:bookmarkStart w:id="91" w:name="_Toc329352898"/>
      <w:bookmarkStart w:id="92" w:name="_Toc129866331"/>
      <w:r w:rsidRPr="001A63C0">
        <w:rPr>
          <w:lang w:val="fr-FR"/>
        </w:rPr>
        <w:t>187.</w:t>
      </w:r>
      <w:r w:rsidRPr="001A63C0">
        <w:rPr>
          <w:lang w:val="fr-FR"/>
        </w:rPr>
        <w:tab/>
      </w:r>
      <w:r w:rsidR="009A2F6B" w:rsidRPr="001A63C0">
        <w:t>Les articles 95 à 103 du CPP régissent la citation et la comparution des témoins, les articles 104 à 106 traitent des personnes dont le témoignage ne peut être reçu, les articles 107 à 113, de l</w:t>
      </w:r>
      <w:r w:rsidR="00CA7760" w:rsidRPr="001A63C0">
        <w:t>’</w:t>
      </w:r>
      <w:r w:rsidR="009A2F6B" w:rsidRPr="001A63C0">
        <w:t xml:space="preserve">audition des témoins - du serment - du faux témoignage. </w:t>
      </w:r>
      <w:bookmarkEnd w:id="91"/>
      <w:bookmarkEnd w:id="92"/>
    </w:p>
    <w:p w14:paraId="7049109F" w14:textId="4256025A" w:rsidR="009A2F6B" w:rsidRPr="00567FB4" w:rsidRDefault="00BB0A6E" w:rsidP="00A139B5">
      <w:pPr>
        <w:pStyle w:val="H56G"/>
      </w:pPr>
      <w:r w:rsidRPr="00567FB4">
        <w:tab/>
      </w:r>
      <w:r w:rsidRPr="00567FB4">
        <w:tab/>
      </w:r>
      <w:r w:rsidR="009A2F6B" w:rsidRPr="00567FB4">
        <w:t>Aveux</w:t>
      </w:r>
    </w:p>
    <w:p w14:paraId="3E0F94D4" w14:textId="65E099FF" w:rsidR="009A2F6B" w:rsidRPr="001A63C0" w:rsidRDefault="00ED2046" w:rsidP="00ED2046">
      <w:pPr>
        <w:pStyle w:val="SingleTxtG"/>
      </w:pPr>
      <w:r w:rsidRPr="001A63C0">
        <w:rPr>
          <w:lang w:val="fr-FR"/>
        </w:rPr>
        <w:t>188.</w:t>
      </w:r>
      <w:r w:rsidRPr="001A63C0">
        <w:rPr>
          <w:lang w:val="fr-FR"/>
        </w:rPr>
        <w:tab/>
      </w:r>
      <w:r w:rsidR="009A2F6B" w:rsidRPr="001A63C0">
        <w:t xml:space="preserve">Seuls sont recevables les aveux faits par l’accusé de son plein gré devant le juge président. L’accusé a la faculté de choisir de plaider coupable ou non coupable. Non seulement les aveux sont volontaires, mais le tribunal peut s’assurer de la véracité de leur contenu. </w:t>
      </w:r>
    </w:p>
    <w:p w14:paraId="40E5F6C4" w14:textId="4CB82CFD" w:rsidR="009A2F6B" w:rsidRPr="00567FB4" w:rsidRDefault="00BB0A6E" w:rsidP="00A139B5">
      <w:pPr>
        <w:pStyle w:val="H56G"/>
      </w:pPr>
      <w:r w:rsidRPr="00567FB4">
        <w:tab/>
      </w:r>
      <w:r w:rsidRPr="00567FB4">
        <w:tab/>
      </w:r>
      <w:r w:rsidR="009A2F6B" w:rsidRPr="00567FB4">
        <w:t>Réexamens et appels</w:t>
      </w:r>
    </w:p>
    <w:p w14:paraId="5138885B" w14:textId="00FC3096" w:rsidR="009A2F6B" w:rsidRPr="001A63C0" w:rsidRDefault="00ED2046" w:rsidP="00ED2046">
      <w:pPr>
        <w:pStyle w:val="SingleTxtG"/>
      </w:pPr>
      <w:r w:rsidRPr="001A63C0">
        <w:rPr>
          <w:lang w:val="fr-FR"/>
        </w:rPr>
        <w:t>189.</w:t>
      </w:r>
      <w:r w:rsidRPr="001A63C0">
        <w:rPr>
          <w:lang w:val="fr-FR"/>
        </w:rPr>
        <w:tab/>
      </w:r>
      <w:r w:rsidR="009A2F6B" w:rsidRPr="001A63C0">
        <w:t xml:space="preserve">Ces questions sont réglées par les dispositions des articles 468 à 472 du CPP. Le droit au réexamen se manifeste également à travers la révision des jugements définitifs. Il est traité par les dispositions de l’article 495 du CPP. </w:t>
      </w:r>
    </w:p>
    <w:p w14:paraId="00D3EC05" w14:textId="10C165CE" w:rsidR="009A2F6B" w:rsidRPr="00567FB4" w:rsidRDefault="00BB0A6E" w:rsidP="00A139B5">
      <w:pPr>
        <w:pStyle w:val="H56G"/>
      </w:pPr>
      <w:r w:rsidRPr="00567FB4">
        <w:lastRenderedPageBreak/>
        <w:tab/>
      </w:r>
      <w:r w:rsidRPr="00567FB4">
        <w:tab/>
      </w:r>
      <w:r w:rsidR="009A2F6B" w:rsidRPr="00567FB4">
        <w:t>Force de la chose jugée</w:t>
      </w:r>
    </w:p>
    <w:p w14:paraId="218B53A5" w14:textId="341ABE1D" w:rsidR="00A139B5" w:rsidRPr="001A63C0" w:rsidRDefault="00ED2046" w:rsidP="00ED2046">
      <w:pPr>
        <w:pStyle w:val="SingleTxtG"/>
      </w:pPr>
      <w:r w:rsidRPr="001A63C0">
        <w:rPr>
          <w:lang w:val="fr-FR"/>
        </w:rPr>
        <w:t>190.</w:t>
      </w:r>
      <w:r w:rsidRPr="001A63C0">
        <w:rPr>
          <w:lang w:val="fr-FR"/>
        </w:rPr>
        <w:tab/>
      </w:r>
      <w:r w:rsidR="009A2F6B" w:rsidRPr="001A63C0">
        <w:t>L’</w:t>
      </w:r>
      <w:r w:rsidR="000B430F">
        <w:t>a</w:t>
      </w:r>
      <w:r w:rsidR="009A2F6B" w:rsidRPr="001A63C0">
        <w:t>rticle 2 du CPP dispose en effet que :</w:t>
      </w:r>
    </w:p>
    <w:p w14:paraId="5D1230F0" w14:textId="0D600817" w:rsidR="009A2F6B" w:rsidRPr="001A63C0" w:rsidRDefault="009A2F6B" w:rsidP="00A139B5">
      <w:pPr>
        <w:pStyle w:val="SingleTxtG"/>
        <w:ind w:left="1701"/>
        <w:rPr>
          <w:shd w:val="clear" w:color="auto" w:fill="FFFFFF"/>
        </w:rPr>
      </w:pPr>
      <w:r w:rsidRPr="001A63C0">
        <w:rPr>
          <w:shd w:val="clear" w:color="auto" w:fill="FFFFFF"/>
        </w:rPr>
        <w:t>« L</w:t>
      </w:r>
      <w:r w:rsidR="00CA7760" w:rsidRPr="001A63C0">
        <w:rPr>
          <w:shd w:val="clear" w:color="auto" w:fill="FFFFFF"/>
        </w:rPr>
        <w:t>’</w:t>
      </w:r>
      <w:r w:rsidRPr="001A63C0">
        <w:rPr>
          <w:shd w:val="clear" w:color="auto" w:fill="FFFFFF"/>
        </w:rPr>
        <w:t>action publique s</w:t>
      </w:r>
      <w:r w:rsidR="00CA7760" w:rsidRPr="001A63C0">
        <w:rPr>
          <w:shd w:val="clear" w:color="auto" w:fill="FFFFFF"/>
        </w:rPr>
        <w:t>’</w:t>
      </w:r>
      <w:r w:rsidRPr="001A63C0">
        <w:rPr>
          <w:shd w:val="clear" w:color="auto" w:fill="FFFFFF"/>
        </w:rPr>
        <w:t>éteint par la mort du délinquant, la prescription, l’amnistie, l</w:t>
      </w:r>
      <w:r w:rsidR="00CA7760" w:rsidRPr="001A63C0">
        <w:rPr>
          <w:shd w:val="clear" w:color="auto" w:fill="FFFFFF"/>
        </w:rPr>
        <w:t>’</w:t>
      </w:r>
      <w:r w:rsidRPr="001A63C0">
        <w:rPr>
          <w:shd w:val="clear" w:color="auto" w:fill="FFFFFF"/>
        </w:rPr>
        <w:t>abrogation de la loi pénale et la chose jugée. (…)</w:t>
      </w:r>
    </w:p>
    <w:p w14:paraId="1DEC5F14" w14:textId="77777777" w:rsidR="009A2F6B" w:rsidRPr="001A63C0" w:rsidRDefault="009A2F6B" w:rsidP="00A139B5">
      <w:pPr>
        <w:pStyle w:val="SingleTxtG"/>
        <w:ind w:left="1701"/>
        <w:rPr>
          <w:shd w:val="clear" w:color="auto" w:fill="FFFFFF"/>
        </w:rPr>
      </w:pPr>
      <w:r w:rsidRPr="001A63C0">
        <w:rPr>
          <w:shd w:val="clear" w:color="auto" w:fill="FFFFFF"/>
        </w:rPr>
        <w:t>Aucune personne relaxée ou acquittée légalement ne peut plus être poursuivie à raison des mêmes faits, même sous une qualification différente. »</w:t>
      </w:r>
    </w:p>
    <w:p w14:paraId="100832D3" w14:textId="35AB00F9" w:rsidR="009A2F6B" w:rsidRPr="00567FB4" w:rsidRDefault="00BB0A6E" w:rsidP="00A139B5">
      <w:pPr>
        <w:pStyle w:val="H1G"/>
      </w:pPr>
      <w:bookmarkStart w:id="93" w:name="_Toc129866332"/>
      <w:r w:rsidRPr="00567FB4">
        <w:tab/>
      </w:r>
      <w:r w:rsidRPr="00567FB4">
        <w:tab/>
      </w:r>
      <w:r w:rsidR="009A2F6B" w:rsidRPr="00567FB4">
        <w:t>Article 15</w:t>
      </w:r>
      <w:r w:rsidRPr="00567FB4">
        <w:t> </w:t>
      </w:r>
      <w:r w:rsidR="00A139B5" w:rsidRPr="00567FB4">
        <w:br/>
      </w:r>
      <w:r w:rsidR="009A2F6B" w:rsidRPr="00567FB4">
        <w:t xml:space="preserve">Sur le principe de légalité et de </w:t>
      </w:r>
      <w:bookmarkEnd w:id="93"/>
      <w:r w:rsidR="000B430F" w:rsidRPr="00567FB4">
        <w:t>non-rétroactivité</w:t>
      </w:r>
    </w:p>
    <w:p w14:paraId="259270BE" w14:textId="7BB399A8" w:rsidR="009A2F6B" w:rsidRPr="001A63C0" w:rsidRDefault="00ED2046" w:rsidP="00ED2046">
      <w:pPr>
        <w:pStyle w:val="SingleTxtG"/>
      </w:pPr>
      <w:r w:rsidRPr="001A63C0">
        <w:rPr>
          <w:lang w:val="fr-FR"/>
        </w:rPr>
        <w:t>191.</w:t>
      </w:r>
      <w:r w:rsidRPr="001A63C0">
        <w:rPr>
          <w:lang w:val="fr-FR"/>
        </w:rPr>
        <w:tab/>
      </w:r>
      <w:r w:rsidR="009A2F6B" w:rsidRPr="001A63C0">
        <w:t>Il s’agit d’un principe consacré par plusieurs textes. En effet, la distinction des lois de fond et des lois de forme présente, un intérêt tout particulier au point de vue de leur application aux infractions commises avant leur entrée en vigueur. C’est la loi seule qui, non seulement détermine les infractions (crimes et délits) et fixe les peines, mais aussi les organes chargés de juger les délinquants, leur compétence et la procédure à la suite de laquelle ces juridictions peuvent rendre une décision d’acquittement ou de condamnation.</w:t>
      </w:r>
    </w:p>
    <w:p w14:paraId="7DFBE350" w14:textId="18A0242B" w:rsidR="009A2F6B" w:rsidRPr="00567FB4" w:rsidRDefault="00BB0A6E" w:rsidP="00A139B5">
      <w:pPr>
        <w:pStyle w:val="H23G"/>
      </w:pPr>
      <w:r w:rsidRPr="00567FB4">
        <w:tab/>
      </w:r>
      <w:r w:rsidRPr="00567FB4">
        <w:tab/>
      </w:r>
      <w:r w:rsidR="009A2F6B" w:rsidRPr="00567FB4">
        <w:t>Disposition</w:t>
      </w:r>
      <w:r w:rsidR="00DF1984">
        <w:t>s</w:t>
      </w:r>
      <w:r w:rsidR="009A2F6B" w:rsidRPr="00567FB4">
        <w:t xml:space="preserve"> constitutionnelles</w:t>
      </w:r>
    </w:p>
    <w:p w14:paraId="434C8067" w14:textId="0B98B064" w:rsidR="009A2F6B" w:rsidRPr="001A63C0" w:rsidRDefault="00ED2046" w:rsidP="00ED2046">
      <w:pPr>
        <w:pStyle w:val="SingleTxtG"/>
      </w:pPr>
      <w:r w:rsidRPr="001A63C0">
        <w:rPr>
          <w:lang w:val="fr-FR"/>
        </w:rPr>
        <w:t>192.</w:t>
      </w:r>
      <w:r w:rsidRPr="001A63C0">
        <w:rPr>
          <w:lang w:val="fr-FR"/>
        </w:rPr>
        <w:tab/>
      </w:r>
      <w:r w:rsidR="009A2F6B" w:rsidRPr="001A63C0">
        <w:t xml:space="preserve">L’article 24 de la </w:t>
      </w:r>
      <w:r w:rsidR="000B430F" w:rsidRPr="000B430F">
        <w:t xml:space="preserve">Constitution </w:t>
      </w:r>
      <w:r w:rsidR="009A2F6B" w:rsidRPr="001A63C0">
        <w:t>dispose : « Nul ne peut être arrêté ni inculpé qu</w:t>
      </w:r>
      <w:r w:rsidR="00CA7760" w:rsidRPr="001A63C0">
        <w:t>’</w:t>
      </w:r>
      <w:r w:rsidR="009A2F6B" w:rsidRPr="001A63C0">
        <w:t>en vertu d</w:t>
      </w:r>
      <w:r w:rsidR="00CA7760" w:rsidRPr="001A63C0">
        <w:t>’</w:t>
      </w:r>
      <w:r w:rsidR="009A2F6B" w:rsidRPr="001A63C0">
        <w:t>une loi promulguée antérieurement aux faits qui lui sont reprochés. »</w:t>
      </w:r>
      <w:r w:rsidR="00DF1984">
        <w:t>.</w:t>
      </w:r>
    </w:p>
    <w:p w14:paraId="68E6D17F" w14:textId="7559A841" w:rsidR="009A2F6B" w:rsidRPr="001A63C0" w:rsidRDefault="00ED2046" w:rsidP="00ED2046">
      <w:pPr>
        <w:pStyle w:val="SingleTxtG"/>
      </w:pPr>
      <w:r w:rsidRPr="001A63C0">
        <w:rPr>
          <w:lang w:val="fr-FR"/>
        </w:rPr>
        <w:t>193.</w:t>
      </w:r>
      <w:r w:rsidRPr="001A63C0">
        <w:rPr>
          <w:lang w:val="fr-FR"/>
        </w:rPr>
        <w:tab/>
      </w:r>
      <w:r w:rsidR="009A2F6B" w:rsidRPr="001A63C0">
        <w:t xml:space="preserve">Toutefois, le respect de ce principe n’est pas absolu. Le Code pénal prévoit des exceptions des lois moins sévères ou des mesures préventives sont introduites. Ces dispositions s’appliquent aux procès qui sont en instance le jour de l’entrée en vigueur de ces lois. </w:t>
      </w:r>
    </w:p>
    <w:p w14:paraId="7217960A" w14:textId="4816AADE" w:rsidR="009A2F6B" w:rsidRPr="00567FB4" w:rsidRDefault="00BB0A6E" w:rsidP="00A139B5">
      <w:pPr>
        <w:pStyle w:val="H1G"/>
      </w:pPr>
      <w:bookmarkStart w:id="94" w:name="_Toc129866333"/>
      <w:r w:rsidRPr="00567FB4">
        <w:tab/>
      </w:r>
      <w:r w:rsidRPr="00567FB4">
        <w:tab/>
      </w:r>
      <w:r w:rsidR="009A2F6B" w:rsidRPr="00567FB4">
        <w:t>Article 16</w:t>
      </w:r>
      <w:r w:rsidRPr="00567FB4">
        <w:t> </w:t>
      </w:r>
      <w:r w:rsidR="00A139B5" w:rsidRPr="00567FB4">
        <w:br/>
      </w:r>
      <w:r w:rsidR="009A2F6B" w:rsidRPr="00567FB4">
        <w:t>Sur la reconnaissance de la personnalité juridique</w:t>
      </w:r>
      <w:bookmarkEnd w:id="94"/>
    </w:p>
    <w:p w14:paraId="0DE3E8B5" w14:textId="06BF562D" w:rsidR="009A2F6B" w:rsidRPr="001A63C0" w:rsidRDefault="00ED2046" w:rsidP="00ED2046">
      <w:pPr>
        <w:pStyle w:val="SingleTxtG"/>
      </w:pPr>
      <w:r w:rsidRPr="001A63C0">
        <w:rPr>
          <w:lang w:val="fr-FR"/>
        </w:rPr>
        <w:t>194.</w:t>
      </w:r>
      <w:r w:rsidRPr="001A63C0">
        <w:rPr>
          <w:lang w:val="fr-FR"/>
        </w:rPr>
        <w:tab/>
      </w:r>
      <w:r w:rsidR="009A2F6B" w:rsidRPr="001A63C0">
        <w:t xml:space="preserve">Par </w:t>
      </w:r>
      <w:r w:rsidR="000B430F">
        <w:t>a</w:t>
      </w:r>
      <w:r w:rsidR="009A2F6B" w:rsidRPr="001A63C0">
        <w:t xml:space="preserve">rrêté </w:t>
      </w:r>
      <w:r w:rsidR="000B430F">
        <w:t>n</w:t>
      </w:r>
      <w:r w:rsidR="000B430F" w:rsidRPr="00182475">
        <w:rPr>
          <w:vertAlign w:val="superscript"/>
        </w:rPr>
        <w:t>o</w:t>
      </w:r>
      <w:r w:rsidR="000B430F">
        <w:t> </w:t>
      </w:r>
      <w:r w:rsidR="009A2F6B" w:rsidRPr="001A63C0">
        <w:t xml:space="preserve">7124 du 11 juillet 2023, le Premier Ministre a mis en place une commission Chargée de la relecture du </w:t>
      </w:r>
      <w:r w:rsidR="00DA74BE">
        <w:t>p</w:t>
      </w:r>
      <w:r w:rsidR="009A2F6B" w:rsidRPr="001A63C0">
        <w:t>rojet d</w:t>
      </w:r>
      <w:r w:rsidR="00DA74BE">
        <w:t>e c</w:t>
      </w:r>
      <w:r w:rsidR="009A2F6B" w:rsidRPr="001A63C0">
        <w:t>ode des personnes et de la famille en vue de son adoption.</w:t>
      </w:r>
      <w:r w:rsidR="00C417AA" w:rsidRPr="001A63C0">
        <w:t xml:space="preserve"> </w:t>
      </w:r>
      <w:r w:rsidR="000B430F" w:rsidRPr="000B430F">
        <w:t>À</w:t>
      </w:r>
      <w:r w:rsidR="009A2F6B" w:rsidRPr="001A63C0">
        <w:t xml:space="preserve"> ce jour le Tchad utilise toujours le Code civil français de 1958 pour régler les questions de la famille. Aux termes de l’article 488 dudit </w:t>
      </w:r>
      <w:r w:rsidR="000B430F">
        <w:t>c</w:t>
      </w:r>
      <w:r w:rsidR="009A2F6B" w:rsidRPr="001A63C0">
        <w:t xml:space="preserve">ode, la majorité est fixée à dix-huit ans accomplis. </w:t>
      </w:r>
      <w:r w:rsidR="000B430F" w:rsidRPr="000B430F">
        <w:t>À</w:t>
      </w:r>
      <w:r w:rsidR="009A2F6B" w:rsidRPr="001A63C0">
        <w:t xml:space="preserve"> cet âge, on est capable de tous les actes de la vie civile. Est protégé par la loi, le majeur qu’une altération de ses facultés personnelles met dans l’impossibilité de pourvoir seul à ses intérêts.</w:t>
      </w:r>
    </w:p>
    <w:p w14:paraId="7B6330F5" w14:textId="162AE5D2" w:rsidR="009A2F6B" w:rsidRPr="001A63C0" w:rsidRDefault="00ED2046" w:rsidP="00ED2046">
      <w:pPr>
        <w:pStyle w:val="SingleTxtG"/>
      </w:pPr>
      <w:r w:rsidRPr="001A63C0">
        <w:rPr>
          <w:lang w:val="fr-FR"/>
        </w:rPr>
        <w:t>195.</w:t>
      </w:r>
      <w:r w:rsidRPr="001A63C0">
        <w:rPr>
          <w:lang w:val="fr-FR"/>
        </w:rPr>
        <w:tab/>
      </w:r>
      <w:r w:rsidR="009A2F6B" w:rsidRPr="001A63C0">
        <w:t>En droit civil, les enfants et les malades mentaux sont incapables de contracter. Un contrat conclu par un mineur ou par une personne présumée atteinte de troubles psychiques est sans effet juridique. Il en est de même pour une vente conclue avec un mineur qui pourra dans certaines conditions être attaquée pour cause de lésion.</w:t>
      </w:r>
    </w:p>
    <w:p w14:paraId="275A129A" w14:textId="5705B107" w:rsidR="009A2F6B" w:rsidRPr="00567FB4" w:rsidRDefault="00BB0A6E" w:rsidP="00A139B5">
      <w:pPr>
        <w:pStyle w:val="H1G"/>
      </w:pPr>
      <w:bookmarkStart w:id="95" w:name="_Toc129866334"/>
      <w:r w:rsidRPr="00567FB4">
        <w:tab/>
      </w:r>
      <w:r w:rsidRPr="00567FB4">
        <w:tab/>
      </w:r>
      <w:r w:rsidR="009A2F6B" w:rsidRPr="00567FB4">
        <w:t>Article 17</w:t>
      </w:r>
      <w:r w:rsidR="00A139B5" w:rsidRPr="00567FB4">
        <w:br/>
      </w:r>
      <w:r w:rsidR="009A2F6B" w:rsidRPr="00567FB4">
        <w:t>Sur le respect de la vie privée</w:t>
      </w:r>
      <w:bookmarkEnd w:id="95"/>
    </w:p>
    <w:p w14:paraId="4588717E" w14:textId="3B430BDD" w:rsidR="009A2F6B" w:rsidRPr="001A63C0" w:rsidRDefault="00ED2046" w:rsidP="00ED2046">
      <w:pPr>
        <w:pStyle w:val="SingleTxtG"/>
      </w:pPr>
      <w:r w:rsidRPr="001A63C0">
        <w:rPr>
          <w:lang w:val="fr-FR"/>
        </w:rPr>
        <w:t>196.</w:t>
      </w:r>
      <w:r w:rsidRPr="001A63C0">
        <w:rPr>
          <w:lang w:val="fr-FR"/>
        </w:rPr>
        <w:tab/>
      </w:r>
      <w:r w:rsidR="009A2F6B" w:rsidRPr="001A63C0">
        <w:t>L’article 17 de la Constitution</w:t>
      </w:r>
      <w:r w:rsidR="00DA74BE">
        <w:t xml:space="preserve"> </w:t>
      </w:r>
      <w:r w:rsidR="009A2F6B" w:rsidRPr="001A63C0">
        <w:t xml:space="preserve">précise : </w:t>
      </w:r>
      <w:r w:rsidR="00DF1984">
        <w:t>« </w:t>
      </w:r>
      <w:r w:rsidR="009A2F6B" w:rsidRPr="001A63C0">
        <w:t>la personne humaine est sacrée et inviolable. Tout individu a droit à la vie, à l’intégrité de sa personne, à la sécurité, à la liberté, à la protection de sa vie privée et de ses biens.</w:t>
      </w:r>
      <w:r w:rsidR="00DF1984">
        <w:t> ».</w:t>
      </w:r>
    </w:p>
    <w:p w14:paraId="1E76B68F" w14:textId="44563BDB" w:rsidR="009A2F6B" w:rsidRPr="001A63C0" w:rsidRDefault="00ED2046" w:rsidP="00ED2046">
      <w:pPr>
        <w:pStyle w:val="SingleTxtG"/>
      </w:pPr>
      <w:r w:rsidRPr="001A63C0">
        <w:rPr>
          <w:lang w:val="fr-FR"/>
        </w:rPr>
        <w:t>197.</w:t>
      </w:r>
      <w:r w:rsidRPr="001A63C0">
        <w:rPr>
          <w:lang w:val="fr-FR"/>
        </w:rPr>
        <w:tab/>
      </w:r>
      <w:r w:rsidR="009A2F6B" w:rsidRPr="001A63C0">
        <w:t>Le Code pénal tchadien en son article 381 punit des travaux forcés à temps, les auteurs d’enlèvement, de recels, de suppression d’enfants tendant à compromettre son état civil. L’article 382</w:t>
      </w:r>
      <w:r w:rsidR="00DA74BE">
        <w:t xml:space="preserve"> </w:t>
      </w:r>
      <w:r w:rsidR="009A2F6B" w:rsidRPr="001A63C0">
        <w:t>précise</w:t>
      </w:r>
      <w:r w:rsidR="00DA74BE">
        <w:t xml:space="preserve"> </w:t>
      </w:r>
      <w:r w:rsidR="009A2F6B" w:rsidRPr="001A63C0">
        <w:t>que ceux qui, ayant été chargés d’un enfant, ne le restitueront point aux personnes chargées de le réclamer, seront punis des peines prévues à l’article 381.</w:t>
      </w:r>
    </w:p>
    <w:p w14:paraId="4B463FE0" w14:textId="7E45518B" w:rsidR="009A2F6B" w:rsidRPr="001A63C0" w:rsidRDefault="00ED2046" w:rsidP="00ED2046">
      <w:pPr>
        <w:pStyle w:val="SingleTxtG"/>
      </w:pPr>
      <w:r w:rsidRPr="001A63C0">
        <w:rPr>
          <w:lang w:val="fr-FR"/>
        </w:rPr>
        <w:t>198.</w:t>
      </w:r>
      <w:r w:rsidRPr="001A63C0">
        <w:rPr>
          <w:lang w:val="fr-FR"/>
        </w:rPr>
        <w:tab/>
      </w:r>
      <w:r w:rsidR="009A2F6B" w:rsidRPr="001A63C0">
        <w:t>La protection du domicile est assurée par la Constitution en son article 46 qui précise que le domicile est inviolable. Il ne peut y être effectué des perquisitions que dans les cas et les formes prescrites par la loi (</w:t>
      </w:r>
      <w:r w:rsidR="00DA74BE">
        <w:t>a</w:t>
      </w:r>
      <w:r w:rsidR="009A2F6B" w:rsidRPr="001A63C0">
        <w:t>rt</w:t>
      </w:r>
      <w:r w:rsidR="00DA74BE">
        <w:t>. </w:t>
      </w:r>
      <w:r w:rsidR="009A2F6B" w:rsidRPr="001A63C0">
        <w:t xml:space="preserve">337 du Code </w:t>
      </w:r>
      <w:r w:rsidR="00DA74BE">
        <w:t>p</w:t>
      </w:r>
      <w:r w:rsidR="009A2F6B" w:rsidRPr="001A63C0">
        <w:t xml:space="preserve">énal). </w:t>
      </w:r>
    </w:p>
    <w:p w14:paraId="610D497E" w14:textId="5B8AFE29" w:rsidR="009A2F6B" w:rsidRPr="001A63C0" w:rsidRDefault="00ED2046" w:rsidP="00ED2046">
      <w:pPr>
        <w:pStyle w:val="SingleTxtG"/>
      </w:pPr>
      <w:r w:rsidRPr="001A63C0">
        <w:rPr>
          <w:lang w:val="fr-FR"/>
        </w:rPr>
        <w:lastRenderedPageBreak/>
        <w:t>199.</w:t>
      </w:r>
      <w:r w:rsidRPr="001A63C0">
        <w:rPr>
          <w:lang w:val="fr-FR"/>
        </w:rPr>
        <w:tab/>
      </w:r>
      <w:r w:rsidR="009A2F6B" w:rsidRPr="001A63C0">
        <w:t xml:space="preserve">Le secret de la correspondance et des communications est garanti par l’article 49 de la </w:t>
      </w:r>
      <w:r w:rsidR="00DF1984" w:rsidRPr="00DF1984">
        <w:t>Constitution</w:t>
      </w:r>
      <w:r w:rsidR="009A2F6B" w:rsidRPr="001A63C0">
        <w:t xml:space="preserve">. </w:t>
      </w:r>
    </w:p>
    <w:p w14:paraId="55C94DCD" w14:textId="7902CE60" w:rsidR="009A2F6B" w:rsidRPr="00567FB4" w:rsidRDefault="00BB0A6E" w:rsidP="00A139B5">
      <w:pPr>
        <w:pStyle w:val="H1G"/>
      </w:pPr>
      <w:bookmarkStart w:id="96" w:name="_Toc129866335"/>
      <w:r w:rsidRPr="00567FB4">
        <w:tab/>
      </w:r>
      <w:r w:rsidRPr="00567FB4">
        <w:tab/>
      </w:r>
      <w:r w:rsidR="009A2F6B" w:rsidRPr="00567FB4">
        <w:t>Article 18</w:t>
      </w:r>
      <w:r w:rsidRPr="00567FB4">
        <w:t> </w:t>
      </w:r>
      <w:r w:rsidR="00A139B5" w:rsidRPr="00567FB4">
        <w:br/>
      </w:r>
      <w:r w:rsidR="009A2F6B" w:rsidRPr="00567FB4">
        <w:t>Sur la liberté de pensée, de conscience et de religion</w:t>
      </w:r>
      <w:bookmarkEnd w:id="96"/>
    </w:p>
    <w:p w14:paraId="26BA81F3" w14:textId="160511DD" w:rsidR="009A2F6B" w:rsidRPr="001A63C0" w:rsidRDefault="00ED2046" w:rsidP="00ED2046">
      <w:pPr>
        <w:pStyle w:val="SingleTxtG"/>
      </w:pPr>
      <w:r w:rsidRPr="001A63C0">
        <w:rPr>
          <w:lang w:val="fr-FR"/>
        </w:rPr>
        <w:t>200.</w:t>
      </w:r>
      <w:r w:rsidRPr="001A63C0">
        <w:rPr>
          <w:lang w:val="fr-FR"/>
        </w:rPr>
        <w:tab/>
      </w:r>
      <w:r w:rsidR="009A2F6B" w:rsidRPr="001A63C0">
        <w:t>Ces libertés sont garanties et protégée par la Constitution en son article 28.</w:t>
      </w:r>
      <w:r w:rsidR="00C417AA" w:rsidRPr="001A63C0">
        <w:t xml:space="preserve"> </w:t>
      </w:r>
    </w:p>
    <w:p w14:paraId="5C17FDE6" w14:textId="6C871A33" w:rsidR="009A2F6B" w:rsidRPr="001A63C0" w:rsidRDefault="00ED2046" w:rsidP="00ED2046">
      <w:pPr>
        <w:pStyle w:val="SingleTxtG"/>
      </w:pPr>
      <w:r w:rsidRPr="001A63C0">
        <w:rPr>
          <w:lang w:val="fr-FR"/>
        </w:rPr>
        <w:t>201.</w:t>
      </w:r>
      <w:r w:rsidRPr="001A63C0">
        <w:rPr>
          <w:lang w:val="fr-FR"/>
        </w:rPr>
        <w:tab/>
      </w:r>
      <w:r w:rsidR="009A2F6B" w:rsidRPr="001A63C0">
        <w:t xml:space="preserve">Le Tchad est un </w:t>
      </w:r>
      <w:r w:rsidR="00DA74BE" w:rsidRPr="00DA74BE">
        <w:t>État</w:t>
      </w:r>
      <w:r w:rsidR="009A2F6B" w:rsidRPr="001A63C0">
        <w:t xml:space="preserve"> laïc. La neutralité et l’indépendance de l’</w:t>
      </w:r>
      <w:r w:rsidR="00DA74BE" w:rsidRPr="00DA74BE">
        <w:t>État</w:t>
      </w:r>
      <w:r w:rsidR="009A2F6B" w:rsidRPr="001A63C0">
        <w:t xml:space="preserve"> vis-à-vis de toutes les religions sont garanties (</w:t>
      </w:r>
      <w:r w:rsidR="00DA74BE">
        <w:t>a</w:t>
      </w:r>
      <w:r w:rsidR="009A2F6B" w:rsidRPr="001A63C0">
        <w:t>rt</w:t>
      </w:r>
      <w:r w:rsidR="00DA74BE">
        <w:t>. </w:t>
      </w:r>
      <w:r w:rsidR="009A2F6B" w:rsidRPr="001A63C0">
        <w:t xml:space="preserve">3 de la Charte de </w:t>
      </w:r>
      <w:r w:rsidR="00D771E0">
        <w:t>t</w:t>
      </w:r>
      <w:r w:rsidR="009A2F6B" w:rsidRPr="001A63C0">
        <w:t>ransition).</w:t>
      </w:r>
    </w:p>
    <w:p w14:paraId="1F744A5B" w14:textId="4D1F0378" w:rsidR="009A2F6B" w:rsidRPr="00567FB4" w:rsidRDefault="006A6279" w:rsidP="00A139B5">
      <w:pPr>
        <w:pStyle w:val="H23G"/>
      </w:pPr>
      <w:r w:rsidRPr="00567FB4">
        <w:tab/>
      </w:r>
      <w:r w:rsidR="00230102">
        <w:t>1.</w:t>
      </w:r>
      <w:r w:rsidRPr="00567FB4">
        <w:tab/>
      </w:r>
      <w:r w:rsidR="009A2F6B" w:rsidRPr="00567FB4">
        <w:t>Lois relatives à la liberté religieuse</w:t>
      </w:r>
    </w:p>
    <w:p w14:paraId="4B554AD1" w14:textId="47824B14" w:rsidR="009A2F6B" w:rsidRPr="001A63C0" w:rsidRDefault="00ED2046" w:rsidP="00ED2046">
      <w:pPr>
        <w:pStyle w:val="SingleTxtG"/>
      </w:pPr>
      <w:r w:rsidRPr="001A63C0">
        <w:rPr>
          <w:lang w:val="fr-FR"/>
        </w:rPr>
        <w:t>202.</w:t>
      </w:r>
      <w:r w:rsidRPr="001A63C0">
        <w:rPr>
          <w:lang w:val="fr-FR"/>
        </w:rPr>
        <w:tab/>
      </w:r>
      <w:r w:rsidR="009A2F6B" w:rsidRPr="001A63C0">
        <w:t>La création d’association religieuse obéit aux mêmes procédures que l’ensemble des autres associations. Le législateur tchadien a simplifié les procédures de création des associations religieuses.</w:t>
      </w:r>
    </w:p>
    <w:p w14:paraId="222411E3" w14:textId="67DC8BB8" w:rsidR="009A2F6B" w:rsidRPr="001A63C0" w:rsidRDefault="00ED2046" w:rsidP="00ED2046">
      <w:pPr>
        <w:pStyle w:val="SingleTxtG"/>
      </w:pPr>
      <w:bookmarkStart w:id="97" w:name="_Toc329352903"/>
      <w:bookmarkStart w:id="98" w:name="_Toc328919771"/>
      <w:bookmarkStart w:id="99" w:name="_Toc328896762"/>
      <w:bookmarkStart w:id="100" w:name="_Toc129866336"/>
      <w:r w:rsidRPr="001A63C0">
        <w:rPr>
          <w:lang w:val="fr-FR"/>
        </w:rPr>
        <w:t>203.</w:t>
      </w:r>
      <w:r w:rsidRPr="001A63C0">
        <w:rPr>
          <w:lang w:val="fr-FR"/>
        </w:rPr>
        <w:tab/>
      </w:r>
      <w:r w:rsidR="009A2F6B" w:rsidRPr="001A63C0">
        <w:t>L’</w:t>
      </w:r>
      <w:r w:rsidR="00287626">
        <w:t>o</w:t>
      </w:r>
      <w:r w:rsidR="009A2F6B" w:rsidRPr="001A63C0">
        <w:t xml:space="preserve">rdonnance </w:t>
      </w:r>
      <w:r w:rsidR="00050B63">
        <w:t>n</w:t>
      </w:r>
      <w:r w:rsidR="00050B63" w:rsidRPr="00182475">
        <w:rPr>
          <w:vertAlign w:val="superscript"/>
        </w:rPr>
        <w:t>o</w:t>
      </w:r>
      <w:r w:rsidR="00050B63">
        <w:t> </w:t>
      </w:r>
      <w:r w:rsidR="009A2F6B" w:rsidRPr="001A63C0">
        <w:t>023/PR/2018 du 27 juin 2018, portant régime des associations précise que les congrégations religieuses ainsi que les associations à caractère religieux, les associations de bienfaisance ou d’assistance, celles créées dans un but de favoriser l’enseignement ou de dispenser une aide culturelle et toutes les associations en général, sont soumises aux règles ci-dessus et peuvent obtenir la personnalité juridique</w:t>
      </w:r>
      <w:bookmarkEnd w:id="97"/>
      <w:bookmarkEnd w:id="98"/>
      <w:bookmarkEnd w:id="99"/>
      <w:bookmarkEnd w:id="100"/>
      <w:r w:rsidR="009A2F6B" w:rsidRPr="001A63C0">
        <w:t>.</w:t>
      </w:r>
    </w:p>
    <w:p w14:paraId="5CCF02C3" w14:textId="29B6E0D8" w:rsidR="009A2F6B" w:rsidRPr="001A63C0" w:rsidRDefault="00ED2046" w:rsidP="00ED2046">
      <w:pPr>
        <w:pStyle w:val="SingleTxtG"/>
      </w:pPr>
      <w:r w:rsidRPr="001A63C0">
        <w:rPr>
          <w:lang w:val="fr-FR"/>
        </w:rPr>
        <w:t>204.</w:t>
      </w:r>
      <w:r w:rsidRPr="001A63C0">
        <w:rPr>
          <w:lang w:val="fr-FR"/>
        </w:rPr>
        <w:tab/>
      </w:r>
      <w:r w:rsidR="009A2F6B" w:rsidRPr="001A63C0">
        <w:t>Ces règles concernent : la déclaration de fondation d’une association sera faite au chef-lieu de la préfecture dans le ressort de laquelle l’association aura son siège social. Cette déclaration, en trois exemplaires, mentionnera le nom et l’objet de l’association, le siège de son établissement et ceux des annexes, ainsi que les noms, profession et domicile de ceux qui, à titre quelconque, sont chargés de son administration ou de sa direction. Il sera donné récépissé de cette déclaration.</w:t>
      </w:r>
    </w:p>
    <w:p w14:paraId="0CA9CFC1" w14:textId="709FC740" w:rsidR="009A2F6B" w:rsidRPr="00567FB4" w:rsidRDefault="00BB0A6E" w:rsidP="00A139B5">
      <w:pPr>
        <w:pStyle w:val="H23G"/>
      </w:pPr>
      <w:r w:rsidRPr="00567FB4">
        <w:tab/>
      </w:r>
      <w:r w:rsidR="00230102">
        <w:t>2.</w:t>
      </w:r>
      <w:r w:rsidRPr="00567FB4">
        <w:tab/>
      </w:r>
      <w:r w:rsidR="009A2F6B" w:rsidRPr="00567FB4">
        <w:t>Développement des religions au Tchad</w:t>
      </w:r>
    </w:p>
    <w:p w14:paraId="6993DB94" w14:textId="30FB09E2" w:rsidR="009A2F6B" w:rsidRPr="001A63C0" w:rsidRDefault="00ED2046" w:rsidP="00ED2046">
      <w:pPr>
        <w:pStyle w:val="SingleTxtG"/>
      </w:pPr>
      <w:r w:rsidRPr="001A63C0">
        <w:rPr>
          <w:lang w:val="fr-FR"/>
        </w:rPr>
        <w:t>205.</w:t>
      </w:r>
      <w:r w:rsidRPr="001A63C0">
        <w:rPr>
          <w:lang w:val="fr-FR"/>
        </w:rPr>
        <w:tab/>
      </w:r>
      <w:r w:rsidR="009A2F6B" w:rsidRPr="001A63C0">
        <w:t>Au Tchad, la grande majorité de la population est croyante : 90</w:t>
      </w:r>
      <w:r w:rsidR="00050B63">
        <w:t> </w:t>
      </w:r>
      <w:r w:rsidR="009A2F6B" w:rsidRPr="001A63C0">
        <w:t>% de la population pratiquent des religions monothéistes. Il ressort du recensement général de la population de 2009 que les religions dominantes sont l’Islam et le Christianisme : 54</w:t>
      </w:r>
      <w:r w:rsidR="00050B63">
        <w:t> </w:t>
      </w:r>
      <w:r w:rsidR="009A2F6B" w:rsidRPr="001A63C0">
        <w:t>% de la population est musulmane, 20</w:t>
      </w:r>
      <w:r w:rsidR="00050B63">
        <w:t> </w:t>
      </w:r>
      <w:r w:rsidR="009A2F6B" w:rsidRPr="001A63C0">
        <w:t>%, Catholique et 14</w:t>
      </w:r>
      <w:r w:rsidR="00050B63">
        <w:t> </w:t>
      </w:r>
      <w:r w:rsidR="009A2F6B" w:rsidRPr="001A63C0">
        <w:t>%, Protestante. Les 7</w:t>
      </w:r>
      <w:r w:rsidR="00050B63">
        <w:t> </w:t>
      </w:r>
      <w:r w:rsidR="009A2F6B" w:rsidRPr="001A63C0">
        <w:t>% de la population se déclarent animistes, 3</w:t>
      </w:r>
      <w:r w:rsidR="00050B63">
        <w:t> </w:t>
      </w:r>
      <w:r w:rsidR="009A2F6B" w:rsidRPr="001A63C0">
        <w:t>% sans religion et 2</w:t>
      </w:r>
      <w:r w:rsidR="00050B63">
        <w:t> </w:t>
      </w:r>
      <w:r w:rsidR="009A2F6B" w:rsidRPr="001A63C0">
        <w:t xml:space="preserve">% se disent indéterminés. </w:t>
      </w:r>
    </w:p>
    <w:p w14:paraId="685BAD02" w14:textId="3CDDD471" w:rsidR="009A2F6B" w:rsidRPr="00567FB4" w:rsidRDefault="00BB0A6E" w:rsidP="00A139B5">
      <w:pPr>
        <w:pStyle w:val="H23G"/>
      </w:pPr>
      <w:r w:rsidRPr="00567FB4">
        <w:tab/>
      </w:r>
      <w:r w:rsidR="00230102">
        <w:t>3.</w:t>
      </w:r>
      <w:r w:rsidRPr="00567FB4">
        <w:tab/>
      </w:r>
      <w:r w:rsidR="009A2F6B" w:rsidRPr="00567FB4">
        <w:t xml:space="preserve">Rôle des religions dans la promotion et la protection des droits civils </w:t>
      </w:r>
    </w:p>
    <w:p w14:paraId="20090350" w14:textId="5D842136" w:rsidR="009A2F6B" w:rsidRPr="001A63C0" w:rsidRDefault="00ED2046" w:rsidP="00ED2046">
      <w:pPr>
        <w:pStyle w:val="SingleTxtG"/>
      </w:pPr>
      <w:r w:rsidRPr="001A63C0">
        <w:rPr>
          <w:lang w:val="fr-FR"/>
        </w:rPr>
        <w:t>206.</w:t>
      </w:r>
      <w:r w:rsidRPr="001A63C0">
        <w:rPr>
          <w:lang w:val="fr-FR"/>
        </w:rPr>
        <w:tab/>
      </w:r>
      <w:r w:rsidR="009A2F6B" w:rsidRPr="001A63C0">
        <w:t xml:space="preserve">Si on regarde les principales activités des religions, on peut retenir la </w:t>
      </w:r>
      <w:r w:rsidR="00050B63">
        <w:t>c</w:t>
      </w:r>
      <w:r w:rsidR="009A2F6B" w:rsidRPr="001A63C0">
        <w:t>ulture, la santé et l’éducation.</w:t>
      </w:r>
    </w:p>
    <w:p w14:paraId="14D0E8E2" w14:textId="0E44C5C8" w:rsidR="009A2F6B" w:rsidRPr="00567FB4" w:rsidRDefault="00BB0A6E" w:rsidP="00A139B5">
      <w:pPr>
        <w:pStyle w:val="H23G"/>
      </w:pPr>
      <w:r w:rsidRPr="00567FB4">
        <w:tab/>
      </w:r>
      <w:r w:rsidR="00230102">
        <w:t>4.</w:t>
      </w:r>
      <w:r w:rsidRPr="00567FB4">
        <w:tab/>
      </w:r>
      <w:r w:rsidR="009A2F6B" w:rsidRPr="00567FB4">
        <w:t>Éducation</w:t>
      </w:r>
    </w:p>
    <w:p w14:paraId="2D82F142" w14:textId="5B155C55" w:rsidR="009A2F6B" w:rsidRPr="001A63C0" w:rsidRDefault="00ED2046" w:rsidP="00ED2046">
      <w:pPr>
        <w:pStyle w:val="SingleTxtG"/>
      </w:pPr>
      <w:r w:rsidRPr="001A63C0">
        <w:rPr>
          <w:lang w:val="fr-FR"/>
        </w:rPr>
        <w:t>207.</w:t>
      </w:r>
      <w:r w:rsidRPr="001A63C0">
        <w:rPr>
          <w:lang w:val="fr-FR"/>
        </w:rPr>
        <w:tab/>
      </w:r>
      <w:r w:rsidR="009A2F6B" w:rsidRPr="001A63C0">
        <w:t xml:space="preserve">Toutes les communautés religieuses appuient le Gouvernement et participent à l’éducation, soit pour diffuser leur doctrine, soit pour former les citoyens. </w:t>
      </w:r>
    </w:p>
    <w:p w14:paraId="4AE61B91" w14:textId="09A1F458" w:rsidR="009A2F6B" w:rsidRPr="00567FB4" w:rsidRDefault="00BB0A6E" w:rsidP="001A63C0">
      <w:pPr>
        <w:pStyle w:val="H23G"/>
      </w:pPr>
      <w:r w:rsidRPr="00567FB4">
        <w:tab/>
      </w:r>
      <w:r w:rsidR="00230102">
        <w:t>5.</w:t>
      </w:r>
      <w:r w:rsidR="00F046D2" w:rsidRPr="00567FB4">
        <w:tab/>
      </w:r>
      <w:r w:rsidR="00F046D2" w:rsidRPr="00567FB4">
        <w:tab/>
      </w:r>
      <w:r w:rsidR="009A2F6B" w:rsidRPr="00567FB4">
        <w:t>Rôle des médias dans la promotion et la protection des droits civils</w:t>
      </w:r>
    </w:p>
    <w:p w14:paraId="78BC5520" w14:textId="0C134A48" w:rsidR="009A2F6B" w:rsidRPr="001A63C0" w:rsidRDefault="00ED2046" w:rsidP="00ED2046">
      <w:pPr>
        <w:pStyle w:val="SingleTxtG"/>
      </w:pPr>
      <w:r w:rsidRPr="001A63C0">
        <w:rPr>
          <w:lang w:val="fr-FR"/>
        </w:rPr>
        <w:t>208.</w:t>
      </w:r>
      <w:r w:rsidRPr="001A63C0">
        <w:rPr>
          <w:lang w:val="fr-FR"/>
        </w:rPr>
        <w:tab/>
      </w:r>
      <w:r w:rsidR="009A2F6B" w:rsidRPr="001A63C0">
        <w:t>Les médias sont indispensables et incontournables dans le développement des partis politiques, des syndicats, des associations culturelles et en général, de tous ceux qui souhaitent influencer l’opinion publique.</w:t>
      </w:r>
    </w:p>
    <w:p w14:paraId="6C1AA974" w14:textId="4A5077DE" w:rsidR="009A2F6B" w:rsidRPr="001A63C0" w:rsidRDefault="00ED2046" w:rsidP="00ED2046">
      <w:pPr>
        <w:pStyle w:val="SingleTxtG"/>
      </w:pPr>
      <w:r w:rsidRPr="001A63C0">
        <w:rPr>
          <w:lang w:val="fr-FR"/>
        </w:rPr>
        <w:t>209.</w:t>
      </w:r>
      <w:r w:rsidRPr="001A63C0">
        <w:rPr>
          <w:lang w:val="fr-FR"/>
        </w:rPr>
        <w:tab/>
      </w:r>
      <w:r w:rsidR="009A2F6B" w:rsidRPr="001A63C0">
        <w:t>L’</w:t>
      </w:r>
      <w:r w:rsidR="00050B63">
        <w:t>a</w:t>
      </w:r>
      <w:r w:rsidR="009A2F6B" w:rsidRPr="001A63C0">
        <w:t xml:space="preserve">rticle 36 de la Charte de transition dispose que : « les libertés d’association, de réunion, de presse, et de publication sont garanties. La loi détermine les conditions de leur exercice. » </w:t>
      </w:r>
    </w:p>
    <w:p w14:paraId="55E3B8A8" w14:textId="5AE2CFF3" w:rsidR="009A2F6B" w:rsidRPr="001A63C0" w:rsidRDefault="00ED2046" w:rsidP="00ED2046">
      <w:pPr>
        <w:pStyle w:val="SingleTxtG"/>
      </w:pPr>
      <w:r w:rsidRPr="001A63C0">
        <w:rPr>
          <w:lang w:val="fr-FR"/>
        </w:rPr>
        <w:t>210.</w:t>
      </w:r>
      <w:r w:rsidRPr="001A63C0">
        <w:rPr>
          <w:lang w:val="fr-FR"/>
        </w:rPr>
        <w:tab/>
      </w:r>
      <w:r w:rsidR="009A2F6B" w:rsidRPr="001A63C0">
        <w:t>La volonté du Gouvernement de promouvoir et protéger la liberté d’expression et d’opinion a conduit à la naissance des organes de presse et à l’émergence d’une culture de la liberté. Le tableau ci-dessous est à cet effet illustratif.</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3047"/>
        <w:gridCol w:w="3047"/>
      </w:tblGrid>
      <w:tr w:rsidR="009A2F6B" w:rsidRPr="00567FB4" w14:paraId="2BA5E17F" w14:textId="77777777" w:rsidTr="002F7868">
        <w:trPr>
          <w:tblHeader/>
        </w:trPr>
        <w:tc>
          <w:tcPr>
            <w:tcW w:w="1276" w:type="dxa"/>
            <w:tcBorders>
              <w:top w:val="single" w:sz="4" w:space="0" w:color="auto"/>
              <w:bottom w:val="single" w:sz="12" w:space="0" w:color="auto"/>
            </w:tcBorders>
            <w:shd w:val="clear" w:color="auto" w:fill="auto"/>
            <w:vAlign w:val="bottom"/>
          </w:tcPr>
          <w:p w14:paraId="1C2FE611" w14:textId="77777777" w:rsidR="009A2F6B" w:rsidRPr="00567FB4" w:rsidRDefault="009A2F6B" w:rsidP="008B0032">
            <w:pPr>
              <w:keepNext/>
              <w:keepLines/>
              <w:spacing w:before="80" w:after="80" w:line="200" w:lineRule="exact"/>
              <w:ind w:right="113"/>
              <w:rPr>
                <w:i/>
                <w:sz w:val="16"/>
              </w:rPr>
            </w:pPr>
          </w:p>
        </w:tc>
        <w:tc>
          <w:tcPr>
            <w:tcW w:w="3047" w:type="dxa"/>
            <w:tcBorders>
              <w:top w:val="single" w:sz="4" w:space="0" w:color="auto"/>
              <w:bottom w:val="single" w:sz="12" w:space="0" w:color="auto"/>
            </w:tcBorders>
            <w:shd w:val="clear" w:color="auto" w:fill="auto"/>
            <w:vAlign w:val="bottom"/>
            <w:hideMark/>
          </w:tcPr>
          <w:p w14:paraId="7499D644" w14:textId="77777777" w:rsidR="009A2F6B" w:rsidRPr="00567FB4" w:rsidRDefault="009A2F6B" w:rsidP="008B0032">
            <w:pPr>
              <w:keepNext/>
              <w:keepLines/>
              <w:spacing w:before="80" w:after="80" w:line="200" w:lineRule="exact"/>
              <w:ind w:right="113"/>
              <w:rPr>
                <w:bCs/>
                <w:i/>
                <w:sz w:val="16"/>
              </w:rPr>
            </w:pPr>
            <w:r w:rsidRPr="00567FB4">
              <w:rPr>
                <w:bCs/>
                <w:i/>
                <w:sz w:val="16"/>
              </w:rPr>
              <w:t>Secteur public</w:t>
            </w:r>
          </w:p>
        </w:tc>
        <w:tc>
          <w:tcPr>
            <w:tcW w:w="3047" w:type="dxa"/>
            <w:tcBorders>
              <w:top w:val="single" w:sz="4" w:space="0" w:color="auto"/>
              <w:bottom w:val="single" w:sz="12" w:space="0" w:color="auto"/>
            </w:tcBorders>
            <w:shd w:val="clear" w:color="auto" w:fill="auto"/>
            <w:vAlign w:val="bottom"/>
            <w:hideMark/>
          </w:tcPr>
          <w:p w14:paraId="4CBDE278" w14:textId="77777777" w:rsidR="009A2F6B" w:rsidRPr="00567FB4" w:rsidRDefault="009A2F6B" w:rsidP="008B0032">
            <w:pPr>
              <w:keepNext/>
              <w:keepLines/>
              <w:spacing w:before="80" w:after="80" w:line="200" w:lineRule="exact"/>
              <w:ind w:right="113"/>
              <w:rPr>
                <w:bCs/>
                <w:i/>
                <w:sz w:val="16"/>
              </w:rPr>
            </w:pPr>
            <w:r w:rsidRPr="00567FB4">
              <w:rPr>
                <w:bCs/>
                <w:i/>
                <w:sz w:val="16"/>
              </w:rPr>
              <w:t>Secteur privé</w:t>
            </w:r>
          </w:p>
        </w:tc>
      </w:tr>
      <w:tr w:rsidR="00DC4A1A" w:rsidRPr="00567FB4" w14:paraId="2517A556" w14:textId="77777777" w:rsidTr="002F7868">
        <w:trPr>
          <w:trHeight w:hRule="exact" w:val="113"/>
        </w:trPr>
        <w:tc>
          <w:tcPr>
            <w:tcW w:w="1276" w:type="dxa"/>
            <w:tcBorders>
              <w:top w:val="single" w:sz="12" w:space="0" w:color="auto"/>
            </w:tcBorders>
            <w:shd w:val="clear" w:color="auto" w:fill="auto"/>
          </w:tcPr>
          <w:p w14:paraId="023535A4" w14:textId="77777777" w:rsidR="00DC4A1A" w:rsidRPr="00567FB4" w:rsidRDefault="00DC4A1A" w:rsidP="008B0032">
            <w:pPr>
              <w:keepNext/>
              <w:keepLines/>
              <w:spacing w:before="40" w:after="120"/>
              <w:ind w:right="113"/>
            </w:pPr>
          </w:p>
        </w:tc>
        <w:tc>
          <w:tcPr>
            <w:tcW w:w="3047" w:type="dxa"/>
            <w:tcBorders>
              <w:top w:val="single" w:sz="12" w:space="0" w:color="auto"/>
            </w:tcBorders>
            <w:shd w:val="clear" w:color="auto" w:fill="auto"/>
          </w:tcPr>
          <w:p w14:paraId="4E577F83" w14:textId="77777777" w:rsidR="00DC4A1A" w:rsidRPr="00567FB4" w:rsidRDefault="00DC4A1A" w:rsidP="008B0032">
            <w:pPr>
              <w:keepNext/>
              <w:keepLines/>
              <w:spacing w:before="40" w:after="120"/>
              <w:ind w:right="113"/>
              <w:rPr>
                <w:b/>
                <w:bCs/>
              </w:rPr>
            </w:pPr>
          </w:p>
        </w:tc>
        <w:tc>
          <w:tcPr>
            <w:tcW w:w="3047" w:type="dxa"/>
            <w:tcBorders>
              <w:top w:val="single" w:sz="12" w:space="0" w:color="auto"/>
            </w:tcBorders>
            <w:shd w:val="clear" w:color="auto" w:fill="auto"/>
          </w:tcPr>
          <w:p w14:paraId="0DC3A182" w14:textId="77777777" w:rsidR="00DC4A1A" w:rsidRPr="00567FB4" w:rsidRDefault="00DC4A1A" w:rsidP="008B0032">
            <w:pPr>
              <w:keepNext/>
              <w:keepLines/>
              <w:spacing w:before="40" w:after="120"/>
              <w:ind w:right="113"/>
              <w:rPr>
                <w:b/>
                <w:bCs/>
              </w:rPr>
            </w:pPr>
          </w:p>
        </w:tc>
      </w:tr>
      <w:tr w:rsidR="009A2F6B" w:rsidRPr="00567FB4" w14:paraId="2D2BDD3B" w14:textId="77777777" w:rsidTr="002F7868">
        <w:tc>
          <w:tcPr>
            <w:tcW w:w="1276" w:type="dxa"/>
            <w:tcBorders>
              <w:bottom w:val="single" w:sz="12" w:space="0" w:color="auto"/>
            </w:tcBorders>
            <w:shd w:val="clear" w:color="auto" w:fill="auto"/>
            <w:hideMark/>
          </w:tcPr>
          <w:p w14:paraId="15C89F0E" w14:textId="77777777" w:rsidR="009A2F6B" w:rsidRPr="00567FB4" w:rsidRDefault="009A2F6B" w:rsidP="002F7868">
            <w:pPr>
              <w:spacing w:before="40" w:after="40" w:line="240" w:lineRule="auto"/>
              <w:ind w:right="113"/>
            </w:pPr>
            <w:r w:rsidRPr="00567FB4">
              <w:t>Médias audiovisuels</w:t>
            </w:r>
          </w:p>
        </w:tc>
        <w:tc>
          <w:tcPr>
            <w:tcW w:w="3047" w:type="dxa"/>
            <w:tcBorders>
              <w:bottom w:val="single" w:sz="12" w:space="0" w:color="auto"/>
            </w:tcBorders>
            <w:shd w:val="clear" w:color="auto" w:fill="auto"/>
            <w:hideMark/>
          </w:tcPr>
          <w:p w14:paraId="4C8A8E5D" w14:textId="7105658F" w:rsidR="009A2F6B" w:rsidRPr="00567FB4" w:rsidRDefault="009A2F6B" w:rsidP="002F7868">
            <w:pPr>
              <w:spacing w:before="40" w:after="40" w:line="240" w:lineRule="auto"/>
              <w:ind w:right="113"/>
            </w:pPr>
            <w:r w:rsidRPr="00567FB4">
              <w:t>- Radio publique : 1 avec 25</w:t>
            </w:r>
            <w:r w:rsidR="00050B63">
              <w:t> </w:t>
            </w:r>
            <w:r w:rsidRPr="00567FB4">
              <w:t>antennes de relais</w:t>
            </w:r>
            <w:r w:rsidRPr="00567FB4">
              <w:br/>
              <w:t>- Chaîne de télévision publique : 1</w:t>
            </w:r>
          </w:p>
        </w:tc>
        <w:tc>
          <w:tcPr>
            <w:tcW w:w="3047" w:type="dxa"/>
            <w:tcBorders>
              <w:bottom w:val="single" w:sz="12" w:space="0" w:color="auto"/>
            </w:tcBorders>
            <w:shd w:val="clear" w:color="auto" w:fill="auto"/>
            <w:hideMark/>
          </w:tcPr>
          <w:p w14:paraId="7A845B0D" w14:textId="77777777" w:rsidR="009A2F6B" w:rsidRPr="00567FB4" w:rsidRDefault="009A2F6B" w:rsidP="002F7868">
            <w:pPr>
              <w:spacing w:before="40" w:after="40" w:line="240" w:lineRule="auto"/>
              <w:ind w:right="113"/>
            </w:pPr>
            <w:r w:rsidRPr="00567FB4">
              <w:t xml:space="preserve">- Radios privées autorisées (généralistes et spécialisées) : 74 </w:t>
            </w:r>
          </w:p>
          <w:p w14:paraId="42A5F6B0" w14:textId="7716157C" w:rsidR="009A2F6B" w:rsidRPr="00567FB4" w:rsidRDefault="009A2F6B" w:rsidP="002F7868">
            <w:pPr>
              <w:spacing w:before="40" w:after="40" w:line="240" w:lineRule="auto"/>
              <w:ind w:right="113"/>
            </w:pPr>
            <w:r w:rsidRPr="00567FB4">
              <w:t xml:space="preserve">- </w:t>
            </w:r>
            <w:r w:rsidR="00DC41EB" w:rsidRPr="00567FB4">
              <w:t>Télévision</w:t>
            </w:r>
            <w:r w:rsidR="00DC41EB">
              <w:t>s</w:t>
            </w:r>
            <w:r w:rsidR="00DC41EB" w:rsidRPr="00567FB4">
              <w:t xml:space="preserve"> </w:t>
            </w:r>
            <w:r w:rsidRPr="00567FB4">
              <w:t>privées : 6</w:t>
            </w:r>
          </w:p>
          <w:p w14:paraId="73F5863E" w14:textId="61280F55" w:rsidR="009A2F6B" w:rsidRPr="00567FB4" w:rsidRDefault="00DC41EB" w:rsidP="002F7868">
            <w:pPr>
              <w:spacing w:before="40" w:after="40" w:line="240" w:lineRule="auto"/>
              <w:ind w:right="113"/>
            </w:pPr>
            <w:r>
              <w:t xml:space="preserve">- </w:t>
            </w:r>
            <w:r w:rsidR="009A2F6B" w:rsidRPr="00567FB4">
              <w:t>Presse en ligne : 18</w:t>
            </w:r>
          </w:p>
        </w:tc>
      </w:tr>
    </w:tbl>
    <w:p w14:paraId="06D2D8B5" w14:textId="77777777" w:rsidR="009A2F6B" w:rsidRPr="00567FB4" w:rsidRDefault="009A2F6B" w:rsidP="009A2F6B">
      <w:pPr>
        <w:spacing w:after="240" w:line="360" w:lineRule="auto"/>
        <w:jc w:val="both"/>
        <w:rPr>
          <w:sz w:val="6"/>
        </w:rPr>
      </w:pPr>
    </w:p>
    <w:p w14:paraId="61D05B0A" w14:textId="0EDA4B8D" w:rsidR="009A2F6B" w:rsidRPr="00567FB4" w:rsidRDefault="00BB0A6E" w:rsidP="00A139B5">
      <w:pPr>
        <w:pStyle w:val="H4G"/>
      </w:pPr>
      <w:r w:rsidRPr="00567FB4">
        <w:tab/>
      </w:r>
      <w:r w:rsidR="00230102">
        <w:t>a)</w:t>
      </w:r>
      <w:r w:rsidR="00F046D2" w:rsidRPr="00567FB4">
        <w:tab/>
      </w:r>
      <w:r w:rsidR="00F046D2" w:rsidRPr="00567FB4">
        <w:tab/>
      </w:r>
      <w:r w:rsidR="009A2F6B" w:rsidRPr="00567FB4">
        <w:t>Publications au Tchad (organes de presse)</w:t>
      </w:r>
    </w:p>
    <w:p w14:paraId="11416CD2" w14:textId="0855B3E3" w:rsidR="009A2F6B" w:rsidRPr="001A63C0" w:rsidRDefault="00ED2046" w:rsidP="00ED2046">
      <w:pPr>
        <w:pStyle w:val="SingleTxtG"/>
      </w:pPr>
      <w:r w:rsidRPr="001A63C0">
        <w:rPr>
          <w:lang w:val="fr-FR"/>
        </w:rPr>
        <w:t>211.</w:t>
      </w:r>
      <w:r w:rsidRPr="001A63C0">
        <w:rPr>
          <w:lang w:val="fr-FR"/>
        </w:rPr>
        <w:tab/>
      </w:r>
      <w:r w:rsidR="009A2F6B" w:rsidRPr="001A63C0">
        <w:t>Liste</w:t>
      </w:r>
      <w:r w:rsidR="00C417AA" w:rsidRPr="001A63C0">
        <w:t xml:space="preserve"> </w:t>
      </w:r>
      <w:r w:rsidR="009A2F6B" w:rsidRPr="001A63C0">
        <w:t>actualisée</w:t>
      </w:r>
      <w:r w:rsidR="00F046D2" w:rsidRPr="001A63C0">
        <w:t> :</w:t>
      </w:r>
    </w:p>
    <w:tbl>
      <w:tblPr>
        <w:tblW w:w="7370" w:type="dxa"/>
        <w:tblInd w:w="1134" w:type="dxa"/>
        <w:tblLayout w:type="fixed"/>
        <w:tblCellMar>
          <w:left w:w="0" w:type="dxa"/>
          <w:right w:w="0" w:type="dxa"/>
        </w:tblCellMar>
        <w:tblLook w:val="04A0" w:firstRow="1" w:lastRow="0" w:firstColumn="1" w:lastColumn="0" w:noHBand="0" w:noVBand="1"/>
      </w:tblPr>
      <w:tblGrid>
        <w:gridCol w:w="570"/>
        <w:gridCol w:w="1886"/>
        <w:gridCol w:w="172"/>
        <w:gridCol w:w="464"/>
        <w:gridCol w:w="1890"/>
        <w:gridCol w:w="484"/>
        <w:gridCol w:w="1904"/>
      </w:tblGrid>
      <w:tr w:rsidR="009A2F6B" w:rsidRPr="00567FB4" w14:paraId="1930E448" w14:textId="77777777" w:rsidTr="00BB0A6E">
        <w:trPr>
          <w:tblHeader/>
        </w:trPr>
        <w:tc>
          <w:tcPr>
            <w:tcW w:w="574" w:type="dxa"/>
            <w:tcBorders>
              <w:top w:val="single" w:sz="4" w:space="0" w:color="auto"/>
              <w:bottom w:val="single" w:sz="12" w:space="0" w:color="auto"/>
            </w:tcBorders>
            <w:shd w:val="clear" w:color="auto" w:fill="auto"/>
            <w:vAlign w:val="bottom"/>
            <w:hideMark/>
          </w:tcPr>
          <w:p w14:paraId="15F87422" w14:textId="77777777" w:rsidR="009A2F6B" w:rsidRPr="00180653" w:rsidRDefault="009A2F6B" w:rsidP="00BB0A6E">
            <w:pPr>
              <w:suppressAutoHyphens w:val="0"/>
              <w:spacing w:before="80" w:after="80" w:line="200" w:lineRule="exact"/>
              <w:rPr>
                <w:i/>
                <w:sz w:val="16"/>
              </w:rPr>
            </w:pPr>
            <w:r w:rsidRPr="00180653">
              <w:rPr>
                <w:i/>
                <w:sz w:val="16"/>
              </w:rPr>
              <w:t>N°</w:t>
            </w:r>
          </w:p>
        </w:tc>
        <w:tc>
          <w:tcPr>
            <w:tcW w:w="2069" w:type="dxa"/>
            <w:gridSpan w:val="2"/>
            <w:tcBorders>
              <w:top w:val="single" w:sz="4" w:space="0" w:color="auto"/>
              <w:bottom w:val="single" w:sz="12" w:space="0" w:color="auto"/>
            </w:tcBorders>
            <w:shd w:val="clear" w:color="auto" w:fill="auto"/>
            <w:vAlign w:val="bottom"/>
            <w:hideMark/>
          </w:tcPr>
          <w:p w14:paraId="778BE688" w14:textId="77777777" w:rsidR="009A2F6B" w:rsidRPr="00567FB4" w:rsidRDefault="009A2F6B" w:rsidP="00BB0A6E">
            <w:pPr>
              <w:suppressAutoHyphens w:val="0"/>
              <w:spacing w:before="80" w:after="80" w:line="200" w:lineRule="exact"/>
              <w:jc w:val="right"/>
              <w:rPr>
                <w:i/>
                <w:sz w:val="16"/>
              </w:rPr>
            </w:pPr>
            <w:r w:rsidRPr="00567FB4">
              <w:rPr>
                <w:i/>
                <w:sz w:val="16"/>
              </w:rPr>
              <w:t>Nom du journal</w:t>
            </w:r>
          </w:p>
        </w:tc>
        <w:tc>
          <w:tcPr>
            <w:tcW w:w="466" w:type="dxa"/>
            <w:tcBorders>
              <w:top w:val="single" w:sz="4" w:space="0" w:color="auto"/>
              <w:bottom w:val="single" w:sz="12" w:space="0" w:color="auto"/>
            </w:tcBorders>
            <w:shd w:val="clear" w:color="auto" w:fill="auto"/>
            <w:vAlign w:val="bottom"/>
          </w:tcPr>
          <w:p w14:paraId="4D17F9B9" w14:textId="77777777" w:rsidR="009A2F6B" w:rsidRPr="00180653" w:rsidRDefault="009A2F6B" w:rsidP="00BB0A6E">
            <w:pPr>
              <w:suppressAutoHyphens w:val="0"/>
              <w:spacing w:before="80" w:after="80" w:line="200" w:lineRule="exact"/>
              <w:jc w:val="right"/>
              <w:rPr>
                <w:i/>
                <w:sz w:val="16"/>
              </w:rPr>
            </w:pPr>
            <w:r w:rsidRPr="00180653">
              <w:rPr>
                <w:i/>
                <w:sz w:val="16"/>
              </w:rPr>
              <w:t>N°</w:t>
            </w:r>
          </w:p>
        </w:tc>
        <w:tc>
          <w:tcPr>
            <w:tcW w:w="1900" w:type="dxa"/>
            <w:tcBorders>
              <w:top w:val="single" w:sz="4" w:space="0" w:color="auto"/>
              <w:bottom w:val="single" w:sz="12" w:space="0" w:color="auto"/>
            </w:tcBorders>
            <w:shd w:val="clear" w:color="auto" w:fill="auto"/>
            <w:vAlign w:val="bottom"/>
          </w:tcPr>
          <w:p w14:paraId="2BD41409" w14:textId="77777777" w:rsidR="009A2F6B" w:rsidRPr="00567FB4" w:rsidRDefault="009A2F6B" w:rsidP="00BB0A6E">
            <w:pPr>
              <w:suppressAutoHyphens w:val="0"/>
              <w:spacing w:before="80" w:after="80" w:line="200" w:lineRule="exact"/>
              <w:jc w:val="right"/>
              <w:rPr>
                <w:i/>
                <w:sz w:val="16"/>
              </w:rPr>
            </w:pPr>
            <w:r w:rsidRPr="00567FB4">
              <w:rPr>
                <w:i/>
                <w:sz w:val="16"/>
              </w:rPr>
              <w:t>Nom de l’organe</w:t>
            </w:r>
          </w:p>
        </w:tc>
        <w:tc>
          <w:tcPr>
            <w:tcW w:w="486" w:type="dxa"/>
            <w:tcBorders>
              <w:top w:val="single" w:sz="4" w:space="0" w:color="auto"/>
              <w:bottom w:val="single" w:sz="12" w:space="0" w:color="auto"/>
            </w:tcBorders>
            <w:shd w:val="clear" w:color="auto" w:fill="auto"/>
            <w:vAlign w:val="bottom"/>
          </w:tcPr>
          <w:p w14:paraId="02117158" w14:textId="77777777" w:rsidR="009A2F6B" w:rsidRPr="00180653" w:rsidRDefault="009A2F6B" w:rsidP="00BB0A6E">
            <w:pPr>
              <w:suppressAutoHyphens w:val="0"/>
              <w:spacing w:before="80" w:after="80" w:line="200" w:lineRule="exact"/>
              <w:jc w:val="right"/>
              <w:rPr>
                <w:i/>
                <w:sz w:val="16"/>
              </w:rPr>
            </w:pPr>
            <w:r w:rsidRPr="00180653">
              <w:rPr>
                <w:i/>
                <w:sz w:val="16"/>
              </w:rPr>
              <w:t>N°</w:t>
            </w:r>
          </w:p>
        </w:tc>
        <w:tc>
          <w:tcPr>
            <w:tcW w:w="1875" w:type="dxa"/>
            <w:tcBorders>
              <w:top w:val="single" w:sz="4" w:space="0" w:color="auto"/>
              <w:bottom w:val="single" w:sz="12" w:space="0" w:color="auto"/>
            </w:tcBorders>
            <w:shd w:val="clear" w:color="auto" w:fill="auto"/>
            <w:vAlign w:val="bottom"/>
          </w:tcPr>
          <w:p w14:paraId="7235E8CD" w14:textId="77777777" w:rsidR="009A2F6B" w:rsidRPr="00567FB4" w:rsidRDefault="009A2F6B" w:rsidP="00BB0A6E">
            <w:pPr>
              <w:suppressAutoHyphens w:val="0"/>
              <w:spacing w:before="80" w:after="80" w:line="200" w:lineRule="exact"/>
              <w:jc w:val="right"/>
              <w:rPr>
                <w:i/>
                <w:sz w:val="16"/>
              </w:rPr>
            </w:pPr>
            <w:r w:rsidRPr="00567FB4">
              <w:rPr>
                <w:i/>
                <w:sz w:val="16"/>
              </w:rPr>
              <w:t>Nom de l’organe</w:t>
            </w:r>
          </w:p>
        </w:tc>
      </w:tr>
      <w:tr w:rsidR="009A2F6B" w:rsidRPr="00567FB4" w14:paraId="0DB91C85" w14:textId="77777777" w:rsidTr="00BB0A6E">
        <w:tc>
          <w:tcPr>
            <w:tcW w:w="574" w:type="dxa"/>
            <w:tcBorders>
              <w:top w:val="single" w:sz="12" w:space="0" w:color="auto"/>
            </w:tcBorders>
            <w:shd w:val="clear" w:color="auto" w:fill="auto"/>
          </w:tcPr>
          <w:p w14:paraId="03B2669E" w14:textId="0ADA9229" w:rsidR="009A2F6B" w:rsidRPr="001A63C0" w:rsidRDefault="009A2F6B" w:rsidP="00BB0A6E">
            <w:pPr>
              <w:suppressAutoHyphens w:val="0"/>
              <w:spacing w:before="40" w:after="40" w:line="220" w:lineRule="exact"/>
              <w:rPr>
                <w:sz w:val="18"/>
              </w:rPr>
            </w:pPr>
            <w:r w:rsidRPr="001A63C0">
              <w:rPr>
                <w:sz w:val="18"/>
              </w:rPr>
              <w:t>1</w:t>
            </w:r>
          </w:p>
        </w:tc>
        <w:tc>
          <w:tcPr>
            <w:tcW w:w="2069" w:type="dxa"/>
            <w:gridSpan w:val="2"/>
            <w:tcBorders>
              <w:top w:val="single" w:sz="12" w:space="0" w:color="auto"/>
            </w:tcBorders>
            <w:shd w:val="clear" w:color="auto" w:fill="auto"/>
            <w:vAlign w:val="bottom"/>
          </w:tcPr>
          <w:p w14:paraId="6E17614F" w14:textId="77777777" w:rsidR="009A2F6B" w:rsidRPr="00567FB4" w:rsidRDefault="009A2F6B" w:rsidP="00BB0A6E">
            <w:pPr>
              <w:suppressAutoHyphens w:val="0"/>
              <w:spacing w:before="40" w:after="40" w:line="220" w:lineRule="exact"/>
              <w:jc w:val="right"/>
              <w:rPr>
                <w:sz w:val="18"/>
              </w:rPr>
            </w:pPr>
            <w:r w:rsidRPr="00567FB4">
              <w:rPr>
                <w:sz w:val="18"/>
              </w:rPr>
              <w:t>Déclic</w:t>
            </w:r>
          </w:p>
        </w:tc>
        <w:tc>
          <w:tcPr>
            <w:tcW w:w="466" w:type="dxa"/>
            <w:tcBorders>
              <w:top w:val="single" w:sz="12" w:space="0" w:color="auto"/>
            </w:tcBorders>
            <w:shd w:val="clear" w:color="auto" w:fill="auto"/>
            <w:vAlign w:val="bottom"/>
          </w:tcPr>
          <w:p w14:paraId="11FD1075" w14:textId="77777777" w:rsidR="009A2F6B" w:rsidRPr="001A63C0" w:rsidRDefault="009A2F6B" w:rsidP="00BB0A6E">
            <w:pPr>
              <w:suppressAutoHyphens w:val="0"/>
              <w:spacing w:before="40" w:after="40" w:line="220" w:lineRule="exact"/>
              <w:jc w:val="right"/>
              <w:rPr>
                <w:sz w:val="18"/>
              </w:rPr>
            </w:pPr>
            <w:r w:rsidRPr="001A63C0">
              <w:rPr>
                <w:sz w:val="18"/>
              </w:rPr>
              <w:t>12</w:t>
            </w:r>
          </w:p>
        </w:tc>
        <w:tc>
          <w:tcPr>
            <w:tcW w:w="1900" w:type="dxa"/>
            <w:tcBorders>
              <w:top w:val="single" w:sz="12" w:space="0" w:color="auto"/>
            </w:tcBorders>
            <w:shd w:val="clear" w:color="auto" w:fill="auto"/>
            <w:vAlign w:val="bottom"/>
          </w:tcPr>
          <w:p w14:paraId="346D1C9D" w14:textId="77777777" w:rsidR="009A2F6B" w:rsidRPr="00567FB4" w:rsidRDefault="009A2F6B" w:rsidP="00BB0A6E">
            <w:pPr>
              <w:suppressAutoHyphens w:val="0"/>
              <w:spacing w:before="40" w:after="40" w:line="220" w:lineRule="exact"/>
              <w:jc w:val="right"/>
              <w:rPr>
                <w:sz w:val="18"/>
              </w:rPr>
            </w:pPr>
            <w:r w:rsidRPr="00567FB4">
              <w:rPr>
                <w:sz w:val="18"/>
              </w:rPr>
              <w:t>Le perroquet</w:t>
            </w:r>
          </w:p>
        </w:tc>
        <w:tc>
          <w:tcPr>
            <w:tcW w:w="486" w:type="dxa"/>
            <w:tcBorders>
              <w:top w:val="single" w:sz="12" w:space="0" w:color="auto"/>
            </w:tcBorders>
            <w:shd w:val="clear" w:color="auto" w:fill="auto"/>
            <w:vAlign w:val="bottom"/>
          </w:tcPr>
          <w:p w14:paraId="58EF9125" w14:textId="77777777" w:rsidR="009A2F6B" w:rsidRPr="001A63C0" w:rsidRDefault="009A2F6B" w:rsidP="00BB0A6E">
            <w:pPr>
              <w:suppressAutoHyphens w:val="0"/>
              <w:spacing w:before="40" w:after="40" w:line="220" w:lineRule="exact"/>
              <w:jc w:val="right"/>
              <w:rPr>
                <w:sz w:val="18"/>
              </w:rPr>
            </w:pPr>
            <w:r w:rsidRPr="001A63C0">
              <w:rPr>
                <w:sz w:val="18"/>
              </w:rPr>
              <w:t>23</w:t>
            </w:r>
          </w:p>
        </w:tc>
        <w:tc>
          <w:tcPr>
            <w:tcW w:w="1875" w:type="dxa"/>
            <w:tcBorders>
              <w:top w:val="single" w:sz="12" w:space="0" w:color="auto"/>
            </w:tcBorders>
            <w:shd w:val="clear" w:color="auto" w:fill="auto"/>
            <w:vAlign w:val="bottom"/>
          </w:tcPr>
          <w:p w14:paraId="79A017AC" w14:textId="77777777" w:rsidR="009A2F6B" w:rsidRPr="00567FB4" w:rsidRDefault="009A2F6B" w:rsidP="00BB0A6E">
            <w:pPr>
              <w:suppressAutoHyphens w:val="0"/>
              <w:spacing w:before="40" w:after="40" w:line="220" w:lineRule="exact"/>
              <w:jc w:val="right"/>
              <w:rPr>
                <w:sz w:val="18"/>
              </w:rPr>
            </w:pPr>
            <w:r w:rsidRPr="00567FB4">
              <w:rPr>
                <w:sz w:val="18"/>
              </w:rPr>
              <w:t>Salam info</w:t>
            </w:r>
          </w:p>
        </w:tc>
      </w:tr>
      <w:tr w:rsidR="009A2F6B" w:rsidRPr="00567FB4" w14:paraId="5E752575" w14:textId="77777777" w:rsidTr="00BB0A6E">
        <w:tc>
          <w:tcPr>
            <w:tcW w:w="574" w:type="dxa"/>
            <w:shd w:val="clear" w:color="auto" w:fill="auto"/>
          </w:tcPr>
          <w:p w14:paraId="1187D7B0" w14:textId="7E25E883" w:rsidR="009A2F6B" w:rsidRPr="001A63C0" w:rsidRDefault="009A2F6B" w:rsidP="00BB0A6E">
            <w:pPr>
              <w:suppressAutoHyphens w:val="0"/>
              <w:spacing w:before="40" w:after="40" w:line="220" w:lineRule="exact"/>
              <w:rPr>
                <w:sz w:val="18"/>
              </w:rPr>
            </w:pPr>
            <w:r w:rsidRPr="001A63C0">
              <w:rPr>
                <w:sz w:val="18"/>
              </w:rPr>
              <w:t>2</w:t>
            </w:r>
          </w:p>
        </w:tc>
        <w:tc>
          <w:tcPr>
            <w:tcW w:w="2069" w:type="dxa"/>
            <w:gridSpan w:val="2"/>
            <w:shd w:val="clear" w:color="auto" w:fill="auto"/>
            <w:vAlign w:val="bottom"/>
          </w:tcPr>
          <w:p w14:paraId="236A2559" w14:textId="25431DAD" w:rsidR="009A2F6B" w:rsidRPr="00567FB4" w:rsidRDefault="00180653" w:rsidP="00BB0A6E">
            <w:pPr>
              <w:suppressAutoHyphens w:val="0"/>
              <w:spacing w:before="40" w:after="40" w:line="220" w:lineRule="exact"/>
              <w:jc w:val="right"/>
              <w:rPr>
                <w:sz w:val="18"/>
              </w:rPr>
            </w:pPr>
            <w:r w:rsidRPr="00567FB4">
              <w:rPr>
                <w:sz w:val="18"/>
              </w:rPr>
              <w:t>Éclairage</w:t>
            </w:r>
          </w:p>
        </w:tc>
        <w:tc>
          <w:tcPr>
            <w:tcW w:w="466" w:type="dxa"/>
            <w:shd w:val="clear" w:color="auto" w:fill="auto"/>
            <w:vAlign w:val="bottom"/>
          </w:tcPr>
          <w:p w14:paraId="3A2799D4" w14:textId="77777777" w:rsidR="009A2F6B" w:rsidRPr="001A63C0" w:rsidRDefault="009A2F6B" w:rsidP="00BB0A6E">
            <w:pPr>
              <w:suppressAutoHyphens w:val="0"/>
              <w:spacing w:before="40" w:after="40" w:line="220" w:lineRule="exact"/>
              <w:jc w:val="right"/>
              <w:rPr>
                <w:sz w:val="18"/>
              </w:rPr>
            </w:pPr>
            <w:r w:rsidRPr="001A63C0">
              <w:rPr>
                <w:sz w:val="18"/>
              </w:rPr>
              <w:t>13</w:t>
            </w:r>
          </w:p>
        </w:tc>
        <w:tc>
          <w:tcPr>
            <w:tcW w:w="1900" w:type="dxa"/>
            <w:shd w:val="clear" w:color="auto" w:fill="auto"/>
            <w:vAlign w:val="bottom"/>
          </w:tcPr>
          <w:p w14:paraId="1C453355" w14:textId="77777777" w:rsidR="009A2F6B" w:rsidRPr="00567FB4" w:rsidRDefault="009A2F6B" w:rsidP="00BB0A6E">
            <w:pPr>
              <w:suppressAutoHyphens w:val="0"/>
              <w:spacing w:before="40" w:after="40" w:line="220" w:lineRule="exact"/>
              <w:jc w:val="right"/>
              <w:rPr>
                <w:sz w:val="18"/>
              </w:rPr>
            </w:pPr>
            <w:r w:rsidRPr="00567FB4">
              <w:rPr>
                <w:sz w:val="18"/>
              </w:rPr>
              <w:t xml:space="preserve">Le Progrès </w:t>
            </w:r>
          </w:p>
        </w:tc>
        <w:tc>
          <w:tcPr>
            <w:tcW w:w="486" w:type="dxa"/>
            <w:shd w:val="clear" w:color="auto" w:fill="auto"/>
            <w:vAlign w:val="bottom"/>
          </w:tcPr>
          <w:p w14:paraId="25CF0B23" w14:textId="77777777" w:rsidR="009A2F6B" w:rsidRPr="001A63C0" w:rsidRDefault="009A2F6B" w:rsidP="00BB0A6E">
            <w:pPr>
              <w:suppressAutoHyphens w:val="0"/>
              <w:spacing w:before="40" w:after="40" w:line="220" w:lineRule="exact"/>
              <w:jc w:val="right"/>
              <w:rPr>
                <w:sz w:val="18"/>
              </w:rPr>
            </w:pPr>
            <w:r w:rsidRPr="001A63C0">
              <w:rPr>
                <w:sz w:val="18"/>
              </w:rPr>
              <w:t>24</w:t>
            </w:r>
          </w:p>
        </w:tc>
        <w:tc>
          <w:tcPr>
            <w:tcW w:w="1875" w:type="dxa"/>
            <w:shd w:val="clear" w:color="auto" w:fill="auto"/>
            <w:vAlign w:val="bottom"/>
          </w:tcPr>
          <w:p w14:paraId="12EB0D97" w14:textId="77777777" w:rsidR="009A2F6B" w:rsidRPr="00567FB4" w:rsidRDefault="009A2F6B" w:rsidP="00BB0A6E">
            <w:pPr>
              <w:suppressAutoHyphens w:val="0"/>
              <w:spacing w:before="40" w:after="40" w:line="220" w:lineRule="exact"/>
              <w:jc w:val="right"/>
              <w:rPr>
                <w:sz w:val="18"/>
              </w:rPr>
            </w:pPr>
            <w:r w:rsidRPr="00567FB4">
              <w:rPr>
                <w:sz w:val="18"/>
              </w:rPr>
              <w:t>Sud culture</w:t>
            </w:r>
          </w:p>
        </w:tc>
      </w:tr>
      <w:tr w:rsidR="009A2F6B" w:rsidRPr="00567FB4" w14:paraId="69DF01B1" w14:textId="77777777" w:rsidTr="00BB0A6E">
        <w:tc>
          <w:tcPr>
            <w:tcW w:w="574" w:type="dxa"/>
            <w:shd w:val="clear" w:color="auto" w:fill="auto"/>
          </w:tcPr>
          <w:p w14:paraId="4F2ADDE8" w14:textId="0F55DD95" w:rsidR="009A2F6B" w:rsidRPr="001A63C0" w:rsidRDefault="009A2F6B" w:rsidP="00BB0A6E">
            <w:pPr>
              <w:suppressAutoHyphens w:val="0"/>
              <w:spacing w:before="40" w:after="40" w:line="220" w:lineRule="exact"/>
              <w:rPr>
                <w:sz w:val="18"/>
              </w:rPr>
            </w:pPr>
            <w:r w:rsidRPr="001A63C0">
              <w:rPr>
                <w:sz w:val="18"/>
              </w:rPr>
              <w:t>3</w:t>
            </w:r>
          </w:p>
        </w:tc>
        <w:tc>
          <w:tcPr>
            <w:tcW w:w="2069" w:type="dxa"/>
            <w:gridSpan w:val="2"/>
            <w:shd w:val="clear" w:color="auto" w:fill="auto"/>
            <w:vAlign w:val="bottom"/>
          </w:tcPr>
          <w:p w14:paraId="3A8FF668" w14:textId="77777777" w:rsidR="009A2F6B" w:rsidRPr="00567FB4" w:rsidRDefault="009A2F6B" w:rsidP="00BB0A6E">
            <w:pPr>
              <w:suppressAutoHyphens w:val="0"/>
              <w:spacing w:before="40" w:after="40" w:line="220" w:lineRule="exact"/>
              <w:jc w:val="right"/>
              <w:rPr>
                <w:sz w:val="18"/>
              </w:rPr>
            </w:pPr>
            <w:r w:rsidRPr="00567FB4">
              <w:rPr>
                <w:sz w:val="18"/>
              </w:rPr>
              <w:t>Elles</w:t>
            </w:r>
          </w:p>
        </w:tc>
        <w:tc>
          <w:tcPr>
            <w:tcW w:w="466" w:type="dxa"/>
            <w:shd w:val="clear" w:color="auto" w:fill="auto"/>
            <w:vAlign w:val="bottom"/>
          </w:tcPr>
          <w:p w14:paraId="3FECC78D" w14:textId="77777777" w:rsidR="009A2F6B" w:rsidRPr="001A63C0" w:rsidRDefault="009A2F6B" w:rsidP="00BB0A6E">
            <w:pPr>
              <w:suppressAutoHyphens w:val="0"/>
              <w:spacing w:before="40" w:after="40" w:line="220" w:lineRule="exact"/>
              <w:jc w:val="right"/>
              <w:rPr>
                <w:sz w:val="18"/>
              </w:rPr>
            </w:pPr>
            <w:r w:rsidRPr="001A63C0">
              <w:rPr>
                <w:sz w:val="18"/>
              </w:rPr>
              <w:t>14</w:t>
            </w:r>
          </w:p>
        </w:tc>
        <w:tc>
          <w:tcPr>
            <w:tcW w:w="1900" w:type="dxa"/>
            <w:shd w:val="clear" w:color="auto" w:fill="auto"/>
            <w:vAlign w:val="bottom"/>
          </w:tcPr>
          <w:p w14:paraId="79B048E8" w14:textId="77777777" w:rsidR="009A2F6B" w:rsidRPr="00567FB4" w:rsidRDefault="009A2F6B" w:rsidP="00BB0A6E">
            <w:pPr>
              <w:suppressAutoHyphens w:val="0"/>
              <w:spacing w:before="40" w:after="40" w:line="220" w:lineRule="exact"/>
              <w:jc w:val="right"/>
              <w:rPr>
                <w:sz w:val="18"/>
              </w:rPr>
            </w:pPr>
            <w:r w:rsidRPr="00567FB4">
              <w:rPr>
                <w:sz w:val="18"/>
              </w:rPr>
              <w:t>Le potentiel</w:t>
            </w:r>
          </w:p>
        </w:tc>
        <w:tc>
          <w:tcPr>
            <w:tcW w:w="486" w:type="dxa"/>
            <w:shd w:val="clear" w:color="auto" w:fill="auto"/>
            <w:vAlign w:val="bottom"/>
          </w:tcPr>
          <w:p w14:paraId="7AE9E091" w14:textId="77777777" w:rsidR="009A2F6B" w:rsidRPr="001A63C0" w:rsidRDefault="009A2F6B" w:rsidP="00BB0A6E">
            <w:pPr>
              <w:suppressAutoHyphens w:val="0"/>
              <w:spacing w:before="40" w:after="40" w:line="220" w:lineRule="exact"/>
              <w:jc w:val="right"/>
              <w:rPr>
                <w:sz w:val="18"/>
              </w:rPr>
            </w:pPr>
            <w:r w:rsidRPr="001A63C0">
              <w:rPr>
                <w:sz w:val="18"/>
              </w:rPr>
              <w:t>25</w:t>
            </w:r>
          </w:p>
        </w:tc>
        <w:tc>
          <w:tcPr>
            <w:tcW w:w="1875" w:type="dxa"/>
            <w:shd w:val="clear" w:color="auto" w:fill="auto"/>
            <w:vAlign w:val="bottom"/>
          </w:tcPr>
          <w:p w14:paraId="79591747" w14:textId="77777777" w:rsidR="009A2F6B" w:rsidRPr="00567FB4" w:rsidRDefault="009A2F6B" w:rsidP="00BB0A6E">
            <w:pPr>
              <w:suppressAutoHyphens w:val="0"/>
              <w:spacing w:before="40" w:after="40" w:line="220" w:lineRule="exact"/>
              <w:jc w:val="right"/>
              <w:rPr>
                <w:sz w:val="18"/>
              </w:rPr>
            </w:pPr>
            <w:r w:rsidRPr="00567FB4">
              <w:rPr>
                <w:sz w:val="18"/>
              </w:rPr>
              <w:t>Sud écho</w:t>
            </w:r>
          </w:p>
        </w:tc>
      </w:tr>
      <w:tr w:rsidR="009A2F6B" w:rsidRPr="00567FB4" w14:paraId="39B4E62D" w14:textId="77777777" w:rsidTr="00BB0A6E">
        <w:tc>
          <w:tcPr>
            <w:tcW w:w="574" w:type="dxa"/>
            <w:shd w:val="clear" w:color="auto" w:fill="auto"/>
          </w:tcPr>
          <w:p w14:paraId="2B50C9BB" w14:textId="6C22577F" w:rsidR="009A2F6B" w:rsidRPr="001A63C0" w:rsidRDefault="009A2F6B" w:rsidP="00BB0A6E">
            <w:pPr>
              <w:suppressAutoHyphens w:val="0"/>
              <w:spacing w:before="40" w:after="40" w:line="220" w:lineRule="exact"/>
              <w:rPr>
                <w:sz w:val="18"/>
              </w:rPr>
            </w:pPr>
            <w:r w:rsidRPr="001A63C0">
              <w:rPr>
                <w:sz w:val="18"/>
              </w:rPr>
              <w:t>4</w:t>
            </w:r>
          </w:p>
        </w:tc>
        <w:tc>
          <w:tcPr>
            <w:tcW w:w="2069" w:type="dxa"/>
            <w:gridSpan w:val="2"/>
            <w:shd w:val="clear" w:color="auto" w:fill="auto"/>
            <w:vAlign w:val="bottom"/>
          </w:tcPr>
          <w:p w14:paraId="5557CA06" w14:textId="77777777" w:rsidR="009A2F6B" w:rsidRPr="00567FB4" w:rsidRDefault="009A2F6B" w:rsidP="00BB0A6E">
            <w:pPr>
              <w:suppressAutoHyphens w:val="0"/>
              <w:spacing w:before="40" w:after="40" w:line="220" w:lineRule="exact"/>
              <w:jc w:val="right"/>
              <w:rPr>
                <w:sz w:val="18"/>
              </w:rPr>
            </w:pPr>
            <w:r w:rsidRPr="00567FB4">
              <w:rPr>
                <w:sz w:val="18"/>
              </w:rPr>
              <w:t>Espace culture</w:t>
            </w:r>
          </w:p>
        </w:tc>
        <w:tc>
          <w:tcPr>
            <w:tcW w:w="466" w:type="dxa"/>
            <w:shd w:val="clear" w:color="auto" w:fill="auto"/>
            <w:vAlign w:val="bottom"/>
          </w:tcPr>
          <w:p w14:paraId="23EE1FC6" w14:textId="77777777" w:rsidR="009A2F6B" w:rsidRPr="001A63C0" w:rsidRDefault="009A2F6B" w:rsidP="00BB0A6E">
            <w:pPr>
              <w:suppressAutoHyphens w:val="0"/>
              <w:spacing w:before="40" w:after="40" w:line="220" w:lineRule="exact"/>
              <w:jc w:val="right"/>
              <w:rPr>
                <w:sz w:val="18"/>
              </w:rPr>
            </w:pPr>
            <w:r w:rsidRPr="001A63C0">
              <w:rPr>
                <w:sz w:val="18"/>
              </w:rPr>
              <w:t>15</w:t>
            </w:r>
          </w:p>
        </w:tc>
        <w:tc>
          <w:tcPr>
            <w:tcW w:w="1900" w:type="dxa"/>
            <w:shd w:val="clear" w:color="auto" w:fill="auto"/>
            <w:vAlign w:val="bottom"/>
          </w:tcPr>
          <w:p w14:paraId="0145AF5F" w14:textId="77777777" w:rsidR="009A2F6B" w:rsidRPr="00567FB4" w:rsidRDefault="009A2F6B" w:rsidP="00BB0A6E">
            <w:pPr>
              <w:suppressAutoHyphens w:val="0"/>
              <w:spacing w:before="40" w:after="40" w:line="220" w:lineRule="exact"/>
              <w:jc w:val="right"/>
              <w:rPr>
                <w:sz w:val="18"/>
              </w:rPr>
            </w:pPr>
            <w:r w:rsidRPr="00567FB4">
              <w:rPr>
                <w:sz w:val="18"/>
              </w:rPr>
              <w:t>Haut-parleur</w:t>
            </w:r>
          </w:p>
        </w:tc>
        <w:tc>
          <w:tcPr>
            <w:tcW w:w="486" w:type="dxa"/>
            <w:shd w:val="clear" w:color="auto" w:fill="auto"/>
            <w:vAlign w:val="bottom"/>
          </w:tcPr>
          <w:p w14:paraId="69658B14" w14:textId="77777777" w:rsidR="009A2F6B" w:rsidRPr="001A63C0" w:rsidRDefault="009A2F6B" w:rsidP="00BB0A6E">
            <w:pPr>
              <w:suppressAutoHyphens w:val="0"/>
              <w:spacing w:before="40" w:after="40" w:line="220" w:lineRule="exact"/>
              <w:jc w:val="right"/>
              <w:rPr>
                <w:sz w:val="18"/>
              </w:rPr>
            </w:pPr>
            <w:r w:rsidRPr="001A63C0">
              <w:rPr>
                <w:sz w:val="18"/>
              </w:rPr>
              <w:t>26</w:t>
            </w:r>
          </w:p>
        </w:tc>
        <w:tc>
          <w:tcPr>
            <w:tcW w:w="1875" w:type="dxa"/>
            <w:shd w:val="clear" w:color="auto" w:fill="auto"/>
            <w:vAlign w:val="bottom"/>
          </w:tcPr>
          <w:p w14:paraId="7795679D" w14:textId="77777777" w:rsidR="009A2F6B" w:rsidRPr="00567FB4" w:rsidRDefault="009A2F6B" w:rsidP="00BB0A6E">
            <w:pPr>
              <w:suppressAutoHyphens w:val="0"/>
              <w:spacing w:before="40" w:after="40" w:line="220" w:lineRule="exact"/>
              <w:jc w:val="right"/>
              <w:rPr>
                <w:sz w:val="18"/>
              </w:rPr>
            </w:pPr>
            <w:r w:rsidRPr="00567FB4">
              <w:rPr>
                <w:sz w:val="18"/>
              </w:rPr>
              <w:t>Tribune info</w:t>
            </w:r>
          </w:p>
        </w:tc>
      </w:tr>
      <w:tr w:rsidR="009A2F6B" w:rsidRPr="00567FB4" w14:paraId="1E984DD7" w14:textId="77777777" w:rsidTr="00BB0A6E">
        <w:tc>
          <w:tcPr>
            <w:tcW w:w="574" w:type="dxa"/>
            <w:shd w:val="clear" w:color="auto" w:fill="auto"/>
          </w:tcPr>
          <w:p w14:paraId="6BEF14CD" w14:textId="7C839014" w:rsidR="009A2F6B" w:rsidRPr="001A63C0" w:rsidRDefault="009A2F6B" w:rsidP="00BB0A6E">
            <w:pPr>
              <w:suppressAutoHyphens w:val="0"/>
              <w:spacing w:before="40" w:after="40" w:line="220" w:lineRule="exact"/>
              <w:rPr>
                <w:sz w:val="18"/>
              </w:rPr>
            </w:pPr>
            <w:r w:rsidRPr="001A63C0">
              <w:rPr>
                <w:sz w:val="18"/>
              </w:rPr>
              <w:t>5</w:t>
            </w:r>
          </w:p>
        </w:tc>
        <w:tc>
          <w:tcPr>
            <w:tcW w:w="2069" w:type="dxa"/>
            <w:gridSpan w:val="2"/>
            <w:shd w:val="clear" w:color="auto" w:fill="auto"/>
            <w:vAlign w:val="bottom"/>
          </w:tcPr>
          <w:p w14:paraId="4DFDEF1D" w14:textId="77777777" w:rsidR="009A2F6B" w:rsidRPr="00567FB4" w:rsidRDefault="009A2F6B" w:rsidP="00BB0A6E">
            <w:pPr>
              <w:suppressAutoHyphens w:val="0"/>
              <w:spacing w:before="40" w:after="40" w:line="220" w:lineRule="exact"/>
              <w:jc w:val="right"/>
              <w:rPr>
                <w:sz w:val="18"/>
              </w:rPr>
            </w:pPr>
            <w:r w:rsidRPr="00567FB4">
              <w:rPr>
                <w:sz w:val="18"/>
              </w:rPr>
              <w:t>Horizons nouveaux</w:t>
            </w:r>
          </w:p>
        </w:tc>
        <w:tc>
          <w:tcPr>
            <w:tcW w:w="466" w:type="dxa"/>
            <w:shd w:val="clear" w:color="auto" w:fill="auto"/>
            <w:vAlign w:val="bottom"/>
          </w:tcPr>
          <w:p w14:paraId="21CB0214" w14:textId="77777777" w:rsidR="009A2F6B" w:rsidRPr="001A63C0" w:rsidRDefault="009A2F6B" w:rsidP="00BB0A6E">
            <w:pPr>
              <w:suppressAutoHyphens w:val="0"/>
              <w:spacing w:before="40" w:after="40" w:line="220" w:lineRule="exact"/>
              <w:jc w:val="right"/>
              <w:rPr>
                <w:sz w:val="18"/>
              </w:rPr>
            </w:pPr>
            <w:r w:rsidRPr="001A63C0">
              <w:rPr>
                <w:sz w:val="18"/>
              </w:rPr>
              <w:t>16</w:t>
            </w:r>
          </w:p>
        </w:tc>
        <w:tc>
          <w:tcPr>
            <w:tcW w:w="1900" w:type="dxa"/>
            <w:shd w:val="clear" w:color="auto" w:fill="auto"/>
            <w:vAlign w:val="bottom"/>
          </w:tcPr>
          <w:p w14:paraId="041B8B3E" w14:textId="77777777" w:rsidR="009A2F6B" w:rsidRPr="00567FB4" w:rsidRDefault="009A2F6B" w:rsidP="00BB0A6E">
            <w:pPr>
              <w:suppressAutoHyphens w:val="0"/>
              <w:spacing w:before="40" w:after="40" w:line="220" w:lineRule="exact"/>
              <w:jc w:val="right"/>
              <w:rPr>
                <w:sz w:val="18"/>
              </w:rPr>
            </w:pPr>
            <w:r w:rsidRPr="00567FB4">
              <w:rPr>
                <w:sz w:val="18"/>
              </w:rPr>
              <w:t>La Voix</w:t>
            </w:r>
          </w:p>
        </w:tc>
        <w:tc>
          <w:tcPr>
            <w:tcW w:w="486" w:type="dxa"/>
            <w:shd w:val="clear" w:color="auto" w:fill="auto"/>
            <w:vAlign w:val="bottom"/>
          </w:tcPr>
          <w:p w14:paraId="2FB97210" w14:textId="77777777" w:rsidR="009A2F6B" w:rsidRPr="001A63C0" w:rsidRDefault="009A2F6B" w:rsidP="00BB0A6E">
            <w:pPr>
              <w:suppressAutoHyphens w:val="0"/>
              <w:spacing w:before="40" w:after="40" w:line="220" w:lineRule="exact"/>
              <w:jc w:val="right"/>
              <w:rPr>
                <w:sz w:val="18"/>
              </w:rPr>
            </w:pPr>
            <w:r w:rsidRPr="001A63C0">
              <w:rPr>
                <w:sz w:val="18"/>
              </w:rPr>
              <w:t>27</w:t>
            </w:r>
          </w:p>
        </w:tc>
        <w:tc>
          <w:tcPr>
            <w:tcW w:w="1875" w:type="dxa"/>
            <w:shd w:val="clear" w:color="auto" w:fill="auto"/>
            <w:vAlign w:val="bottom"/>
          </w:tcPr>
          <w:p w14:paraId="78598D8D" w14:textId="77777777" w:rsidR="009A2F6B" w:rsidRPr="00567FB4" w:rsidRDefault="009A2F6B" w:rsidP="00BB0A6E">
            <w:pPr>
              <w:suppressAutoHyphens w:val="0"/>
              <w:spacing w:before="40" w:after="40" w:line="220" w:lineRule="exact"/>
              <w:jc w:val="right"/>
              <w:rPr>
                <w:sz w:val="18"/>
              </w:rPr>
            </w:pPr>
            <w:r w:rsidRPr="00567FB4">
              <w:rPr>
                <w:sz w:val="18"/>
              </w:rPr>
              <w:t>Tribune économique</w:t>
            </w:r>
          </w:p>
        </w:tc>
      </w:tr>
      <w:tr w:rsidR="009A2F6B" w:rsidRPr="00567FB4" w14:paraId="44A2806C" w14:textId="77777777" w:rsidTr="00BB0A6E">
        <w:tc>
          <w:tcPr>
            <w:tcW w:w="574" w:type="dxa"/>
            <w:shd w:val="clear" w:color="auto" w:fill="auto"/>
          </w:tcPr>
          <w:p w14:paraId="53EEEF12" w14:textId="5E3B53AA" w:rsidR="009A2F6B" w:rsidRPr="001A63C0" w:rsidRDefault="009A2F6B" w:rsidP="00BB0A6E">
            <w:pPr>
              <w:suppressAutoHyphens w:val="0"/>
              <w:spacing w:before="40" w:after="40" w:line="220" w:lineRule="exact"/>
              <w:rPr>
                <w:sz w:val="18"/>
              </w:rPr>
            </w:pPr>
            <w:r w:rsidRPr="001A63C0">
              <w:rPr>
                <w:sz w:val="18"/>
              </w:rPr>
              <w:t>6</w:t>
            </w:r>
          </w:p>
        </w:tc>
        <w:tc>
          <w:tcPr>
            <w:tcW w:w="2069" w:type="dxa"/>
            <w:gridSpan w:val="2"/>
            <w:shd w:val="clear" w:color="auto" w:fill="auto"/>
            <w:vAlign w:val="bottom"/>
          </w:tcPr>
          <w:p w14:paraId="105667B3" w14:textId="77777777" w:rsidR="009A2F6B" w:rsidRPr="00567FB4" w:rsidRDefault="009A2F6B" w:rsidP="00BB0A6E">
            <w:pPr>
              <w:suppressAutoHyphens w:val="0"/>
              <w:spacing w:before="40" w:after="40" w:line="220" w:lineRule="exact"/>
              <w:jc w:val="right"/>
              <w:rPr>
                <w:sz w:val="18"/>
              </w:rPr>
            </w:pPr>
            <w:r w:rsidRPr="00567FB4">
              <w:rPr>
                <w:sz w:val="18"/>
              </w:rPr>
              <w:t xml:space="preserve">Mutation </w:t>
            </w:r>
          </w:p>
        </w:tc>
        <w:tc>
          <w:tcPr>
            <w:tcW w:w="466" w:type="dxa"/>
            <w:shd w:val="clear" w:color="auto" w:fill="auto"/>
            <w:vAlign w:val="bottom"/>
          </w:tcPr>
          <w:p w14:paraId="5DD4EF8E" w14:textId="77777777" w:rsidR="009A2F6B" w:rsidRPr="001A63C0" w:rsidRDefault="009A2F6B" w:rsidP="00BB0A6E">
            <w:pPr>
              <w:suppressAutoHyphens w:val="0"/>
              <w:spacing w:before="40" w:after="40" w:line="220" w:lineRule="exact"/>
              <w:jc w:val="right"/>
              <w:rPr>
                <w:sz w:val="18"/>
              </w:rPr>
            </w:pPr>
            <w:r w:rsidRPr="001A63C0">
              <w:rPr>
                <w:sz w:val="18"/>
              </w:rPr>
              <w:t>17</w:t>
            </w:r>
          </w:p>
        </w:tc>
        <w:tc>
          <w:tcPr>
            <w:tcW w:w="1900" w:type="dxa"/>
            <w:shd w:val="clear" w:color="auto" w:fill="auto"/>
            <w:vAlign w:val="bottom"/>
          </w:tcPr>
          <w:p w14:paraId="4CF6F6E6" w14:textId="77777777" w:rsidR="009A2F6B" w:rsidRPr="00567FB4" w:rsidRDefault="009A2F6B" w:rsidP="00BB0A6E">
            <w:pPr>
              <w:suppressAutoHyphens w:val="0"/>
              <w:spacing w:before="40" w:after="40" w:line="220" w:lineRule="exact"/>
              <w:jc w:val="right"/>
              <w:rPr>
                <w:sz w:val="18"/>
              </w:rPr>
            </w:pPr>
            <w:r w:rsidRPr="00567FB4">
              <w:rPr>
                <w:sz w:val="18"/>
              </w:rPr>
              <w:t>Le visionnaire</w:t>
            </w:r>
          </w:p>
        </w:tc>
        <w:tc>
          <w:tcPr>
            <w:tcW w:w="486" w:type="dxa"/>
            <w:shd w:val="clear" w:color="auto" w:fill="auto"/>
            <w:vAlign w:val="bottom"/>
          </w:tcPr>
          <w:p w14:paraId="396AA701" w14:textId="77777777" w:rsidR="009A2F6B" w:rsidRPr="001A63C0" w:rsidRDefault="009A2F6B" w:rsidP="00BB0A6E">
            <w:pPr>
              <w:suppressAutoHyphens w:val="0"/>
              <w:spacing w:before="40" w:after="40" w:line="220" w:lineRule="exact"/>
              <w:jc w:val="right"/>
              <w:rPr>
                <w:sz w:val="18"/>
              </w:rPr>
            </w:pPr>
            <w:r w:rsidRPr="001A63C0">
              <w:rPr>
                <w:sz w:val="18"/>
              </w:rPr>
              <w:t>28</w:t>
            </w:r>
          </w:p>
        </w:tc>
        <w:tc>
          <w:tcPr>
            <w:tcW w:w="1875" w:type="dxa"/>
            <w:shd w:val="clear" w:color="auto" w:fill="auto"/>
            <w:vAlign w:val="bottom"/>
          </w:tcPr>
          <w:p w14:paraId="4B9595D9" w14:textId="77777777" w:rsidR="009A2F6B" w:rsidRPr="00567FB4" w:rsidRDefault="009A2F6B" w:rsidP="00BB0A6E">
            <w:pPr>
              <w:suppressAutoHyphens w:val="0"/>
              <w:spacing w:before="40" w:after="40" w:line="220" w:lineRule="exact"/>
              <w:jc w:val="right"/>
              <w:rPr>
                <w:sz w:val="18"/>
              </w:rPr>
            </w:pPr>
            <w:r w:rsidRPr="00567FB4">
              <w:rPr>
                <w:sz w:val="18"/>
              </w:rPr>
              <w:t>Tchad et Culture</w:t>
            </w:r>
          </w:p>
        </w:tc>
      </w:tr>
      <w:tr w:rsidR="009A2F6B" w:rsidRPr="00567FB4" w14:paraId="71477BBE" w14:textId="77777777" w:rsidTr="00BB0A6E">
        <w:tc>
          <w:tcPr>
            <w:tcW w:w="574" w:type="dxa"/>
            <w:shd w:val="clear" w:color="auto" w:fill="auto"/>
          </w:tcPr>
          <w:p w14:paraId="292579DD" w14:textId="2505791A" w:rsidR="009A2F6B" w:rsidRPr="001A63C0" w:rsidRDefault="009A2F6B" w:rsidP="00BB0A6E">
            <w:pPr>
              <w:suppressAutoHyphens w:val="0"/>
              <w:spacing w:before="40" w:after="40" w:line="220" w:lineRule="exact"/>
              <w:rPr>
                <w:sz w:val="18"/>
              </w:rPr>
            </w:pPr>
            <w:r w:rsidRPr="001A63C0">
              <w:rPr>
                <w:sz w:val="18"/>
              </w:rPr>
              <w:t>7</w:t>
            </w:r>
          </w:p>
        </w:tc>
        <w:tc>
          <w:tcPr>
            <w:tcW w:w="2069" w:type="dxa"/>
            <w:gridSpan w:val="2"/>
            <w:shd w:val="clear" w:color="auto" w:fill="auto"/>
            <w:vAlign w:val="bottom"/>
          </w:tcPr>
          <w:p w14:paraId="1DC0E9D4" w14:textId="77777777" w:rsidR="009A2F6B" w:rsidRPr="00567FB4" w:rsidRDefault="009A2F6B" w:rsidP="00BB0A6E">
            <w:pPr>
              <w:suppressAutoHyphens w:val="0"/>
              <w:spacing w:before="40" w:after="40" w:line="220" w:lineRule="exact"/>
              <w:jc w:val="right"/>
              <w:rPr>
                <w:sz w:val="18"/>
              </w:rPr>
            </w:pPr>
            <w:r w:rsidRPr="00567FB4">
              <w:rPr>
                <w:sz w:val="18"/>
              </w:rPr>
              <w:t>Le baromètre</w:t>
            </w:r>
          </w:p>
        </w:tc>
        <w:tc>
          <w:tcPr>
            <w:tcW w:w="466" w:type="dxa"/>
            <w:shd w:val="clear" w:color="auto" w:fill="auto"/>
            <w:vAlign w:val="bottom"/>
          </w:tcPr>
          <w:p w14:paraId="0CD73BFE" w14:textId="77777777" w:rsidR="009A2F6B" w:rsidRPr="001A63C0" w:rsidRDefault="009A2F6B" w:rsidP="00BB0A6E">
            <w:pPr>
              <w:suppressAutoHyphens w:val="0"/>
              <w:spacing w:before="40" w:after="40" w:line="220" w:lineRule="exact"/>
              <w:jc w:val="right"/>
              <w:rPr>
                <w:sz w:val="18"/>
              </w:rPr>
            </w:pPr>
            <w:r w:rsidRPr="001A63C0">
              <w:rPr>
                <w:sz w:val="18"/>
              </w:rPr>
              <w:t>18</w:t>
            </w:r>
          </w:p>
        </w:tc>
        <w:tc>
          <w:tcPr>
            <w:tcW w:w="1900" w:type="dxa"/>
            <w:shd w:val="clear" w:color="auto" w:fill="auto"/>
            <w:vAlign w:val="bottom"/>
          </w:tcPr>
          <w:p w14:paraId="382527CF" w14:textId="77777777" w:rsidR="009A2F6B" w:rsidRPr="00567FB4" w:rsidRDefault="009A2F6B" w:rsidP="00BB0A6E">
            <w:pPr>
              <w:suppressAutoHyphens w:val="0"/>
              <w:spacing w:before="40" w:after="40" w:line="220" w:lineRule="exact"/>
              <w:jc w:val="right"/>
              <w:rPr>
                <w:sz w:val="18"/>
              </w:rPr>
            </w:pPr>
            <w:r w:rsidRPr="00567FB4">
              <w:rPr>
                <w:sz w:val="18"/>
              </w:rPr>
              <w:t>Le sahel</w:t>
            </w:r>
          </w:p>
        </w:tc>
        <w:tc>
          <w:tcPr>
            <w:tcW w:w="486" w:type="dxa"/>
            <w:shd w:val="clear" w:color="auto" w:fill="auto"/>
            <w:vAlign w:val="bottom"/>
          </w:tcPr>
          <w:p w14:paraId="0475144F" w14:textId="77777777" w:rsidR="009A2F6B" w:rsidRPr="001A63C0" w:rsidRDefault="009A2F6B" w:rsidP="00BB0A6E">
            <w:pPr>
              <w:suppressAutoHyphens w:val="0"/>
              <w:spacing w:before="40" w:after="40" w:line="220" w:lineRule="exact"/>
              <w:jc w:val="right"/>
              <w:rPr>
                <w:sz w:val="18"/>
              </w:rPr>
            </w:pPr>
            <w:r w:rsidRPr="001A63C0">
              <w:rPr>
                <w:sz w:val="18"/>
              </w:rPr>
              <w:t>29</w:t>
            </w:r>
          </w:p>
        </w:tc>
        <w:tc>
          <w:tcPr>
            <w:tcW w:w="1875" w:type="dxa"/>
            <w:shd w:val="clear" w:color="auto" w:fill="auto"/>
            <w:vAlign w:val="bottom"/>
          </w:tcPr>
          <w:p w14:paraId="1A98C197" w14:textId="77777777" w:rsidR="009A2F6B" w:rsidRPr="00567FB4" w:rsidRDefault="009A2F6B" w:rsidP="00BB0A6E">
            <w:pPr>
              <w:suppressAutoHyphens w:val="0"/>
              <w:spacing w:before="40" w:after="40" w:line="220" w:lineRule="exact"/>
              <w:jc w:val="right"/>
              <w:rPr>
                <w:sz w:val="18"/>
              </w:rPr>
            </w:pPr>
            <w:r w:rsidRPr="00567FB4">
              <w:rPr>
                <w:sz w:val="18"/>
              </w:rPr>
              <w:t>Al-</w:t>
            </w:r>
            <w:proofErr w:type="spellStart"/>
            <w:r w:rsidRPr="00567FB4">
              <w:rPr>
                <w:sz w:val="18"/>
              </w:rPr>
              <w:t>akhbar</w:t>
            </w:r>
            <w:proofErr w:type="spellEnd"/>
          </w:p>
        </w:tc>
      </w:tr>
      <w:tr w:rsidR="009A2F6B" w:rsidRPr="00567FB4" w14:paraId="022EDB9A" w14:textId="77777777" w:rsidTr="00BB0A6E">
        <w:tc>
          <w:tcPr>
            <w:tcW w:w="574" w:type="dxa"/>
            <w:shd w:val="clear" w:color="auto" w:fill="auto"/>
          </w:tcPr>
          <w:p w14:paraId="5E632993" w14:textId="5E0393D7" w:rsidR="009A2F6B" w:rsidRPr="001A63C0" w:rsidRDefault="009A2F6B" w:rsidP="00BB0A6E">
            <w:pPr>
              <w:suppressAutoHyphens w:val="0"/>
              <w:spacing w:before="40" w:after="40" w:line="220" w:lineRule="exact"/>
              <w:rPr>
                <w:sz w:val="18"/>
              </w:rPr>
            </w:pPr>
            <w:r w:rsidRPr="001A63C0">
              <w:rPr>
                <w:sz w:val="18"/>
              </w:rPr>
              <w:t>8</w:t>
            </w:r>
          </w:p>
        </w:tc>
        <w:tc>
          <w:tcPr>
            <w:tcW w:w="2069" w:type="dxa"/>
            <w:gridSpan w:val="2"/>
            <w:shd w:val="clear" w:color="auto" w:fill="auto"/>
            <w:vAlign w:val="bottom"/>
          </w:tcPr>
          <w:p w14:paraId="1D3EC87E" w14:textId="77777777" w:rsidR="009A2F6B" w:rsidRPr="00567FB4" w:rsidRDefault="009A2F6B" w:rsidP="00BB0A6E">
            <w:pPr>
              <w:suppressAutoHyphens w:val="0"/>
              <w:spacing w:before="40" w:after="40" w:line="220" w:lineRule="exact"/>
              <w:jc w:val="right"/>
              <w:rPr>
                <w:sz w:val="18"/>
              </w:rPr>
            </w:pPr>
            <w:r w:rsidRPr="00567FB4">
              <w:rPr>
                <w:sz w:val="18"/>
              </w:rPr>
              <w:t xml:space="preserve">Le miroir </w:t>
            </w:r>
          </w:p>
        </w:tc>
        <w:tc>
          <w:tcPr>
            <w:tcW w:w="466" w:type="dxa"/>
            <w:shd w:val="clear" w:color="auto" w:fill="auto"/>
            <w:vAlign w:val="bottom"/>
          </w:tcPr>
          <w:p w14:paraId="0C9E4652" w14:textId="77777777" w:rsidR="009A2F6B" w:rsidRPr="001A63C0" w:rsidRDefault="009A2F6B" w:rsidP="00BB0A6E">
            <w:pPr>
              <w:suppressAutoHyphens w:val="0"/>
              <w:spacing w:before="40" w:after="40" w:line="220" w:lineRule="exact"/>
              <w:jc w:val="right"/>
              <w:rPr>
                <w:sz w:val="18"/>
              </w:rPr>
            </w:pPr>
            <w:r w:rsidRPr="001A63C0">
              <w:rPr>
                <w:sz w:val="18"/>
              </w:rPr>
              <w:t>19</w:t>
            </w:r>
          </w:p>
        </w:tc>
        <w:tc>
          <w:tcPr>
            <w:tcW w:w="1900" w:type="dxa"/>
            <w:shd w:val="clear" w:color="auto" w:fill="auto"/>
            <w:vAlign w:val="bottom"/>
          </w:tcPr>
          <w:p w14:paraId="2EFC6246" w14:textId="77777777" w:rsidR="009A2F6B" w:rsidRPr="00567FB4" w:rsidRDefault="009A2F6B" w:rsidP="00BB0A6E">
            <w:pPr>
              <w:suppressAutoHyphens w:val="0"/>
              <w:spacing w:before="40" w:after="40" w:line="220" w:lineRule="exact"/>
              <w:jc w:val="right"/>
              <w:rPr>
                <w:sz w:val="18"/>
              </w:rPr>
            </w:pPr>
            <w:r w:rsidRPr="00567FB4">
              <w:rPr>
                <w:sz w:val="18"/>
              </w:rPr>
              <w:t>L’observateur</w:t>
            </w:r>
          </w:p>
        </w:tc>
        <w:tc>
          <w:tcPr>
            <w:tcW w:w="486" w:type="dxa"/>
            <w:shd w:val="clear" w:color="auto" w:fill="auto"/>
            <w:vAlign w:val="bottom"/>
          </w:tcPr>
          <w:p w14:paraId="2352F0E5" w14:textId="77777777" w:rsidR="009A2F6B" w:rsidRPr="001A63C0" w:rsidRDefault="009A2F6B" w:rsidP="00BB0A6E">
            <w:pPr>
              <w:suppressAutoHyphens w:val="0"/>
              <w:spacing w:before="40" w:after="40" w:line="220" w:lineRule="exact"/>
              <w:jc w:val="right"/>
              <w:rPr>
                <w:sz w:val="18"/>
              </w:rPr>
            </w:pPr>
            <w:r w:rsidRPr="001A63C0">
              <w:rPr>
                <w:sz w:val="18"/>
              </w:rPr>
              <w:t>30</w:t>
            </w:r>
          </w:p>
        </w:tc>
        <w:tc>
          <w:tcPr>
            <w:tcW w:w="1875" w:type="dxa"/>
            <w:shd w:val="clear" w:color="auto" w:fill="auto"/>
            <w:vAlign w:val="bottom"/>
          </w:tcPr>
          <w:p w14:paraId="3FF05663"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akbar</w:t>
            </w:r>
            <w:proofErr w:type="spellEnd"/>
          </w:p>
        </w:tc>
      </w:tr>
      <w:tr w:rsidR="009A2F6B" w:rsidRPr="00567FB4" w14:paraId="1B332304" w14:textId="77777777" w:rsidTr="00BB0A6E">
        <w:tc>
          <w:tcPr>
            <w:tcW w:w="574" w:type="dxa"/>
            <w:shd w:val="clear" w:color="auto" w:fill="auto"/>
          </w:tcPr>
          <w:p w14:paraId="5AAB48EF" w14:textId="4A4B7E30" w:rsidR="009A2F6B" w:rsidRPr="001A63C0" w:rsidRDefault="009A2F6B" w:rsidP="00BB0A6E">
            <w:pPr>
              <w:suppressAutoHyphens w:val="0"/>
              <w:spacing w:before="40" w:after="40" w:line="220" w:lineRule="exact"/>
              <w:rPr>
                <w:sz w:val="18"/>
              </w:rPr>
            </w:pPr>
            <w:r w:rsidRPr="001A63C0">
              <w:rPr>
                <w:sz w:val="18"/>
              </w:rPr>
              <w:t>9</w:t>
            </w:r>
          </w:p>
        </w:tc>
        <w:tc>
          <w:tcPr>
            <w:tcW w:w="2069" w:type="dxa"/>
            <w:gridSpan w:val="2"/>
            <w:shd w:val="clear" w:color="auto" w:fill="auto"/>
            <w:vAlign w:val="bottom"/>
          </w:tcPr>
          <w:p w14:paraId="7819D62F" w14:textId="77777777" w:rsidR="009A2F6B" w:rsidRPr="00567FB4" w:rsidRDefault="009A2F6B" w:rsidP="00BB0A6E">
            <w:pPr>
              <w:suppressAutoHyphens w:val="0"/>
              <w:spacing w:before="40" w:after="40" w:line="220" w:lineRule="exact"/>
              <w:jc w:val="right"/>
              <w:rPr>
                <w:sz w:val="18"/>
              </w:rPr>
            </w:pPr>
            <w:r w:rsidRPr="00567FB4">
              <w:rPr>
                <w:sz w:val="18"/>
              </w:rPr>
              <w:t>Le mirador</w:t>
            </w:r>
          </w:p>
        </w:tc>
        <w:tc>
          <w:tcPr>
            <w:tcW w:w="466" w:type="dxa"/>
            <w:shd w:val="clear" w:color="auto" w:fill="auto"/>
            <w:vAlign w:val="bottom"/>
          </w:tcPr>
          <w:p w14:paraId="123AC65C" w14:textId="77777777" w:rsidR="009A2F6B" w:rsidRPr="001A63C0" w:rsidRDefault="009A2F6B" w:rsidP="00BB0A6E">
            <w:pPr>
              <w:suppressAutoHyphens w:val="0"/>
              <w:spacing w:before="40" w:after="40" w:line="220" w:lineRule="exact"/>
              <w:jc w:val="right"/>
              <w:rPr>
                <w:sz w:val="18"/>
              </w:rPr>
            </w:pPr>
            <w:r w:rsidRPr="001A63C0">
              <w:rPr>
                <w:sz w:val="18"/>
              </w:rPr>
              <w:t>20</w:t>
            </w:r>
          </w:p>
        </w:tc>
        <w:tc>
          <w:tcPr>
            <w:tcW w:w="1900" w:type="dxa"/>
            <w:shd w:val="clear" w:color="auto" w:fill="auto"/>
            <w:vAlign w:val="bottom"/>
          </w:tcPr>
          <w:p w14:paraId="73D85F81" w14:textId="77777777" w:rsidR="009A2F6B" w:rsidRPr="00567FB4" w:rsidRDefault="009A2F6B" w:rsidP="00BB0A6E">
            <w:pPr>
              <w:suppressAutoHyphens w:val="0"/>
              <w:spacing w:before="40" w:after="40" w:line="220" w:lineRule="exact"/>
              <w:jc w:val="right"/>
              <w:rPr>
                <w:sz w:val="18"/>
              </w:rPr>
            </w:pPr>
            <w:r w:rsidRPr="00567FB4">
              <w:rPr>
                <w:sz w:val="18"/>
              </w:rPr>
              <w:t>L’opinion</w:t>
            </w:r>
          </w:p>
        </w:tc>
        <w:tc>
          <w:tcPr>
            <w:tcW w:w="486" w:type="dxa"/>
            <w:shd w:val="clear" w:color="auto" w:fill="auto"/>
            <w:vAlign w:val="bottom"/>
          </w:tcPr>
          <w:p w14:paraId="4ED4DEE2" w14:textId="77777777" w:rsidR="009A2F6B" w:rsidRPr="001A63C0" w:rsidRDefault="009A2F6B" w:rsidP="00BB0A6E">
            <w:pPr>
              <w:suppressAutoHyphens w:val="0"/>
              <w:spacing w:before="40" w:after="40" w:line="220" w:lineRule="exact"/>
              <w:jc w:val="right"/>
              <w:rPr>
                <w:sz w:val="18"/>
              </w:rPr>
            </w:pPr>
            <w:r w:rsidRPr="001A63C0">
              <w:rPr>
                <w:sz w:val="18"/>
              </w:rPr>
              <w:t>31</w:t>
            </w:r>
          </w:p>
        </w:tc>
        <w:tc>
          <w:tcPr>
            <w:tcW w:w="1875" w:type="dxa"/>
            <w:shd w:val="clear" w:color="auto" w:fill="auto"/>
            <w:vAlign w:val="bottom"/>
          </w:tcPr>
          <w:p w14:paraId="57776A3A"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anba</w:t>
            </w:r>
            <w:proofErr w:type="spellEnd"/>
          </w:p>
        </w:tc>
      </w:tr>
      <w:tr w:rsidR="009A2F6B" w:rsidRPr="00567FB4" w14:paraId="1AAF47B5" w14:textId="77777777" w:rsidTr="00BB0A6E">
        <w:tc>
          <w:tcPr>
            <w:tcW w:w="574" w:type="dxa"/>
            <w:shd w:val="clear" w:color="auto" w:fill="auto"/>
          </w:tcPr>
          <w:p w14:paraId="13D3122B" w14:textId="77777777" w:rsidR="009A2F6B" w:rsidRPr="001A63C0" w:rsidRDefault="009A2F6B" w:rsidP="00BB0A6E">
            <w:pPr>
              <w:suppressAutoHyphens w:val="0"/>
              <w:spacing w:before="40" w:after="40" w:line="220" w:lineRule="exact"/>
              <w:rPr>
                <w:sz w:val="18"/>
              </w:rPr>
            </w:pPr>
            <w:r w:rsidRPr="001A63C0">
              <w:rPr>
                <w:sz w:val="18"/>
              </w:rPr>
              <w:t>10</w:t>
            </w:r>
          </w:p>
        </w:tc>
        <w:tc>
          <w:tcPr>
            <w:tcW w:w="2069" w:type="dxa"/>
            <w:gridSpan w:val="2"/>
            <w:shd w:val="clear" w:color="auto" w:fill="auto"/>
            <w:vAlign w:val="bottom"/>
          </w:tcPr>
          <w:p w14:paraId="236CBA90" w14:textId="77777777" w:rsidR="009A2F6B" w:rsidRPr="00567FB4" w:rsidRDefault="009A2F6B" w:rsidP="00BB0A6E">
            <w:pPr>
              <w:suppressAutoHyphens w:val="0"/>
              <w:spacing w:before="40" w:after="40" w:line="220" w:lineRule="exact"/>
              <w:jc w:val="right"/>
              <w:rPr>
                <w:sz w:val="18"/>
              </w:rPr>
            </w:pPr>
            <w:r w:rsidRPr="00567FB4">
              <w:rPr>
                <w:sz w:val="18"/>
              </w:rPr>
              <w:t xml:space="preserve">Le </w:t>
            </w:r>
            <w:proofErr w:type="spellStart"/>
            <w:r w:rsidRPr="00567FB4">
              <w:rPr>
                <w:sz w:val="18"/>
              </w:rPr>
              <w:t>moustik</w:t>
            </w:r>
            <w:proofErr w:type="spellEnd"/>
          </w:p>
        </w:tc>
        <w:tc>
          <w:tcPr>
            <w:tcW w:w="466" w:type="dxa"/>
            <w:shd w:val="clear" w:color="auto" w:fill="auto"/>
            <w:vAlign w:val="bottom"/>
          </w:tcPr>
          <w:p w14:paraId="1D3DEFF8" w14:textId="77777777" w:rsidR="009A2F6B" w:rsidRPr="001A63C0" w:rsidRDefault="009A2F6B" w:rsidP="00BB0A6E">
            <w:pPr>
              <w:suppressAutoHyphens w:val="0"/>
              <w:spacing w:before="40" w:after="40" w:line="220" w:lineRule="exact"/>
              <w:jc w:val="right"/>
              <w:rPr>
                <w:sz w:val="18"/>
              </w:rPr>
            </w:pPr>
            <w:r w:rsidRPr="001A63C0">
              <w:rPr>
                <w:sz w:val="18"/>
              </w:rPr>
              <w:t>21</w:t>
            </w:r>
          </w:p>
        </w:tc>
        <w:tc>
          <w:tcPr>
            <w:tcW w:w="1900" w:type="dxa"/>
            <w:shd w:val="clear" w:color="auto" w:fill="auto"/>
            <w:vAlign w:val="bottom"/>
          </w:tcPr>
          <w:p w14:paraId="6C2BC5C6" w14:textId="77777777" w:rsidR="009A2F6B" w:rsidRPr="00567FB4" w:rsidRDefault="009A2F6B" w:rsidP="00BB0A6E">
            <w:pPr>
              <w:suppressAutoHyphens w:val="0"/>
              <w:spacing w:before="40" w:after="40" w:line="220" w:lineRule="exact"/>
              <w:jc w:val="right"/>
              <w:rPr>
                <w:sz w:val="18"/>
              </w:rPr>
            </w:pPr>
            <w:r w:rsidRPr="00567FB4">
              <w:rPr>
                <w:sz w:val="18"/>
              </w:rPr>
              <w:t>La luciole</w:t>
            </w:r>
          </w:p>
        </w:tc>
        <w:tc>
          <w:tcPr>
            <w:tcW w:w="486" w:type="dxa"/>
            <w:shd w:val="clear" w:color="auto" w:fill="auto"/>
            <w:vAlign w:val="bottom"/>
          </w:tcPr>
          <w:p w14:paraId="664F1E1C" w14:textId="77777777" w:rsidR="009A2F6B" w:rsidRPr="001A63C0" w:rsidRDefault="009A2F6B" w:rsidP="00BB0A6E">
            <w:pPr>
              <w:suppressAutoHyphens w:val="0"/>
              <w:spacing w:before="40" w:after="40" w:line="220" w:lineRule="exact"/>
              <w:jc w:val="right"/>
              <w:rPr>
                <w:sz w:val="18"/>
              </w:rPr>
            </w:pPr>
            <w:r w:rsidRPr="001A63C0">
              <w:rPr>
                <w:sz w:val="18"/>
              </w:rPr>
              <w:t>32</w:t>
            </w:r>
          </w:p>
        </w:tc>
        <w:tc>
          <w:tcPr>
            <w:tcW w:w="1875" w:type="dxa"/>
            <w:shd w:val="clear" w:color="auto" w:fill="auto"/>
            <w:vAlign w:val="bottom"/>
          </w:tcPr>
          <w:p w14:paraId="044308A5" w14:textId="77777777" w:rsidR="009A2F6B" w:rsidRPr="00567FB4" w:rsidRDefault="009A2F6B" w:rsidP="00BB0A6E">
            <w:pPr>
              <w:suppressAutoHyphens w:val="0"/>
              <w:spacing w:before="40" w:after="40" w:line="220" w:lineRule="exact"/>
              <w:jc w:val="right"/>
              <w:rPr>
                <w:sz w:val="18"/>
              </w:rPr>
            </w:pPr>
            <w:r w:rsidRPr="00567FB4">
              <w:rPr>
                <w:sz w:val="18"/>
              </w:rPr>
              <w:t>Sarh actu</w:t>
            </w:r>
          </w:p>
        </w:tc>
      </w:tr>
      <w:tr w:rsidR="009A2F6B" w:rsidRPr="00567FB4" w14:paraId="55F99741" w14:textId="77777777" w:rsidTr="00BB0A6E">
        <w:tc>
          <w:tcPr>
            <w:tcW w:w="574" w:type="dxa"/>
            <w:shd w:val="clear" w:color="auto" w:fill="auto"/>
          </w:tcPr>
          <w:p w14:paraId="515EB335" w14:textId="77777777" w:rsidR="009A2F6B" w:rsidRPr="001A63C0" w:rsidRDefault="009A2F6B" w:rsidP="00BB0A6E">
            <w:pPr>
              <w:suppressAutoHyphens w:val="0"/>
              <w:spacing w:before="40" w:after="40" w:line="220" w:lineRule="exact"/>
              <w:rPr>
                <w:sz w:val="18"/>
              </w:rPr>
            </w:pPr>
            <w:r w:rsidRPr="001A63C0">
              <w:rPr>
                <w:sz w:val="18"/>
              </w:rPr>
              <w:t>11</w:t>
            </w:r>
          </w:p>
        </w:tc>
        <w:tc>
          <w:tcPr>
            <w:tcW w:w="2069" w:type="dxa"/>
            <w:gridSpan w:val="2"/>
            <w:shd w:val="clear" w:color="auto" w:fill="auto"/>
            <w:vAlign w:val="bottom"/>
          </w:tcPr>
          <w:p w14:paraId="390DEAE5" w14:textId="77777777" w:rsidR="009A2F6B" w:rsidRPr="00567FB4" w:rsidRDefault="009A2F6B" w:rsidP="00BB0A6E">
            <w:pPr>
              <w:suppressAutoHyphens w:val="0"/>
              <w:spacing w:before="40" w:after="40" w:line="220" w:lineRule="exact"/>
              <w:jc w:val="right"/>
              <w:rPr>
                <w:sz w:val="18"/>
              </w:rPr>
            </w:pPr>
            <w:r w:rsidRPr="00567FB4">
              <w:rPr>
                <w:sz w:val="18"/>
              </w:rPr>
              <w:t>Le pays</w:t>
            </w:r>
          </w:p>
        </w:tc>
        <w:tc>
          <w:tcPr>
            <w:tcW w:w="466" w:type="dxa"/>
            <w:shd w:val="clear" w:color="auto" w:fill="auto"/>
            <w:vAlign w:val="bottom"/>
          </w:tcPr>
          <w:p w14:paraId="65F92995" w14:textId="77777777" w:rsidR="009A2F6B" w:rsidRPr="001A63C0" w:rsidRDefault="009A2F6B" w:rsidP="00BB0A6E">
            <w:pPr>
              <w:suppressAutoHyphens w:val="0"/>
              <w:spacing w:before="40" w:after="40" w:line="220" w:lineRule="exact"/>
              <w:jc w:val="right"/>
              <w:rPr>
                <w:sz w:val="18"/>
              </w:rPr>
            </w:pPr>
            <w:r w:rsidRPr="001A63C0">
              <w:rPr>
                <w:sz w:val="18"/>
              </w:rPr>
              <w:t>22</w:t>
            </w:r>
          </w:p>
        </w:tc>
        <w:tc>
          <w:tcPr>
            <w:tcW w:w="1900" w:type="dxa"/>
            <w:shd w:val="clear" w:color="auto" w:fill="auto"/>
            <w:vAlign w:val="bottom"/>
          </w:tcPr>
          <w:p w14:paraId="22BD2387" w14:textId="77777777" w:rsidR="009A2F6B" w:rsidRPr="00567FB4" w:rsidRDefault="009A2F6B" w:rsidP="00BB0A6E">
            <w:pPr>
              <w:suppressAutoHyphens w:val="0"/>
              <w:spacing w:before="40" w:after="40" w:line="220" w:lineRule="exact"/>
              <w:jc w:val="right"/>
              <w:rPr>
                <w:sz w:val="18"/>
              </w:rPr>
            </w:pPr>
            <w:r w:rsidRPr="00567FB4">
              <w:rPr>
                <w:sz w:val="18"/>
              </w:rPr>
              <w:t>La Voix</w:t>
            </w:r>
          </w:p>
        </w:tc>
        <w:tc>
          <w:tcPr>
            <w:tcW w:w="486" w:type="dxa"/>
            <w:shd w:val="clear" w:color="auto" w:fill="auto"/>
            <w:vAlign w:val="bottom"/>
          </w:tcPr>
          <w:p w14:paraId="4D08C92F" w14:textId="77777777" w:rsidR="009A2F6B" w:rsidRPr="001A63C0" w:rsidRDefault="009A2F6B" w:rsidP="00BB0A6E">
            <w:pPr>
              <w:suppressAutoHyphens w:val="0"/>
              <w:spacing w:before="40" w:after="40" w:line="220" w:lineRule="exact"/>
              <w:jc w:val="right"/>
              <w:rPr>
                <w:sz w:val="18"/>
              </w:rPr>
            </w:pPr>
            <w:r w:rsidRPr="001A63C0">
              <w:rPr>
                <w:sz w:val="18"/>
              </w:rPr>
              <w:t>33</w:t>
            </w:r>
          </w:p>
        </w:tc>
        <w:tc>
          <w:tcPr>
            <w:tcW w:w="1875" w:type="dxa"/>
            <w:shd w:val="clear" w:color="auto" w:fill="auto"/>
            <w:vAlign w:val="bottom"/>
          </w:tcPr>
          <w:p w14:paraId="651AF36D"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Toumai</w:t>
            </w:r>
            <w:proofErr w:type="spellEnd"/>
            <w:r w:rsidRPr="00567FB4">
              <w:rPr>
                <w:sz w:val="18"/>
              </w:rPr>
              <w:t xml:space="preserve"> TV</w:t>
            </w:r>
          </w:p>
        </w:tc>
      </w:tr>
      <w:tr w:rsidR="009A2F6B" w:rsidRPr="00567FB4" w14:paraId="660BBACD" w14:textId="77777777" w:rsidTr="00BB0A6E">
        <w:tc>
          <w:tcPr>
            <w:tcW w:w="574" w:type="dxa"/>
            <w:shd w:val="clear" w:color="auto" w:fill="auto"/>
          </w:tcPr>
          <w:p w14:paraId="632C7FB6" w14:textId="77777777" w:rsidR="009A2F6B" w:rsidRPr="001A63C0" w:rsidRDefault="009A2F6B" w:rsidP="00BB0A6E">
            <w:pPr>
              <w:suppressAutoHyphens w:val="0"/>
              <w:spacing w:before="40" w:after="40" w:line="220" w:lineRule="exact"/>
              <w:rPr>
                <w:sz w:val="18"/>
              </w:rPr>
            </w:pPr>
            <w:r w:rsidRPr="001A63C0">
              <w:rPr>
                <w:sz w:val="18"/>
              </w:rPr>
              <w:t>34</w:t>
            </w:r>
          </w:p>
        </w:tc>
        <w:tc>
          <w:tcPr>
            <w:tcW w:w="1896" w:type="dxa"/>
            <w:shd w:val="clear" w:color="auto" w:fill="auto"/>
            <w:vAlign w:val="bottom"/>
          </w:tcPr>
          <w:p w14:paraId="3D2C66EC" w14:textId="77777777" w:rsidR="009A2F6B" w:rsidRPr="00567FB4" w:rsidRDefault="009A2F6B" w:rsidP="00BB0A6E">
            <w:pPr>
              <w:suppressAutoHyphens w:val="0"/>
              <w:spacing w:before="40" w:after="40" w:line="220" w:lineRule="exact"/>
              <w:jc w:val="right"/>
              <w:rPr>
                <w:sz w:val="18"/>
              </w:rPr>
            </w:pPr>
            <w:r w:rsidRPr="00567FB4">
              <w:rPr>
                <w:sz w:val="18"/>
              </w:rPr>
              <w:t>Le phare info</w:t>
            </w:r>
          </w:p>
        </w:tc>
        <w:tc>
          <w:tcPr>
            <w:tcW w:w="639" w:type="dxa"/>
            <w:gridSpan w:val="2"/>
            <w:shd w:val="clear" w:color="auto" w:fill="auto"/>
            <w:vAlign w:val="bottom"/>
          </w:tcPr>
          <w:p w14:paraId="6B754499" w14:textId="77777777" w:rsidR="009A2F6B" w:rsidRPr="001A63C0" w:rsidRDefault="009A2F6B" w:rsidP="00BB0A6E">
            <w:pPr>
              <w:suppressAutoHyphens w:val="0"/>
              <w:spacing w:before="40" w:after="40" w:line="220" w:lineRule="exact"/>
              <w:jc w:val="right"/>
              <w:rPr>
                <w:sz w:val="18"/>
              </w:rPr>
            </w:pPr>
            <w:r w:rsidRPr="001A63C0">
              <w:rPr>
                <w:sz w:val="18"/>
              </w:rPr>
              <w:t>45</w:t>
            </w:r>
          </w:p>
        </w:tc>
        <w:tc>
          <w:tcPr>
            <w:tcW w:w="1900" w:type="dxa"/>
            <w:shd w:val="clear" w:color="auto" w:fill="auto"/>
            <w:vAlign w:val="bottom"/>
          </w:tcPr>
          <w:p w14:paraId="0CD58BC2"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widda</w:t>
            </w:r>
            <w:proofErr w:type="spellEnd"/>
            <w:r w:rsidRPr="00567FB4">
              <w:rPr>
                <w:sz w:val="18"/>
              </w:rPr>
              <w:t xml:space="preserve"> info </w:t>
            </w:r>
          </w:p>
        </w:tc>
        <w:tc>
          <w:tcPr>
            <w:tcW w:w="447" w:type="dxa"/>
            <w:shd w:val="clear" w:color="auto" w:fill="auto"/>
            <w:vAlign w:val="bottom"/>
          </w:tcPr>
          <w:p w14:paraId="775F53C9" w14:textId="77777777" w:rsidR="009A2F6B" w:rsidRPr="001A63C0" w:rsidRDefault="009A2F6B" w:rsidP="00BB0A6E">
            <w:pPr>
              <w:suppressAutoHyphens w:val="0"/>
              <w:spacing w:before="40" w:after="40" w:line="220" w:lineRule="exact"/>
              <w:jc w:val="right"/>
              <w:rPr>
                <w:sz w:val="18"/>
              </w:rPr>
            </w:pPr>
            <w:r w:rsidRPr="001A63C0">
              <w:rPr>
                <w:sz w:val="18"/>
              </w:rPr>
              <w:t>56</w:t>
            </w:r>
          </w:p>
        </w:tc>
        <w:tc>
          <w:tcPr>
            <w:tcW w:w="1914" w:type="dxa"/>
            <w:shd w:val="clear" w:color="auto" w:fill="auto"/>
            <w:vAlign w:val="bottom"/>
          </w:tcPr>
          <w:p w14:paraId="1F1E3CB5" w14:textId="77777777" w:rsidR="009A2F6B" w:rsidRPr="00180653" w:rsidRDefault="009A2F6B" w:rsidP="00BB0A6E">
            <w:pPr>
              <w:suppressAutoHyphens w:val="0"/>
              <w:spacing w:before="40" w:after="40" w:line="220" w:lineRule="exact"/>
              <w:jc w:val="right"/>
              <w:rPr>
                <w:sz w:val="18"/>
              </w:rPr>
            </w:pPr>
            <w:r w:rsidRPr="00180653">
              <w:rPr>
                <w:sz w:val="18"/>
              </w:rPr>
              <w:t xml:space="preserve">Le sportif </w:t>
            </w:r>
          </w:p>
        </w:tc>
      </w:tr>
      <w:tr w:rsidR="009A2F6B" w:rsidRPr="00567FB4" w14:paraId="0B21D9C1" w14:textId="77777777" w:rsidTr="00BB0A6E">
        <w:tc>
          <w:tcPr>
            <w:tcW w:w="574" w:type="dxa"/>
            <w:shd w:val="clear" w:color="auto" w:fill="auto"/>
          </w:tcPr>
          <w:p w14:paraId="6B0A3C83" w14:textId="77777777" w:rsidR="009A2F6B" w:rsidRPr="001A63C0" w:rsidRDefault="009A2F6B" w:rsidP="00BB0A6E">
            <w:pPr>
              <w:suppressAutoHyphens w:val="0"/>
              <w:spacing w:before="40" w:after="40" w:line="220" w:lineRule="exact"/>
              <w:rPr>
                <w:sz w:val="18"/>
              </w:rPr>
            </w:pPr>
            <w:r w:rsidRPr="001A63C0">
              <w:rPr>
                <w:sz w:val="18"/>
              </w:rPr>
              <w:t>35</w:t>
            </w:r>
          </w:p>
        </w:tc>
        <w:tc>
          <w:tcPr>
            <w:tcW w:w="1896" w:type="dxa"/>
            <w:shd w:val="clear" w:color="auto" w:fill="auto"/>
            <w:vAlign w:val="bottom"/>
          </w:tcPr>
          <w:p w14:paraId="02C058F7"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Tchelou</w:t>
            </w:r>
            <w:proofErr w:type="spellEnd"/>
            <w:r w:rsidRPr="00567FB4">
              <w:rPr>
                <w:sz w:val="18"/>
              </w:rPr>
              <w:t xml:space="preserve"> TV</w:t>
            </w:r>
          </w:p>
        </w:tc>
        <w:tc>
          <w:tcPr>
            <w:tcW w:w="639" w:type="dxa"/>
            <w:gridSpan w:val="2"/>
            <w:shd w:val="clear" w:color="auto" w:fill="auto"/>
            <w:vAlign w:val="bottom"/>
          </w:tcPr>
          <w:p w14:paraId="2821BA72" w14:textId="77777777" w:rsidR="009A2F6B" w:rsidRPr="001A63C0" w:rsidRDefault="009A2F6B" w:rsidP="00BB0A6E">
            <w:pPr>
              <w:suppressAutoHyphens w:val="0"/>
              <w:spacing w:before="40" w:after="40" w:line="220" w:lineRule="exact"/>
              <w:jc w:val="right"/>
              <w:rPr>
                <w:sz w:val="18"/>
              </w:rPr>
            </w:pPr>
            <w:r w:rsidRPr="001A63C0">
              <w:rPr>
                <w:sz w:val="18"/>
              </w:rPr>
              <w:t>46</w:t>
            </w:r>
          </w:p>
        </w:tc>
        <w:tc>
          <w:tcPr>
            <w:tcW w:w="1900" w:type="dxa"/>
            <w:shd w:val="clear" w:color="auto" w:fill="auto"/>
            <w:vAlign w:val="bottom"/>
          </w:tcPr>
          <w:p w14:paraId="30FA8288" w14:textId="77777777" w:rsidR="009A2F6B" w:rsidRPr="00567FB4" w:rsidRDefault="009A2F6B" w:rsidP="00BB0A6E">
            <w:pPr>
              <w:suppressAutoHyphens w:val="0"/>
              <w:spacing w:before="40" w:after="40" w:line="220" w:lineRule="exact"/>
              <w:jc w:val="right"/>
              <w:rPr>
                <w:sz w:val="18"/>
              </w:rPr>
            </w:pPr>
            <w:r w:rsidRPr="00567FB4">
              <w:rPr>
                <w:sz w:val="18"/>
              </w:rPr>
              <w:t xml:space="preserve">ASSABAH info </w:t>
            </w:r>
          </w:p>
        </w:tc>
        <w:tc>
          <w:tcPr>
            <w:tcW w:w="447" w:type="dxa"/>
            <w:shd w:val="clear" w:color="auto" w:fill="auto"/>
            <w:vAlign w:val="bottom"/>
          </w:tcPr>
          <w:p w14:paraId="156E6118" w14:textId="77777777" w:rsidR="009A2F6B" w:rsidRPr="001A63C0" w:rsidRDefault="009A2F6B" w:rsidP="00BB0A6E">
            <w:pPr>
              <w:suppressAutoHyphens w:val="0"/>
              <w:spacing w:before="40" w:after="40" w:line="220" w:lineRule="exact"/>
              <w:jc w:val="right"/>
              <w:rPr>
                <w:sz w:val="18"/>
              </w:rPr>
            </w:pPr>
            <w:r w:rsidRPr="001A63C0">
              <w:rPr>
                <w:sz w:val="18"/>
              </w:rPr>
              <w:t>57</w:t>
            </w:r>
          </w:p>
        </w:tc>
        <w:tc>
          <w:tcPr>
            <w:tcW w:w="1914" w:type="dxa"/>
            <w:shd w:val="clear" w:color="auto" w:fill="auto"/>
            <w:vAlign w:val="bottom"/>
          </w:tcPr>
          <w:p w14:paraId="468F8659" w14:textId="77777777" w:rsidR="009A2F6B" w:rsidRPr="00180653" w:rsidRDefault="009A2F6B" w:rsidP="00BB0A6E">
            <w:pPr>
              <w:suppressAutoHyphens w:val="0"/>
              <w:spacing w:before="40" w:after="40" w:line="220" w:lineRule="exact"/>
              <w:jc w:val="right"/>
              <w:rPr>
                <w:sz w:val="18"/>
              </w:rPr>
            </w:pPr>
            <w:proofErr w:type="spellStart"/>
            <w:r w:rsidRPr="00180653">
              <w:rPr>
                <w:sz w:val="18"/>
              </w:rPr>
              <w:t>Electron</w:t>
            </w:r>
            <w:proofErr w:type="spellEnd"/>
            <w:r w:rsidRPr="00180653">
              <w:rPr>
                <w:sz w:val="18"/>
              </w:rPr>
              <w:t xml:space="preserve"> TV </w:t>
            </w:r>
          </w:p>
        </w:tc>
      </w:tr>
      <w:tr w:rsidR="009A2F6B" w:rsidRPr="00567FB4" w14:paraId="0CAA208E" w14:textId="77777777" w:rsidTr="00BB0A6E">
        <w:tc>
          <w:tcPr>
            <w:tcW w:w="574" w:type="dxa"/>
            <w:shd w:val="clear" w:color="auto" w:fill="auto"/>
          </w:tcPr>
          <w:p w14:paraId="2CAB774A" w14:textId="77777777" w:rsidR="009A2F6B" w:rsidRPr="001A63C0" w:rsidRDefault="009A2F6B" w:rsidP="00BB0A6E">
            <w:pPr>
              <w:suppressAutoHyphens w:val="0"/>
              <w:spacing w:before="40" w:after="40" w:line="220" w:lineRule="exact"/>
              <w:rPr>
                <w:sz w:val="18"/>
              </w:rPr>
            </w:pPr>
            <w:r w:rsidRPr="001A63C0">
              <w:rPr>
                <w:sz w:val="18"/>
              </w:rPr>
              <w:t>36</w:t>
            </w:r>
          </w:p>
        </w:tc>
        <w:tc>
          <w:tcPr>
            <w:tcW w:w="1896" w:type="dxa"/>
            <w:shd w:val="clear" w:color="auto" w:fill="auto"/>
            <w:vAlign w:val="bottom"/>
          </w:tcPr>
          <w:p w14:paraId="490C11DF" w14:textId="77777777" w:rsidR="009A2F6B" w:rsidRPr="00567FB4" w:rsidRDefault="009A2F6B" w:rsidP="00BB0A6E">
            <w:pPr>
              <w:suppressAutoHyphens w:val="0"/>
              <w:spacing w:before="40" w:after="40" w:line="220" w:lineRule="exact"/>
              <w:jc w:val="right"/>
              <w:rPr>
                <w:sz w:val="18"/>
              </w:rPr>
            </w:pPr>
            <w:r w:rsidRPr="00567FB4">
              <w:rPr>
                <w:sz w:val="18"/>
              </w:rPr>
              <w:t>Tchad 24 TV</w:t>
            </w:r>
          </w:p>
        </w:tc>
        <w:tc>
          <w:tcPr>
            <w:tcW w:w="639" w:type="dxa"/>
            <w:gridSpan w:val="2"/>
            <w:shd w:val="clear" w:color="auto" w:fill="auto"/>
            <w:vAlign w:val="bottom"/>
          </w:tcPr>
          <w:p w14:paraId="6F16767E" w14:textId="77777777" w:rsidR="009A2F6B" w:rsidRPr="001A63C0" w:rsidRDefault="009A2F6B" w:rsidP="00BB0A6E">
            <w:pPr>
              <w:suppressAutoHyphens w:val="0"/>
              <w:spacing w:before="40" w:after="40" w:line="220" w:lineRule="exact"/>
              <w:jc w:val="right"/>
              <w:rPr>
                <w:sz w:val="18"/>
              </w:rPr>
            </w:pPr>
            <w:r w:rsidRPr="001A63C0">
              <w:rPr>
                <w:sz w:val="18"/>
              </w:rPr>
              <w:t>47</w:t>
            </w:r>
          </w:p>
        </w:tc>
        <w:tc>
          <w:tcPr>
            <w:tcW w:w="1900" w:type="dxa"/>
            <w:shd w:val="clear" w:color="auto" w:fill="auto"/>
            <w:vAlign w:val="bottom"/>
          </w:tcPr>
          <w:p w14:paraId="4BCCC1D9" w14:textId="77777777" w:rsidR="009A2F6B" w:rsidRPr="00567FB4" w:rsidRDefault="009A2F6B" w:rsidP="00BB0A6E">
            <w:pPr>
              <w:suppressAutoHyphens w:val="0"/>
              <w:spacing w:before="40" w:after="40" w:line="220" w:lineRule="exact"/>
              <w:jc w:val="right"/>
              <w:rPr>
                <w:sz w:val="18"/>
              </w:rPr>
            </w:pPr>
            <w:r w:rsidRPr="00567FB4">
              <w:rPr>
                <w:sz w:val="18"/>
              </w:rPr>
              <w:t xml:space="preserve">Bande info </w:t>
            </w:r>
          </w:p>
        </w:tc>
        <w:tc>
          <w:tcPr>
            <w:tcW w:w="447" w:type="dxa"/>
            <w:shd w:val="clear" w:color="auto" w:fill="auto"/>
            <w:vAlign w:val="bottom"/>
          </w:tcPr>
          <w:p w14:paraId="09358843" w14:textId="77777777" w:rsidR="009A2F6B" w:rsidRPr="001A63C0" w:rsidRDefault="009A2F6B" w:rsidP="00BB0A6E">
            <w:pPr>
              <w:suppressAutoHyphens w:val="0"/>
              <w:spacing w:before="40" w:after="40" w:line="220" w:lineRule="exact"/>
              <w:jc w:val="right"/>
              <w:rPr>
                <w:sz w:val="18"/>
              </w:rPr>
            </w:pPr>
            <w:r w:rsidRPr="001A63C0">
              <w:rPr>
                <w:sz w:val="18"/>
              </w:rPr>
              <w:t>58</w:t>
            </w:r>
          </w:p>
        </w:tc>
        <w:tc>
          <w:tcPr>
            <w:tcW w:w="1914" w:type="dxa"/>
            <w:shd w:val="clear" w:color="auto" w:fill="auto"/>
            <w:vAlign w:val="bottom"/>
          </w:tcPr>
          <w:p w14:paraId="65B9316D" w14:textId="77777777" w:rsidR="009A2F6B" w:rsidRPr="00180653" w:rsidRDefault="009A2F6B" w:rsidP="00BB0A6E">
            <w:pPr>
              <w:suppressAutoHyphens w:val="0"/>
              <w:spacing w:before="40" w:after="40" w:line="220" w:lineRule="exact"/>
              <w:jc w:val="right"/>
              <w:rPr>
                <w:sz w:val="18"/>
              </w:rPr>
            </w:pPr>
            <w:r w:rsidRPr="00180653">
              <w:rPr>
                <w:sz w:val="18"/>
              </w:rPr>
              <w:t>Sahara TV</w:t>
            </w:r>
          </w:p>
        </w:tc>
      </w:tr>
      <w:tr w:rsidR="009A2F6B" w:rsidRPr="00567FB4" w14:paraId="5E392F19" w14:textId="77777777" w:rsidTr="00BB0A6E">
        <w:tc>
          <w:tcPr>
            <w:tcW w:w="574" w:type="dxa"/>
            <w:shd w:val="clear" w:color="auto" w:fill="auto"/>
          </w:tcPr>
          <w:p w14:paraId="75AFA805" w14:textId="77777777" w:rsidR="009A2F6B" w:rsidRPr="001A63C0" w:rsidRDefault="009A2F6B" w:rsidP="00BB0A6E">
            <w:pPr>
              <w:suppressAutoHyphens w:val="0"/>
              <w:spacing w:before="40" w:after="40" w:line="220" w:lineRule="exact"/>
              <w:rPr>
                <w:sz w:val="18"/>
              </w:rPr>
            </w:pPr>
            <w:r w:rsidRPr="001A63C0">
              <w:rPr>
                <w:sz w:val="18"/>
              </w:rPr>
              <w:t>37</w:t>
            </w:r>
          </w:p>
        </w:tc>
        <w:tc>
          <w:tcPr>
            <w:tcW w:w="1896" w:type="dxa"/>
            <w:shd w:val="clear" w:color="auto" w:fill="auto"/>
            <w:vAlign w:val="bottom"/>
          </w:tcPr>
          <w:p w14:paraId="6ECDD01C"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Alhbar</w:t>
            </w:r>
            <w:proofErr w:type="spellEnd"/>
            <w:r w:rsidRPr="00567FB4">
              <w:rPr>
                <w:sz w:val="18"/>
              </w:rPr>
              <w:t xml:space="preserve"> al </w:t>
            </w:r>
            <w:proofErr w:type="spellStart"/>
            <w:r w:rsidRPr="00567FB4">
              <w:rPr>
                <w:sz w:val="18"/>
              </w:rPr>
              <w:t>maraal</w:t>
            </w:r>
            <w:proofErr w:type="spellEnd"/>
          </w:p>
        </w:tc>
        <w:tc>
          <w:tcPr>
            <w:tcW w:w="639" w:type="dxa"/>
            <w:gridSpan w:val="2"/>
            <w:shd w:val="clear" w:color="auto" w:fill="auto"/>
            <w:vAlign w:val="bottom"/>
          </w:tcPr>
          <w:p w14:paraId="68B5AB98" w14:textId="77777777" w:rsidR="009A2F6B" w:rsidRPr="001A63C0" w:rsidRDefault="009A2F6B" w:rsidP="00BB0A6E">
            <w:pPr>
              <w:suppressAutoHyphens w:val="0"/>
              <w:spacing w:before="40" w:after="40" w:line="220" w:lineRule="exact"/>
              <w:jc w:val="right"/>
              <w:rPr>
                <w:sz w:val="18"/>
              </w:rPr>
            </w:pPr>
            <w:r w:rsidRPr="001A63C0">
              <w:rPr>
                <w:sz w:val="18"/>
              </w:rPr>
              <w:t>48</w:t>
            </w:r>
          </w:p>
        </w:tc>
        <w:tc>
          <w:tcPr>
            <w:tcW w:w="1900" w:type="dxa"/>
            <w:shd w:val="clear" w:color="auto" w:fill="auto"/>
            <w:vAlign w:val="bottom"/>
          </w:tcPr>
          <w:p w14:paraId="1C84D5F0"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Elève</w:t>
            </w:r>
            <w:proofErr w:type="spellEnd"/>
            <w:r w:rsidRPr="00567FB4">
              <w:rPr>
                <w:sz w:val="18"/>
              </w:rPr>
              <w:t xml:space="preserve"> magazine </w:t>
            </w:r>
          </w:p>
        </w:tc>
        <w:tc>
          <w:tcPr>
            <w:tcW w:w="447" w:type="dxa"/>
            <w:shd w:val="clear" w:color="auto" w:fill="auto"/>
            <w:vAlign w:val="bottom"/>
          </w:tcPr>
          <w:p w14:paraId="2F102B5C" w14:textId="77777777" w:rsidR="009A2F6B" w:rsidRPr="001A63C0" w:rsidRDefault="009A2F6B" w:rsidP="00BB0A6E">
            <w:pPr>
              <w:suppressAutoHyphens w:val="0"/>
              <w:spacing w:before="40" w:after="40" w:line="220" w:lineRule="exact"/>
              <w:jc w:val="right"/>
              <w:rPr>
                <w:sz w:val="18"/>
              </w:rPr>
            </w:pPr>
            <w:r w:rsidRPr="001A63C0">
              <w:rPr>
                <w:sz w:val="18"/>
              </w:rPr>
              <w:t>59</w:t>
            </w:r>
          </w:p>
        </w:tc>
        <w:tc>
          <w:tcPr>
            <w:tcW w:w="1914" w:type="dxa"/>
            <w:shd w:val="clear" w:color="auto" w:fill="auto"/>
            <w:vAlign w:val="bottom"/>
          </w:tcPr>
          <w:p w14:paraId="1A5C33BA" w14:textId="1AD6316B" w:rsidR="009A2F6B" w:rsidRPr="00180653" w:rsidRDefault="00180653" w:rsidP="00BB0A6E">
            <w:pPr>
              <w:suppressAutoHyphens w:val="0"/>
              <w:spacing w:before="40" w:after="40" w:line="220" w:lineRule="exact"/>
              <w:jc w:val="right"/>
              <w:rPr>
                <w:sz w:val="18"/>
              </w:rPr>
            </w:pPr>
            <w:r w:rsidRPr="00180653">
              <w:rPr>
                <w:sz w:val="18"/>
              </w:rPr>
              <w:t>Télévision</w:t>
            </w:r>
            <w:r w:rsidR="009A2F6B" w:rsidRPr="00180653">
              <w:rPr>
                <w:sz w:val="18"/>
              </w:rPr>
              <w:t xml:space="preserve"> Al </w:t>
            </w:r>
            <w:proofErr w:type="spellStart"/>
            <w:r w:rsidR="009A2F6B" w:rsidRPr="00180653">
              <w:rPr>
                <w:sz w:val="18"/>
              </w:rPr>
              <w:t>nassr</w:t>
            </w:r>
            <w:proofErr w:type="spellEnd"/>
            <w:r w:rsidR="009A2F6B" w:rsidRPr="00180653">
              <w:rPr>
                <w:sz w:val="18"/>
              </w:rPr>
              <w:t xml:space="preserve"> </w:t>
            </w:r>
          </w:p>
        </w:tc>
      </w:tr>
      <w:tr w:rsidR="009A2F6B" w:rsidRPr="00567FB4" w14:paraId="09DDD3C9" w14:textId="77777777" w:rsidTr="00BB0A6E">
        <w:tc>
          <w:tcPr>
            <w:tcW w:w="574" w:type="dxa"/>
            <w:shd w:val="clear" w:color="auto" w:fill="auto"/>
          </w:tcPr>
          <w:p w14:paraId="52D0CBB1" w14:textId="77777777" w:rsidR="009A2F6B" w:rsidRPr="001A63C0" w:rsidRDefault="009A2F6B" w:rsidP="00BB0A6E">
            <w:pPr>
              <w:suppressAutoHyphens w:val="0"/>
              <w:spacing w:before="40" w:after="40" w:line="220" w:lineRule="exact"/>
              <w:rPr>
                <w:sz w:val="18"/>
              </w:rPr>
            </w:pPr>
            <w:r w:rsidRPr="001A63C0">
              <w:rPr>
                <w:sz w:val="18"/>
              </w:rPr>
              <w:t>38</w:t>
            </w:r>
          </w:p>
        </w:tc>
        <w:tc>
          <w:tcPr>
            <w:tcW w:w="1896" w:type="dxa"/>
            <w:shd w:val="clear" w:color="auto" w:fill="auto"/>
            <w:vAlign w:val="bottom"/>
          </w:tcPr>
          <w:p w14:paraId="2F231793"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salam</w:t>
            </w:r>
            <w:proofErr w:type="spellEnd"/>
          </w:p>
        </w:tc>
        <w:tc>
          <w:tcPr>
            <w:tcW w:w="639" w:type="dxa"/>
            <w:gridSpan w:val="2"/>
            <w:shd w:val="clear" w:color="auto" w:fill="auto"/>
            <w:vAlign w:val="bottom"/>
          </w:tcPr>
          <w:p w14:paraId="704C26CF" w14:textId="77777777" w:rsidR="009A2F6B" w:rsidRPr="001A63C0" w:rsidRDefault="009A2F6B" w:rsidP="00BB0A6E">
            <w:pPr>
              <w:suppressAutoHyphens w:val="0"/>
              <w:spacing w:before="40" w:after="40" w:line="220" w:lineRule="exact"/>
              <w:jc w:val="right"/>
              <w:rPr>
                <w:sz w:val="18"/>
              </w:rPr>
            </w:pPr>
            <w:r w:rsidRPr="001A63C0">
              <w:rPr>
                <w:sz w:val="18"/>
              </w:rPr>
              <w:t>49</w:t>
            </w:r>
          </w:p>
        </w:tc>
        <w:tc>
          <w:tcPr>
            <w:tcW w:w="1900" w:type="dxa"/>
            <w:shd w:val="clear" w:color="auto" w:fill="auto"/>
            <w:vAlign w:val="bottom"/>
          </w:tcPr>
          <w:p w14:paraId="3479CD2F"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Ial</w:t>
            </w:r>
            <w:proofErr w:type="spellEnd"/>
            <w:r w:rsidRPr="00567FB4">
              <w:rPr>
                <w:sz w:val="18"/>
              </w:rPr>
              <w:t xml:space="preserve"> </w:t>
            </w:r>
            <w:proofErr w:type="spellStart"/>
            <w:r w:rsidRPr="00567FB4">
              <w:rPr>
                <w:sz w:val="18"/>
              </w:rPr>
              <w:t>tchad</w:t>
            </w:r>
            <w:proofErr w:type="spellEnd"/>
            <w:r w:rsidRPr="00567FB4">
              <w:rPr>
                <w:sz w:val="18"/>
              </w:rPr>
              <w:t xml:space="preserve"> </w:t>
            </w:r>
            <w:proofErr w:type="spellStart"/>
            <w:r w:rsidRPr="00567FB4">
              <w:rPr>
                <w:sz w:val="18"/>
              </w:rPr>
              <w:t>prese</w:t>
            </w:r>
            <w:proofErr w:type="spellEnd"/>
            <w:r w:rsidRPr="00567FB4">
              <w:rPr>
                <w:sz w:val="18"/>
              </w:rPr>
              <w:t xml:space="preserve"> </w:t>
            </w:r>
          </w:p>
        </w:tc>
        <w:tc>
          <w:tcPr>
            <w:tcW w:w="447" w:type="dxa"/>
            <w:shd w:val="clear" w:color="auto" w:fill="auto"/>
            <w:vAlign w:val="bottom"/>
          </w:tcPr>
          <w:p w14:paraId="3FC152D3" w14:textId="77777777" w:rsidR="009A2F6B" w:rsidRPr="001A63C0" w:rsidRDefault="009A2F6B" w:rsidP="00BB0A6E">
            <w:pPr>
              <w:suppressAutoHyphens w:val="0"/>
              <w:spacing w:before="40" w:after="40" w:line="220" w:lineRule="exact"/>
              <w:jc w:val="right"/>
              <w:rPr>
                <w:sz w:val="18"/>
              </w:rPr>
            </w:pPr>
            <w:r w:rsidRPr="001A63C0">
              <w:rPr>
                <w:sz w:val="18"/>
              </w:rPr>
              <w:t>60</w:t>
            </w:r>
          </w:p>
        </w:tc>
        <w:tc>
          <w:tcPr>
            <w:tcW w:w="1914" w:type="dxa"/>
            <w:shd w:val="clear" w:color="auto" w:fill="auto"/>
            <w:vAlign w:val="bottom"/>
          </w:tcPr>
          <w:p w14:paraId="76933ED1" w14:textId="77777777" w:rsidR="009A2F6B" w:rsidRPr="00180653" w:rsidRDefault="009A2F6B" w:rsidP="00BB0A6E">
            <w:pPr>
              <w:suppressAutoHyphens w:val="0"/>
              <w:spacing w:before="40" w:after="40" w:line="220" w:lineRule="exact"/>
              <w:jc w:val="right"/>
              <w:rPr>
                <w:sz w:val="18"/>
              </w:rPr>
            </w:pPr>
            <w:r w:rsidRPr="00180653">
              <w:rPr>
                <w:sz w:val="18"/>
              </w:rPr>
              <w:t>Le Temps</w:t>
            </w:r>
          </w:p>
        </w:tc>
      </w:tr>
      <w:tr w:rsidR="009A2F6B" w:rsidRPr="00567FB4" w14:paraId="71DCA9BA" w14:textId="77777777" w:rsidTr="00BB0A6E">
        <w:tc>
          <w:tcPr>
            <w:tcW w:w="574" w:type="dxa"/>
            <w:shd w:val="clear" w:color="auto" w:fill="auto"/>
          </w:tcPr>
          <w:p w14:paraId="1E12833D" w14:textId="77777777" w:rsidR="009A2F6B" w:rsidRPr="001A63C0" w:rsidRDefault="009A2F6B" w:rsidP="00BB0A6E">
            <w:pPr>
              <w:suppressAutoHyphens w:val="0"/>
              <w:spacing w:before="40" w:after="40" w:line="220" w:lineRule="exact"/>
              <w:rPr>
                <w:sz w:val="18"/>
              </w:rPr>
            </w:pPr>
            <w:r w:rsidRPr="001A63C0">
              <w:rPr>
                <w:sz w:val="18"/>
              </w:rPr>
              <w:t>39</w:t>
            </w:r>
          </w:p>
        </w:tc>
        <w:tc>
          <w:tcPr>
            <w:tcW w:w="1896" w:type="dxa"/>
            <w:shd w:val="clear" w:color="auto" w:fill="auto"/>
            <w:vAlign w:val="bottom"/>
          </w:tcPr>
          <w:p w14:paraId="47417DFF" w14:textId="77777777" w:rsidR="009A2F6B" w:rsidRPr="00567FB4" w:rsidRDefault="009A2F6B" w:rsidP="00BB0A6E">
            <w:pPr>
              <w:suppressAutoHyphens w:val="0"/>
              <w:spacing w:before="40" w:after="40" w:line="220" w:lineRule="exact"/>
              <w:jc w:val="right"/>
              <w:rPr>
                <w:sz w:val="18"/>
              </w:rPr>
            </w:pPr>
            <w:r w:rsidRPr="00567FB4">
              <w:rPr>
                <w:sz w:val="18"/>
              </w:rPr>
              <w:t>N’Djaména Hebdo</w:t>
            </w:r>
          </w:p>
        </w:tc>
        <w:tc>
          <w:tcPr>
            <w:tcW w:w="639" w:type="dxa"/>
            <w:gridSpan w:val="2"/>
            <w:shd w:val="clear" w:color="auto" w:fill="auto"/>
            <w:vAlign w:val="bottom"/>
          </w:tcPr>
          <w:p w14:paraId="368B7A60" w14:textId="77777777" w:rsidR="009A2F6B" w:rsidRPr="001A63C0" w:rsidRDefault="009A2F6B" w:rsidP="00BB0A6E">
            <w:pPr>
              <w:suppressAutoHyphens w:val="0"/>
              <w:spacing w:before="40" w:after="40" w:line="220" w:lineRule="exact"/>
              <w:jc w:val="right"/>
              <w:rPr>
                <w:sz w:val="18"/>
              </w:rPr>
            </w:pPr>
            <w:r w:rsidRPr="001A63C0">
              <w:rPr>
                <w:sz w:val="18"/>
              </w:rPr>
              <w:t>50</w:t>
            </w:r>
          </w:p>
        </w:tc>
        <w:tc>
          <w:tcPr>
            <w:tcW w:w="1900" w:type="dxa"/>
            <w:shd w:val="clear" w:color="auto" w:fill="auto"/>
            <w:vAlign w:val="bottom"/>
          </w:tcPr>
          <w:p w14:paraId="1FE28D71" w14:textId="77777777" w:rsidR="009A2F6B" w:rsidRPr="00567FB4" w:rsidRDefault="009A2F6B" w:rsidP="00BB0A6E">
            <w:pPr>
              <w:suppressAutoHyphens w:val="0"/>
              <w:spacing w:before="40" w:after="40" w:line="220" w:lineRule="exact"/>
              <w:jc w:val="right"/>
              <w:rPr>
                <w:sz w:val="18"/>
              </w:rPr>
            </w:pPr>
            <w:r w:rsidRPr="00567FB4">
              <w:rPr>
                <w:sz w:val="18"/>
              </w:rPr>
              <w:t>Innov action</w:t>
            </w:r>
          </w:p>
        </w:tc>
        <w:tc>
          <w:tcPr>
            <w:tcW w:w="447" w:type="dxa"/>
            <w:shd w:val="clear" w:color="auto" w:fill="auto"/>
            <w:vAlign w:val="bottom"/>
          </w:tcPr>
          <w:p w14:paraId="5158F65A" w14:textId="77777777" w:rsidR="009A2F6B" w:rsidRPr="001A63C0" w:rsidRDefault="009A2F6B" w:rsidP="00BB0A6E">
            <w:pPr>
              <w:suppressAutoHyphens w:val="0"/>
              <w:spacing w:before="40" w:after="40" w:line="220" w:lineRule="exact"/>
              <w:jc w:val="right"/>
              <w:rPr>
                <w:sz w:val="18"/>
              </w:rPr>
            </w:pPr>
            <w:r w:rsidRPr="001A63C0">
              <w:rPr>
                <w:sz w:val="18"/>
              </w:rPr>
              <w:t>61</w:t>
            </w:r>
          </w:p>
        </w:tc>
        <w:tc>
          <w:tcPr>
            <w:tcW w:w="1914" w:type="dxa"/>
            <w:shd w:val="clear" w:color="auto" w:fill="auto"/>
            <w:vAlign w:val="bottom"/>
          </w:tcPr>
          <w:p w14:paraId="5CEFAD6A" w14:textId="77777777" w:rsidR="009A2F6B" w:rsidRPr="00180653" w:rsidRDefault="009A2F6B" w:rsidP="00BB0A6E">
            <w:pPr>
              <w:suppressAutoHyphens w:val="0"/>
              <w:spacing w:before="40" w:after="40" w:line="220" w:lineRule="exact"/>
              <w:jc w:val="right"/>
              <w:rPr>
                <w:sz w:val="18"/>
              </w:rPr>
            </w:pPr>
            <w:r w:rsidRPr="00180653">
              <w:rPr>
                <w:sz w:val="18"/>
              </w:rPr>
              <w:t>Al haya</w:t>
            </w:r>
          </w:p>
        </w:tc>
      </w:tr>
      <w:tr w:rsidR="009A2F6B" w:rsidRPr="00567FB4" w14:paraId="08B185C1" w14:textId="77777777" w:rsidTr="00BB0A6E">
        <w:tc>
          <w:tcPr>
            <w:tcW w:w="574" w:type="dxa"/>
            <w:shd w:val="clear" w:color="auto" w:fill="auto"/>
          </w:tcPr>
          <w:p w14:paraId="396825D4" w14:textId="77777777" w:rsidR="009A2F6B" w:rsidRPr="001A63C0" w:rsidRDefault="009A2F6B" w:rsidP="00BB0A6E">
            <w:pPr>
              <w:suppressAutoHyphens w:val="0"/>
              <w:spacing w:before="40" w:after="40" w:line="220" w:lineRule="exact"/>
              <w:rPr>
                <w:sz w:val="18"/>
              </w:rPr>
            </w:pPr>
            <w:r w:rsidRPr="001A63C0">
              <w:rPr>
                <w:sz w:val="18"/>
              </w:rPr>
              <w:t>40</w:t>
            </w:r>
          </w:p>
        </w:tc>
        <w:tc>
          <w:tcPr>
            <w:tcW w:w="1896" w:type="dxa"/>
            <w:shd w:val="clear" w:color="auto" w:fill="auto"/>
            <w:vAlign w:val="bottom"/>
          </w:tcPr>
          <w:p w14:paraId="6B800729"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ayam</w:t>
            </w:r>
            <w:proofErr w:type="spellEnd"/>
          </w:p>
        </w:tc>
        <w:tc>
          <w:tcPr>
            <w:tcW w:w="639" w:type="dxa"/>
            <w:gridSpan w:val="2"/>
            <w:shd w:val="clear" w:color="auto" w:fill="auto"/>
            <w:vAlign w:val="bottom"/>
          </w:tcPr>
          <w:p w14:paraId="299FA53C" w14:textId="77777777" w:rsidR="009A2F6B" w:rsidRPr="001A63C0" w:rsidRDefault="009A2F6B" w:rsidP="00BB0A6E">
            <w:pPr>
              <w:suppressAutoHyphens w:val="0"/>
              <w:spacing w:before="40" w:after="40" w:line="220" w:lineRule="exact"/>
              <w:jc w:val="right"/>
              <w:rPr>
                <w:sz w:val="18"/>
              </w:rPr>
            </w:pPr>
            <w:r w:rsidRPr="001A63C0">
              <w:rPr>
                <w:sz w:val="18"/>
              </w:rPr>
              <w:t>51</w:t>
            </w:r>
          </w:p>
        </w:tc>
        <w:tc>
          <w:tcPr>
            <w:tcW w:w="1900" w:type="dxa"/>
            <w:shd w:val="clear" w:color="auto" w:fill="auto"/>
            <w:vAlign w:val="bottom"/>
          </w:tcPr>
          <w:p w14:paraId="6C92B3A7" w14:textId="77777777" w:rsidR="009A2F6B" w:rsidRPr="00567FB4" w:rsidRDefault="009A2F6B" w:rsidP="00BB0A6E">
            <w:pPr>
              <w:suppressAutoHyphens w:val="0"/>
              <w:spacing w:before="40" w:after="40" w:line="220" w:lineRule="exact"/>
              <w:jc w:val="right"/>
              <w:rPr>
                <w:sz w:val="18"/>
              </w:rPr>
            </w:pPr>
            <w:r w:rsidRPr="00567FB4">
              <w:rPr>
                <w:sz w:val="18"/>
              </w:rPr>
              <w:t xml:space="preserve">La nation Tchad </w:t>
            </w:r>
          </w:p>
        </w:tc>
        <w:tc>
          <w:tcPr>
            <w:tcW w:w="447" w:type="dxa"/>
            <w:shd w:val="clear" w:color="auto" w:fill="auto"/>
            <w:vAlign w:val="bottom"/>
          </w:tcPr>
          <w:p w14:paraId="53030B19" w14:textId="77777777" w:rsidR="009A2F6B" w:rsidRPr="001A63C0" w:rsidRDefault="009A2F6B" w:rsidP="00BB0A6E">
            <w:pPr>
              <w:suppressAutoHyphens w:val="0"/>
              <w:spacing w:before="40" w:after="40" w:line="220" w:lineRule="exact"/>
              <w:jc w:val="right"/>
              <w:rPr>
                <w:sz w:val="18"/>
              </w:rPr>
            </w:pPr>
            <w:r w:rsidRPr="001A63C0">
              <w:rPr>
                <w:sz w:val="18"/>
              </w:rPr>
              <w:t>62</w:t>
            </w:r>
          </w:p>
        </w:tc>
        <w:tc>
          <w:tcPr>
            <w:tcW w:w="1914" w:type="dxa"/>
            <w:shd w:val="clear" w:color="auto" w:fill="auto"/>
            <w:vAlign w:val="bottom"/>
          </w:tcPr>
          <w:p w14:paraId="36CD9A9F" w14:textId="77777777" w:rsidR="009A2F6B" w:rsidRPr="00180653" w:rsidRDefault="009A2F6B" w:rsidP="00BB0A6E">
            <w:pPr>
              <w:suppressAutoHyphens w:val="0"/>
              <w:spacing w:before="40" w:after="40" w:line="220" w:lineRule="exact"/>
              <w:jc w:val="right"/>
              <w:rPr>
                <w:sz w:val="18"/>
              </w:rPr>
            </w:pPr>
            <w:r w:rsidRPr="00180653">
              <w:rPr>
                <w:sz w:val="18"/>
              </w:rPr>
              <w:t>Notre Temps</w:t>
            </w:r>
          </w:p>
        </w:tc>
      </w:tr>
      <w:tr w:rsidR="009A2F6B" w:rsidRPr="00567FB4" w14:paraId="2FA5A071" w14:textId="77777777" w:rsidTr="00BB0A6E">
        <w:tc>
          <w:tcPr>
            <w:tcW w:w="574" w:type="dxa"/>
            <w:shd w:val="clear" w:color="auto" w:fill="auto"/>
          </w:tcPr>
          <w:p w14:paraId="1D64F53D" w14:textId="77777777" w:rsidR="009A2F6B" w:rsidRPr="001A63C0" w:rsidRDefault="009A2F6B" w:rsidP="00BB0A6E">
            <w:pPr>
              <w:suppressAutoHyphens w:val="0"/>
              <w:spacing w:before="40" w:after="40" w:line="220" w:lineRule="exact"/>
              <w:rPr>
                <w:sz w:val="18"/>
              </w:rPr>
            </w:pPr>
            <w:r w:rsidRPr="001A63C0">
              <w:rPr>
                <w:sz w:val="18"/>
              </w:rPr>
              <w:t>41</w:t>
            </w:r>
          </w:p>
        </w:tc>
        <w:tc>
          <w:tcPr>
            <w:tcW w:w="1896" w:type="dxa"/>
            <w:shd w:val="clear" w:color="auto" w:fill="auto"/>
            <w:vAlign w:val="bottom"/>
          </w:tcPr>
          <w:p w14:paraId="4520DA82" w14:textId="77777777" w:rsidR="009A2F6B" w:rsidRPr="00567FB4" w:rsidRDefault="009A2F6B" w:rsidP="00BB0A6E">
            <w:pPr>
              <w:suppressAutoHyphens w:val="0"/>
              <w:spacing w:before="40" w:after="40" w:line="220" w:lineRule="exact"/>
              <w:jc w:val="right"/>
              <w:rPr>
                <w:sz w:val="18"/>
              </w:rPr>
            </w:pPr>
            <w:r w:rsidRPr="00567FB4">
              <w:rPr>
                <w:sz w:val="18"/>
              </w:rPr>
              <w:t xml:space="preserve">Al </w:t>
            </w:r>
            <w:proofErr w:type="spellStart"/>
            <w:r w:rsidRPr="00567FB4">
              <w:rPr>
                <w:sz w:val="18"/>
              </w:rPr>
              <w:t>nadhda</w:t>
            </w:r>
            <w:proofErr w:type="spellEnd"/>
          </w:p>
        </w:tc>
        <w:tc>
          <w:tcPr>
            <w:tcW w:w="639" w:type="dxa"/>
            <w:gridSpan w:val="2"/>
            <w:shd w:val="clear" w:color="auto" w:fill="auto"/>
            <w:vAlign w:val="bottom"/>
          </w:tcPr>
          <w:p w14:paraId="186B93A8" w14:textId="77777777" w:rsidR="009A2F6B" w:rsidRPr="001A63C0" w:rsidRDefault="009A2F6B" w:rsidP="00BB0A6E">
            <w:pPr>
              <w:suppressAutoHyphens w:val="0"/>
              <w:spacing w:before="40" w:after="40" w:line="220" w:lineRule="exact"/>
              <w:jc w:val="right"/>
              <w:rPr>
                <w:sz w:val="18"/>
              </w:rPr>
            </w:pPr>
            <w:r w:rsidRPr="001A63C0">
              <w:rPr>
                <w:sz w:val="18"/>
              </w:rPr>
              <w:t>52</w:t>
            </w:r>
          </w:p>
        </w:tc>
        <w:tc>
          <w:tcPr>
            <w:tcW w:w="1900" w:type="dxa"/>
            <w:shd w:val="clear" w:color="auto" w:fill="auto"/>
            <w:vAlign w:val="bottom"/>
          </w:tcPr>
          <w:p w14:paraId="720C531E" w14:textId="77777777" w:rsidR="009A2F6B" w:rsidRPr="00567FB4" w:rsidRDefault="009A2F6B" w:rsidP="00BB0A6E">
            <w:pPr>
              <w:suppressAutoHyphens w:val="0"/>
              <w:spacing w:before="40" w:after="40" w:line="220" w:lineRule="exact"/>
              <w:jc w:val="right"/>
              <w:rPr>
                <w:sz w:val="18"/>
              </w:rPr>
            </w:pPr>
            <w:r w:rsidRPr="00567FB4">
              <w:rPr>
                <w:sz w:val="18"/>
              </w:rPr>
              <w:t xml:space="preserve">Le thermomètre actu </w:t>
            </w:r>
          </w:p>
        </w:tc>
        <w:tc>
          <w:tcPr>
            <w:tcW w:w="447" w:type="dxa"/>
            <w:shd w:val="clear" w:color="auto" w:fill="auto"/>
            <w:vAlign w:val="bottom"/>
          </w:tcPr>
          <w:p w14:paraId="5DDDA3DA" w14:textId="77777777" w:rsidR="009A2F6B" w:rsidRPr="001A63C0" w:rsidRDefault="009A2F6B" w:rsidP="00BB0A6E">
            <w:pPr>
              <w:suppressAutoHyphens w:val="0"/>
              <w:spacing w:before="40" w:after="40" w:line="220" w:lineRule="exact"/>
              <w:jc w:val="right"/>
              <w:rPr>
                <w:sz w:val="18"/>
              </w:rPr>
            </w:pPr>
            <w:r w:rsidRPr="001A63C0">
              <w:rPr>
                <w:sz w:val="18"/>
              </w:rPr>
              <w:t>63</w:t>
            </w:r>
          </w:p>
        </w:tc>
        <w:tc>
          <w:tcPr>
            <w:tcW w:w="1914" w:type="dxa"/>
            <w:shd w:val="clear" w:color="auto" w:fill="auto"/>
            <w:vAlign w:val="bottom"/>
          </w:tcPr>
          <w:p w14:paraId="1AE3C913" w14:textId="77777777" w:rsidR="009A2F6B" w:rsidRPr="00180653" w:rsidRDefault="009A2F6B" w:rsidP="00BB0A6E">
            <w:pPr>
              <w:suppressAutoHyphens w:val="0"/>
              <w:spacing w:before="40" w:after="40" w:line="220" w:lineRule="exact"/>
              <w:jc w:val="right"/>
              <w:rPr>
                <w:sz w:val="18"/>
              </w:rPr>
            </w:pPr>
            <w:proofErr w:type="spellStart"/>
            <w:r w:rsidRPr="00180653">
              <w:rPr>
                <w:sz w:val="18"/>
              </w:rPr>
              <w:t>Toumai</w:t>
            </w:r>
            <w:proofErr w:type="spellEnd"/>
            <w:r w:rsidRPr="00180653">
              <w:rPr>
                <w:sz w:val="18"/>
              </w:rPr>
              <w:t xml:space="preserve"> web media</w:t>
            </w:r>
          </w:p>
        </w:tc>
      </w:tr>
      <w:tr w:rsidR="009A2F6B" w:rsidRPr="00567FB4" w14:paraId="5EBE2403" w14:textId="77777777" w:rsidTr="00BB0A6E">
        <w:tc>
          <w:tcPr>
            <w:tcW w:w="574" w:type="dxa"/>
            <w:shd w:val="clear" w:color="auto" w:fill="auto"/>
          </w:tcPr>
          <w:p w14:paraId="0008CDEB" w14:textId="77777777" w:rsidR="009A2F6B" w:rsidRPr="001A63C0" w:rsidRDefault="009A2F6B" w:rsidP="00BB0A6E">
            <w:pPr>
              <w:suppressAutoHyphens w:val="0"/>
              <w:spacing w:before="40" w:after="40" w:line="220" w:lineRule="exact"/>
              <w:rPr>
                <w:sz w:val="18"/>
              </w:rPr>
            </w:pPr>
            <w:r w:rsidRPr="001A63C0">
              <w:rPr>
                <w:sz w:val="18"/>
              </w:rPr>
              <w:t>42</w:t>
            </w:r>
          </w:p>
        </w:tc>
        <w:tc>
          <w:tcPr>
            <w:tcW w:w="1896" w:type="dxa"/>
            <w:shd w:val="clear" w:color="auto" w:fill="auto"/>
            <w:vAlign w:val="bottom"/>
          </w:tcPr>
          <w:p w14:paraId="6CD0730E"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Atihad</w:t>
            </w:r>
            <w:proofErr w:type="spellEnd"/>
          </w:p>
        </w:tc>
        <w:tc>
          <w:tcPr>
            <w:tcW w:w="639" w:type="dxa"/>
            <w:gridSpan w:val="2"/>
            <w:shd w:val="clear" w:color="auto" w:fill="auto"/>
            <w:vAlign w:val="bottom"/>
          </w:tcPr>
          <w:p w14:paraId="13DAD341" w14:textId="77777777" w:rsidR="009A2F6B" w:rsidRPr="001A63C0" w:rsidRDefault="009A2F6B" w:rsidP="00BB0A6E">
            <w:pPr>
              <w:suppressAutoHyphens w:val="0"/>
              <w:spacing w:before="40" w:after="40" w:line="220" w:lineRule="exact"/>
              <w:jc w:val="right"/>
              <w:rPr>
                <w:sz w:val="18"/>
              </w:rPr>
            </w:pPr>
            <w:r w:rsidRPr="001A63C0">
              <w:rPr>
                <w:sz w:val="18"/>
              </w:rPr>
              <w:t>53</w:t>
            </w:r>
          </w:p>
        </w:tc>
        <w:tc>
          <w:tcPr>
            <w:tcW w:w="1900" w:type="dxa"/>
            <w:shd w:val="clear" w:color="auto" w:fill="auto"/>
            <w:vAlign w:val="bottom"/>
          </w:tcPr>
          <w:p w14:paraId="4CE72CC5" w14:textId="77777777" w:rsidR="009A2F6B" w:rsidRPr="00567FB4" w:rsidRDefault="009A2F6B" w:rsidP="00BB0A6E">
            <w:pPr>
              <w:suppressAutoHyphens w:val="0"/>
              <w:spacing w:before="40" w:after="40" w:line="220" w:lineRule="exact"/>
              <w:jc w:val="right"/>
              <w:rPr>
                <w:sz w:val="18"/>
              </w:rPr>
            </w:pPr>
            <w:r w:rsidRPr="00567FB4">
              <w:rPr>
                <w:sz w:val="18"/>
              </w:rPr>
              <w:t xml:space="preserve">Media le relai web </w:t>
            </w:r>
          </w:p>
        </w:tc>
        <w:tc>
          <w:tcPr>
            <w:tcW w:w="447" w:type="dxa"/>
            <w:shd w:val="clear" w:color="auto" w:fill="auto"/>
            <w:vAlign w:val="bottom"/>
          </w:tcPr>
          <w:p w14:paraId="5BAD5855" w14:textId="77777777" w:rsidR="009A2F6B" w:rsidRPr="001A63C0" w:rsidRDefault="009A2F6B" w:rsidP="00BB0A6E">
            <w:pPr>
              <w:suppressAutoHyphens w:val="0"/>
              <w:spacing w:before="40" w:after="40" w:line="220" w:lineRule="exact"/>
              <w:jc w:val="right"/>
              <w:rPr>
                <w:sz w:val="18"/>
              </w:rPr>
            </w:pPr>
            <w:r w:rsidRPr="001A63C0">
              <w:rPr>
                <w:sz w:val="18"/>
              </w:rPr>
              <w:t>64</w:t>
            </w:r>
          </w:p>
        </w:tc>
        <w:tc>
          <w:tcPr>
            <w:tcW w:w="1914" w:type="dxa"/>
            <w:shd w:val="clear" w:color="auto" w:fill="auto"/>
            <w:vAlign w:val="bottom"/>
          </w:tcPr>
          <w:p w14:paraId="24229BC2" w14:textId="77777777" w:rsidR="009A2F6B" w:rsidRPr="00180653" w:rsidRDefault="009A2F6B" w:rsidP="00BB0A6E">
            <w:pPr>
              <w:suppressAutoHyphens w:val="0"/>
              <w:spacing w:before="40" w:after="40" w:line="220" w:lineRule="exact"/>
              <w:jc w:val="right"/>
              <w:rPr>
                <w:sz w:val="18"/>
              </w:rPr>
            </w:pPr>
            <w:r w:rsidRPr="00180653">
              <w:rPr>
                <w:sz w:val="18"/>
              </w:rPr>
              <w:t>Notre santé</w:t>
            </w:r>
          </w:p>
        </w:tc>
      </w:tr>
      <w:tr w:rsidR="009A2F6B" w:rsidRPr="00567FB4" w14:paraId="454DF6F7" w14:textId="77777777" w:rsidTr="00BB0A6E">
        <w:tc>
          <w:tcPr>
            <w:tcW w:w="574" w:type="dxa"/>
            <w:shd w:val="clear" w:color="auto" w:fill="auto"/>
          </w:tcPr>
          <w:p w14:paraId="3F786C51" w14:textId="77777777" w:rsidR="009A2F6B" w:rsidRPr="001A63C0" w:rsidRDefault="009A2F6B" w:rsidP="00BB0A6E">
            <w:pPr>
              <w:suppressAutoHyphens w:val="0"/>
              <w:spacing w:before="40" w:after="40" w:line="220" w:lineRule="exact"/>
              <w:rPr>
                <w:sz w:val="18"/>
              </w:rPr>
            </w:pPr>
            <w:r w:rsidRPr="001A63C0">
              <w:rPr>
                <w:sz w:val="18"/>
              </w:rPr>
              <w:t>43</w:t>
            </w:r>
          </w:p>
        </w:tc>
        <w:tc>
          <w:tcPr>
            <w:tcW w:w="1896" w:type="dxa"/>
            <w:shd w:val="clear" w:color="auto" w:fill="auto"/>
            <w:vAlign w:val="bottom"/>
          </w:tcPr>
          <w:p w14:paraId="09E0487B" w14:textId="77777777" w:rsidR="009A2F6B" w:rsidRPr="00567FB4" w:rsidRDefault="009A2F6B" w:rsidP="00BB0A6E">
            <w:pPr>
              <w:suppressAutoHyphens w:val="0"/>
              <w:spacing w:before="40" w:after="40" w:line="220" w:lineRule="exact"/>
              <w:jc w:val="right"/>
              <w:rPr>
                <w:sz w:val="18"/>
              </w:rPr>
            </w:pPr>
            <w:proofErr w:type="spellStart"/>
            <w:r w:rsidRPr="00567FB4">
              <w:rPr>
                <w:sz w:val="18"/>
              </w:rPr>
              <w:t>Chabab</w:t>
            </w:r>
            <w:proofErr w:type="spellEnd"/>
            <w:r w:rsidRPr="00567FB4">
              <w:rPr>
                <w:sz w:val="18"/>
              </w:rPr>
              <w:t xml:space="preserve"> </w:t>
            </w:r>
            <w:proofErr w:type="spellStart"/>
            <w:r w:rsidRPr="00567FB4">
              <w:rPr>
                <w:sz w:val="18"/>
              </w:rPr>
              <w:t>tchad</w:t>
            </w:r>
            <w:proofErr w:type="spellEnd"/>
          </w:p>
        </w:tc>
        <w:tc>
          <w:tcPr>
            <w:tcW w:w="639" w:type="dxa"/>
            <w:gridSpan w:val="2"/>
            <w:shd w:val="clear" w:color="auto" w:fill="auto"/>
            <w:vAlign w:val="bottom"/>
          </w:tcPr>
          <w:p w14:paraId="7C493D1E" w14:textId="77777777" w:rsidR="009A2F6B" w:rsidRPr="001A63C0" w:rsidRDefault="009A2F6B" w:rsidP="00BB0A6E">
            <w:pPr>
              <w:suppressAutoHyphens w:val="0"/>
              <w:spacing w:before="40" w:after="40" w:line="220" w:lineRule="exact"/>
              <w:jc w:val="right"/>
              <w:rPr>
                <w:sz w:val="18"/>
              </w:rPr>
            </w:pPr>
            <w:r w:rsidRPr="001A63C0">
              <w:rPr>
                <w:sz w:val="18"/>
              </w:rPr>
              <w:t>54</w:t>
            </w:r>
          </w:p>
        </w:tc>
        <w:tc>
          <w:tcPr>
            <w:tcW w:w="1900" w:type="dxa"/>
            <w:shd w:val="clear" w:color="auto" w:fill="auto"/>
            <w:vAlign w:val="bottom"/>
          </w:tcPr>
          <w:p w14:paraId="20BAAF12" w14:textId="77777777" w:rsidR="009A2F6B" w:rsidRPr="00567FB4" w:rsidRDefault="009A2F6B" w:rsidP="00BB0A6E">
            <w:pPr>
              <w:suppressAutoHyphens w:val="0"/>
              <w:spacing w:before="40" w:after="40" w:line="220" w:lineRule="exact"/>
              <w:jc w:val="right"/>
              <w:rPr>
                <w:sz w:val="18"/>
              </w:rPr>
            </w:pPr>
            <w:r w:rsidRPr="00567FB4">
              <w:rPr>
                <w:sz w:val="18"/>
              </w:rPr>
              <w:t xml:space="preserve">Ndjamena Actu </w:t>
            </w:r>
          </w:p>
        </w:tc>
        <w:tc>
          <w:tcPr>
            <w:tcW w:w="447" w:type="dxa"/>
            <w:shd w:val="clear" w:color="auto" w:fill="auto"/>
            <w:vAlign w:val="bottom"/>
          </w:tcPr>
          <w:p w14:paraId="34DB1317" w14:textId="77777777" w:rsidR="009A2F6B" w:rsidRPr="001A63C0" w:rsidRDefault="009A2F6B" w:rsidP="00BB0A6E">
            <w:pPr>
              <w:suppressAutoHyphens w:val="0"/>
              <w:spacing w:before="40" w:after="40" w:line="220" w:lineRule="exact"/>
              <w:jc w:val="right"/>
              <w:rPr>
                <w:sz w:val="18"/>
              </w:rPr>
            </w:pPr>
            <w:r w:rsidRPr="001A63C0">
              <w:rPr>
                <w:sz w:val="18"/>
              </w:rPr>
              <w:t>65</w:t>
            </w:r>
          </w:p>
        </w:tc>
        <w:tc>
          <w:tcPr>
            <w:tcW w:w="1914" w:type="dxa"/>
            <w:shd w:val="clear" w:color="auto" w:fill="auto"/>
            <w:vAlign w:val="bottom"/>
          </w:tcPr>
          <w:p w14:paraId="5378331E" w14:textId="77777777" w:rsidR="009A2F6B" w:rsidRPr="00180653" w:rsidRDefault="009A2F6B" w:rsidP="00BB0A6E">
            <w:pPr>
              <w:suppressAutoHyphens w:val="0"/>
              <w:spacing w:before="40" w:after="40" w:line="220" w:lineRule="exact"/>
              <w:jc w:val="right"/>
              <w:rPr>
                <w:sz w:val="18"/>
              </w:rPr>
            </w:pPr>
            <w:r w:rsidRPr="00180653">
              <w:rPr>
                <w:sz w:val="18"/>
              </w:rPr>
              <w:t xml:space="preserve">Tchad media </w:t>
            </w:r>
          </w:p>
        </w:tc>
      </w:tr>
      <w:tr w:rsidR="009A2F6B" w:rsidRPr="00567FB4" w14:paraId="19DA4126" w14:textId="77777777" w:rsidTr="00BB0A6E">
        <w:tc>
          <w:tcPr>
            <w:tcW w:w="574" w:type="dxa"/>
            <w:tcBorders>
              <w:bottom w:val="single" w:sz="12" w:space="0" w:color="auto"/>
            </w:tcBorders>
            <w:shd w:val="clear" w:color="auto" w:fill="auto"/>
          </w:tcPr>
          <w:p w14:paraId="5B083F3D" w14:textId="77777777" w:rsidR="009A2F6B" w:rsidRPr="001A63C0" w:rsidRDefault="009A2F6B" w:rsidP="00BB0A6E">
            <w:pPr>
              <w:suppressAutoHyphens w:val="0"/>
              <w:spacing w:before="40" w:after="40" w:line="220" w:lineRule="exact"/>
              <w:rPr>
                <w:sz w:val="18"/>
              </w:rPr>
            </w:pPr>
            <w:r w:rsidRPr="001A63C0">
              <w:rPr>
                <w:sz w:val="18"/>
              </w:rPr>
              <w:t>44</w:t>
            </w:r>
          </w:p>
        </w:tc>
        <w:tc>
          <w:tcPr>
            <w:tcW w:w="1896" w:type="dxa"/>
            <w:tcBorders>
              <w:bottom w:val="single" w:sz="12" w:space="0" w:color="auto"/>
            </w:tcBorders>
            <w:shd w:val="clear" w:color="auto" w:fill="auto"/>
            <w:vAlign w:val="bottom"/>
          </w:tcPr>
          <w:p w14:paraId="666EFB5F" w14:textId="77777777" w:rsidR="009A2F6B" w:rsidRPr="00567FB4" w:rsidRDefault="009A2F6B" w:rsidP="00BB0A6E">
            <w:pPr>
              <w:suppressAutoHyphens w:val="0"/>
              <w:spacing w:before="40" w:after="40" w:line="220" w:lineRule="exact"/>
              <w:jc w:val="right"/>
              <w:rPr>
                <w:sz w:val="18"/>
              </w:rPr>
            </w:pPr>
            <w:r w:rsidRPr="00567FB4">
              <w:rPr>
                <w:sz w:val="18"/>
              </w:rPr>
              <w:t xml:space="preserve">N’Djaména al </w:t>
            </w:r>
            <w:proofErr w:type="spellStart"/>
            <w:r w:rsidRPr="00567FB4">
              <w:rPr>
                <w:sz w:val="18"/>
              </w:rPr>
              <w:t>djadida</w:t>
            </w:r>
            <w:proofErr w:type="spellEnd"/>
          </w:p>
        </w:tc>
        <w:tc>
          <w:tcPr>
            <w:tcW w:w="639" w:type="dxa"/>
            <w:gridSpan w:val="2"/>
            <w:tcBorders>
              <w:bottom w:val="single" w:sz="12" w:space="0" w:color="auto"/>
            </w:tcBorders>
            <w:shd w:val="clear" w:color="auto" w:fill="auto"/>
            <w:vAlign w:val="bottom"/>
          </w:tcPr>
          <w:p w14:paraId="4AAE6126" w14:textId="77777777" w:rsidR="009A2F6B" w:rsidRPr="001A63C0" w:rsidRDefault="009A2F6B" w:rsidP="00BB0A6E">
            <w:pPr>
              <w:suppressAutoHyphens w:val="0"/>
              <w:spacing w:before="40" w:after="40" w:line="220" w:lineRule="exact"/>
              <w:jc w:val="right"/>
              <w:rPr>
                <w:sz w:val="18"/>
              </w:rPr>
            </w:pPr>
            <w:r w:rsidRPr="001A63C0">
              <w:rPr>
                <w:sz w:val="18"/>
              </w:rPr>
              <w:t>55</w:t>
            </w:r>
          </w:p>
        </w:tc>
        <w:tc>
          <w:tcPr>
            <w:tcW w:w="1900" w:type="dxa"/>
            <w:tcBorders>
              <w:bottom w:val="single" w:sz="12" w:space="0" w:color="auto"/>
            </w:tcBorders>
            <w:shd w:val="clear" w:color="auto" w:fill="auto"/>
            <w:vAlign w:val="bottom"/>
          </w:tcPr>
          <w:p w14:paraId="1ED1CF64" w14:textId="77777777" w:rsidR="009A2F6B" w:rsidRPr="00567FB4" w:rsidRDefault="009A2F6B" w:rsidP="00BB0A6E">
            <w:pPr>
              <w:suppressAutoHyphens w:val="0"/>
              <w:spacing w:before="40" w:after="40" w:line="220" w:lineRule="exact"/>
              <w:jc w:val="right"/>
              <w:rPr>
                <w:sz w:val="18"/>
              </w:rPr>
            </w:pPr>
            <w:r w:rsidRPr="00567FB4">
              <w:rPr>
                <w:sz w:val="18"/>
              </w:rPr>
              <w:t>Presse 235</w:t>
            </w:r>
          </w:p>
        </w:tc>
        <w:tc>
          <w:tcPr>
            <w:tcW w:w="447" w:type="dxa"/>
            <w:tcBorders>
              <w:bottom w:val="single" w:sz="12" w:space="0" w:color="auto"/>
            </w:tcBorders>
            <w:shd w:val="clear" w:color="auto" w:fill="auto"/>
            <w:vAlign w:val="bottom"/>
          </w:tcPr>
          <w:p w14:paraId="720DE7F9" w14:textId="77777777" w:rsidR="009A2F6B" w:rsidRPr="001A63C0" w:rsidRDefault="009A2F6B" w:rsidP="00BB0A6E">
            <w:pPr>
              <w:suppressAutoHyphens w:val="0"/>
              <w:spacing w:before="40" w:after="40" w:line="220" w:lineRule="exact"/>
              <w:jc w:val="right"/>
              <w:rPr>
                <w:sz w:val="18"/>
              </w:rPr>
            </w:pPr>
            <w:r w:rsidRPr="001A63C0">
              <w:rPr>
                <w:sz w:val="18"/>
              </w:rPr>
              <w:t>66</w:t>
            </w:r>
          </w:p>
        </w:tc>
        <w:tc>
          <w:tcPr>
            <w:tcW w:w="1914" w:type="dxa"/>
            <w:tcBorders>
              <w:bottom w:val="single" w:sz="12" w:space="0" w:color="auto"/>
            </w:tcBorders>
            <w:shd w:val="clear" w:color="auto" w:fill="auto"/>
            <w:vAlign w:val="bottom"/>
          </w:tcPr>
          <w:p w14:paraId="1A892196" w14:textId="77777777" w:rsidR="009A2F6B" w:rsidRPr="00180653" w:rsidRDefault="009A2F6B" w:rsidP="00BB0A6E">
            <w:pPr>
              <w:suppressAutoHyphens w:val="0"/>
              <w:spacing w:before="40" w:after="40" w:line="220" w:lineRule="exact"/>
              <w:jc w:val="right"/>
              <w:rPr>
                <w:sz w:val="18"/>
              </w:rPr>
            </w:pPr>
            <w:r w:rsidRPr="00180653">
              <w:rPr>
                <w:sz w:val="18"/>
              </w:rPr>
              <w:t xml:space="preserve">Tchad com </w:t>
            </w:r>
          </w:p>
        </w:tc>
      </w:tr>
    </w:tbl>
    <w:p w14:paraId="6502177C" w14:textId="77777777" w:rsidR="009A2F6B" w:rsidRPr="00567FB4" w:rsidRDefault="009A2F6B" w:rsidP="009A2F6B">
      <w:pPr>
        <w:keepNext/>
        <w:spacing w:after="240" w:line="360" w:lineRule="auto"/>
        <w:jc w:val="both"/>
        <w:rPr>
          <w:i/>
          <w:iCs/>
          <w:sz w:val="6"/>
        </w:rPr>
      </w:pPr>
    </w:p>
    <w:p w14:paraId="1C4BD13B" w14:textId="4A557A2A" w:rsidR="009A2F6B" w:rsidRPr="00567FB4" w:rsidRDefault="00BB0A6E" w:rsidP="00A139B5">
      <w:pPr>
        <w:pStyle w:val="H4G"/>
      </w:pPr>
      <w:r w:rsidRPr="00567FB4">
        <w:tab/>
      </w:r>
      <w:r w:rsidR="00230102">
        <w:t>b)</w:t>
      </w:r>
      <w:r w:rsidR="00F046D2" w:rsidRPr="00567FB4">
        <w:tab/>
      </w:r>
      <w:r w:rsidR="00F046D2" w:rsidRPr="00567FB4">
        <w:tab/>
      </w:r>
      <w:r w:rsidR="009A2F6B" w:rsidRPr="00567FB4">
        <w:t>La Haute Autorité des Médias et de l’Audiovisuel (HAMA)</w:t>
      </w:r>
    </w:p>
    <w:p w14:paraId="23A68E77" w14:textId="56AB6530" w:rsidR="009A2F6B" w:rsidRPr="001A63C0" w:rsidRDefault="00ED2046" w:rsidP="00ED2046">
      <w:pPr>
        <w:pStyle w:val="SingleTxtG"/>
      </w:pPr>
      <w:r w:rsidRPr="001A63C0">
        <w:rPr>
          <w:lang w:val="fr-FR"/>
        </w:rPr>
        <w:t>212.</w:t>
      </w:r>
      <w:r w:rsidRPr="001A63C0">
        <w:rPr>
          <w:lang w:val="fr-FR"/>
        </w:rPr>
        <w:tab/>
      </w:r>
      <w:r w:rsidR="009A2F6B" w:rsidRPr="001A63C0">
        <w:t xml:space="preserve">La Constitution du 4 mai 2018 a institué la Haute Autorité des Médias et de l’Audiovisuel (HAMA). Elle a pour mission de garantir aux associations, l’accès équitable aux médias publics, donner des avis techniques, des recommandations sur les questions touchant le domaine de l’information et les droits humains. </w:t>
      </w:r>
    </w:p>
    <w:p w14:paraId="66B138E7" w14:textId="57C25E60" w:rsidR="009A2F6B" w:rsidRPr="001A63C0" w:rsidRDefault="00ED2046" w:rsidP="00ED2046">
      <w:pPr>
        <w:pStyle w:val="SingleTxtG"/>
      </w:pPr>
      <w:r w:rsidRPr="001A63C0">
        <w:rPr>
          <w:lang w:val="fr-FR"/>
        </w:rPr>
        <w:t>213.</w:t>
      </w:r>
      <w:r w:rsidRPr="001A63C0">
        <w:rPr>
          <w:lang w:val="fr-FR"/>
        </w:rPr>
        <w:tab/>
      </w:r>
      <w:r w:rsidR="009A2F6B" w:rsidRPr="001A63C0">
        <w:t>La HAMA dispose d’un certain nombre de textes pour lui permettre d’assurer la mission qui lui est dévolue. Parmi ceux-ci on peut citer :</w:t>
      </w:r>
    </w:p>
    <w:p w14:paraId="37E0E82F" w14:textId="35CEC0AC"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La</w:t>
      </w:r>
      <w:r w:rsidR="009A2F6B" w:rsidRPr="00567FB4">
        <w:t xml:space="preserve"> </w:t>
      </w:r>
      <w:r w:rsidR="00180653">
        <w:t>l</w:t>
      </w:r>
      <w:r w:rsidR="009A2F6B" w:rsidRPr="00567FB4">
        <w:t xml:space="preserve">oi </w:t>
      </w:r>
      <w:r w:rsidR="00180653">
        <w:t>n</w:t>
      </w:r>
      <w:r w:rsidR="00180653" w:rsidRPr="00182475">
        <w:rPr>
          <w:vertAlign w:val="superscript"/>
        </w:rPr>
        <w:t>o</w:t>
      </w:r>
      <w:r w:rsidR="00180653">
        <w:t> </w:t>
      </w:r>
      <w:r w:rsidR="009A2F6B" w:rsidRPr="00567FB4">
        <w:t>32/PR/2018 du 3 décembre 2018 portant composition, attributions et fonctionnement de la Haute Autorité des Médias et de l’Audiovisuelle ;</w:t>
      </w:r>
    </w:p>
    <w:p w14:paraId="4A382CFD" w14:textId="56A5E854"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La</w:t>
      </w:r>
      <w:r w:rsidR="009A2F6B" w:rsidRPr="00567FB4">
        <w:t xml:space="preserve"> </w:t>
      </w:r>
      <w:r w:rsidR="00180653">
        <w:t>l</w:t>
      </w:r>
      <w:r w:rsidR="009A2F6B" w:rsidRPr="00567FB4">
        <w:t xml:space="preserve">oi </w:t>
      </w:r>
      <w:r w:rsidR="00180653">
        <w:t>n</w:t>
      </w:r>
      <w:r w:rsidR="00180653" w:rsidRPr="00182475">
        <w:rPr>
          <w:vertAlign w:val="superscript"/>
        </w:rPr>
        <w:t>o</w:t>
      </w:r>
      <w:r w:rsidR="00180653">
        <w:t> </w:t>
      </w:r>
      <w:r w:rsidR="009A2F6B" w:rsidRPr="00567FB4">
        <w:t>020/PR/2019 du 10 janvier relative à la communication audiovisuelle ;</w:t>
      </w:r>
    </w:p>
    <w:p w14:paraId="6822BE8C" w14:textId="25E4D401"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La</w:t>
      </w:r>
      <w:r w:rsidR="009A2F6B" w:rsidRPr="00567FB4">
        <w:t xml:space="preserve"> </w:t>
      </w:r>
      <w:r w:rsidR="00180653">
        <w:t>l</w:t>
      </w:r>
      <w:r w:rsidR="009A2F6B" w:rsidRPr="00567FB4">
        <w:t xml:space="preserve">oi </w:t>
      </w:r>
      <w:r w:rsidR="00180653">
        <w:t>n</w:t>
      </w:r>
      <w:r w:rsidR="00180653" w:rsidRPr="00182475">
        <w:rPr>
          <w:vertAlign w:val="superscript"/>
        </w:rPr>
        <w:t>o</w:t>
      </w:r>
      <w:r w:rsidR="00180653">
        <w:t> </w:t>
      </w:r>
      <w:r w:rsidR="009A2F6B" w:rsidRPr="00567FB4">
        <w:t>31/PR /2018 du 3 décembre 2018 relative à la presse écrite et des médias électroniques au Tchad ;</w:t>
      </w:r>
    </w:p>
    <w:p w14:paraId="17F4FC7E" w14:textId="307C26AF"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La</w:t>
      </w:r>
      <w:r w:rsidR="009A2F6B" w:rsidRPr="00567FB4">
        <w:t xml:space="preserve"> loi </w:t>
      </w:r>
      <w:r w:rsidR="00180653">
        <w:t>n</w:t>
      </w:r>
      <w:r w:rsidR="00180653" w:rsidRPr="00182475">
        <w:rPr>
          <w:vertAlign w:val="superscript"/>
        </w:rPr>
        <w:t>o</w:t>
      </w:r>
      <w:r w:rsidR="00180653">
        <w:t> </w:t>
      </w:r>
      <w:r w:rsidR="009A2F6B" w:rsidRPr="00567FB4">
        <w:t>017/PR/2010 du 20 octobre 2010 portant régime de la presse au Tchad ;</w:t>
      </w:r>
    </w:p>
    <w:p w14:paraId="2C873C60" w14:textId="0D3B2160" w:rsidR="009A2F6B" w:rsidRDefault="00ED2046" w:rsidP="00ED2046">
      <w:pPr>
        <w:pStyle w:val="Bullet1G"/>
        <w:numPr>
          <w:ilvl w:val="0"/>
          <w:numId w:val="0"/>
        </w:numPr>
        <w:tabs>
          <w:tab w:val="left" w:pos="1701"/>
        </w:tabs>
        <w:ind w:left="1701" w:hanging="170"/>
      </w:pPr>
      <w:r>
        <w:lastRenderedPageBreak/>
        <w:t>•</w:t>
      </w:r>
      <w:r>
        <w:tab/>
      </w:r>
      <w:r w:rsidR="00A139B5" w:rsidRPr="00567FB4">
        <w:t>Le</w:t>
      </w:r>
      <w:r w:rsidR="009A2F6B" w:rsidRPr="00567FB4">
        <w:t xml:space="preserve"> </w:t>
      </w:r>
      <w:r w:rsidR="00180653">
        <w:t>d</w:t>
      </w:r>
      <w:r w:rsidR="009A2F6B" w:rsidRPr="00567FB4">
        <w:t xml:space="preserve">écret </w:t>
      </w:r>
      <w:r w:rsidR="00180653">
        <w:t>n</w:t>
      </w:r>
      <w:r w:rsidR="00180653" w:rsidRPr="001A63C0">
        <w:rPr>
          <w:vertAlign w:val="superscript"/>
        </w:rPr>
        <w:t>o</w:t>
      </w:r>
      <w:r w:rsidR="00180653">
        <w:t> </w:t>
      </w:r>
      <w:r w:rsidR="009A2F6B" w:rsidRPr="00567FB4">
        <w:t>414/PR/PM/MC /99 du 5 octobre 1999 portant mise en place d’un fonds d’aide à la presse.</w:t>
      </w:r>
    </w:p>
    <w:p w14:paraId="60DF9ABA" w14:textId="49DEAA84" w:rsidR="00CB3D84" w:rsidRPr="00567FB4" w:rsidRDefault="00CB3D84" w:rsidP="00CB3D84">
      <w:pPr>
        <w:pStyle w:val="H4G"/>
      </w:pPr>
      <w:r>
        <w:tab/>
        <w:t>c)</w:t>
      </w:r>
      <w:r w:rsidRPr="00567FB4">
        <w:tab/>
        <w:t>La Maison des Médias du Tchad</w:t>
      </w:r>
    </w:p>
    <w:p w14:paraId="21A0FF6A" w14:textId="77777777" w:rsidR="009A2F6B" w:rsidRPr="00567FB4" w:rsidRDefault="009A2F6B" w:rsidP="009A2F6B">
      <w:pPr>
        <w:spacing w:line="360" w:lineRule="auto"/>
        <w:ind w:left="360"/>
        <w:jc w:val="both"/>
        <w:rPr>
          <w:sz w:val="2"/>
        </w:rPr>
      </w:pPr>
    </w:p>
    <w:p w14:paraId="38733952" w14:textId="77777777" w:rsidR="009A2F6B" w:rsidRPr="00567FB4" w:rsidRDefault="009A2F6B" w:rsidP="009A2F6B">
      <w:pPr>
        <w:spacing w:line="360" w:lineRule="auto"/>
        <w:jc w:val="both"/>
        <w:rPr>
          <w:sz w:val="2"/>
        </w:rPr>
      </w:pPr>
    </w:p>
    <w:p w14:paraId="0B7F1160" w14:textId="77777777" w:rsidR="009A2F6B" w:rsidRPr="00567FB4" w:rsidRDefault="009A2F6B" w:rsidP="009A2F6B">
      <w:pPr>
        <w:spacing w:line="360" w:lineRule="auto"/>
        <w:jc w:val="both"/>
        <w:rPr>
          <w:i/>
          <w:sz w:val="4"/>
        </w:rPr>
      </w:pPr>
    </w:p>
    <w:p w14:paraId="24CA368A" w14:textId="768952D1" w:rsidR="009A2F6B" w:rsidRPr="001A63C0" w:rsidRDefault="00ED2046" w:rsidP="00ED2046">
      <w:pPr>
        <w:pStyle w:val="SingleTxtG"/>
      </w:pPr>
      <w:r w:rsidRPr="001A63C0">
        <w:rPr>
          <w:lang w:val="fr-FR"/>
        </w:rPr>
        <w:t>214.</w:t>
      </w:r>
      <w:r w:rsidRPr="001A63C0">
        <w:rPr>
          <w:lang w:val="fr-FR"/>
        </w:rPr>
        <w:tab/>
      </w:r>
      <w:r w:rsidR="009A2F6B" w:rsidRPr="001A63C0">
        <w:t>Émise en 2004, l’idée d’une Maison des journalistes a été reprise en 2007 par quelques associations sous le nom de « Maison des associations de la Presse ». Ce projet a pris sa forme actuelle avec les assises des « </w:t>
      </w:r>
      <w:r w:rsidR="00180653" w:rsidRPr="00180653">
        <w:t>États</w:t>
      </w:r>
      <w:r w:rsidR="009A2F6B" w:rsidRPr="001A63C0">
        <w:t xml:space="preserve"> Généraux de la Communication du Tchad » tenus en 2009. </w:t>
      </w:r>
    </w:p>
    <w:p w14:paraId="7C9B1B7A" w14:textId="4E7EEE50" w:rsidR="009A2F6B" w:rsidRPr="001A63C0" w:rsidRDefault="00ED2046" w:rsidP="00ED2046">
      <w:pPr>
        <w:pStyle w:val="SingleTxtG"/>
      </w:pPr>
      <w:r w:rsidRPr="001A63C0">
        <w:rPr>
          <w:lang w:val="fr-FR"/>
        </w:rPr>
        <w:t>215.</w:t>
      </w:r>
      <w:r w:rsidRPr="001A63C0">
        <w:rPr>
          <w:lang w:val="fr-FR"/>
        </w:rPr>
        <w:tab/>
      </w:r>
      <w:r w:rsidR="009A2F6B" w:rsidRPr="001A63C0">
        <w:t>En effet, le 25 juillet 2009, les sept principales organisations des médias du Tchad : l’AEPT (presse écrite), l’URPT (radios privées), l’UJT (Union des Journalistes), l’UFPCT (Femmes de la Communication), la LTJA (Journalistes arabophones), l’ATCOM (Techniciens de la Communication), et la SODEMA (Médias africains) portent et développent depuis lors la structure « Maison des Médias du Tchad ».</w:t>
      </w:r>
      <w:r w:rsidR="00C417AA" w:rsidRPr="001A63C0">
        <w:t xml:space="preserve"> </w:t>
      </w:r>
      <w:r w:rsidR="009A2F6B" w:rsidRPr="001A63C0">
        <w:t>Elle grandit de jour en jour grâce à l’engagement des journalistes et l’appui du Gouvernement tchadien ainsi que l’appui technique et financier des partenaires internationaux.</w:t>
      </w:r>
    </w:p>
    <w:p w14:paraId="657A253C" w14:textId="664ACE7C" w:rsidR="009A2F6B" w:rsidRPr="00567FB4" w:rsidRDefault="00BB0A6E" w:rsidP="00BB0A6E">
      <w:pPr>
        <w:pStyle w:val="H4G"/>
      </w:pPr>
      <w:r w:rsidRPr="00567FB4">
        <w:tab/>
      </w:r>
      <w:r w:rsidR="00230102">
        <w:t>d)</w:t>
      </w:r>
      <w:r w:rsidRPr="00567FB4">
        <w:tab/>
      </w:r>
      <w:r w:rsidR="009A2F6B" w:rsidRPr="00567FB4">
        <w:t>Aide à la presse</w:t>
      </w:r>
    </w:p>
    <w:p w14:paraId="19F349D6" w14:textId="43FFFC4D" w:rsidR="009A2F6B" w:rsidRPr="001A63C0" w:rsidRDefault="00ED2046" w:rsidP="00ED2046">
      <w:pPr>
        <w:pStyle w:val="SingleTxtG"/>
      </w:pPr>
      <w:r w:rsidRPr="001A63C0">
        <w:rPr>
          <w:lang w:val="fr-FR"/>
        </w:rPr>
        <w:t>216.</w:t>
      </w:r>
      <w:r w:rsidRPr="001A63C0">
        <w:rPr>
          <w:lang w:val="fr-FR"/>
        </w:rPr>
        <w:tab/>
      </w:r>
      <w:r w:rsidR="009A2F6B" w:rsidRPr="001A63C0">
        <w:t>L’</w:t>
      </w:r>
      <w:r w:rsidR="00180653" w:rsidRPr="00180653">
        <w:t>État</w:t>
      </w:r>
      <w:r w:rsidR="009A2F6B" w:rsidRPr="001A63C0">
        <w:t xml:space="preserve"> aide directement ou indirectement les organes d</w:t>
      </w:r>
      <w:r w:rsidR="00CA7760" w:rsidRPr="001A63C0">
        <w:t>’</w:t>
      </w:r>
      <w:r w:rsidR="009A2F6B" w:rsidRPr="001A63C0">
        <w:t>information écrits et audiovisuels qui contribuent à l</w:t>
      </w:r>
      <w:r w:rsidR="00CA7760" w:rsidRPr="001A63C0">
        <w:t>’</w:t>
      </w:r>
      <w:r w:rsidR="009A2F6B" w:rsidRPr="001A63C0">
        <w:t>exercice du droit du public à l</w:t>
      </w:r>
      <w:r w:rsidR="00CA7760" w:rsidRPr="001A63C0">
        <w:t>’</w:t>
      </w:r>
      <w:r w:rsidR="009A2F6B" w:rsidRPr="001A63C0">
        <w:t>information. Il est créé un fonds d</w:t>
      </w:r>
      <w:r w:rsidR="00CA7760" w:rsidRPr="001A63C0">
        <w:t>’</w:t>
      </w:r>
      <w:r w:rsidR="009A2F6B" w:rsidRPr="001A63C0">
        <w:t>aide à la presse, alimenté par une subvention annuelle de l</w:t>
      </w:r>
      <w:r w:rsidR="00CA7760" w:rsidRPr="001A63C0">
        <w:t>’</w:t>
      </w:r>
      <w:r w:rsidR="00180653" w:rsidRPr="00180653">
        <w:t>État</w:t>
      </w:r>
      <w:r w:rsidR="009A2F6B" w:rsidRPr="001A63C0">
        <w:t xml:space="preserve"> ou éventuellement par les contributions d</w:t>
      </w:r>
      <w:r w:rsidR="00CA7760" w:rsidRPr="001A63C0">
        <w:t>’</w:t>
      </w:r>
      <w:r w:rsidR="009A2F6B" w:rsidRPr="001A63C0">
        <w:t>organismes publics ou privés, nationaux ou étrangers. La répartition dudit fonds est assurée par la HAMA.</w:t>
      </w:r>
    </w:p>
    <w:p w14:paraId="256464D2" w14:textId="02418D5A" w:rsidR="009A2F6B" w:rsidRPr="00567FB4" w:rsidRDefault="00BB0A6E" w:rsidP="00BB0A6E">
      <w:pPr>
        <w:pStyle w:val="H4G"/>
      </w:pPr>
      <w:r w:rsidRPr="00567FB4">
        <w:tab/>
      </w:r>
      <w:r w:rsidR="00230102">
        <w:t>e)</w:t>
      </w:r>
      <w:r w:rsidRPr="00567FB4">
        <w:tab/>
      </w:r>
      <w:r w:rsidR="009A2F6B" w:rsidRPr="00567FB4">
        <w:t xml:space="preserve">Accès des journalistes à l’information </w:t>
      </w:r>
    </w:p>
    <w:p w14:paraId="177C8A1C" w14:textId="5ABA9C03" w:rsidR="009A2F6B" w:rsidRPr="001A63C0" w:rsidRDefault="00ED2046" w:rsidP="00ED2046">
      <w:pPr>
        <w:pStyle w:val="SingleTxtG"/>
      </w:pPr>
      <w:r w:rsidRPr="001A63C0">
        <w:rPr>
          <w:lang w:val="fr-FR"/>
        </w:rPr>
        <w:t>217.</w:t>
      </w:r>
      <w:r w:rsidRPr="001A63C0">
        <w:rPr>
          <w:lang w:val="fr-FR"/>
        </w:rPr>
        <w:tab/>
      </w:r>
      <w:r w:rsidR="009A2F6B" w:rsidRPr="001A63C0">
        <w:t>La présentation de la carte d</w:t>
      </w:r>
      <w:r w:rsidR="00CA7760" w:rsidRPr="001A63C0">
        <w:t>’</w:t>
      </w:r>
      <w:r w:rsidR="009A2F6B" w:rsidRPr="001A63C0">
        <w:t>identité de journaliste professionnel permet au titulaire :</w:t>
      </w:r>
    </w:p>
    <w:p w14:paraId="1FCB0208" w14:textId="05D1BFE0"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D’accéder</w:t>
      </w:r>
      <w:r w:rsidR="009A2F6B" w:rsidRPr="00567FB4">
        <w:t xml:space="preserve"> librement, à tout moment, aux aérodromes habituellement réservés aux voyageurs, à l</w:t>
      </w:r>
      <w:r w:rsidR="00CA7760" w:rsidRPr="00567FB4">
        <w:t>’</w:t>
      </w:r>
      <w:r w:rsidR="009A2F6B" w:rsidRPr="00567FB4">
        <w:t>embarquement et au débarquement ;</w:t>
      </w:r>
    </w:p>
    <w:p w14:paraId="4A19A6AD" w14:textId="3305EFEA"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De</w:t>
      </w:r>
      <w:r w:rsidR="009A2F6B" w:rsidRPr="00567FB4">
        <w:t xml:space="preserve"> franchir les cordons des services d</w:t>
      </w:r>
      <w:r w:rsidR="00CA7760" w:rsidRPr="00567FB4">
        <w:t>’</w:t>
      </w:r>
      <w:r w:rsidR="009A2F6B" w:rsidRPr="00567FB4">
        <w:t>ordre et de sécurité et d</w:t>
      </w:r>
      <w:r w:rsidR="00CA7760" w:rsidRPr="00567FB4">
        <w:t>’</w:t>
      </w:r>
      <w:r w:rsidR="009A2F6B" w:rsidRPr="00567FB4">
        <w:t>accéder librement aux lieux où se déroule un événement public ;</w:t>
      </w:r>
    </w:p>
    <w:p w14:paraId="551C1669" w14:textId="376B8624"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De</w:t>
      </w:r>
      <w:r w:rsidR="009A2F6B" w:rsidRPr="00567FB4">
        <w:t xml:space="preserve"> bénéficier, dans l</w:t>
      </w:r>
      <w:r w:rsidR="00CA7760" w:rsidRPr="00567FB4">
        <w:t>’</w:t>
      </w:r>
      <w:r w:rsidR="009A2F6B" w:rsidRPr="00567FB4">
        <w:t>exercice de sa profession, de la priorité aux guichets des Postes et Télécommunications en général et particulièrement pour l</w:t>
      </w:r>
      <w:r w:rsidR="00CA7760" w:rsidRPr="00567FB4">
        <w:t>’</w:t>
      </w:r>
      <w:r w:rsidR="009A2F6B" w:rsidRPr="00567FB4">
        <w:t>obtention de communications télégraphiques, téléphoniques, de télex, de télécopies ou de l</w:t>
      </w:r>
      <w:r w:rsidR="00CA7760" w:rsidRPr="00567FB4">
        <w:t>’</w:t>
      </w:r>
      <w:r w:rsidR="009A2F6B" w:rsidRPr="00567FB4">
        <w:t>internet.</w:t>
      </w:r>
    </w:p>
    <w:p w14:paraId="319492A3" w14:textId="7A68010D" w:rsidR="009A2F6B" w:rsidRPr="00567FB4" w:rsidRDefault="00BB0A6E" w:rsidP="00BB0A6E">
      <w:pPr>
        <w:pStyle w:val="H4G"/>
      </w:pPr>
      <w:r w:rsidRPr="00567FB4">
        <w:tab/>
      </w:r>
      <w:r w:rsidR="00230102">
        <w:t>f)</w:t>
      </w:r>
      <w:r w:rsidRPr="00567FB4">
        <w:tab/>
      </w:r>
      <w:r w:rsidR="009A2F6B" w:rsidRPr="00567FB4">
        <w:t>Droit de la défense</w:t>
      </w:r>
    </w:p>
    <w:p w14:paraId="08CE57B4" w14:textId="791BB7EA" w:rsidR="009A2F6B" w:rsidRPr="001A63C0" w:rsidRDefault="00ED2046" w:rsidP="00ED2046">
      <w:pPr>
        <w:pStyle w:val="SingleTxtG"/>
      </w:pPr>
      <w:r w:rsidRPr="001A63C0">
        <w:rPr>
          <w:lang w:val="fr-FR"/>
        </w:rPr>
        <w:t>218.</w:t>
      </w:r>
      <w:r w:rsidRPr="001A63C0">
        <w:rPr>
          <w:lang w:val="fr-FR"/>
        </w:rPr>
        <w:tab/>
      </w:r>
      <w:r w:rsidR="009A2F6B" w:rsidRPr="001A63C0">
        <w:t>Toute personne lésée par une décision de la HAMA est en droit de lui adresser un recours dans les dix (10) jours de la notification de la décision, sous peine de forclusion.</w:t>
      </w:r>
      <w:r w:rsidR="00BB0A6E" w:rsidRPr="001A63C0">
        <w:t xml:space="preserve"> </w:t>
      </w:r>
      <w:r w:rsidR="009A2F6B" w:rsidRPr="001A63C0">
        <w:t>L’examen du recours par le secrétariat d’instruction porte sur :</w:t>
      </w:r>
    </w:p>
    <w:p w14:paraId="6F075BDF" w14:textId="5E1C2747"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Le</w:t>
      </w:r>
      <w:r w:rsidR="009A2F6B" w:rsidRPr="00567FB4">
        <w:t xml:space="preserve"> délai de dix (10) jours ;</w:t>
      </w:r>
    </w:p>
    <w:p w14:paraId="085C5ECB" w14:textId="41366060" w:rsidR="009A2F6B" w:rsidRPr="00567FB4" w:rsidRDefault="00ED2046" w:rsidP="00ED2046">
      <w:pPr>
        <w:pStyle w:val="Bullet1G"/>
        <w:numPr>
          <w:ilvl w:val="0"/>
          <w:numId w:val="0"/>
        </w:numPr>
        <w:tabs>
          <w:tab w:val="left" w:pos="1701"/>
        </w:tabs>
        <w:ind w:left="1701" w:hanging="170"/>
      </w:pPr>
      <w:r w:rsidRPr="00567FB4">
        <w:t>•</w:t>
      </w:r>
      <w:r w:rsidRPr="00567FB4">
        <w:tab/>
      </w:r>
      <w:r w:rsidR="00A139B5" w:rsidRPr="00567FB4">
        <w:t>La</w:t>
      </w:r>
      <w:r w:rsidR="009A2F6B" w:rsidRPr="00567FB4">
        <w:t xml:space="preserve"> preuve du préjudice.</w:t>
      </w:r>
    </w:p>
    <w:p w14:paraId="5AAD510F" w14:textId="5F404F7D" w:rsidR="009A2F6B" w:rsidRPr="001A63C0" w:rsidRDefault="00ED2046" w:rsidP="00ED2046">
      <w:pPr>
        <w:pStyle w:val="SingleTxtG"/>
      </w:pPr>
      <w:r w:rsidRPr="001A63C0">
        <w:rPr>
          <w:lang w:val="fr-FR"/>
        </w:rPr>
        <w:t>219.</w:t>
      </w:r>
      <w:r w:rsidRPr="001A63C0">
        <w:rPr>
          <w:lang w:val="fr-FR"/>
        </w:rPr>
        <w:tab/>
      </w:r>
      <w:r w:rsidR="00180653" w:rsidRPr="00180653">
        <w:t>À</w:t>
      </w:r>
      <w:r w:rsidR="009A2F6B" w:rsidRPr="001A63C0">
        <w:t xml:space="preserve"> la fin de l’examen du recours, une note ou un rapport d’instruction est adressé au Président de la HAMA pour les délibérations du Collège.</w:t>
      </w:r>
    </w:p>
    <w:p w14:paraId="45F7565A" w14:textId="0C59BEF8" w:rsidR="009A2F6B" w:rsidRPr="00567FB4" w:rsidRDefault="00BB0A6E" w:rsidP="00BB0A6E">
      <w:pPr>
        <w:pStyle w:val="H4G"/>
      </w:pPr>
      <w:r w:rsidRPr="00567FB4">
        <w:tab/>
      </w:r>
      <w:r w:rsidR="00230102">
        <w:t>g)</w:t>
      </w:r>
      <w:r w:rsidRPr="00567FB4">
        <w:tab/>
      </w:r>
      <w:r w:rsidR="009A2F6B" w:rsidRPr="00567FB4">
        <w:t>Instruction en période électorale</w:t>
      </w:r>
    </w:p>
    <w:p w14:paraId="3CB89DC0" w14:textId="1E528836" w:rsidR="009A2F6B" w:rsidRPr="001A63C0" w:rsidRDefault="00ED2046" w:rsidP="00ED2046">
      <w:pPr>
        <w:pStyle w:val="SingleTxtG"/>
      </w:pPr>
      <w:r w:rsidRPr="001A63C0">
        <w:rPr>
          <w:lang w:val="fr-FR"/>
        </w:rPr>
        <w:t>220.</w:t>
      </w:r>
      <w:r w:rsidRPr="001A63C0">
        <w:rPr>
          <w:lang w:val="fr-FR"/>
        </w:rPr>
        <w:tab/>
      </w:r>
      <w:r w:rsidR="009A2F6B" w:rsidRPr="001A63C0">
        <w:t xml:space="preserve">En cas de saisine en période électorale, les instructions sont menées d’une manière particulière sur la base des directives et des décisions à prendre par la HAMA. Pour les élections d’avril 2021, la HAMA pris une série de mesures pour encadrer le temps de campagne jusqu’à la publication des résultats. </w:t>
      </w:r>
    </w:p>
    <w:p w14:paraId="1188AD8A" w14:textId="0BC84D84" w:rsidR="009A2F6B" w:rsidRPr="001A63C0" w:rsidRDefault="00ED2046" w:rsidP="00ED2046">
      <w:pPr>
        <w:pStyle w:val="SingleTxtG"/>
      </w:pPr>
      <w:r w:rsidRPr="001A63C0">
        <w:rPr>
          <w:lang w:val="fr-FR"/>
        </w:rPr>
        <w:t>221.</w:t>
      </w:r>
      <w:r w:rsidRPr="001A63C0">
        <w:rPr>
          <w:lang w:val="fr-FR"/>
        </w:rPr>
        <w:tab/>
      </w:r>
      <w:r w:rsidR="009A2F6B" w:rsidRPr="001A63C0">
        <w:t xml:space="preserve">La HAMA peut s’auto saisir sur la base des rapports de monitoring établis par le secrétariat d’instruction. </w:t>
      </w:r>
    </w:p>
    <w:p w14:paraId="437631FE" w14:textId="6EE58544" w:rsidR="009A2F6B" w:rsidRPr="00567FB4" w:rsidRDefault="00F046D2" w:rsidP="00F046D2">
      <w:pPr>
        <w:pStyle w:val="H4G"/>
      </w:pPr>
      <w:r w:rsidRPr="00567FB4">
        <w:lastRenderedPageBreak/>
        <w:tab/>
      </w:r>
      <w:r w:rsidR="00230102">
        <w:t>h)</w:t>
      </w:r>
      <w:r w:rsidRPr="00567FB4">
        <w:tab/>
      </w:r>
      <w:r w:rsidR="009A2F6B" w:rsidRPr="00567FB4">
        <w:t>Organisations professionnelles des médias</w:t>
      </w:r>
    </w:p>
    <w:p w14:paraId="2868B338" w14:textId="60893BCF" w:rsidR="009A2F6B" w:rsidRPr="001A63C0" w:rsidRDefault="00ED2046" w:rsidP="00ED2046">
      <w:pPr>
        <w:pStyle w:val="SingleTxtG"/>
      </w:pPr>
      <w:r w:rsidRPr="001A63C0">
        <w:rPr>
          <w:lang w:val="fr-FR"/>
        </w:rPr>
        <w:t>222.</w:t>
      </w:r>
      <w:r w:rsidRPr="001A63C0">
        <w:rPr>
          <w:lang w:val="fr-FR"/>
        </w:rPr>
        <w:tab/>
      </w:r>
      <w:r w:rsidR="009A2F6B" w:rsidRPr="001A63C0">
        <w:t xml:space="preserve">Outre le travail accompli par les ONG en matière de défense des </w:t>
      </w:r>
      <w:r w:rsidR="00D771E0">
        <w:t>d</w:t>
      </w:r>
      <w:r w:rsidR="009A2F6B" w:rsidRPr="001A63C0">
        <w:t>roits de l’</w:t>
      </w:r>
      <w:r w:rsidR="00D771E0">
        <w:t>h</w:t>
      </w:r>
      <w:r w:rsidR="009A2F6B" w:rsidRPr="001A63C0">
        <w:t>omme au Tchad, les organisations professionnelles des médias luttent aussi pour le renforcement des libertés dont la liberté de la presse. Parmi ces organisations se trouvent :</w:t>
      </w:r>
    </w:p>
    <w:p w14:paraId="53B02BEE" w14:textId="664AD98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L’Union des journalistes du Tchad (UJT) ;</w:t>
      </w:r>
    </w:p>
    <w:p w14:paraId="28923955" w14:textId="477ECB52"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L’AEPT (Association des </w:t>
      </w:r>
      <w:r w:rsidR="00D771E0" w:rsidRPr="00567FB4">
        <w:t>Éditeurs</w:t>
      </w:r>
      <w:r w:rsidR="009A2F6B" w:rsidRPr="00567FB4">
        <w:t xml:space="preserve"> Privés du Tchad) ;</w:t>
      </w:r>
    </w:p>
    <w:p w14:paraId="0CAE2CA0" w14:textId="5EA6FE83"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L’URPT (Union des Radios Privées du Tchad) ;</w:t>
      </w:r>
    </w:p>
    <w:p w14:paraId="10F2B930" w14:textId="5DD5659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L’UFPCT (Union des Femmes Professionnelles de la Communication du Tchad) ;</w:t>
      </w:r>
    </w:p>
    <w:p w14:paraId="4AB72FB8" w14:textId="4363919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 LTJA (Ligue Tchadienne des Journalistes Arabophones) ;</w:t>
      </w:r>
    </w:p>
    <w:p w14:paraId="70AE720B" w14:textId="258D9395"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L’ATCOM (Association des Techniciens de la Communication).</w:t>
      </w:r>
    </w:p>
    <w:p w14:paraId="6B9CB82C" w14:textId="52050494" w:rsidR="009A2F6B" w:rsidRPr="001A63C0" w:rsidRDefault="00ED2046" w:rsidP="00ED2046">
      <w:pPr>
        <w:pStyle w:val="SingleTxtG"/>
      </w:pPr>
      <w:r w:rsidRPr="001A63C0">
        <w:rPr>
          <w:lang w:val="fr-FR"/>
        </w:rPr>
        <w:t>223.</w:t>
      </w:r>
      <w:r w:rsidRPr="001A63C0">
        <w:rPr>
          <w:lang w:val="fr-FR"/>
        </w:rPr>
        <w:tab/>
      </w:r>
      <w:r w:rsidR="009A2F6B" w:rsidRPr="001A63C0">
        <w:t>Il ressort clairement de ce qui précède que la liberté de la presse est une réalité au Tchad. En fait, le défi que le Tchad doit aujourd’hui relever, ce n’est ni celui de la restriction de la liberté d’expression des organes de presse, ni la sanction pour délits de presse, mais l’accès aux sources d’information et l’indépendance financière des médias.</w:t>
      </w:r>
    </w:p>
    <w:p w14:paraId="76526D30" w14:textId="7F762D56" w:rsidR="009A2F6B" w:rsidRPr="00567FB4" w:rsidRDefault="00BB0A6E" w:rsidP="00A139B5">
      <w:pPr>
        <w:pStyle w:val="H1G"/>
      </w:pPr>
      <w:bookmarkStart w:id="101" w:name="_Toc129866338"/>
      <w:r w:rsidRPr="00567FB4">
        <w:tab/>
      </w:r>
      <w:r w:rsidRPr="00567FB4">
        <w:tab/>
      </w:r>
      <w:r w:rsidR="009A2F6B" w:rsidRPr="00567FB4">
        <w:t>Article 20</w:t>
      </w:r>
      <w:r w:rsidR="00A139B5" w:rsidRPr="00567FB4">
        <w:br/>
      </w:r>
      <w:r w:rsidR="009A2F6B" w:rsidRPr="00567FB4">
        <w:t xml:space="preserve">Sur la </w:t>
      </w:r>
      <w:r w:rsidR="001B594C">
        <w:t>p</w:t>
      </w:r>
      <w:r w:rsidR="009A2F6B" w:rsidRPr="00567FB4">
        <w:t>ropagande de guerre et incitation à la discrimination</w:t>
      </w:r>
      <w:bookmarkEnd w:id="101"/>
    </w:p>
    <w:p w14:paraId="5333B85B" w14:textId="79A1DF6B" w:rsidR="009A2F6B" w:rsidRPr="001A63C0" w:rsidRDefault="00ED2046" w:rsidP="00ED2046">
      <w:pPr>
        <w:pStyle w:val="SingleTxtG"/>
      </w:pPr>
      <w:r w:rsidRPr="001A63C0">
        <w:rPr>
          <w:lang w:val="fr-FR"/>
        </w:rPr>
        <w:t>224.</w:t>
      </w:r>
      <w:r w:rsidRPr="001A63C0">
        <w:rPr>
          <w:lang w:val="fr-FR"/>
        </w:rPr>
        <w:tab/>
      </w:r>
      <w:r w:rsidR="009A2F6B" w:rsidRPr="001A63C0">
        <w:t>Tous les textes du Tchad condamnent sans réserve toute apologie de la guerre. En sus du paragraphe 11 du préambule de la Constitution,</w:t>
      </w:r>
      <w:r w:rsidR="00180653">
        <w:t xml:space="preserve"> </w:t>
      </w:r>
      <w:r w:rsidR="009A2F6B" w:rsidRPr="001A63C0">
        <w:t xml:space="preserve">l’article 5 de cette </w:t>
      </w:r>
      <w:r w:rsidR="00DF1984">
        <w:t>c</w:t>
      </w:r>
      <w:r w:rsidR="009A2F6B" w:rsidRPr="001A63C0">
        <w:t>onstitution dispose que : « toute propagande à caractère ethnique, tribal, régional ou confessionnel tendant à porter atteinte à l’unité nationale ou à la laïcité de l’</w:t>
      </w:r>
      <w:r w:rsidR="00180653" w:rsidRPr="00180653">
        <w:t>État</w:t>
      </w:r>
      <w:r w:rsidR="009A2F6B" w:rsidRPr="001A63C0">
        <w:t>, est interdite ».</w:t>
      </w:r>
    </w:p>
    <w:p w14:paraId="02BD805F" w14:textId="1DDE7100" w:rsidR="00A139B5" w:rsidRPr="001A63C0" w:rsidRDefault="00ED2046" w:rsidP="00ED2046">
      <w:pPr>
        <w:pStyle w:val="SingleTxtG"/>
      </w:pPr>
      <w:r w:rsidRPr="001A63C0">
        <w:rPr>
          <w:lang w:val="fr-FR"/>
        </w:rPr>
        <w:t>225.</w:t>
      </w:r>
      <w:r w:rsidRPr="001A63C0">
        <w:rPr>
          <w:lang w:val="fr-FR"/>
        </w:rPr>
        <w:tab/>
      </w:r>
      <w:r w:rsidR="009A2F6B" w:rsidRPr="001A63C0">
        <w:t xml:space="preserve">L’article 95 du Code </w:t>
      </w:r>
      <w:r w:rsidR="00DF1984">
        <w:t>p</w:t>
      </w:r>
      <w:r w:rsidR="009A2F6B" w:rsidRPr="001A63C0">
        <w:t xml:space="preserve">énal dispose : </w:t>
      </w:r>
    </w:p>
    <w:p w14:paraId="023466E2" w14:textId="46913CFE" w:rsidR="009A2F6B" w:rsidRPr="001A63C0" w:rsidRDefault="009A2F6B" w:rsidP="00521389">
      <w:pPr>
        <w:pStyle w:val="SingleTxtG"/>
        <w:ind w:left="1701"/>
        <w:rPr>
          <w:shd w:val="clear" w:color="auto" w:fill="FFFFFF"/>
        </w:rPr>
      </w:pPr>
      <w:r w:rsidRPr="001A63C0">
        <w:rPr>
          <w:shd w:val="clear" w:color="auto" w:fill="FFFFFF"/>
        </w:rPr>
        <w:t>« </w:t>
      </w:r>
      <w:r w:rsidR="00180653" w:rsidRPr="00180653">
        <w:rPr>
          <w:shd w:val="clear" w:color="auto" w:fill="FFFFFF"/>
        </w:rPr>
        <w:t xml:space="preserve">Est </w:t>
      </w:r>
      <w:r w:rsidRPr="001A63C0">
        <w:rPr>
          <w:shd w:val="clear" w:color="auto" w:fill="FFFFFF"/>
        </w:rPr>
        <w:t>puni d’un emprisonnement de 1 à 5 ans quiconque :</w:t>
      </w:r>
    </w:p>
    <w:p w14:paraId="2F5BAE31" w14:textId="27C07893"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1° aura, par des actes hostiles non approuvés par le Gouvernement, exposé le Tchad à une déclaration de guerre ;</w:t>
      </w:r>
    </w:p>
    <w:p w14:paraId="6B364938" w14:textId="0C0144FE"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2° aura, par des actes non approuvés par le Gouvernement, exposé des Tchadiens à subir des représailles ;</w:t>
      </w:r>
    </w:p>
    <w:p w14:paraId="1CA3DBC3" w14:textId="14794964"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rPr>
          <w:shd w:val="clear" w:color="auto" w:fill="FFFFFF"/>
        </w:rPr>
        <w:t>3° entretiendra avec les agents d</w:t>
      </w:r>
      <w:r w:rsidR="00CA7760" w:rsidRPr="001A63C0">
        <w:rPr>
          <w:shd w:val="clear" w:color="auto" w:fill="FFFFFF"/>
        </w:rPr>
        <w:t>’</w:t>
      </w:r>
      <w:r w:rsidR="009A2F6B" w:rsidRPr="001A63C0">
        <w:rPr>
          <w:shd w:val="clear" w:color="auto" w:fill="FFFFFF"/>
        </w:rPr>
        <w:t xml:space="preserve">une puissance étrangère des intelligences de nature à nuire à la situation militaire ou diplomatique du Tchad ou à ses intérêts </w:t>
      </w:r>
      <w:r w:rsidR="009A2F6B" w:rsidRPr="001A63C0">
        <w:t>économiques essentiels. »</w:t>
      </w:r>
      <w:r w:rsidR="00180653">
        <w:t>.</w:t>
      </w:r>
    </w:p>
    <w:p w14:paraId="6EE951FB" w14:textId="635D7C60" w:rsidR="00521389" w:rsidRPr="001A63C0" w:rsidRDefault="00ED2046" w:rsidP="00ED2046">
      <w:pPr>
        <w:pStyle w:val="SingleTxtG"/>
      </w:pPr>
      <w:r w:rsidRPr="001A63C0">
        <w:rPr>
          <w:lang w:val="fr-FR"/>
        </w:rPr>
        <w:t>226.</w:t>
      </w:r>
      <w:r w:rsidRPr="001A63C0">
        <w:rPr>
          <w:lang w:val="fr-FR"/>
        </w:rPr>
        <w:tab/>
      </w:r>
      <w:r w:rsidR="009A2F6B" w:rsidRPr="001A63C0">
        <w:t>L’article 96 renchérit : </w:t>
      </w:r>
    </w:p>
    <w:p w14:paraId="55328967" w14:textId="6ED093B8" w:rsidR="009A2F6B" w:rsidRPr="001A63C0" w:rsidRDefault="009A2F6B" w:rsidP="00521389">
      <w:pPr>
        <w:pStyle w:val="SingleTxtG"/>
        <w:ind w:left="1701"/>
        <w:rPr>
          <w:shd w:val="clear" w:color="auto" w:fill="FFFFFF"/>
        </w:rPr>
      </w:pPr>
      <w:r w:rsidRPr="001A63C0">
        <w:rPr>
          <w:shd w:val="clear" w:color="auto" w:fill="FFFFFF"/>
        </w:rPr>
        <w:t>« </w:t>
      </w:r>
      <w:r w:rsidR="00180653" w:rsidRPr="00180653">
        <w:rPr>
          <w:shd w:val="clear" w:color="auto" w:fill="FFFFFF"/>
        </w:rPr>
        <w:t xml:space="preserve">Est </w:t>
      </w:r>
      <w:r w:rsidRPr="001A63C0">
        <w:rPr>
          <w:shd w:val="clear" w:color="auto" w:fill="FFFFFF"/>
        </w:rPr>
        <w:t>puni d’un emprisonnement de 2 à 6 ans quiconque, en temps de guerre :</w:t>
      </w:r>
    </w:p>
    <w:p w14:paraId="0ECE0BCA" w14:textId="4C39E044"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1° entretiendra, sans autorisation du Gouvernement, une correspondance ou des relations avec les sujets ou les agents d</w:t>
      </w:r>
      <w:r w:rsidR="00CA7760" w:rsidRPr="001A63C0">
        <w:rPr>
          <w:shd w:val="clear" w:color="auto" w:fill="FFFFFF"/>
        </w:rPr>
        <w:t>’</w:t>
      </w:r>
      <w:r w:rsidR="009A2F6B" w:rsidRPr="001A63C0">
        <w:rPr>
          <w:shd w:val="clear" w:color="auto" w:fill="FFFFFF"/>
        </w:rPr>
        <w:t>une puissance ennemie ;</w:t>
      </w:r>
    </w:p>
    <w:p w14:paraId="11A6EFEB" w14:textId="1549D33F" w:rsidR="009A2F6B" w:rsidRPr="001A63C0" w:rsidRDefault="00ED2046" w:rsidP="00ED2046">
      <w:pPr>
        <w:pStyle w:val="Bullet1G"/>
        <w:numPr>
          <w:ilvl w:val="0"/>
          <w:numId w:val="0"/>
        </w:numPr>
        <w:tabs>
          <w:tab w:val="left" w:pos="1701"/>
        </w:tabs>
        <w:ind w:left="1701" w:hanging="170"/>
        <w:rPr>
          <w:shd w:val="clear" w:color="auto" w:fill="FFFFFF"/>
        </w:rPr>
      </w:pPr>
      <w:r w:rsidRPr="001A63C0">
        <w:t>•</w:t>
      </w:r>
      <w:r w:rsidRPr="001A63C0">
        <w:tab/>
      </w:r>
      <w:r w:rsidR="009A2F6B" w:rsidRPr="001A63C0">
        <w:rPr>
          <w:shd w:val="clear" w:color="auto" w:fill="FFFFFF"/>
        </w:rPr>
        <w:t xml:space="preserve">2° </w:t>
      </w:r>
      <w:r w:rsidR="00681FA6">
        <w:rPr>
          <w:shd w:val="clear" w:color="auto" w:fill="FFFFFF"/>
        </w:rPr>
        <w:t>f</w:t>
      </w:r>
      <w:r w:rsidR="009A2F6B" w:rsidRPr="001A63C0">
        <w:rPr>
          <w:shd w:val="clear" w:color="auto" w:fill="FFFFFF"/>
        </w:rPr>
        <w:t>era, directement ou par intermédiaire, des actes de commerce avec les agents d</w:t>
      </w:r>
      <w:r w:rsidR="00CA7760" w:rsidRPr="001A63C0">
        <w:rPr>
          <w:shd w:val="clear" w:color="auto" w:fill="FFFFFF"/>
        </w:rPr>
        <w:t>’</w:t>
      </w:r>
      <w:r w:rsidR="009A2F6B" w:rsidRPr="001A63C0">
        <w:rPr>
          <w:shd w:val="clear" w:color="auto" w:fill="FFFFFF"/>
        </w:rPr>
        <w:t>une puissance ennemie, au mépris des prohibitions édictées. »</w:t>
      </w:r>
      <w:r w:rsidR="00180653">
        <w:rPr>
          <w:shd w:val="clear" w:color="auto" w:fill="FFFFFF"/>
        </w:rPr>
        <w:t>.</w:t>
      </w:r>
    </w:p>
    <w:p w14:paraId="4C4ED24D" w14:textId="57DE1D2C" w:rsidR="009A2F6B" w:rsidRPr="00567FB4" w:rsidRDefault="00BB0A6E" w:rsidP="00521389">
      <w:pPr>
        <w:pStyle w:val="H1G"/>
      </w:pPr>
      <w:bookmarkStart w:id="102" w:name="_Toc129866339"/>
      <w:r w:rsidRPr="00567FB4">
        <w:tab/>
      </w:r>
      <w:r w:rsidRPr="00567FB4">
        <w:tab/>
      </w:r>
      <w:r w:rsidR="009A2F6B" w:rsidRPr="00567FB4">
        <w:t>Articles 21 et 22</w:t>
      </w:r>
      <w:r w:rsidRPr="00567FB4">
        <w:t> </w:t>
      </w:r>
      <w:r w:rsidR="00521389" w:rsidRPr="00567FB4">
        <w:br/>
      </w:r>
      <w:r w:rsidR="009A2F6B" w:rsidRPr="00567FB4">
        <w:t>Sur le droit de réunion pacifique et liberté syndicale</w:t>
      </w:r>
      <w:bookmarkEnd w:id="102"/>
    </w:p>
    <w:p w14:paraId="06E6BC34" w14:textId="03C0C4C8" w:rsidR="009A2F6B" w:rsidRPr="001A63C0" w:rsidRDefault="00ED2046" w:rsidP="00ED2046">
      <w:pPr>
        <w:pStyle w:val="SingleTxtG"/>
      </w:pPr>
      <w:r w:rsidRPr="001A63C0">
        <w:rPr>
          <w:lang w:val="fr-FR"/>
        </w:rPr>
        <w:t>227.</w:t>
      </w:r>
      <w:r w:rsidRPr="001A63C0">
        <w:rPr>
          <w:lang w:val="fr-FR"/>
        </w:rPr>
        <w:tab/>
      </w:r>
      <w:r w:rsidR="009A2F6B" w:rsidRPr="001A63C0">
        <w:t>Le droit de réunion pacifique et la liberté syndicale sont garantis par la Charte de transition en son article 25 : « les libertés d’opinion, d’expression, de conscience et de culte sont garanties. Les conditions de leur exercice sont définies par la loi. »</w:t>
      </w:r>
      <w:r w:rsidR="00180653">
        <w:t>.</w:t>
      </w:r>
    </w:p>
    <w:p w14:paraId="5CCEBD67" w14:textId="2B9EBCE1" w:rsidR="009A2F6B" w:rsidRPr="001A63C0" w:rsidRDefault="00ED2046" w:rsidP="00ED2046">
      <w:pPr>
        <w:pStyle w:val="SingleTxtG"/>
      </w:pPr>
      <w:r w:rsidRPr="001A63C0">
        <w:rPr>
          <w:lang w:val="fr-FR"/>
        </w:rPr>
        <w:t>228.</w:t>
      </w:r>
      <w:r w:rsidRPr="001A63C0">
        <w:rPr>
          <w:lang w:val="fr-FR"/>
        </w:rPr>
        <w:tab/>
      </w:r>
      <w:r w:rsidR="009A2F6B" w:rsidRPr="001A63C0">
        <w:t>L’article 37 garantit la liberté syndicale des travailleurs à l’exception des militaires. Les travailleurs exercent leur droit de grève conformément aux textes en vigueur.</w:t>
      </w:r>
      <w:r w:rsidR="00C417AA" w:rsidRPr="001A63C0">
        <w:t xml:space="preserve"> </w:t>
      </w:r>
    </w:p>
    <w:p w14:paraId="02450033" w14:textId="2CCF4615" w:rsidR="009A2F6B" w:rsidRPr="00567FB4" w:rsidRDefault="00F046D2" w:rsidP="00521389">
      <w:pPr>
        <w:pStyle w:val="H23G"/>
      </w:pPr>
      <w:bookmarkStart w:id="103" w:name="_Toc329352907"/>
      <w:bookmarkStart w:id="104" w:name="_Toc328919775"/>
      <w:bookmarkStart w:id="105" w:name="_Toc328896766"/>
      <w:bookmarkStart w:id="106" w:name="_Toc129866340"/>
      <w:r w:rsidRPr="00567FB4">
        <w:lastRenderedPageBreak/>
        <w:tab/>
      </w:r>
      <w:r w:rsidR="00230102">
        <w:t>1.</w:t>
      </w:r>
      <w:r w:rsidRPr="00567FB4">
        <w:tab/>
      </w:r>
      <w:r w:rsidR="009A2F6B" w:rsidRPr="00567FB4">
        <w:t xml:space="preserve">Les actions concrètes de la </w:t>
      </w:r>
      <w:r w:rsidR="00180653">
        <w:t>s</w:t>
      </w:r>
      <w:r w:rsidR="009A2F6B" w:rsidRPr="00567FB4">
        <w:t xml:space="preserve">ociété </w:t>
      </w:r>
      <w:r w:rsidR="00180653">
        <w:t>c</w:t>
      </w:r>
      <w:r w:rsidR="009A2F6B" w:rsidRPr="00567FB4">
        <w:t>ivile</w:t>
      </w:r>
      <w:bookmarkEnd w:id="103"/>
      <w:bookmarkEnd w:id="104"/>
      <w:bookmarkEnd w:id="105"/>
      <w:bookmarkEnd w:id="106"/>
    </w:p>
    <w:p w14:paraId="2C254798" w14:textId="1808FB55" w:rsidR="009A2F6B" w:rsidRPr="001A63C0" w:rsidRDefault="00ED2046" w:rsidP="00ED2046">
      <w:pPr>
        <w:pStyle w:val="SingleTxtG"/>
      </w:pPr>
      <w:r w:rsidRPr="001A63C0">
        <w:rPr>
          <w:lang w:val="fr-FR"/>
        </w:rPr>
        <w:t>229.</w:t>
      </w:r>
      <w:r w:rsidRPr="001A63C0">
        <w:rPr>
          <w:lang w:val="fr-FR"/>
        </w:rPr>
        <w:tab/>
      </w:r>
      <w:r w:rsidR="009A2F6B" w:rsidRPr="001A63C0">
        <w:t xml:space="preserve">Les organisations de la </w:t>
      </w:r>
      <w:r w:rsidR="00180653">
        <w:t>s</w:t>
      </w:r>
      <w:r w:rsidR="009A2F6B" w:rsidRPr="001A63C0">
        <w:t xml:space="preserve">ociété </w:t>
      </w:r>
      <w:r w:rsidR="00180653">
        <w:t>c</w:t>
      </w:r>
      <w:r w:rsidR="009A2F6B" w:rsidRPr="001A63C0">
        <w:t>ivile ont joué et jouent un rôle important dans le cadre des libertés fondamentales et les droits de l’</w:t>
      </w:r>
      <w:r w:rsidR="00180653">
        <w:t>h</w:t>
      </w:r>
      <w:r w:rsidR="009A2F6B" w:rsidRPr="001A63C0">
        <w:t>omme.</w:t>
      </w:r>
      <w:r w:rsidR="00C417AA" w:rsidRPr="001A63C0">
        <w:t xml:space="preserve"> </w:t>
      </w:r>
      <w:bookmarkStart w:id="107" w:name="_Toc278310849"/>
    </w:p>
    <w:p w14:paraId="2D386C5C" w14:textId="70BBE56E" w:rsidR="009A2F6B" w:rsidRPr="001A63C0" w:rsidRDefault="00F046D2" w:rsidP="00521389">
      <w:pPr>
        <w:pStyle w:val="H23G"/>
      </w:pPr>
      <w:r w:rsidRPr="001A63C0">
        <w:tab/>
      </w:r>
      <w:r w:rsidR="00230102">
        <w:t>2.</w:t>
      </w:r>
      <w:r w:rsidRPr="001A63C0">
        <w:tab/>
      </w:r>
      <w:r w:rsidR="009A2F6B" w:rsidRPr="001A63C0">
        <w:t>Activités de sensibilisation et de formation</w:t>
      </w:r>
      <w:bookmarkEnd w:id="107"/>
    </w:p>
    <w:p w14:paraId="68A1E39B" w14:textId="537A5B2F" w:rsidR="009A2F6B" w:rsidRPr="001A63C0" w:rsidRDefault="00ED2046" w:rsidP="00ED2046">
      <w:pPr>
        <w:pStyle w:val="SingleTxtG"/>
      </w:pPr>
      <w:r w:rsidRPr="001A63C0">
        <w:rPr>
          <w:lang w:val="fr-FR"/>
        </w:rPr>
        <w:t>230.</w:t>
      </w:r>
      <w:r w:rsidRPr="001A63C0">
        <w:rPr>
          <w:lang w:val="fr-FR"/>
        </w:rPr>
        <w:tab/>
      </w:r>
      <w:r w:rsidR="009A2F6B" w:rsidRPr="001A63C0">
        <w:t xml:space="preserve">Des </w:t>
      </w:r>
      <w:r w:rsidR="00373D14">
        <w:t>a</w:t>
      </w:r>
      <w:r w:rsidR="009A2F6B" w:rsidRPr="001A63C0">
        <w:t>ssociations telles que</w:t>
      </w:r>
      <w:r w:rsidR="00180653">
        <w:t xml:space="preserve"> </w:t>
      </w:r>
      <w:r w:rsidR="009A2F6B" w:rsidRPr="001A63C0">
        <w:t>l’AFJT, la CELIAF, la LTDH, l’APLFT, l’ATPDH, la Voix de la Femme ont organisé des séances de sensibilisation et de formation des populations sur l’importance et le contenu des conventions relatives aux droits humains.</w:t>
      </w:r>
    </w:p>
    <w:p w14:paraId="25A59783" w14:textId="16AF56F3" w:rsidR="009A2F6B" w:rsidRPr="00567FB4" w:rsidRDefault="00F046D2" w:rsidP="00521389">
      <w:pPr>
        <w:pStyle w:val="H23G"/>
      </w:pPr>
      <w:bookmarkStart w:id="108" w:name="_Toc329352908"/>
      <w:bookmarkStart w:id="109" w:name="_Toc328919776"/>
      <w:bookmarkStart w:id="110" w:name="_Toc328896767"/>
      <w:bookmarkStart w:id="111" w:name="_Toc278310850"/>
      <w:bookmarkStart w:id="112" w:name="_Toc129866341"/>
      <w:r w:rsidRPr="001A63C0">
        <w:tab/>
      </w:r>
      <w:r w:rsidR="00230102">
        <w:t>3.</w:t>
      </w:r>
      <w:r w:rsidRPr="001A63C0">
        <w:tab/>
      </w:r>
      <w:r w:rsidR="009A2F6B" w:rsidRPr="001A63C0">
        <w:t>Activités de plaidoyer</w:t>
      </w:r>
      <w:bookmarkEnd w:id="108"/>
      <w:bookmarkEnd w:id="109"/>
      <w:bookmarkEnd w:id="110"/>
      <w:bookmarkEnd w:id="111"/>
      <w:bookmarkEnd w:id="112"/>
    </w:p>
    <w:p w14:paraId="5CB24D23" w14:textId="51E18363" w:rsidR="009A2F6B" w:rsidRPr="001A63C0" w:rsidRDefault="00ED2046" w:rsidP="00ED2046">
      <w:pPr>
        <w:pStyle w:val="SingleTxtG"/>
      </w:pPr>
      <w:r w:rsidRPr="001A63C0">
        <w:rPr>
          <w:lang w:val="fr-FR"/>
        </w:rPr>
        <w:t>231.</w:t>
      </w:r>
      <w:r w:rsidRPr="001A63C0">
        <w:rPr>
          <w:lang w:val="fr-FR"/>
        </w:rPr>
        <w:tab/>
      </w:r>
      <w:r w:rsidR="009A2F6B" w:rsidRPr="001A63C0">
        <w:t xml:space="preserve">Les Associations membres de la CELIAF et l’Association Tchadienne pour le bien-être </w:t>
      </w:r>
      <w:r w:rsidR="00373D14">
        <w:t>f</w:t>
      </w:r>
      <w:r w:rsidR="009A2F6B" w:rsidRPr="001A63C0">
        <w:t>amilial, l’AFJT se sont investies dans l’action de plaidoyer pour amener les décideurs à prendre des mesures antidiscriminatoires favorables aux femmes dans le domaine de la Santé de Reproduction.</w:t>
      </w:r>
    </w:p>
    <w:p w14:paraId="3F461BAB" w14:textId="4D5BB2A7" w:rsidR="009A2F6B" w:rsidRPr="001A63C0" w:rsidRDefault="00ED2046" w:rsidP="00ED2046">
      <w:pPr>
        <w:pStyle w:val="SingleTxtG"/>
      </w:pPr>
      <w:r w:rsidRPr="001A63C0">
        <w:rPr>
          <w:lang w:val="fr-FR"/>
        </w:rPr>
        <w:t>232.</w:t>
      </w:r>
      <w:r w:rsidRPr="001A63C0">
        <w:rPr>
          <w:lang w:val="fr-FR"/>
        </w:rPr>
        <w:tab/>
      </w:r>
      <w:r w:rsidR="009A2F6B" w:rsidRPr="001A63C0">
        <w:t xml:space="preserve">Le </w:t>
      </w:r>
      <w:r w:rsidR="00373D14">
        <w:t>p</w:t>
      </w:r>
      <w:r w:rsidR="009A2F6B" w:rsidRPr="001A63C0">
        <w:t xml:space="preserve">rojet de </w:t>
      </w:r>
      <w:r w:rsidR="00373D14">
        <w:t>c</w:t>
      </w:r>
      <w:r w:rsidR="009A2F6B" w:rsidRPr="001A63C0">
        <w:t xml:space="preserve">ode des </w:t>
      </w:r>
      <w:r w:rsidR="00373D14">
        <w:t>p</w:t>
      </w:r>
      <w:r w:rsidR="009A2F6B" w:rsidRPr="001A63C0">
        <w:t xml:space="preserve">ersonnes et de la </w:t>
      </w:r>
      <w:r w:rsidR="00373D14">
        <w:t>f</w:t>
      </w:r>
      <w:r w:rsidR="009A2F6B" w:rsidRPr="001A63C0">
        <w:t xml:space="preserve">amille en cours de relecture est fait l’objet de de plaidoyers réguliers des ADH. </w:t>
      </w:r>
    </w:p>
    <w:p w14:paraId="7FA054CC" w14:textId="36EBFE9E" w:rsidR="009A2F6B" w:rsidRPr="00567FB4" w:rsidRDefault="00F046D2" w:rsidP="00521389">
      <w:pPr>
        <w:pStyle w:val="H23G"/>
      </w:pPr>
      <w:r w:rsidRPr="00567FB4">
        <w:tab/>
      </w:r>
      <w:r w:rsidR="00230102">
        <w:t>4.</w:t>
      </w:r>
      <w:r w:rsidRPr="00567FB4">
        <w:tab/>
      </w:r>
      <w:r w:rsidR="009A2F6B" w:rsidRPr="00567FB4">
        <w:t>Création d’associations</w:t>
      </w:r>
    </w:p>
    <w:p w14:paraId="44E2029B" w14:textId="17AC9D2A" w:rsidR="009A2F6B" w:rsidRPr="00567FB4" w:rsidRDefault="00F046D2" w:rsidP="00521389">
      <w:pPr>
        <w:pStyle w:val="H4G"/>
      </w:pPr>
      <w:r w:rsidRPr="00567FB4">
        <w:tab/>
      </w:r>
      <w:r w:rsidR="00230102">
        <w:t>a)</w:t>
      </w:r>
      <w:r w:rsidRPr="00567FB4">
        <w:tab/>
      </w:r>
      <w:r w:rsidR="009A2F6B" w:rsidRPr="00567FB4">
        <w:t>Le cadre juridique des associations</w:t>
      </w:r>
    </w:p>
    <w:p w14:paraId="2D8ACEC0" w14:textId="21BC3C22" w:rsidR="009A2F6B" w:rsidRPr="001A63C0" w:rsidRDefault="00ED2046" w:rsidP="00ED2046">
      <w:pPr>
        <w:pStyle w:val="SingleTxtG"/>
      </w:pPr>
      <w:r w:rsidRPr="001A63C0">
        <w:rPr>
          <w:lang w:val="fr-FR"/>
        </w:rPr>
        <w:t>233.</w:t>
      </w:r>
      <w:r w:rsidRPr="001A63C0">
        <w:rPr>
          <w:lang w:val="fr-FR"/>
        </w:rPr>
        <w:tab/>
      </w:r>
      <w:r w:rsidR="009A2F6B" w:rsidRPr="001A63C0">
        <w:t xml:space="preserve">L’article 35 de la </w:t>
      </w:r>
      <w:r w:rsidR="00D771E0" w:rsidRPr="001B594C">
        <w:t xml:space="preserve">Charte </w:t>
      </w:r>
      <w:r w:rsidR="009A2F6B" w:rsidRPr="001A63C0">
        <w:t xml:space="preserve">de transition révisée dispose que les associations se créent et exercent leurs activités dans les conditions fixées par la loi. Il s’agit de l’ordonnance </w:t>
      </w:r>
      <w:r w:rsidR="00373D14">
        <w:t>n</w:t>
      </w:r>
      <w:r w:rsidR="00373D14" w:rsidRPr="00182475">
        <w:rPr>
          <w:vertAlign w:val="superscript"/>
        </w:rPr>
        <w:t>o</w:t>
      </w:r>
      <w:r w:rsidR="00373D14">
        <w:t> </w:t>
      </w:r>
      <w:r w:rsidR="009A2F6B" w:rsidRPr="001A63C0">
        <w:t>23/PR/2018 du 27 juin 2018 régissant les associations, les fondations, associations à caractère religieux, associations de bienfaisance ou d’assistance, associations créées dans le but de favoriser l’enseignement ou de dispenser une aide culturelle et à toutes les associations en général.</w:t>
      </w:r>
    </w:p>
    <w:p w14:paraId="412A5871" w14:textId="6BD1CD5D" w:rsidR="009A2F6B" w:rsidRPr="00567FB4" w:rsidRDefault="00F046D2" w:rsidP="00521389">
      <w:pPr>
        <w:pStyle w:val="H4G"/>
      </w:pPr>
      <w:r w:rsidRPr="00567FB4">
        <w:tab/>
      </w:r>
      <w:r w:rsidR="00230102">
        <w:t>b)</w:t>
      </w:r>
      <w:r w:rsidRPr="00567FB4">
        <w:tab/>
      </w:r>
      <w:r w:rsidR="009A2F6B" w:rsidRPr="00567FB4">
        <w:t>Le droit des associations</w:t>
      </w:r>
    </w:p>
    <w:p w14:paraId="108FC5D7" w14:textId="543F76C5" w:rsidR="009A2F6B" w:rsidRPr="001A63C0" w:rsidRDefault="00ED2046" w:rsidP="00ED2046">
      <w:pPr>
        <w:pStyle w:val="SingleTxtG"/>
      </w:pPr>
      <w:r w:rsidRPr="001A63C0">
        <w:rPr>
          <w:lang w:val="fr-FR"/>
        </w:rPr>
        <w:t>234.</w:t>
      </w:r>
      <w:r w:rsidRPr="001A63C0">
        <w:rPr>
          <w:lang w:val="fr-FR"/>
        </w:rPr>
        <w:tab/>
      </w:r>
      <w:r w:rsidR="009A2F6B" w:rsidRPr="001A63C0">
        <w:t>Chaque préfet est en charge, individuellement, de recevoir les demandes, dites déclarations, d’enregistrement des associations désirant se former dans le ressort de leur préfecture. Si l’objet d’une association présente un caractère national, la demande est transmise</w:t>
      </w:r>
      <w:r w:rsidR="00C417AA" w:rsidRPr="001A63C0">
        <w:t xml:space="preserve"> </w:t>
      </w:r>
      <w:r w:rsidR="009A2F6B" w:rsidRPr="001A63C0">
        <w:t xml:space="preserve">à la Direction des Affaires Politiques et des Associations Civiles (DAPAC) du Ministère de l’Administration du Territoire. </w:t>
      </w:r>
    </w:p>
    <w:p w14:paraId="76A573F6" w14:textId="292A3BA8" w:rsidR="009A2F6B" w:rsidRPr="001A63C0" w:rsidRDefault="00ED2046" w:rsidP="00ED2046">
      <w:pPr>
        <w:pStyle w:val="SingleTxtG"/>
      </w:pPr>
      <w:r w:rsidRPr="001A63C0">
        <w:rPr>
          <w:lang w:val="fr-FR"/>
        </w:rPr>
        <w:t>235.</w:t>
      </w:r>
      <w:r w:rsidRPr="001A63C0">
        <w:rPr>
          <w:lang w:val="fr-FR"/>
        </w:rPr>
        <w:tab/>
      </w:r>
      <w:r w:rsidR="009A2F6B" w:rsidRPr="001A63C0">
        <w:t>Les associations fondées sur une cause ou en vue d’un objet contraire aux lois, aux bonnes mœurs ou qui auraient pour but ou porteraient atteinte à l’intégrité du territoire national, à la Constitution, ou à la forme du Gouvernement, ne peuvent être autorisées.</w:t>
      </w:r>
    </w:p>
    <w:p w14:paraId="445EA0AC" w14:textId="6AC05B33" w:rsidR="009A2F6B" w:rsidRPr="00567FB4" w:rsidRDefault="00F046D2" w:rsidP="00521389">
      <w:pPr>
        <w:pStyle w:val="H4G"/>
        <w:rPr>
          <w:color w:val="4F81BD"/>
        </w:rPr>
      </w:pPr>
      <w:r w:rsidRPr="00567FB4">
        <w:tab/>
      </w:r>
      <w:r w:rsidR="00230102">
        <w:t>c)</w:t>
      </w:r>
      <w:r w:rsidRPr="00567FB4">
        <w:tab/>
      </w:r>
      <w:r w:rsidR="009A2F6B" w:rsidRPr="00567FB4">
        <w:t xml:space="preserve">Syndicats professionnels </w:t>
      </w:r>
    </w:p>
    <w:p w14:paraId="7D46CD82" w14:textId="73C0091B" w:rsidR="009A2F6B" w:rsidRPr="001A63C0" w:rsidRDefault="00ED2046" w:rsidP="00ED2046">
      <w:pPr>
        <w:pStyle w:val="SingleTxtG"/>
      </w:pPr>
      <w:r w:rsidRPr="001A63C0">
        <w:rPr>
          <w:lang w:val="fr-FR"/>
        </w:rPr>
        <w:t>236.</w:t>
      </w:r>
      <w:r w:rsidRPr="001A63C0">
        <w:rPr>
          <w:lang w:val="fr-FR"/>
        </w:rPr>
        <w:tab/>
      </w:r>
      <w:r w:rsidR="009A2F6B" w:rsidRPr="001A63C0">
        <w:t xml:space="preserve">La loi reconnaît aux travailleurs et employeurs le droit de créer librement, sans restriction ni autorisation préalable, des syndicats ayant pour objet d’étudier, défendre, développer et protéger leurs intérêts économiques, industriels, commerciaux ou agricoles, ainsi que le progrès social, économique, culturel et moral de leurs adhérents. </w:t>
      </w:r>
    </w:p>
    <w:p w14:paraId="2046EB11" w14:textId="511A29BD" w:rsidR="009A2F6B" w:rsidRPr="001A63C0" w:rsidRDefault="00ED2046" w:rsidP="00ED2046">
      <w:pPr>
        <w:pStyle w:val="SingleTxtG"/>
      </w:pPr>
      <w:r w:rsidRPr="001A63C0">
        <w:rPr>
          <w:lang w:val="fr-FR"/>
        </w:rPr>
        <w:t>237.</w:t>
      </w:r>
      <w:r w:rsidRPr="001A63C0">
        <w:rPr>
          <w:lang w:val="fr-FR"/>
        </w:rPr>
        <w:tab/>
      </w:r>
      <w:r w:rsidR="009A2F6B" w:rsidRPr="001A63C0">
        <w:t>Il y a cinq centrales syndicales qui</w:t>
      </w:r>
      <w:r w:rsidR="00373D14">
        <w:t xml:space="preserve"> </w:t>
      </w:r>
      <w:r w:rsidR="009A2F6B" w:rsidRPr="001A63C0">
        <w:t>sont : l’UST, la CLTT, la CSET, la CSTT, et la CIST.</w:t>
      </w:r>
    </w:p>
    <w:p w14:paraId="5BB4A1F2" w14:textId="77354161" w:rsidR="009A2F6B" w:rsidRPr="001A63C0" w:rsidRDefault="00ED2046" w:rsidP="00ED2046">
      <w:pPr>
        <w:pStyle w:val="SingleTxtG"/>
      </w:pPr>
      <w:r w:rsidRPr="001A63C0">
        <w:rPr>
          <w:lang w:val="fr-FR"/>
        </w:rPr>
        <w:t>238.</w:t>
      </w:r>
      <w:r w:rsidRPr="001A63C0">
        <w:rPr>
          <w:lang w:val="fr-FR"/>
        </w:rPr>
        <w:tab/>
      </w:r>
      <w:r w:rsidR="009A2F6B" w:rsidRPr="001A63C0">
        <w:t xml:space="preserve">Elles jouent un grand rôle dans la consolidation des </w:t>
      </w:r>
      <w:r w:rsidR="00373D14">
        <w:t>d</w:t>
      </w:r>
      <w:r w:rsidR="009A2F6B" w:rsidRPr="001A63C0">
        <w:t>roits de l’</w:t>
      </w:r>
      <w:r w:rsidR="00373D14">
        <w:t>h</w:t>
      </w:r>
      <w:r w:rsidR="009A2F6B" w:rsidRPr="001A63C0">
        <w:t xml:space="preserve">omme, notamment en vulgarisant les instruments nationaux et internationaux sur les droits et devoirs des travailleurs et du citoyen. </w:t>
      </w:r>
    </w:p>
    <w:p w14:paraId="3BB5B8A6" w14:textId="477F144C" w:rsidR="009A2F6B" w:rsidRPr="001A63C0" w:rsidRDefault="00F046D2" w:rsidP="00521389">
      <w:pPr>
        <w:pStyle w:val="H4G"/>
      </w:pPr>
      <w:r w:rsidRPr="00567FB4">
        <w:tab/>
      </w:r>
      <w:r w:rsidR="00230102">
        <w:t>d)</w:t>
      </w:r>
      <w:r w:rsidRPr="00567FB4">
        <w:tab/>
      </w:r>
      <w:r w:rsidR="009A2F6B" w:rsidRPr="00567FB4">
        <w:t>Structure et Fonction syndicale</w:t>
      </w:r>
    </w:p>
    <w:p w14:paraId="45799C2F" w14:textId="34212469" w:rsidR="009A2F6B" w:rsidRPr="00567FB4" w:rsidRDefault="00F046D2" w:rsidP="00521389">
      <w:pPr>
        <w:pStyle w:val="H56G"/>
        <w:rPr>
          <w:u w:val="single"/>
        </w:rPr>
      </w:pPr>
      <w:r w:rsidRPr="00567FB4">
        <w:tab/>
      </w:r>
      <w:r w:rsidRPr="00567FB4">
        <w:tab/>
      </w:r>
      <w:r w:rsidR="009A2F6B" w:rsidRPr="00567FB4">
        <w:t>Structure</w:t>
      </w:r>
    </w:p>
    <w:p w14:paraId="656995C8" w14:textId="2A4A15DB" w:rsidR="009A2F6B" w:rsidRPr="001A63C0" w:rsidRDefault="00ED2046" w:rsidP="00ED2046">
      <w:pPr>
        <w:pStyle w:val="SingleTxtG"/>
      </w:pPr>
      <w:r w:rsidRPr="001A63C0">
        <w:rPr>
          <w:lang w:val="fr-FR"/>
        </w:rPr>
        <w:t>239.</w:t>
      </w:r>
      <w:r w:rsidRPr="001A63C0">
        <w:rPr>
          <w:lang w:val="fr-FR"/>
        </w:rPr>
        <w:tab/>
      </w:r>
      <w:r w:rsidR="009A2F6B" w:rsidRPr="001A63C0">
        <w:t xml:space="preserve">Certaines comme l’UST adopte une structure double : verticale et horizontale. La structure verticale consiste à placer chaque travailleur et travailleuse dans une fédération professionnelle nationale et syndicat national. </w:t>
      </w:r>
    </w:p>
    <w:p w14:paraId="1EA40A47" w14:textId="45B4205B" w:rsidR="009A2F6B" w:rsidRPr="001A63C0" w:rsidRDefault="00ED2046" w:rsidP="00ED2046">
      <w:pPr>
        <w:pStyle w:val="SingleTxtG"/>
      </w:pPr>
      <w:r w:rsidRPr="001A63C0">
        <w:rPr>
          <w:lang w:val="fr-FR"/>
        </w:rPr>
        <w:lastRenderedPageBreak/>
        <w:t>240.</w:t>
      </w:r>
      <w:r w:rsidRPr="001A63C0">
        <w:rPr>
          <w:lang w:val="fr-FR"/>
        </w:rPr>
        <w:tab/>
      </w:r>
      <w:r w:rsidR="009A2F6B" w:rsidRPr="001A63C0">
        <w:t xml:space="preserve">La structure horizontale concerne des organisations départementales. Les organisations préfectorales s’unissent et ont compétence d’une mini-UST. </w:t>
      </w:r>
      <w:r w:rsidR="00373D14" w:rsidRPr="00373D14">
        <w:t>À</w:t>
      </w:r>
      <w:r w:rsidR="009A2F6B" w:rsidRPr="001A63C0">
        <w:t xml:space="preserve"> son tour, l’union préfectorale organise des sections dans les sous-préfectures.</w:t>
      </w:r>
    </w:p>
    <w:p w14:paraId="162AF97F" w14:textId="6D709FD8" w:rsidR="009A2F6B" w:rsidRPr="00567FB4" w:rsidRDefault="00F046D2" w:rsidP="00521389">
      <w:pPr>
        <w:pStyle w:val="H56G"/>
      </w:pPr>
      <w:r w:rsidRPr="00567FB4">
        <w:tab/>
      </w:r>
      <w:r w:rsidRPr="00567FB4">
        <w:tab/>
      </w:r>
      <w:r w:rsidR="009A2F6B" w:rsidRPr="00567FB4">
        <w:t>Fonctionnement</w:t>
      </w:r>
    </w:p>
    <w:p w14:paraId="09B23D5B" w14:textId="0F6F8E56" w:rsidR="009A2F6B" w:rsidRPr="001A63C0" w:rsidRDefault="00ED2046" w:rsidP="00ED2046">
      <w:pPr>
        <w:pStyle w:val="SingleTxtG"/>
      </w:pPr>
      <w:r w:rsidRPr="001A63C0">
        <w:rPr>
          <w:lang w:val="fr-FR"/>
        </w:rPr>
        <w:t>241.</w:t>
      </w:r>
      <w:r w:rsidRPr="001A63C0">
        <w:rPr>
          <w:lang w:val="fr-FR"/>
        </w:rPr>
        <w:tab/>
      </w:r>
      <w:r w:rsidR="009A2F6B" w:rsidRPr="001A63C0">
        <w:t>Le congrès est l’organe suprême. Il se tient une fois tous les cinq ans et est composé des membres du Conseil National Syndical, des délégués des Unions Préfectorales (Sous-préfectorales), des membres de la Commission de Contrôle et d’arbitrage et enfin, des membres du Bureau Exécutif et des commissions spécialisées</w:t>
      </w:r>
      <w:r w:rsidR="00373D14">
        <w:t>.</w:t>
      </w:r>
    </w:p>
    <w:p w14:paraId="15E872B9" w14:textId="6D81C5DF" w:rsidR="009A2F6B" w:rsidRPr="00567FB4" w:rsidRDefault="00F046D2" w:rsidP="00521389">
      <w:pPr>
        <w:pStyle w:val="H23G"/>
      </w:pPr>
      <w:r w:rsidRPr="00567FB4">
        <w:tab/>
      </w:r>
      <w:r w:rsidR="00230102">
        <w:t>5.</w:t>
      </w:r>
      <w:r w:rsidRPr="00567FB4">
        <w:tab/>
      </w:r>
      <w:r w:rsidR="009A2F6B" w:rsidRPr="00567FB4">
        <w:t>Promotion et protection de la liberté d’association</w:t>
      </w:r>
    </w:p>
    <w:p w14:paraId="1185F28F" w14:textId="65AE4B8C" w:rsidR="009A2F6B" w:rsidRPr="00567FB4" w:rsidRDefault="00F046D2" w:rsidP="00521389">
      <w:pPr>
        <w:pStyle w:val="H4G"/>
      </w:pPr>
      <w:r w:rsidRPr="00567FB4">
        <w:tab/>
      </w:r>
      <w:r w:rsidR="00230102">
        <w:t>a)</w:t>
      </w:r>
      <w:r w:rsidRPr="00567FB4">
        <w:tab/>
      </w:r>
      <w:r w:rsidR="009A2F6B" w:rsidRPr="00567FB4">
        <w:t>Protection des associations</w:t>
      </w:r>
    </w:p>
    <w:p w14:paraId="5AB71923" w14:textId="437D7FE1" w:rsidR="009A2F6B" w:rsidRPr="001A63C0" w:rsidRDefault="00F046D2" w:rsidP="00F046D2">
      <w:pPr>
        <w:pStyle w:val="H56G"/>
      </w:pPr>
      <w:r w:rsidRPr="001A63C0">
        <w:tab/>
      </w:r>
      <w:r w:rsidRPr="001A63C0">
        <w:tab/>
      </w:r>
      <w:r w:rsidR="009A2F6B" w:rsidRPr="001A63C0">
        <w:t>Les Associations des femmes</w:t>
      </w:r>
    </w:p>
    <w:p w14:paraId="3D4C2E9A" w14:textId="63D8CE4F" w:rsidR="009A2F6B" w:rsidRPr="001A63C0" w:rsidRDefault="00ED2046" w:rsidP="00ED2046">
      <w:pPr>
        <w:pStyle w:val="SingleTxtG"/>
      </w:pPr>
      <w:r w:rsidRPr="001A63C0">
        <w:rPr>
          <w:lang w:val="fr-FR"/>
        </w:rPr>
        <w:t>242.</w:t>
      </w:r>
      <w:r w:rsidRPr="001A63C0">
        <w:rPr>
          <w:lang w:val="fr-FR"/>
        </w:rPr>
        <w:tab/>
      </w:r>
      <w:r w:rsidR="009A2F6B" w:rsidRPr="001A63C0">
        <w:t xml:space="preserve">Les Associations des Femmes </w:t>
      </w:r>
      <w:r w:rsidR="000C026A" w:rsidRPr="001A63C0">
        <w:t>(CELIAF</w:t>
      </w:r>
      <w:r w:rsidR="009A2F6B" w:rsidRPr="001A63C0">
        <w:t>, l’AFJT, la ligue des femmes arabophones et de la voix de la femme) mènent des actions en faveur des femmes pour la promotion et la défense de leurs droits à travers des séminaires, conseils techniques, recherches et émissions radiodiffusées sur la CEDEF.</w:t>
      </w:r>
    </w:p>
    <w:p w14:paraId="2EA4B073" w14:textId="6A951EB6" w:rsidR="009A2F6B" w:rsidRPr="00567FB4" w:rsidRDefault="00F046D2" w:rsidP="00521389">
      <w:pPr>
        <w:pStyle w:val="H4G"/>
      </w:pPr>
      <w:r w:rsidRPr="00567FB4">
        <w:tab/>
      </w:r>
      <w:r w:rsidR="00230102">
        <w:t>b)</w:t>
      </w:r>
      <w:r w:rsidRPr="00567FB4">
        <w:tab/>
      </w:r>
      <w:r w:rsidR="009A2F6B" w:rsidRPr="00567FB4">
        <w:t>Mesures visant à promouvoir les associations</w:t>
      </w:r>
    </w:p>
    <w:p w14:paraId="7F11F1D5" w14:textId="0AAC1134" w:rsidR="009A2F6B" w:rsidRPr="00567FB4" w:rsidRDefault="00F046D2" w:rsidP="00F046D2">
      <w:pPr>
        <w:pStyle w:val="H56G"/>
      </w:pPr>
      <w:r w:rsidRPr="00567FB4">
        <w:tab/>
      </w:r>
      <w:r w:rsidRPr="00567FB4">
        <w:tab/>
      </w:r>
      <w:r w:rsidR="009A2F6B" w:rsidRPr="00567FB4">
        <w:t>ONG</w:t>
      </w:r>
    </w:p>
    <w:p w14:paraId="6E777236" w14:textId="7E4623D0" w:rsidR="009A2F6B" w:rsidRPr="001A63C0" w:rsidRDefault="00ED2046" w:rsidP="00ED2046">
      <w:pPr>
        <w:pStyle w:val="SingleTxtG"/>
      </w:pPr>
      <w:r w:rsidRPr="001A63C0">
        <w:rPr>
          <w:lang w:val="fr-FR"/>
        </w:rPr>
        <w:t>243.</w:t>
      </w:r>
      <w:r w:rsidRPr="001A63C0">
        <w:rPr>
          <w:lang w:val="fr-FR"/>
        </w:rPr>
        <w:tab/>
      </w:r>
      <w:r w:rsidR="009A2F6B" w:rsidRPr="001A63C0">
        <w:t xml:space="preserve">La loi </w:t>
      </w:r>
      <w:r w:rsidR="00373D14">
        <w:t>n</w:t>
      </w:r>
      <w:r w:rsidR="00373D14" w:rsidRPr="00182475">
        <w:rPr>
          <w:vertAlign w:val="superscript"/>
        </w:rPr>
        <w:t>o</w:t>
      </w:r>
      <w:r w:rsidR="00373D14">
        <w:t> </w:t>
      </w:r>
      <w:r w:rsidR="009A2F6B" w:rsidRPr="001A63C0">
        <w:t xml:space="preserve">12 du 15 juillet 2016, portant </w:t>
      </w:r>
      <w:r w:rsidR="00373D14">
        <w:t>c</w:t>
      </w:r>
      <w:r w:rsidR="009A2F6B" w:rsidRPr="001A63C0">
        <w:t xml:space="preserve">ode </w:t>
      </w:r>
      <w:r w:rsidR="00373D14">
        <w:t>g</w:t>
      </w:r>
      <w:r w:rsidR="009A2F6B" w:rsidRPr="001A63C0">
        <w:t xml:space="preserve">énéral des </w:t>
      </w:r>
      <w:r w:rsidR="00373D14">
        <w:t>i</w:t>
      </w:r>
      <w:r w:rsidR="009A2F6B" w:rsidRPr="001A63C0">
        <w:t>mpôts prévoit des dispenses d’impôts et de droits de douane pour les ONG dûment approuvées. Elles sont également dispensées d’acquitter la Taxe sur la Valeur Ajoutée, conformément à la législation en vigueur.</w:t>
      </w:r>
    </w:p>
    <w:p w14:paraId="776568F1" w14:textId="690608E6" w:rsidR="009A2F6B" w:rsidRPr="00567FB4" w:rsidRDefault="00F046D2" w:rsidP="00F046D2">
      <w:pPr>
        <w:pStyle w:val="H56G"/>
      </w:pPr>
      <w:r w:rsidRPr="00567FB4">
        <w:tab/>
      </w:r>
      <w:r w:rsidRPr="00567FB4">
        <w:tab/>
      </w:r>
      <w:r w:rsidR="009A2F6B" w:rsidRPr="00567FB4">
        <w:t>Partis politiques</w:t>
      </w:r>
      <w:r w:rsidR="00C417AA" w:rsidRPr="00567FB4">
        <w:t xml:space="preserve"> </w:t>
      </w:r>
    </w:p>
    <w:p w14:paraId="0877D1FA" w14:textId="4B405693" w:rsidR="009A2F6B" w:rsidRPr="001A63C0" w:rsidRDefault="00ED2046" w:rsidP="00ED2046">
      <w:pPr>
        <w:pStyle w:val="SingleTxtG"/>
      </w:pPr>
      <w:r w:rsidRPr="001A63C0">
        <w:rPr>
          <w:lang w:val="fr-FR"/>
        </w:rPr>
        <w:t>244.</w:t>
      </w:r>
      <w:r w:rsidRPr="001A63C0">
        <w:rPr>
          <w:lang w:val="fr-FR"/>
        </w:rPr>
        <w:tab/>
      </w:r>
      <w:r w:rsidR="009A2F6B" w:rsidRPr="001A63C0">
        <w:t>Suivant l’ordonnance</w:t>
      </w:r>
      <w:r w:rsidR="00373D14">
        <w:t xml:space="preserve"> n</w:t>
      </w:r>
      <w:r w:rsidR="00373D14" w:rsidRPr="00182475">
        <w:rPr>
          <w:vertAlign w:val="superscript"/>
        </w:rPr>
        <w:t>o</w:t>
      </w:r>
      <w:r w:rsidR="00373D14">
        <w:t> </w:t>
      </w:r>
      <w:r w:rsidR="009A2F6B" w:rsidRPr="001A63C0">
        <w:t xml:space="preserve">020/PR 2018 du 7 juin 2018, portant Charte des partis politiques, Les partis politiques légalisés peuvent obtenir un financement public pour préparer les élections. Ces fonds sont destinés à couvrir les activités normales des partis et leurs campagnes électorales. </w:t>
      </w:r>
    </w:p>
    <w:p w14:paraId="77BF1100" w14:textId="7C88B999" w:rsidR="009A2F6B" w:rsidRPr="00567FB4" w:rsidRDefault="00F046D2" w:rsidP="00F046D2">
      <w:pPr>
        <w:pStyle w:val="H56G"/>
      </w:pPr>
      <w:r w:rsidRPr="00567FB4">
        <w:tab/>
      </w:r>
      <w:r w:rsidRPr="00567FB4">
        <w:tab/>
      </w:r>
      <w:r w:rsidR="009A2F6B" w:rsidRPr="00567FB4">
        <w:t>Autres associations d’utilité publique</w:t>
      </w:r>
    </w:p>
    <w:p w14:paraId="77FC1B24" w14:textId="030AAA9F" w:rsidR="009A2F6B" w:rsidRPr="001A63C0" w:rsidRDefault="00ED2046" w:rsidP="00ED2046">
      <w:pPr>
        <w:pStyle w:val="SingleTxtG"/>
      </w:pPr>
      <w:r w:rsidRPr="001A63C0">
        <w:rPr>
          <w:lang w:val="fr-FR"/>
        </w:rPr>
        <w:t>245.</w:t>
      </w:r>
      <w:r w:rsidRPr="001A63C0">
        <w:rPr>
          <w:lang w:val="fr-FR"/>
        </w:rPr>
        <w:tab/>
      </w:r>
      <w:r w:rsidR="009A2F6B" w:rsidRPr="001A63C0">
        <w:t>L’État encourage la création et le bon fonctionnement des associations.</w:t>
      </w:r>
    </w:p>
    <w:p w14:paraId="1DAA34E2" w14:textId="1310B55F" w:rsidR="009A2F6B" w:rsidRPr="001A63C0" w:rsidRDefault="00ED2046" w:rsidP="00ED2046">
      <w:pPr>
        <w:pStyle w:val="SingleTxtG"/>
      </w:pPr>
      <w:r w:rsidRPr="001A63C0">
        <w:rPr>
          <w:lang w:val="fr-FR"/>
        </w:rPr>
        <w:t>246.</w:t>
      </w:r>
      <w:r w:rsidRPr="001A63C0">
        <w:rPr>
          <w:lang w:val="fr-FR"/>
        </w:rPr>
        <w:tab/>
      </w:r>
      <w:r w:rsidR="009A2F6B" w:rsidRPr="001A63C0">
        <w:t>La liberté d’association et de réunion pacifique est réelle au Tchad. Les activités des associations sont uniquement limitées pour protéger l’ordre public. Cette restriction est soumise à la surveillance de la justice.</w:t>
      </w:r>
    </w:p>
    <w:p w14:paraId="25BB7EDF" w14:textId="1F4353F7" w:rsidR="009A2F6B" w:rsidRPr="00567FB4" w:rsidRDefault="00F046D2" w:rsidP="00521389">
      <w:pPr>
        <w:pStyle w:val="H1G"/>
      </w:pPr>
      <w:bookmarkStart w:id="113" w:name="_Toc129866342"/>
      <w:r w:rsidRPr="00567FB4">
        <w:tab/>
      </w:r>
      <w:r w:rsidRPr="00567FB4">
        <w:tab/>
      </w:r>
      <w:r w:rsidR="009A2F6B" w:rsidRPr="00567FB4">
        <w:t>Article 23</w:t>
      </w:r>
      <w:r w:rsidR="00521389" w:rsidRPr="00567FB4">
        <w:br/>
      </w:r>
      <w:r w:rsidR="009A2F6B" w:rsidRPr="00567FB4">
        <w:t>Sur le mariage et la famille</w:t>
      </w:r>
      <w:bookmarkEnd w:id="113"/>
    </w:p>
    <w:p w14:paraId="24FEF067" w14:textId="32CA399B" w:rsidR="009A2F6B" w:rsidRPr="001A63C0" w:rsidRDefault="00ED2046" w:rsidP="00ED2046">
      <w:pPr>
        <w:pStyle w:val="SingleTxtG"/>
      </w:pPr>
      <w:r w:rsidRPr="001A63C0">
        <w:rPr>
          <w:lang w:val="fr-FR"/>
        </w:rPr>
        <w:t>247.</w:t>
      </w:r>
      <w:r w:rsidRPr="001A63C0">
        <w:rPr>
          <w:lang w:val="fr-FR"/>
        </w:rPr>
        <w:tab/>
      </w:r>
      <w:r w:rsidR="009A2F6B" w:rsidRPr="001A63C0">
        <w:t xml:space="preserve">La loi </w:t>
      </w:r>
      <w:r w:rsidR="00373D14">
        <w:t>n</w:t>
      </w:r>
      <w:r w:rsidR="00373D14" w:rsidRPr="00182475">
        <w:rPr>
          <w:vertAlign w:val="superscript"/>
        </w:rPr>
        <w:t>o</w:t>
      </w:r>
      <w:r w:rsidR="00373D14">
        <w:t> </w:t>
      </w:r>
      <w:r w:rsidR="009A2F6B" w:rsidRPr="001A63C0">
        <w:t>29/PR/2015 du 21 juillet 2015, portant interdiction de mariages d’enfants intervient pour réprimer tout mariage d’enfants avant 18 ans révolus.</w:t>
      </w:r>
    </w:p>
    <w:p w14:paraId="63596C84" w14:textId="7D9E08F2" w:rsidR="009A2F6B" w:rsidRPr="001A63C0" w:rsidRDefault="00ED2046" w:rsidP="00ED2046">
      <w:pPr>
        <w:pStyle w:val="SingleTxtG"/>
      </w:pPr>
      <w:r w:rsidRPr="001A63C0">
        <w:rPr>
          <w:lang w:val="fr-FR"/>
        </w:rPr>
        <w:t>248.</w:t>
      </w:r>
      <w:r w:rsidRPr="001A63C0">
        <w:rPr>
          <w:lang w:val="fr-FR"/>
        </w:rPr>
        <w:tab/>
      </w:r>
      <w:r w:rsidR="009A2F6B" w:rsidRPr="001A63C0">
        <w:t xml:space="preserve">L’adoption prochaine du projet du </w:t>
      </w:r>
      <w:r w:rsidR="00373D14">
        <w:t>c</w:t>
      </w:r>
      <w:r w:rsidR="009A2F6B" w:rsidRPr="001A63C0">
        <w:t xml:space="preserve">ode des </w:t>
      </w:r>
      <w:r w:rsidR="00373D14">
        <w:t>p</w:t>
      </w:r>
      <w:r w:rsidR="009A2F6B" w:rsidRPr="001A63C0">
        <w:t xml:space="preserve">ersonnes et de la </w:t>
      </w:r>
      <w:r w:rsidR="00373D14">
        <w:t>f</w:t>
      </w:r>
      <w:r w:rsidR="009A2F6B" w:rsidRPr="001A63C0">
        <w:t>amille mettra fin aux pratiques contraires.</w:t>
      </w:r>
    </w:p>
    <w:p w14:paraId="78A500A1" w14:textId="2E9397CC" w:rsidR="009A2F6B" w:rsidRPr="00567FB4" w:rsidRDefault="00F046D2" w:rsidP="00521389">
      <w:pPr>
        <w:pStyle w:val="H1G"/>
      </w:pPr>
      <w:bookmarkStart w:id="114" w:name="_Toc129866343"/>
      <w:r w:rsidRPr="00567FB4">
        <w:tab/>
      </w:r>
      <w:r w:rsidRPr="00567FB4">
        <w:tab/>
      </w:r>
      <w:r w:rsidR="009A2F6B" w:rsidRPr="00567FB4">
        <w:t>Article 2</w:t>
      </w:r>
      <w:r w:rsidR="00521389" w:rsidRPr="00567FB4">
        <w:t>4</w:t>
      </w:r>
      <w:r w:rsidRPr="00567FB4">
        <w:t> </w:t>
      </w:r>
      <w:r w:rsidR="00521389" w:rsidRPr="00567FB4">
        <w:br/>
      </w:r>
      <w:r w:rsidR="009A2F6B" w:rsidRPr="00567FB4">
        <w:t>Sur la protection de l’enfant</w:t>
      </w:r>
      <w:bookmarkEnd w:id="114"/>
    </w:p>
    <w:p w14:paraId="0660E77F" w14:textId="58923F94" w:rsidR="009A2F6B" w:rsidRPr="001A63C0" w:rsidRDefault="00ED2046" w:rsidP="00ED2046">
      <w:pPr>
        <w:pStyle w:val="SingleTxtG"/>
      </w:pPr>
      <w:r w:rsidRPr="001A63C0">
        <w:rPr>
          <w:lang w:val="fr-FR"/>
        </w:rPr>
        <w:t>249.</w:t>
      </w:r>
      <w:r w:rsidRPr="001A63C0">
        <w:rPr>
          <w:lang w:val="fr-FR"/>
        </w:rPr>
        <w:tab/>
      </w:r>
      <w:r w:rsidR="009A2F6B" w:rsidRPr="001A63C0">
        <w:t xml:space="preserve">Le Tchad a ratifié la Convention relative aux </w:t>
      </w:r>
      <w:r w:rsidR="00681FA6">
        <w:t>d</w:t>
      </w:r>
      <w:r w:rsidR="009A2F6B" w:rsidRPr="001A63C0">
        <w:t>roits de l’</w:t>
      </w:r>
      <w:r w:rsidR="00681FA6">
        <w:t>e</w:t>
      </w:r>
      <w:r w:rsidR="009A2F6B" w:rsidRPr="001A63C0">
        <w:t>nfant. Le Gouvernement a toujours fait preuve de considération à l’égard de la protection des droits et du bien-être des enfants. L’article 42 de la Constitution</w:t>
      </w:r>
      <w:r w:rsidR="00373D14">
        <w:t xml:space="preserve"> </w:t>
      </w:r>
      <w:r w:rsidR="009A2F6B" w:rsidRPr="001A63C0">
        <w:t xml:space="preserve">dispose : « Les parents ont le droit naturel et le devoir </w:t>
      </w:r>
      <w:r w:rsidR="009A2F6B" w:rsidRPr="001A63C0">
        <w:lastRenderedPageBreak/>
        <w:t>d</w:t>
      </w:r>
      <w:r w:rsidR="00CA7760" w:rsidRPr="001A63C0">
        <w:t>’</w:t>
      </w:r>
      <w:r w:rsidR="009A2F6B" w:rsidRPr="001A63C0">
        <w:t>élever et d</w:t>
      </w:r>
      <w:r w:rsidR="00CA7760" w:rsidRPr="001A63C0">
        <w:t>’</w:t>
      </w:r>
      <w:r w:rsidR="009A2F6B" w:rsidRPr="001A63C0">
        <w:t>éduquer leurs enfants.</w:t>
      </w:r>
      <w:r w:rsidR="00C417AA" w:rsidRPr="001A63C0">
        <w:t xml:space="preserve"> </w:t>
      </w:r>
      <w:r w:rsidR="009A2F6B" w:rsidRPr="001A63C0">
        <w:t>L</w:t>
      </w:r>
      <w:r w:rsidR="00CA7760" w:rsidRPr="001A63C0">
        <w:t>’</w:t>
      </w:r>
      <w:r w:rsidR="009A2F6B" w:rsidRPr="001A63C0">
        <w:t>État et les Collectivités Autonomes veillent et les soutiennent dans cette tâche.</w:t>
      </w:r>
      <w:r w:rsidR="00373D14">
        <w:t xml:space="preserve"> </w:t>
      </w:r>
      <w:r w:rsidR="009A2F6B" w:rsidRPr="001A63C0">
        <w:t>Les enfants ne peuvent être séparés de leurs parents ou de ceux qui en ont la charge que lorsque ces derniers manquent à leur devoir. »</w:t>
      </w:r>
      <w:r w:rsidR="00373D14">
        <w:t>.</w:t>
      </w:r>
    </w:p>
    <w:p w14:paraId="4E9DB6CC" w14:textId="55D146B4" w:rsidR="009A2F6B" w:rsidRPr="001A63C0" w:rsidRDefault="00ED2046" w:rsidP="00ED2046">
      <w:pPr>
        <w:pStyle w:val="SingleTxtG"/>
      </w:pPr>
      <w:r w:rsidRPr="001A63C0">
        <w:rPr>
          <w:lang w:val="fr-FR"/>
        </w:rPr>
        <w:t>250.</w:t>
      </w:r>
      <w:r w:rsidRPr="001A63C0">
        <w:rPr>
          <w:lang w:val="fr-FR"/>
        </w:rPr>
        <w:tab/>
      </w:r>
      <w:r w:rsidR="009A2F6B" w:rsidRPr="001A63C0">
        <w:t xml:space="preserve">Les textes ci-dessous complètent la Constitution et protègent efficacement les enfants : </w:t>
      </w:r>
    </w:p>
    <w:p w14:paraId="137A8AC7" w14:textId="1874D9B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73D14">
        <w:t>n</w:t>
      </w:r>
      <w:r w:rsidR="00373D14" w:rsidRPr="00182475">
        <w:rPr>
          <w:vertAlign w:val="superscript"/>
        </w:rPr>
        <w:t>o</w:t>
      </w:r>
      <w:r w:rsidR="00373D14">
        <w:t> </w:t>
      </w:r>
      <w:r w:rsidR="009A2F6B" w:rsidRPr="00567FB4">
        <w:t>007/PR/99 portant procédure de poursuites et jugement des infractions commises par les mineurs de treize à moins de dix-huit ans ;</w:t>
      </w:r>
    </w:p>
    <w:p w14:paraId="5F2A9F86" w14:textId="5103C3A1"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73D14">
        <w:t>n</w:t>
      </w:r>
      <w:r w:rsidR="00373D14" w:rsidRPr="00182475">
        <w:rPr>
          <w:vertAlign w:val="superscript"/>
        </w:rPr>
        <w:t>o</w:t>
      </w:r>
      <w:r w:rsidR="00373D14">
        <w:t> </w:t>
      </w:r>
      <w:r w:rsidR="009A2F6B" w:rsidRPr="00567FB4">
        <w:t>55/PR-MTJS-DTMOPS du 8 février 1969 relatif au travail des enfants ;</w:t>
      </w:r>
    </w:p>
    <w:p w14:paraId="0136D078" w14:textId="7DB62DB0"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73D14">
        <w:t>n</w:t>
      </w:r>
      <w:r w:rsidR="00373D14" w:rsidRPr="00182475">
        <w:rPr>
          <w:vertAlign w:val="superscript"/>
        </w:rPr>
        <w:t>o</w:t>
      </w:r>
      <w:r w:rsidR="00373D14">
        <w:t> </w:t>
      </w:r>
      <w:r w:rsidR="009A2F6B" w:rsidRPr="00567FB4">
        <w:t xml:space="preserve">012/PR.2018 du 12 juin 2018 portant ratification de l’ordonnance </w:t>
      </w:r>
      <w:r w:rsidR="00373D14">
        <w:t>n</w:t>
      </w:r>
      <w:r w:rsidR="00373D14" w:rsidRPr="00182475">
        <w:rPr>
          <w:vertAlign w:val="superscript"/>
        </w:rPr>
        <w:t>o</w:t>
      </w:r>
      <w:r w:rsidR="00373D14">
        <w:t> </w:t>
      </w:r>
      <w:r w:rsidR="009A2F6B" w:rsidRPr="00567FB4">
        <w:t xml:space="preserve">006/PR/2018 du 30 mars 2018 portant lutte contre la traite des personnes en République du Tchad ; </w:t>
      </w:r>
    </w:p>
    <w:p w14:paraId="2EE83794" w14:textId="2DD5CA1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73D14">
        <w:t>n</w:t>
      </w:r>
      <w:r w:rsidR="00373D14" w:rsidRPr="00182475">
        <w:rPr>
          <w:vertAlign w:val="superscript"/>
        </w:rPr>
        <w:t>o</w:t>
      </w:r>
      <w:r w:rsidR="00373D14">
        <w:t> </w:t>
      </w:r>
      <w:r w:rsidR="009A2F6B" w:rsidRPr="00567FB4">
        <w:t>029/PR 2015 du 21 juillet 2015 portant interdiction du mariage d’enfant</w:t>
      </w:r>
    </w:p>
    <w:p w14:paraId="1DA8F426" w14:textId="40D7B209"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73D14">
        <w:t>n</w:t>
      </w:r>
      <w:r w:rsidR="00373D14" w:rsidRPr="00182475">
        <w:rPr>
          <w:vertAlign w:val="superscript"/>
        </w:rPr>
        <w:t>o</w:t>
      </w:r>
      <w:r w:rsidR="00373D14">
        <w:t> </w:t>
      </w:r>
      <w:r w:rsidR="009A2F6B" w:rsidRPr="00567FB4">
        <w:t>035/PR 2019 du 5 ao</w:t>
      </w:r>
      <w:r w:rsidR="00373D14">
        <w:t>û</w:t>
      </w:r>
      <w:r w:rsidR="009A2F6B" w:rsidRPr="00567FB4">
        <w:t>t 2019 instituant une couverture santé universelle au Tchad</w:t>
      </w:r>
    </w:p>
    <w:p w14:paraId="75AB0A70" w14:textId="16F49A7F"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Loi </w:t>
      </w:r>
      <w:r w:rsidR="00373D14">
        <w:t>n</w:t>
      </w:r>
      <w:r w:rsidR="00373D14" w:rsidRPr="00182475">
        <w:rPr>
          <w:vertAlign w:val="superscript"/>
        </w:rPr>
        <w:t>o</w:t>
      </w:r>
      <w:r w:rsidR="00373D14">
        <w:t> </w:t>
      </w:r>
      <w:r w:rsidR="009A2F6B" w:rsidRPr="00567FB4">
        <w:t>021/PR 2019 du 15 avril 2019 régissant l’aide juridique et assistance judiciaire</w:t>
      </w:r>
    </w:p>
    <w:p w14:paraId="3DBC6ED3" w14:textId="3168A7A8"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73D14">
        <w:t>n</w:t>
      </w:r>
      <w:r w:rsidR="00373D14" w:rsidRPr="00182475">
        <w:rPr>
          <w:vertAlign w:val="superscript"/>
        </w:rPr>
        <w:t>o</w:t>
      </w:r>
      <w:r w:rsidR="00373D14">
        <w:t> </w:t>
      </w:r>
      <w:r w:rsidR="009A2F6B" w:rsidRPr="00567FB4">
        <w:t>2137/PR/MFPPE/2020 du 19 octobre 2020 portant organisation et fonctionnement du Ministère de la Femme et de la petite enfance ;</w:t>
      </w:r>
    </w:p>
    <w:p w14:paraId="00F467C1" w14:textId="6BF85884"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73D14">
        <w:t>n</w:t>
      </w:r>
      <w:r w:rsidR="00373D14" w:rsidRPr="00182475">
        <w:rPr>
          <w:vertAlign w:val="superscript"/>
        </w:rPr>
        <w:t>o</w:t>
      </w:r>
      <w:r w:rsidR="00373D14">
        <w:t> </w:t>
      </w:r>
      <w:r w:rsidR="009A2F6B" w:rsidRPr="00567FB4">
        <w:t xml:space="preserve">373/PR-MFPT du 4 juillet 1992 portant modification et complément de l’article 6, paragraphe 8 du décret </w:t>
      </w:r>
      <w:r w:rsidR="00373D14">
        <w:t>n</w:t>
      </w:r>
      <w:r w:rsidR="00373D14" w:rsidRPr="00182475">
        <w:rPr>
          <w:vertAlign w:val="superscript"/>
        </w:rPr>
        <w:t>o</w:t>
      </w:r>
      <w:r w:rsidR="00373D14">
        <w:t> </w:t>
      </w:r>
      <w:r w:rsidR="009A2F6B" w:rsidRPr="00567FB4">
        <w:t>55/PR-MTJS-DTMOPS du 8 février 1969 relatif au travail des enfants</w:t>
      </w:r>
      <w:r w:rsidR="00287626">
        <w:t> ;</w:t>
      </w:r>
    </w:p>
    <w:p w14:paraId="3B3CF516" w14:textId="0CF34706"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73D14">
        <w:t>n</w:t>
      </w:r>
      <w:r w:rsidR="00373D14" w:rsidRPr="00182475">
        <w:rPr>
          <w:vertAlign w:val="superscript"/>
        </w:rPr>
        <w:t>o</w:t>
      </w:r>
      <w:r w:rsidR="00373D14">
        <w:t> </w:t>
      </w:r>
      <w:r w:rsidR="009A2F6B" w:rsidRPr="00567FB4">
        <w:t xml:space="preserve">634/PR/MASF du 30 décembre 2000 portant institutionnalisation du </w:t>
      </w:r>
      <w:r w:rsidR="00287626" w:rsidRPr="00567FB4">
        <w:t xml:space="preserve">Parlement </w:t>
      </w:r>
      <w:r w:rsidR="009A2F6B" w:rsidRPr="00567FB4">
        <w:t>des enfants ;</w:t>
      </w:r>
    </w:p>
    <w:p w14:paraId="2C9319A6" w14:textId="0586518D" w:rsidR="009A2F6B" w:rsidRPr="00567FB4" w:rsidRDefault="00ED2046" w:rsidP="00ED2046">
      <w:pPr>
        <w:pStyle w:val="Bullet1G"/>
        <w:numPr>
          <w:ilvl w:val="0"/>
          <w:numId w:val="0"/>
        </w:numPr>
        <w:tabs>
          <w:tab w:val="left" w:pos="1701"/>
        </w:tabs>
        <w:ind w:left="1701" w:hanging="170"/>
      </w:pPr>
      <w:r w:rsidRPr="00567FB4">
        <w:t>•</w:t>
      </w:r>
      <w:r w:rsidRPr="00567FB4">
        <w:tab/>
      </w:r>
      <w:r w:rsidR="009A2F6B" w:rsidRPr="00567FB4">
        <w:t xml:space="preserve">Décret </w:t>
      </w:r>
      <w:r w:rsidR="00373D14">
        <w:t>n</w:t>
      </w:r>
      <w:r w:rsidR="00373D14" w:rsidRPr="00182475">
        <w:rPr>
          <w:vertAlign w:val="superscript"/>
        </w:rPr>
        <w:t>o</w:t>
      </w:r>
      <w:r w:rsidR="00373D14">
        <w:t> </w:t>
      </w:r>
      <w:r w:rsidR="009A2F6B" w:rsidRPr="00567FB4">
        <w:t>100/AFF-SOC du 18 juin 1963 relatif à la protection de l’enfance et de l’adolescence.</w:t>
      </w:r>
    </w:p>
    <w:p w14:paraId="224BAD47" w14:textId="61293941" w:rsidR="009A2F6B" w:rsidRPr="001A63C0" w:rsidRDefault="00ED2046" w:rsidP="00ED2046">
      <w:pPr>
        <w:pStyle w:val="SingleTxtG"/>
      </w:pPr>
      <w:r w:rsidRPr="001A63C0">
        <w:rPr>
          <w:lang w:val="fr-FR"/>
        </w:rPr>
        <w:t>251.</w:t>
      </w:r>
      <w:r w:rsidRPr="001A63C0">
        <w:rPr>
          <w:lang w:val="fr-FR"/>
        </w:rPr>
        <w:tab/>
      </w:r>
      <w:r w:rsidR="009A2F6B" w:rsidRPr="001A63C0">
        <w:t xml:space="preserve">Le </w:t>
      </w:r>
      <w:r w:rsidR="00373D14">
        <w:t>d</w:t>
      </w:r>
      <w:r w:rsidR="009A2F6B" w:rsidRPr="001A63C0">
        <w:t xml:space="preserve">écret </w:t>
      </w:r>
      <w:r w:rsidR="00373D14">
        <w:t>n</w:t>
      </w:r>
      <w:r w:rsidR="00373D14" w:rsidRPr="00182475">
        <w:rPr>
          <w:vertAlign w:val="superscript"/>
        </w:rPr>
        <w:t>o</w:t>
      </w:r>
      <w:r w:rsidR="00373D14">
        <w:t> </w:t>
      </w:r>
      <w:r w:rsidR="009A2F6B" w:rsidRPr="001A63C0">
        <w:t xml:space="preserve">634/PR/MASF du 30 décembre 2000 portant institutionnalisation du </w:t>
      </w:r>
      <w:r w:rsidR="00287626" w:rsidRPr="001B594C">
        <w:t xml:space="preserve">Parlement </w:t>
      </w:r>
      <w:r w:rsidR="009A2F6B" w:rsidRPr="001A63C0">
        <w:t>des enfants</w:t>
      </w:r>
      <w:r w:rsidR="003417F7">
        <w:t xml:space="preserve"> </w:t>
      </w:r>
      <w:r w:rsidR="009A2F6B" w:rsidRPr="001A63C0">
        <w:t xml:space="preserve">dispose en son article 2 : « Le </w:t>
      </w:r>
      <w:r w:rsidR="00287626" w:rsidRPr="001B594C">
        <w:t xml:space="preserve">Parlement </w:t>
      </w:r>
      <w:r w:rsidR="009A2F6B" w:rsidRPr="001A63C0">
        <w:t>des enfants a pour mission de sensibiliser, de mobiliser et interpeller les enfants, les parents, les pouvoirs publics et les autres institutions sur la situation des enfants. Il sert de cadre d’expression et de réflexion en vue d’instaurer un esprit de solidarité et de cohésion entre eux. »</w:t>
      </w:r>
      <w:r w:rsidR="00373D14">
        <w:t>.</w:t>
      </w:r>
    </w:p>
    <w:p w14:paraId="4C434A91" w14:textId="21AF67AE" w:rsidR="009A2F6B" w:rsidRPr="001A63C0" w:rsidRDefault="00ED2046" w:rsidP="00ED2046">
      <w:pPr>
        <w:pStyle w:val="SingleTxtG"/>
      </w:pPr>
      <w:r w:rsidRPr="001A63C0">
        <w:rPr>
          <w:lang w:val="fr-FR"/>
        </w:rPr>
        <w:t>252.</w:t>
      </w:r>
      <w:r w:rsidRPr="001A63C0">
        <w:rPr>
          <w:lang w:val="fr-FR"/>
        </w:rPr>
        <w:tab/>
      </w:r>
      <w:r w:rsidR="009A2F6B" w:rsidRPr="001A63C0">
        <w:t xml:space="preserve">Le </w:t>
      </w:r>
      <w:r w:rsidR="00373D14">
        <w:t>d</w:t>
      </w:r>
      <w:r w:rsidR="009A2F6B" w:rsidRPr="001A63C0">
        <w:t xml:space="preserve">écret </w:t>
      </w:r>
      <w:r w:rsidR="00373D14">
        <w:t>n</w:t>
      </w:r>
      <w:r w:rsidR="00373D14" w:rsidRPr="00182475">
        <w:rPr>
          <w:vertAlign w:val="superscript"/>
        </w:rPr>
        <w:t>o</w:t>
      </w:r>
      <w:r w:rsidR="00373D14">
        <w:t> </w:t>
      </w:r>
      <w:r w:rsidR="009A2F6B" w:rsidRPr="001A63C0">
        <w:t>55/PR-MTJS-DTMOPS du 8 février 1969 relatif au travail des enfants</w:t>
      </w:r>
      <w:r w:rsidR="00373D14">
        <w:t xml:space="preserve"> </w:t>
      </w:r>
      <w:r w:rsidR="009A2F6B" w:rsidRPr="001A63C0">
        <w:t>interdit formellement l’emploi des enfants de moins de 14 ans, même comme apprenti dans une entreprise.</w:t>
      </w:r>
    </w:p>
    <w:p w14:paraId="4C908B58" w14:textId="584A5729" w:rsidR="009A2F6B" w:rsidRPr="00567FB4" w:rsidRDefault="00F046D2" w:rsidP="009458D1">
      <w:pPr>
        <w:pStyle w:val="H23G"/>
      </w:pPr>
      <w:r w:rsidRPr="00567FB4">
        <w:tab/>
      </w:r>
      <w:r w:rsidR="00230102">
        <w:t>1.</w:t>
      </w:r>
      <w:r w:rsidR="009458D1" w:rsidRPr="00567FB4">
        <w:tab/>
      </w:r>
      <w:r w:rsidR="009A2F6B" w:rsidRPr="00567FB4">
        <w:t>Cadre institutionnel</w:t>
      </w:r>
    </w:p>
    <w:p w14:paraId="603E93AC" w14:textId="3D44CCD7" w:rsidR="009A2F6B" w:rsidRPr="00567FB4" w:rsidRDefault="00F046D2" w:rsidP="009458D1">
      <w:pPr>
        <w:pStyle w:val="H4G"/>
      </w:pPr>
      <w:r w:rsidRPr="00567FB4">
        <w:tab/>
      </w:r>
      <w:r w:rsidRPr="00567FB4">
        <w:tab/>
      </w:r>
      <w:r w:rsidR="009A2F6B" w:rsidRPr="00567FB4">
        <w:t>Promotion et protection des droits de l’enfant</w:t>
      </w:r>
    </w:p>
    <w:p w14:paraId="5BB40C1E" w14:textId="11811FD8" w:rsidR="009A2F6B" w:rsidRPr="001A63C0" w:rsidRDefault="00ED2046" w:rsidP="00ED2046">
      <w:pPr>
        <w:pStyle w:val="SingleTxtG"/>
      </w:pPr>
      <w:r w:rsidRPr="001A63C0">
        <w:rPr>
          <w:lang w:val="fr-FR"/>
        </w:rPr>
        <w:t>253.</w:t>
      </w:r>
      <w:r w:rsidRPr="001A63C0">
        <w:rPr>
          <w:lang w:val="fr-FR"/>
        </w:rPr>
        <w:tab/>
      </w:r>
      <w:r w:rsidR="009A2F6B" w:rsidRPr="001A63C0">
        <w:t>Les enfants sont des personnes les plus vulnérables. C’est pourquoi l’État se préoccupe de protéger et promouvoir leurs droits. Des mesures ont été adoptées par le Gouvernement pour protéger le droit de l’enfant à la santé, l’éducation, la vie et l’intégrité physique et morale.</w:t>
      </w:r>
    </w:p>
    <w:p w14:paraId="2541C48D" w14:textId="0F6B5E2A" w:rsidR="009A2F6B" w:rsidRPr="00567FB4" w:rsidRDefault="00F046D2" w:rsidP="001A63C0">
      <w:pPr>
        <w:pStyle w:val="H23G"/>
      </w:pPr>
      <w:r w:rsidRPr="00567FB4">
        <w:tab/>
      </w:r>
      <w:r w:rsidR="00B6733E">
        <w:t>2.</w:t>
      </w:r>
      <w:r w:rsidRPr="00567FB4">
        <w:tab/>
      </w:r>
      <w:r w:rsidR="009A2F6B" w:rsidRPr="00567FB4">
        <w:t>Droit à la santé</w:t>
      </w:r>
    </w:p>
    <w:p w14:paraId="71568613" w14:textId="1385DD22" w:rsidR="009A2F6B" w:rsidRPr="001A63C0" w:rsidRDefault="00ED2046" w:rsidP="00ED2046">
      <w:pPr>
        <w:pStyle w:val="SingleTxtG"/>
      </w:pPr>
      <w:r w:rsidRPr="001A63C0">
        <w:rPr>
          <w:lang w:val="fr-FR"/>
        </w:rPr>
        <w:t>254.</w:t>
      </w:r>
      <w:r w:rsidRPr="001A63C0">
        <w:rPr>
          <w:lang w:val="fr-FR"/>
        </w:rPr>
        <w:tab/>
      </w:r>
      <w:r w:rsidR="009A2F6B" w:rsidRPr="001A63C0">
        <w:t>Au Tchad, la santé de l’enfant et de la femme est un volet prioritaire de la politique sanitaire. Le taux de mortalité infanto-juvénile est la probabilité de mourir avant le cinquième anniversaire. Selon les données issues des enquêtes EDST 1996-1997, EDST 2004, MICS 2010 et EDS-MICS 2014-2015, la mortalité infanto-juvénile est passée de 194</w:t>
      </w:r>
      <w:r w:rsidR="003417F7">
        <w:t> </w:t>
      </w:r>
      <w:r w:rsidR="009A2F6B" w:rsidRPr="001A63C0">
        <w:t>‰ en 1996-1997 à 133</w:t>
      </w:r>
      <w:r w:rsidR="003417F7">
        <w:t> </w:t>
      </w:r>
      <w:r w:rsidR="009A2F6B" w:rsidRPr="001A63C0">
        <w:t>‰ en 2014-2015. Selon MICS 2019, la mortalité infanto-juvénile est de 122</w:t>
      </w:r>
      <w:r w:rsidR="003417F7">
        <w:t> </w:t>
      </w:r>
      <w:r w:rsidR="009A2F6B" w:rsidRPr="001A63C0">
        <w:t>‰ entre 0 et 4 ans ; 108</w:t>
      </w:r>
      <w:r w:rsidR="003417F7">
        <w:t> </w:t>
      </w:r>
      <w:r w:rsidR="009A2F6B" w:rsidRPr="001A63C0">
        <w:t>‰ entre 5 et 9 ans et 126</w:t>
      </w:r>
      <w:r w:rsidR="003417F7">
        <w:t> </w:t>
      </w:r>
      <w:r w:rsidR="009A2F6B" w:rsidRPr="001A63C0">
        <w:t xml:space="preserve">‰ entre 10 et 14 ans. </w:t>
      </w:r>
    </w:p>
    <w:p w14:paraId="1DAA3963" w14:textId="35252FE9" w:rsidR="009A2F6B" w:rsidRPr="00567FB4" w:rsidRDefault="00ED2046" w:rsidP="00ED2046">
      <w:pPr>
        <w:pStyle w:val="SingleTxtG"/>
      </w:pPr>
      <w:bookmarkStart w:id="115" w:name="_Toc129866344"/>
      <w:r w:rsidRPr="00567FB4">
        <w:rPr>
          <w:lang w:val="fr-FR"/>
        </w:rPr>
        <w:t>255.</w:t>
      </w:r>
      <w:r w:rsidRPr="00567FB4">
        <w:rPr>
          <w:lang w:val="fr-FR"/>
        </w:rPr>
        <w:tab/>
      </w:r>
      <w:r w:rsidR="00272280">
        <w:t>Concernant le t</w:t>
      </w:r>
      <w:r w:rsidR="009A2F6B" w:rsidRPr="001A63C0">
        <w:t>aux des enfants d’un an vacciné</w:t>
      </w:r>
      <w:r w:rsidR="00272280">
        <w:t>s</w:t>
      </w:r>
      <w:r w:rsidR="009A2F6B" w:rsidRPr="001A63C0">
        <w:t xml:space="preserve"> contre la rougeole</w:t>
      </w:r>
      <w:bookmarkEnd w:id="115"/>
      <w:r w:rsidR="00272280">
        <w:t>,</w:t>
      </w:r>
      <w:r w:rsidR="00F046D2" w:rsidRPr="001A63C0">
        <w:t xml:space="preserve"> </w:t>
      </w:r>
      <w:r w:rsidR="003417F7">
        <w:t>l</w:t>
      </w:r>
      <w:r w:rsidR="009A2F6B" w:rsidRPr="00567FB4">
        <w:t>e taux de couverture vaccinale contre la rougeole a évolué de 65,07</w:t>
      </w:r>
      <w:r w:rsidR="004543E8">
        <w:t> </w:t>
      </w:r>
      <w:r w:rsidR="009A2F6B" w:rsidRPr="00567FB4">
        <w:t>% en 2006 à 84</w:t>
      </w:r>
      <w:r w:rsidR="003417F7">
        <w:t> </w:t>
      </w:r>
      <w:r w:rsidR="009A2F6B" w:rsidRPr="00567FB4">
        <w:t xml:space="preserve">% en 2010. En </w:t>
      </w:r>
      <w:r w:rsidR="009A2F6B" w:rsidRPr="00567FB4">
        <w:lastRenderedPageBreak/>
        <w:t>2020, les centres de santé ont notifié 8</w:t>
      </w:r>
      <w:r w:rsidR="003417F7">
        <w:t> </w:t>
      </w:r>
      <w:r w:rsidR="009A2F6B" w:rsidRPr="00567FB4">
        <w:t xml:space="preserve">557 cas de </w:t>
      </w:r>
      <w:r w:rsidR="003417F7">
        <w:t>r</w:t>
      </w:r>
      <w:r w:rsidR="009A2F6B" w:rsidRPr="00567FB4">
        <w:t>ougeole dont 3</w:t>
      </w:r>
      <w:r w:rsidR="003417F7">
        <w:t> </w:t>
      </w:r>
      <w:r w:rsidR="009A2F6B" w:rsidRPr="00567FB4">
        <w:t xml:space="preserve">235 cas de </w:t>
      </w:r>
      <w:r w:rsidR="003417F7">
        <w:t>r</w:t>
      </w:r>
      <w:r w:rsidR="009A2F6B" w:rsidRPr="00567FB4">
        <w:t>ougeole vaccinés.</w:t>
      </w:r>
    </w:p>
    <w:p w14:paraId="26685F09" w14:textId="1BEB555F" w:rsidR="009A2F6B" w:rsidRPr="001A63C0" w:rsidRDefault="00ED2046" w:rsidP="00ED2046">
      <w:pPr>
        <w:pStyle w:val="SingleTxtG"/>
      </w:pPr>
      <w:bookmarkStart w:id="116" w:name="_Toc47544534"/>
      <w:r w:rsidRPr="001A63C0">
        <w:rPr>
          <w:lang w:val="fr-FR"/>
        </w:rPr>
        <w:t>256.</w:t>
      </w:r>
      <w:r w:rsidRPr="001A63C0">
        <w:rPr>
          <w:lang w:val="fr-FR"/>
        </w:rPr>
        <w:tab/>
      </w:r>
      <w:r w:rsidR="009A2F6B" w:rsidRPr="001A63C0">
        <w:t xml:space="preserve">La variation du nombre de nouveau cas de la rougeole montre que le </w:t>
      </w:r>
      <w:r w:rsidR="008B0032">
        <w:t>t</w:t>
      </w:r>
      <w:r w:rsidR="009A2F6B" w:rsidRPr="001A63C0">
        <w:t>aux de notification les plus élevés sont observés dans les tranches d’âge de 0 à 11 mois (285,23 /100</w:t>
      </w:r>
      <w:r w:rsidR="008B0032">
        <w:t> </w:t>
      </w:r>
      <w:r w:rsidR="009A2F6B" w:rsidRPr="001A63C0">
        <w:t>000 hbts) et de 1</w:t>
      </w:r>
      <w:r w:rsidR="003417F7">
        <w:t xml:space="preserve"> </w:t>
      </w:r>
      <w:r w:rsidR="009A2F6B" w:rsidRPr="001A63C0">
        <w:t>à 4 ans (158,23 /100 000 hbts).</w:t>
      </w:r>
      <w:bookmarkEnd w:id="116"/>
    </w:p>
    <w:tbl>
      <w:tblPr>
        <w:tblW w:w="7370" w:type="dxa"/>
        <w:tblInd w:w="1134" w:type="dxa"/>
        <w:tblLayout w:type="fixed"/>
        <w:tblCellMar>
          <w:left w:w="0" w:type="dxa"/>
          <w:right w:w="0" w:type="dxa"/>
        </w:tblCellMar>
        <w:tblLook w:val="04A0" w:firstRow="1" w:lastRow="0" w:firstColumn="1" w:lastColumn="0" w:noHBand="0" w:noVBand="1"/>
      </w:tblPr>
      <w:tblGrid>
        <w:gridCol w:w="2189"/>
        <w:gridCol w:w="1272"/>
        <w:gridCol w:w="1156"/>
        <w:gridCol w:w="1503"/>
        <w:gridCol w:w="1250"/>
      </w:tblGrid>
      <w:tr w:rsidR="003417F7" w:rsidRPr="003417F7" w14:paraId="546CDB8C" w14:textId="77777777" w:rsidTr="00973DEB">
        <w:tc>
          <w:tcPr>
            <w:tcW w:w="2189" w:type="dxa"/>
            <w:tcBorders>
              <w:top w:val="single" w:sz="4" w:space="0" w:color="auto"/>
              <w:bottom w:val="single" w:sz="12" w:space="0" w:color="auto"/>
            </w:tcBorders>
            <w:shd w:val="clear" w:color="auto" w:fill="auto"/>
            <w:hideMark/>
          </w:tcPr>
          <w:p w14:paraId="64CE0402" w14:textId="052FBC9F" w:rsidR="009A2F6B" w:rsidRPr="001A63C0" w:rsidRDefault="009A2F6B" w:rsidP="001A63C0">
            <w:pPr>
              <w:pStyle w:val="Tableau"/>
              <w:spacing w:before="80" w:after="80" w:line="200" w:lineRule="exact"/>
              <w:jc w:val="left"/>
              <w:rPr>
                <w:b w:val="0"/>
                <w:i/>
                <w:color w:val="auto"/>
                <w:spacing w:val="4"/>
                <w:w w:val="103"/>
                <w:kern w:val="14"/>
                <w:sz w:val="16"/>
                <w:lang w:val="fr-CH"/>
              </w:rPr>
            </w:pPr>
            <w:r w:rsidRPr="001A63C0">
              <w:rPr>
                <w:b w:val="0"/>
                <w:i/>
                <w:color w:val="auto"/>
                <w:spacing w:val="4"/>
                <w:w w:val="103"/>
                <w:kern w:val="14"/>
                <w:sz w:val="16"/>
                <w:lang w:val="fr-CH"/>
              </w:rPr>
              <w:t>Tranche d</w:t>
            </w:r>
            <w:r w:rsidR="00CA7760" w:rsidRPr="001A63C0">
              <w:rPr>
                <w:b w:val="0"/>
                <w:i/>
                <w:color w:val="auto"/>
                <w:spacing w:val="4"/>
                <w:w w:val="103"/>
                <w:kern w:val="14"/>
                <w:sz w:val="16"/>
                <w:lang w:val="fr-CH"/>
              </w:rPr>
              <w:t>’</w:t>
            </w:r>
            <w:r w:rsidRPr="001A63C0">
              <w:rPr>
                <w:b w:val="0"/>
                <w:i/>
                <w:color w:val="auto"/>
                <w:spacing w:val="4"/>
                <w:w w:val="103"/>
                <w:kern w:val="14"/>
                <w:sz w:val="16"/>
                <w:lang w:val="fr-CH"/>
              </w:rPr>
              <w:t>âge</w:t>
            </w:r>
          </w:p>
        </w:tc>
        <w:tc>
          <w:tcPr>
            <w:tcW w:w="1272" w:type="dxa"/>
            <w:tcBorders>
              <w:top w:val="single" w:sz="4" w:space="0" w:color="auto"/>
              <w:bottom w:val="single" w:sz="12" w:space="0" w:color="auto"/>
            </w:tcBorders>
            <w:shd w:val="clear" w:color="auto" w:fill="auto"/>
            <w:noWrap/>
            <w:hideMark/>
          </w:tcPr>
          <w:p w14:paraId="4E7CB577" w14:textId="77777777" w:rsidR="009A2F6B" w:rsidRPr="001A63C0" w:rsidRDefault="009A2F6B" w:rsidP="00973DEB">
            <w:pPr>
              <w:pStyle w:val="Tableau"/>
              <w:spacing w:before="80" w:after="80" w:line="200" w:lineRule="exact"/>
              <w:jc w:val="right"/>
              <w:rPr>
                <w:b w:val="0"/>
                <w:i/>
                <w:color w:val="auto"/>
                <w:spacing w:val="4"/>
                <w:w w:val="103"/>
                <w:kern w:val="14"/>
                <w:sz w:val="16"/>
                <w:lang w:val="fr-CH"/>
              </w:rPr>
            </w:pPr>
            <w:r w:rsidRPr="001A63C0">
              <w:rPr>
                <w:b w:val="0"/>
                <w:i/>
                <w:color w:val="auto"/>
                <w:spacing w:val="4"/>
                <w:w w:val="103"/>
                <w:kern w:val="14"/>
                <w:sz w:val="16"/>
                <w:lang w:val="fr-CH"/>
              </w:rPr>
              <w:t>Population</w:t>
            </w:r>
          </w:p>
        </w:tc>
        <w:tc>
          <w:tcPr>
            <w:tcW w:w="1156" w:type="dxa"/>
            <w:tcBorders>
              <w:top w:val="single" w:sz="4" w:space="0" w:color="auto"/>
              <w:bottom w:val="single" w:sz="12" w:space="0" w:color="auto"/>
            </w:tcBorders>
            <w:shd w:val="clear" w:color="auto" w:fill="auto"/>
            <w:hideMark/>
          </w:tcPr>
          <w:p w14:paraId="214A6FEC" w14:textId="6043C92D" w:rsidR="009A2F6B" w:rsidRPr="001A63C0" w:rsidRDefault="009A2F6B" w:rsidP="00973DEB">
            <w:pPr>
              <w:pStyle w:val="Tableau"/>
              <w:spacing w:before="80" w:after="80" w:line="200" w:lineRule="exact"/>
              <w:jc w:val="right"/>
              <w:rPr>
                <w:b w:val="0"/>
                <w:i/>
                <w:color w:val="auto"/>
                <w:spacing w:val="4"/>
                <w:w w:val="103"/>
                <w:kern w:val="14"/>
                <w:sz w:val="16"/>
                <w:lang w:val="fr-CH"/>
              </w:rPr>
            </w:pPr>
            <w:r w:rsidRPr="001A63C0">
              <w:rPr>
                <w:b w:val="0"/>
                <w:i/>
                <w:color w:val="auto"/>
                <w:spacing w:val="4"/>
                <w:w w:val="103"/>
                <w:kern w:val="14"/>
                <w:sz w:val="16"/>
                <w:lang w:val="fr-CH"/>
              </w:rPr>
              <w:t>Rougeole vacciné</w:t>
            </w:r>
            <w:r w:rsidR="003417F7">
              <w:rPr>
                <w:b w:val="0"/>
                <w:i/>
                <w:color w:val="auto"/>
                <w:spacing w:val="4"/>
                <w:w w:val="103"/>
                <w:kern w:val="14"/>
                <w:sz w:val="16"/>
                <w:lang w:val="fr-CH"/>
              </w:rPr>
              <w:t>e</w:t>
            </w:r>
          </w:p>
        </w:tc>
        <w:tc>
          <w:tcPr>
            <w:tcW w:w="1503" w:type="dxa"/>
            <w:tcBorders>
              <w:top w:val="single" w:sz="4" w:space="0" w:color="auto"/>
              <w:bottom w:val="single" w:sz="12" w:space="0" w:color="auto"/>
            </w:tcBorders>
            <w:shd w:val="clear" w:color="auto" w:fill="auto"/>
            <w:hideMark/>
          </w:tcPr>
          <w:p w14:paraId="3FB47478" w14:textId="26995D7B" w:rsidR="009A2F6B" w:rsidRPr="001A63C0" w:rsidRDefault="009A2F6B" w:rsidP="00973DEB">
            <w:pPr>
              <w:pStyle w:val="Tableau"/>
              <w:spacing w:before="80" w:after="80" w:line="200" w:lineRule="exact"/>
              <w:jc w:val="right"/>
              <w:rPr>
                <w:b w:val="0"/>
                <w:i/>
                <w:color w:val="auto"/>
                <w:spacing w:val="4"/>
                <w:w w:val="103"/>
                <w:kern w:val="14"/>
                <w:sz w:val="16"/>
                <w:lang w:val="fr-CH"/>
              </w:rPr>
            </w:pPr>
            <w:r w:rsidRPr="001A63C0">
              <w:rPr>
                <w:b w:val="0"/>
                <w:i/>
                <w:color w:val="auto"/>
                <w:spacing w:val="4"/>
                <w:w w:val="103"/>
                <w:kern w:val="14"/>
                <w:sz w:val="16"/>
                <w:lang w:val="fr-CH"/>
              </w:rPr>
              <w:t>Rougeole non vacciné</w:t>
            </w:r>
            <w:r w:rsidR="003417F7">
              <w:rPr>
                <w:b w:val="0"/>
                <w:i/>
                <w:color w:val="auto"/>
                <w:spacing w:val="4"/>
                <w:w w:val="103"/>
                <w:kern w:val="14"/>
                <w:sz w:val="16"/>
                <w:lang w:val="fr-CH"/>
              </w:rPr>
              <w:t>e</w:t>
            </w:r>
          </w:p>
        </w:tc>
        <w:tc>
          <w:tcPr>
            <w:tcW w:w="1250" w:type="dxa"/>
            <w:tcBorders>
              <w:top w:val="single" w:sz="4" w:space="0" w:color="auto"/>
              <w:bottom w:val="single" w:sz="12" w:space="0" w:color="auto"/>
            </w:tcBorders>
            <w:shd w:val="clear" w:color="auto" w:fill="auto"/>
            <w:hideMark/>
          </w:tcPr>
          <w:p w14:paraId="08E5013B" w14:textId="77777777" w:rsidR="009A2F6B" w:rsidRPr="001A63C0" w:rsidRDefault="009A2F6B" w:rsidP="00973DEB">
            <w:pPr>
              <w:pStyle w:val="Tableau"/>
              <w:spacing w:before="80" w:after="80" w:line="200" w:lineRule="exact"/>
              <w:jc w:val="right"/>
              <w:rPr>
                <w:b w:val="0"/>
                <w:i/>
                <w:color w:val="auto"/>
                <w:spacing w:val="4"/>
                <w:w w:val="103"/>
                <w:kern w:val="14"/>
                <w:sz w:val="16"/>
                <w:lang w:val="fr-CH"/>
              </w:rPr>
            </w:pPr>
            <w:r w:rsidRPr="001A63C0">
              <w:rPr>
                <w:b w:val="0"/>
                <w:i/>
                <w:color w:val="auto"/>
                <w:spacing w:val="4"/>
                <w:w w:val="103"/>
                <w:kern w:val="14"/>
                <w:sz w:val="16"/>
                <w:lang w:val="fr-CH"/>
              </w:rPr>
              <w:t>Taux de notification</w:t>
            </w:r>
          </w:p>
        </w:tc>
      </w:tr>
      <w:tr w:rsidR="00035ABD" w:rsidRPr="00567FB4" w14:paraId="3A903B85" w14:textId="77777777" w:rsidTr="00973DEB">
        <w:tc>
          <w:tcPr>
            <w:tcW w:w="2189" w:type="dxa"/>
            <w:tcBorders>
              <w:top w:val="single" w:sz="12" w:space="0" w:color="auto"/>
            </w:tcBorders>
            <w:shd w:val="clear" w:color="auto" w:fill="auto"/>
            <w:noWrap/>
            <w:hideMark/>
          </w:tcPr>
          <w:p w14:paraId="6F2F5CA7" w14:textId="77777777" w:rsidR="009A2F6B" w:rsidRPr="001A63C0" w:rsidRDefault="009A2F6B" w:rsidP="00035ABD">
            <w:pPr>
              <w:pStyle w:val="Tableau"/>
              <w:spacing w:before="40" w:after="40" w:line="220" w:lineRule="exact"/>
              <w:jc w:val="left"/>
              <w:rPr>
                <w:color w:val="auto"/>
                <w:sz w:val="18"/>
                <w:lang w:val="fr-CH"/>
              </w:rPr>
            </w:pPr>
            <w:r w:rsidRPr="001A63C0">
              <w:rPr>
                <w:b w:val="0"/>
                <w:bCs w:val="0"/>
                <w:color w:val="auto"/>
                <w:sz w:val="18"/>
                <w:lang w:val="fr-CH"/>
              </w:rPr>
              <w:t>0 à 11 mois</w:t>
            </w:r>
          </w:p>
        </w:tc>
        <w:tc>
          <w:tcPr>
            <w:tcW w:w="1272" w:type="dxa"/>
            <w:tcBorders>
              <w:top w:val="single" w:sz="12" w:space="0" w:color="auto"/>
            </w:tcBorders>
            <w:shd w:val="clear" w:color="auto" w:fill="auto"/>
            <w:noWrap/>
            <w:hideMark/>
          </w:tcPr>
          <w:p w14:paraId="070267DC"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621 687</w:t>
            </w:r>
          </w:p>
        </w:tc>
        <w:tc>
          <w:tcPr>
            <w:tcW w:w="1156" w:type="dxa"/>
            <w:tcBorders>
              <w:top w:val="single" w:sz="12" w:space="0" w:color="auto"/>
            </w:tcBorders>
            <w:shd w:val="clear" w:color="auto" w:fill="auto"/>
            <w:noWrap/>
            <w:hideMark/>
          </w:tcPr>
          <w:p w14:paraId="025719B3"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540</w:t>
            </w:r>
          </w:p>
        </w:tc>
        <w:tc>
          <w:tcPr>
            <w:tcW w:w="1503" w:type="dxa"/>
            <w:tcBorders>
              <w:top w:val="single" w:sz="12" w:space="0" w:color="auto"/>
            </w:tcBorders>
            <w:shd w:val="clear" w:color="auto" w:fill="auto"/>
            <w:noWrap/>
            <w:hideMark/>
          </w:tcPr>
          <w:p w14:paraId="62819309"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1 233</w:t>
            </w:r>
          </w:p>
        </w:tc>
        <w:tc>
          <w:tcPr>
            <w:tcW w:w="1250" w:type="dxa"/>
            <w:tcBorders>
              <w:top w:val="single" w:sz="12" w:space="0" w:color="auto"/>
            </w:tcBorders>
            <w:shd w:val="clear" w:color="auto" w:fill="auto"/>
            <w:noWrap/>
            <w:hideMark/>
          </w:tcPr>
          <w:p w14:paraId="1FF2A427"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285,23</w:t>
            </w:r>
          </w:p>
        </w:tc>
      </w:tr>
      <w:tr w:rsidR="00035ABD" w:rsidRPr="00567FB4" w14:paraId="447C68D1" w14:textId="77777777" w:rsidTr="00973DEB">
        <w:tc>
          <w:tcPr>
            <w:tcW w:w="2189" w:type="dxa"/>
            <w:shd w:val="clear" w:color="auto" w:fill="auto"/>
            <w:noWrap/>
            <w:hideMark/>
          </w:tcPr>
          <w:p w14:paraId="4A481E81" w14:textId="77777777" w:rsidR="009A2F6B" w:rsidRPr="001A63C0" w:rsidRDefault="009A2F6B" w:rsidP="00035ABD">
            <w:pPr>
              <w:pStyle w:val="Tableau"/>
              <w:spacing w:before="40" w:after="40" w:line="220" w:lineRule="exact"/>
              <w:jc w:val="left"/>
              <w:rPr>
                <w:color w:val="auto"/>
                <w:sz w:val="18"/>
                <w:lang w:val="fr-CH"/>
              </w:rPr>
            </w:pPr>
            <w:r w:rsidRPr="001A63C0">
              <w:rPr>
                <w:b w:val="0"/>
                <w:bCs w:val="0"/>
                <w:color w:val="auto"/>
                <w:sz w:val="18"/>
                <w:lang w:val="fr-CH"/>
              </w:rPr>
              <w:t>1 à 4 ans</w:t>
            </w:r>
          </w:p>
        </w:tc>
        <w:tc>
          <w:tcPr>
            <w:tcW w:w="1272" w:type="dxa"/>
            <w:shd w:val="clear" w:color="auto" w:fill="auto"/>
            <w:noWrap/>
            <w:hideMark/>
          </w:tcPr>
          <w:p w14:paraId="4BC715C0"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2 774 063</w:t>
            </w:r>
          </w:p>
        </w:tc>
        <w:tc>
          <w:tcPr>
            <w:tcW w:w="1156" w:type="dxa"/>
            <w:shd w:val="clear" w:color="auto" w:fill="auto"/>
            <w:noWrap/>
            <w:hideMark/>
          </w:tcPr>
          <w:p w14:paraId="2F9A4D41"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1 892</w:t>
            </w:r>
          </w:p>
        </w:tc>
        <w:tc>
          <w:tcPr>
            <w:tcW w:w="1503" w:type="dxa"/>
            <w:shd w:val="clear" w:color="auto" w:fill="auto"/>
            <w:noWrap/>
            <w:hideMark/>
          </w:tcPr>
          <w:p w14:paraId="4D927CAC"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2 497</w:t>
            </w:r>
          </w:p>
        </w:tc>
        <w:tc>
          <w:tcPr>
            <w:tcW w:w="1250" w:type="dxa"/>
            <w:shd w:val="clear" w:color="auto" w:fill="auto"/>
            <w:noWrap/>
            <w:hideMark/>
          </w:tcPr>
          <w:p w14:paraId="07C5A5F5"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158,23</w:t>
            </w:r>
          </w:p>
        </w:tc>
      </w:tr>
      <w:tr w:rsidR="00035ABD" w:rsidRPr="00567FB4" w14:paraId="08ECD2F5" w14:textId="77777777" w:rsidTr="00973DEB">
        <w:tc>
          <w:tcPr>
            <w:tcW w:w="2189" w:type="dxa"/>
            <w:shd w:val="clear" w:color="auto" w:fill="auto"/>
            <w:noWrap/>
            <w:hideMark/>
          </w:tcPr>
          <w:p w14:paraId="73CDF855" w14:textId="77777777" w:rsidR="009A2F6B" w:rsidRPr="001A63C0" w:rsidRDefault="009A2F6B" w:rsidP="00035ABD">
            <w:pPr>
              <w:pStyle w:val="Tableau"/>
              <w:spacing w:before="40" w:after="40" w:line="220" w:lineRule="exact"/>
              <w:jc w:val="left"/>
              <w:rPr>
                <w:color w:val="auto"/>
                <w:sz w:val="18"/>
                <w:lang w:val="fr-CH"/>
              </w:rPr>
            </w:pPr>
            <w:r w:rsidRPr="001A63C0">
              <w:rPr>
                <w:b w:val="0"/>
                <w:bCs w:val="0"/>
                <w:color w:val="auto"/>
                <w:sz w:val="18"/>
                <w:lang w:val="fr-CH"/>
              </w:rPr>
              <w:t>5 à 14 ans</w:t>
            </w:r>
          </w:p>
        </w:tc>
        <w:tc>
          <w:tcPr>
            <w:tcW w:w="1272" w:type="dxa"/>
            <w:shd w:val="clear" w:color="auto" w:fill="auto"/>
            <w:noWrap/>
            <w:hideMark/>
          </w:tcPr>
          <w:p w14:paraId="3FBCCFFD"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5 097 824</w:t>
            </w:r>
          </w:p>
        </w:tc>
        <w:tc>
          <w:tcPr>
            <w:tcW w:w="1156" w:type="dxa"/>
            <w:shd w:val="clear" w:color="auto" w:fill="auto"/>
            <w:noWrap/>
            <w:hideMark/>
          </w:tcPr>
          <w:p w14:paraId="4983E12B"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624</w:t>
            </w:r>
          </w:p>
        </w:tc>
        <w:tc>
          <w:tcPr>
            <w:tcW w:w="1503" w:type="dxa"/>
            <w:shd w:val="clear" w:color="auto" w:fill="auto"/>
            <w:noWrap/>
            <w:hideMark/>
          </w:tcPr>
          <w:p w14:paraId="63621AAA"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1 012</w:t>
            </w:r>
          </w:p>
        </w:tc>
        <w:tc>
          <w:tcPr>
            <w:tcW w:w="1250" w:type="dxa"/>
            <w:shd w:val="clear" w:color="auto" w:fill="auto"/>
            <w:noWrap/>
            <w:hideMark/>
          </w:tcPr>
          <w:p w14:paraId="45A5E91D"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32,09</w:t>
            </w:r>
          </w:p>
        </w:tc>
      </w:tr>
      <w:tr w:rsidR="00035ABD" w:rsidRPr="00567FB4" w14:paraId="35D93284" w14:textId="77777777" w:rsidTr="00973DEB">
        <w:tc>
          <w:tcPr>
            <w:tcW w:w="2189" w:type="dxa"/>
            <w:tcBorders>
              <w:bottom w:val="single" w:sz="4" w:space="0" w:color="auto"/>
            </w:tcBorders>
            <w:shd w:val="clear" w:color="auto" w:fill="auto"/>
            <w:noWrap/>
            <w:hideMark/>
          </w:tcPr>
          <w:p w14:paraId="0065B72E" w14:textId="77777777" w:rsidR="009A2F6B" w:rsidRPr="001A63C0" w:rsidRDefault="009A2F6B" w:rsidP="00035ABD">
            <w:pPr>
              <w:pStyle w:val="Tableau"/>
              <w:spacing w:before="40" w:after="40" w:line="220" w:lineRule="exact"/>
              <w:jc w:val="left"/>
              <w:rPr>
                <w:color w:val="auto"/>
                <w:sz w:val="18"/>
                <w:lang w:val="fr-CH"/>
              </w:rPr>
            </w:pPr>
            <w:r w:rsidRPr="001A63C0">
              <w:rPr>
                <w:b w:val="0"/>
                <w:bCs w:val="0"/>
                <w:color w:val="auto"/>
                <w:sz w:val="18"/>
                <w:lang w:val="fr-CH"/>
              </w:rPr>
              <w:t>15 ans et +</w:t>
            </w:r>
          </w:p>
        </w:tc>
        <w:tc>
          <w:tcPr>
            <w:tcW w:w="1272" w:type="dxa"/>
            <w:tcBorders>
              <w:bottom w:val="single" w:sz="4" w:space="0" w:color="auto"/>
            </w:tcBorders>
            <w:shd w:val="clear" w:color="auto" w:fill="auto"/>
            <w:noWrap/>
            <w:hideMark/>
          </w:tcPr>
          <w:p w14:paraId="59311FB3"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8 308 745</w:t>
            </w:r>
          </w:p>
        </w:tc>
        <w:tc>
          <w:tcPr>
            <w:tcW w:w="1156" w:type="dxa"/>
            <w:tcBorders>
              <w:bottom w:val="single" w:sz="4" w:space="0" w:color="auto"/>
            </w:tcBorders>
            <w:shd w:val="clear" w:color="auto" w:fill="auto"/>
            <w:noWrap/>
            <w:hideMark/>
          </w:tcPr>
          <w:p w14:paraId="4C99F483"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179</w:t>
            </w:r>
          </w:p>
        </w:tc>
        <w:tc>
          <w:tcPr>
            <w:tcW w:w="1503" w:type="dxa"/>
            <w:tcBorders>
              <w:bottom w:val="single" w:sz="4" w:space="0" w:color="auto"/>
            </w:tcBorders>
            <w:shd w:val="clear" w:color="auto" w:fill="auto"/>
            <w:noWrap/>
            <w:hideMark/>
          </w:tcPr>
          <w:p w14:paraId="49462FB0"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579</w:t>
            </w:r>
          </w:p>
        </w:tc>
        <w:tc>
          <w:tcPr>
            <w:tcW w:w="1250" w:type="dxa"/>
            <w:tcBorders>
              <w:bottom w:val="single" w:sz="4" w:space="0" w:color="auto"/>
            </w:tcBorders>
            <w:shd w:val="clear" w:color="auto" w:fill="auto"/>
            <w:noWrap/>
            <w:hideMark/>
          </w:tcPr>
          <w:p w14:paraId="24A05492" w14:textId="77777777" w:rsidR="009A2F6B" w:rsidRPr="001A63C0" w:rsidRDefault="009A2F6B" w:rsidP="00973DEB">
            <w:pPr>
              <w:pStyle w:val="Tableau"/>
              <w:spacing w:before="40" w:after="40" w:line="220" w:lineRule="exact"/>
              <w:jc w:val="right"/>
              <w:rPr>
                <w:b w:val="0"/>
                <w:color w:val="auto"/>
                <w:sz w:val="18"/>
                <w:lang w:val="fr-CH"/>
              </w:rPr>
            </w:pPr>
            <w:r w:rsidRPr="001A63C0">
              <w:rPr>
                <w:b w:val="0"/>
                <w:color w:val="auto"/>
                <w:sz w:val="18"/>
                <w:lang w:val="fr-CH"/>
              </w:rPr>
              <w:t>9,13</w:t>
            </w:r>
          </w:p>
        </w:tc>
      </w:tr>
      <w:tr w:rsidR="00035ABD" w:rsidRPr="001A63C0" w14:paraId="13A622BC" w14:textId="77777777" w:rsidTr="00973DEB">
        <w:tc>
          <w:tcPr>
            <w:tcW w:w="2189" w:type="dxa"/>
            <w:tcBorders>
              <w:top w:val="single" w:sz="4" w:space="0" w:color="auto"/>
              <w:bottom w:val="single" w:sz="12" w:space="0" w:color="auto"/>
            </w:tcBorders>
            <w:shd w:val="clear" w:color="auto" w:fill="auto"/>
            <w:noWrap/>
            <w:hideMark/>
          </w:tcPr>
          <w:p w14:paraId="6873C4BF" w14:textId="77777777" w:rsidR="009A2F6B" w:rsidRPr="001A63C0" w:rsidRDefault="009A2F6B" w:rsidP="001A63C0">
            <w:pPr>
              <w:pStyle w:val="Tableau"/>
              <w:spacing w:before="80" w:after="80" w:line="220" w:lineRule="exact"/>
              <w:ind w:left="283"/>
              <w:jc w:val="left"/>
              <w:rPr>
                <w:bCs w:val="0"/>
                <w:color w:val="auto"/>
                <w:sz w:val="18"/>
                <w:lang w:val="fr-CH"/>
              </w:rPr>
            </w:pPr>
            <w:r w:rsidRPr="001A63C0">
              <w:rPr>
                <w:bCs w:val="0"/>
                <w:color w:val="auto"/>
                <w:sz w:val="18"/>
                <w:lang w:val="fr-CH"/>
              </w:rPr>
              <w:t>Total</w:t>
            </w:r>
          </w:p>
        </w:tc>
        <w:tc>
          <w:tcPr>
            <w:tcW w:w="1272" w:type="dxa"/>
            <w:tcBorders>
              <w:top w:val="single" w:sz="4" w:space="0" w:color="auto"/>
              <w:bottom w:val="single" w:sz="12" w:space="0" w:color="auto"/>
            </w:tcBorders>
            <w:shd w:val="clear" w:color="auto" w:fill="auto"/>
            <w:noWrap/>
            <w:hideMark/>
          </w:tcPr>
          <w:p w14:paraId="3C4FC893" w14:textId="77777777" w:rsidR="009A2F6B" w:rsidRPr="001A63C0" w:rsidRDefault="009A2F6B" w:rsidP="00973DEB">
            <w:pPr>
              <w:pStyle w:val="Tableau"/>
              <w:spacing w:before="80" w:after="80" w:line="220" w:lineRule="exact"/>
              <w:jc w:val="right"/>
              <w:rPr>
                <w:bCs w:val="0"/>
                <w:color w:val="auto"/>
                <w:sz w:val="18"/>
                <w:lang w:val="fr-CH"/>
              </w:rPr>
            </w:pPr>
            <w:r w:rsidRPr="001A63C0">
              <w:rPr>
                <w:bCs w:val="0"/>
                <w:color w:val="auto"/>
                <w:sz w:val="18"/>
                <w:lang w:val="fr-CH"/>
              </w:rPr>
              <w:t>16 802 319</w:t>
            </w:r>
          </w:p>
        </w:tc>
        <w:tc>
          <w:tcPr>
            <w:tcW w:w="1156" w:type="dxa"/>
            <w:tcBorders>
              <w:top w:val="single" w:sz="4" w:space="0" w:color="auto"/>
              <w:bottom w:val="single" w:sz="12" w:space="0" w:color="auto"/>
            </w:tcBorders>
            <w:shd w:val="clear" w:color="auto" w:fill="auto"/>
            <w:noWrap/>
            <w:hideMark/>
          </w:tcPr>
          <w:p w14:paraId="5BCE8C89" w14:textId="77777777" w:rsidR="009A2F6B" w:rsidRPr="001A63C0" w:rsidRDefault="009A2F6B" w:rsidP="00973DEB">
            <w:pPr>
              <w:pStyle w:val="Tableau"/>
              <w:spacing w:before="80" w:after="80" w:line="220" w:lineRule="exact"/>
              <w:jc w:val="right"/>
              <w:rPr>
                <w:bCs w:val="0"/>
                <w:color w:val="auto"/>
                <w:sz w:val="18"/>
                <w:lang w:val="fr-CH"/>
              </w:rPr>
            </w:pPr>
            <w:r w:rsidRPr="001A63C0">
              <w:rPr>
                <w:bCs w:val="0"/>
                <w:color w:val="auto"/>
                <w:sz w:val="18"/>
                <w:lang w:val="fr-CH"/>
              </w:rPr>
              <w:t>3 235</w:t>
            </w:r>
          </w:p>
        </w:tc>
        <w:tc>
          <w:tcPr>
            <w:tcW w:w="1503" w:type="dxa"/>
            <w:tcBorders>
              <w:top w:val="single" w:sz="4" w:space="0" w:color="auto"/>
              <w:bottom w:val="single" w:sz="12" w:space="0" w:color="auto"/>
            </w:tcBorders>
            <w:shd w:val="clear" w:color="auto" w:fill="auto"/>
            <w:noWrap/>
            <w:hideMark/>
          </w:tcPr>
          <w:p w14:paraId="1DF25B82" w14:textId="77777777" w:rsidR="009A2F6B" w:rsidRPr="001A63C0" w:rsidRDefault="009A2F6B" w:rsidP="00973DEB">
            <w:pPr>
              <w:pStyle w:val="Tableau"/>
              <w:spacing w:before="80" w:after="80" w:line="220" w:lineRule="exact"/>
              <w:jc w:val="right"/>
              <w:rPr>
                <w:bCs w:val="0"/>
                <w:color w:val="auto"/>
                <w:sz w:val="18"/>
                <w:lang w:val="fr-CH"/>
              </w:rPr>
            </w:pPr>
            <w:r w:rsidRPr="001A63C0">
              <w:rPr>
                <w:bCs w:val="0"/>
                <w:color w:val="auto"/>
                <w:sz w:val="18"/>
                <w:lang w:val="fr-CH"/>
              </w:rPr>
              <w:t>5 322</w:t>
            </w:r>
          </w:p>
        </w:tc>
        <w:tc>
          <w:tcPr>
            <w:tcW w:w="1250" w:type="dxa"/>
            <w:tcBorders>
              <w:top w:val="single" w:sz="4" w:space="0" w:color="auto"/>
              <w:bottom w:val="single" w:sz="12" w:space="0" w:color="auto"/>
            </w:tcBorders>
            <w:shd w:val="clear" w:color="auto" w:fill="auto"/>
            <w:noWrap/>
            <w:hideMark/>
          </w:tcPr>
          <w:p w14:paraId="75AD47BD" w14:textId="77777777" w:rsidR="009A2F6B" w:rsidRPr="001A63C0" w:rsidRDefault="009A2F6B" w:rsidP="00973DEB">
            <w:pPr>
              <w:pStyle w:val="Tableau"/>
              <w:spacing w:before="80" w:after="80" w:line="220" w:lineRule="exact"/>
              <w:jc w:val="right"/>
              <w:rPr>
                <w:bCs w:val="0"/>
                <w:color w:val="auto"/>
                <w:sz w:val="18"/>
                <w:lang w:val="fr-CH"/>
              </w:rPr>
            </w:pPr>
            <w:r w:rsidRPr="001A63C0">
              <w:rPr>
                <w:bCs w:val="0"/>
                <w:color w:val="auto"/>
                <w:sz w:val="18"/>
                <w:lang w:val="fr-CH"/>
              </w:rPr>
              <w:t>51</w:t>
            </w:r>
          </w:p>
        </w:tc>
      </w:tr>
    </w:tbl>
    <w:p w14:paraId="00120B4A" w14:textId="1363E3BA" w:rsidR="009A2F6B" w:rsidRPr="001A63C0" w:rsidRDefault="009A2F6B" w:rsidP="001A63C0">
      <w:pPr>
        <w:pStyle w:val="SingleTxtG"/>
        <w:spacing w:before="120" w:after="240"/>
        <w:ind w:firstLine="567"/>
        <w:jc w:val="left"/>
        <w:rPr>
          <w:sz w:val="18"/>
          <w:szCs w:val="18"/>
        </w:rPr>
      </w:pPr>
      <w:r w:rsidRPr="00567FB4">
        <w:rPr>
          <w:rFonts w:ascii="Arial" w:hAnsi="Arial" w:cs="Arial"/>
        </w:rPr>
        <w:tab/>
      </w:r>
      <w:r w:rsidRPr="001A63C0">
        <w:rPr>
          <w:i/>
          <w:iCs/>
          <w:sz w:val="18"/>
          <w:szCs w:val="18"/>
        </w:rPr>
        <w:t>Source</w:t>
      </w:r>
      <w:r w:rsidRPr="001A63C0">
        <w:rPr>
          <w:sz w:val="18"/>
          <w:szCs w:val="18"/>
        </w:rPr>
        <w:t xml:space="preserve"> : Annuaires statistiques de la santé 2020</w:t>
      </w:r>
      <w:r w:rsidR="003417F7" w:rsidRPr="001A63C0">
        <w:rPr>
          <w:sz w:val="18"/>
          <w:szCs w:val="18"/>
        </w:rPr>
        <w:t>.</w:t>
      </w:r>
    </w:p>
    <w:p w14:paraId="4F47D619" w14:textId="799673F4" w:rsidR="009A2F6B" w:rsidRPr="001A63C0" w:rsidRDefault="00ED2046" w:rsidP="00ED2046">
      <w:pPr>
        <w:pStyle w:val="SingleTxtG"/>
      </w:pPr>
      <w:r w:rsidRPr="001A63C0">
        <w:rPr>
          <w:lang w:val="fr-FR"/>
        </w:rPr>
        <w:t>257.</w:t>
      </w:r>
      <w:r w:rsidRPr="001A63C0">
        <w:rPr>
          <w:lang w:val="fr-FR"/>
        </w:rPr>
        <w:tab/>
      </w:r>
      <w:r w:rsidR="009A2F6B" w:rsidRPr="001A63C0">
        <w:t>Le Gouvernement est aidé dans cette tâche par les organisations civiles et les organisations de coopération internationales. Le secteur associatif et confessionnel a toujours été aux côtés de l’</w:t>
      </w:r>
      <w:r w:rsidR="003417F7" w:rsidRPr="003417F7">
        <w:t>État</w:t>
      </w:r>
      <w:r w:rsidR="009A2F6B" w:rsidRPr="001A63C0">
        <w:t xml:space="preserve"> pour permettre à l’ensemble de la population d’avoir accès aux soins de santé. </w:t>
      </w:r>
    </w:p>
    <w:p w14:paraId="11ED4A1D" w14:textId="628DEBA8" w:rsidR="009A2F6B" w:rsidRPr="001A63C0" w:rsidRDefault="00ED2046" w:rsidP="00ED2046">
      <w:pPr>
        <w:pStyle w:val="SingleTxtG"/>
      </w:pPr>
      <w:r w:rsidRPr="001A63C0">
        <w:rPr>
          <w:lang w:val="fr-FR"/>
        </w:rPr>
        <w:t>258.</w:t>
      </w:r>
      <w:r w:rsidRPr="001A63C0">
        <w:rPr>
          <w:lang w:val="fr-FR"/>
        </w:rPr>
        <w:tab/>
      </w:r>
      <w:r w:rsidR="009A2F6B" w:rsidRPr="001A63C0">
        <w:t xml:space="preserve">Les partenaires tels l’OMS, l’UNICEF, la BM, l’UE, le Fonds Mondial de Lutte contre le SIDA, la tuberculose et le Paludisme, soutiennent le Gouvernement dans la mise en œuvre des politiques de santé publiques. </w:t>
      </w:r>
    </w:p>
    <w:p w14:paraId="5740F128" w14:textId="4A7EA4AB" w:rsidR="009A2F6B" w:rsidRPr="00567FB4" w:rsidRDefault="00116EFC" w:rsidP="001A63C0">
      <w:pPr>
        <w:pStyle w:val="H23G"/>
      </w:pPr>
      <w:r w:rsidRPr="00567FB4">
        <w:tab/>
      </w:r>
      <w:r w:rsidR="00B6733E">
        <w:t>3.</w:t>
      </w:r>
      <w:r w:rsidRPr="00567FB4">
        <w:tab/>
      </w:r>
      <w:r w:rsidR="009A2F6B" w:rsidRPr="00567FB4">
        <w:t>Enregistrement des naissances</w:t>
      </w:r>
    </w:p>
    <w:p w14:paraId="71707554" w14:textId="6F170E56" w:rsidR="009A2F6B" w:rsidRPr="001A63C0" w:rsidRDefault="00ED2046" w:rsidP="00ED2046">
      <w:pPr>
        <w:pStyle w:val="SingleTxtG"/>
      </w:pPr>
      <w:r w:rsidRPr="001A63C0">
        <w:rPr>
          <w:lang w:val="fr-FR"/>
        </w:rPr>
        <w:t>259.</w:t>
      </w:r>
      <w:r w:rsidRPr="001A63C0">
        <w:rPr>
          <w:lang w:val="fr-FR"/>
        </w:rPr>
        <w:tab/>
      </w:r>
      <w:r w:rsidR="009A2F6B" w:rsidRPr="001A63C0">
        <w:t xml:space="preserve">L’enregistrement des naissances est essentiel pour les droits de l’enfant car, l’état civil détermine la nationalité de l’enfant. Ainsi, des nouveaux centres d’enregistrement de naissance sont créés pour rendre </w:t>
      </w:r>
      <w:r w:rsidR="00521389" w:rsidRPr="001A63C0">
        <w:t>le service plus accessible</w:t>
      </w:r>
      <w:r w:rsidR="009A2F6B" w:rsidRPr="001A63C0">
        <w:t xml:space="preserve"> aux populations. </w:t>
      </w:r>
    </w:p>
    <w:p w14:paraId="025203A4" w14:textId="7123378D" w:rsidR="009A2F6B" w:rsidRPr="001A63C0" w:rsidRDefault="00ED2046" w:rsidP="00ED2046">
      <w:pPr>
        <w:pStyle w:val="SingleTxtG"/>
      </w:pPr>
      <w:r w:rsidRPr="001A63C0">
        <w:rPr>
          <w:lang w:val="fr-FR"/>
        </w:rPr>
        <w:t>260.</w:t>
      </w:r>
      <w:r w:rsidRPr="001A63C0">
        <w:rPr>
          <w:lang w:val="fr-FR"/>
        </w:rPr>
        <w:tab/>
      </w:r>
      <w:r w:rsidR="003417F7" w:rsidRPr="003417F7">
        <w:t>À</w:t>
      </w:r>
      <w:r w:rsidR="009A2F6B" w:rsidRPr="001A63C0">
        <w:t xml:space="preserve"> ce jour, 15,6</w:t>
      </w:r>
      <w:r w:rsidR="003417F7">
        <w:t> </w:t>
      </w:r>
      <w:r w:rsidR="009A2F6B" w:rsidRPr="001A63C0">
        <w:t>% des enfants de moins de 5 ans sont déclarés. En milieu urbain, le pourcentage est de 42</w:t>
      </w:r>
      <w:r w:rsidR="003417F7">
        <w:t> </w:t>
      </w:r>
      <w:r w:rsidR="009A2F6B" w:rsidRPr="001A63C0">
        <w:t>% contre 9</w:t>
      </w:r>
      <w:r w:rsidR="003417F7">
        <w:t> </w:t>
      </w:r>
      <w:r w:rsidR="009A2F6B" w:rsidRPr="001A63C0">
        <w:t xml:space="preserve">% en milieu rural. </w:t>
      </w:r>
    </w:p>
    <w:p w14:paraId="1F626241" w14:textId="0B345165" w:rsidR="009A2F6B" w:rsidRPr="001A63C0" w:rsidRDefault="00ED2046" w:rsidP="00ED2046">
      <w:pPr>
        <w:pStyle w:val="SingleTxtG"/>
      </w:pPr>
      <w:r w:rsidRPr="001A63C0">
        <w:rPr>
          <w:lang w:val="fr-FR"/>
        </w:rPr>
        <w:t>261.</w:t>
      </w:r>
      <w:r w:rsidRPr="001A63C0">
        <w:rPr>
          <w:lang w:val="fr-FR"/>
        </w:rPr>
        <w:tab/>
      </w:r>
      <w:r w:rsidR="009A2F6B" w:rsidRPr="001A63C0">
        <w:t xml:space="preserve">La loi </w:t>
      </w:r>
      <w:r w:rsidR="003417F7">
        <w:t>n</w:t>
      </w:r>
      <w:r w:rsidR="003417F7" w:rsidRPr="00182475">
        <w:rPr>
          <w:vertAlign w:val="superscript"/>
        </w:rPr>
        <w:t>o</w:t>
      </w:r>
      <w:r w:rsidR="003417F7">
        <w:t> </w:t>
      </w:r>
      <w:r w:rsidR="009A2F6B" w:rsidRPr="001A63C0">
        <w:t>08/PR/2013 du 10 mai 2013, réglementant l’état civil au Tchad rend obligatoire la déclaration à l’état civil des enfants nés dans les grands centres urbains.</w:t>
      </w:r>
    </w:p>
    <w:p w14:paraId="1C600985" w14:textId="568539C9" w:rsidR="009A2F6B" w:rsidRPr="00567FB4" w:rsidRDefault="00116EFC" w:rsidP="001A63C0">
      <w:pPr>
        <w:pStyle w:val="H23G"/>
      </w:pPr>
      <w:r w:rsidRPr="00567FB4">
        <w:tab/>
      </w:r>
      <w:r w:rsidR="00B6733E">
        <w:t>4.</w:t>
      </w:r>
      <w:r w:rsidRPr="00567FB4">
        <w:tab/>
      </w:r>
      <w:r w:rsidR="004543E8">
        <w:t>D</w:t>
      </w:r>
      <w:r w:rsidR="009A2F6B" w:rsidRPr="00567FB4">
        <w:t>roit à l’éducation</w:t>
      </w:r>
    </w:p>
    <w:p w14:paraId="2B59FCBF" w14:textId="605DD800" w:rsidR="009A2F6B" w:rsidRPr="001A63C0" w:rsidRDefault="00ED2046" w:rsidP="00ED2046">
      <w:pPr>
        <w:pStyle w:val="SingleTxtG"/>
      </w:pPr>
      <w:r w:rsidRPr="001A63C0">
        <w:rPr>
          <w:lang w:val="fr-FR"/>
        </w:rPr>
        <w:t>262.</w:t>
      </w:r>
      <w:r w:rsidRPr="001A63C0">
        <w:rPr>
          <w:lang w:val="fr-FR"/>
        </w:rPr>
        <w:tab/>
      </w:r>
      <w:r w:rsidR="009A2F6B" w:rsidRPr="001A63C0">
        <w:t xml:space="preserve">Le droit à l’éducation pour tous sans distinction est affirmé dans toutes les constitutions successives du Tchad. Les différents plans nationaux mettent l’accent sur des programmes d’éducation et de formation pour tous. </w:t>
      </w:r>
    </w:p>
    <w:p w14:paraId="36420587" w14:textId="71ABA174" w:rsidR="009A2F6B" w:rsidRPr="001A63C0" w:rsidRDefault="00ED2046" w:rsidP="00ED2046">
      <w:pPr>
        <w:pStyle w:val="SingleTxtG"/>
      </w:pPr>
      <w:r w:rsidRPr="001A63C0">
        <w:rPr>
          <w:lang w:val="fr-FR"/>
        </w:rPr>
        <w:t>263.</w:t>
      </w:r>
      <w:r w:rsidRPr="001A63C0">
        <w:rPr>
          <w:lang w:val="fr-FR"/>
        </w:rPr>
        <w:tab/>
      </w:r>
      <w:r w:rsidR="009A2F6B" w:rsidRPr="001A63C0">
        <w:t>Principales Stratégies mises en œuvre pour la Scolarisation des filles :</w:t>
      </w:r>
    </w:p>
    <w:p w14:paraId="1DDAD33A" w14:textId="26F3CA7B" w:rsidR="009A2F6B" w:rsidRPr="001A63C0" w:rsidRDefault="00ED2046" w:rsidP="00ED2046">
      <w:pPr>
        <w:pStyle w:val="Bullet1G"/>
        <w:numPr>
          <w:ilvl w:val="0"/>
          <w:numId w:val="0"/>
        </w:numPr>
        <w:tabs>
          <w:tab w:val="left" w:pos="1701"/>
        </w:tabs>
        <w:ind w:left="1701" w:hanging="170"/>
        <w:rPr>
          <w:i/>
          <w:iCs/>
        </w:rPr>
      </w:pPr>
      <w:r w:rsidRPr="001A63C0">
        <w:rPr>
          <w:iCs/>
        </w:rPr>
        <w:t>•</w:t>
      </w:r>
      <w:r w:rsidRPr="001A63C0">
        <w:rPr>
          <w:iCs/>
        </w:rPr>
        <w:tab/>
      </w:r>
      <w:r w:rsidR="009A2F6B" w:rsidRPr="001A63C0">
        <w:t>Plaidoyer, sensibilisation et mobilisation sociale auprès des leaders d’opinion, des parents d’élèves, des élèves filles elles-mêmes par des campagnes de sensibilisation</w:t>
      </w:r>
      <w:r w:rsidR="00521389" w:rsidRPr="001A63C0">
        <w:t> </w:t>
      </w:r>
      <w:r w:rsidR="009A2F6B" w:rsidRPr="001A63C0">
        <w:t>;</w:t>
      </w:r>
    </w:p>
    <w:p w14:paraId="6EE620F9" w14:textId="47EE95C0" w:rsidR="009A2F6B" w:rsidRPr="001A63C0" w:rsidRDefault="00ED2046" w:rsidP="00ED2046">
      <w:pPr>
        <w:pStyle w:val="Bullet1G"/>
        <w:numPr>
          <w:ilvl w:val="0"/>
          <w:numId w:val="0"/>
        </w:numPr>
        <w:tabs>
          <w:tab w:val="left" w:pos="1701"/>
        </w:tabs>
        <w:ind w:left="1701" w:hanging="170"/>
        <w:rPr>
          <w:i/>
          <w:iCs/>
        </w:rPr>
      </w:pPr>
      <w:r w:rsidRPr="001A63C0">
        <w:rPr>
          <w:iCs/>
        </w:rPr>
        <w:t>•</w:t>
      </w:r>
      <w:r w:rsidRPr="001A63C0">
        <w:rPr>
          <w:iCs/>
        </w:rPr>
        <w:tab/>
      </w:r>
      <w:r w:rsidR="009A2F6B" w:rsidRPr="001A63C0">
        <w:t>Formation et renforcement des capacités des enseignants en approche genre et des organisations féminines locales en gestion des activités génératrices de revenus ;</w:t>
      </w:r>
    </w:p>
    <w:p w14:paraId="0D8BE68C" w14:textId="7D5BDB07" w:rsidR="009A2F6B" w:rsidRPr="001A63C0" w:rsidRDefault="00ED2046" w:rsidP="00ED2046">
      <w:pPr>
        <w:pStyle w:val="Bullet1G"/>
        <w:numPr>
          <w:ilvl w:val="0"/>
          <w:numId w:val="0"/>
        </w:numPr>
        <w:tabs>
          <w:tab w:val="left" w:pos="1701"/>
        </w:tabs>
        <w:ind w:left="1701" w:hanging="170"/>
        <w:rPr>
          <w:i/>
          <w:iCs/>
        </w:rPr>
      </w:pPr>
      <w:r w:rsidRPr="001A63C0">
        <w:rPr>
          <w:iCs/>
        </w:rPr>
        <w:t>•</w:t>
      </w:r>
      <w:r w:rsidRPr="001A63C0">
        <w:rPr>
          <w:iCs/>
        </w:rPr>
        <w:tab/>
      </w:r>
      <w:r w:rsidR="009A2F6B" w:rsidRPr="001A63C0">
        <w:t>Allégement des charges domestiques des filles et des femmes par la dotation des groupements féminins en divers équipements : moulins, décortiqueuses, charrettes et porte-tout, fûts en plastique ;</w:t>
      </w:r>
    </w:p>
    <w:p w14:paraId="4B184686" w14:textId="6E20DA19" w:rsidR="009A2F6B" w:rsidRPr="001A63C0" w:rsidRDefault="00ED2046" w:rsidP="00ED2046">
      <w:pPr>
        <w:pStyle w:val="Bullet1G"/>
        <w:numPr>
          <w:ilvl w:val="0"/>
          <w:numId w:val="0"/>
        </w:numPr>
        <w:tabs>
          <w:tab w:val="left" w:pos="1701"/>
        </w:tabs>
        <w:ind w:left="1701" w:hanging="170"/>
        <w:rPr>
          <w:i/>
          <w:iCs/>
        </w:rPr>
      </w:pPr>
      <w:r w:rsidRPr="001A63C0">
        <w:rPr>
          <w:iCs/>
        </w:rPr>
        <w:t>•</w:t>
      </w:r>
      <w:r w:rsidRPr="001A63C0">
        <w:rPr>
          <w:iCs/>
        </w:rPr>
        <w:tab/>
      </w:r>
      <w:r w:rsidR="009A2F6B" w:rsidRPr="001A63C0">
        <w:t>Appui aux parents par la dotation des filles inscrites à l’école en fournitures et manuels scolaires ;</w:t>
      </w:r>
    </w:p>
    <w:p w14:paraId="7D566F53" w14:textId="6774279F"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Instauration d’un système de cours de rattrapage pour les filles en difficulté d’apprentissage (tutorat) ;</w:t>
      </w:r>
    </w:p>
    <w:p w14:paraId="77F9AB86" w14:textId="73999EF6"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Réalisation de forage pour que les écoles bénéficient d’un point d’eau</w:t>
      </w:r>
      <w:r w:rsidR="00521389" w:rsidRPr="001A63C0">
        <w:t> ;</w:t>
      </w:r>
    </w:p>
    <w:p w14:paraId="403634EE" w14:textId="22C4D12E" w:rsidR="009A2F6B" w:rsidRPr="001A63C0" w:rsidRDefault="00ED2046" w:rsidP="00ED2046">
      <w:pPr>
        <w:pStyle w:val="Bullet1G"/>
        <w:numPr>
          <w:ilvl w:val="0"/>
          <w:numId w:val="0"/>
        </w:numPr>
        <w:tabs>
          <w:tab w:val="left" w:pos="1701"/>
        </w:tabs>
        <w:ind w:left="1701" w:hanging="170"/>
      </w:pPr>
      <w:r w:rsidRPr="001A63C0">
        <w:lastRenderedPageBreak/>
        <w:t>•</w:t>
      </w:r>
      <w:r w:rsidRPr="001A63C0">
        <w:tab/>
      </w:r>
      <w:r w:rsidR="009A2F6B" w:rsidRPr="001A63C0">
        <w:t>Réalisation de latrines séparées filles /garçons pour améliorer la qualité d’accueil des écoles ;</w:t>
      </w:r>
    </w:p>
    <w:p w14:paraId="7A997509" w14:textId="31624A30"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L’instauration du prix d’excellence en matière scientifique des filles</w:t>
      </w:r>
      <w:r w:rsidR="00521389" w:rsidRPr="001A63C0">
        <w:t> ;</w:t>
      </w:r>
    </w:p>
    <w:p w14:paraId="6C2BCDA8" w14:textId="316601DD"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1A63C0">
        <w:t>Missions de suivi et évaluation tant à partir du niveau central, par la Cellule Technique de Promotion de la Scolarisation des Filles et l</w:t>
      </w:r>
      <w:r w:rsidR="00CA7760" w:rsidRPr="001A63C0">
        <w:t>’</w:t>
      </w:r>
      <w:r w:rsidR="003417F7" w:rsidRPr="003417F7">
        <w:t>UNICEF</w:t>
      </w:r>
      <w:r w:rsidR="009A2F6B" w:rsidRPr="001A63C0">
        <w:t xml:space="preserve">, que par les </w:t>
      </w:r>
      <w:r w:rsidR="003417F7">
        <w:t>c</w:t>
      </w:r>
      <w:r w:rsidR="009A2F6B" w:rsidRPr="001A63C0">
        <w:t>omités sous-préfectoraux au niveau décentralisé pour augmenter les taux de scolarisation des filles dans les zones où le taux était inférieur à 30</w:t>
      </w:r>
      <w:r w:rsidR="003417F7">
        <w:t> </w:t>
      </w:r>
      <w:r w:rsidR="009A2F6B" w:rsidRPr="001A63C0">
        <w:t xml:space="preserve">%. </w:t>
      </w:r>
    </w:p>
    <w:p w14:paraId="677D9BBE" w14:textId="04B5E280" w:rsidR="009A2F6B" w:rsidRPr="001A63C0" w:rsidRDefault="00116EFC" w:rsidP="009458D1">
      <w:pPr>
        <w:pStyle w:val="H4G"/>
      </w:pPr>
      <w:r w:rsidRPr="001A63C0">
        <w:tab/>
      </w:r>
      <w:r w:rsidR="00B6733E">
        <w:t>a</w:t>
      </w:r>
      <w:r w:rsidR="00230102">
        <w:t>)</w:t>
      </w:r>
      <w:r w:rsidRPr="001A63C0">
        <w:tab/>
      </w:r>
      <w:r w:rsidR="009A2F6B" w:rsidRPr="001A63C0">
        <w:t xml:space="preserve">Enseignement </w:t>
      </w:r>
      <w:r w:rsidR="004543E8">
        <w:t>p</w:t>
      </w:r>
      <w:r w:rsidR="009A2F6B" w:rsidRPr="001A63C0">
        <w:t>rimaire</w:t>
      </w:r>
    </w:p>
    <w:p w14:paraId="58CCAFA6" w14:textId="6516A933" w:rsidR="009A2F6B" w:rsidRPr="001A63C0" w:rsidRDefault="00ED2046" w:rsidP="00ED2046">
      <w:pPr>
        <w:pStyle w:val="SingleTxtG"/>
      </w:pPr>
      <w:r w:rsidRPr="001A63C0">
        <w:rPr>
          <w:lang w:val="fr-FR"/>
        </w:rPr>
        <w:t>264.</w:t>
      </w:r>
      <w:r w:rsidRPr="001A63C0">
        <w:rPr>
          <w:lang w:val="fr-FR"/>
        </w:rPr>
        <w:tab/>
      </w:r>
      <w:r w:rsidR="009A2F6B" w:rsidRPr="001A63C0">
        <w:t xml:space="preserve">Dans l’éducation, il n’y a aucune restriction entre les filles et garçons, bien que la scolarisation des filles reste une priorité. La création de la Direction de la Promotion de la scolarisation des filles au sein du Ministère de l’Éducation nationale en témoigne. </w:t>
      </w:r>
    </w:p>
    <w:p w14:paraId="3F7B5529" w14:textId="47CB80BD" w:rsidR="009A2F6B" w:rsidRPr="001A63C0" w:rsidRDefault="00ED2046" w:rsidP="00ED2046">
      <w:pPr>
        <w:pStyle w:val="SingleTxtG"/>
      </w:pPr>
      <w:r w:rsidRPr="001A63C0">
        <w:rPr>
          <w:lang w:val="fr-FR"/>
        </w:rPr>
        <w:t>265.</w:t>
      </w:r>
      <w:r w:rsidRPr="001A63C0">
        <w:rPr>
          <w:lang w:val="fr-FR"/>
        </w:rPr>
        <w:tab/>
      </w:r>
      <w:r w:rsidR="009A2F6B" w:rsidRPr="001A63C0">
        <w:t>De manière positive, au niveau du secondaire et du primaire, les frais d’inscription des filles ont été revus en baisse par rapport à ceux des garçons.</w:t>
      </w:r>
    </w:p>
    <w:p w14:paraId="14A1B23B" w14:textId="185674CC" w:rsidR="009A2F6B" w:rsidRPr="001A63C0" w:rsidRDefault="00ED2046" w:rsidP="00ED2046">
      <w:pPr>
        <w:pStyle w:val="SingleTxtG"/>
      </w:pPr>
      <w:r w:rsidRPr="001A63C0">
        <w:rPr>
          <w:lang w:val="fr-FR"/>
        </w:rPr>
        <w:t>266.</w:t>
      </w:r>
      <w:r w:rsidRPr="001A63C0">
        <w:rPr>
          <w:lang w:val="fr-FR"/>
        </w:rPr>
        <w:tab/>
      </w:r>
      <w:r w:rsidR="009A2F6B" w:rsidRPr="001A63C0">
        <w:t>Sur le plan national, l’effectif des élèves au primaire a augmenté de 4,2</w:t>
      </w:r>
      <w:r w:rsidR="003417F7">
        <w:t> </w:t>
      </w:r>
      <w:r w:rsidR="009A2F6B" w:rsidRPr="001A63C0">
        <w:t>% entre 2021 et 2022 passant de 2</w:t>
      </w:r>
      <w:r w:rsidR="003417F7">
        <w:t> </w:t>
      </w:r>
      <w:r w:rsidR="009A2F6B" w:rsidRPr="001A63C0">
        <w:t>719 364 à 2 832 890 élèves.</w:t>
      </w:r>
      <w:r w:rsidR="00035ABD" w:rsidRPr="001A63C0">
        <w:t xml:space="preserve"> </w:t>
      </w:r>
      <w:r w:rsidR="009A2F6B" w:rsidRPr="001A63C0">
        <w:t>Les filles représentent 44,6</w:t>
      </w:r>
      <w:r w:rsidR="003417F7">
        <w:t> </w:t>
      </w:r>
      <w:r w:rsidR="009A2F6B" w:rsidRPr="001A63C0">
        <w:t>% de l’effectif global. Cette proportion est quasi identique à celle de l’année précédente qui est de 44,3</w:t>
      </w:r>
      <w:r w:rsidR="003417F7">
        <w:t> </w:t>
      </w:r>
      <w:r w:rsidR="009A2F6B" w:rsidRPr="001A63C0">
        <w:t xml:space="preserve">%. </w:t>
      </w:r>
    </w:p>
    <w:p w14:paraId="1A3F2B05" w14:textId="4C4AFB2B" w:rsidR="009A2F6B" w:rsidRPr="00567FB4" w:rsidRDefault="00116EFC" w:rsidP="00116EFC">
      <w:pPr>
        <w:pStyle w:val="H23G"/>
      </w:pPr>
      <w:bookmarkStart w:id="117" w:name="_Toc123639796"/>
      <w:bookmarkStart w:id="118" w:name="_Toc129866345"/>
      <w:r w:rsidRPr="00567FB4">
        <w:tab/>
      </w:r>
      <w:r w:rsidRPr="00567FB4">
        <w:tab/>
      </w:r>
      <w:r w:rsidR="003417F7" w:rsidRPr="00567FB4">
        <w:t>Évolution</w:t>
      </w:r>
      <w:r w:rsidR="009A2F6B" w:rsidRPr="00567FB4">
        <w:t xml:space="preserve"> des chiffres clés au primaire sur la période 2017/2018 à 2021/2022</w:t>
      </w:r>
      <w:bookmarkEnd w:id="117"/>
      <w:bookmarkEnd w:id="118"/>
    </w:p>
    <w:tbl>
      <w:tblPr>
        <w:tblW w:w="7370" w:type="dxa"/>
        <w:tblInd w:w="1134" w:type="dxa"/>
        <w:tblLayout w:type="fixed"/>
        <w:tblCellMar>
          <w:left w:w="0" w:type="dxa"/>
          <w:right w:w="0" w:type="dxa"/>
        </w:tblCellMar>
        <w:tblLook w:val="04A0" w:firstRow="1" w:lastRow="0" w:firstColumn="1" w:lastColumn="0" w:noHBand="0" w:noVBand="1"/>
      </w:tblPr>
      <w:tblGrid>
        <w:gridCol w:w="1807"/>
        <w:gridCol w:w="795"/>
        <w:gridCol w:w="795"/>
        <w:gridCol w:w="795"/>
        <w:gridCol w:w="795"/>
        <w:gridCol w:w="795"/>
        <w:gridCol w:w="794"/>
        <w:gridCol w:w="794"/>
      </w:tblGrid>
      <w:tr w:rsidR="00035ABD" w:rsidRPr="00567FB4" w14:paraId="656BB418" w14:textId="77777777" w:rsidTr="001A63C0">
        <w:trPr>
          <w:tblHeader/>
        </w:trPr>
        <w:tc>
          <w:tcPr>
            <w:tcW w:w="1225" w:type="pct"/>
            <w:tcBorders>
              <w:top w:val="single" w:sz="4" w:space="0" w:color="auto"/>
              <w:bottom w:val="single" w:sz="12" w:space="0" w:color="auto"/>
            </w:tcBorders>
            <w:shd w:val="clear" w:color="auto" w:fill="auto"/>
            <w:noWrap/>
            <w:vAlign w:val="bottom"/>
            <w:hideMark/>
          </w:tcPr>
          <w:p w14:paraId="04623164" w14:textId="77777777" w:rsidR="009A2F6B" w:rsidRPr="00567FB4" w:rsidRDefault="009A2F6B" w:rsidP="00035ABD">
            <w:pPr>
              <w:suppressAutoHyphens w:val="0"/>
              <w:spacing w:before="80" w:after="80" w:line="200" w:lineRule="exact"/>
              <w:rPr>
                <w:rFonts w:eastAsia="Times New Roman"/>
                <w:bCs/>
                <w:i/>
                <w:sz w:val="16"/>
                <w:szCs w:val="22"/>
              </w:rPr>
            </w:pPr>
            <w:r w:rsidRPr="00567FB4">
              <w:rPr>
                <w:rFonts w:eastAsia="Times New Roman"/>
                <w:bCs/>
                <w:i/>
                <w:sz w:val="16"/>
                <w:szCs w:val="22"/>
              </w:rPr>
              <w:t>Primaire</w:t>
            </w:r>
          </w:p>
        </w:tc>
        <w:tc>
          <w:tcPr>
            <w:tcW w:w="539" w:type="pct"/>
            <w:tcBorders>
              <w:top w:val="single" w:sz="4" w:space="0" w:color="auto"/>
              <w:bottom w:val="single" w:sz="12" w:space="0" w:color="auto"/>
            </w:tcBorders>
            <w:shd w:val="clear" w:color="auto" w:fill="auto"/>
            <w:noWrap/>
            <w:vAlign w:val="bottom"/>
            <w:hideMark/>
          </w:tcPr>
          <w:p w14:paraId="460D833F"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2017/18</w:t>
            </w:r>
          </w:p>
        </w:tc>
        <w:tc>
          <w:tcPr>
            <w:tcW w:w="539" w:type="pct"/>
            <w:tcBorders>
              <w:top w:val="single" w:sz="4" w:space="0" w:color="auto"/>
              <w:bottom w:val="single" w:sz="12" w:space="0" w:color="auto"/>
            </w:tcBorders>
            <w:shd w:val="clear" w:color="auto" w:fill="auto"/>
            <w:noWrap/>
            <w:vAlign w:val="bottom"/>
            <w:hideMark/>
          </w:tcPr>
          <w:p w14:paraId="0F70F164"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2018/19</w:t>
            </w:r>
          </w:p>
        </w:tc>
        <w:tc>
          <w:tcPr>
            <w:tcW w:w="539" w:type="pct"/>
            <w:tcBorders>
              <w:top w:val="single" w:sz="4" w:space="0" w:color="auto"/>
              <w:bottom w:val="single" w:sz="12" w:space="0" w:color="auto"/>
            </w:tcBorders>
            <w:shd w:val="clear" w:color="auto" w:fill="auto"/>
            <w:noWrap/>
            <w:vAlign w:val="bottom"/>
            <w:hideMark/>
          </w:tcPr>
          <w:p w14:paraId="7AE93336"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2019/20</w:t>
            </w:r>
          </w:p>
        </w:tc>
        <w:tc>
          <w:tcPr>
            <w:tcW w:w="539" w:type="pct"/>
            <w:tcBorders>
              <w:top w:val="single" w:sz="4" w:space="0" w:color="auto"/>
              <w:bottom w:val="single" w:sz="12" w:space="0" w:color="auto"/>
            </w:tcBorders>
            <w:shd w:val="clear" w:color="auto" w:fill="auto"/>
            <w:noWrap/>
            <w:vAlign w:val="bottom"/>
            <w:hideMark/>
          </w:tcPr>
          <w:p w14:paraId="5F5E8D0F"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2020/21</w:t>
            </w:r>
          </w:p>
        </w:tc>
        <w:tc>
          <w:tcPr>
            <w:tcW w:w="539" w:type="pct"/>
            <w:tcBorders>
              <w:top w:val="single" w:sz="4" w:space="0" w:color="auto"/>
              <w:bottom w:val="single" w:sz="12" w:space="0" w:color="auto"/>
            </w:tcBorders>
            <w:shd w:val="clear" w:color="auto" w:fill="auto"/>
            <w:vAlign w:val="bottom"/>
            <w:hideMark/>
          </w:tcPr>
          <w:p w14:paraId="49566EC3"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2021/22</w:t>
            </w:r>
          </w:p>
        </w:tc>
        <w:tc>
          <w:tcPr>
            <w:tcW w:w="539" w:type="pct"/>
            <w:tcBorders>
              <w:top w:val="single" w:sz="4" w:space="0" w:color="auto"/>
              <w:bottom w:val="single" w:sz="12" w:space="0" w:color="auto"/>
            </w:tcBorders>
            <w:shd w:val="clear" w:color="auto" w:fill="auto"/>
            <w:vAlign w:val="bottom"/>
            <w:hideMark/>
          </w:tcPr>
          <w:p w14:paraId="13E4016A" w14:textId="528AEE21" w:rsidR="009A2F6B" w:rsidRPr="00567FB4" w:rsidRDefault="003417F7"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Évolution</w:t>
            </w:r>
            <w:r w:rsidR="009A2F6B" w:rsidRPr="00567FB4">
              <w:rPr>
                <w:rFonts w:eastAsia="Times New Roman"/>
                <w:bCs/>
                <w:i/>
                <w:sz w:val="16"/>
                <w:szCs w:val="22"/>
              </w:rPr>
              <w:t xml:space="preserve"> 2017/2021</w:t>
            </w:r>
          </w:p>
        </w:tc>
        <w:tc>
          <w:tcPr>
            <w:tcW w:w="539" w:type="pct"/>
            <w:tcBorders>
              <w:top w:val="single" w:sz="4" w:space="0" w:color="auto"/>
              <w:bottom w:val="single" w:sz="12" w:space="0" w:color="auto"/>
            </w:tcBorders>
            <w:shd w:val="clear" w:color="auto" w:fill="auto"/>
            <w:noWrap/>
            <w:vAlign w:val="bottom"/>
            <w:hideMark/>
          </w:tcPr>
          <w:p w14:paraId="2D16F96E"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TAMA</w:t>
            </w:r>
          </w:p>
        </w:tc>
      </w:tr>
      <w:tr w:rsidR="00035ABD" w:rsidRPr="00567FB4" w14:paraId="204E4921" w14:textId="77777777" w:rsidTr="001A63C0">
        <w:tc>
          <w:tcPr>
            <w:tcW w:w="1225" w:type="pct"/>
            <w:tcBorders>
              <w:top w:val="single" w:sz="12" w:space="0" w:color="auto"/>
            </w:tcBorders>
            <w:shd w:val="clear" w:color="auto" w:fill="auto"/>
            <w:noWrap/>
            <w:hideMark/>
          </w:tcPr>
          <w:p w14:paraId="6FE8F354" w14:textId="36DE408E" w:rsidR="009A2F6B" w:rsidRPr="00973DEB" w:rsidRDefault="003417F7" w:rsidP="00035ABD">
            <w:pPr>
              <w:suppressAutoHyphens w:val="0"/>
              <w:spacing w:before="40" w:after="40" w:line="220" w:lineRule="exact"/>
              <w:rPr>
                <w:rFonts w:eastAsia="Times New Roman"/>
                <w:sz w:val="18"/>
                <w:szCs w:val="22"/>
              </w:rPr>
            </w:pPr>
            <w:r w:rsidRPr="00973DEB">
              <w:rPr>
                <w:rFonts w:eastAsia="Times New Roman"/>
                <w:sz w:val="18"/>
                <w:szCs w:val="22"/>
              </w:rPr>
              <w:t>Écoles</w:t>
            </w:r>
          </w:p>
        </w:tc>
        <w:tc>
          <w:tcPr>
            <w:tcW w:w="539" w:type="pct"/>
            <w:tcBorders>
              <w:top w:val="single" w:sz="12" w:space="0" w:color="auto"/>
            </w:tcBorders>
            <w:shd w:val="clear" w:color="auto" w:fill="auto"/>
            <w:noWrap/>
            <w:vAlign w:val="bottom"/>
            <w:hideMark/>
          </w:tcPr>
          <w:p w14:paraId="56CBCBF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11 336</w:t>
            </w:r>
          </w:p>
        </w:tc>
        <w:tc>
          <w:tcPr>
            <w:tcW w:w="539" w:type="pct"/>
            <w:tcBorders>
              <w:top w:val="single" w:sz="12" w:space="0" w:color="auto"/>
            </w:tcBorders>
            <w:shd w:val="clear" w:color="auto" w:fill="auto"/>
            <w:noWrap/>
            <w:vAlign w:val="bottom"/>
            <w:hideMark/>
          </w:tcPr>
          <w:p w14:paraId="635C6C5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11702</w:t>
            </w:r>
          </w:p>
        </w:tc>
        <w:tc>
          <w:tcPr>
            <w:tcW w:w="539" w:type="pct"/>
            <w:tcBorders>
              <w:top w:val="single" w:sz="12" w:space="0" w:color="auto"/>
            </w:tcBorders>
            <w:shd w:val="clear" w:color="auto" w:fill="auto"/>
            <w:noWrap/>
            <w:vAlign w:val="bottom"/>
            <w:hideMark/>
          </w:tcPr>
          <w:p w14:paraId="6BB431F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11769</w:t>
            </w:r>
          </w:p>
        </w:tc>
        <w:tc>
          <w:tcPr>
            <w:tcW w:w="539" w:type="pct"/>
            <w:tcBorders>
              <w:top w:val="single" w:sz="12" w:space="0" w:color="auto"/>
            </w:tcBorders>
            <w:shd w:val="clear" w:color="auto" w:fill="auto"/>
            <w:noWrap/>
            <w:vAlign w:val="bottom"/>
            <w:hideMark/>
          </w:tcPr>
          <w:p w14:paraId="7AEEE3EB"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11 829</w:t>
            </w:r>
          </w:p>
        </w:tc>
        <w:tc>
          <w:tcPr>
            <w:tcW w:w="539" w:type="pct"/>
            <w:tcBorders>
              <w:top w:val="single" w:sz="12" w:space="0" w:color="auto"/>
            </w:tcBorders>
            <w:shd w:val="clear" w:color="auto" w:fill="auto"/>
            <w:noWrap/>
            <w:vAlign w:val="bottom"/>
            <w:hideMark/>
          </w:tcPr>
          <w:p w14:paraId="39AA97F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11 976</w:t>
            </w:r>
          </w:p>
        </w:tc>
        <w:tc>
          <w:tcPr>
            <w:tcW w:w="539" w:type="pct"/>
            <w:tcBorders>
              <w:top w:val="single" w:sz="12" w:space="0" w:color="auto"/>
            </w:tcBorders>
            <w:shd w:val="clear" w:color="auto" w:fill="auto"/>
            <w:noWrap/>
            <w:vAlign w:val="bottom"/>
            <w:hideMark/>
          </w:tcPr>
          <w:p w14:paraId="6093F63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1,24%</w:t>
            </w:r>
          </w:p>
        </w:tc>
        <w:tc>
          <w:tcPr>
            <w:tcW w:w="539" w:type="pct"/>
            <w:tcBorders>
              <w:top w:val="single" w:sz="12" w:space="0" w:color="auto"/>
            </w:tcBorders>
            <w:shd w:val="clear" w:color="auto" w:fill="auto"/>
            <w:noWrap/>
            <w:vAlign w:val="bottom"/>
            <w:hideMark/>
          </w:tcPr>
          <w:p w14:paraId="27591A2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1,10%</w:t>
            </w:r>
          </w:p>
        </w:tc>
      </w:tr>
      <w:tr w:rsidR="00035ABD" w:rsidRPr="00567FB4" w14:paraId="32A17D9D" w14:textId="77777777" w:rsidTr="001A63C0">
        <w:tc>
          <w:tcPr>
            <w:tcW w:w="1225" w:type="pct"/>
            <w:shd w:val="clear" w:color="auto" w:fill="auto"/>
            <w:noWrap/>
            <w:hideMark/>
          </w:tcPr>
          <w:p w14:paraId="76583879" w14:textId="2F347921"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Pub</w:t>
            </w:r>
          </w:p>
        </w:tc>
        <w:tc>
          <w:tcPr>
            <w:tcW w:w="539" w:type="pct"/>
            <w:shd w:val="clear" w:color="auto" w:fill="auto"/>
            <w:noWrap/>
            <w:vAlign w:val="bottom"/>
            <w:hideMark/>
          </w:tcPr>
          <w:p w14:paraId="317B70B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5 120</w:t>
            </w:r>
          </w:p>
        </w:tc>
        <w:tc>
          <w:tcPr>
            <w:tcW w:w="539" w:type="pct"/>
            <w:shd w:val="clear" w:color="auto" w:fill="auto"/>
            <w:noWrap/>
            <w:vAlign w:val="bottom"/>
            <w:hideMark/>
          </w:tcPr>
          <w:p w14:paraId="67A018E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5 131</w:t>
            </w:r>
          </w:p>
        </w:tc>
        <w:tc>
          <w:tcPr>
            <w:tcW w:w="539" w:type="pct"/>
            <w:shd w:val="clear" w:color="auto" w:fill="auto"/>
            <w:noWrap/>
            <w:vAlign w:val="bottom"/>
            <w:hideMark/>
          </w:tcPr>
          <w:p w14:paraId="03E97DB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5 376</w:t>
            </w:r>
          </w:p>
        </w:tc>
        <w:tc>
          <w:tcPr>
            <w:tcW w:w="539" w:type="pct"/>
            <w:shd w:val="clear" w:color="auto" w:fill="auto"/>
            <w:noWrap/>
            <w:vAlign w:val="bottom"/>
            <w:hideMark/>
          </w:tcPr>
          <w:p w14:paraId="2F8896B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5 271</w:t>
            </w:r>
          </w:p>
        </w:tc>
        <w:tc>
          <w:tcPr>
            <w:tcW w:w="539" w:type="pct"/>
            <w:shd w:val="clear" w:color="auto" w:fill="auto"/>
            <w:noWrap/>
            <w:vAlign w:val="bottom"/>
            <w:hideMark/>
          </w:tcPr>
          <w:p w14:paraId="260BD8E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5 291</w:t>
            </w:r>
          </w:p>
        </w:tc>
        <w:tc>
          <w:tcPr>
            <w:tcW w:w="539" w:type="pct"/>
            <w:shd w:val="clear" w:color="auto" w:fill="auto"/>
            <w:noWrap/>
            <w:vAlign w:val="bottom"/>
            <w:hideMark/>
          </w:tcPr>
          <w:p w14:paraId="2F8C121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0,38%</w:t>
            </w:r>
          </w:p>
        </w:tc>
        <w:tc>
          <w:tcPr>
            <w:tcW w:w="539" w:type="pct"/>
            <w:shd w:val="clear" w:color="auto" w:fill="auto"/>
            <w:noWrap/>
            <w:vAlign w:val="bottom"/>
            <w:hideMark/>
          </w:tcPr>
          <w:p w14:paraId="2B9FF5B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0,66%</w:t>
            </w:r>
          </w:p>
        </w:tc>
      </w:tr>
      <w:tr w:rsidR="00035ABD" w:rsidRPr="00567FB4" w14:paraId="797C6810" w14:textId="77777777" w:rsidTr="001A63C0">
        <w:tc>
          <w:tcPr>
            <w:tcW w:w="1225" w:type="pct"/>
            <w:shd w:val="clear" w:color="auto" w:fill="auto"/>
            <w:noWrap/>
            <w:hideMark/>
          </w:tcPr>
          <w:p w14:paraId="785CC29A" w14:textId="35F5BBDA"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Com</w:t>
            </w:r>
          </w:p>
        </w:tc>
        <w:tc>
          <w:tcPr>
            <w:tcW w:w="539" w:type="pct"/>
            <w:shd w:val="clear" w:color="auto" w:fill="auto"/>
            <w:noWrap/>
            <w:vAlign w:val="bottom"/>
            <w:hideMark/>
          </w:tcPr>
          <w:p w14:paraId="19A2949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4 705</w:t>
            </w:r>
          </w:p>
        </w:tc>
        <w:tc>
          <w:tcPr>
            <w:tcW w:w="539" w:type="pct"/>
            <w:shd w:val="clear" w:color="auto" w:fill="auto"/>
            <w:noWrap/>
            <w:vAlign w:val="bottom"/>
            <w:hideMark/>
          </w:tcPr>
          <w:p w14:paraId="0D2B4E6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5 039</w:t>
            </w:r>
          </w:p>
        </w:tc>
        <w:tc>
          <w:tcPr>
            <w:tcW w:w="539" w:type="pct"/>
            <w:shd w:val="clear" w:color="auto" w:fill="auto"/>
            <w:noWrap/>
            <w:vAlign w:val="bottom"/>
            <w:hideMark/>
          </w:tcPr>
          <w:p w14:paraId="516CA92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4 638</w:t>
            </w:r>
          </w:p>
        </w:tc>
        <w:tc>
          <w:tcPr>
            <w:tcW w:w="539" w:type="pct"/>
            <w:shd w:val="clear" w:color="auto" w:fill="auto"/>
            <w:noWrap/>
            <w:vAlign w:val="bottom"/>
            <w:hideMark/>
          </w:tcPr>
          <w:p w14:paraId="50A30DA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4 676</w:t>
            </w:r>
          </w:p>
        </w:tc>
        <w:tc>
          <w:tcPr>
            <w:tcW w:w="539" w:type="pct"/>
            <w:shd w:val="clear" w:color="auto" w:fill="auto"/>
            <w:noWrap/>
            <w:vAlign w:val="bottom"/>
            <w:hideMark/>
          </w:tcPr>
          <w:p w14:paraId="1A504FA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4 636</w:t>
            </w:r>
          </w:p>
        </w:tc>
        <w:tc>
          <w:tcPr>
            <w:tcW w:w="539" w:type="pct"/>
            <w:shd w:val="clear" w:color="auto" w:fill="auto"/>
            <w:noWrap/>
            <w:vAlign w:val="bottom"/>
            <w:hideMark/>
          </w:tcPr>
          <w:p w14:paraId="160CC78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-0,86%</w:t>
            </w:r>
          </w:p>
        </w:tc>
        <w:tc>
          <w:tcPr>
            <w:tcW w:w="539" w:type="pct"/>
            <w:shd w:val="clear" w:color="auto" w:fill="auto"/>
            <w:noWrap/>
            <w:vAlign w:val="bottom"/>
            <w:hideMark/>
          </w:tcPr>
          <w:p w14:paraId="034E9A2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-0,30%</w:t>
            </w:r>
          </w:p>
        </w:tc>
      </w:tr>
      <w:tr w:rsidR="00035ABD" w:rsidRPr="00567FB4" w14:paraId="40EEA9A4" w14:textId="77777777" w:rsidTr="001A63C0">
        <w:tc>
          <w:tcPr>
            <w:tcW w:w="1225" w:type="pct"/>
            <w:shd w:val="clear" w:color="auto" w:fill="auto"/>
            <w:noWrap/>
            <w:hideMark/>
          </w:tcPr>
          <w:p w14:paraId="34B119DD" w14:textId="0B17C627"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Privé</w:t>
            </w:r>
          </w:p>
        </w:tc>
        <w:tc>
          <w:tcPr>
            <w:tcW w:w="539" w:type="pct"/>
            <w:shd w:val="clear" w:color="auto" w:fill="auto"/>
            <w:noWrap/>
            <w:vAlign w:val="bottom"/>
            <w:hideMark/>
          </w:tcPr>
          <w:p w14:paraId="0939FAF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1 511</w:t>
            </w:r>
          </w:p>
        </w:tc>
        <w:tc>
          <w:tcPr>
            <w:tcW w:w="539" w:type="pct"/>
            <w:shd w:val="clear" w:color="auto" w:fill="auto"/>
            <w:noWrap/>
            <w:vAlign w:val="bottom"/>
            <w:hideMark/>
          </w:tcPr>
          <w:p w14:paraId="105EB59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1 532</w:t>
            </w:r>
          </w:p>
        </w:tc>
        <w:tc>
          <w:tcPr>
            <w:tcW w:w="539" w:type="pct"/>
            <w:shd w:val="clear" w:color="auto" w:fill="auto"/>
            <w:noWrap/>
            <w:vAlign w:val="bottom"/>
            <w:hideMark/>
          </w:tcPr>
          <w:p w14:paraId="1C69617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1 755</w:t>
            </w:r>
          </w:p>
        </w:tc>
        <w:tc>
          <w:tcPr>
            <w:tcW w:w="539" w:type="pct"/>
            <w:shd w:val="clear" w:color="auto" w:fill="auto"/>
            <w:noWrap/>
            <w:vAlign w:val="bottom"/>
            <w:hideMark/>
          </w:tcPr>
          <w:p w14:paraId="11CCAC2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1 882</w:t>
            </w:r>
          </w:p>
        </w:tc>
        <w:tc>
          <w:tcPr>
            <w:tcW w:w="539" w:type="pct"/>
            <w:shd w:val="clear" w:color="auto" w:fill="auto"/>
            <w:noWrap/>
            <w:vAlign w:val="bottom"/>
            <w:hideMark/>
          </w:tcPr>
          <w:p w14:paraId="73F54E8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2 049</w:t>
            </w:r>
          </w:p>
        </w:tc>
        <w:tc>
          <w:tcPr>
            <w:tcW w:w="539" w:type="pct"/>
            <w:shd w:val="clear" w:color="auto" w:fill="auto"/>
            <w:noWrap/>
            <w:vAlign w:val="bottom"/>
            <w:hideMark/>
          </w:tcPr>
          <w:p w14:paraId="24D25C4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8,87%</w:t>
            </w:r>
          </w:p>
        </w:tc>
        <w:tc>
          <w:tcPr>
            <w:tcW w:w="539" w:type="pct"/>
            <w:shd w:val="clear" w:color="auto" w:fill="auto"/>
            <w:noWrap/>
            <w:vAlign w:val="bottom"/>
            <w:hideMark/>
          </w:tcPr>
          <w:p w14:paraId="352AAAF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6,28%</w:t>
            </w:r>
          </w:p>
        </w:tc>
      </w:tr>
      <w:tr w:rsidR="00035ABD" w:rsidRPr="00567FB4" w14:paraId="69833B25" w14:textId="77777777" w:rsidTr="001A63C0">
        <w:tc>
          <w:tcPr>
            <w:tcW w:w="1225" w:type="pct"/>
            <w:shd w:val="clear" w:color="auto" w:fill="auto"/>
            <w:noWrap/>
            <w:hideMark/>
          </w:tcPr>
          <w:p w14:paraId="1EEECA7A"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Effectifs</w:t>
            </w:r>
          </w:p>
        </w:tc>
        <w:tc>
          <w:tcPr>
            <w:tcW w:w="539" w:type="pct"/>
            <w:shd w:val="clear" w:color="auto" w:fill="auto"/>
            <w:noWrap/>
            <w:vAlign w:val="bottom"/>
            <w:hideMark/>
          </w:tcPr>
          <w:p w14:paraId="49DA724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2 398 610</w:t>
            </w:r>
          </w:p>
        </w:tc>
        <w:tc>
          <w:tcPr>
            <w:tcW w:w="539" w:type="pct"/>
            <w:shd w:val="clear" w:color="auto" w:fill="auto"/>
            <w:noWrap/>
            <w:vAlign w:val="bottom"/>
            <w:hideMark/>
          </w:tcPr>
          <w:p w14:paraId="5C5DE97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2 468 788</w:t>
            </w:r>
          </w:p>
        </w:tc>
        <w:tc>
          <w:tcPr>
            <w:tcW w:w="539" w:type="pct"/>
            <w:shd w:val="clear" w:color="auto" w:fill="auto"/>
            <w:noWrap/>
            <w:vAlign w:val="bottom"/>
            <w:hideMark/>
          </w:tcPr>
          <w:p w14:paraId="19D2BA3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2 623 179</w:t>
            </w:r>
          </w:p>
        </w:tc>
        <w:tc>
          <w:tcPr>
            <w:tcW w:w="539" w:type="pct"/>
            <w:shd w:val="clear" w:color="auto" w:fill="auto"/>
            <w:noWrap/>
            <w:vAlign w:val="bottom"/>
            <w:hideMark/>
          </w:tcPr>
          <w:p w14:paraId="443DF7F1"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2 719 364</w:t>
            </w:r>
          </w:p>
        </w:tc>
        <w:tc>
          <w:tcPr>
            <w:tcW w:w="539" w:type="pct"/>
            <w:shd w:val="clear" w:color="auto" w:fill="auto"/>
            <w:noWrap/>
            <w:vAlign w:val="bottom"/>
            <w:hideMark/>
          </w:tcPr>
          <w:p w14:paraId="185DA1F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2 832 890</w:t>
            </w:r>
          </w:p>
        </w:tc>
        <w:tc>
          <w:tcPr>
            <w:tcW w:w="539" w:type="pct"/>
            <w:shd w:val="clear" w:color="auto" w:fill="auto"/>
            <w:noWrap/>
            <w:vAlign w:val="bottom"/>
            <w:hideMark/>
          </w:tcPr>
          <w:p w14:paraId="5B1BF45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4,17%</w:t>
            </w:r>
          </w:p>
        </w:tc>
        <w:tc>
          <w:tcPr>
            <w:tcW w:w="539" w:type="pct"/>
            <w:shd w:val="clear" w:color="auto" w:fill="auto"/>
            <w:noWrap/>
            <w:vAlign w:val="bottom"/>
            <w:hideMark/>
          </w:tcPr>
          <w:p w14:paraId="5A78DB5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3,38%</w:t>
            </w:r>
          </w:p>
        </w:tc>
      </w:tr>
      <w:tr w:rsidR="00035ABD" w:rsidRPr="00567FB4" w14:paraId="12CFF54E" w14:textId="77777777" w:rsidTr="001A63C0">
        <w:tc>
          <w:tcPr>
            <w:tcW w:w="1225" w:type="pct"/>
            <w:shd w:val="clear" w:color="auto" w:fill="auto"/>
            <w:noWrap/>
            <w:hideMark/>
          </w:tcPr>
          <w:p w14:paraId="6A80F087" w14:textId="3052CB3C"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Garçons</w:t>
            </w:r>
          </w:p>
        </w:tc>
        <w:tc>
          <w:tcPr>
            <w:tcW w:w="539" w:type="pct"/>
            <w:shd w:val="clear" w:color="auto" w:fill="auto"/>
            <w:noWrap/>
            <w:vAlign w:val="bottom"/>
            <w:hideMark/>
          </w:tcPr>
          <w:p w14:paraId="6F984F1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1 353 293</w:t>
            </w:r>
          </w:p>
        </w:tc>
        <w:tc>
          <w:tcPr>
            <w:tcW w:w="539" w:type="pct"/>
            <w:shd w:val="clear" w:color="auto" w:fill="auto"/>
            <w:noWrap/>
            <w:vAlign w:val="bottom"/>
            <w:hideMark/>
          </w:tcPr>
          <w:p w14:paraId="411E522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1 391 647</w:t>
            </w:r>
          </w:p>
        </w:tc>
        <w:tc>
          <w:tcPr>
            <w:tcW w:w="539" w:type="pct"/>
            <w:shd w:val="clear" w:color="auto" w:fill="auto"/>
            <w:noWrap/>
            <w:vAlign w:val="bottom"/>
            <w:hideMark/>
          </w:tcPr>
          <w:p w14:paraId="4343BD9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1 473 369</w:t>
            </w:r>
          </w:p>
        </w:tc>
        <w:tc>
          <w:tcPr>
            <w:tcW w:w="539" w:type="pct"/>
            <w:shd w:val="clear" w:color="auto" w:fill="auto"/>
            <w:noWrap/>
            <w:vAlign w:val="bottom"/>
            <w:hideMark/>
          </w:tcPr>
          <w:p w14:paraId="18CD7F5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1 514 585</w:t>
            </w:r>
          </w:p>
        </w:tc>
        <w:tc>
          <w:tcPr>
            <w:tcW w:w="539" w:type="pct"/>
            <w:shd w:val="clear" w:color="auto" w:fill="auto"/>
            <w:noWrap/>
            <w:vAlign w:val="bottom"/>
            <w:hideMark/>
          </w:tcPr>
          <w:p w14:paraId="1E9AB72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1 568 778</w:t>
            </w:r>
          </w:p>
        </w:tc>
        <w:tc>
          <w:tcPr>
            <w:tcW w:w="539" w:type="pct"/>
            <w:shd w:val="clear" w:color="auto" w:fill="auto"/>
            <w:noWrap/>
            <w:vAlign w:val="bottom"/>
            <w:hideMark/>
          </w:tcPr>
          <w:p w14:paraId="3071DDE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3,58%</w:t>
            </w:r>
          </w:p>
        </w:tc>
        <w:tc>
          <w:tcPr>
            <w:tcW w:w="539" w:type="pct"/>
            <w:shd w:val="clear" w:color="auto" w:fill="auto"/>
            <w:noWrap/>
            <w:vAlign w:val="bottom"/>
            <w:hideMark/>
          </w:tcPr>
          <w:p w14:paraId="1B5B261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3,00%</w:t>
            </w:r>
          </w:p>
        </w:tc>
      </w:tr>
      <w:tr w:rsidR="00035ABD" w:rsidRPr="00567FB4" w14:paraId="657EE0E9" w14:textId="77777777" w:rsidTr="001A63C0">
        <w:tc>
          <w:tcPr>
            <w:tcW w:w="1225" w:type="pct"/>
            <w:shd w:val="clear" w:color="auto" w:fill="auto"/>
            <w:noWrap/>
            <w:hideMark/>
          </w:tcPr>
          <w:p w14:paraId="4F025B5F" w14:textId="734B973C"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Filles</w:t>
            </w:r>
          </w:p>
        </w:tc>
        <w:tc>
          <w:tcPr>
            <w:tcW w:w="539" w:type="pct"/>
            <w:shd w:val="clear" w:color="auto" w:fill="auto"/>
            <w:noWrap/>
            <w:vAlign w:val="bottom"/>
            <w:hideMark/>
          </w:tcPr>
          <w:p w14:paraId="2878218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1 045 317</w:t>
            </w:r>
          </w:p>
        </w:tc>
        <w:tc>
          <w:tcPr>
            <w:tcW w:w="539" w:type="pct"/>
            <w:shd w:val="clear" w:color="auto" w:fill="auto"/>
            <w:noWrap/>
            <w:vAlign w:val="bottom"/>
            <w:hideMark/>
          </w:tcPr>
          <w:p w14:paraId="23AB25F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1 077 141</w:t>
            </w:r>
          </w:p>
        </w:tc>
        <w:tc>
          <w:tcPr>
            <w:tcW w:w="539" w:type="pct"/>
            <w:shd w:val="clear" w:color="auto" w:fill="auto"/>
            <w:noWrap/>
            <w:vAlign w:val="bottom"/>
            <w:hideMark/>
          </w:tcPr>
          <w:p w14:paraId="77DC3A1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1 149 810</w:t>
            </w:r>
          </w:p>
        </w:tc>
        <w:tc>
          <w:tcPr>
            <w:tcW w:w="539" w:type="pct"/>
            <w:shd w:val="clear" w:color="auto" w:fill="auto"/>
            <w:noWrap/>
            <w:vAlign w:val="bottom"/>
            <w:hideMark/>
          </w:tcPr>
          <w:p w14:paraId="56AE4C0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1 204 779</w:t>
            </w:r>
          </w:p>
        </w:tc>
        <w:tc>
          <w:tcPr>
            <w:tcW w:w="539" w:type="pct"/>
            <w:shd w:val="clear" w:color="auto" w:fill="auto"/>
            <w:noWrap/>
            <w:vAlign w:val="bottom"/>
            <w:hideMark/>
          </w:tcPr>
          <w:p w14:paraId="77A71B6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1 264 112</w:t>
            </w:r>
          </w:p>
        </w:tc>
        <w:tc>
          <w:tcPr>
            <w:tcW w:w="539" w:type="pct"/>
            <w:shd w:val="clear" w:color="auto" w:fill="auto"/>
            <w:noWrap/>
            <w:vAlign w:val="bottom"/>
            <w:hideMark/>
          </w:tcPr>
          <w:p w14:paraId="60D42CF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4,92%</w:t>
            </w:r>
          </w:p>
        </w:tc>
        <w:tc>
          <w:tcPr>
            <w:tcW w:w="539" w:type="pct"/>
            <w:shd w:val="clear" w:color="auto" w:fill="auto"/>
            <w:noWrap/>
            <w:vAlign w:val="bottom"/>
            <w:hideMark/>
          </w:tcPr>
          <w:p w14:paraId="46CDF00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3,87%</w:t>
            </w:r>
          </w:p>
        </w:tc>
      </w:tr>
      <w:tr w:rsidR="00035ABD" w:rsidRPr="00567FB4" w14:paraId="49736B90" w14:textId="77777777" w:rsidTr="001A63C0">
        <w:tc>
          <w:tcPr>
            <w:tcW w:w="1225" w:type="pct"/>
            <w:shd w:val="clear" w:color="auto" w:fill="auto"/>
            <w:noWrap/>
            <w:hideMark/>
          </w:tcPr>
          <w:p w14:paraId="4F8741B4"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TBS</w:t>
            </w:r>
          </w:p>
        </w:tc>
        <w:tc>
          <w:tcPr>
            <w:tcW w:w="539" w:type="pct"/>
            <w:shd w:val="clear" w:color="auto" w:fill="auto"/>
            <w:noWrap/>
            <w:vAlign w:val="bottom"/>
            <w:hideMark/>
          </w:tcPr>
          <w:p w14:paraId="12F0884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89,90%</w:t>
            </w:r>
          </w:p>
        </w:tc>
        <w:tc>
          <w:tcPr>
            <w:tcW w:w="539" w:type="pct"/>
            <w:shd w:val="clear" w:color="auto" w:fill="auto"/>
            <w:noWrap/>
            <w:vAlign w:val="bottom"/>
            <w:hideMark/>
          </w:tcPr>
          <w:p w14:paraId="30A90F9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89,10%</w:t>
            </w:r>
          </w:p>
        </w:tc>
        <w:tc>
          <w:tcPr>
            <w:tcW w:w="539" w:type="pct"/>
            <w:shd w:val="clear" w:color="auto" w:fill="auto"/>
            <w:noWrap/>
            <w:vAlign w:val="bottom"/>
            <w:hideMark/>
          </w:tcPr>
          <w:p w14:paraId="60C8011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91,30%</w:t>
            </w:r>
          </w:p>
        </w:tc>
        <w:tc>
          <w:tcPr>
            <w:tcW w:w="539" w:type="pct"/>
            <w:shd w:val="clear" w:color="auto" w:fill="auto"/>
            <w:noWrap/>
            <w:vAlign w:val="bottom"/>
            <w:hideMark/>
          </w:tcPr>
          <w:p w14:paraId="73DF15D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91,20%</w:t>
            </w:r>
          </w:p>
        </w:tc>
        <w:tc>
          <w:tcPr>
            <w:tcW w:w="539" w:type="pct"/>
            <w:shd w:val="clear" w:color="auto" w:fill="auto"/>
            <w:noWrap/>
            <w:vAlign w:val="bottom"/>
            <w:hideMark/>
          </w:tcPr>
          <w:p w14:paraId="5055B95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91,50%</w:t>
            </w:r>
          </w:p>
        </w:tc>
        <w:tc>
          <w:tcPr>
            <w:tcW w:w="539" w:type="pct"/>
            <w:shd w:val="clear" w:color="auto" w:fill="auto"/>
            <w:noWrap/>
            <w:vAlign w:val="bottom"/>
            <w:hideMark/>
          </w:tcPr>
          <w:p w14:paraId="03B3149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0,33%</w:t>
            </w:r>
          </w:p>
        </w:tc>
        <w:tc>
          <w:tcPr>
            <w:tcW w:w="539" w:type="pct"/>
            <w:shd w:val="clear" w:color="auto" w:fill="auto"/>
            <w:noWrap/>
            <w:vAlign w:val="bottom"/>
            <w:hideMark/>
          </w:tcPr>
          <w:p w14:paraId="0829DF9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0,35%</w:t>
            </w:r>
          </w:p>
        </w:tc>
      </w:tr>
      <w:tr w:rsidR="00035ABD" w:rsidRPr="00567FB4" w14:paraId="019AB9A5" w14:textId="77777777" w:rsidTr="001A63C0">
        <w:tc>
          <w:tcPr>
            <w:tcW w:w="1225" w:type="pct"/>
            <w:shd w:val="clear" w:color="auto" w:fill="auto"/>
            <w:noWrap/>
            <w:hideMark/>
          </w:tcPr>
          <w:p w14:paraId="6BF246A1" w14:textId="07E35BC5"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Garçons</w:t>
            </w:r>
          </w:p>
        </w:tc>
        <w:tc>
          <w:tcPr>
            <w:tcW w:w="539" w:type="pct"/>
            <w:shd w:val="clear" w:color="auto" w:fill="auto"/>
            <w:noWrap/>
            <w:vAlign w:val="bottom"/>
            <w:hideMark/>
          </w:tcPr>
          <w:p w14:paraId="488C8E1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101,00%</w:t>
            </w:r>
          </w:p>
        </w:tc>
        <w:tc>
          <w:tcPr>
            <w:tcW w:w="539" w:type="pct"/>
            <w:shd w:val="clear" w:color="auto" w:fill="auto"/>
            <w:noWrap/>
            <w:vAlign w:val="bottom"/>
            <w:hideMark/>
          </w:tcPr>
          <w:p w14:paraId="5333EF1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100,10%</w:t>
            </w:r>
          </w:p>
        </w:tc>
        <w:tc>
          <w:tcPr>
            <w:tcW w:w="539" w:type="pct"/>
            <w:shd w:val="clear" w:color="auto" w:fill="auto"/>
            <w:noWrap/>
            <w:vAlign w:val="bottom"/>
            <w:hideMark/>
          </w:tcPr>
          <w:p w14:paraId="0A67D39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102,10%</w:t>
            </w:r>
          </w:p>
        </w:tc>
        <w:tc>
          <w:tcPr>
            <w:tcW w:w="539" w:type="pct"/>
            <w:shd w:val="clear" w:color="auto" w:fill="auto"/>
            <w:noWrap/>
            <w:vAlign w:val="bottom"/>
            <w:hideMark/>
          </w:tcPr>
          <w:p w14:paraId="4C2D355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101,10%</w:t>
            </w:r>
          </w:p>
        </w:tc>
        <w:tc>
          <w:tcPr>
            <w:tcW w:w="539" w:type="pct"/>
            <w:shd w:val="clear" w:color="auto" w:fill="auto"/>
            <w:noWrap/>
            <w:vAlign w:val="bottom"/>
            <w:hideMark/>
          </w:tcPr>
          <w:p w14:paraId="7D63997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100,90%</w:t>
            </w:r>
          </w:p>
        </w:tc>
        <w:tc>
          <w:tcPr>
            <w:tcW w:w="539" w:type="pct"/>
            <w:shd w:val="clear" w:color="auto" w:fill="auto"/>
            <w:noWrap/>
            <w:vAlign w:val="bottom"/>
            <w:hideMark/>
          </w:tcPr>
          <w:p w14:paraId="7102CAF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-0,20%</w:t>
            </w:r>
          </w:p>
        </w:tc>
        <w:tc>
          <w:tcPr>
            <w:tcW w:w="539" w:type="pct"/>
            <w:shd w:val="clear" w:color="auto" w:fill="auto"/>
            <w:noWrap/>
            <w:vAlign w:val="bottom"/>
            <w:hideMark/>
          </w:tcPr>
          <w:p w14:paraId="1332094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-0,02%</w:t>
            </w:r>
          </w:p>
        </w:tc>
      </w:tr>
      <w:tr w:rsidR="00035ABD" w:rsidRPr="00567FB4" w14:paraId="43EF5820" w14:textId="77777777" w:rsidTr="001A63C0">
        <w:tc>
          <w:tcPr>
            <w:tcW w:w="1225" w:type="pct"/>
            <w:shd w:val="clear" w:color="auto" w:fill="auto"/>
            <w:noWrap/>
            <w:hideMark/>
          </w:tcPr>
          <w:p w14:paraId="27D0A20B" w14:textId="384453E2"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Filles</w:t>
            </w:r>
          </w:p>
        </w:tc>
        <w:tc>
          <w:tcPr>
            <w:tcW w:w="539" w:type="pct"/>
            <w:shd w:val="clear" w:color="auto" w:fill="auto"/>
            <w:noWrap/>
            <w:vAlign w:val="bottom"/>
            <w:hideMark/>
          </w:tcPr>
          <w:p w14:paraId="09E5553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78,70%</w:t>
            </w:r>
          </w:p>
        </w:tc>
        <w:tc>
          <w:tcPr>
            <w:tcW w:w="539" w:type="pct"/>
            <w:shd w:val="clear" w:color="auto" w:fill="auto"/>
            <w:noWrap/>
            <w:vAlign w:val="bottom"/>
            <w:hideMark/>
          </w:tcPr>
          <w:p w14:paraId="3E020BE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78,10%</w:t>
            </w:r>
          </w:p>
        </w:tc>
        <w:tc>
          <w:tcPr>
            <w:tcW w:w="539" w:type="pct"/>
            <w:shd w:val="clear" w:color="auto" w:fill="auto"/>
            <w:noWrap/>
            <w:vAlign w:val="bottom"/>
            <w:hideMark/>
          </w:tcPr>
          <w:p w14:paraId="6F90AAD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80,40%</w:t>
            </w:r>
          </w:p>
        </w:tc>
        <w:tc>
          <w:tcPr>
            <w:tcW w:w="539" w:type="pct"/>
            <w:shd w:val="clear" w:color="auto" w:fill="auto"/>
            <w:noWrap/>
            <w:vAlign w:val="bottom"/>
            <w:hideMark/>
          </w:tcPr>
          <w:p w14:paraId="1BF63E7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81,20%</w:t>
            </w:r>
          </w:p>
        </w:tc>
        <w:tc>
          <w:tcPr>
            <w:tcW w:w="539" w:type="pct"/>
            <w:shd w:val="clear" w:color="auto" w:fill="auto"/>
            <w:noWrap/>
            <w:vAlign w:val="bottom"/>
            <w:hideMark/>
          </w:tcPr>
          <w:p w14:paraId="50C71E9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82,10%</w:t>
            </w:r>
          </w:p>
        </w:tc>
        <w:tc>
          <w:tcPr>
            <w:tcW w:w="539" w:type="pct"/>
            <w:shd w:val="clear" w:color="auto" w:fill="auto"/>
            <w:noWrap/>
            <w:vAlign w:val="bottom"/>
            <w:hideMark/>
          </w:tcPr>
          <w:p w14:paraId="01ED6C0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1,11%</w:t>
            </w:r>
          </w:p>
        </w:tc>
        <w:tc>
          <w:tcPr>
            <w:tcW w:w="539" w:type="pct"/>
            <w:shd w:val="clear" w:color="auto" w:fill="auto"/>
            <w:noWrap/>
            <w:vAlign w:val="bottom"/>
            <w:hideMark/>
          </w:tcPr>
          <w:p w14:paraId="0C556AD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0,85%</w:t>
            </w:r>
          </w:p>
        </w:tc>
      </w:tr>
      <w:tr w:rsidR="00035ABD" w:rsidRPr="00567FB4" w14:paraId="2596B059" w14:textId="77777777" w:rsidTr="001A63C0">
        <w:tc>
          <w:tcPr>
            <w:tcW w:w="1225" w:type="pct"/>
            <w:shd w:val="clear" w:color="auto" w:fill="auto"/>
            <w:noWrap/>
            <w:hideMark/>
          </w:tcPr>
          <w:p w14:paraId="501494B0"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TAP</w:t>
            </w:r>
          </w:p>
        </w:tc>
        <w:tc>
          <w:tcPr>
            <w:tcW w:w="539" w:type="pct"/>
            <w:shd w:val="clear" w:color="auto" w:fill="auto"/>
            <w:noWrap/>
            <w:vAlign w:val="bottom"/>
            <w:hideMark/>
          </w:tcPr>
          <w:p w14:paraId="4099030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44,20%</w:t>
            </w:r>
          </w:p>
        </w:tc>
        <w:tc>
          <w:tcPr>
            <w:tcW w:w="539" w:type="pct"/>
            <w:shd w:val="clear" w:color="auto" w:fill="auto"/>
            <w:noWrap/>
            <w:vAlign w:val="bottom"/>
            <w:hideMark/>
          </w:tcPr>
          <w:p w14:paraId="4915C3E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44,24%</w:t>
            </w:r>
          </w:p>
        </w:tc>
        <w:tc>
          <w:tcPr>
            <w:tcW w:w="539" w:type="pct"/>
            <w:shd w:val="clear" w:color="auto" w:fill="auto"/>
            <w:noWrap/>
            <w:vAlign w:val="bottom"/>
            <w:hideMark/>
          </w:tcPr>
          <w:p w14:paraId="6309AD7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44,70%</w:t>
            </w:r>
          </w:p>
        </w:tc>
        <w:tc>
          <w:tcPr>
            <w:tcW w:w="539" w:type="pct"/>
            <w:shd w:val="clear" w:color="auto" w:fill="auto"/>
            <w:noWrap/>
            <w:vAlign w:val="bottom"/>
            <w:hideMark/>
          </w:tcPr>
          <w:p w14:paraId="055096A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47,75%</w:t>
            </w:r>
          </w:p>
        </w:tc>
        <w:tc>
          <w:tcPr>
            <w:tcW w:w="539" w:type="pct"/>
            <w:shd w:val="clear" w:color="auto" w:fill="auto"/>
            <w:vAlign w:val="bottom"/>
            <w:hideMark/>
          </w:tcPr>
          <w:p w14:paraId="7FB172F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47,85%</w:t>
            </w:r>
          </w:p>
        </w:tc>
        <w:tc>
          <w:tcPr>
            <w:tcW w:w="539" w:type="pct"/>
            <w:shd w:val="clear" w:color="auto" w:fill="auto"/>
            <w:noWrap/>
            <w:vAlign w:val="bottom"/>
            <w:hideMark/>
          </w:tcPr>
          <w:p w14:paraId="559555A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0,21%</w:t>
            </w:r>
          </w:p>
        </w:tc>
        <w:tc>
          <w:tcPr>
            <w:tcW w:w="539" w:type="pct"/>
            <w:shd w:val="clear" w:color="auto" w:fill="auto"/>
            <w:noWrap/>
            <w:vAlign w:val="bottom"/>
            <w:hideMark/>
          </w:tcPr>
          <w:p w14:paraId="5D050B7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1,60%</w:t>
            </w:r>
          </w:p>
        </w:tc>
      </w:tr>
      <w:tr w:rsidR="00035ABD" w:rsidRPr="00567FB4" w14:paraId="466349AB" w14:textId="77777777" w:rsidTr="001A63C0">
        <w:tc>
          <w:tcPr>
            <w:tcW w:w="1225" w:type="pct"/>
            <w:shd w:val="clear" w:color="auto" w:fill="auto"/>
            <w:noWrap/>
            <w:hideMark/>
          </w:tcPr>
          <w:p w14:paraId="20F81C6D" w14:textId="6099EF53"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Garçons</w:t>
            </w:r>
          </w:p>
        </w:tc>
        <w:tc>
          <w:tcPr>
            <w:tcW w:w="539" w:type="pct"/>
            <w:shd w:val="clear" w:color="auto" w:fill="auto"/>
            <w:noWrap/>
            <w:vAlign w:val="bottom"/>
            <w:hideMark/>
          </w:tcPr>
          <w:p w14:paraId="6967501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53,10%</w:t>
            </w:r>
          </w:p>
        </w:tc>
        <w:tc>
          <w:tcPr>
            <w:tcW w:w="539" w:type="pct"/>
            <w:shd w:val="clear" w:color="auto" w:fill="auto"/>
            <w:noWrap/>
            <w:vAlign w:val="bottom"/>
            <w:hideMark/>
          </w:tcPr>
          <w:p w14:paraId="3B799CE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52,40%</w:t>
            </w:r>
          </w:p>
        </w:tc>
        <w:tc>
          <w:tcPr>
            <w:tcW w:w="539" w:type="pct"/>
            <w:shd w:val="clear" w:color="auto" w:fill="auto"/>
            <w:noWrap/>
            <w:vAlign w:val="bottom"/>
            <w:hideMark/>
          </w:tcPr>
          <w:p w14:paraId="4384925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52,80%</w:t>
            </w:r>
          </w:p>
        </w:tc>
        <w:tc>
          <w:tcPr>
            <w:tcW w:w="539" w:type="pct"/>
            <w:shd w:val="clear" w:color="auto" w:fill="auto"/>
            <w:noWrap/>
            <w:vAlign w:val="bottom"/>
            <w:hideMark/>
          </w:tcPr>
          <w:p w14:paraId="4FEE362B"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55,50%</w:t>
            </w:r>
          </w:p>
        </w:tc>
        <w:tc>
          <w:tcPr>
            <w:tcW w:w="539" w:type="pct"/>
            <w:shd w:val="clear" w:color="auto" w:fill="auto"/>
            <w:vAlign w:val="bottom"/>
            <w:hideMark/>
          </w:tcPr>
          <w:p w14:paraId="00A0FC6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55,50%</w:t>
            </w:r>
          </w:p>
        </w:tc>
        <w:tc>
          <w:tcPr>
            <w:tcW w:w="539" w:type="pct"/>
            <w:shd w:val="clear" w:color="auto" w:fill="auto"/>
            <w:noWrap/>
            <w:vAlign w:val="bottom"/>
            <w:hideMark/>
          </w:tcPr>
          <w:p w14:paraId="3B0064D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19289ED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0,89%</w:t>
            </w:r>
          </w:p>
        </w:tc>
      </w:tr>
      <w:tr w:rsidR="00035ABD" w:rsidRPr="00567FB4" w14:paraId="12841C76" w14:textId="77777777" w:rsidTr="001A63C0">
        <w:tc>
          <w:tcPr>
            <w:tcW w:w="1225" w:type="pct"/>
            <w:shd w:val="clear" w:color="auto" w:fill="auto"/>
            <w:noWrap/>
            <w:hideMark/>
          </w:tcPr>
          <w:p w14:paraId="6A0E069A" w14:textId="0C7F3A11"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Filles</w:t>
            </w:r>
          </w:p>
        </w:tc>
        <w:tc>
          <w:tcPr>
            <w:tcW w:w="539" w:type="pct"/>
            <w:shd w:val="clear" w:color="auto" w:fill="auto"/>
            <w:noWrap/>
            <w:vAlign w:val="bottom"/>
            <w:hideMark/>
          </w:tcPr>
          <w:p w14:paraId="372027D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35,50%</w:t>
            </w:r>
          </w:p>
        </w:tc>
        <w:tc>
          <w:tcPr>
            <w:tcW w:w="539" w:type="pct"/>
            <w:shd w:val="clear" w:color="auto" w:fill="auto"/>
            <w:noWrap/>
            <w:vAlign w:val="bottom"/>
            <w:hideMark/>
          </w:tcPr>
          <w:p w14:paraId="67A58AD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36,30%</w:t>
            </w:r>
          </w:p>
        </w:tc>
        <w:tc>
          <w:tcPr>
            <w:tcW w:w="539" w:type="pct"/>
            <w:shd w:val="clear" w:color="auto" w:fill="auto"/>
            <w:noWrap/>
            <w:vAlign w:val="bottom"/>
            <w:hideMark/>
          </w:tcPr>
          <w:p w14:paraId="54CD5B1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36,80%</w:t>
            </w:r>
          </w:p>
        </w:tc>
        <w:tc>
          <w:tcPr>
            <w:tcW w:w="539" w:type="pct"/>
            <w:shd w:val="clear" w:color="auto" w:fill="auto"/>
            <w:noWrap/>
            <w:vAlign w:val="bottom"/>
            <w:hideMark/>
          </w:tcPr>
          <w:p w14:paraId="652C3F2B"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40,20%</w:t>
            </w:r>
          </w:p>
        </w:tc>
        <w:tc>
          <w:tcPr>
            <w:tcW w:w="539" w:type="pct"/>
            <w:shd w:val="clear" w:color="auto" w:fill="auto"/>
            <w:vAlign w:val="bottom"/>
            <w:hideMark/>
          </w:tcPr>
          <w:p w14:paraId="6D804F3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40,20%</w:t>
            </w:r>
          </w:p>
        </w:tc>
        <w:tc>
          <w:tcPr>
            <w:tcW w:w="539" w:type="pct"/>
            <w:shd w:val="clear" w:color="auto" w:fill="auto"/>
            <w:noWrap/>
            <w:vAlign w:val="bottom"/>
            <w:hideMark/>
          </w:tcPr>
          <w:p w14:paraId="6E6B5E0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2802E7D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2,52%</w:t>
            </w:r>
          </w:p>
        </w:tc>
      </w:tr>
      <w:tr w:rsidR="00035ABD" w:rsidRPr="00567FB4" w14:paraId="40498992" w14:textId="77777777" w:rsidTr="001A63C0">
        <w:tc>
          <w:tcPr>
            <w:tcW w:w="1225" w:type="pct"/>
            <w:shd w:val="clear" w:color="auto" w:fill="auto"/>
            <w:noWrap/>
            <w:hideMark/>
          </w:tcPr>
          <w:p w14:paraId="7144A50B"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Taux de promotion</w:t>
            </w:r>
          </w:p>
        </w:tc>
        <w:tc>
          <w:tcPr>
            <w:tcW w:w="539" w:type="pct"/>
            <w:shd w:val="clear" w:color="auto" w:fill="auto"/>
            <w:noWrap/>
            <w:vAlign w:val="bottom"/>
            <w:hideMark/>
          </w:tcPr>
          <w:p w14:paraId="717C907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72,80%</w:t>
            </w:r>
          </w:p>
        </w:tc>
        <w:tc>
          <w:tcPr>
            <w:tcW w:w="539" w:type="pct"/>
            <w:shd w:val="clear" w:color="auto" w:fill="auto"/>
            <w:noWrap/>
            <w:vAlign w:val="bottom"/>
            <w:hideMark/>
          </w:tcPr>
          <w:p w14:paraId="52BE9CE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65,80%</w:t>
            </w:r>
          </w:p>
        </w:tc>
        <w:tc>
          <w:tcPr>
            <w:tcW w:w="539" w:type="pct"/>
            <w:shd w:val="clear" w:color="auto" w:fill="auto"/>
            <w:noWrap/>
            <w:vAlign w:val="bottom"/>
            <w:hideMark/>
          </w:tcPr>
          <w:p w14:paraId="759690B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67,40%</w:t>
            </w:r>
          </w:p>
        </w:tc>
        <w:tc>
          <w:tcPr>
            <w:tcW w:w="539" w:type="pct"/>
            <w:shd w:val="clear" w:color="auto" w:fill="auto"/>
            <w:noWrap/>
            <w:vAlign w:val="bottom"/>
            <w:hideMark/>
          </w:tcPr>
          <w:p w14:paraId="2C3A1F1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69,00%</w:t>
            </w:r>
          </w:p>
        </w:tc>
        <w:tc>
          <w:tcPr>
            <w:tcW w:w="539" w:type="pct"/>
            <w:shd w:val="clear" w:color="auto" w:fill="auto"/>
            <w:vAlign w:val="bottom"/>
            <w:hideMark/>
          </w:tcPr>
          <w:p w14:paraId="4CC8473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68,90%</w:t>
            </w:r>
          </w:p>
        </w:tc>
        <w:tc>
          <w:tcPr>
            <w:tcW w:w="539" w:type="pct"/>
            <w:shd w:val="clear" w:color="auto" w:fill="auto"/>
            <w:noWrap/>
            <w:vAlign w:val="bottom"/>
            <w:hideMark/>
          </w:tcPr>
          <w:p w14:paraId="3A61053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-0,14%</w:t>
            </w:r>
          </w:p>
        </w:tc>
        <w:tc>
          <w:tcPr>
            <w:tcW w:w="539" w:type="pct"/>
            <w:shd w:val="clear" w:color="auto" w:fill="auto"/>
            <w:noWrap/>
            <w:vAlign w:val="bottom"/>
            <w:hideMark/>
          </w:tcPr>
          <w:p w14:paraId="3711C89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-1,10%</w:t>
            </w:r>
          </w:p>
        </w:tc>
      </w:tr>
      <w:tr w:rsidR="00035ABD" w:rsidRPr="00567FB4" w14:paraId="78B7EE87" w14:textId="77777777" w:rsidTr="001A63C0">
        <w:tc>
          <w:tcPr>
            <w:tcW w:w="1225" w:type="pct"/>
            <w:shd w:val="clear" w:color="auto" w:fill="auto"/>
            <w:noWrap/>
            <w:hideMark/>
          </w:tcPr>
          <w:p w14:paraId="602F86C5" w14:textId="2DE49A25"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Garçons</w:t>
            </w:r>
          </w:p>
        </w:tc>
        <w:tc>
          <w:tcPr>
            <w:tcW w:w="539" w:type="pct"/>
            <w:shd w:val="clear" w:color="auto" w:fill="auto"/>
            <w:noWrap/>
            <w:vAlign w:val="bottom"/>
            <w:hideMark/>
          </w:tcPr>
          <w:p w14:paraId="1A52208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73,30%</w:t>
            </w:r>
          </w:p>
        </w:tc>
        <w:tc>
          <w:tcPr>
            <w:tcW w:w="539" w:type="pct"/>
            <w:shd w:val="clear" w:color="auto" w:fill="auto"/>
            <w:noWrap/>
            <w:vAlign w:val="bottom"/>
            <w:hideMark/>
          </w:tcPr>
          <w:p w14:paraId="5BB61F7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66,60%</w:t>
            </w:r>
          </w:p>
        </w:tc>
        <w:tc>
          <w:tcPr>
            <w:tcW w:w="539" w:type="pct"/>
            <w:shd w:val="clear" w:color="auto" w:fill="auto"/>
            <w:noWrap/>
            <w:vAlign w:val="bottom"/>
            <w:hideMark/>
          </w:tcPr>
          <w:p w14:paraId="74E255A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68,30%</w:t>
            </w:r>
          </w:p>
        </w:tc>
        <w:tc>
          <w:tcPr>
            <w:tcW w:w="539" w:type="pct"/>
            <w:shd w:val="clear" w:color="auto" w:fill="auto"/>
            <w:noWrap/>
            <w:vAlign w:val="bottom"/>
            <w:hideMark/>
          </w:tcPr>
          <w:p w14:paraId="29FCA25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69,30%</w:t>
            </w:r>
          </w:p>
        </w:tc>
        <w:tc>
          <w:tcPr>
            <w:tcW w:w="539" w:type="pct"/>
            <w:shd w:val="clear" w:color="auto" w:fill="auto"/>
            <w:vAlign w:val="bottom"/>
            <w:hideMark/>
          </w:tcPr>
          <w:p w14:paraId="5BEC9FC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 xml:space="preserve">0 </w:t>
            </w:r>
          </w:p>
        </w:tc>
        <w:tc>
          <w:tcPr>
            <w:tcW w:w="539" w:type="pct"/>
            <w:shd w:val="clear" w:color="auto" w:fill="auto"/>
            <w:noWrap/>
            <w:vAlign w:val="bottom"/>
            <w:hideMark/>
          </w:tcPr>
          <w:p w14:paraId="1FBA434D"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47B4A8A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-1,12%</w:t>
            </w:r>
          </w:p>
        </w:tc>
      </w:tr>
      <w:tr w:rsidR="00035ABD" w:rsidRPr="00567FB4" w14:paraId="19634D7B" w14:textId="77777777" w:rsidTr="001A63C0">
        <w:tc>
          <w:tcPr>
            <w:tcW w:w="1225" w:type="pct"/>
            <w:shd w:val="clear" w:color="auto" w:fill="auto"/>
            <w:noWrap/>
            <w:hideMark/>
          </w:tcPr>
          <w:p w14:paraId="4346B0A5" w14:textId="35FA5BA1"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Filles</w:t>
            </w:r>
          </w:p>
        </w:tc>
        <w:tc>
          <w:tcPr>
            <w:tcW w:w="539" w:type="pct"/>
            <w:shd w:val="clear" w:color="auto" w:fill="auto"/>
            <w:noWrap/>
            <w:vAlign w:val="bottom"/>
            <w:hideMark/>
          </w:tcPr>
          <w:p w14:paraId="09F390A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72,10%</w:t>
            </w:r>
          </w:p>
        </w:tc>
        <w:tc>
          <w:tcPr>
            <w:tcW w:w="539" w:type="pct"/>
            <w:shd w:val="clear" w:color="auto" w:fill="auto"/>
            <w:noWrap/>
            <w:vAlign w:val="bottom"/>
            <w:hideMark/>
          </w:tcPr>
          <w:p w14:paraId="6001CB15"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64,70%</w:t>
            </w:r>
          </w:p>
        </w:tc>
        <w:tc>
          <w:tcPr>
            <w:tcW w:w="539" w:type="pct"/>
            <w:shd w:val="clear" w:color="auto" w:fill="auto"/>
            <w:noWrap/>
            <w:vAlign w:val="bottom"/>
            <w:hideMark/>
          </w:tcPr>
          <w:p w14:paraId="3FD8D21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66,30%</w:t>
            </w:r>
          </w:p>
        </w:tc>
        <w:tc>
          <w:tcPr>
            <w:tcW w:w="539" w:type="pct"/>
            <w:shd w:val="clear" w:color="auto" w:fill="auto"/>
            <w:noWrap/>
            <w:vAlign w:val="bottom"/>
            <w:hideMark/>
          </w:tcPr>
          <w:p w14:paraId="7C00F161"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68,50%</w:t>
            </w:r>
          </w:p>
        </w:tc>
        <w:tc>
          <w:tcPr>
            <w:tcW w:w="539" w:type="pct"/>
            <w:shd w:val="clear" w:color="auto" w:fill="auto"/>
            <w:vAlign w:val="bottom"/>
            <w:hideMark/>
          </w:tcPr>
          <w:p w14:paraId="4B39107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68,50%</w:t>
            </w:r>
          </w:p>
        </w:tc>
        <w:tc>
          <w:tcPr>
            <w:tcW w:w="539" w:type="pct"/>
            <w:shd w:val="clear" w:color="auto" w:fill="auto"/>
            <w:noWrap/>
            <w:vAlign w:val="bottom"/>
            <w:hideMark/>
          </w:tcPr>
          <w:p w14:paraId="6738C92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0889613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-1,02%</w:t>
            </w:r>
          </w:p>
        </w:tc>
      </w:tr>
      <w:tr w:rsidR="00035ABD" w:rsidRPr="00567FB4" w14:paraId="624A5032" w14:textId="77777777" w:rsidTr="001A63C0">
        <w:tc>
          <w:tcPr>
            <w:tcW w:w="1225" w:type="pct"/>
            <w:shd w:val="clear" w:color="auto" w:fill="auto"/>
            <w:noWrap/>
            <w:hideMark/>
          </w:tcPr>
          <w:p w14:paraId="11A01AA3"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Taux de redoublement</w:t>
            </w:r>
          </w:p>
        </w:tc>
        <w:tc>
          <w:tcPr>
            <w:tcW w:w="539" w:type="pct"/>
            <w:shd w:val="clear" w:color="auto" w:fill="auto"/>
            <w:noWrap/>
            <w:vAlign w:val="bottom"/>
            <w:hideMark/>
          </w:tcPr>
          <w:p w14:paraId="462AA67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19,90%</w:t>
            </w:r>
          </w:p>
        </w:tc>
        <w:tc>
          <w:tcPr>
            <w:tcW w:w="539" w:type="pct"/>
            <w:shd w:val="clear" w:color="auto" w:fill="auto"/>
            <w:noWrap/>
            <w:vAlign w:val="bottom"/>
            <w:hideMark/>
          </w:tcPr>
          <w:p w14:paraId="6D413FD4"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16,30%</w:t>
            </w:r>
          </w:p>
        </w:tc>
        <w:tc>
          <w:tcPr>
            <w:tcW w:w="539" w:type="pct"/>
            <w:shd w:val="clear" w:color="auto" w:fill="auto"/>
            <w:noWrap/>
            <w:vAlign w:val="bottom"/>
            <w:hideMark/>
          </w:tcPr>
          <w:p w14:paraId="7B3A99F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17,00%</w:t>
            </w:r>
          </w:p>
        </w:tc>
        <w:tc>
          <w:tcPr>
            <w:tcW w:w="539" w:type="pct"/>
            <w:shd w:val="clear" w:color="auto" w:fill="auto"/>
            <w:noWrap/>
            <w:vAlign w:val="bottom"/>
            <w:hideMark/>
          </w:tcPr>
          <w:p w14:paraId="123216A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14,00%</w:t>
            </w:r>
          </w:p>
        </w:tc>
        <w:tc>
          <w:tcPr>
            <w:tcW w:w="539" w:type="pct"/>
            <w:shd w:val="clear" w:color="auto" w:fill="auto"/>
            <w:vAlign w:val="bottom"/>
            <w:hideMark/>
          </w:tcPr>
          <w:p w14:paraId="269C419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14,00%</w:t>
            </w:r>
          </w:p>
        </w:tc>
        <w:tc>
          <w:tcPr>
            <w:tcW w:w="539" w:type="pct"/>
            <w:shd w:val="clear" w:color="auto" w:fill="auto"/>
            <w:noWrap/>
            <w:vAlign w:val="bottom"/>
            <w:hideMark/>
          </w:tcPr>
          <w:p w14:paraId="538C07E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3E190E6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-6,79%</w:t>
            </w:r>
          </w:p>
        </w:tc>
      </w:tr>
      <w:tr w:rsidR="00035ABD" w:rsidRPr="00567FB4" w14:paraId="68C07C58" w14:textId="77777777" w:rsidTr="001A63C0">
        <w:tc>
          <w:tcPr>
            <w:tcW w:w="1225" w:type="pct"/>
            <w:shd w:val="clear" w:color="auto" w:fill="auto"/>
            <w:noWrap/>
            <w:hideMark/>
          </w:tcPr>
          <w:p w14:paraId="57F372A4" w14:textId="32A894FD"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Garçons</w:t>
            </w:r>
          </w:p>
        </w:tc>
        <w:tc>
          <w:tcPr>
            <w:tcW w:w="539" w:type="pct"/>
            <w:shd w:val="clear" w:color="auto" w:fill="auto"/>
            <w:noWrap/>
            <w:vAlign w:val="bottom"/>
            <w:hideMark/>
          </w:tcPr>
          <w:p w14:paraId="3181EDA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19,30%</w:t>
            </w:r>
          </w:p>
        </w:tc>
        <w:tc>
          <w:tcPr>
            <w:tcW w:w="539" w:type="pct"/>
            <w:shd w:val="clear" w:color="auto" w:fill="auto"/>
            <w:noWrap/>
            <w:vAlign w:val="bottom"/>
            <w:hideMark/>
          </w:tcPr>
          <w:p w14:paraId="6087AF2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16,10%</w:t>
            </w:r>
          </w:p>
        </w:tc>
        <w:tc>
          <w:tcPr>
            <w:tcW w:w="539" w:type="pct"/>
            <w:shd w:val="clear" w:color="auto" w:fill="auto"/>
            <w:noWrap/>
            <w:vAlign w:val="bottom"/>
            <w:hideMark/>
          </w:tcPr>
          <w:p w14:paraId="5056886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16,70%</w:t>
            </w:r>
          </w:p>
        </w:tc>
        <w:tc>
          <w:tcPr>
            <w:tcW w:w="539" w:type="pct"/>
            <w:shd w:val="clear" w:color="auto" w:fill="auto"/>
            <w:noWrap/>
            <w:vAlign w:val="bottom"/>
            <w:hideMark/>
          </w:tcPr>
          <w:p w14:paraId="22BC14EA"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13,60%</w:t>
            </w:r>
          </w:p>
        </w:tc>
        <w:tc>
          <w:tcPr>
            <w:tcW w:w="539" w:type="pct"/>
            <w:shd w:val="clear" w:color="auto" w:fill="auto"/>
            <w:vAlign w:val="bottom"/>
            <w:hideMark/>
          </w:tcPr>
          <w:p w14:paraId="247B16A6"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13,60%</w:t>
            </w:r>
          </w:p>
        </w:tc>
        <w:tc>
          <w:tcPr>
            <w:tcW w:w="539" w:type="pct"/>
            <w:shd w:val="clear" w:color="auto" w:fill="auto"/>
            <w:noWrap/>
            <w:vAlign w:val="bottom"/>
            <w:hideMark/>
          </w:tcPr>
          <w:p w14:paraId="21209647"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7A31EF91"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-6,76%</w:t>
            </w:r>
          </w:p>
        </w:tc>
      </w:tr>
      <w:tr w:rsidR="00035ABD" w:rsidRPr="00567FB4" w14:paraId="14403218" w14:textId="77777777" w:rsidTr="001A63C0">
        <w:tc>
          <w:tcPr>
            <w:tcW w:w="1225" w:type="pct"/>
            <w:shd w:val="clear" w:color="auto" w:fill="auto"/>
            <w:noWrap/>
            <w:hideMark/>
          </w:tcPr>
          <w:p w14:paraId="3B6F20BF" w14:textId="08688C8C" w:rsidR="009A2F6B" w:rsidRPr="00973DEB" w:rsidRDefault="00973DEB" w:rsidP="00035ABD">
            <w:pPr>
              <w:suppressAutoHyphens w:val="0"/>
              <w:spacing w:before="40" w:after="40" w:line="220" w:lineRule="exac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Filles</w:t>
            </w:r>
          </w:p>
        </w:tc>
        <w:tc>
          <w:tcPr>
            <w:tcW w:w="539" w:type="pct"/>
            <w:shd w:val="clear" w:color="auto" w:fill="auto"/>
            <w:noWrap/>
            <w:vAlign w:val="bottom"/>
            <w:hideMark/>
          </w:tcPr>
          <w:p w14:paraId="314824F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20,80%</w:t>
            </w:r>
          </w:p>
        </w:tc>
        <w:tc>
          <w:tcPr>
            <w:tcW w:w="539" w:type="pct"/>
            <w:shd w:val="clear" w:color="auto" w:fill="auto"/>
            <w:noWrap/>
            <w:vAlign w:val="bottom"/>
            <w:hideMark/>
          </w:tcPr>
          <w:p w14:paraId="37BFE370"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16,60%</w:t>
            </w:r>
          </w:p>
        </w:tc>
        <w:tc>
          <w:tcPr>
            <w:tcW w:w="539" w:type="pct"/>
            <w:shd w:val="clear" w:color="auto" w:fill="auto"/>
            <w:noWrap/>
            <w:vAlign w:val="bottom"/>
            <w:hideMark/>
          </w:tcPr>
          <w:p w14:paraId="57851E3F"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17,40%</w:t>
            </w:r>
          </w:p>
        </w:tc>
        <w:tc>
          <w:tcPr>
            <w:tcW w:w="539" w:type="pct"/>
            <w:shd w:val="clear" w:color="auto" w:fill="auto"/>
            <w:noWrap/>
            <w:vAlign w:val="bottom"/>
            <w:hideMark/>
          </w:tcPr>
          <w:p w14:paraId="28E6399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14,40%</w:t>
            </w:r>
          </w:p>
        </w:tc>
        <w:tc>
          <w:tcPr>
            <w:tcW w:w="539" w:type="pct"/>
            <w:shd w:val="clear" w:color="auto" w:fill="auto"/>
            <w:vAlign w:val="bottom"/>
            <w:hideMark/>
          </w:tcPr>
          <w:p w14:paraId="233B51FC"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14,40%</w:t>
            </w:r>
          </w:p>
        </w:tc>
        <w:tc>
          <w:tcPr>
            <w:tcW w:w="539" w:type="pct"/>
            <w:shd w:val="clear" w:color="auto" w:fill="auto"/>
            <w:noWrap/>
            <w:vAlign w:val="bottom"/>
            <w:hideMark/>
          </w:tcPr>
          <w:p w14:paraId="35C4F003"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0,00%</w:t>
            </w:r>
          </w:p>
        </w:tc>
        <w:tc>
          <w:tcPr>
            <w:tcW w:w="539" w:type="pct"/>
            <w:shd w:val="clear" w:color="auto" w:fill="auto"/>
            <w:noWrap/>
            <w:vAlign w:val="bottom"/>
            <w:hideMark/>
          </w:tcPr>
          <w:p w14:paraId="5F387728"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-7,09%</w:t>
            </w:r>
          </w:p>
        </w:tc>
      </w:tr>
      <w:tr w:rsidR="00035ABD" w:rsidRPr="00567FB4" w14:paraId="585E8769" w14:textId="77777777" w:rsidTr="001A63C0">
        <w:tc>
          <w:tcPr>
            <w:tcW w:w="1225" w:type="pct"/>
            <w:shd w:val="clear" w:color="auto" w:fill="auto"/>
            <w:noWrap/>
            <w:hideMark/>
          </w:tcPr>
          <w:p w14:paraId="7DCE8028" w14:textId="77777777" w:rsidR="009A2F6B" w:rsidRPr="00973DEB" w:rsidRDefault="009A2F6B" w:rsidP="00035ABD">
            <w:pPr>
              <w:suppressAutoHyphens w:val="0"/>
              <w:spacing w:before="40" w:after="40" w:line="220" w:lineRule="exact"/>
              <w:rPr>
                <w:rFonts w:eastAsia="Times New Roman"/>
                <w:sz w:val="18"/>
                <w:szCs w:val="22"/>
              </w:rPr>
            </w:pPr>
            <w:r w:rsidRPr="00973DEB">
              <w:rPr>
                <w:rFonts w:eastAsia="Times New Roman"/>
                <w:sz w:val="18"/>
                <w:szCs w:val="22"/>
              </w:rPr>
              <w:t>Enseignants</w:t>
            </w:r>
          </w:p>
        </w:tc>
        <w:tc>
          <w:tcPr>
            <w:tcW w:w="539" w:type="pct"/>
            <w:shd w:val="clear" w:color="auto" w:fill="auto"/>
            <w:noWrap/>
            <w:vAlign w:val="bottom"/>
            <w:hideMark/>
          </w:tcPr>
          <w:p w14:paraId="76177CA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43 805</w:t>
            </w:r>
          </w:p>
        </w:tc>
        <w:tc>
          <w:tcPr>
            <w:tcW w:w="539" w:type="pct"/>
            <w:shd w:val="clear" w:color="auto" w:fill="auto"/>
            <w:noWrap/>
            <w:vAlign w:val="bottom"/>
            <w:hideMark/>
          </w:tcPr>
          <w:p w14:paraId="7E1547A9"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44 691</w:t>
            </w:r>
          </w:p>
        </w:tc>
        <w:tc>
          <w:tcPr>
            <w:tcW w:w="539" w:type="pct"/>
            <w:shd w:val="clear" w:color="auto" w:fill="auto"/>
            <w:noWrap/>
            <w:vAlign w:val="bottom"/>
            <w:hideMark/>
          </w:tcPr>
          <w:p w14:paraId="116B257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46 126</w:t>
            </w:r>
          </w:p>
        </w:tc>
        <w:tc>
          <w:tcPr>
            <w:tcW w:w="539" w:type="pct"/>
            <w:shd w:val="clear" w:color="auto" w:fill="auto"/>
            <w:noWrap/>
            <w:vAlign w:val="bottom"/>
            <w:hideMark/>
          </w:tcPr>
          <w:p w14:paraId="568A196E"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48 394</w:t>
            </w:r>
          </w:p>
        </w:tc>
        <w:tc>
          <w:tcPr>
            <w:tcW w:w="539" w:type="pct"/>
            <w:shd w:val="clear" w:color="auto" w:fill="auto"/>
            <w:vAlign w:val="bottom"/>
            <w:hideMark/>
          </w:tcPr>
          <w:p w14:paraId="0AFE75D1"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49875</w:t>
            </w:r>
          </w:p>
        </w:tc>
        <w:tc>
          <w:tcPr>
            <w:tcW w:w="539" w:type="pct"/>
            <w:shd w:val="clear" w:color="auto" w:fill="auto"/>
            <w:noWrap/>
            <w:vAlign w:val="bottom"/>
            <w:hideMark/>
          </w:tcPr>
          <w:p w14:paraId="5EFA992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3,06%</w:t>
            </w:r>
          </w:p>
        </w:tc>
        <w:tc>
          <w:tcPr>
            <w:tcW w:w="539" w:type="pct"/>
            <w:shd w:val="clear" w:color="auto" w:fill="auto"/>
            <w:noWrap/>
            <w:vAlign w:val="bottom"/>
            <w:hideMark/>
          </w:tcPr>
          <w:p w14:paraId="4ED18EC2" w14:textId="77777777" w:rsidR="009A2F6B" w:rsidRPr="00973DEB" w:rsidRDefault="009A2F6B" w:rsidP="00035ABD">
            <w:pPr>
              <w:suppressAutoHyphens w:val="0"/>
              <w:spacing w:before="40" w:after="40" w:line="220" w:lineRule="exact"/>
              <w:jc w:val="right"/>
              <w:rPr>
                <w:rFonts w:eastAsia="Times New Roman"/>
                <w:sz w:val="18"/>
                <w:szCs w:val="22"/>
              </w:rPr>
            </w:pPr>
            <w:r w:rsidRPr="00973DEB">
              <w:rPr>
                <w:rFonts w:eastAsia="Times New Roman"/>
                <w:sz w:val="18"/>
                <w:szCs w:val="22"/>
              </w:rPr>
              <w:t>2,63%</w:t>
            </w:r>
          </w:p>
        </w:tc>
      </w:tr>
      <w:tr w:rsidR="00035ABD" w:rsidRPr="00567FB4" w14:paraId="3A6F09B5" w14:textId="77777777" w:rsidTr="001A63C0">
        <w:tc>
          <w:tcPr>
            <w:tcW w:w="1225" w:type="pct"/>
            <w:shd w:val="clear" w:color="auto" w:fill="auto"/>
            <w:noWrap/>
            <w:hideMark/>
          </w:tcPr>
          <w:p w14:paraId="3D7DA64E" w14:textId="12CE95DB" w:rsidR="009A2F6B" w:rsidRPr="00567FB4" w:rsidRDefault="00973DEB" w:rsidP="00035ABD">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567FB4">
              <w:rPr>
                <w:rFonts w:eastAsia="Times New Roman"/>
                <w:sz w:val="18"/>
                <w:szCs w:val="22"/>
              </w:rPr>
              <w:t>Hommes</w:t>
            </w:r>
          </w:p>
        </w:tc>
        <w:tc>
          <w:tcPr>
            <w:tcW w:w="539" w:type="pct"/>
            <w:shd w:val="clear" w:color="auto" w:fill="auto"/>
            <w:noWrap/>
            <w:vAlign w:val="bottom"/>
            <w:hideMark/>
          </w:tcPr>
          <w:p w14:paraId="1861CC0A"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35 610</w:t>
            </w:r>
          </w:p>
        </w:tc>
        <w:tc>
          <w:tcPr>
            <w:tcW w:w="539" w:type="pct"/>
            <w:shd w:val="clear" w:color="auto" w:fill="auto"/>
            <w:noWrap/>
            <w:vAlign w:val="bottom"/>
            <w:hideMark/>
          </w:tcPr>
          <w:p w14:paraId="7ADD5CF8"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36 264</w:t>
            </w:r>
          </w:p>
        </w:tc>
        <w:tc>
          <w:tcPr>
            <w:tcW w:w="539" w:type="pct"/>
            <w:shd w:val="clear" w:color="auto" w:fill="auto"/>
            <w:noWrap/>
            <w:vAlign w:val="bottom"/>
            <w:hideMark/>
          </w:tcPr>
          <w:p w14:paraId="19447EEC"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37 070</w:t>
            </w:r>
          </w:p>
        </w:tc>
        <w:tc>
          <w:tcPr>
            <w:tcW w:w="539" w:type="pct"/>
            <w:shd w:val="clear" w:color="auto" w:fill="auto"/>
            <w:noWrap/>
            <w:vAlign w:val="bottom"/>
            <w:hideMark/>
          </w:tcPr>
          <w:p w14:paraId="73C5DBB4"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38 659</w:t>
            </w:r>
          </w:p>
        </w:tc>
        <w:tc>
          <w:tcPr>
            <w:tcW w:w="539" w:type="pct"/>
            <w:shd w:val="clear" w:color="auto" w:fill="auto"/>
            <w:vAlign w:val="bottom"/>
            <w:hideMark/>
          </w:tcPr>
          <w:p w14:paraId="088A7C88"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39 861</w:t>
            </w:r>
          </w:p>
        </w:tc>
        <w:tc>
          <w:tcPr>
            <w:tcW w:w="539" w:type="pct"/>
            <w:shd w:val="clear" w:color="auto" w:fill="auto"/>
            <w:noWrap/>
            <w:vAlign w:val="bottom"/>
            <w:hideMark/>
          </w:tcPr>
          <w:p w14:paraId="43D835DD"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3,11%</w:t>
            </w:r>
          </w:p>
        </w:tc>
        <w:tc>
          <w:tcPr>
            <w:tcW w:w="539" w:type="pct"/>
            <w:shd w:val="clear" w:color="auto" w:fill="auto"/>
            <w:noWrap/>
            <w:vAlign w:val="bottom"/>
            <w:hideMark/>
          </w:tcPr>
          <w:p w14:paraId="58972B90"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2,28%</w:t>
            </w:r>
          </w:p>
        </w:tc>
      </w:tr>
      <w:tr w:rsidR="00035ABD" w:rsidRPr="00567FB4" w14:paraId="6261B0A9" w14:textId="77777777" w:rsidTr="001A63C0">
        <w:tc>
          <w:tcPr>
            <w:tcW w:w="1225" w:type="pct"/>
            <w:tcBorders>
              <w:bottom w:val="single" w:sz="12" w:space="0" w:color="auto"/>
            </w:tcBorders>
            <w:shd w:val="clear" w:color="auto" w:fill="auto"/>
            <w:noWrap/>
            <w:hideMark/>
          </w:tcPr>
          <w:p w14:paraId="50D428CA" w14:textId="1A57BADE" w:rsidR="009A2F6B" w:rsidRPr="00567FB4" w:rsidRDefault="00973DEB" w:rsidP="00035ABD">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567FB4">
              <w:rPr>
                <w:rFonts w:eastAsia="Times New Roman"/>
                <w:sz w:val="18"/>
                <w:szCs w:val="22"/>
              </w:rPr>
              <w:t>Femmes</w:t>
            </w:r>
          </w:p>
        </w:tc>
        <w:tc>
          <w:tcPr>
            <w:tcW w:w="539" w:type="pct"/>
            <w:tcBorders>
              <w:bottom w:val="single" w:sz="12" w:space="0" w:color="auto"/>
            </w:tcBorders>
            <w:shd w:val="clear" w:color="auto" w:fill="auto"/>
            <w:noWrap/>
            <w:vAlign w:val="bottom"/>
            <w:hideMark/>
          </w:tcPr>
          <w:p w14:paraId="762DA485"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8 195</w:t>
            </w:r>
          </w:p>
        </w:tc>
        <w:tc>
          <w:tcPr>
            <w:tcW w:w="539" w:type="pct"/>
            <w:tcBorders>
              <w:bottom w:val="single" w:sz="12" w:space="0" w:color="auto"/>
            </w:tcBorders>
            <w:shd w:val="clear" w:color="auto" w:fill="auto"/>
            <w:noWrap/>
            <w:vAlign w:val="bottom"/>
            <w:hideMark/>
          </w:tcPr>
          <w:p w14:paraId="500D8C09"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8 427</w:t>
            </w:r>
          </w:p>
        </w:tc>
        <w:tc>
          <w:tcPr>
            <w:tcW w:w="539" w:type="pct"/>
            <w:tcBorders>
              <w:bottom w:val="single" w:sz="12" w:space="0" w:color="auto"/>
            </w:tcBorders>
            <w:shd w:val="clear" w:color="auto" w:fill="auto"/>
            <w:noWrap/>
            <w:vAlign w:val="bottom"/>
            <w:hideMark/>
          </w:tcPr>
          <w:p w14:paraId="32C209B7"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9 056</w:t>
            </w:r>
          </w:p>
        </w:tc>
        <w:tc>
          <w:tcPr>
            <w:tcW w:w="539" w:type="pct"/>
            <w:tcBorders>
              <w:bottom w:val="single" w:sz="12" w:space="0" w:color="auto"/>
            </w:tcBorders>
            <w:shd w:val="clear" w:color="auto" w:fill="auto"/>
            <w:noWrap/>
            <w:vAlign w:val="bottom"/>
            <w:hideMark/>
          </w:tcPr>
          <w:p w14:paraId="58FB8027" w14:textId="77777777" w:rsidR="009A2F6B" w:rsidRPr="00567FB4" w:rsidRDefault="009A2F6B" w:rsidP="00035ABD">
            <w:pPr>
              <w:suppressAutoHyphens w:val="0"/>
              <w:spacing w:before="40" w:after="40" w:line="220" w:lineRule="exact"/>
              <w:jc w:val="right"/>
              <w:rPr>
                <w:rFonts w:eastAsia="Times New Roman"/>
                <w:sz w:val="18"/>
                <w:szCs w:val="22"/>
              </w:rPr>
            </w:pPr>
            <w:r w:rsidRPr="00567FB4">
              <w:rPr>
                <w:rFonts w:eastAsia="Times New Roman"/>
                <w:sz w:val="18"/>
                <w:szCs w:val="22"/>
              </w:rPr>
              <w:t>9 735</w:t>
            </w:r>
          </w:p>
        </w:tc>
        <w:tc>
          <w:tcPr>
            <w:tcW w:w="539" w:type="pct"/>
            <w:tcBorders>
              <w:bottom w:val="single" w:sz="12" w:space="0" w:color="auto"/>
            </w:tcBorders>
            <w:shd w:val="clear" w:color="auto" w:fill="auto"/>
            <w:vAlign w:val="bottom"/>
            <w:hideMark/>
          </w:tcPr>
          <w:p w14:paraId="43704DBB"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10 014</w:t>
            </w:r>
          </w:p>
        </w:tc>
        <w:tc>
          <w:tcPr>
            <w:tcW w:w="539" w:type="pct"/>
            <w:tcBorders>
              <w:bottom w:val="single" w:sz="12" w:space="0" w:color="auto"/>
            </w:tcBorders>
            <w:shd w:val="clear" w:color="auto" w:fill="auto"/>
            <w:noWrap/>
            <w:vAlign w:val="bottom"/>
            <w:hideMark/>
          </w:tcPr>
          <w:p w14:paraId="4662D88C"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2,87%</w:t>
            </w:r>
          </w:p>
        </w:tc>
        <w:tc>
          <w:tcPr>
            <w:tcW w:w="539" w:type="pct"/>
            <w:tcBorders>
              <w:bottom w:val="single" w:sz="12" w:space="0" w:color="auto"/>
            </w:tcBorders>
            <w:shd w:val="clear" w:color="auto" w:fill="auto"/>
            <w:noWrap/>
            <w:vAlign w:val="bottom"/>
            <w:hideMark/>
          </w:tcPr>
          <w:p w14:paraId="591A55FD" w14:textId="77777777" w:rsidR="009A2F6B" w:rsidRPr="00567FB4" w:rsidRDefault="009A2F6B" w:rsidP="00035ABD">
            <w:pPr>
              <w:suppressAutoHyphens w:val="0"/>
              <w:spacing w:before="40" w:after="40" w:line="220" w:lineRule="exact"/>
              <w:jc w:val="right"/>
              <w:rPr>
                <w:rFonts w:eastAsia="Times New Roman"/>
                <w:bCs/>
                <w:sz w:val="18"/>
                <w:szCs w:val="22"/>
              </w:rPr>
            </w:pPr>
            <w:r w:rsidRPr="00567FB4">
              <w:rPr>
                <w:rFonts w:eastAsia="Times New Roman"/>
                <w:bCs/>
                <w:sz w:val="18"/>
                <w:szCs w:val="22"/>
              </w:rPr>
              <w:t>4,09%</w:t>
            </w:r>
          </w:p>
        </w:tc>
      </w:tr>
    </w:tbl>
    <w:p w14:paraId="61714397" w14:textId="075F55E4" w:rsidR="009A2F6B" w:rsidRPr="001A63C0" w:rsidRDefault="00116EFC" w:rsidP="009458D1">
      <w:pPr>
        <w:pStyle w:val="H4G"/>
      </w:pPr>
      <w:r w:rsidRPr="00567FB4">
        <w:tab/>
      </w:r>
      <w:r w:rsidR="00B6733E">
        <w:t>b</w:t>
      </w:r>
      <w:r w:rsidR="00230102">
        <w:t>)</w:t>
      </w:r>
      <w:r w:rsidRPr="00567FB4">
        <w:tab/>
      </w:r>
      <w:r w:rsidR="009A2F6B" w:rsidRPr="001A63C0">
        <w:t xml:space="preserve">Enseignement </w:t>
      </w:r>
      <w:r w:rsidR="003417F7">
        <w:t>m</w:t>
      </w:r>
      <w:r w:rsidR="009A2F6B" w:rsidRPr="001A63C0">
        <w:t>oyen</w:t>
      </w:r>
    </w:p>
    <w:p w14:paraId="513AD31E" w14:textId="77777777" w:rsidR="009A2F6B" w:rsidRPr="00567FB4" w:rsidRDefault="009A2F6B" w:rsidP="009A2F6B">
      <w:pPr>
        <w:spacing w:line="360" w:lineRule="auto"/>
        <w:jc w:val="both"/>
        <w:rPr>
          <w:rFonts w:cs="Andalus"/>
          <w:sz w:val="2"/>
          <w:szCs w:val="23"/>
        </w:rPr>
      </w:pPr>
    </w:p>
    <w:p w14:paraId="58C208E1" w14:textId="292555B9" w:rsidR="009A2F6B" w:rsidRPr="001A63C0" w:rsidRDefault="00ED2046" w:rsidP="00ED2046">
      <w:pPr>
        <w:pStyle w:val="SingleTxtG"/>
      </w:pPr>
      <w:r w:rsidRPr="001A63C0">
        <w:rPr>
          <w:lang w:val="fr-FR"/>
        </w:rPr>
        <w:t>267.</w:t>
      </w:r>
      <w:r w:rsidRPr="001A63C0">
        <w:rPr>
          <w:lang w:val="fr-FR"/>
        </w:rPr>
        <w:tab/>
      </w:r>
      <w:r w:rsidR="009A2F6B" w:rsidRPr="001A63C0">
        <w:t>Les statistiques de l’année scolaire 2021/2022 donnent 1</w:t>
      </w:r>
      <w:r w:rsidR="003417F7">
        <w:t> </w:t>
      </w:r>
      <w:r w:rsidR="009A2F6B" w:rsidRPr="001A63C0">
        <w:t>929 établissements d’enseignement moyen sur l’ensemble du territoire dont 50,6</w:t>
      </w:r>
      <w:r w:rsidR="003417F7">
        <w:t> </w:t>
      </w:r>
      <w:r w:rsidR="009A2F6B" w:rsidRPr="001A63C0">
        <w:t>% d’établissements publics, 43,4</w:t>
      </w:r>
      <w:r w:rsidR="003417F7">
        <w:t> </w:t>
      </w:r>
      <w:r w:rsidR="009A2F6B" w:rsidRPr="001A63C0">
        <w:t>% privés, et 6,0</w:t>
      </w:r>
      <w:r w:rsidR="003417F7">
        <w:t> </w:t>
      </w:r>
      <w:r w:rsidR="009A2F6B" w:rsidRPr="001A63C0">
        <w:t>% communautaires pour 9 324 divisions pédagogique (6</w:t>
      </w:r>
      <w:r w:rsidR="009A2F6B" w:rsidRPr="001A63C0">
        <w:rPr>
          <w:vertAlign w:val="superscript"/>
        </w:rPr>
        <w:t>e</w:t>
      </w:r>
      <w:r w:rsidR="003417F7">
        <w:t xml:space="preserve"> </w:t>
      </w:r>
      <w:r w:rsidR="009A2F6B" w:rsidRPr="001A63C0">
        <w:t>en 3</w:t>
      </w:r>
      <w:r w:rsidR="009A2F6B" w:rsidRPr="001A63C0">
        <w:rPr>
          <w:vertAlign w:val="superscript"/>
        </w:rPr>
        <w:t>e</w:t>
      </w:r>
      <w:r w:rsidR="009A2F6B" w:rsidRPr="001A63C0">
        <w:t>) contre 1 849 l’année passée, soit une augmentation de 4,33</w:t>
      </w:r>
      <w:r w:rsidR="003417F7">
        <w:t> </w:t>
      </w:r>
      <w:r w:rsidR="009A2F6B" w:rsidRPr="001A63C0">
        <w:t xml:space="preserve">%. </w:t>
      </w:r>
    </w:p>
    <w:p w14:paraId="4C8657EE" w14:textId="7D57B771" w:rsidR="009A2F6B" w:rsidRPr="001A63C0" w:rsidRDefault="00ED2046" w:rsidP="00ED2046">
      <w:pPr>
        <w:pStyle w:val="SingleTxtG"/>
      </w:pPr>
      <w:r w:rsidRPr="001A63C0">
        <w:rPr>
          <w:lang w:val="fr-FR"/>
        </w:rPr>
        <w:lastRenderedPageBreak/>
        <w:t>268.</w:t>
      </w:r>
      <w:r w:rsidRPr="001A63C0">
        <w:rPr>
          <w:lang w:val="fr-FR"/>
        </w:rPr>
        <w:tab/>
      </w:r>
      <w:r w:rsidR="009A2F6B" w:rsidRPr="001A63C0">
        <w:t>Selon les statistiques, la ville de N’Djamena a 420 établissements privés tandis qu’au Tibesti, et à l’Ennedi Ouest par exemple, il n’y en a aucun. La répartition d’implantation donne 57,1</w:t>
      </w:r>
      <w:r w:rsidR="003417F7">
        <w:t> </w:t>
      </w:r>
      <w:r w:rsidR="009A2F6B" w:rsidRPr="001A63C0">
        <w:t>% d’établissements en milieu urbain et 42,9</w:t>
      </w:r>
      <w:r w:rsidR="003417F7">
        <w:t> </w:t>
      </w:r>
      <w:r w:rsidR="009A2F6B" w:rsidRPr="001A63C0">
        <w:t>% en milieu rural.</w:t>
      </w:r>
    </w:p>
    <w:p w14:paraId="50F66590" w14:textId="6B9D2366" w:rsidR="009A2F6B" w:rsidRPr="00567FB4" w:rsidRDefault="003417F7" w:rsidP="001A63C0">
      <w:pPr>
        <w:pStyle w:val="H23G"/>
      </w:pPr>
      <w:bookmarkStart w:id="119" w:name="_Toc123639881"/>
      <w:bookmarkStart w:id="120" w:name="_Toc129866346"/>
      <w:r>
        <w:tab/>
      </w:r>
      <w:r>
        <w:tab/>
      </w:r>
      <w:r w:rsidRPr="00567FB4">
        <w:t>Évolution</w:t>
      </w:r>
      <w:r w:rsidR="009A2F6B" w:rsidRPr="00567FB4">
        <w:t xml:space="preserve"> des chiffres dans l’enseignement moyen sur la période 2017/2018 à</w:t>
      </w:r>
      <w:r>
        <w:t> </w:t>
      </w:r>
      <w:r w:rsidR="009A2F6B" w:rsidRPr="00567FB4">
        <w:t>2021/2022</w:t>
      </w:r>
      <w:bookmarkEnd w:id="119"/>
      <w:bookmarkEnd w:id="120"/>
    </w:p>
    <w:tbl>
      <w:tblPr>
        <w:tblW w:w="7370" w:type="dxa"/>
        <w:tblInd w:w="1134" w:type="dxa"/>
        <w:tblLayout w:type="fixed"/>
        <w:tblCellMar>
          <w:left w:w="0" w:type="dxa"/>
          <w:right w:w="0" w:type="dxa"/>
        </w:tblCellMar>
        <w:tblLook w:val="04A0" w:firstRow="1" w:lastRow="0" w:firstColumn="1" w:lastColumn="0" w:noHBand="0" w:noVBand="1"/>
      </w:tblPr>
      <w:tblGrid>
        <w:gridCol w:w="974"/>
        <w:gridCol w:w="1244"/>
        <w:gridCol w:w="736"/>
        <w:gridCol w:w="736"/>
        <w:gridCol w:w="736"/>
        <w:gridCol w:w="736"/>
        <w:gridCol w:w="736"/>
        <w:gridCol w:w="736"/>
        <w:gridCol w:w="736"/>
      </w:tblGrid>
      <w:tr w:rsidR="00035ABD" w:rsidRPr="00567FB4" w14:paraId="559CC544" w14:textId="77777777" w:rsidTr="001A63C0">
        <w:trPr>
          <w:tblHeader/>
        </w:trPr>
        <w:tc>
          <w:tcPr>
            <w:tcW w:w="1505" w:type="pct"/>
            <w:gridSpan w:val="2"/>
            <w:tcBorders>
              <w:top w:val="single" w:sz="4" w:space="0" w:color="auto"/>
              <w:bottom w:val="single" w:sz="12" w:space="0" w:color="auto"/>
            </w:tcBorders>
            <w:shd w:val="clear" w:color="auto" w:fill="auto"/>
            <w:noWrap/>
            <w:vAlign w:val="bottom"/>
            <w:hideMark/>
          </w:tcPr>
          <w:p w14:paraId="17A3248D" w14:textId="1B2731AC" w:rsidR="009A2F6B" w:rsidRPr="00567FB4" w:rsidRDefault="003417F7" w:rsidP="00035ABD">
            <w:pPr>
              <w:suppressAutoHyphens w:val="0"/>
              <w:spacing w:before="80" w:after="80" w:line="200" w:lineRule="exact"/>
              <w:rPr>
                <w:rFonts w:eastAsia="Times New Roman"/>
                <w:bCs/>
                <w:i/>
                <w:sz w:val="16"/>
                <w:szCs w:val="22"/>
              </w:rPr>
            </w:pPr>
            <w:r w:rsidRPr="00567FB4">
              <w:rPr>
                <w:rFonts w:eastAsia="Times New Roman"/>
                <w:bCs/>
                <w:i/>
                <w:sz w:val="16"/>
                <w:szCs w:val="22"/>
              </w:rPr>
              <w:t>Enseignement moyen</w:t>
            </w:r>
          </w:p>
        </w:tc>
        <w:tc>
          <w:tcPr>
            <w:tcW w:w="499" w:type="pct"/>
            <w:tcBorders>
              <w:top w:val="single" w:sz="4" w:space="0" w:color="auto"/>
              <w:bottom w:val="single" w:sz="12" w:space="0" w:color="auto"/>
            </w:tcBorders>
            <w:shd w:val="clear" w:color="auto" w:fill="auto"/>
            <w:noWrap/>
            <w:vAlign w:val="bottom"/>
            <w:hideMark/>
          </w:tcPr>
          <w:p w14:paraId="68BDE387"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2017/18</w:t>
            </w:r>
          </w:p>
        </w:tc>
        <w:tc>
          <w:tcPr>
            <w:tcW w:w="499" w:type="pct"/>
            <w:tcBorders>
              <w:top w:val="single" w:sz="4" w:space="0" w:color="auto"/>
              <w:bottom w:val="single" w:sz="12" w:space="0" w:color="auto"/>
            </w:tcBorders>
            <w:shd w:val="clear" w:color="auto" w:fill="auto"/>
            <w:noWrap/>
            <w:vAlign w:val="bottom"/>
            <w:hideMark/>
          </w:tcPr>
          <w:p w14:paraId="57CE959F"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2018/19</w:t>
            </w:r>
          </w:p>
        </w:tc>
        <w:tc>
          <w:tcPr>
            <w:tcW w:w="499" w:type="pct"/>
            <w:tcBorders>
              <w:top w:val="single" w:sz="4" w:space="0" w:color="auto"/>
              <w:bottom w:val="single" w:sz="12" w:space="0" w:color="auto"/>
            </w:tcBorders>
            <w:shd w:val="clear" w:color="auto" w:fill="auto"/>
            <w:noWrap/>
            <w:vAlign w:val="bottom"/>
            <w:hideMark/>
          </w:tcPr>
          <w:p w14:paraId="2B4EDDF6"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2019/20</w:t>
            </w:r>
          </w:p>
        </w:tc>
        <w:tc>
          <w:tcPr>
            <w:tcW w:w="499" w:type="pct"/>
            <w:tcBorders>
              <w:top w:val="single" w:sz="4" w:space="0" w:color="auto"/>
              <w:bottom w:val="single" w:sz="12" w:space="0" w:color="auto"/>
            </w:tcBorders>
            <w:shd w:val="clear" w:color="auto" w:fill="auto"/>
            <w:noWrap/>
            <w:vAlign w:val="bottom"/>
            <w:hideMark/>
          </w:tcPr>
          <w:p w14:paraId="0BA6011C"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2020/21</w:t>
            </w:r>
          </w:p>
        </w:tc>
        <w:tc>
          <w:tcPr>
            <w:tcW w:w="499" w:type="pct"/>
            <w:tcBorders>
              <w:top w:val="single" w:sz="4" w:space="0" w:color="auto"/>
              <w:bottom w:val="single" w:sz="12" w:space="0" w:color="auto"/>
            </w:tcBorders>
            <w:shd w:val="clear" w:color="auto" w:fill="auto"/>
            <w:vAlign w:val="bottom"/>
            <w:hideMark/>
          </w:tcPr>
          <w:p w14:paraId="7A85415F"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2021/2022</w:t>
            </w:r>
          </w:p>
        </w:tc>
        <w:tc>
          <w:tcPr>
            <w:tcW w:w="499" w:type="pct"/>
            <w:tcBorders>
              <w:top w:val="single" w:sz="4" w:space="0" w:color="auto"/>
              <w:bottom w:val="single" w:sz="12" w:space="0" w:color="auto"/>
            </w:tcBorders>
            <w:shd w:val="clear" w:color="auto" w:fill="auto"/>
            <w:vAlign w:val="bottom"/>
            <w:hideMark/>
          </w:tcPr>
          <w:p w14:paraId="6529CE2C"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Évolution 2022/2021</w:t>
            </w:r>
          </w:p>
        </w:tc>
        <w:tc>
          <w:tcPr>
            <w:tcW w:w="499" w:type="pct"/>
            <w:tcBorders>
              <w:top w:val="single" w:sz="4" w:space="0" w:color="auto"/>
              <w:bottom w:val="single" w:sz="12" w:space="0" w:color="auto"/>
            </w:tcBorders>
            <w:shd w:val="clear" w:color="auto" w:fill="auto"/>
            <w:noWrap/>
            <w:vAlign w:val="bottom"/>
            <w:hideMark/>
          </w:tcPr>
          <w:p w14:paraId="0FD76726" w14:textId="77777777" w:rsidR="009A2F6B" w:rsidRPr="00567FB4" w:rsidRDefault="009A2F6B" w:rsidP="00035ABD">
            <w:pPr>
              <w:suppressAutoHyphens w:val="0"/>
              <w:spacing w:before="80" w:after="80" w:line="200" w:lineRule="exact"/>
              <w:jc w:val="right"/>
              <w:rPr>
                <w:rFonts w:eastAsia="Times New Roman"/>
                <w:bCs/>
                <w:i/>
                <w:sz w:val="16"/>
                <w:szCs w:val="22"/>
              </w:rPr>
            </w:pPr>
            <w:r w:rsidRPr="00567FB4">
              <w:rPr>
                <w:rFonts w:eastAsia="Times New Roman"/>
                <w:bCs/>
                <w:i/>
                <w:sz w:val="16"/>
                <w:szCs w:val="22"/>
              </w:rPr>
              <w:t>TAMA</w:t>
            </w:r>
            <w:r w:rsidRPr="00567FB4">
              <w:rPr>
                <w:rFonts w:eastAsia="Times New Roman"/>
                <w:i/>
                <w:sz w:val="16"/>
                <w:szCs w:val="22"/>
              </w:rPr>
              <w:t> </w:t>
            </w:r>
          </w:p>
        </w:tc>
      </w:tr>
      <w:tr w:rsidR="00035ABD" w:rsidRPr="00567FB4" w14:paraId="2765DE42" w14:textId="77777777" w:rsidTr="001A63C0">
        <w:tc>
          <w:tcPr>
            <w:tcW w:w="1505" w:type="pct"/>
            <w:gridSpan w:val="2"/>
            <w:tcBorders>
              <w:top w:val="single" w:sz="12" w:space="0" w:color="auto"/>
            </w:tcBorders>
            <w:shd w:val="clear" w:color="auto" w:fill="auto"/>
            <w:noWrap/>
            <w:hideMark/>
          </w:tcPr>
          <w:p w14:paraId="7A489ED6" w14:textId="0663ED61" w:rsidR="009A2F6B" w:rsidRPr="00567FB4" w:rsidRDefault="009A2F6B" w:rsidP="00ED2046">
            <w:pPr>
              <w:suppressAutoHyphens w:val="0"/>
              <w:spacing w:before="40" w:after="40" w:line="200" w:lineRule="exact"/>
              <w:rPr>
                <w:rFonts w:eastAsia="Times New Roman"/>
                <w:bCs/>
                <w:sz w:val="18"/>
                <w:szCs w:val="22"/>
              </w:rPr>
            </w:pPr>
            <w:r w:rsidRPr="00567FB4">
              <w:rPr>
                <w:rFonts w:eastAsia="Times New Roman"/>
                <w:bCs/>
                <w:sz w:val="18"/>
                <w:szCs w:val="22"/>
              </w:rPr>
              <w:t>Nombre d</w:t>
            </w:r>
            <w:r w:rsidR="00CA7760" w:rsidRPr="00567FB4">
              <w:rPr>
                <w:rFonts w:eastAsia="Times New Roman"/>
                <w:bCs/>
                <w:sz w:val="18"/>
                <w:szCs w:val="22"/>
              </w:rPr>
              <w:t>’</w:t>
            </w:r>
            <w:r w:rsidRPr="00567FB4">
              <w:rPr>
                <w:rFonts w:eastAsia="Times New Roman"/>
                <w:bCs/>
                <w:sz w:val="18"/>
                <w:szCs w:val="22"/>
              </w:rPr>
              <w:t>établissements</w:t>
            </w:r>
          </w:p>
        </w:tc>
        <w:tc>
          <w:tcPr>
            <w:tcW w:w="499" w:type="pct"/>
            <w:tcBorders>
              <w:top w:val="single" w:sz="12" w:space="0" w:color="auto"/>
            </w:tcBorders>
            <w:shd w:val="clear" w:color="auto" w:fill="auto"/>
            <w:noWrap/>
            <w:vAlign w:val="bottom"/>
            <w:hideMark/>
          </w:tcPr>
          <w:p w14:paraId="4F026F7A" w14:textId="72E351BC"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w:t>
            </w:r>
            <w:r w:rsidR="003417F7">
              <w:rPr>
                <w:rFonts w:eastAsia="Times New Roman"/>
                <w:bCs/>
                <w:sz w:val="18"/>
                <w:szCs w:val="22"/>
              </w:rPr>
              <w:t xml:space="preserve"> </w:t>
            </w:r>
            <w:r w:rsidRPr="00567FB4">
              <w:rPr>
                <w:rFonts w:eastAsia="Times New Roman"/>
                <w:bCs/>
                <w:sz w:val="18"/>
                <w:szCs w:val="22"/>
              </w:rPr>
              <w:t>316</w:t>
            </w:r>
          </w:p>
        </w:tc>
        <w:tc>
          <w:tcPr>
            <w:tcW w:w="499" w:type="pct"/>
            <w:tcBorders>
              <w:top w:val="single" w:sz="12" w:space="0" w:color="auto"/>
            </w:tcBorders>
            <w:shd w:val="clear" w:color="auto" w:fill="auto"/>
            <w:noWrap/>
            <w:vAlign w:val="bottom"/>
            <w:hideMark/>
          </w:tcPr>
          <w:p w14:paraId="2B7B7F5A" w14:textId="719C6A0C"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w:t>
            </w:r>
            <w:r w:rsidR="003417F7">
              <w:rPr>
                <w:rFonts w:eastAsia="Times New Roman"/>
                <w:bCs/>
                <w:sz w:val="18"/>
                <w:szCs w:val="22"/>
              </w:rPr>
              <w:t xml:space="preserve"> </w:t>
            </w:r>
            <w:r w:rsidRPr="00567FB4">
              <w:rPr>
                <w:rFonts w:eastAsia="Times New Roman"/>
                <w:bCs/>
                <w:sz w:val="18"/>
                <w:szCs w:val="22"/>
              </w:rPr>
              <w:t>395</w:t>
            </w:r>
          </w:p>
        </w:tc>
        <w:tc>
          <w:tcPr>
            <w:tcW w:w="499" w:type="pct"/>
            <w:tcBorders>
              <w:top w:val="single" w:sz="12" w:space="0" w:color="auto"/>
            </w:tcBorders>
            <w:shd w:val="clear" w:color="auto" w:fill="auto"/>
            <w:noWrap/>
            <w:vAlign w:val="bottom"/>
            <w:hideMark/>
          </w:tcPr>
          <w:p w14:paraId="3BD165FB" w14:textId="6DB83739"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w:t>
            </w:r>
            <w:r w:rsidR="003417F7">
              <w:rPr>
                <w:rFonts w:eastAsia="Times New Roman"/>
                <w:bCs/>
                <w:sz w:val="18"/>
                <w:szCs w:val="22"/>
              </w:rPr>
              <w:t xml:space="preserve"> </w:t>
            </w:r>
            <w:r w:rsidRPr="00567FB4">
              <w:rPr>
                <w:rFonts w:eastAsia="Times New Roman"/>
                <w:bCs/>
                <w:sz w:val="18"/>
                <w:szCs w:val="22"/>
              </w:rPr>
              <w:t>705</w:t>
            </w:r>
          </w:p>
        </w:tc>
        <w:tc>
          <w:tcPr>
            <w:tcW w:w="499" w:type="pct"/>
            <w:tcBorders>
              <w:top w:val="single" w:sz="12" w:space="0" w:color="auto"/>
            </w:tcBorders>
            <w:shd w:val="clear" w:color="auto" w:fill="auto"/>
            <w:noWrap/>
            <w:vAlign w:val="bottom"/>
            <w:hideMark/>
          </w:tcPr>
          <w:p w14:paraId="6B421031" w14:textId="482CE8D5"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w:t>
            </w:r>
            <w:r w:rsidR="003417F7">
              <w:rPr>
                <w:rFonts w:eastAsia="Times New Roman"/>
                <w:bCs/>
                <w:sz w:val="18"/>
                <w:szCs w:val="22"/>
              </w:rPr>
              <w:t xml:space="preserve"> </w:t>
            </w:r>
            <w:r w:rsidRPr="00567FB4">
              <w:rPr>
                <w:rFonts w:eastAsia="Times New Roman"/>
                <w:bCs/>
                <w:sz w:val="18"/>
                <w:szCs w:val="22"/>
              </w:rPr>
              <w:t>849</w:t>
            </w:r>
          </w:p>
        </w:tc>
        <w:tc>
          <w:tcPr>
            <w:tcW w:w="499" w:type="pct"/>
            <w:tcBorders>
              <w:top w:val="single" w:sz="12" w:space="0" w:color="auto"/>
            </w:tcBorders>
            <w:shd w:val="clear" w:color="auto" w:fill="auto"/>
            <w:noWrap/>
            <w:vAlign w:val="bottom"/>
            <w:hideMark/>
          </w:tcPr>
          <w:p w14:paraId="607428FA" w14:textId="430457F1"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w:t>
            </w:r>
            <w:r w:rsidR="003417F7">
              <w:rPr>
                <w:rFonts w:eastAsia="Times New Roman"/>
                <w:bCs/>
                <w:sz w:val="18"/>
                <w:szCs w:val="22"/>
              </w:rPr>
              <w:t xml:space="preserve"> </w:t>
            </w:r>
            <w:r w:rsidRPr="00567FB4">
              <w:rPr>
                <w:rFonts w:eastAsia="Times New Roman"/>
                <w:bCs/>
                <w:sz w:val="18"/>
                <w:szCs w:val="22"/>
              </w:rPr>
              <w:t>929</w:t>
            </w:r>
          </w:p>
        </w:tc>
        <w:tc>
          <w:tcPr>
            <w:tcW w:w="499" w:type="pct"/>
            <w:tcBorders>
              <w:top w:val="single" w:sz="12" w:space="0" w:color="auto"/>
            </w:tcBorders>
            <w:shd w:val="clear" w:color="auto" w:fill="auto"/>
            <w:noWrap/>
            <w:vAlign w:val="bottom"/>
            <w:hideMark/>
          </w:tcPr>
          <w:p w14:paraId="6354DE5A"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4,30%</w:t>
            </w:r>
          </w:p>
        </w:tc>
        <w:tc>
          <w:tcPr>
            <w:tcW w:w="499" w:type="pct"/>
            <w:tcBorders>
              <w:top w:val="single" w:sz="12" w:space="0" w:color="auto"/>
            </w:tcBorders>
            <w:shd w:val="clear" w:color="auto" w:fill="auto"/>
            <w:noWrap/>
            <w:vAlign w:val="bottom"/>
            <w:hideMark/>
          </w:tcPr>
          <w:p w14:paraId="49E3133D"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7,95%</w:t>
            </w:r>
          </w:p>
        </w:tc>
      </w:tr>
      <w:tr w:rsidR="00035ABD" w:rsidRPr="00567FB4" w14:paraId="71326594" w14:textId="77777777" w:rsidTr="001A63C0">
        <w:tc>
          <w:tcPr>
            <w:tcW w:w="661" w:type="pct"/>
            <w:vMerge w:val="restart"/>
            <w:shd w:val="clear" w:color="auto" w:fill="auto"/>
            <w:noWrap/>
            <w:hideMark/>
          </w:tcPr>
          <w:p w14:paraId="0A0C4E51"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 </w:t>
            </w:r>
          </w:p>
        </w:tc>
        <w:tc>
          <w:tcPr>
            <w:tcW w:w="844" w:type="pct"/>
            <w:shd w:val="clear" w:color="auto" w:fill="auto"/>
            <w:noWrap/>
            <w:hideMark/>
          </w:tcPr>
          <w:p w14:paraId="15251FB8"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Public</w:t>
            </w:r>
          </w:p>
        </w:tc>
        <w:tc>
          <w:tcPr>
            <w:tcW w:w="499" w:type="pct"/>
            <w:shd w:val="clear" w:color="auto" w:fill="auto"/>
            <w:noWrap/>
            <w:vAlign w:val="bottom"/>
            <w:hideMark/>
          </w:tcPr>
          <w:p w14:paraId="4C3E825A"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838</w:t>
            </w:r>
          </w:p>
        </w:tc>
        <w:tc>
          <w:tcPr>
            <w:tcW w:w="499" w:type="pct"/>
            <w:shd w:val="clear" w:color="auto" w:fill="auto"/>
            <w:noWrap/>
            <w:vAlign w:val="bottom"/>
            <w:hideMark/>
          </w:tcPr>
          <w:p w14:paraId="151B8C7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856</w:t>
            </w:r>
          </w:p>
        </w:tc>
        <w:tc>
          <w:tcPr>
            <w:tcW w:w="499" w:type="pct"/>
            <w:shd w:val="clear" w:color="auto" w:fill="auto"/>
            <w:noWrap/>
            <w:vAlign w:val="bottom"/>
            <w:hideMark/>
          </w:tcPr>
          <w:p w14:paraId="5CE9706C"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928</w:t>
            </w:r>
          </w:p>
        </w:tc>
        <w:tc>
          <w:tcPr>
            <w:tcW w:w="499" w:type="pct"/>
            <w:shd w:val="clear" w:color="auto" w:fill="auto"/>
            <w:noWrap/>
            <w:vAlign w:val="bottom"/>
            <w:hideMark/>
          </w:tcPr>
          <w:p w14:paraId="028AD759" w14:textId="243270F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w:t>
            </w:r>
            <w:r w:rsidR="009E690A">
              <w:rPr>
                <w:rFonts w:eastAsia="Times New Roman"/>
                <w:sz w:val="18"/>
                <w:szCs w:val="22"/>
              </w:rPr>
              <w:t xml:space="preserve"> </w:t>
            </w:r>
            <w:r w:rsidRPr="00567FB4">
              <w:rPr>
                <w:rFonts w:eastAsia="Times New Roman"/>
                <w:sz w:val="18"/>
                <w:szCs w:val="22"/>
              </w:rPr>
              <w:t>015</w:t>
            </w:r>
          </w:p>
        </w:tc>
        <w:tc>
          <w:tcPr>
            <w:tcW w:w="499" w:type="pct"/>
            <w:shd w:val="clear" w:color="auto" w:fill="auto"/>
            <w:noWrap/>
            <w:vAlign w:val="bottom"/>
            <w:hideMark/>
          </w:tcPr>
          <w:p w14:paraId="23742B5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977</w:t>
            </w:r>
          </w:p>
        </w:tc>
        <w:tc>
          <w:tcPr>
            <w:tcW w:w="499" w:type="pct"/>
            <w:shd w:val="clear" w:color="auto" w:fill="auto"/>
            <w:noWrap/>
            <w:vAlign w:val="bottom"/>
            <w:hideMark/>
          </w:tcPr>
          <w:p w14:paraId="3AAEFF9F"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-3,70%</w:t>
            </w:r>
          </w:p>
        </w:tc>
        <w:tc>
          <w:tcPr>
            <w:tcW w:w="499" w:type="pct"/>
            <w:shd w:val="clear" w:color="auto" w:fill="auto"/>
            <w:noWrap/>
            <w:vAlign w:val="bottom"/>
            <w:hideMark/>
          </w:tcPr>
          <w:p w14:paraId="669159E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3,12%</w:t>
            </w:r>
          </w:p>
        </w:tc>
      </w:tr>
      <w:tr w:rsidR="00035ABD" w:rsidRPr="00567FB4" w14:paraId="0004F9BC" w14:textId="77777777" w:rsidTr="001A63C0">
        <w:tc>
          <w:tcPr>
            <w:tcW w:w="661" w:type="pct"/>
            <w:vMerge/>
            <w:shd w:val="clear" w:color="auto" w:fill="auto"/>
            <w:hideMark/>
          </w:tcPr>
          <w:p w14:paraId="356FD23B"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shd w:val="clear" w:color="auto" w:fill="auto"/>
            <w:noWrap/>
            <w:hideMark/>
          </w:tcPr>
          <w:p w14:paraId="1DE0F7D4"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Communautaire</w:t>
            </w:r>
          </w:p>
        </w:tc>
        <w:tc>
          <w:tcPr>
            <w:tcW w:w="499" w:type="pct"/>
            <w:shd w:val="clear" w:color="auto" w:fill="auto"/>
            <w:noWrap/>
            <w:vAlign w:val="bottom"/>
            <w:hideMark/>
          </w:tcPr>
          <w:p w14:paraId="5A90440D"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84</w:t>
            </w:r>
          </w:p>
        </w:tc>
        <w:tc>
          <w:tcPr>
            <w:tcW w:w="499" w:type="pct"/>
            <w:shd w:val="clear" w:color="auto" w:fill="auto"/>
            <w:noWrap/>
            <w:vAlign w:val="bottom"/>
            <w:hideMark/>
          </w:tcPr>
          <w:p w14:paraId="6B8F7DDD"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102</w:t>
            </w:r>
          </w:p>
        </w:tc>
        <w:tc>
          <w:tcPr>
            <w:tcW w:w="499" w:type="pct"/>
            <w:shd w:val="clear" w:color="auto" w:fill="auto"/>
            <w:noWrap/>
            <w:vAlign w:val="bottom"/>
            <w:hideMark/>
          </w:tcPr>
          <w:p w14:paraId="7ADC6AA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324</w:t>
            </w:r>
          </w:p>
        </w:tc>
        <w:tc>
          <w:tcPr>
            <w:tcW w:w="499" w:type="pct"/>
            <w:shd w:val="clear" w:color="auto" w:fill="auto"/>
            <w:noWrap/>
            <w:vAlign w:val="bottom"/>
            <w:hideMark/>
          </w:tcPr>
          <w:p w14:paraId="74F3EA05"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115</w:t>
            </w:r>
          </w:p>
        </w:tc>
        <w:tc>
          <w:tcPr>
            <w:tcW w:w="499" w:type="pct"/>
            <w:shd w:val="clear" w:color="auto" w:fill="auto"/>
            <w:noWrap/>
            <w:vAlign w:val="bottom"/>
            <w:hideMark/>
          </w:tcPr>
          <w:p w14:paraId="4C65B6E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115</w:t>
            </w:r>
          </w:p>
        </w:tc>
        <w:tc>
          <w:tcPr>
            <w:tcW w:w="499" w:type="pct"/>
            <w:shd w:val="clear" w:color="auto" w:fill="auto"/>
            <w:noWrap/>
            <w:vAlign w:val="bottom"/>
            <w:hideMark/>
          </w:tcPr>
          <w:p w14:paraId="75279EB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0C003BDB"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6,48%</w:t>
            </w:r>
          </w:p>
        </w:tc>
      </w:tr>
      <w:tr w:rsidR="00035ABD" w:rsidRPr="00567FB4" w14:paraId="46C18938" w14:textId="77777777" w:rsidTr="001A63C0">
        <w:tc>
          <w:tcPr>
            <w:tcW w:w="661" w:type="pct"/>
            <w:vMerge/>
            <w:shd w:val="clear" w:color="auto" w:fill="auto"/>
            <w:hideMark/>
          </w:tcPr>
          <w:p w14:paraId="59ED451D"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shd w:val="clear" w:color="auto" w:fill="auto"/>
            <w:noWrap/>
            <w:hideMark/>
          </w:tcPr>
          <w:p w14:paraId="7E813CA1"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Privé</w:t>
            </w:r>
          </w:p>
        </w:tc>
        <w:tc>
          <w:tcPr>
            <w:tcW w:w="499" w:type="pct"/>
            <w:shd w:val="clear" w:color="auto" w:fill="auto"/>
            <w:noWrap/>
            <w:vAlign w:val="bottom"/>
            <w:hideMark/>
          </w:tcPr>
          <w:p w14:paraId="3EFFE50C"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394</w:t>
            </w:r>
          </w:p>
        </w:tc>
        <w:tc>
          <w:tcPr>
            <w:tcW w:w="499" w:type="pct"/>
            <w:shd w:val="clear" w:color="auto" w:fill="auto"/>
            <w:noWrap/>
            <w:vAlign w:val="bottom"/>
            <w:hideMark/>
          </w:tcPr>
          <w:p w14:paraId="7A02E13C"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437</w:t>
            </w:r>
          </w:p>
        </w:tc>
        <w:tc>
          <w:tcPr>
            <w:tcW w:w="499" w:type="pct"/>
            <w:shd w:val="clear" w:color="auto" w:fill="auto"/>
            <w:noWrap/>
            <w:vAlign w:val="bottom"/>
            <w:hideMark/>
          </w:tcPr>
          <w:p w14:paraId="5B87BFD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453</w:t>
            </w:r>
          </w:p>
        </w:tc>
        <w:tc>
          <w:tcPr>
            <w:tcW w:w="499" w:type="pct"/>
            <w:shd w:val="clear" w:color="auto" w:fill="auto"/>
            <w:noWrap/>
            <w:vAlign w:val="bottom"/>
            <w:hideMark/>
          </w:tcPr>
          <w:p w14:paraId="01D89845"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719</w:t>
            </w:r>
          </w:p>
        </w:tc>
        <w:tc>
          <w:tcPr>
            <w:tcW w:w="499" w:type="pct"/>
            <w:shd w:val="clear" w:color="auto" w:fill="auto"/>
            <w:noWrap/>
            <w:vAlign w:val="bottom"/>
            <w:hideMark/>
          </w:tcPr>
          <w:p w14:paraId="6D5642C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837</w:t>
            </w:r>
          </w:p>
        </w:tc>
        <w:tc>
          <w:tcPr>
            <w:tcW w:w="499" w:type="pct"/>
            <w:shd w:val="clear" w:color="auto" w:fill="auto"/>
            <w:noWrap/>
            <w:vAlign w:val="bottom"/>
            <w:hideMark/>
          </w:tcPr>
          <w:p w14:paraId="214C3FC9"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16,40%</w:t>
            </w:r>
          </w:p>
        </w:tc>
        <w:tc>
          <w:tcPr>
            <w:tcW w:w="499" w:type="pct"/>
            <w:shd w:val="clear" w:color="auto" w:fill="auto"/>
            <w:noWrap/>
            <w:vAlign w:val="bottom"/>
            <w:hideMark/>
          </w:tcPr>
          <w:p w14:paraId="0537BFB0"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16,26%</w:t>
            </w:r>
          </w:p>
        </w:tc>
      </w:tr>
      <w:tr w:rsidR="00035ABD" w:rsidRPr="00567FB4" w14:paraId="417671A2" w14:textId="77777777" w:rsidTr="001A63C0">
        <w:tc>
          <w:tcPr>
            <w:tcW w:w="1505" w:type="pct"/>
            <w:gridSpan w:val="2"/>
            <w:shd w:val="clear" w:color="auto" w:fill="auto"/>
            <w:noWrap/>
            <w:hideMark/>
          </w:tcPr>
          <w:p w14:paraId="09BA11B9" w14:textId="77777777" w:rsidR="009A2F6B" w:rsidRPr="00567FB4" w:rsidRDefault="009A2F6B" w:rsidP="00ED2046">
            <w:pPr>
              <w:suppressAutoHyphens w:val="0"/>
              <w:spacing w:before="40" w:after="40" w:line="200" w:lineRule="exact"/>
              <w:rPr>
                <w:rFonts w:eastAsia="Times New Roman"/>
                <w:bCs/>
                <w:sz w:val="18"/>
                <w:szCs w:val="22"/>
              </w:rPr>
            </w:pPr>
            <w:r w:rsidRPr="00567FB4">
              <w:rPr>
                <w:rFonts w:eastAsia="Times New Roman"/>
                <w:bCs/>
                <w:sz w:val="18"/>
                <w:szCs w:val="22"/>
              </w:rPr>
              <w:t>Effectifs</w:t>
            </w:r>
          </w:p>
        </w:tc>
        <w:tc>
          <w:tcPr>
            <w:tcW w:w="499" w:type="pct"/>
            <w:shd w:val="clear" w:color="auto" w:fill="auto"/>
            <w:noWrap/>
            <w:vAlign w:val="bottom"/>
            <w:hideMark/>
          </w:tcPr>
          <w:p w14:paraId="42469AA8" w14:textId="0BC17D30"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359</w:t>
            </w:r>
            <w:r w:rsidR="003417F7">
              <w:rPr>
                <w:rFonts w:eastAsia="Times New Roman"/>
                <w:bCs/>
                <w:sz w:val="18"/>
                <w:szCs w:val="22"/>
              </w:rPr>
              <w:t xml:space="preserve"> </w:t>
            </w:r>
            <w:r w:rsidRPr="00567FB4">
              <w:rPr>
                <w:rFonts w:eastAsia="Times New Roman"/>
                <w:bCs/>
                <w:sz w:val="18"/>
                <w:szCs w:val="22"/>
              </w:rPr>
              <w:t>185</w:t>
            </w:r>
          </w:p>
        </w:tc>
        <w:tc>
          <w:tcPr>
            <w:tcW w:w="499" w:type="pct"/>
            <w:shd w:val="clear" w:color="auto" w:fill="auto"/>
            <w:noWrap/>
            <w:vAlign w:val="bottom"/>
            <w:hideMark/>
          </w:tcPr>
          <w:p w14:paraId="29A7FE91" w14:textId="7780E942"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361</w:t>
            </w:r>
            <w:r w:rsidR="003417F7">
              <w:rPr>
                <w:rFonts w:eastAsia="Times New Roman"/>
                <w:bCs/>
                <w:sz w:val="18"/>
                <w:szCs w:val="22"/>
              </w:rPr>
              <w:t xml:space="preserve"> </w:t>
            </w:r>
            <w:r w:rsidRPr="00567FB4">
              <w:rPr>
                <w:rFonts w:eastAsia="Times New Roman"/>
                <w:bCs/>
                <w:sz w:val="18"/>
                <w:szCs w:val="22"/>
              </w:rPr>
              <w:t>103</w:t>
            </w:r>
          </w:p>
        </w:tc>
        <w:tc>
          <w:tcPr>
            <w:tcW w:w="499" w:type="pct"/>
            <w:shd w:val="clear" w:color="auto" w:fill="auto"/>
            <w:noWrap/>
            <w:vAlign w:val="bottom"/>
            <w:hideMark/>
          </w:tcPr>
          <w:p w14:paraId="2CDDCADB" w14:textId="0D4CC569"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442</w:t>
            </w:r>
            <w:r w:rsidR="003417F7">
              <w:rPr>
                <w:rFonts w:eastAsia="Times New Roman"/>
                <w:bCs/>
                <w:sz w:val="18"/>
                <w:szCs w:val="22"/>
              </w:rPr>
              <w:t xml:space="preserve"> </w:t>
            </w:r>
            <w:r w:rsidRPr="00567FB4">
              <w:rPr>
                <w:rFonts w:eastAsia="Times New Roman"/>
                <w:bCs/>
                <w:sz w:val="18"/>
                <w:szCs w:val="22"/>
              </w:rPr>
              <w:t>310</w:t>
            </w:r>
          </w:p>
        </w:tc>
        <w:tc>
          <w:tcPr>
            <w:tcW w:w="499" w:type="pct"/>
            <w:shd w:val="clear" w:color="auto" w:fill="auto"/>
            <w:noWrap/>
            <w:vAlign w:val="bottom"/>
            <w:hideMark/>
          </w:tcPr>
          <w:p w14:paraId="53BC06A7" w14:textId="67B1152A"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443</w:t>
            </w:r>
            <w:r w:rsidR="003417F7">
              <w:rPr>
                <w:rFonts w:eastAsia="Times New Roman"/>
                <w:bCs/>
                <w:sz w:val="18"/>
                <w:szCs w:val="22"/>
              </w:rPr>
              <w:t xml:space="preserve"> </w:t>
            </w:r>
            <w:r w:rsidRPr="00567FB4">
              <w:rPr>
                <w:rFonts w:eastAsia="Times New Roman"/>
                <w:bCs/>
                <w:sz w:val="18"/>
                <w:szCs w:val="22"/>
              </w:rPr>
              <w:t>131</w:t>
            </w:r>
          </w:p>
        </w:tc>
        <w:tc>
          <w:tcPr>
            <w:tcW w:w="499" w:type="pct"/>
            <w:shd w:val="clear" w:color="auto" w:fill="auto"/>
            <w:noWrap/>
            <w:vAlign w:val="bottom"/>
            <w:hideMark/>
          </w:tcPr>
          <w:p w14:paraId="6F581F5D" w14:textId="7027B748"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492</w:t>
            </w:r>
            <w:r w:rsidR="003417F7">
              <w:rPr>
                <w:rFonts w:eastAsia="Times New Roman"/>
                <w:bCs/>
                <w:sz w:val="18"/>
                <w:szCs w:val="22"/>
              </w:rPr>
              <w:t xml:space="preserve"> </w:t>
            </w:r>
            <w:r w:rsidRPr="00567FB4">
              <w:rPr>
                <w:rFonts w:eastAsia="Times New Roman"/>
                <w:bCs/>
                <w:sz w:val="18"/>
                <w:szCs w:val="22"/>
              </w:rPr>
              <w:t>331</w:t>
            </w:r>
          </w:p>
        </w:tc>
        <w:tc>
          <w:tcPr>
            <w:tcW w:w="499" w:type="pct"/>
            <w:shd w:val="clear" w:color="auto" w:fill="auto"/>
            <w:noWrap/>
            <w:vAlign w:val="bottom"/>
            <w:hideMark/>
          </w:tcPr>
          <w:p w14:paraId="22B825CD"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11,10%</w:t>
            </w:r>
          </w:p>
        </w:tc>
        <w:tc>
          <w:tcPr>
            <w:tcW w:w="499" w:type="pct"/>
            <w:shd w:val="clear" w:color="auto" w:fill="auto"/>
            <w:noWrap/>
            <w:vAlign w:val="bottom"/>
            <w:hideMark/>
          </w:tcPr>
          <w:p w14:paraId="0D8EFC6C"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6,51%</w:t>
            </w:r>
          </w:p>
        </w:tc>
      </w:tr>
      <w:tr w:rsidR="00035ABD" w:rsidRPr="00567FB4" w14:paraId="0AE9B21D" w14:textId="77777777" w:rsidTr="001A63C0">
        <w:tc>
          <w:tcPr>
            <w:tcW w:w="661" w:type="pct"/>
            <w:vMerge w:val="restart"/>
            <w:shd w:val="clear" w:color="auto" w:fill="auto"/>
            <w:noWrap/>
            <w:hideMark/>
          </w:tcPr>
          <w:p w14:paraId="77F228BE"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 </w:t>
            </w:r>
          </w:p>
        </w:tc>
        <w:tc>
          <w:tcPr>
            <w:tcW w:w="844" w:type="pct"/>
            <w:shd w:val="clear" w:color="auto" w:fill="auto"/>
            <w:noWrap/>
            <w:hideMark/>
          </w:tcPr>
          <w:p w14:paraId="2011F983"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Garçons</w:t>
            </w:r>
          </w:p>
        </w:tc>
        <w:tc>
          <w:tcPr>
            <w:tcW w:w="499" w:type="pct"/>
            <w:shd w:val="clear" w:color="auto" w:fill="auto"/>
            <w:noWrap/>
            <w:vAlign w:val="bottom"/>
            <w:hideMark/>
          </w:tcPr>
          <w:p w14:paraId="6C9DCD0F" w14:textId="2EF4CFD1"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229</w:t>
            </w:r>
            <w:r w:rsidR="003417F7">
              <w:rPr>
                <w:rFonts w:eastAsia="Times New Roman"/>
                <w:sz w:val="18"/>
                <w:szCs w:val="22"/>
              </w:rPr>
              <w:t xml:space="preserve"> </w:t>
            </w:r>
            <w:r w:rsidRPr="00567FB4">
              <w:rPr>
                <w:rFonts w:eastAsia="Times New Roman"/>
                <w:sz w:val="18"/>
                <w:szCs w:val="22"/>
              </w:rPr>
              <w:t>722</w:t>
            </w:r>
          </w:p>
        </w:tc>
        <w:tc>
          <w:tcPr>
            <w:tcW w:w="499" w:type="pct"/>
            <w:shd w:val="clear" w:color="auto" w:fill="auto"/>
            <w:noWrap/>
            <w:vAlign w:val="bottom"/>
            <w:hideMark/>
          </w:tcPr>
          <w:p w14:paraId="7CD0BAAC" w14:textId="624DEBC5"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228</w:t>
            </w:r>
            <w:r w:rsidR="003417F7">
              <w:rPr>
                <w:rFonts w:eastAsia="Times New Roman"/>
                <w:sz w:val="18"/>
                <w:szCs w:val="22"/>
              </w:rPr>
              <w:t xml:space="preserve"> </w:t>
            </w:r>
            <w:r w:rsidRPr="00567FB4">
              <w:rPr>
                <w:rFonts w:eastAsia="Times New Roman"/>
                <w:sz w:val="18"/>
                <w:szCs w:val="22"/>
              </w:rPr>
              <w:t>032</w:t>
            </w:r>
          </w:p>
        </w:tc>
        <w:tc>
          <w:tcPr>
            <w:tcW w:w="499" w:type="pct"/>
            <w:shd w:val="clear" w:color="auto" w:fill="auto"/>
            <w:noWrap/>
            <w:vAlign w:val="bottom"/>
            <w:hideMark/>
          </w:tcPr>
          <w:p w14:paraId="6E964CFF" w14:textId="78B0A664"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277</w:t>
            </w:r>
            <w:r w:rsidR="003417F7">
              <w:rPr>
                <w:rFonts w:eastAsia="Times New Roman"/>
                <w:sz w:val="18"/>
                <w:szCs w:val="22"/>
              </w:rPr>
              <w:t xml:space="preserve"> </w:t>
            </w:r>
            <w:r w:rsidRPr="00567FB4">
              <w:rPr>
                <w:rFonts w:eastAsia="Times New Roman"/>
                <w:sz w:val="18"/>
                <w:szCs w:val="22"/>
              </w:rPr>
              <w:t>084</w:t>
            </w:r>
          </w:p>
        </w:tc>
        <w:tc>
          <w:tcPr>
            <w:tcW w:w="499" w:type="pct"/>
            <w:shd w:val="clear" w:color="auto" w:fill="auto"/>
            <w:noWrap/>
            <w:vAlign w:val="bottom"/>
            <w:hideMark/>
          </w:tcPr>
          <w:p w14:paraId="1714BDDD" w14:textId="0A879A3D"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271</w:t>
            </w:r>
            <w:r w:rsidR="003417F7">
              <w:rPr>
                <w:rFonts w:eastAsia="Times New Roman"/>
                <w:sz w:val="18"/>
                <w:szCs w:val="22"/>
              </w:rPr>
              <w:t xml:space="preserve"> </w:t>
            </w:r>
            <w:r w:rsidRPr="00567FB4">
              <w:rPr>
                <w:rFonts w:eastAsia="Times New Roman"/>
                <w:sz w:val="18"/>
                <w:szCs w:val="22"/>
              </w:rPr>
              <w:t>504</w:t>
            </w:r>
          </w:p>
        </w:tc>
        <w:tc>
          <w:tcPr>
            <w:tcW w:w="499" w:type="pct"/>
            <w:shd w:val="clear" w:color="auto" w:fill="auto"/>
            <w:noWrap/>
            <w:vAlign w:val="bottom"/>
            <w:hideMark/>
          </w:tcPr>
          <w:p w14:paraId="11C47811" w14:textId="7A2AE5EF"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296</w:t>
            </w:r>
            <w:r w:rsidR="003417F7">
              <w:rPr>
                <w:rFonts w:eastAsia="Times New Roman"/>
                <w:sz w:val="18"/>
                <w:szCs w:val="22"/>
              </w:rPr>
              <w:t xml:space="preserve"> </w:t>
            </w:r>
            <w:r w:rsidRPr="00567FB4">
              <w:rPr>
                <w:rFonts w:eastAsia="Times New Roman"/>
                <w:sz w:val="18"/>
                <w:szCs w:val="22"/>
              </w:rPr>
              <w:t>321</w:t>
            </w:r>
          </w:p>
        </w:tc>
        <w:tc>
          <w:tcPr>
            <w:tcW w:w="499" w:type="pct"/>
            <w:shd w:val="clear" w:color="auto" w:fill="auto"/>
            <w:noWrap/>
            <w:vAlign w:val="bottom"/>
            <w:hideMark/>
          </w:tcPr>
          <w:p w14:paraId="393EE12B"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9,10%</w:t>
            </w:r>
          </w:p>
        </w:tc>
        <w:tc>
          <w:tcPr>
            <w:tcW w:w="499" w:type="pct"/>
            <w:shd w:val="clear" w:color="auto" w:fill="auto"/>
            <w:noWrap/>
            <w:vAlign w:val="bottom"/>
            <w:hideMark/>
          </w:tcPr>
          <w:p w14:paraId="3C5102EA"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5,22%</w:t>
            </w:r>
          </w:p>
        </w:tc>
      </w:tr>
      <w:tr w:rsidR="00035ABD" w:rsidRPr="00567FB4" w14:paraId="3EEE242B" w14:textId="77777777" w:rsidTr="001A63C0">
        <w:tc>
          <w:tcPr>
            <w:tcW w:w="661" w:type="pct"/>
            <w:vMerge/>
            <w:shd w:val="clear" w:color="auto" w:fill="auto"/>
            <w:hideMark/>
          </w:tcPr>
          <w:p w14:paraId="4262B39D"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shd w:val="clear" w:color="auto" w:fill="auto"/>
            <w:noWrap/>
            <w:hideMark/>
          </w:tcPr>
          <w:p w14:paraId="5F9166E6"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Filles</w:t>
            </w:r>
          </w:p>
        </w:tc>
        <w:tc>
          <w:tcPr>
            <w:tcW w:w="499" w:type="pct"/>
            <w:shd w:val="clear" w:color="auto" w:fill="auto"/>
            <w:noWrap/>
            <w:vAlign w:val="bottom"/>
            <w:hideMark/>
          </w:tcPr>
          <w:p w14:paraId="68256FBA" w14:textId="7A0BC850"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129</w:t>
            </w:r>
            <w:r w:rsidR="003417F7">
              <w:rPr>
                <w:rFonts w:eastAsia="Times New Roman"/>
                <w:sz w:val="18"/>
                <w:szCs w:val="22"/>
              </w:rPr>
              <w:t xml:space="preserve"> </w:t>
            </w:r>
            <w:r w:rsidRPr="00567FB4">
              <w:rPr>
                <w:rFonts w:eastAsia="Times New Roman"/>
                <w:sz w:val="18"/>
                <w:szCs w:val="22"/>
              </w:rPr>
              <w:t>463</w:t>
            </w:r>
          </w:p>
        </w:tc>
        <w:tc>
          <w:tcPr>
            <w:tcW w:w="499" w:type="pct"/>
            <w:shd w:val="clear" w:color="auto" w:fill="auto"/>
            <w:noWrap/>
            <w:vAlign w:val="bottom"/>
            <w:hideMark/>
          </w:tcPr>
          <w:p w14:paraId="7F3C1B2B" w14:textId="20026CA3"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133</w:t>
            </w:r>
            <w:r w:rsidR="003417F7">
              <w:rPr>
                <w:rFonts w:eastAsia="Times New Roman"/>
                <w:sz w:val="18"/>
                <w:szCs w:val="22"/>
              </w:rPr>
              <w:t xml:space="preserve"> </w:t>
            </w:r>
            <w:r w:rsidRPr="00567FB4">
              <w:rPr>
                <w:rFonts w:eastAsia="Times New Roman"/>
                <w:sz w:val="18"/>
                <w:szCs w:val="22"/>
              </w:rPr>
              <w:t>071</w:t>
            </w:r>
          </w:p>
        </w:tc>
        <w:tc>
          <w:tcPr>
            <w:tcW w:w="499" w:type="pct"/>
            <w:shd w:val="clear" w:color="auto" w:fill="auto"/>
            <w:noWrap/>
            <w:vAlign w:val="bottom"/>
            <w:hideMark/>
          </w:tcPr>
          <w:p w14:paraId="3FEB3057" w14:textId="6663E742"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165</w:t>
            </w:r>
            <w:r w:rsidR="003417F7">
              <w:rPr>
                <w:rFonts w:eastAsia="Times New Roman"/>
                <w:sz w:val="18"/>
                <w:szCs w:val="22"/>
              </w:rPr>
              <w:t xml:space="preserve"> </w:t>
            </w:r>
            <w:r w:rsidRPr="00567FB4">
              <w:rPr>
                <w:rFonts w:eastAsia="Times New Roman"/>
                <w:sz w:val="18"/>
                <w:szCs w:val="22"/>
              </w:rPr>
              <w:t>226</w:t>
            </w:r>
          </w:p>
        </w:tc>
        <w:tc>
          <w:tcPr>
            <w:tcW w:w="499" w:type="pct"/>
            <w:shd w:val="clear" w:color="auto" w:fill="auto"/>
            <w:noWrap/>
            <w:vAlign w:val="bottom"/>
            <w:hideMark/>
          </w:tcPr>
          <w:p w14:paraId="3CAA4CDA" w14:textId="179DD3B8"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171</w:t>
            </w:r>
            <w:r w:rsidR="003417F7">
              <w:rPr>
                <w:rFonts w:eastAsia="Times New Roman"/>
                <w:sz w:val="18"/>
                <w:szCs w:val="22"/>
              </w:rPr>
              <w:t xml:space="preserve"> </w:t>
            </w:r>
            <w:r w:rsidRPr="00567FB4">
              <w:rPr>
                <w:rFonts w:eastAsia="Times New Roman"/>
                <w:sz w:val="18"/>
                <w:szCs w:val="22"/>
              </w:rPr>
              <w:t>627</w:t>
            </w:r>
          </w:p>
        </w:tc>
        <w:tc>
          <w:tcPr>
            <w:tcW w:w="499" w:type="pct"/>
            <w:shd w:val="clear" w:color="auto" w:fill="auto"/>
            <w:noWrap/>
            <w:vAlign w:val="bottom"/>
            <w:hideMark/>
          </w:tcPr>
          <w:p w14:paraId="6C531977" w14:textId="503835B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196</w:t>
            </w:r>
            <w:r w:rsidR="003417F7">
              <w:rPr>
                <w:rFonts w:eastAsia="Times New Roman"/>
                <w:sz w:val="18"/>
                <w:szCs w:val="22"/>
              </w:rPr>
              <w:t xml:space="preserve"> </w:t>
            </w:r>
            <w:r w:rsidRPr="00567FB4">
              <w:rPr>
                <w:rFonts w:eastAsia="Times New Roman"/>
                <w:sz w:val="18"/>
                <w:szCs w:val="22"/>
              </w:rPr>
              <w:t>010</w:t>
            </w:r>
          </w:p>
        </w:tc>
        <w:tc>
          <w:tcPr>
            <w:tcW w:w="499" w:type="pct"/>
            <w:shd w:val="clear" w:color="auto" w:fill="auto"/>
            <w:noWrap/>
            <w:vAlign w:val="bottom"/>
            <w:hideMark/>
          </w:tcPr>
          <w:p w14:paraId="4B04D501"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14,20%</w:t>
            </w:r>
          </w:p>
        </w:tc>
        <w:tc>
          <w:tcPr>
            <w:tcW w:w="499" w:type="pct"/>
            <w:shd w:val="clear" w:color="auto" w:fill="auto"/>
            <w:noWrap/>
            <w:vAlign w:val="bottom"/>
            <w:hideMark/>
          </w:tcPr>
          <w:p w14:paraId="136C5B10"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8,65%</w:t>
            </w:r>
          </w:p>
        </w:tc>
      </w:tr>
      <w:tr w:rsidR="00035ABD" w:rsidRPr="00567FB4" w14:paraId="08C902AA" w14:textId="77777777" w:rsidTr="001A63C0">
        <w:tc>
          <w:tcPr>
            <w:tcW w:w="1505" w:type="pct"/>
            <w:gridSpan w:val="2"/>
            <w:shd w:val="clear" w:color="auto" w:fill="auto"/>
            <w:noWrap/>
            <w:hideMark/>
          </w:tcPr>
          <w:p w14:paraId="50EE57AB" w14:textId="77777777" w:rsidR="009A2F6B" w:rsidRPr="00567FB4" w:rsidRDefault="009A2F6B" w:rsidP="00ED2046">
            <w:pPr>
              <w:suppressAutoHyphens w:val="0"/>
              <w:spacing w:before="40" w:after="40" w:line="200" w:lineRule="exact"/>
              <w:rPr>
                <w:rFonts w:eastAsia="Times New Roman"/>
                <w:bCs/>
                <w:sz w:val="18"/>
                <w:szCs w:val="22"/>
              </w:rPr>
            </w:pPr>
            <w:r w:rsidRPr="00567FB4">
              <w:rPr>
                <w:rFonts w:eastAsia="Times New Roman"/>
                <w:bCs/>
                <w:sz w:val="18"/>
                <w:szCs w:val="22"/>
              </w:rPr>
              <w:t>TBS</w:t>
            </w:r>
          </w:p>
        </w:tc>
        <w:tc>
          <w:tcPr>
            <w:tcW w:w="499" w:type="pct"/>
            <w:shd w:val="clear" w:color="auto" w:fill="auto"/>
            <w:noWrap/>
            <w:vAlign w:val="bottom"/>
            <w:hideMark/>
          </w:tcPr>
          <w:p w14:paraId="62A610FD"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26,20%</w:t>
            </w:r>
          </w:p>
        </w:tc>
        <w:tc>
          <w:tcPr>
            <w:tcW w:w="499" w:type="pct"/>
            <w:shd w:val="clear" w:color="auto" w:fill="auto"/>
            <w:noWrap/>
            <w:vAlign w:val="bottom"/>
            <w:hideMark/>
          </w:tcPr>
          <w:p w14:paraId="17E699E5"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25,40%</w:t>
            </w:r>
          </w:p>
        </w:tc>
        <w:tc>
          <w:tcPr>
            <w:tcW w:w="499" w:type="pct"/>
            <w:shd w:val="clear" w:color="auto" w:fill="auto"/>
            <w:noWrap/>
            <w:vAlign w:val="bottom"/>
            <w:hideMark/>
          </w:tcPr>
          <w:p w14:paraId="04AAB3D2"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30,10%</w:t>
            </w:r>
          </w:p>
        </w:tc>
        <w:tc>
          <w:tcPr>
            <w:tcW w:w="499" w:type="pct"/>
            <w:shd w:val="clear" w:color="auto" w:fill="auto"/>
            <w:noWrap/>
            <w:vAlign w:val="bottom"/>
            <w:hideMark/>
          </w:tcPr>
          <w:p w14:paraId="23C139A9"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29,20%</w:t>
            </w:r>
          </w:p>
        </w:tc>
        <w:tc>
          <w:tcPr>
            <w:tcW w:w="499" w:type="pct"/>
            <w:shd w:val="clear" w:color="auto" w:fill="auto"/>
            <w:noWrap/>
            <w:vAlign w:val="bottom"/>
            <w:hideMark/>
          </w:tcPr>
          <w:p w14:paraId="46CDCEFA"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29,40%</w:t>
            </w:r>
          </w:p>
        </w:tc>
        <w:tc>
          <w:tcPr>
            <w:tcW w:w="499" w:type="pct"/>
            <w:shd w:val="clear" w:color="auto" w:fill="auto"/>
            <w:noWrap/>
            <w:vAlign w:val="bottom"/>
            <w:hideMark/>
          </w:tcPr>
          <w:p w14:paraId="608A2AB4"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0,70%</w:t>
            </w:r>
          </w:p>
        </w:tc>
        <w:tc>
          <w:tcPr>
            <w:tcW w:w="499" w:type="pct"/>
            <w:shd w:val="clear" w:color="auto" w:fill="auto"/>
            <w:noWrap/>
            <w:vAlign w:val="bottom"/>
            <w:hideMark/>
          </w:tcPr>
          <w:p w14:paraId="2F952C16"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2,33%</w:t>
            </w:r>
          </w:p>
        </w:tc>
      </w:tr>
      <w:tr w:rsidR="00035ABD" w:rsidRPr="00567FB4" w14:paraId="0846B7A6" w14:textId="77777777" w:rsidTr="001A63C0">
        <w:tc>
          <w:tcPr>
            <w:tcW w:w="661" w:type="pct"/>
            <w:vMerge w:val="restart"/>
            <w:shd w:val="clear" w:color="auto" w:fill="auto"/>
            <w:noWrap/>
            <w:hideMark/>
          </w:tcPr>
          <w:p w14:paraId="2277EFDA"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 </w:t>
            </w:r>
          </w:p>
        </w:tc>
        <w:tc>
          <w:tcPr>
            <w:tcW w:w="844" w:type="pct"/>
            <w:shd w:val="clear" w:color="auto" w:fill="auto"/>
            <w:noWrap/>
            <w:hideMark/>
          </w:tcPr>
          <w:p w14:paraId="6E394B98"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Garçons</w:t>
            </w:r>
          </w:p>
        </w:tc>
        <w:tc>
          <w:tcPr>
            <w:tcW w:w="499" w:type="pct"/>
            <w:shd w:val="clear" w:color="auto" w:fill="auto"/>
            <w:noWrap/>
            <w:vAlign w:val="bottom"/>
            <w:hideMark/>
          </w:tcPr>
          <w:p w14:paraId="2715F869"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34,50%</w:t>
            </w:r>
          </w:p>
        </w:tc>
        <w:tc>
          <w:tcPr>
            <w:tcW w:w="499" w:type="pct"/>
            <w:shd w:val="clear" w:color="auto" w:fill="auto"/>
            <w:noWrap/>
            <w:vAlign w:val="bottom"/>
            <w:hideMark/>
          </w:tcPr>
          <w:p w14:paraId="10E7A718"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33,10%</w:t>
            </w:r>
          </w:p>
        </w:tc>
        <w:tc>
          <w:tcPr>
            <w:tcW w:w="499" w:type="pct"/>
            <w:shd w:val="clear" w:color="auto" w:fill="auto"/>
            <w:noWrap/>
            <w:vAlign w:val="bottom"/>
            <w:hideMark/>
          </w:tcPr>
          <w:p w14:paraId="2201FA1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38,90%</w:t>
            </w:r>
          </w:p>
        </w:tc>
        <w:tc>
          <w:tcPr>
            <w:tcW w:w="499" w:type="pct"/>
            <w:shd w:val="clear" w:color="auto" w:fill="auto"/>
            <w:noWrap/>
            <w:vAlign w:val="bottom"/>
            <w:hideMark/>
          </w:tcPr>
          <w:p w14:paraId="40E525CB"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36,90%</w:t>
            </w:r>
          </w:p>
        </w:tc>
        <w:tc>
          <w:tcPr>
            <w:tcW w:w="499" w:type="pct"/>
            <w:shd w:val="clear" w:color="auto" w:fill="auto"/>
            <w:noWrap/>
            <w:vAlign w:val="bottom"/>
            <w:hideMark/>
          </w:tcPr>
          <w:p w14:paraId="31E7AED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36,90%</w:t>
            </w:r>
          </w:p>
        </w:tc>
        <w:tc>
          <w:tcPr>
            <w:tcW w:w="499" w:type="pct"/>
            <w:shd w:val="clear" w:color="auto" w:fill="auto"/>
            <w:noWrap/>
            <w:vAlign w:val="bottom"/>
            <w:hideMark/>
          </w:tcPr>
          <w:p w14:paraId="202C577D"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60250BE8"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1,35%</w:t>
            </w:r>
          </w:p>
        </w:tc>
      </w:tr>
      <w:tr w:rsidR="00035ABD" w:rsidRPr="00567FB4" w14:paraId="71273DB9" w14:textId="77777777" w:rsidTr="001A63C0">
        <w:tc>
          <w:tcPr>
            <w:tcW w:w="661" w:type="pct"/>
            <w:vMerge/>
            <w:shd w:val="clear" w:color="auto" w:fill="auto"/>
            <w:hideMark/>
          </w:tcPr>
          <w:p w14:paraId="1C001228"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shd w:val="clear" w:color="auto" w:fill="auto"/>
            <w:noWrap/>
            <w:hideMark/>
          </w:tcPr>
          <w:p w14:paraId="49C53A82"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Filles</w:t>
            </w:r>
          </w:p>
        </w:tc>
        <w:tc>
          <w:tcPr>
            <w:tcW w:w="499" w:type="pct"/>
            <w:shd w:val="clear" w:color="auto" w:fill="auto"/>
            <w:noWrap/>
            <w:vAlign w:val="bottom"/>
            <w:hideMark/>
          </w:tcPr>
          <w:p w14:paraId="2E626CFC"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18,50%</w:t>
            </w:r>
          </w:p>
        </w:tc>
        <w:tc>
          <w:tcPr>
            <w:tcW w:w="499" w:type="pct"/>
            <w:shd w:val="clear" w:color="auto" w:fill="auto"/>
            <w:noWrap/>
            <w:vAlign w:val="bottom"/>
            <w:hideMark/>
          </w:tcPr>
          <w:p w14:paraId="10FBDEA2"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18,20%</w:t>
            </w:r>
          </w:p>
        </w:tc>
        <w:tc>
          <w:tcPr>
            <w:tcW w:w="499" w:type="pct"/>
            <w:shd w:val="clear" w:color="auto" w:fill="auto"/>
            <w:noWrap/>
            <w:vAlign w:val="bottom"/>
            <w:hideMark/>
          </w:tcPr>
          <w:p w14:paraId="2998B396"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21,80%</w:t>
            </w:r>
          </w:p>
        </w:tc>
        <w:tc>
          <w:tcPr>
            <w:tcW w:w="499" w:type="pct"/>
            <w:shd w:val="clear" w:color="auto" w:fill="auto"/>
            <w:noWrap/>
            <w:vAlign w:val="bottom"/>
            <w:hideMark/>
          </w:tcPr>
          <w:p w14:paraId="622E46F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21,90%</w:t>
            </w:r>
          </w:p>
        </w:tc>
        <w:tc>
          <w:tcPr>
            <w:tcW w:w="499" w:type="pct"/>
            <w:shd w:val="clear" w:color="auto" w:fill="auto"/>
            <w:noWrap/>
            <w:vAlign w:val="bottom"/>
            <w:hideMark/>
          </w:tcPr>
          <w:p w14:paraId="2464C0BB"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21,90%</w:t>
            </w:r>
          </w:p>
        </w:tc>
        <w:tc>
          <w:tcPr>
            <w:tcW w:w="499" w:type="pct"/>
            <w:shd w:val="clear" w:color="auto" w:fill="auto"/>
            <w:noWrap/>
            <w:vAlign w:val="bottom"/>
            <w:hideMark/>
          </w:tcPr>
          <w:p w14:paraId="4842815A"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3A69351C"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3,43%</w:t>
            </w:r>
          </w:p>
        </w:tc>
      </w:tr>
      <w:tr w:rsidR="00035ABD" w:rsidRPr="00567FB4" w14:paraId="71A88A0A" w14:textId="77777777" w:rsidTr="001A63C0">
        <w:tc>
          <w:tcPr>
            <w:tcW w:w="1505" w:type="pct"/>
            <w:gridSpan w:val="2"/>
            <w:shd w:val="clear" w:color="auto" w:fill="auto"/>
            <w:noWrap/>
            <w:hideMark/>
          </w:tcPr>
          <w:p w14:paraId="0977D826" w14:textId="77777777" w:rsidR="009A2F6B" w:rsidRPr="00567FB4" w:rsidRDefault="009A2F6B" w:rsidP="00ED2046">
            <w:pPr>
              <w:suppressAutoHyphens w:val="0"/>
              <w:spacing w:before="40" w:after="40" w:line="200" w:lineRule="exact"/>
              <w:rPr>
                <w:rFonts w:eastAsia="Times New Roman"/>
                <w:bCs/>
                <w:sz w:val="18"/>
                <w:szCs w:val="22"/>
              </w:rPr>
            </w:pPr>
            <w:r w:rsidRPr="00567FB4">
              <w:rPr>
                <w:rFonts w:eastAsia="Times New Roman"/>
                <w:bCs/>
                <w:sz w:val="18"/>
                <w:szCs w:val="22"/>
              </w:rPr>
              <w:t>TAP</w:t>
            </w:r>
          </w:p>
        </w:tc>
        <w:tc>
          <w:tcPr>
            <w:tcW w:w="499" w:type="pct"/>
            <w:shd w:val="clear" w:color="auto" w:fill="auto"/>
            <w:noWrap/>
            <w:vAlign w:val="bottom"/>
            <w:hideMark/>
          </w:tcPr>
          <w:p w14:paraId="55ABD9AF"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16,70%</w:t>
            </w:r>
          </w:p>
        </w:tc>
        <w:tc>
          <w:tcPr>
            <w:tcW w:w="499" w:type="pct"/>
            <w:shd w:val="clear" w:color="auto" w:fill="auto"/>
            <w:noWrap/>
            <w:vAlign w:val="bottom"/>
            <w:hideMark/>
          </w:tcPr>
          <w:p w14:paraId="3CCAEB09"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17,50%</w:t>
            </w:r>
          </w:p>
        </w:tc>
        <w:tc>
          <w:tcPr>
            <w:tcW w:w="499" w:type="pct"/>
            <w:shd w:val="clear" w:color="auto" w:fill="auto"/>
            <w:noWrap/>
            <w:vAlign w:val="bottom"/>
            <w:hideMark/>
          </w:tcPr>
          <w:p w14:paraId="4FA797A7"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20,40%</w:t>
            </w:r>
          </w:p>
        </w:tc>
        <w:tc>
          <w:tcPr>
            <w:tcW w:w="499" w:type="pct"/>
            <w:shd w:val="clear" w:color="auto" w:fill="auto"/>
            <w:noWrap/>
            <w:vAlign w:val="bottom"/>
            <w:hideMark/>
          </w:tcPr>
          <w:p w14:paraId="6B71C445"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21,40%</w:t>
            </w:r>
          </w:p>
        </w:tc>
        <w:tc>
          <w:tcPr>
            <w:tcW w:w="499" w:type="pct"/>
            <w:shd w:val="clear" w:color="auto" w:fill="auto"/>
            <w:noWrap/>
            <w:vAlign w:val="bottom"/>
            <w:hideMark/>
          </w:tcPr>
          <w:p w14:paraId="06838CC5"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21,70%</w:t>
            </w:r>
          </w:p>
        </w:tc>
        <w:tc>
          <w:tcPr>
            <w:tcW w:w="499" w:type="pct"/>
            <w:shd w:val="clear" w:color="auto" w:fill="auto"/>
            <w:noWrap/>
            <w:vAlign w:val="bottom"/>
            <w:hideMark/>
          </w:tcPr>
          <w:p w14:paraId="7FBC2539"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1,40%</w:t>
            </w:r>
          </w:p>
        </w:tc>
        <w:tc>
          <w:tcPr>
            <w:tcW w:w="499" w:type="pct"/>
            <w:shd w:val="clear" w:color="auto" w:fill="auto"/>
            <w:noWrap/>
            <w:vAlign w:val="bottom"/>
            <w:hideMark/>
          </w:tcPr>
          <w:p w14:paraId="6FECFCBB"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5,38%</w:t>
            </w:r>
          </w:p>
        </w:tc>
      </w:tr>
      <w:tr w:rsidR="00035ABD" w:rsidRPr="00567FB4" w14:paraId="6B3DC5BE" w14:textId="77777777" w:rsidTr="001A63C0">
        <w:tc>
          <w:tcPr>
            <w:tcW w:w="661" w:type="pct"/>
            <w:vMerge w:val="restart"/>
            <w:shd w:val="clear" w:color="auto" w:fill="auto"/>
            <w:noWrap/>
            <w:hideMark/>
          </w:tcPr>
          <w:p w14:paraId="69C4A86D"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 </w:t>
            </w:r>
          </w:p>
        </w:tc>
        <w:tc>
          <w:tcPr>
            <w:tcW w:w="844" w:type="pct"/>
            <w:shd w:val="clear" w:color="auto" w:fill="auto"/>
            <w:noWrap/>
            <w:hideMark/>
          </w:tcPr>
          <w:p w14:paraId="387E551C"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Garçons</w:t>
            </w:r>
          </w:p>
        </w:tc>
        <w:tc>
          <w:tcPr>
            <w:tcW w:w="499" w:type="pct"/>
            <w:shd w:val="clear" w:color="auto" w:fill="auto"/>
            <w:noWrap/>
            <w:vAlign w:val="bottom"/>
            <w:hideMark/>
          </w:tcPr>
          <w:p w14:paraId="6193E225"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23,50%</w:t>
            </w:r>
          </w:p>
        </w:tc>
        <w:tc>
          <w:tcPr>
            <w:tcW w:w="499" w:type="pct"/>
            <w:shd w:val="clear" w:color="auto" w:fill="auto"/>
            <w:noWrap/>
            <w:vAlign w:val="bottom"/>
            <w:hideMark/>
          </w:tcPr>
          <w:p w14:paraId="01579085"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24,30%</w:t>
            </w:r>
          </w:p>
        </w:tc>
        <w:tc>
          <w:tcPr>
            <w:tcW w:w="499" w:type="pct"/>
            <w:shd w:val="clear" w:color="auto" w:fill="auto"/>
            <w:noWrap/>
            <w:vAlign w:val="bottom"/>
            <w:hideMark/>
          </w:tcPr>
          <w:p w14:paraId="174FE116"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28,20%</w:t>
            </w:r>
          </w:p>
        </w:tc>
        <w:tc>
          <w:tcPr>
            <w:tcW w:w="499" w:type="pct"/>
            <w:shd w:val="clear" w:color="auto" w:fill="auto"/>
            <w:noWrap/>
            <w:vAlign w:val="bottom"/>
            <w:hideMark/>
          </w:tcPr>
          <w:p w14:paraId="6E7AC742"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28,60%</w:t>
            </w:r>
          </w:p>
        </w:tc>
        <w:tc>
          <w:tcPr>
            <w:tcW w:w="499" w:type="pct"/>
            <w:shd w:val="clear" w:color="auto" w:fill="auto"/>
            <w:noWrap/>
            <w:vAlign w:val="bottom"/>
            <w:hideMark/>
          </w:tcPr>
          <w:p w14:paraId="773B122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28,60%</w:t>
            </w:r>
          </w:p>
        </w:tc>
        <w:tc>
          <w:tcPr>
            <w:tcW w:w="499" w:type="pct"/>
            <w:shd w:val="clear" w:color="auto" w:fill="auto"/>
            <w:noWrap/>
            <w:vAlign w:val="bottom"/>
            <w:hideMark/>
          </w:tcPr>
          <w:p w14:paraId="3033EB89"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52DFB55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4,01%</w:t>
            </w:r>
          </w:p>
        </w:tc>
      </w:tr>
      <w:tr w:rsidR="00035ABD" w:rsidRPr="00567FB4" w14:paraId="2B1C5862" w14:textId="77777777" w:rsidTr="001A63C0">
        <w:tc>
          <w:tcPr>
            <w:tcW w:w="661" w:type="pct"/>
            <w:vMerge/>
            <w:shd w:val="clear" w:color="auto" w:fill="auto"/>
            <w:hideMark/>
          </w:tcPr>
          <w:p w14:paraId="3BD7E7C2"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shd w:val="clear" w:color="auto" w:fill="auto"/>
            <w:noWrap/>
            <w:hideMark/>
          </w:tcPr>
          <w:p w14:paraId="64E2E04E"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Filles</w:t>
            </w:r>
          </w:p>
        </w:tc>
        <w:tc>
          <w:tcPr>
            <w:tcW w:w="499" w:type="pct"/>
            <w:shd w:val="clear" w:color="auto" w:fill="auto"/>
            <w:noWrap/>
            <w:vAlign w:val="bottom"/>
            <w:hideMark/>
          </w:tcPr>
          <w:p w14:paraId="6EC4009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10,60%</w:t>
            </w:r>
          </w:p>
        </w:tc>
        <w:tc>
          <w:tcPr>
            <w:tcW w:w="499" w:type="pct"/>
            <w:shd w:val="clear" w:color="auto" w:fill="auto"/>
            <w:noWrap/>
            <w:vAlign w:val="bottom"/>
            <w:hideMark/>
          </w:tcPr>
          <w:p w14:paraId="70570B59"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11,20%</w:t>
            </w:r>
          </w:p>
        </w:tc>
        <w:tc>
          <w:tcPr>
            <w:tcW w:w="499" w:type="pct"/>
            <w:shd w:val="clear" w:color="auto" w:fill="auto"/>
            <w:noWrap/>
            <w:vAlign w:val="bottom"/>
            <w:hideMark/>
          </w:tcPr>
          <w:p w14:paraId="565B5097"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13,30%</w:t>
            </w:r>
          </w:p>
        </w:tc>
        <w:tc>
          <w:tcPr>
            <w:tcW w:w="499" w:type="pct"/>
            <w:shd w:val="clear" w:color="auto" w:fill="auto"/>
            <w:noWrap/>
            <w:vAlign w:val="bottom"/>
            <w:hideMark/>
          </w:tcPr>
          <w:p w14:paraId="082F830E"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14,80%</w:t>
            </w:r>
          </w:p>
        </w:tc>
        <w:tc>
          <w:tcPr>
            <w:tcW w:w="499" w:type="pct"/>
            <w:shd w:val="clear" w:color="auto" w:fill="auto"/>
            <w:noWrap/>
            <w:vAlign w:val="bottom"/>
            <w:hideMark/>
          </w:tcPr>
          <w:p w14:paraId="21C36D88"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14,80%</w:t>
            </w:r>
          </w:p>
        </w:tc>
        <w:tc>
          <w:tcPr>
            <w:tcW w:w="499" w:type="pct"/>
            <w:shd w:val="clear" w:color="auto" w:fill="auto"/>
            <w:noWrap/>
            <w:vAlign w:val="bottom"/>
            <w:hideMark/>
          </w:tcPr>
          <w:p w14:paraId="614DABC8"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7BC40C6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6,90%</w:t>
            </w:r>
          </w:p>
        </w:tc>
      </w:tr>
      <w:tr w:rsidR="00035ABD" w:rsidRPr="00567FB4" w14:paraId="2469DED6" w14:textId="77777777" w:rsidTr="001A63C0">
        <w:tc>
          <w:tcPr>
            <w:tcW w:w="1505" w:type="pct"/>
            <w:gridSpan w:val="2"/>
            <w:shd w:val="clear" w:color="auto" w:fill="auto"/>
            <w:noWrap/>
            <w:hideMark/>
          </w:tcPr>
          <w:p w14:paraId="79776B69" w14:textId="77777777" w:rsidR="009A2F6B" w:rsidRPr="00567FB4" w:rsidRDefault="009A2F6B" w:rsidP="00ED2046">
            <w:pPr>
              <w:suppressAutoHyphens w:val="0"/>
              <w:spacing w:before="40" w:after="40" w:line="200" w:lineRule="exact"/>
              <w:rPr>
                <w:rFonts w:eastAsia="Times New Roman"/>
                <w:bCs/>
                <w:sz w:val="18"/>
                <w:szCs w:val="22"/>
              </w:rPr>
            </w:pPr>
            <w:r w:rsidRPr="00567FB4">
              <w:rPr>
                <w:rFonts w:eastAsia="Times New Roman"/>
                <w:bCs/>
                <w:sz w:val="18"/>
                <w:szCs w:val="22"/>
              </w:rPr>
              <w:t>Enseignants</w:t>
            </w:r>
          </w:p>
        </w:tc>
        <w:tc>
          <w:tcPr>
            <w:tcW w:w="499" w:type="pct"/>
            <w:shd w:val="clear" w:color="auto" w:fill="auto"/>
            <w:noWrap/>
            <w:vAlign w:val="bottom"/>
            <w:hideMark/>
          </w:tcPr>
          <w:p w14:paraId="756083BE" w14:textId="44536581"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10</w:t>
            </w:r>
            <w:r w:rsidR="003417F7">
              <w:rPr>
                <w:rFonts w:eastAsia="Times New Roman"/>
                <w:bCs/>
                <w:sz w:val="18"/>
                <w:szCs w:val="22"/>
              </w:rPr>
              <w:t xml:space="preserve"> </w:t>
            </w:r>
            <w:r w:rsidRPr="00567FB4">
              <w:rPr>
                <w:rFonts w:eastAsia="Times New Roman"/>
                <w:bCs/>
                <w:sz w:val="18"/>
                <w:szCs w:val="22"/>
              </w:rPr>
              <w:t>320</w:t>
            </w:r>
          </w:p>
        </w:tc>
        <w:tc>
          <w:tcPr>
            <w:tcW w:w="499" w:type="pct"/>
            <w:shd w:val="clear" w:color="auto" w:fill="auto"/>
            <w:noWrap/>
            <w:vAlign w:val="bottom"/>
            <w:hideMark/>
          </w:tcPr>
          <w:p w14:paraId="12AAFFBF" w14:textId="0D7AD238"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11</w:t>
            </w:r>
            <w:r w:rsidR="003417F7">
              <w:rPr>
                <w:rFonts w:eastAsia="Times New Roman"/>
                <w:bCs/>
                <w:sz w:val="18"/>
                <w:szCs w:val="22"/>
              </w:rPr>
              <w:t xml:space="preserve"> </w:t>
            </w:r>
            <w:r w:rsidRPr="00567FB4">
              <w:rPr>
                <w:rFonts w:eastAsia="Times New Roman"/>
                <w:bCs/>
                <w:sz w:val="18"/>
                <w:szCs w:val="22"/>
              </w:rPr>
              <w:t>210</w:t>
            </w:r>
          </w:p>
        </w:tc>
        <w:tc>
          <w:tcPr>
            <w:tcW w:w="499" w:type="pct"/>
            <w:shd w:val="clear" w:color="auto" w:fill="auto"/>
            <w:noWrap/>
            <w:vAlign w:val="bottom"/>
            <w:hideMark/>
          </w:tcPr>
          <w:p w14:paraId="4521EF45" w14:textId="337AA69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13</w:t>
            </w:r>
            <w:r w:rsidR="003417F7">
              <w:rPr>
                <w:rFonts w:eastAsia="Times New Roman"/>
                <w:bCs/>
                <w:sz w:val="18"/>
                <w:szCs w:val="22"/>
              </w:rPr>
              <w:t xml:space="preserve"> </w:t>
            </w:r>
            <w:r w:rsidRPr="00567FB4">
              <w:rPr>
                <w:rFonts w:eastAsia="Times New Roman"/>
                <w:bCs/>
                <w:sz w:val="18"/>
                <w:szCs w:val="22"/>
              </w:rPr>
              <w:t>601</w:t>
            </w:r>
          </w:p>
        </w:tc>
        <w:tc>
          <w:tcPr>
            <w:tcW w:w="499" w:type="pct"/>
            <w:shd w:val="clear" w:color="auto" w:fill="auto"/>
            <w:noWrap/>
            <w:vAlign w:val="bottom"/>
            <w:hideMark/>
          </w:tcPr>
          <w:p w14:paraId="41E4FC56" w14:textId="3F41A3E0"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13</w:t>
            </w:r>
            <w:r w:rsidR="003417F7">
              <w:rPr>
                <w:rFonts w:eastAsia="Times New Roman"/>
                <w:bCs/>
                <w:sz w:val="18"/>
                <w:szCs w:val="22"/>
              </w:rPr>
              <w:t xml:space="preserve"> </w:t>
            </w:r>
            <w:r w:rsidRPr="00567FB4">
              <w:rPr>
                <w:rFonts w:eastAsia="Times New Roman"/>
                <w:bCs/>
                <w:sz w:val="18"/>
                <w:szCs w:val="22"/>
              </w:rPr>
              <w:t>747</w:t>
            </w:r>
          </w:p>
        </w:tc>
        <w:tc>
          <w:tcPr>
            <w:tcW w:w="499" w:type="pct"/>
            <w:shd w:val="clear" w:color="auto" w:fill="auto"/>
            <w:noWrap/>
            <w:vAlign w:val="bottom"/>
            <w:hideMark/>
          </w:tcPr>
          <w:p w14:paraId="08B15A05" w14:textId="082F2988"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13</w:t>
            </w:r>
            <w:r w:rsidR="00443056">
              <w:rPr>
                <w:rFonts w:eastAsia="Times New Roman"/>
                <w:bCs/>
                <w:sz w:val="18"/>
                <w:szCs w:val="22"/>
              </w:rPr>
              <w:t xml:space="preserve"> </w:t>
            </w:r>
            <w:r w:rsidRPr="00567FB4">
              <w:rPr>
                <w:rFonts w:eastAsia="Times New Roman"/>
                <w:bCs/>
                <w:sz w:val="18"/>
                <w:szCs w:val="22"/>
              </w:rPr>
              <w:t>868</w:t>
            </w:r>
          </w:p>
        </w:tc>
        <w:tc>
          <w:tcPr>
            <w:tcW w:w="499" w:type="pct"/>
            <w:shd w:val="clear" w:color="auto" w:fill="auto"/>
            <w:noWrap/>
            <w:vAlign w:val="bottom"/>
            <w:hideMark/>
          </w:tcPr>
          <w:p w14:paraId="16D71F13"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0,90%</w:t>
            </w:r>
          </w:p>
        </w:tc>
        <w:tc>
          <w:tcPr>
            <w:tcW w:w="499" w:type="pct"/>
            <w:shd w:val="clear" w:color="auto" w:fill="auto"/>
            <w:noWrap/>
            <w:vAlign w:val="bottom"/>
            <w:hideMark/>
          </w:tcPr>
          <w:p w14:paraId="55CFEAA7" w14:textId="77777777" w:rsidR="009A2F6B" w:rsidRPr="00567FB4" w:rsidRDefault="009A2F6B" w:rsidP="00ED2046">
            <w:pPr>
              <w:suppressAutoHyphens w:val="0"/>
              <w:spacing w:before="40" w:after="40" w:line="200" w:lineRule="exact"/>
              <w:jc w:val="right"/>
              <w:rPr>
                <w:rFonts w:eastAsia="Times New Roman"/>
                <w:bCs/>
                <w:sz w:val="18"/>
                <w:szCs w:val="22"/>
              </w:rPr>
            </w:pPr>
            <w:r w:rsidRPr="00567FB4">
              <w:rPr>
                <w:rFonts w:eastAsia="Times New Roman"/>
                <w:bCs/>
                <w:sz w:val="18"/>
                <w:szCs w:val="22"/>
              </w:rPr>
              <w:t>6,09%</w:t>
            </w:r>
          </w:p>
        </w:tc>
      </w:tr>
      <w:tr w:rsidR="00035ABD" w:rsidRPr="00567FB4" w14:paraId="416EA648" w14:textId="77777777" w:rsidTr="001A63C0">
        <w:tc>
          <w:tcPr>
            <w:tcW w:w="661" w:type="pct"/>
            <w:vMerge w:val="restart"/>
            <w:shd w:val="clear" w:color="auto" w:fill="auto"/>
            <w:noWrap/>
            <w:hideMark/>
          </w:tcPr>
          <w:p w14:paraId="0C968D3D"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 </w:t>
            </w:r>
          </w:p>
        </w:tc>
        <w:tc>
          <w:tcPr>
            <w:tcW w:w="844" w:type="pct"/>
            <w:shd w:val="clear" w:color="auto" w:fill="auto"/>
            <w:noWrap/>
            <w:hideMark/>
          </w:tcPr>
          <w:p w14:paraId="06B51A4E"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Hommes</w:t>
            </w:r>
          </w:p>
        </w:tc>
        <w:tc>
          <w:tcPr>
            <w:tcW w:w="499" w:type="pct"/>
            <w:shd w:val="clear" w:color="auto" w:fill="auto"/>
            <w:noWrap/>
            <w:vAlign w:val="bottom"/>
            <w:hideMark/>
          </w:tcPr>
          <w:p w14:paraId="6CBEDE34" w14:textId="55940461"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9</w:t>
            </w:r>
            <w:r w:rsidR="003417F7">
              <w:rPr>
                <w:rFonts w:eastAsia="Times New Roman"/>
                <w:sz w:val="18"/>
                <w:szCs w:val="22"/>
              </w:rPr>
              <w:t xml:space="preserve"> </w:t>
            </w:r>
            <w:r w:rsidRPr="00567FB4">
              <w:rPr>
                <w:rFonts w:eastAsia="Times New Roman"/>
                <w:sz w:val="18"/>
                <w:szCs w:val="22"/>
              </w:rPr>
              <w:t>581</w:t>
            </w:r>
          </w:p>
        </w:tc>
        <w:tc>
          <w:tcPr>
            <w:tcW w:w="499" w:type="pct"/>
            <w:shd w:val="clear" w:color="auto" w:fill="auto"/>
            <w:noWrap/>
            <w:vAlign w:val="bottom"/>
            <w:hideMark/>
          </w:tcPr>
          <w:p w14:paraId="715F4FBF" w14:textId="643467CF"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10</w:t>
            </w:r>
            <w:r w:rsidR="003417F7">
              <w:rPr>
                <w:rFonts w:eastAsia="Times New Roman"/>
                <w:sz w:val="18"/>
                <w:szCs w:val="22"/>
              </w:rPr>
              <w:t xml:space="preserve"> </w:t>
            </w:r>
            <w:r w:rsidRPr="00567FB4">
              <w:rPr>
                <w:rFonts w:eastAsia="Times New Roman"/>
                <w:sz w:val="18"/>
                <w:szCs w:val="22"/>
              </w:rPr>
              <w:t>413</w:t>
            </w:r>
          </w:p>
        </w:tc>
        <w:tc>
          <w:tcPr>
            <w:tcW w:w="499" w:type="pct"/>
            <w:shd w:val="clear" w:color="auto" w:fill="auto"/>
            <w:noWrap/>
            <w:vAlign w:val="bottom"/>
            <w:hideMark/>
          </w:tcPr>
          <w:p w14:paraId="70835116" w14:textId="5D0B4AFB"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12</w:t>
            </w:r>
            <w:r w:rsidR="003417F7">
              <w:rPr>
                <w:rFonts w:eastAsia="Times New Roman"/>
                <w:sz w:val="18"/>
                <w:szCs w:val="22"/>
              </w:rPr>
              <w:t xml:space="preserve"> </w:t>
            </w:r>
            <w:r w:rsidRPr="00567FB4">
              <w:rPr>
                <w:rFonts w:eastAsia="Times New Roman"/>
                <w:sz w:val="18"/>
                <w:szCs w:val="22"/>
              </w:rPr>
              <w:t>517</w:t>
            </w:r>
          </w:p>
        </w:tc>
        <w:tc>
          <w:tcPr>
            <w:tcW w:w="499" w:type="pct"/>
            <w:shd w:val="clear" w:color="auto" w:fill="auto"/>
            <w:noWrap/>
            <w:vAlign w:val="bottom"/>
            <w:hideMark/>
          </w:tcPr>
          <w:p w14:paraId="78CABF30" w14:textId="55914BC6"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12</w:t>
            </w:r>
            <w:r w:rsidR="003417F7">
              <w:rPr>
                <w:rFonts w:eastAsia="Times New Roman"/>
                <w:sz w:val="18"/>
                <w:szCs w:val="22"/>
              </w:rPr>
              <w:t xml:space="preserve"> </w:t>
            </w:r>
            <w:r w:rsidRPr="00567FB4">
              <w:rPr>
                <w:rFonts w:eastAsia="Times New Roman"/>
                <w:sz w:val="18"/>
                <w:szCs w:val="22"/>
              </w:rPr>
              <w:t>574</w:t>
            </w:r>
          </w:p>
        </w:tc>
        <w:tc>
          <w:tcPr>
            <w:tcW w:w="499" w:type="pct"/>
            <w:shd w:val="clear" w:color="auto" w:fill="auto"/>
            <w:noWrap/>
            <w:vAlign w:val="bottom"/>
            <w:hideMark/>
          </w:tcPr>
          <w:p w14:paraId="15157A91" w14:textId="6FEFAA6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12</w:t>
            </w:r>
            <w:r w:rsidR="003417F7">
              <w:rPr>
                <w:rFonts w:eastAsia="Times New Roman"/>
                <w:sz w:val="18"/>
                <w:szCs w:val="22"/>
              </w:rPr>
              <w:t xml:space="preserve"> </w:t>
            </w:r>
            <w:r w:rsidRPr="00567FB4">
              <w:rPr>
                <w:rFonts w:eastAsia="Times New Roman"/>
                <w:sz w:val="18"/>
                <w:szCs w:val="22"/>
              </w:rPr>
              <w:t>568</w:t>
            </w:r>
          </w:p>
        </w:tc>
        <w:tc>
          <w:tcPr>
            <w:tcW w:w="499" w:type="pct"/>
            <w:shd w:val="clear" w:color="auto" w:fill="auto"/>
            <w:noWrap/>
            <w:vAlign w:val="bottom"/>
            <w:hideMark/>
          </w:tcPr>
          <w:p w14:paraId="740BD654"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0,00%</w:t>
            </w:r>
          </w:p>
        </w:tc>
        <w:tc>
          <w:tcPr>
            <w:tcW w:w="499" w:type="pct"/>
            <w:shd w:val="clear" w:color="auto" w:fill="auto"/>
            <w:noWrap/>
            <w:vAlign w:val="bottom"/>
            <w:hideMark/>
          </w:tcPr>
          <w:p w14:paraId="052A4390"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5,58%</w:t>
            </w:r>
          </w:p>
        </w:tc>
      </w:tr>
      <w:tr w:rsidR="00035ABD" w:rsidRPr="00567FB4" w14:paraId="31BDCE2D" w14:textId="77777777" w:rsidTr="001A63C0">
        <w:tc>
          <w:tcPr>
            <w:tcW w:w="661" w:type="pct"/>
            <w:vMerge/>
            <w:tcBorders>
              <w:bottom w:val="single" w:sz="12" w:space="0" w:color="auto"/>
            </w:tcBorders>
            <w:shd w:val="clear" w:color="auto" w:fill="auto"/>
            <w:hideMark/>
          </w:tcPr>
          <w:p w14:paraId="4CEDF01F" w14:textId="77777777" w:rsidR="009A2F6B" w:rsidRPr="00567FB4" w:rsidRDefault="009A2F6B" w:rsidP="00ED2046">
            <w:pPr>
              <w:suppressAutoHyphens w:val="0"/>
              <w:spacing w:before="40" w:after="40" w:line="200" w:lineRule="exact"/>
              <w:rPr>
                <w:rFonts w:eastAsia="Times New Roman"/>
                <w:sz w:val="18"/>
                <w:szCs w:val="22"/>
              </w:rPr>
            </w:pPr>
          </w:p>
        </w:tc>
        <w:tc>
          <w:tcPr>
            <w:tcW w:w="844" w:type="pct"/>
            <w:tcBorders>
              <w:bottom w:val="single" w:sz="12" w:space="0" w:color="auto"/>
            </w:tcBorders>
            <w:shd w:val="clear" w:color="auto" w:fill="auto"/>
            <w:noWrap/>
            <w:hideMark/>
          </w:tcPr>
          <w:p w14:paraId="5F21B88A" w14:textId="77777777" w:rsidR="009A2F6B" w:rsidRPr="00567FB4" w:rsidRDefault="009A2F6B" w:rsidP="00ED2046">
            <w:pPr>
              <w:suppressAutoHyphens w:val="0"/>
              <w:spacing w:before="40" w:after="40" w:line="200" w:lineRule="exact"/>
              <w:rPr>
                <w:rFonts w:eastAsia="Times New Roman"/>
                <w:sz w:val="18"/>
                <w:szCs w:val="22"/>
              </w:rPr>
            </w:pPr>
            <w:r w:rsidRPr="00567FB4">
              <w:rPr>
                <w:rFonts w:eastAsia="Times New Roman"/>
                <w:sz w:val="18"/>
                <w:szCs w:val="22"/>
              </w:rPr>
              <w:t>Femmes</w:t>
            </w:r>
          </w:p>
        </w:tc>
        <w:tc>
          <w:tcPr>
            <w:tcW w:w="499" w:type="pct"/>
            <w:tcBorders>
              <w:bottom w:val="single" w:sz="12" w:space="0" w:color="auto"/>
            </w:tcBorders>
            <w:shd w:val="clear" w:color="auto" w:fill="auto"/>
            <w:noWrap/>
            <w:vAlign w:val="bottom"/>
            <w:hideMark/>
          </w:tcPr>
          <w:p w14:paraId="2BB179D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739</w:t>
            </w:r>
          </w:p>
        </w:tc>
        <w:tc>
          <w:tcPr>
            <w:tcW w:w="499" w:type="pct"/>
            <w:tcBorders>
              <w:bottom w:val="single" w:sz="12" w:space="0" w:color="auto"/>
            </w:tcBorders>
            <w:shd w:val="clear" w:color="auto" w:fill="auto"/>
            <w:noWrap/>
            <w:vAlign w:val="bottom"/>
            <w:hideMark/>
          </w:tcPr>
          <w:p w14:paraId="529B5883"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797</w:t>
            </w:r>
          </w:p>
        </w:tc>
        <w:tc>
          <w:tcPr>
            <w:tcW w:w="499" w:type="pct"/>
            <w:tcBorders>
              <w:bottom w:val="single" w:sz="12" w:space="0" w:color="auto"/>
            </w:tcBorders>
            <w:shd w:val="clear" w:color="auto" w:fill="auto"/>
            <w:noWrap/>
            <w:vAlign w:val="bottom"/>
            <w:hideMark/>
          </w:tcPr>
          <w:p w14:paraId="2C9F70A8" w14:textId="0E869C32"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w:t>
            </w:r>
            <w:r w:rsidR="003417F7">
              <w:rPr>
                <w:rFonts w:eastAsia="Times New Roman"/>
                <w:sz w:val="18"/>
                <w:szCs w:val="22"/>
              </w:rPr>
              <w:t xml:space="preserve"> </w:t>
            </w:r>
            <w:r w:rsidRPr="00567FB4">
              <w:rPr>
                <w:rFonts w:eastAsia="Times New Roman"/>
                <w:sz w:val="18"/>
                <w:szCs w:val="22"/>
              </w:rPr>
              <w:t>084</w:t>
            </w:r>
          </w:p>
        </w:tc>
        <w:tc>
          <w:tcPr>
            <w:tcW w:w="499" w:type="pct"/>
            <w:tcBorders>
              <w:bottom w:val="single" w:sz="12" w:space="0" w:color="auto"/>
            </w:tcBorders>
            <w:shd w:val="clear" w:color="auto" w:fill="auto"/>
            <w:noWrap/>
            <w:vAlign w:val="bottom"/>
            <w:hideMark/>
          </w:tcPr>
          <w:p w14:paraId="7BB1B96A" w14:textId="27078254"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w:t>
            </w:r>
            <w:r w:rsidR="003417F7">
              <w:rPr>
                <w:rFonts w:eastAsia="Times New Roman"/>
                <w:sz w:val="18"/>
                <w:szCs w:val="22"/>
              </w:rPr>
              <w:t xml:space="preserve"> </w:t>
            </w:r>
            <w:r w:rsidRPr="00567FB4">
              <w:rPr>
                <w:rFonts w:eastAsia="Times New Roman"/>
                <w:sz w:val="18"/>
                <w:szCs w:val="22"/>
              </w:rPr>
              <w:t>173</w:t>
            </w:r>
          </w:p>
        </w:tc>
        <w:tc>
          <w:tcPr>
            <w:tcW w:w="499" w:type="pct"/>
            <w:tcBorders>
              <w:bottom w:val="single" w:sz="12" w:space="0" w:color="auto"/>
            </w:tcBorders>
            <w:shd w:val="clear" w:color="auto" w:fill="auto"/>
            <w:noWrap/>
            <w:vAlign w:val="bottom"/>
            <w:hideMark/>
          </w:tcPr>
          <w:p w14:paraId="6C231649" w14:textId="734095B3"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w:t>
            </w:r>
            <w:r w:rsidR="003417F7">
              <w:rPr>
                <w:rFonts w:eastAsia="Times New Roman"/>
                <w:sz w:val="18"/>
                <w:szCs w:val="22"/>
              </w:rPr>
              <w:t xml:space="preserve"> </w:t>
            </w:r>
            <w:r w:rsidRPr="00567FB4">
              <w:rPr>
                <w:rFonts w:eastAsia="Times New Roman"/>
                <w:sz w:val="18"/>
                <w:szCs w:val="22"/>
              </w:rPr>
              <w:t>300</w:t>
            </w:r>
          </w:p>
        </w:tc>
        <w:tc>
          <w:tcPr>
            <w:tcW w:w="499" w:type="pct"/>
            <w:tcBorders>
              <w:bottom w:val="single" w:sz="12" w:space="0" w:color="auto"/>
            </w:tcBorders>
            <w:shd w:val="clear" w:color="auto" w:fill="auto"/>
            <w:noWrap/>
            <w:vAlign w:val="bottom"/>
            <w:hideMark/>
          </w:tcPr>
          <w:p w14:paraId="191AD540"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10,80%</w:t>
            </w:r>
          </w:p>
        </w:tc>
        <w:tc>
          <w:tcPr>
            <w:tcW w:w="499" w:type="pct"/>
            <w:tcBorders>
              <w:bottom w:val="single" w:sz="12" w:space="0" w:color="auto"/>
            </w:tcBorders>
            <w:shd w:val="clear" w:color="auto" w:fill="auto"/>
            <w:noWrap/>
            <w:vAlign w:val="bottom"/>
            <w:hideMark/>
          </w:tcPr>
          <w:p w14:paraId="3573ACED" w14:textId="77777777" w:rsidR="009A2F6B" w:rsidRPr="00567FB4" w:rsidRDefault="009A2F6B" w:rsidP="00ED2046">
            <w:pPr>
              <w:suppressAutoHyphens w:val="0"/>
              <w:spacing w:before="40" w:after="40" w:line="200" w:lineRule="exact"/>
              <w:jc w:val="right"/>
              <w:rPr>
                <w:rFonts w:eastAsia="Times New Roman"/>
                <w:sz w:val="18"/>
                <w:szCs w:val="22"/>
              </w:rPr>
            </w:pPr>
            <w:r w:rsidRPr="00567FB4">
              <w:rPr>
                <w:rFonts w:eastAsia="Times New Roman"/>
                <w:sz w:val="18"/>
                <w:szCs w:val="22"/>
              </w:rPr>
              <w:t>11,96%</w:t>
            </w:r>
          </w:p>
        </w:tc>
      </w:tr>
    </w:tbl>
    <w:p w14:paraId="12D93873" w14:textId="6A4B61CB" w:rsidR="00C33D29" w:rsidRPr="001A63C0" w:rsidRDefault="00116EFC" w:rsidP="000173A8">
      <w:pPr>
        <w:pStyle w:val="H4G"/>
      </w:pPr>
      <w:bookmarkStart w:id="121" w:name="_Toc129866347"/>
      <w:r w:rsidRPr="001A63C0">
        <w:tab/>
      </w:r>
      <w:r w:rsidR="00B6733E">
        <w:t>c</w:t>
      </w:r>
      <w:r w:rsidR="00230102">
        <w:t>)</w:t>
      </w:r>
      <w:r w:rsidRPr="001A63C0">
        <w:tab/>
      </w:r>
      <w:r w:rsidR="00C33D29" w:rsidRPr="001A63C0">
        <w:tab/>
      </w:r>
      <w:r w:rsidR="009A2F6B" w:rsidRPr="001A63C0">
        <w:t xml:space="preserve">Enseignement </w:t>
      </w:r>
      <w:r w:rsidR="00443056">
        <w:t>s</w:t>
      </w:r>
      <w:r w:rsidR="009A2F6B" w:rsidRPr="001A63C0">
        <w:t xml:space="preserve">econdaire </w:t>
      </w:r>
      <w:r w:rsidR="00443056">
        <w:t>g</w:t>
      </w:r>
      <w:r w:rsidR="009A2F6B" w:rsidRPr="001A63C0">
        <w:t>énéral</w:t>
      </w:r>
      <w:bookmarkEnd w:id="121"/>
    </w:p>
    <w:p w14:paraId="7C28CD73" w14:textId="0F279A50" w:rsidR="009A2F6B" w:rsidRPr="001A63C0" w:rsidRDefault="00ED2046" w:rsidP="00ED2046">
      <w:pPr>
        <w:pStyle w:val="SingleTxtG"/>
      </w:pPr>
      <w:r w:rsidRPr="001A63C0">
        <w:rPr>
          <w:lang w:val="fr-FR"/>
        </w:rPr>
        <w:t>269.</w:t>
      </w:r>
      <w:r w:rsidRPr="001A63C0">
        <w:rPr>
          <w:lang w:val="fr-FR"/>
        </w:rPr>
        <w:tab/>
      </w:r>
      <w:r w:rsidR="009A2F6B" w:rsidRPr="001A63C0">
        <w:t>Dans l’enseignement secondaire, la proportion des filles est de 20,6</w:t>
      </w:r>
      <w:r w:rsidR="00443056">
        <w:t> </w:t>
      </w:r>
      <w:r w:rsidR="009A2F6B" w:rsidRPr="001A63C0">
        <w:t>% dans les établissements publics et 27,0</w:t>
      </w:r>
      <w:r w:rsidR="00443056">
        <w:t> </w:t>
      </w:r>
      <w:r w:rsidR="009A2F6B" w:rsidRPr="001A63C0">
        <w:t>% dans les établissements privés au 1</w:t>
      </w:r>
      <w:r w:rsidR="009A2F6B" w:rsidRPr="001A63C0">
        <w:rPr>
          <w:vertAlign w:val="superscript"/>
        </w:rPr>
        <w:t>er</w:t>
      </w:r>
      <w:r w:rsidR="00443056">
        <w:t xml:space="preserve"> </w:t>
      </w:r>
      <w:r w:rsidR="009A2F6B" w:rsidRPr="001A63C0">
        <w:t xml:space="preserve">cycle. Le Tchad ne compte qu’un seul lycée féminin opérationnelle à N’Djaména en 2000. </w:t>
      </w:r>
    </w:p>
    <w:p w14:paraId="445EB6B4" w14:textId="225B67F2" w:rsidR="009A2F6B" w:rsidRPr="001A63C0" w:rsidRDefault="00ED2046" w:rsidP="00ED2046">
      <w:pPr>
        <w:pStyle w:val="SingleTxtG"/>
      </w:pPr>
      <w:bookmarkStart w:id="122" w:name="_Toc129866348"/>
      <w:r w:rsidRPr="001A63C0">
        <w:rPr>
          <w:lang w:val="fr-FR"/>
        </w:rPr>
        <w:t>270.</w:t>
      </w:r>
      <w:r w:rsidRPr="001A63C0">
        <w:rPr>
          <w:lang w:val="fr-FR"/>
        </w:rPr>
        <w:tab/>
      </w:r>
      <w:r w:rsidR="009A2F6B" w:rsidRPr="001A63C0">
        <w:t xml:space="preserve">Dans le domaine de la formation des formateurs, le recrutement des femmes à l’ENASS est encouragé car elles sont mieux indiquées pour l’encadrement des petits enfants. </w:t>
      </w:r>
      <w:bookmarkStart w:id="123" w:name="_Toc123639953"/>
      <w:bookmarkEnd w:id="122"/>
    </w:p>
    <w:p w14:paraId="0093F009" w14:textId="446CCF1A" w:rsidR="009A2F6B" w:rsidRPr="00567FB4" w:rsidRDefault="00443056" w:rsidP="001A63C0">
      <w:pPr>
        <w:pStyle w:val="H23G"/>
      </w:pPr>
      <w:bookmarkStart w:id="124" w:name="_Toc129866349"/>
      <w:r>
        <w:tab/>
      </w:r>
      <w:r>
        <w:tab/>
      </w:r>
      <w:r w:rsidRPr="00567FB4">
        <w:t>Évolution</w:t>
      </w:r>
      <w:r w:rsidR="009A2F6B" w:rsidRPr="00567FB4">
        <w:t xml:space="preserve"> des chiffres dans le Secondaire Général sur la période 2017/2018 à</w:t>
      </w:r>
      <w:r>
        <w:t> </w:t>
      </w:r>
      <w:r w:rsidR="009A2F6B" w:rsidRPr="00567FB4">
        <w:t>2021/2022</w:t>
      </w:r>
      <w:bookmarkEnd w:id="123"/>
      <w:bookmarkEnd w:id="124"/>
    </w:p>
    <w:tbl>
      <w:tblPr>
        <w:tblW w:w="7370" w:type="dxa"/>
        <w:tblInd w:w="1134" w:type="dxa"/>
        <w:tblLayout w:type="fixed"/>
        <w:tblCellMar>
          <w:left w:w="0" w:type="dxa"/>
          <w:right w:w="0" w:type="dxa"/>
        </w:tblCellMar>
        <w:tblLook w:val="04A0" w:firstRow="1" w:lastRow="0" w:firstColumn="1" w:lastColumn="0" w:noHBand="0" w:noVBand="1"/>
      </w:tblPr>
      <w:tblGrid>
        <w:gridCol w:w="1765"/>
        <w:gridCol w:w="801"/>
        <w:gridCol w:w="801"/>
        <w:gridCol w:w="801"/>
        <w:gridCol w:w="801"/>
        <w:gridCol w:w="801"/>
        <w:gridCol w:w="800"/>
        <w:gridCol w:w="800"/>
      </w:tblGrid>
      <w:tr w:rsidR="00035ABD" w:rsidRPr="00567FB4" w14:paraId="0C093683" w14:textId="77777777" w:rsidTr="001A63C0">
        <w:trPr>
          <w:tblHeader/>
        </w:trPr>
        <w:tc>
          <w:tcPr>
            <w:tcW w:w="1197" w:type="pct"/>
            <w:tcBorders>
              <w:top w:val="single" w:sz="4" w:space="0" w:color="auto"/>
              <w:bottom w:val="single" w:sz="12" w:space="0" w:color="auto"/>
            </w:tcBorders>
            <w:shd w:val="clear" w:color="auto" w:fill="auto"/>
            <w:noWrap/>
            <w:vAlign w:val="bottom"/>
            <w:hideMark/>
          </w:tcPr>
          <w:p w14:paraId="466C382D" w14:textId="1D520265" w:rsidR="009A2F6B" w:rsidRPr="00567FB4" w:rsidRDefault="009A2F6B" w:rsidP="00035ABD">
            <w:pPr>
              <w:suppressAutoHyphens w:val="0"/>
              <w:spacing w:before="80" w:after="80" w:line="200" w:lineRule="exact"/>
              <w:rPr>
                <w:rFonts w:eastAsia="Times New Roman"/>
                <w:bCs/>
                <w:i/>
                <w:sz w:val="16"/>
                <w:szCs w:val="18"/>
              </w:rPr>
            </w:pPr>
            <w:r w:rsidRPr="00567FB4">
              <w:rPr>
                <w:rFonts w:eastAsia="Times New Roman"/>
                <w:bCs/>
                <w:i/>
                <w:sz w:val="16"/>
                <w:szCs w:val="18"/>
              </w:rPr>
              <w:t xml:space="preserve">Secondaire </w:t>
            </w:r>
            <w:r w:rsidR="00443056">
              <w:rPr>
                <w:rFonts w:eastAsia="Times New Roman"/>
                <w:bCs/>
                <w:i/>
                <w:sz w:val="16"/>
                <w:szCs w:val="18"/>
              </w:rPr>
              <w:t>g</w:t>
            </w:r>
            <w:r w:rsidRPr="00567FB4">
              <w:rPr>
                <w:rFonts w:eastAsia="Times New Roman"/>
                <w:bCs/>
                <w:i/>
                <w:sz w:val="16"/>
                <w:szCs w:val="18"/>
              </w:rPr>
              <w:t>énéral</w:t>
            </w:r>
          </w:p>
        </w:tc>
        <w:tc>
          <w:tcPr>
            <w:tcW w:w="543" w:type="pct"/>
            <w:tcBorders>
              <w:top w:val="single" w:sz="4" w:space="0" w:color="auto"/>
              <w:bottom w:val="single" w:sz="12" w:space="0" w:color="auto"/>
            </w:tcBorders>
            <w:shd w:val="clear" w:color="auto" w:fill="auto"/>
            <w:noWrap/>
            <w:vAlign w:val="bottom"/>
            <w:hideMark/>
          </w:tcPr>
          <w:p w14:paraId="40B3E4F3"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2017-18</w:t>
            </w:r>
          </w:p>
        </w:tc>
        <w:tc>
          <w:tcPr>
            <w:tcW w:w="543" w:type="pct"/>
            <w:tcBorders>
              <w:top w:val="single" w:sz="4" w:space="0" w:color="auto"/>
              <w:bottom w:val="single" w:sz="12" w:space="0" w:color="auto"/>
            </w:tcBorders>
            <w:shd w:val="clear" w:color="auto" w:fill="auto"/>
            <w:noWrap/>
            <w:vAlign w:val="bottom"/>
            <w:hideMark/>
          </w:tcPr>
          <w:p w14:paraId="506311F9"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2018-19</w:t>
            </w:r>
          </w:p>
        </w:tc>
        <w:tc>
          <w:tcPr>
            <w:tcW w:w="543" w:type="pct"/>
            <w:tcBorders>
              <w:top w:val="single" w:sz="4" w:space="0" w:color="auto"/>
              <w:bottom w:val="single" w:sz="12" w:space="0" w:color="auto"/>
            </w:tcBorders>
            <w:shd w:val="clear" w:color="auto" w:fill="auto"/>
            <w:noWrap/>
            <w:vAlign w:val="bottom"/>
            <w:hideMark/>
          </w:tcPr>
          <w:p w14:paraId="03B5532E"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2019-20</w:t>
            </w:r>
          </w:p>
        </w:tc>
        <w:tc>
          <w:tcPr>
            <w:tcW w:w="543" w:type="pct"/>
            <w:tcBorders>
              <w:top w:val="single" w:sz="4" w:space="0" w:color="auto"/>
              <w:bottom w:val="single" w:sz="12" w:space="0" w:color="auto"/>
            </w:tcBorders>
            <w:shd w:val="clear" w:color="auto" w:fill="auto"/>
            <w:noWrap/>
            <w:vAlign w:val="bottom"/>
            <w:hideMark/>
          </w:tcPr>
          <w:p w14:paraId="5E44B765"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2020-21</w:t>
            </w:r>
          </w:p>
        </w:tc>
        <w:tc>
          <w:tcPr>
            <w:tcW w:w="543" w:type="pct"/>
            <w:tcBorders>
              <w:top w:val="single" w:sz="4" w:space="0" w:color="auto"/>
              <w:bottom w:val="single" w:sz="12" w:space="0" w:color="auto"/>
            </w:tcBorders>
            <w:shd w:val="clear" w:color="auto" w:fill="auto"/>
            <w:vAlign w:val="bottom"/>
            <w:hideMark/>
          </w:tcPr>
          <w:p w14:paraId="0D3C7390"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2021-2022</w:t>
            </w:r>
          </w:p>
        </w:tc>
        <w:tc>
          <w:tcPr>
            <w:tcW w:w="543" w:type="pct"/>
            <w:tcBorders>
              <w:top w:val="single" w:sz="4" w:space="0" w:color="auto"/>
              <w:bottom w:val="single" w:sz="12" w:space="0" w:color="auto"/>
            </w:tcBorders>
            <w:shd w:val="clear" w:color="auto" w:fill="auto"/>
            <w:vAlign w:val="bottom"/>
            <w:hideMark/>
          </w:tcPr>
          <w:p w14:paraId="632A14EE"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Évolution 2021-20212</w:t>
            </w:r>
          </w:p>
        </w:tc>
        <w:tc>
          <w:tcPr>
            <w:tcW w:w="543" w:type="pct"/>
            <w:tcBorders>
              <w:top w:val="single" w:sz="4" w:space="0" w:color="auto"/>
              <w:bottom w:val="single" w:sz="12" w:space="0" w:color="auto"/>
            </w:tcBorders>
            <w:shd w:val="clear" w:color="auto" w:fill="auto"/>
            <w:noWrap/>
            <w:vAlign w:val="bottom"/>
            <w:hideMark/>
          </w:tcPr>
          <w:p w14:paraId="6071E273" w14:textId="77777777" w:rsidR="009A2F6B" w:rsidRPr="00567FB4" w:rsidRDefault="009A2F6B" w:rsidP="00035ABD">
            <w:pPr>
              <w:suppressAutoHyphens w:val="0"/>
              <w:spacing w:before="80" w:after="80" w:line="200" w:lineRule="exact"/>
              <w:jc w:val="right"/>
              <w:rPr>
                <w:rFonts w:eastAsia="Times New Roman"/>
                <w:bCs/>
                <w:i/>
                <w:sz w:val="16"/>
                <w:szCs w:val="18"/>
              </w:rPr>
            </w:pPr>
            <w:r w:rsidRPr="00567FB4">
              <w:rPr>
                <w:rFonts w:eastAsia="Times New Roman"/>
                <w:bCs/>
                <w:i/>
                <w:sz w:val="16"/>
                <w:szCs w:val="18"/>
              </w:rPr>
              <w:t>TAMA</w:t>
            </w:r>
            <w:r w:rsidRPr="00567FB4">
              <w:rPr>
                <w:rFonts w:eastAsia="Times New Roman"/>
                <w:i/>
                <w:sz w:val="16"/>
                <w:szCs w:val="18"/>
              </w:rPr>
              <w:t> </w:t>
            </w:r>
          </w:p>
        </w:tc>
      </w:tr>
      <w:tr w:rsidR="00035ABD" w:rsidRPr="00567FB4" w14:paraId="5627E090" w14:textId="77777777" w:rsidTr="001A63C0">
        <w:tc>
          <w:tcPr>
            <w:tcW w:w="1197" w:type="pct"/>
            <w:tcBorders>
              <w:top w:val="single" w:sz="12" w:space="0" w:color="auto"/>
            </w:tcBorders>
            <w:shd w:val="clear" w:color="auto" w:fill="auto"/>
            <w:noWrap/>
            <w:hideMark/>
          </w:tcPr>
          <w:p w14:paraId="587D062C" w14:textId="77777777" w:rsidR="009A2F6B" w:rsidRPr="00973DEB" w:rsidRDefault="009A2F6B" w:rsidP="00035ABD">
            <w:pPr>
              <w:suppressAutoHyphens w:val="0"/>
              <w:spacing w:before="40" w:after="40" w:line="220" w:lineRule="exact"/>
              <w:rPr>
                <w:rFonts w:eastAsia="Times New Roman"/>
                <w:sz w:val="18"/>
                <w:szCs w:val="18"/>
              </w:rPr>
            </w:pPr>
            <w:r w:rsidRPr="00973DEB">
              <w:rPr>
                <w:rFonts w:eastAsia="Times New Roman"/>
                <w:sz w:val="18"/>
                <w:szCs w:val="18"/>
              </w:rPr>
              <w:t>Établissements</w:t>
            </w:r>
          </w:p>
        </w:tc>
        <w:tc>
          <w:tcPr>
            <w:tcW w:w="543" w:type="pct"/>
            <w:tcBorders>
              <w:top w:val="single" w:sz="12" w:space="0" w:color="auto"/>
            </w:tcBorders>
            <w:shd w:val="clear" w:color="auto" w:fill="auto"/>
            <w:noWrap/>
            <w:vAlign w:val="bottom"/>
            <w:hideMark/>
          </w:tcPr>
          <w:p w14:paraId="4F62A3D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491</w:t>
            </w:r>
          </w:p>
        </w:tc>
        <w:tc>
          <w:tcPr>
            <w:tcW w:w="543" w:type="pct"/>
            <w:tcBorders>
              <w:top w:val="single" w:sz="12" w:space="0" w:color="auto"/>
            </w:tcBorders>
            <w:shd w:val="clear" w:color="auto" w:fill="auto"/>
            <w:noWrap/>
            <w:vAlign w:val="bottom"/>
            <w:hideMark/>
          </w:tcPr>
          <w:p w14:paraId="16356C58"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580</w:t>
            </w:r>
          </w:p>
        </w:tc>
        <w:tc>
          <w:tcPr>
            <w:tcW w:w="543" w:type="pct"/>
            <w:tcBorders>
              <w:top w:val="single" w:sz="12" w:space="0" w:color="auto"/>
            </w:tcBorders>
            <w:shd w:val="clear" w:color="auto" w:fill="auto"/>
            <w:noWrap/>
            <w:vAlign w:val="bottom"/>
            <w:hideMark/>
          </w:tcPr>
          <w:p w14:paraId="1A8A26A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713</w:t>
            </w:r>
          </w:p>
        </w:tc>
        <w:tc>
          <w:tcPr>
            <w:tcW w:w="543" w:type="pct"/>
            <w:tcBorders>
              <w:top w:val="single" w:sz="12" w:space="0" w:color="auto"/>
            </w:tcBorders>
            <w:shd w:val="clear" w:color="auto" w:fill="auto"/>
            <w:noWrap/>
            <w:vAlign w:val="bottom"/>
            <w:hideMark/>
          </w:tcPr>
          <w:p w14:paraId="40F91DAC"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893</w:t>
            </w:r>
          </w:p>
        </w:tc>
        <w:tc>
          <w:tcPr>
            <w:tcW w:w="543" w:type="pct"/>
            <w:tcBorders>
              <w:top w:val="single" w:sz="12" w:space="0" w:color="auto"/>
            </w:tcBorders>
            <w:shd w:val="clear" w:color="auto" w:fill="auto"/>
            <w:vAlign w:val="bottom"/>
            <w:hideMark/>
          </w:tcPr>
          <w:p w14:paraId="2FF41CE3"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912</w:t>
            </w:r>
          </w:p>
        </w:tc>
        <w:tc>
          <w:tcPr>
            <w:tcW w:w="543" w:type="pct"/>
            <w:tcBorders>
              <w:top w:val="single" w:sz="12" w:space="0" w:color="auto"/>
            </w:tcBorders>
            <w:shd w:val="clear" w:color="auto" w:fill="auto"/>
            <w:noWrap/>
            <w:vAlign w:val="bottom"/>
            <w:hideMark/>
          </w:tcPr>
          <w:p w14:paraId="4304FC4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2,13%</w:t>
            </w:r>
          </w:p>
        </w:tc>
        <w:tc>
          <w:tcPr>
            <w:tcW w:w="543" w:type="pct"/>
            <w:tcBorders>
              <w:top w:val="single" w:sz="12" w:space="0" w:color="auto"/>
            </w:tcBorders>
            <w:shd w:val="clear" w:color="auto" w:fill="auto"/>
            <w:noWrap/>
            <w:vAlign w:val="bottom"/>
            <w:hideMark/>
          </w:tcPr>
          <w:p w14:paraId="314F9C31"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13,18%</w:t>
            </w:r>
          </w:p>
        </w:tc>
      </w:tr>
      <w:tr w:rsidR="00035ABD" w:rsidRPr="00567FB4" w14:paraId="26B7144C" w14:textId="77777777" w:rsidTr="001A63C0">
        <w:tc>
          <w:tcPr>
            <w:tcW w:w="1197" w:type="pct"/>
            <w:shd w:val="clear" w:color="auto" w:fill="auto"/>
            <w:noWrap/>
            <w:hideMark/>
          </w:tcPr>
          <w:p w14:paraId="52DEC935" w14:textId="486074DB"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Public</w:t>
            </w:r>
          </w:p>
        </w:tc>
        <w:tc>
          <w:tcPr>
            <w:tcW w:w="543" w:type="pct"/>
            <w:shd w:val="clear" w:color="auto" w:fill="auto"/>
            <w:noWrap/>
            <w:vAlign w:val="bottom"/>
            <w:hideMark/>
          </w:tcPr>
          <w:p w14:paraId="47D9C860"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283</w:t>
            </w:r>
          </w:p>
        </w:tc>
        <w:tc>
          <w:tcPr>
            <w:tcW w:w="543" w:type="pct"/>
            <w:shd w:val="clear" w:color="auto" w:fill="auto"/>
            <w:noWrap/>
            <w:vAlign w:val="bottom"/>
            <w:hideMark/>
          </w:tcPr>
          <w:p w14:paraId="08E8E7B7"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331</w:t>
            </w:r>
          </w:p>
        </w:tc>
        <w:tc>
          <w:tcPr>
            <w:tcW w:w="543" w:type="pct"/>
            <w:shd w:val="clear" w:color="auto" w:fill="auto"/>
            <w:noWrap/>
            <w:vAlign w:val="bottom"/>
            <w:hideMark/>
          </w:tcPr>
          <w:p w14:paraId="6A0E0CFA"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321</w:t>
            </w:r>
          </w:p>
        </w:tc>
        <w:tc>
          <w:tcPr>
            <w:tcW w:w="543" w:type="pct"/>
            <w:shd w:val="clear" w:color="auto" w:fill="auto"/>
            <w:noWrap/>
            <w:vAlign w:val="bottom"/>
            <w:hideMark/>
          </w:tcPr>
          <w:p w14:paraId="3814C72F"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436</w:t>
            </w:r>
          </w:p>
        </w:tc>
        <w:tc>
          <w:tcPr>
            <w:tcW w:w="543" w:type="pct"/>
            <w:shd w:val="clear" w:color="auto" w:fill="auto"/>
            <w:vAlign w:val="bottom"/>
            <w:hideMark/>
          </w:tcPr>
          <w:p w14:paraId="102A334A"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393</w:t>
            </w:r>
          </w:p>
        </w:tc>
        <w:tc>
          <w:tcPr>
            <w:tcW w:w="543" w:type="pct"/>
            <w:shd w:val="clear" w:color="auto" w:fill="auto"/>
            <w:noWrap/>
            <w:vAlign w:val="bottom"/>
            <w:hideMark/>
          </w:tcPr>
          <w:p w14:paraId="3DFE4FDC"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-9,86%</w:t>
            </w:r>
          </w:p>
        </w:tc>
        <w:tc>
          <w:tcPr>
            <w:tcW w:w="543" w:type="pct"/>
            <w:shd w:val="clear" w:color="auto" w:fill="auto"/>
            <w:noWrap/>
            <w:vAlign w:val="bottom"/>
            <w:hideMark/>
          </w:tcPr>
          <w:p w14:paraId="604A8AA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6,79%</w:t>
            </w:r>
          </w:p>
        </w:tc>
      </w:tr>
      <w:tr w:rsidR="00035ABD" w:rsidRPr="00567FB4" w14:paraId="571FB931" w14:textId="77777777" w:rsidTr="001A63C0">
        <w:tc>
          <w:tcPr>
            <w:tcW w:w="1197" w:type="pct"/>
            <w:shd w:val="clear" w:color="auto" w:fill="auto"/>
            <w:noWrap/>
            <w:hideMark/>
          </w:tcPr>
          <w:p w14:paraId="58926E57" w14:textId="376FDA0A"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Privé</w:t>
            </w:r>
          </w:p>
        </w:tc>
        <w:tc>
          <w:tcPr>
            <w:tcW w:w="543" w:type="pct"/>
            <w:shd w:val="clear" w:color="auto" w:fill="auto"/>
            <w:noWrap/>
            <w:vAlign w:val="bottom"/>
            <w:hideMark/>
          </w:tcPr>
          <w:p w14:paraId="049FEB6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208</w:t>
            </w:r>
          </w:p>
        </w:tc>
        <w:tc>
          <w:tcPr>
            <w:tcW w:w="543" w:type="pct"/>
            <w:shd w:val="clear" w:color="auto" w:fill="auto"/>
            <w:noWrap/>
            <w:vAlign w:val="bottom"/>
            <w:hideMark/>
          </w:tcPr>
          <w:p w14:paraId="06179D0D"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249</w:t>
            </w:r>
          </w:p>
        </w:tc>
        <w:tc>
          <w:tcPr>
            <w:tcW w:w="543" w:type="pct"/>
            <w:shd w:val="clear" w:color="auto" w:fill="auto"/>
            <w:noWrap/>
            <w:vAlign w:val="bottom"/>
            <w:hideMark/>
          </w:tcPr>
          <w:p w14:paraId="52F0B72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392</w:t>
            </w:r>
          </w:p>
        </w:tc>
        <w:tc>
          <w:tcPr>
            <w:tcW w:w="543" w:type="pct"/>
            <w:shd w:val="clear" w:color="auto" w:fill="auto"/>
            <w:noWrap/>
            <w:vAlign w:val="bottom"/>
            <w:hideMark/>
          </w:tcPr>
          <w:p w14:paraId="77AEBB7D"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457</w:t>
            </w:r>
          </w:p>
        </w:tc>
        <w:tc>
          <w:tcPr>
            <w:tcW w:w="543" w:type="pct"/>
            <w:shd w:val="clear" w:color="auto" w:fill="auto"/>
            <w:vAlign w:val="bottom"/>
            <w:hideMark/>
          </w:tcPr>
          <w:p w14:paraId="055B9B55"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519</w:t>
            </w:r>
          </w:p>
        </w:tc>
        <w:tc>
          <w:tcPr>
            <w:tcW w:w="543" w:type="pct"/>
            <w:shd w:val="clear" w:color="auto" w:fill="auto"/>
            <w:noWrap/>
            <w:vAlign w:val="bottom"/>
            <w:hideMark/>
          </w:tcPr>
          <w:p w14:paraId="2662B52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13,57%</w:t>
            </w:r>
          </w:p>
        </w:tc>
        <w:tc>
          <w:tcPr>
            <w:tcW w:w="543" w:type="pct"/>
            <w:shd w:val="clear" w:color="auto" w:fill="auto"/>
            <w:noWrap/>
            <w:vAlign w:val="bottom"/>
            <w:hideMark/>
          </w:tcPr>
          <w:p w14:paraId="33CCE952"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20,07%</w:t>
            </w:r>
          </w:p>
        </w:tc>
      </w:tr>
      <w:tr w:rsidR="00035ABD" w:rsidRPr="00567FB4" w14:paraId="28A42503" w14:textId="77777777" w:rsidTr="001A63C0">
        <w:tc>
          <w:tcPr>
            <w:tcW w:w="1197" w:type="pct"/>
            <w:shd w:val="clear" w:color="auto" w:fill="auto"/>
            <w:noWrap/>
            <w:hideMark/>
          </w:tcPr>
          <w:p w14:paraId="771074CC" w14:textId="77777777" w:rsidR="009A2F6B" w:rsidRPr="00973DEB" w:rsidRDefault="009A2F6B" w:rsidP="00035ABD">
            <w:pPr>
              <w:suppressAutoHyphens w:val="0"/>
              <w:spacing w:before="40" w:after="40" w:line="220" w:lineRule="exact"/>
              <w:rPr>
                <w:rFonts w:eastAsia="Times New Roman"/>
                <w:sz w:val="18"/>
                <w:szCs w:val="18"/>
              </w:rPr>
            </w:pPr>
            <w:r w:rsidRPr="00973DEB">
              <w:rPr>
                <w:rFonts w:eastAsia="Times New Roman"/>
                <w:sz w:val="18"/>
                <w:szCs w:val="18"/>
              </w:rPr>
              <w:t>Effectifs</w:t>
            </w:r>
          </w:p>
        </w:tc>
        <w:tc>
          <w:tcPr>
            <w:tcW w:w="543" w:type="pct"/>
            <w:shd w:val="clear" w:color="auto" w:fill="auto"/>
            <w:noWrap/>
            <w:vAlign w:val="bottom"/>
            <w:hideMark/>
          </w:tcPr>
          <w:p w14:paraId="4D5DBACF"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145 316</w:t>
            </w:r>
          </w:p>
        </w:tc>
        <w:tc>
          <w:tcPr>
            <w:tcW w:w="543" w:type="pct"/>
            <w:shd w:val="clear" w:color="auto" w:fill="auto"/>
            <w:noWrap/>
            <w:vAlign w:val="bottom"/>
            <w:hideMark/>
          </w:tcPr>
          <w:p w14:paraId="1FD4650D"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168 644</w:t>
            </w:r>
          </w:p>
        </w:tc>
        <w:tc>
          <w:tcPr>
            <w:tcW w:w="543" w:type="pct"/>
            <w:shd w:val="clear" w:color="auto" w:fill="auto"/>
            <w:noWrap/>
            <w:vAlign w:val="bottom"/>
            <w:hideMark/>
          </w:tcPr>
          <w:p w14:paraId="323572FF"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182 089</w:t>
            </w:r>
          </w:p>
        </w:tc>
        <w:tc>
          <w:tcPr>
            <w:tcW w:w="543" w:type="pct"/>
            <w:shd w:val="clear" w:color="auto" w:fill="auto"/>
            <w:noWrap/>
            <w:vAlign w:val="bottom"/>
            <w:hideMark/>
          </w:tcPr>
          <w:p w14:paraId="47898138"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211 883</w:t>
            </w:r>
          </w:p>
        </w:tc>
        <w:tc>
          <w:tcPr>
            <w:tcW w:w="543" w:type="pct"/>
            <w:shd w:val="clear" w:color="auto" w:fill="auto"/>
            <w:vAlign w:val="bottom"/>
            <w:hideMark/>
          </w:tcPr>
          <w:p w14:paraId="012F205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231 766</w:t>
            </w:r>
          </w:p>
        </w:tc>
        <w:tc>
          <w:tcPr>
            <w:tcW w:w="543" w:type="pct"/>
            <w:shd w:val="clear" w:color="auto" w:fill="auto"/>
            <w:noWrap/>
            <w:vAlign w:val="bottom"/>
            <w:hideMark/>
          </w:tcPr>
          <w:p w14:paraId="07F902D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9,38%</w:t>
            </w:r>
          </w:p>
        </w:tc>
        <w:tc>
          <w:tcPr>
            <w:tcW w:w="543" w:type="pct"/>
            <w:shd w:val="clear" w:color="auto" w:fill="auto"/>
            <w:noWrap/>
            <w:vAlign w:val="bottom"/>
            <w:hideMark/>
          </w:tcPr>
          <w:p w14:paraId="76EE223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9,79%</w:t>
            </w:r>
          </w:p>
        </w:tc>
      </w:tr>
      <w:tr w:rsidR="00035ABD" w:rsidRPr="00567FB4" w14:paraId="75639BDA" w14:textId="77777777" w:rsidTr="001A63C0">
        <w:tc>
          <w:tcPr>
            <w:tcW w:w="1197" w:type="pct"/>
            <w:shd w:val="clear" w:color="auto" w:fill="auto"/>
            <w:noWrap/>
            <w:hideMark/>
          </w:tcPr>
          <w:p w14:paraId="3C2CB1CB" w14:textId="590C7B5C"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Garçons</w:t>
            </w:r>
          </w:p>
        </w:tc>
        <w:tc>
          <w:tcPr>
            <w:tcW w:w="543" w:type="pct"/>
            <w:shd w:val="clear" w:color="auto" w:fill="auto"/>
            <w:noWrap/>
            <w:vAlign w:val="bottom"/>
            <w:hideMark/>
          </w:tcPr>
          <w:p w14:paraId="19AD7A16"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102 102</w:t>
            </w:r>
          </w:p>
        </w:tc>
        <w:tc>
          <w:tcPr>
            <w:tcW w:w="543" w:type="pct"/>
            <w:shd w:val="clear" w:color="auto" w:fill="auto"/>
            <w:noWrap/>
            <w:vAlign w:val="bottom"/>
            <w:hideMark/>
          </w:tcPr>
          <w:p w14:paraId="2F31607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118 226</w:t>
            </w:r>
          </w:p>
        </w:tc>
        <w:tc>
          <w:tcPr>
            <w:tcW w:w="543" w:type="pct"/>
            <w:shd w:val="clear" w:color="auto" w:fill="auto"/>
            <w:noWrap/>
            <w:vAlign w:val="bottom"/>
            <w:hideMark/>
          </w:tcPr>
          <w:p w14:paraId="144E2067"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123 655</w:t>
            </w:r>
          </w:p>
        </w:tc>
        <w:tc>
          <w:tcPr>
            <w:tcW w:w="543" w:type="pct"/>
            <w:shd w:val="clear" w:color="auto" w:fill="auto"/>
            <w:noWrap/>
            <w:vAlign w:val="bottom"/>
            <w:hideMark/>
          </w:tcPr>
          <w:p w14:paraId="143DD63A" w14:textId="63EBB264"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142</w:t>
            </w:r>
            <w:r w:rsidR="00ED2046">
              <w:rPr>
                <w:rFonts w:eastAsia="Times New Roman"/>
                <w:sz w:val="18"/>
                <w:szCs w:val="18"/>
              </w:rPr>
              <w:t xml:space="preserve"> </w:t>
            </w:r>
            <w:r w:rsidRPr="00973DEB">
              <w:rPr>
                <w:rFonts w:eastAsia="Times New Roman"/>
                <w:sz w:val="18"/>
                <w:szCs w:val="18"/>
              </w:rPr>
              <w:t>765</w:t>
            </w:r>
          </w:p>
        </w:tc>
        <w:tc>
          <w:tcPr>
            <w:tcW w:w="543" w:type="pct"/>
            <w:shd w:val="clear" w:color="auto" w:fill="auto"/>
            <w:vAlign w:val="bottom"/>
            <w:hideMark/>
          </w:tcPr>
          <w:p w14:paraId="23503B80"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151 810</w:t>
            </w:r>
          </w:p>
        </w:tc>
        <w:tc>
          <w:tcPr>
            <w:tcW w:w="543" w:type="pct"/>
            <w:shd w:val="clear" w:color="auto" w:fill="auto"/>
            <w:noWrap/>
            <w:vAlign w:val="bottom"/>
            <w:hideMark/>
          </w:tcPr>
          <w:p w14:paraId="58075B77"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6,34%</w:t>
            </w:r>
          </w:p>
        </w:tc>
        <w:tc>
          <w:tcPr>
            <w:tcW w:w="543" w:type="pct"/>
            <w:shd w:val="clear" w:color="auto" w:fill="auto"/>
            <w:noWrap/>
            <w:vAlign w:val="bottom"/>
            <w:hideMark/>
          </w:tcPr>
          <w:p w14:paraId="2D4CC663"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8,26%</w:t>
            </w:r>
          </w:p>
        </w:tc>
      </w:tr>
      <w:tr w:rsidR="00035ABD" w:rsidRPr="00567FB4" w14:paraId="017BEDFB" w14:textId="77777777" w:rsidTr="001A63C0">
        <w:tc>
          <w:tcPr>
            <w:tcW w:w="1197" w:type="pct"/>
            <w:shd w:val="clear" w:color="auto" w:fill="auto"/>
            <w:noWrap/>
            <w:hideMark/>
          </w:tcPr>
          <w:p w14:paraId="095EFCE0" w14:textId="4EE56E6F"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Filles</w:t>
            </w:r>
          </w:p>
        </w:tc>
        <w:tc>
          <w:tcPr>
            <w:tcW w:w="543" w:type="pct"/>
            <w:shd w:val="clear" w:color="auto" w:fill="auto"/>
            <w:noWrap/>
            <w:vAlign w:val="bottom"/>
            <w:hideMark/>
          </w:tcPr>
          <w:p w14:paraId="1C17C876"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43 214</w:t>
            </w:r>
          </w:p>
        </w:tc>
        <w:tc>
          <w:tcPr>
            <w:tcW w:w="543" w:type="pct"/>
            <w:shd w:val="clear" w:color="auto" w:fill="auto"/>
            <w:noWrap/>
            <w:vAlign w:val="bottom"/>
            <w:hideMark/>
          </w:tcPr>
          <w:p w14:paraId="57721B5A"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50418</w:t>
            </w:r>
          </w:p>
        </w:tc>
        <w:tc>
          <w:tcPr>
            <w:tcW w:w="543" w:type="pct"/>
            <w:shd w:val="clear" w:color="auto" w:fill="auto"/>
            <w:noWrap/>
            <w:vAlign w:val="bottom"/>
            <w:hideMark/>
          </w:tcPr>
          <w:p w14:paraId="4F902648"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58 434</w:t>
            </w:r>
          </w:p>
        </w:tc>
        <w:tc>
          <w:tcPr>
            <w:tcW w:w="543" w:type="pct"/>
            <w:shd w:val="clear" w:color="auto" w:fill="auto"/>
            <w:noWrap/>
            <w:vAlign w:val="bottom"/>
            <w:hideMark/>
          </w:tcPr>
          <w:p w14:paraId="68198925"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69 118</w:t>
            </w:r>
          </w:p>
        </w:tc>
        <w:tc>
          <w:tcPr>
            <w:tcW w:w="543" w:type="pct"/>
            <w:shd w:val="clear" w:color="auto" w:fill="auto"/>
            <w:vAlign w:val="bottom"/>
            <w:hideMark/>
          </w:tcPr>
          <w:p w14:paraId="36AF4D59"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79 956</w:t>
            </w:r>
          </w:p>
        </w:tc>
        <w:tc>
          <w:tcPr>
            <w:tcW w:w="543" w:type="pct"/>
            <w:shd w:val="clear" w:color="auto" w:fill="auto"/>
            <w:noWrap/>
            <w:vAlign w:val="bottom"/>
            <w:hideMark/>
          </w:tcPr>
          <w:p w14:paraId="7E37214D"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15,68%</w:t>
            </w:r>
          </w:p>
        </w:tc>
        <w:tc>
          <w:tcPr>
            <w:tcW w:w="543" w:type="pct"/>
            <w:shd w:val="clear" w:color="auto" w:fill="auto"/>
            <w:noWrap/>
            <w:vAlign w:val="bottom"/>
            <w:hideMark/>
          </w:tcPr>
          <w:p w14:paraId="24057C3D"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13,10%</w:t>
            </w:r>
          </w:p>
        </w:tc>
      </w:tr>
      <w:tr w:rsidR="00035ABD" w:rsidRPr="00567FB4" w14:paraId="77F01FCB" w14:textId="77777777" w:rsidTr="001A63C0">
        <w:tc>
          <w:tcPr>
            <w:tcW w:w="1197" w:type="pct"/>
            <w:shd w:val="clear" w:color="auto" w:fill="auto"/>
            <w:noWrap/>
            <w:hideMark/>
          </w:tcPr>
          <w:p w14:paraId="0A65640B" w14:textId="77777777" w:rsidR="009A2F6B" w:rsidRPr="00973DEB" w:rsidRDefault="009A2F6B" w:rsidP="00035ABD">
            <w:pPr>
              <w:suppressAutoHyphens w:val="0"/>
              <w:spacing w:before="40" w:after="40" w:line="220" w:lineRule="exact"/>
              <w:rPr>
                <w:rFonts w:eastAsia="Times New Roman"/>
                <w:sz w:val="18"/>
                <w:szCs w:val="18"/>
              </w:rPr>
            </w:pPr>
            <w:r w:rsidRPr="00973DEB">
              <w:rPr>
                <w:rFonts w:eastAsia="Times New Roman"/>
                <w:sz w:val="18"/>
                <w:szCs w:val="18"/>
              </w:rPr>
              <w:t>TBS</w:t>
            </w:r>
          </w:p>
        </w:tc>
        <w:tc>
          <w:tcPr>
            <w:tcW w:w="543" w:type="pct"/>
            <w:shd w:val="clear" w:color="auto" w:fill="auto"/>
            <w:noWrap/>
            <w:vAlign w:val="bottom"/>
            <w:hideMark/>
          </w:tcPr>
          <w:p w14:paraId="6EBBB3C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16,10%</w:t>
            </w:r>
          </w:p>
        </w:tc>
        <w:tc>
          <w:tcPr>
            <w:tcW w:w="543" w:type="pct"/>
            <w:shd w:val="clear" w:color="auto" w:fill="auto"/>
            <w:noWrap/>
            <w:vAlign w:val="bottom"/>
            <w:hideMark/>
          </w:tcPr>
          <w:p w14:paraId="31EC4D45"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18,10%</w:t>
            </w:r>
          </w:p>
        </w:tc>
        <w:tc>
          <w:tcPr>
            <w:tcW w:w="543" w:type="pct"/>
            <w:shd w:val="clear" w:color="auto" w:fill="auto"/>
            <w:noWrap/>
            <w:vAlign w:val="bottom"/>
            <w:hideMark/>
          </w:tcPr>
          <w:p w14:paraId="515D10E1"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18,90%</w:t>
            </w:r>
          </w:p>
        </w:tc>
        <w:tc>
          <w:tcPr>
            <w:tcW w:w="543" w:type="pct"/>
            <w:shd w:val="clear" w:color="auto" w:fill="auto"/>
            <w:noWrap/>
            <w:vAlign w:val="bottom"/>
            <w:hideMark/>
          </w:tcPr>
          <w:p w14:paraId="7A5D6625"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21,30%</w:t>
            </w:r>
          </w:p>
        </w:tc>
        <w:tc>
          <w:tcPr>
            <w:tcW w:w="543" w:type="pct"/>
            <w:shd w:val="clear" w:color="auto" w:fill="auto"/>
            <w:vAlign w:val="bottom"/>
            <w:hideMark/>
          </w:tcPr>
          <w:p w14:paraId="6C24948C"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21,50%</w:t>
            </w:r>
          </w:p>
        </w:tc>
        <w:tc>
          <w:tcPr>
            <w:tcW w:w="543" w:type="pct"/>
            <w:shd w:val="clear" w:color="auto" w:fill="auto"/>
            <w:noWrap/>
            <w:vAlign w:val="bottom"/>
            <w:hideMark/>
          </w:tcPr>
          <w:p w14:paraId="5263A97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0,94%</w:t>
            </w:r>
          </w:p>
        </w:tc>
        <w:tc>
          <w:tcPr>
            <w:tcW w:w="543" w:type="pct"/>
            <w:shd w:val="clear" w:color="auto" w:fill="auto"/>
            <w:noWrap/>
            <w:vAlign w:val="bottom"/>
            <w:hideMark/>
          </w:tcPr>
          <w:p w14:paraId="5469BFC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5,96%</w:t>
            </w:r>
          </w:p>
        </w:tc>
      </w:tr>
      <w:tr w:rsidR="00035ABD" w:rsidRPr="00567FB4" w14:paraId="45422B38" w14:textId="77777777" w:rsidTr="001A63C0">
        <w:tc>
          <w:tcPr>
            <w:tcW w:w="1197" w:type="pct"/>
            <w:shd w:val="clear" w:color="auto" w:fill="auto"/>
            <w:noWrap/>
            <w:hideMark/>
          </w:tcPr>
          <w:p w14:paraId="5200A668" w14:textId="52CA7562"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Garçons</w:t>
            </w:r>
          </w:p>
        </w:tc>
        <w:tc>
          <w:tcPr>
            <w:tcW w:w="543" w:type="pct"/>
            <w:shd w:val="clear" w:color="auto" w:fill="auto"/>
            <w:noWrap/>
            <w:vAlign w:val="bottom"/>
            <w:hideMark/>
          </w:tcPr>
          <w:p w14:paraId="7DFCC0C4"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24,10%</w:t>
            </w:r>
          </w:p>
        </w:tc>
        <w:tc>
          <w:tcPr>
            <w:tcW w:w="543" w:type="pct"/>
            <w:shd w:val="clear" w:color="auto" w:fill="auto"/>
            <w:noWrap/>
            <w:vAlign w:val="bottom"/>
            <w:hideMark/>
          </w:tcPr>
          <w:p w14:paraId="647C0900"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27,00%</w:t>
            </w:r>
          </w:p>
        </w:tc>
        <w:tc>
          <w:tcPr>
            <w:tcW w:w="543" w:type="pct"/>
            <w:shd w:val="clear" w:color="auto" w:fill="auto"/>
            <w:noWrap/>
            <w:vAlign w:val="bottom"/>
            <w:hideMark/>
          </w:tcPr>
          <w:p w14:paraId="05723120"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27,30%</w:t>
            </w:r>
          </w:p>
        </w:tc>
        <w:tc>
          <w:tcPr>
            <w:tcW w:w="543" w:type="pct"/>
            <w:shd w:val="clear" w:color="auto" w:fill="auto"/>
            <w:noWrap/>
            <w:vAlign w:val="bottom"/>
            <w:hideMark/>
          </w:tcPr>
          <w:p w14:paraId="08D3503A"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30,40%</w:t>
            </w:r>
          </w:p>
        </w:tc>
        <w:tc>
          <w:tcPr>
            <w:tcW w:w="543" w:type="pct"/>
            <w:shd w:val="clear" w:color="auto" w:fill="auto"/>
            <w:vAlign w:val="bottom"/>
            <w:hideMark/>
          </w:tcPr>
          <w:p w14:paraId="2DB96C01"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29,40%</w:t>
            </w:r>
          </w:p>
        </w:tc>
        <w:tc>
          <w:tcPr>
            <w:tcW w:w="543" w:type="pct"/>
            <w:shd w:val="clear" w:color="auto" w:fill="auto"/>
            <w:noWrap/>
            <w:vAlign w:val="bottom"/>
            <w:hideMark/>
          </w:tcPr>
          <w:p w14:paraId="3D713F46"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-3,29%</w:t>
            </w:r>
          </w:p>
        </w:tc>
        <w:tc>
          <w:tcPr>
            <w:tcW w:w="543" w:type="pct"/>
            <w:shd w:val="clear" w:color="auto" w:fill="auto"/>
            <w:noWrap/>
            <w:vAlign w:val="bottom"/>
            <w:hideMark/>
          </w:tcPr>
          <w:p w14:paraId="3C954343"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4,06%</w:t>
            </w:r>
          </w:p>
        </w:tc>
      </w:tr>
      <w:tr w:rsidR="00035ABD" w:rsidRPr="00567FB4" w14:paraId="28316907" w14:textId="77777777" w:rsidTr="001A63C0">
        <w:tc>
          <w:tcPr>
            <w:tcW w:w="1197" w:type="pct"/>
            <w:shd w:val="clear" w:color="auto" w:fill="auto"/>
            <w:noWrap/>
            <w:hideMark/>
          </w:tcPr>
          <w:p w14:paraId="1680E0EF" w14:textId="3C06215F" w:rsidR="009A2F6B" w:rsidRPr="00973DEB" w:rsidRDefault="00973DEB" w:rsidP="00035ABD">
            <w:pPr>
              <w:suppressAutoHyphens w:val="0"/>
              <w:spacing w:before="40" w:after="40" w:line="220" w:lineRule="exact"/>
              <w:rPr>
                <w:rFonts w:eastAsia="Times New Roman"/>
                <w:sz w:val="18"/>
                <w:szCs w:val="18"/>
              </w:rPr>
            </w:pPr>
            <w:r w:rsidRPr="00973DEB">
              <w:rPr>
                <w:rFonts w:eastAsia="Times New Roman"/>
                <w:sz w:val="18"/>
                <w:szCs w:val="18"/>
              </w:rPr>
              <w:t xml:space="preserve"> </w:t>
            </w:r>
            <w:r w:rsidR="009A2F6B" w:rsidRPr="00973DEB">
              <w:rPr>
                <w:rFonts w:eastAsia="Times New Roman"/>
                <w:sz w:val="18"/>
                <w:szCs w:val="18"/>
              </w:rPr>
              <w:t>Filles</w:t>
            </w:r>
          </w:p>
        </w:tc>
        <w:tc>
          <w:tcPr>
            <w:tcW w:w="543" w:type="pct"/>
            <w:shd w:val="clear" w:color="auto" w:fill="auto"/>
            <w:noWrap/>
            <w:vAlign w:val="bottom"/>
            <w:hideMark/>
          </w:tcPr>
          <w:p w14:paraId="6941DF47"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9,10%</w:t>
            </w:r>
          </w:p>
        </w:tc>
        <w:tc>
          <w:tcPr>
            <w:tcW w:w="543" w:type="pct"/>
            <w:shd w:val="clear" w:color="auto" w:fill="auto"/>
            <w:noWrap/>
            <w:vAlign w:val="bottom"/>
            <w:hideMark/>
          </w:tcPr>
          <w:p w14:paraId="1F1F9850"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10,20%</w:t>
            </w:r>
          </w:p>
        </w:tc>
        <w:tc>
          <w:tcPr>
            <w:tcW w:w="543" w:type="pct"/>
            <w:shd w:val="clear" w:color="auto" w:fill="auto"/>
            <w:noWrap/>
            <w:vAlign w:val="bottom"/>
            <w:hideMark/>
          </w:tcPr>
          <w:p w14:paraId="1A22EFA9"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11,50%</w:t>
            </w:r>
          </w:p>
        </w:tc>
        <w:tc>
          <w:tcPr>
            <w:tcW w:w="543" w:type="pct"/>
            <w:shd w:val="clear" w:color="auto" w:fill="auto"/>
            <w:noWrap/>
            <w:vAlign w:val="bottom"/>
            <w:hideMark/>
          </w:tcPr>
          <w:p w14:paraId="4950DB85"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13,10%</w:t>
            </w:r>
          </w:p>
        </w:tc>
        <w:tc>
          <w:tcPr>
            <w:tcW w:w="543" w:type="pct"/>
            <w:shd w:val="clear" w:color="auto" w:fill="auto"/>
            <w:vAlign w:val="bottom"/>
            <w:hideMark/>
          </w:tcPr>
          <w:p w14:paraId="3E024ED7"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12,70%</w:t>
            </w:r>
          </w:p>
        </w:tc>
        <w:tc>
          <w:tcPr>
            <w:tcW w:w="543" w:type="pct"/>
            <w:shd w:val="clear" w:color="auto" w:fill="auto"/>
            <w:noWrap/>
            <w:vAlign w:val="bottom"/>
            <w:hideMark/>
          </w:tcPr>
          <w:p w14:paraId="7997598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-3,05%</w:t>
            </w:r>
          </w:p>
        </w:tc>
        <w:tc>
          <w:tcPr>
            <w:tcW w:w="543" w:type="pct"/>
            <w:shd w:val="clear" w:color="auto" w:fill="auto"/>
            <w:noWrap/>
            <w:vAlign w:val="bottom"/>
            <w:hideMark/>
          </w:tcPr>
          <w:p w14:paraId="3E53996B"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6,89%</w:t>
            </w:r>
          </w:p>
        </w:tc>
      </w:tr>
      <w:tr w:rsidR="00035ABD" w:rsidRPr="00567FB4" w14:paraId="330422BC" w14:textId="77777777" w:rsidTr="001A63C0">
        <w:tc>
          <w:tcPr>
            <w:tcW w:w="1197" w:type="pct"/>
            <w:shd w:val="clear" w:color="auto" w:fill="auto"/>
            <w:noWrap/>
            <w:hideMark/>
          </w:tcPr>
          <w:p w14:paraId="0A96EC24" w14:textId="77777777" w:rsidR="009A2F6B" w:rsidRPr="00973DEB" w:rsidRDefault="009A2F6B" w:rsidP="00035ABD">
            <w:pPr>
              <w:suppressAutoHyphens w:val="0"/>
              <w:spacing w:before="40" w:after="40" w:line="220" w:lineRule="exact"/>
              <w:rPr>
                <w:rFonts w:eastAsia="Times New Roman"/>
                <w:sz w:val="18"/>
                <w:szCs w:val="18"/>
              </w:rPr>
            </w:pPr>
            <w:r w:rsidRPr="00973DEB">
              <w:rPr>
                <w:rFonts w:eastAsia="Times New Roman"/>
                <w:sz w:val="18"/>
                <w:szCs w:val="18"/>
              </w:rPr>
              <w:t>Enseignants</w:t>
            </w:r>
          </w:p>
        </w:tc>
        <w:tc>
          <w:tcPr>
            <w:tcW w:w="543" w:type="pct"/>
            <w:shd w:val="clear" w:color="auto" w:fill="auto"/>
            <w:noWrap/>
            <w:vAlign w:val="bottom"/>
            <w:hideMark/>
          </w:tcPr>
          <w:p w14:paraId="5AEDD633"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8 910</w:t>
            </w:r>
          </w:p>
        </w:tc>
        <w:tc>
          <w:tcPr>
            <w:tcW w:w="543" w:type="pct"/>
            <w:shd w:val="clear" w:color="auto" w:fill="auto"/>
            <w:noWrap/>
            <w:vAlign w:val="bottom"/>
            <w:hideMark/>
          </w:tcPr>
          <w:p w14:paraId="713F5A69"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10 824</w:t>
            </w:r>
          </w:p>
        </w:tc>
        <w:tc>
          <w:tcPr>
            <w:tcW w:w="543" w:type="pct"/>
            <w:shd w:val="clear" w:color="auto" w:fill="auto"/>
            <w:noWrap/>
            <w:vAlign w:val="bottom"/>
            <w:hideMark/>
          </w:tcPr>
          <w:p w14:paraId="267C5FF6"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13 740</w:t>
            </w:r>
          </w:p>
        </w:tc>
        <w:tc>
          <w:tcPr>
            <w:tcW w:w="543" w:type="pct"/>
            <w:shd w:val="clear" w:color="auto" w:fill="auto"/>
            <w:noWrap/>
            <w:vAlign w:val="bottom"/>
            <w:hideMark/>
          </w:tcPr>
          <w:p w14:paraId="0C7A36EA"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15 223</w:t>
            </w:r>
          </w:p>
        </w:tc>
        <w:tc>
          <w:tcPr>
            <w:tcW w:w="543" w:type="pct"/>
            <w:shd w:val="clear" w:color="auto" w:fill="auto"/>
            <w:vAlign w:val="bottom"/>
            <w:hideMark/>
          </w:tcPr>
          <w:p w14:paraId="47995A9E"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16 927</w:t>
            </w:r>
          </w:p>
        </w:tc>
        <w:tc>
          <w:tcPr>
            <w:tcW w:w="543" w:type="pct"/>
            <w:shd w:val="clear" w:color="auto" w:fill="auto"/>
            <w:noWrap/>
            <w:vAlign w:val="bottom"/>
            <w:hideMark/>
          </w:tcPr>
          <w:p w14:paraId="61362E4C"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11,19%</w:t>
            </w:r>
          </w:p>
        </w:tc>
        <w:tc>
          <w:tcPr>
            <w:tcW w:w="543" w:type="pct"/>
            <w:shd w:val="clear" w:color="auto" w:fill="auto"/>
            <w:noWrap/>
            <w:vAlign w:val="bottom"/>
            <w:hideMark/>
          </w:tcPr>
          <w:p w14:paraId="769AFDB6" w14:textId="77777777" w:rsidR="009A2F6B" w:rsidRPr="00973DEB" w:rsidRDefault="009A2F6B" w:rsidP="00035ABD">
            <w:pPr>
              <w:suppressAutoHyphens w:val="0"/>
              <w:spacing w:before="40" w:after="40" w:line="220" w:lineRule="exact"/>
              <w:jc w:val="right"/>
              <w:rPr>
                <w:rFonts w:eastAsia="Times New Roman"/>
                <w:sz w:val="18"/>
                <w:szCs w:val="18"/>
              </w:rPr>
            </w:pPr>
            <w:r w:rsidRPr="00973DEB">
              <w:rPr>
                <w:rFonts w:eastAsia="Times New Roman"/>
                <w:sz w:val="18"/>
                <w:szCs w:val="18"/>
              </w:rPr>
              <w:t>13,69%</w:t>
            </w:r>
          </w:p>
        </w:tc>
      </w:tr>
      <w:tr w:rsidR="00035ABD" w:rsidRPr="00567FB4" w14:paraId="6B69B583" w14:textId="77777777" w:rsidTr="001A63C0">
        <w:tc>
          <w:tcPr>
            <w:tcW w:w="1197" w:type="pct"/>
            <w:shd w:val="clear" w:color="auto" w:fill="auto"/>
            <w:noWrap/>
            <w:hideMark/>
          </w:tcPr>
          <w:p w14:paraId="40B54443" w14:textId="523AFB26" w:rsidR="009A2F6B" w:rsidRPr="00567FB4" w:rsidRDefault="00973DEB" w:rsidP="00035ABD">
            <w:pPr>
              <w:suppressAutoHyphens w:val="0"/>
              <w:spacing w:before="40" w:after="40" w:line="220" w:lineRule="exact"/>
              <w:rPr>
                <w:rFonts w:eastAsia="Times New Roman"/>
                <w:sz w:val="18"/>
                <w:szCs w:val="18"/>
              </w:rPr>
            </w:pPr>
            <w:r>
              <w:rPr>
                <w:rFonts w:eastAsia="Times New Roman"/>
                <w:sz w:val="18"/>
                <w:szCs w:val="18"/>
              </w:rPr>
              <w:t xml:space="preserve"> </w:t>
            </w:r>
            <w:r w:rsidR="009A2F6B" w:rsidRPr="00567FB4">
              <w:rPr>
                <w:rFonts w:eastAsia="Times New Roman"/>
                <w:sz w:val="18"/>
                <w:szCs w:val="18"/>
              </w:rPr>
              <w:t>Hommes</w:t>
            </w:r>
          </w:p>
        </w:tc>
        <w:tc>
          <w:tcPr>
            <w:tcW w:w="543" w:type="pct"/>
            <w:shd w:val="clear" w:color="auto" w:fill="auto"/>
            <w:noWrap/>
            <w:vAlign w:val="bottom"/>
            <w:hideMark/>
          </w:tcPr>
          <w:p w14:paraId="0508A080"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8 254</w:t>
            </w:r>
          </w:p>
        </w:tc>
        <w:tc>
          <w:tcPr>
            <w:tcW w:w="543" w:type="pct"/>
            <w:shd w:val="clear" w:color="auto" w:fill="auto"/>
            <w:noWrap/>
            <w:vAlign w:val="bottom"/>
            <w:hideMark/>
          </w:tcPr>
          <w:p w14:paraId="37020007"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10 045</w:t>
            </w:r>
          </w:p>
        </w:tc>
        <w:tc>
          <w:tcPr>
            <w:tcW w:w="543" w:type="pct"/>
            <w:shd w:val="clear" w:color="auto" w:fill="auto"/>
            <w:noWrap/>
            <w:vAlign w:val="bottom"/>
            <w:hideMark/>
          </w:tcPr>
          <w:p w14:paraId="62C7E8DA"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12 719</w:t>
            </w:r>
          </w:p>
        </w:tc>
        <w:tc>
          <w:tcPr>
            <w:tcW w:w="543" w:type="pct"/>
            <w:shd w:val="clear" w:color="auto" w:fill="auto"/>
            <w:noWrap/>
            <w:vAlign w:val="bottom"/>
            <w:hideMark/>
          </w:tcPr>
          <w:p w14:paraId="2A3CEB02"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14 059</w:t>
            </w:r>
          </w:p>
        </w:tc>
        <w:tc>
          <w:tcPr>
            <w:tcW w:w="543" w:type="pct"/>
            <w:shd w:val="clear" w:color="auto" w:fill="auto"/>
            <w:vAlign w:val="bottom"/>
            <w:hideMark/>
          </w:tcPr>
          <w:p w14:paraId="7E107035" w14:textId="77777777" w:rsidR="009A2F6B" w:rsidRPr="00567FB4" w:rsidRDefault="009A2F6B" w:rsidP="00035ABD">
            <w:pPr>
              <w:suppressAutoHyphens w:val="0"/>
              <w:spacing w:before="40" w:after="40" w:line="220" w:lineRule="exact"/>
              <w:jc w:val="right"/>
              <w:rPr>
                <w:rFonts w:eastAsia="Times New Roman"/>
                <w:bCs/>
                <w:sz w:val="18"/>
                <w:szCs w:val="18"/>
              </w:rPr>
            </w:pPr>
            <w:r w:rsidRPr="00567FB4">
              <w:rPr>
                <w:rFonts w:eastAsia="Times New Roman"/>
                <w:bCs/>
                <w:sz w:val="18"/>
                <w:szCs w:val="18"/>
              </w:rPr>
              <w:t>15 575</w:t>
            </w:r>
          </w:p>
        </w:tc>
        <w:tc>
          <w:tcPr>
            <w:tcW w:w="543" w:type="pct"/>
            <w:shd w:val="clear" w:color="auto" w:fill="auto"/>
            <w:noWrap/>
            <w:vAlign w:val="bottom"/>
            <w:hideMark/>
          </w:tcPr>
          <w:p w14:paraId="57ADA234"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10,78%</w:t>
            </w:r>
          </w:p>
        </w:tc>
        <w:tc>
          <w:tcPr>
            <w:tcW w:w="543" w:type="pct"/>
            <w:shd w:val="clear" w:color="auto" w:fill="auto"/>
            <w:noWrap/>
            <w:vAlign w:val="bottom"/>
            <w:hideMark/>
          </w:tcPr>
          <w:p w14:paraId="3B3495F5"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13,54%</w:t>
            </w:r>
          </w:p>
        </w:tc>
      </w:tr>
      <w:tr w:rsidR="00035ABD" w:rsidRPr="00567FB4" w14:paraId="28BC3B70" w14:textId="77777777" w:rsidTr="001A63C0">
        <w:tc>
          <w:tcPr>
            <w:tcW w:w="1197" w:type="pct"/>
            <w:tcBorders>
              <w:bottom w:val="single" w:sz="12" w:space="0" w:color="auto"/>
            </w:tcBorders>
            <w:shd w:val="clear" w:color="auto" w:fill="auto"/>
            <w:noWrap/>
            <w:hideMark/>
          </w:tcPr>
          <w:p w14:paraId="516556CE" w14:textId="3BC1BF24" w:rsidR="009A2F6B" w:rsidRPr="00567FB4" w:rsidRDefault="00973DEB" w:rsidP="00035ABD">
            <w:pPr>
              <w:suppressAutoHyphens w:val="0"/>
              <w:spacing w:before="40" w:after="40" w:line="220" w:lineRule="exact"/>
              <w:rPr>
                <w:rFonts w:eastAsia="Times New Roman"/>
                <w:sz w:val="18"/>
                <w:szCs w:val="18"/>
              </w:rPr>
            </w:pPr>
            <w:r>
              <w:rPr>
                <w:rFonts w:eastAsia="Times New Roman"/>
                <w:sz w:val="18"/>
                <w:szCs w:val="18"/>
              </w:rPr>
              <w:t xml:space="preserve"> </w:t>
            </w:r>
            <w:r w:rsidR="009A2F6B" w:rsidRPr="00567FB4">
              <w:rPr>
                <w:rFonts w:eastAsia="Times New Roman"/>
                <w:sz w:val="18"/>
                <w:szCs w:val="18"/>
              </w:rPr>
              <w:t>Femmes</w:t>
            </w:r>
          </w:p>
        </w:tc>
        <w:tc>
          <w:tcPr>
            <w:tcW w:w="543" w:type="pct"/>
            <w:tcBorders>
              <w:bottom w:val="single" w:sz="12" w:space="0" w:color="auto"/>
            </w:tcBorders>
            <w:shd w:val="clear" w:color="auto" w:fill="auto"/>
            <w:noWrap/>
            <w:vAlign w:val="bottom"/>
            <w:hideMark/>
          </w:tcPr>
          <w:p w14:paraId="37BFEC30"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656</w:t>
            </w:r>
          </w:p>
        </w:tc>
        <w:tc>
          <w:tcPr>
            <w:tcW w:w="543" w:type="pct"/>
            <w:tcBorders>
              <w:bottom w:val="single" w:sz="12" w:space="0" w:color="auto"/>
            </w:tcBorders>
            <w:shd w:val="clear" w:color="auto" w:fill="auto"/>
            <w:noWrap/>
            <w:vAlign w:val="bottom"/>
            <w:hideMark/>
          </w:tcPr>
          <w:p w14:paraId="58D4AEA0"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779</w:t>
            </w:r>
          </w:p>
        </w:tc>
        <w:tc>
          <w:tcPr>
            <w:tcW w:w="543" w:type="pct"/>
            <w:tcBorders>
              <w:bottom w:val="single" w:sz="12" w:space="0" w:color="auto"/>
            </w:tcBorders>
            <w:shd w:val="clear" w:color="auto" w:fill="auto"/>
            <w:noWrap/>
            <w:vAlign w:val="bottom"/>
            <w:hideMark/>
          </w:tcPr>
          <w:p w14:paraId="723C0B03"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1 021</w:t>
            </w:r>
          </w:p>
        </w:tc>
        <w:tc>
          <w:tcPr>
            <w:tcW w:w="543" w:type="pct"/>
            <w:tcBorders>
              <w:bottom w:val="single" w:sz="12" w:space="0" w:color="auto"/>
            </w:tcBorders>
            <w:shd w:val="clear" w:color="auto" w:fill="auto"/>
            <w:noWrap/>
            <w:vAlign w:val="bottom"/>
            <w:hideMark/>
          </w:tcPr>
          <w:p w14:paraId="047F5899"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1164</w:t>
            </w:r>
          </w:p>
        </w:tc>
        <w:tc>
          <w:tcPr>
            <w:tcW w:w="543" w:type="pct"/>
            <w:tcBorders>
              <w:bottom w:val="single" w:sz="12" w:space="0" w:color="auto"/>
            </w:tcBorders>
            <w:shd w:val="clear" w:color="auto" w:fill="auto"/>
            <w:vAlign w:val="bottom"/>
            <w:hideMark/>
          </w:tcPr>
          <w:p w14:paraId="24768547" w14:textId="77777777" w:rsidR="009A2F6B" w:rsidRPr="00567FB4" w:rsidRDefault="009A2F6B" w:rsidP="00035ABD">
            <w:pPr>
              <w:suppressAutoHyphens w:val="0"/>
              <w:spacing w:before="40" w:after="40" w:line="220" w:lineRule="exact"/>
              <w:jc w:val="right"/>
              <w:rPr>
                <w:rFonts w:eastAsia="Times New Roman"/>
                <w:bCs/>
                <w:sz w:val="18"/>
                <w:szCs w:val="18"/>
              </w:rPr>
            </w:pPr>
            <w:r w:rsidRPr="00567FB4">
              <w:rPr>
                <w:rFonts w:eastAsia="Times New Roman"/>
                <w:bCs/>
                <w:sz w:val="18"/>
                <w:szCs w:val="18"/>
              </w:rPr>
              <w:t>1 352</w:t>
            </w:r>
          </w:p>
        </w:tc>
        <w:tc>
          <w:tcPr>
            <w:tcW w:w="543" w:type="pct"/>
            <w:tcBorders>
              <w:bottom w:val="single" w:sz="12" w:space="0" w:color="auto"/>
            </w:tcBorders>
            <w:shd w:val="clear" w:color="auto" w:fill="auto"/>
            <w:noWrap/>
            <w:vAlign w:val="bottom"/>
            <w:hideMark/>
          </w:tcPr>
          <w:p w14:paraId="71E3C843"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16,15%</w:t>
            </w:r>
          </w:p>
        </w:tc>
        <w:tc>
          <w:tcPr>
            <w:tcW w:w="543" w:type="pct"/>
            <w:tcBorders>
              <w:bottom w:val="single" w:sz="12" w:space="0" w:color="auto"/>
            </w:tcBorders>
            <w:shd w:val="clear" w:color="auto" w:fill="auto"/>
            <w:noWrap/>
            <w:vAlign w:val="bottom"/>
            <w:hideMark/>
          </w:tcPr>
          <w:p w14:paraId="4A869984" w14:textId="77777777" w:rsidR="009A2F6B" w:rsidRPr="00567FB4" w:rsidRDefault="009A2F6B" w:rsidP="00035ABD">
            <w:pPr>
              <w:suppressAutoHyphens w:val="0"/>
              <w:spacing w:before="40" w:after="40" w:line="220" w:lineRule="exact"/>
              <w:jc w:val="right"/>
              <w:rPr>
                <w:rFonts w:eastAsia="Times New Roman"/>
                <w:sz w:val="18"/>
                <w:szCs w:val="18"/>
              </w:rPr>
            </w:pPr>
            <w:r w:rsidRPr="00567FB4">
              <w:rPr>
                <w:rFonts w:eastAsia="Times New Roman"/>
                <w:sz w:val="18"/>
                <w:szCs w:val="18"/>
              </w:rPr>
              <w:t>15,56%</w:t>
            </w:r>
          </w:p>
        </w:tc>
      </w:tr>
    </w:tbl>
    <w:p w14:paraId="58411366" w14:textId="6C2AF858" w:rsidR="009A2F6B" w:rsidRPr="001A63C0" w:rsidRDefault="009A2F6B" w:rsidP="001A63C0">
      <w:pPr>
        <w:pStyle w:val="SingleTxtG"/>
        <w:spacing w:before="120" w:after="240"/>
        <w:ind w:firstLine="567"/>
        <w:jc w:val="left"/>
        <w:rPr>
          <w:sz w:val="18"/>
          <w:szCs w:val="18"/>
        </w:rPr>
      </w:pPr>
      <w:r w:rsidRPr="001A63C0">
        <w:rPr>
          <w:i/>
          <w:iCs/>
          <w:sz w:val="18"/>
          <w:szCs w:val="18"/>
        </w:rPr>
        <w:t>Source</w:t>
      </w:r>
      <w:r w:rsidRPr="001A63C0">
        <w:rPr>
          <w:sz w:val="18"/>
          <w:szCs w:val="18"/>
        </w:rPr>
        <w:t> : annuaire statistique de l’Éducation 2020</w:t>
      </w:r>
      <w:r w:rsidR="00443056" w:rsidRPr="001A63C0">
        <w:rPr>
          <w:sz w:val="18"/>
          <w:szCs w:val="18"/>
        </w:rPr>
        <w:t>.</w:t>
      </w:r>
    </w:p>
    <w:p w14:paraId="26755223" w14:textId="51525A9F" w:rsidR="009A2F6B" w:rsidRPr="001A63C0" w:rsidRDefault="00116EFC" w:rsidP="009458D1">
      <w:pPr>
        <w:pStyle w:val="H4G"/>
      </w:pPr>
      <w:r w:rsidRPr="001A63C0">
        <w:lastRenderedPageBreak/>
        <w:tab/>
      </w:r>
      <w:r w:rsidR="00B6733E">
        <w:t>d</w:t>
      </w:r>
      <w:r w:rsidR="00230102">
        <w:t>)</w:t>
      </w:r>
      <w:r w:rsidRPr="001A63C0">
        <w:tab/>
      </w:r>
      <w:r w:rsidR="009A2F6B" w:rsidRPr="001A63C0">
        <w:t xml:space="preserve">Enseignement </w:t>
      </w:r>
      <w:r w:rsidR="00B6733E">
        <w:t>t</w:t>
      </w:r>
      <w:r w:rsidR="009A2F6B" w:rsidRPr="001A63C0">
        <w:t xml:space="preserve">echnique et </w:t>
      </w:r>
      <w:r w:rsidR="00B6733E">
        <w:t>f</w:t>
      </w:r>
      <w:r w:rsidR="009A2F6B" w:rsidRPr="001A63C0">
        <w:t xml:space="preserve">ormation </w:t>
      </w:r>
      <w:r w:rsidR="00B6733E">
        <w:t>p</w:t>
      </w:r>
      <w:r w:rsidR="009A2F6B" w:rsidRPr="001A63C0">
        <w:t>rofessionnelle</w:t>
      </w:r>
    </w:p>
    <w:p w14:paraId="62B7298E" w14:textId="391CD670" w:rsidR="009A2F6B" w:rsidRPr="001A63C0" w:rsidRDefault="00ED2046" w:rsidP="00ED2046">
      <w:pPr>
        <w:pStyle w:val="SingleTxtG"/>
      </w:pPr>
      <w:r w:rsidRPr="001A63C0">
        <w:rPr>
          <w:lang w:val="fr-FR"/>
        </w:rPr>
        <w:t>271.</w:t>
      </w:r>
      <w:r w:rsidRPr="001A63C0">
        <w:rPr>
          <w:lang w:val="fr-FR"/>
        </w:rPr>
        <w:tab/>
      </w:r>
      <w:r w:rsidR="009A2F6B" w:rsidRPr="001A63C0">
        <w:t>Au Tchad, plusieurs départements sont impliqués dans l’enseignement technique et professionnel,</w:t>
      </w:r>
      <w:r w:rsidR="00443056">
        <w:t xml:space="preserve"> </w:t>
      </w:r>
      <w:r w:rsidR="009A2F6B" w:rsidRPr="001A63C0">
        <w:t>notamment le Ministère en charge de l’Éducation Nationale, le Ministère en charge de la Culture, de la Jeunesse et des Sports, le Ministère en charge de la Fonction Publique, le Ministère en charge de la Formation Professionnelle et des Petits Métiers, le Ministère en charge de l’Agriculture et le Ministère en charge de l’Industrie, du Commerce et de l’Artisanat. Le recensement scolaire de l’année 2021-2022, a donné 26 Centres de Formation Technique et Professionnelle (CFTP) contre 24 l’année précédente. Ils dans 17</w:t>
      </w:r>
      <w:r w:rsidR="00443056">
        <w:t> </w:t>
      </w:r>
      <w:r w:rsidR="009A2F6B" w:rsidRPr="001A63C0">
        <w:t>provinces sur les 23 que compte le pays. 20 centres sont publics et 6 privés. Ils sont tous implantés en milieu urbain.</w:t>
      </w:r>
      <w:r w:rsidR="008E324E" w:rsidRPr="001A63C0">
        <w:t xml:space="preserve"> </w:t>
      </w:r>
      <w:r w:rsidR="009A2F6B" w:rsidRPr="001A63C0">
        <w:t>Le nombre d’apprenants est de 2 290 dont 634 filles soit 27,7</w:t>
      </w:r>
      <w:r w:rsidR="00443056">
        <w:t> </w:t>
      </w:r>
      <w:r w:rsidR="009A2F6B" w:rsidRPr="001A63C0">
        <w:t>% contre 2</w:t>
      </w:r>
      <w:r w:rsidR="00443056">
        <w:t> </w:t>
      </w:r>
      <w:r w:rsidR="009A2F6B" w:rsidRPr="001A63C0">
        <w:t>128 l’année précédente. La répartition des apprenants par statut donne 1</w:t>
      </w:r>
      <w:r w:rsidR="00443056">
        <w:t> </w:t>
      </w:r>
      <w:r w:rsidR="009A2F6B" w:rsidRPr="001A63C0">
        <w:t>802 au public et 448 au privé. La proportion des redoublants est de 3,6</w:t>
      </w:r>
      <w:r w:rsidR="00443056">
        <w:t> </w:t>
      </w:r>
      <w:r w:rsidR="009A2F6B" w:rsidRPr="001A63C0">
        <w:t>%.</w:t>
      </w:r>
      <w:r w:rsidR="008E324E" w:rsidRPr="001A63C0">
        <w:t xml:space="preserve"> </w:t>
      </w:r>
      <w:r w:rsidR="009A2F6B" w:rsidRPr="001A63C0">
        <w:t>Pour cette même année scolaire, il y a 365 agents dont 265 formateurs. Les</w:t>
      </w:r>
      <w:r w:rsidR="00C417AA" w:rsidRPr="001A63C0">
        <w:t xml:space="preserve"> </w:t>
      </w:r>
      <w:r w:rsidR="009A2F6B" w:rsidRPr="001A63C0">
        <w:t>femmes représentent 7,2</w:t>
      </w:r>
      <w:r w:rsidR="00443056">
        <w:t> </w:t>
      </w:r>
      <w:r w:rsidR="009A2F6B" w:rsidRPr="001A63C0">
        <w:t>%. Comparativement à l’année précédente, 308 agents ont été recensés soit une augmentation de 18,5</w:t>
      </w:r>
      <w:r w:rsidR="00443056">
        <w:t> </w:t>
      </w:r>
      <w:r w:rsidR="009A2F6B" w:rsidRPr="001A63C0">
        <w:t>%.</w:t>
      </w:r>
    </w:p>
    <w:p w14:paraId="27C22346" w14:textId="74D8FB84" w:rsidR="009A2F6B" w:rsidRPr="001A63C0" w:rsidRDefault="00116EFC" w:rsidP="009458D1">
      <w:pPr>
        <w:pStyle w:val="H4G"/>
      </w:pPr>
      <w:r w:rsidRPr="001A63C0">
        <w:tab/>
      </w:r>
      <w:r w:rsidR="00B6733E">
        <w:t>e</w:t>
      </w:r>
      <w:r w:rsidR="00230102">
        <w:t>)</w:t>
      </w:r>
      <w:r w:rsidRPr="001A63C0">
        <w:tab/>
      </w:r>
      <w:r w:rsidR="009A2F6B" w:rsidRPr="001A63C0">
        <w:t>Alphabétisation</w:t>
      </w:r>
    </w:p>
    <w:p w14:paraId="5DD0037A" w14:textId="41E99599" w:rsidR="009A2F6B" w:rsidRPr="001A63C0" w:rsidRDefault="00ED2046" w:rsidP="00ED2046">
      <w:pPr>
        <w:pStyle w:val="SingleTxtG"/>
      </w:pPr>
      <w:r w:rsidRPr="001A63C0">
        <w:rPr>
          <w:lang w:val="fr-FR"/>
        </w:rPr>
        <w:t>272.</w:t>
      </w:r>
      <w:r w:rsidRPr="001A63C0">
        <w:rPr>
          <w:lang w:val="fr-FR"/>
        </w:rPr>
        <w:tab/>
      </w:r>
      <w:r w:rsidR="009A2F6B" w:rsidRPr="001A63C0">
        <w:t xml:space="preserve">Pour atteindre les Objectifs du Développement Durable (ODD) IV, à savoir la mise en place d’une éducation de qualité pour tous au niveau primaire, les actions suivantes sont réalisées : </w:t>
      </w:r>
    </w:p>
    <w:p w14:paraId="1022515D" w14:textId="2C61E060"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La réhabilitation de 1 409 salles de classe et la construction de 7 513 salles de classe au primaire en 2015 et 2017</w:t>
      </w:r>
      <w:r w:rsidR="00443056">
        <w:t> ;</w:t>
      </w:r>
    </w:p>
    <w:p w14:paraId="0F9821CC" w14:textId="12B7B32F" w:rsidR="009A2F6B" w:rsidRPr="001A63C0" w:rsidRDefault="00ED2046" w:rsidP="00ED2046">
      <w:pPr>
        <w:pStyle w:val="Bullet1G"/>
        <w:numPr>
          <w:ilvl w:val="0"/>
          <w:numId w:val="0"/>
        </w:numPr>
        <w:tabs>
          <w:tab w:val="left" w:pos="1701"/>
        </w:tabs>
        <w:ind w:left="1701" w:hanging="170"/>
      </w:pPr>
      <w:r w:rsidRPr="001A63C0">
        <w:t>•</w:t>
      </w:r>
      <w:r w:rsidRPr="001A63C0">
        <w:tab/>
      </w:r>
      <w:r w:rsidR="009A2F6B" w:rsidRPr="00567FB4">
        <w:t>L’élaboration et la distribution gratuite de 5 249 126 manuels scolaires dans les écoles primaires du pays.</w:t>
      </w:r>
    </w:p>
    <w:p w14:paraId="5A554DC0" w14:textId="641B9F35" w:rsidR="009A2F6B" w:rsidRPr="001A63C0" w:rsidRDefault="00ED2046" w:rsidP="00ED2046">
      <w:pPr>
        <w:pStyle w:val="SingleTxtG"/>
      </w:pPr>
      <w:r w:rsidRPr="001A63C0">
        <w:rPr>
          <w:lang w:val="fr-FR"/>
        </w:rPr>
        <w:t>273.</w:t>
      </w:r>
      <w:r w:rsidRPr="001A63C0">
        <w:rPr>
          <w:lang w:val="fr-FR"/>
        </w:rPr>
        <w:tab/>
      </w:r>
      <w:r w:rsidR="009A2F6B" w:rsidRPr="001A63C0">
        <w:t xml:space="preserve">D’autres actions telles que l’instauration du prix d’encouragement aux meilleures filles, l’appui aux parents démunis pour les charges scolaires de leurs filles, l’instauration de l’approche genre dans le système éducatif, la poursuite du programme tutorat, l’encouragement des filles pour les matières scientifiques, l’allégement des charges domestiques des filles mères, l’adoption de la stratégie nationale de l’éducation de la jeune fille ont été entreprises. Ces actions mises en œuvre par le Gouvernement en partenariat avec l’UNICEF et le Projet Autonomisation de la Femme et Dividende Démographique au Sahel, dans sa composante </w:t>
      </w:r>
      <w:r w:rsidR="00443056" w:rsidRPr="00443056">
        <w:t>Éducation</w:t>
      </w:r>
      <w:r w:rsidR="009A2F6B" w:rsidRPr="001A63C0">
        <w:t xml:space="preserve"> (2016</w:t>
      </w:r>
      <w:r w:rsidR="00443056">
        <w:t>-</w:t>
      </w:r>
      <w:r w:rsidR="009A2F6B" w:rsidRPr="001A63C0">
        <w:t xml:space="preserve">2021), visent à assurer la qualité de l’éducation pour tous et à éliminer les disparités entres les filles et les garçons. </w:t>
      </w:r>
    </w:p>
    <w:p w14:paraId="159492E6" w14:textId="402DCC6A" w:rsidR="009A2F6B" w:rsidRPr="00567FB4" w:rsidRDefault="00B6733E" w:rsidP="009458D1">
      <w:pPr>
        <w:pStyle w:val="H4G"/>
      </w:pPr>
      <w:r>
        <w:tab/>
        <w:t>f</w:t>
      </w:r>
      <w:r w:rsidR="00230102">
        <w:t>)</w:t>
      </w:r>
      <w:r w:rsidR="00116EFC" w:rsidRPr="00567FB4">
        <w:tab/>
      </w:r>
      <w:r w:rsidR="009A2F6B" w:rsidRPr="00567FB4">
        <w:t>Poursuite et élargissement de l’alphabétisation dans les communautés rurales </w:t>
      </w:r>
    </w:p>
    <w:p w14:paraId="7FD4345A" w14:textId="14177CCE" w:rsidR="009A2F6B" w:rsidRPr="001A63C0" w:rsidRDefault="00ED2046" w:rsidP="00ED2046">
      <w:pPr>
        <w:pStyle w:val="SingleTxtG"/>
      </w:pPr>
      <w:r w:rsidRPr="001A63C0">
        <w:rPr>
          <w:lang w:val="fr-FR"/>
        </w:rPr>
        <w:t>274.</w:t>
      </w:r>
      <w:r w:rsidRPr="001A63C0">
        <w:rPr>
          <w:lang w:val="fr-FR"/>
        </w:rPr>
        <w:tab/>
      </w:r>
      <w:r w:rsidR="009A2F6B" w:rsidRPr="001A63C0">
        <w:t>Pour renforcer le programme de l’</w:t>
      </w:r>
      <w:r w:rsidR="00443056">
        <w:t>a</w:t>
      </w:r>
      <w:r w:rsidR="009A2F6B" w:rsidRPr="001A63C0">
        <w:t>lphabétisation, le Tchad a mis en place une structure pédagogique à trois (3) niveaux (</w:t>
      </w:r>
      <w:r w:rsidR="00443056">
        <w:t>n</w:t>
      </w:r>
      <w:r w:rsidR="009A2F6B" w:rsidRPr="001A63C0">
        <w:t xml:space="preserve">iveau 1, </w:t>
      </w:r>
      <w:r w:rsidR="00443056">
        <w:t>n</w:t>
      </w:r>
      <w:r w:rsidR="009A2F6B" w:rsidRPr="001A63C0">
        <w:t>iveau 2 et post alpha) qui s’occupe de l’élaboration des manuels didactiques en alphabétisation. L’apprentissage se fait dans 37</w:t>
      </w:r>
      <w:r w:rsidR="00443056">
        <w:t> </w:t>
      </w:r>
      <w:r w:rsidR="009A2F6B" w:rsidRPr="001A63C0">
        <w:t xml:space="preserve">langues y compris les langues officielles. </w:t>
      </w:r>
    </w:p>
    <w:p w14:paraId="0AE966BF" w14:textId="20E53463" w:rsidR="009A2F6B" w:rsidRPr="001A63C0" w:rsidRDefault="00ED2046" w:rsidP="00ED2046">
      <w:pPr>
        <w:pStyle w:val="SingleTxtG"/>
      </w:pPr>
      <w:r w:rsidRPr="001A63C0">
        <w:rPr>
          <w:lang w:val="fr-FR"/>
        </w:rPr>
        <w:t>275.</w:t>
      </w:r>
      <w:r w:rsidRPr="001A63C0">
        <w:rPr>
          <w:lang w:val="fr-FR"/>
        </w:rPr>
        <w:tab/>
      </w:r>
      <w:r w:rsidR="009A2F6B" w:rsidRPr="001A63C0">
        <w:t>En marge de cette structure étatique, les organisations privées et confessionnelles comme la CELIAF, l’ATALTRAB, SIL Tchad etc. développent des programmes d’alphabétisation dans les Communautés urbaines et rurales. Pour la période 2015–2016, 2</w:t>
      </w:r>
      <w:r w:rsidR="00443056">
        <w:t> </w:t>
      </w:r>
      <w:r w:rsidR="009A2F6B" w:rsidRPr="001A63C0">
        <w:t xml:space="preserve">235 centres d’alphabétisation ont été recensés. </w:t>
      </w:r>
    </w:p>
    <w:p w14:paraId="37175F37" w14:textId="24D52B27" w:rsidR="009A2F6B" w:rsidRPr="001A63C0" w:rsidRDefault="00ED2046" w:rsidP="00ED2046">
      <w:pPr>
        <w:pStyle w:val="SingleTxtG"/>
      </w:pPr>
      <w:r w:rsidRPr="001A63C0">
        <w:rPr>
          <w:lang w:val="fr-FR"/>
        </w:rPr>
        <w:t>276.</w:t>
      </w:r>
      <w:r w:rsidRPr="001A63C0">
        <w:rPr>
          <w:lang w:val="fr-FR"/>
        </w:rPr>
        <w:tab/>
      </w:r>
      <w:r w:rsidR="009A2F6B" w:rsidRPr="001A63C0">
        <w:t xml:space="preserve">Le Gouvernement, en collaboration avec ses partenaires, a développé plusieurs activités et projets pour la promotion de l’alphabétisation : </w:t>
      </w:r>
    </w:p>
    <w:p w14:paraId="16AC92CE" w14:textId="327DF2B7" w:rsidR="009A2F6B" w:rsidRPr="00567FB4" w:rsidRDefault="00ED2046" w:rsidP="00ED2046">
      <w:pPr>
        <w:pStyle w:val="Bullet1G"/>
        <w:numPr>
          <w:ilvl w:val="0"/>
          <w:numId w:val="0"/>
        </w:numPr>
        <w:tabs>
          <w:tab w:val="left" w:pos="1701"/>
        </w:tabs>
        <w:ind w:left="1701" w:hanging="170"/>
      </w:pPr>
      <w:r w:rsidRPr="00567FB4">
        <w:t>•</w:t>
      </w:r>
      <w:r w:rsidRPr="00567FB4">
        <w:tab/>
      </w:r>
      <w:r w:rsidR="00521389" w:rsidRPr="00567FB4">
        <w:t>La</w:t>
      </w:r>
      <w:r w:rsidR="009A2F6B" w:rsidRPr="00567FB4">
        <w:t xml:space="preserve"> célébration de la Journée Internationale de l’Alphabétisation le 8 septembre de chaque année ;</w:t>
      </w:r>
    </w:p>
    <w:p w14:paraId="7588A9CC" w14:textId="0D23D3B8" w:rsidR="009A2F6B" w:rsidRPr="00567FB4" w:rsidRDefault="00ED2046" w:rsidP="00ED2046">
      <w:pPr>
        <w:pStyle w:val="Bullet1G"/>
        <w:numPr>
          <w:ilvl w:val="0"/>
          <w:numId w:val="0"/>
        </w:numPr>
        <w:tabs>
          <w:tab w:val="left" w:pos="1701"/>
        </w:tabs>
        <w:ind w:left="1701" w:hanging="170"/>
      </w:pPr>
      <w:r w:rsidRPr="00567FB4">
        <w:t>•</w:t>
      </w:r>
      <w:r w:rsidRPr="00567FB4">
        <w:tab/>
      </w:r>
      <w:r w:rsidR="00521389" w:rsidRPr="00567FB4">
        <w:t>L’organisation</w:t>
      </w:r>
      <w:r w:rsidR="009A2F6B" w:rsidRPr="00567FB4">
        <w:t xml:space="preserve"> d’une semaine de campagne annuelle d’information et de sensibilisation à l’endroit des communautés</w:t>
      </w:r>
      <w:r w:rsidR="00443056">
        <w:t xml:space="preserve"> </w:t>
      </w:r>
      <w:r w:rsidR="009A2F6B" w:rsidRPr="00567FB4">
        <w:t xml:space="preserve">des leaders d’opinion et des ONG sur l’alphabétisation, la création d’un fonds d’appui à l’alphabétisation et à l’éducation de base non formelle en 2014 en cours d’opérationnalisation. </w:t>
      </w:r>
    </w:p>
    <w:p w14:paraId="16E6E375" w14:textId="7D10EB67" w:rsidR="009A2F6B" w:rsidRPr="001A63C0" w:rsidRDefault="00ED2046" w:rsidP="00ED2046">
      <w:pPr>
        <w:pStyle w:val="SingleTxtG"/>
      </w:pPr>
      <w:r w:rsidRPr="001A63C0">
        <w:rPr>
          <w:lang w:val="fr-FR"/>
        </w:rPr>
        <w:t>277.</w:t>
      </w:r>
      <w:r w:rsidRPr="001A63C0">
        <w:rPr>
          <w:lang w:val="fr-FR"/>
        </w:rPr>
        <w:tab/>
      </w:r>
      <w:r w:rsidR="009A2F6B" w:rsidRPr="001A63C0">
        <w:t xml:space="preserve">Certaines activités en faveur de l’alphabétisation sont menées dans le cadre de projets comme le PARSET qui appuie l’alphabétisation des populations rurales, surtout les femmes ou le PALAM qui s’occupe de l’éducation non formelle et de l’alphabétisation. </w:t>
      </w:r>
    </w:p>
    <w:p w14:paraId="32B0CC28" w14:textId="147F9201" w:rsidR="009A2F6B" w:rsidRPr="001A63C0" w:rsidRDefault="00ED2046" w:rsidP="00ED2046">
      <w:pPr>
        <w:pStyle w:val="SingleTxtG"/>
      </w:pPr>
      <w:r w:rsidRPr="001A63C0">
        <w:rPr>
          <w:lang w:val="fr-FR"/>
        </w:rPr>
        <w:lastRenderedPageBreak/>
        <w:t>278.</w:t>
      </w:r>
      <w:r w:rsidRPr="001A63C0">
        <w:rPr>
          <w:lang w:val="fr-FR"/>
        </w:rPr>
        <w:tab/>
      </w:r>
      <w:r w:rsidR="009A2F6B" w:rsidRPr="001A63C0">
        <w:t>Enfin, la SIPEA (2013</w:t>
      </w:r>
      <w:r w:rsidR="00443056">
        <w:t>-</w:t>
      </w:r>
      <w:r w:rsidR="009A2F6B" w:rsidRPr="001A63C0">
        <w:t>2017), a apporté un appui considérable dans le domaine de l’alphabétisation, de la construction et d’équipements des salles de classes (39</w:t>
      </w:r>
      <w:r w:rsidR="00443056">
        <w:t> </w:t>
      </w:r>
      <w:r w:rsidR="009A2F6B" w:rsidRPr="001A63C0">
        <w:t>305), d’acquisition des manuels scolaires, de matériels didactiques, de renforcement des capacités et d’appui au Système d’Information et de Gestion de l’</w:t>
      </w:r>
      <w:proofErr w:type="spellStart"/>
      <w:r w:rsidR="009A2F6B" w:rsidRPr="001A63C0">
        <w:t>Education</w:t>
      </w:r>
      <w:proofErr w:type="spellEnd"/>
      <w:r w:rsidR="009A2F6B" w:rsidRPr="001A63C0">
        <w:t xml:space="preserve"> (SIGE</w:t>
      </w:r>
      <w:r w:rsidR="00443056">
        <w:t>)</w:t>
      </w:r>
      <w:r w:rsidR="009A2F6B" w:rsidRPr="001A63C0">
        <w:t>.</w:t>
      </w:r>
    </w:p>
    <w:p w14:paraId="4394ED67" w14:textId="43364847" w:rsidR="009A2F6B" w:rsidRPr="001A63C0" w:rsidRDefault="00ED2046" w:rsidP="00ED2046">
      <w:pPr>
        <w:pStyle w:val="SingleTxtG"/>
      </w:pPr>
      <w:r w:rsidRPr="001A63C0">
        <w:rPr>
          <w:lang w:val="fr-FR"/>
        </w:rPr>
        <w:t>279.</w:t>
      </w:r>
      <w:r w:rsidRPr="001A63C0">
        <w:rPr>
          <w:lang w:val="fr-FR"/>
        </w:rPr>
        <w:tab/>
      </w:r>
      <w:r w:rsidR="009A2F6B" w:rsidRPr="001A63C0">
        <w:t>Pour atteindre l’objectif de l’éducation de qualité pour tous, le Gouvernement a formé et recyclé 38</w:t>
      </w:r>
      <w:r w:rsidR="00443056">
        <w:t> </w:t>
      </w:r>
      <w:r w:rsidR="009A2F6B" w:rsidRPr="001A63C0">
        <w:t>905 enseignants du primaire dont 31</w:t>
      </w:r>
      <w:r w:rsidR="00443056">
        <w:t> </w:t>
      </w:r>
      <w:r w:rsidR="009A2F6B" w:rsidRPr="001A63C0">
        <w:t>794 (81,7</w:t>
      </w:r>
      <w:r w:rsidR="00443056">
        <w:t> </w:t>
      </w:r>
      <w:r w:rsidR="009A2F6B" w:rsidRPr="001A63C0">
        <w:t>%) hommes et 7</w:t>
      </w:r>
      <w:r w:rsidR="00443056">
        <w:t> </w:t>
      </w:r>
      <w:r w:rsidR="009A2F6B" w:rsidRPr="001A63C0">
        <w:t>111 (18,3</w:t>
      </w:r>
      <w:r w:rsidR="00443056">
        <w:t> </w:t>
      </w:r>
      <w:r w:rsidR="009A2F6B" w:rsidRPr="001A63C0">
        <w:t>%) femmes en 2015/2016. Ensuite il a assuré le suivi-évaluation des enseignants. Dans le cadre du PARSET, 3</w:t>
      </w:r>
      <w:r w:rsidR="00443056">
        <w:t> </w:t>
      </w:r>
      <w:r w:rsidR="009A2F6B" w:rsidRPr="001A63C0">
        <w:t xml:space="preserve">500 maîtres communautaires de niveau 1 ont été formés dans les </w:t>
      </w:r>
      <w:proofErr w:type="spellStart"/>
      <w:r w:rsidR="009A2F6B" w:rsidRPr="001A63C0">
        <w:t>Ecoles</w:t>
      </w:r>
      <w:proofErr w:type="spellEnd"/>
      <w:r w:rsidR="009A2F6B" w:rsidRPr="001A63C0">
        <w:t xml:space="preserve"> Normales d’Instituteurs (ENI) de Bongor, Laï, Pala et </w:t>
      </w:r>
      <w:proofErr w:type="spellStart"/>
      <w:r w:rsidR="009A2F6B" w:rsidRPr="001A63C0">
        <w:t>Koumra</w:t>
      </w:r>
      <w:proofErr w:type="spellEnd"/>
      <w:r w:rsidR="009A2F6B" w:rsidRPr="001A63C0">
        <w:t xml:space="preserve"> en 2017.</w:t>
      </w:r>
      <w:r w:rsidR="00C417AA" w:rsidRPr="001A63C0">
        <w:t xml:space="preserve"> </w:t>
      </w:r>
      <w:bookmarkStart w:id="125" w:name="_Toc123640061"/>
    </w:p>
    <w:p w14:paraId="43645E36" w14:textId="57AE7532" w:rsidR="009A2F6B" w:rsidRPr="00567FB4" w:rsidRDefault="004543E8" w:rsidP="001A63C0">
      <w:pPr>
        <w:pStyle w:val="H23G"/>
        <w:rPr>
          <w:i/>
        </w:rPr>
      </w:pPr>
      <w:bookmarkStart w:id="126" w:name="_Toc129866350"/>
      <w:r w:rsidRPr="001A63C0">
        <w:tab/>
      </w:r>
      <w:r w:rsidRPr="001A63C0">
        <w:tab/>
      </w:r>
      <w:r w:rsidR="00443056" w:rsidRPr="00567FB4">
        <w:t>Évolution</w:t>
      </w:r>
      <w:r w:rsidR="009A2F6B" w:rsidRPr="00567FB4">
        <w:t xml:space="preserve"> des chiffres dans les centres d’alphabétisation sur la période 2017 à 202</w:t>
      </w:r>
      <w:bookmarkEnd w:id="125"/>
      <w:r w:rsidR="009A2F6B" w:rsidRPr="00567FB4">
        <w:t>2</w:t>
      </w:r>
      <w:bookmarkEnd w:id="126"/>
    </w:p>
    <w:tbl>
      <w:tblPr>
        <w:tblW w:w="7370" w:type="dxa"/>
        <w:tblInd w:w="1134" w:type="dxa"/>
        <w:tblLayout w:type="fixed"/>
        <w:tblCellMar>
          <w:left w:w="0" w:type="dxa"/>
          <w:right w:w="0" w:type="dxa"/>
        </w:tblCellMar>
        <w:tblLook w:val="04A0" w:firstRow="1" w:lastRow="0" w:firstColumn="1" w:lastColumn="0" w:noHBand="0" w:noVBand="1"/>
      </w:tblPr>
      <w:tblGrid>
        <w:gridCol w:w="1458"/>
        <w:gridCol w:w="844"/>
        <w:gridCol w:w="845"/>
        <w:gridCol w:w="845"/>
        <w:gridCol w:w="845"/>
        <w:gridCol w:w="845"/>
        <w:gridCol w:w="845"/>
        <w:gridCol w:w="843"/>
      </w:tblGrid>
      <w:tr w:rsidR="008E324E" w:rsidRPr="00567FB4" w14:paraId="44C8E320" w14:textId="77777777" w:rsidTr="001A63C0">
        <w:trPr>
          <w:tblHeader/>
        </w:trPr>
        <w:tc>
          <w:tcPr>
            <w:tcW w:w="990" w:type="pct"/>
            <w:tcBorders>
              <w:top w:val="single" w:sz="4" w:space="0" w:color="auto"/>
              <w:bottom w:val="single" w:sz="12" w:space="0" w:color="auto"/>
            </w:tcBorders>
            <w:shd w:val="clear" w:color="auto" w:fill="auto"/>
            <w:noWrap/>
            <w:vAlign w:val="bottom"/>
            <w:hideMark/>
          </w:tcPr>
          <w:p w14:paraId="7C7F16A1" w14:textId="77777777" w:rsidR="009A2F6B" w:rsidRPr="00567FB4" w:rsidRDefault="009A2F6B" w:rsidP="008E324E">
            <w:pPr>
              <w:suppressAutoHyphens w:val="0"/>
              <w:spacing w:before="80" w:after="80" w:line="200" w:lineRule="exact"/>
              <w:rPr>
                <w:rFonts w:eastAsia="Times New Roman"/>
                <w:bCs/>
                <w:i/>
                <w:sz w:val="16"/>
                <w:szCs w:val="22"/>
              </w:rPr>
            </w:pPr>
            <w:r w:rsidRPr="00567FB4">
              <w:rPr>
                <w:rFonts w:eastAsia="Times New Roman"/>
                <w:bCs/>
                <w:i/>
                <w:sz w:val="16"/>
                <w:szCs w:val="22"/>
              </w:rPr>
              <w:t>Alphabétisation</w:t>
            </w:r>
          </w:p>
        </w:tc>
        <w:tc>
          <w:tcPr>
            <w:tcW w:w="573" w:type="pct"/>
            <w:tcBorders>
              <w:top w:val="single" w:sz="4" w:space="0" w:color="auto"/>
              <w:bottom w:val="single" w:sz="12" w:space="0" w:color="auto"/>
            </w:tcBorders>
            <w:shd w:val="clear" w:color="auto" w:fill="auto"/>
            <w:noWrap/>
            <w:vAlign w:val="bottom"/>
            <w:hideMark/>
          </w:tcPr>
          <w:p w14:paraId="32941699"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2017/18</w:t>
            </w:r>
          </w:p>
        </w:tc>
        <w:tc>
          <w:tcPr>
            <w:tcW w:w="573" w:type="pct"/>
            <w:tcBorders>
              <w:top w:val="single" w:sz="4" w:space="0" w:color="auto"/>
              <w:bottom w:val="single" w:sz="12" w:space="0" w:color="auto"/>
            </w:tcBorders>
            <w:shd w:val="clear" w:color="auto" w:fill="auto"/>
            <w:noWrap/>
            <w:vAlign w:val="bottom"/>
            <w:hideMark/>
          </w:tcPr>
          <w:p w14:paraId="7633CC03"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2018/19</w:t>
            </w:r>
          </w:p>
        </w:tc>
        <w:tc>
          <w:tcPr>
            <w:tcW w:w="573" w:type="pct"/>
            <w:tcBorders>
              <w:top w:val="single" w:sz="4" w:space="0" w:color="auto"/>
              <w:bottom w:val="single" w:sz="12" w:space="0" w:color="auto"/>
            </w:tcBorders>
            <w:shd w:val="clear" w:color="auto" w:fill="auto"/>
            <w:noWrap/>
            <w:vAlign w:val="bottom"/>
            <w:hideMark/>
          </w:tcPr>
          <w:p w14:paraId="3C268687"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2019/20</w:t>
            </w:r>
          </w:p>
        </w:tc>
        <w:tc>
          <w:tcPr>
            <w:tcW w:w="573" w:type="pct"/>
            <w:tcBorders>
              <w:top w:val="single" w:sz="4" w:space="0" w:color="auto"/>
              <w:bottom w:val="single" w:sz="12" w:space="0" w:color="auto"/>
            </w:tcBorders>
            <w:shd w:val="clear" w:color="auto" w:fill="auto"/>
            <w:noWrap/>
            <w:vAlign w:val="bottom"/>
            <w:hideMark/>
          </w:tcPr>
          <w:p w14:paraId="2D03B133"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2020/21</w:t>
            </w:r>
          </w:p>
        </w:tc>
        <w:tc>
          <w:tcPr>
            <w:tcW w:w="573" w:type="pct"/>
            <w:tcBorders>
              <w:top w:val="single" w:sz="4" w:space="0" w:color="auto"/>
              <w:bottom w:val="single" w:sz="12" w:space="0" w:color="auto"/>
            </w:tcBorders>
            <w:shd w:val="clear" w:color="auto" w:fill="auto"/>
            <w:vAlign w:val="bottom"/>
            <w:hideMark/>
          </w:tcPr>
          <w:p w14:paraId="01B1C84C"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2021/22</w:t>
            </w:r>
          </w:p>
        </w:tc>
        <w:tc>
          <w:tcPr>
            <w:tcW w:w="573" w:type="pct"/>
            <w:tcBorders>
              <w:top w:val="single" w:sz="4" w:space="0" w:color="auto"/>
              <w:bottom w:val="single" w:sz="12" w:space="0" w:color="auto"/>
            </w:tcBorders>
            <w:shd w:val="clear" w:color="auto" w:fill="auto"/>
            <w:vAlign w:val="bottom"/>
            <w:hideMark/>
          </w:tcPr>
          <w:p w14:paraId="1C5DCC20" w14:textId="78B284C6" w:rsidR="009A2F6B" w:rsidRPr="00567FB4" w:rsidRDefault="00443056"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Évolution</w:t>
            </w:r>
            <w:r w:rsidR="009A2F6B" w:rsidRPr="00567FB4">
              <w:rPr>
                <w:rFonts w:eastAsia="Times New Roman"/>
                <w:bCs/>
                <w:i/>
                <w:sz w:val="16"/>
                <w:szCs w:val="22"/>
              </w:rPr>
              <w:t xml:space="preserve"> 2018/2022</w:t>
            </w:r>
          </w:p>
        </w:tc>
        <w:tc>
          <w:tcPr>
            <w:tcW w:w="573" w:type="pct"/>
            <w:tcBorders>
              <w:top w:val="single" w:sz="4" w:space="0" w:color="auto"/>
              <w:bottom w:val="single" w:sz="12" w:space="0" w:color="auto"/>
            </w:tcBorders>
            <w:shd w:val="clear" w:color="auto" w:fill="auto"/>
            <w:noWrap/>
            <w:vAlign w:val="bottom"/>
            <w:hideMark/>
          </w:tcPr>
          <w:p w14:paraId="556CAA2A" w14:textId="77777777" w:rsidR="009A2F6B" w:rsidRPr="00567FB4" w:rsidRDefault="009A2F6B" w:rsidP="008E324E">
            <w:pPr>
              <w:suppressAutoHyphens w:val="0"/>
              <w:spacing w:before="80" w:after="80" w:line="200" w:lineRule="exact"/>
              <w:jc w:val="right"/>
              <w:rPr>
                <w:rFonts w:eastAsia="Times New Roman"/>
                <w:bCs/>
                <w:i/>
                <w:sz w:val="16"/>
                <w:szCs w:val="22"/>
              </w:rPr>
            </w:pPr>
            <w:r w:rsidRPr="00567FB4">
              <w:rPr>
                <w:rFonts w:eastAsia="Times New Roman"/>
                <w:bCs/>
                <w:i/>
                <w:sz w:val="16"/>
                <w:szCs w:val="22"/>
              </w:rPr>
              <w:t>TAMA</w:t>
            </w:r>
          </w:p>
        </w:tc>
      </w:tr>
      <w:tr w:rsidR="008E324E" w:rsidRPr="00567FB4" w14:paraId="72BFAEAF" w14:textId="77777777" w:rsidTr="001A63C0">
        <w:tc>
          <w:tcPr>
            <w:tcW w:w="990" w:type="pct"/>
            <w:tcBorders>
              <w:top w:val="single" w:sz="12" w:space="0" w:color="auto"/>
            </w:tcBorders>
            <w:shd w:val="clear" w:color="auto" w:fill="auto"/>
            <w:noWrap/>
            <w:hideMark/>
          </w:tcPr>
          <w:p w14:paraId="69BE229B" w14:textId="77777777" w:rsidR="009A2F6B" w:rsidRPr="00973DEB" w:rsidRDefault="009A2F6B" w:rsidP="008E324E">
            <w:pPr>
              <w:suppressAutoHyphens w:val="0"/>
              <w:spacing w:before="40" w:after="40" w:line="220" w:lineRule="exact"/>
              <w:rPr>
                <w:rFonts w:eastAsia="Times New Roman"/>
                <w:sz w:val="18"/>
                <w:szCs w:val="22"/>
              </w:rPr>
            </w:pPr>
            <w:r w:rsidRPr="00973DEB">
              <w:rPr>
                <w:rFonts w:eastAsia="Times New Roman"/>
                <w:sz w:val="18"/>
                <w:szCs w:val="22"/>
              </w:rPr>
              <w:t>Centres</w:t>
            </w:r>
          </w:p>
        </w:tc>
        <w:tc>
          <w:tcPr>
            <w:tcW w:w="573" w:type="pct"/>
            <w:tcBorders>
              <w:top w:val="single" w:sz="12" w:space="0" w:color="auto"/>
            </w:tcBorders>
            <w:shd w:val="clear" w:color="auto" w:fill="auto"/>
            <w:noWrap/>
            <w:vAlign w:val="bottom"/>
            <w:hideMark/>
          </w:tcPr>
          <w:p w14:paraId="3E42884C" w14:textId="65870F5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167</w:t>
            </w:r>
          </w:p>
        </w:tc>
        <w:tc>
          <w:tcPr>
            <w:tcW w:w="573" w:type="pct"/>
            <w:tcBorders>
              <w:top w:val="single" w:sz="12" w:space="0" w:color="auto"/>
            </w:tcBorders>
            <w:shd w:val="clear" w:color="auto" w:fill="auto"/>
            <w:noWrap/>
            <w:vAlign w:val="bottom"/>
            <w:hideMark/>
          </w:tcPr>
          <w:p w14:paraId="1973AC58" w14:textId="6326EFF3"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754</w:t>
            </w:r>
          </w:p>
        </w:tc>
        <w:tc>
          <w:tcPr>
            <w:tcW w:w="573" w:type="pct"/>
            <w:tcBorders>
              <w:top w:val="single" w:sz="12" w:space="0" w:color="auto"/>
            </w:tcBorders>
            <w:shd w:val="clear" w:color="auto" w:fill="auto"/>
            <w:noWrap/>
            <w:vAlign w:val="bottom"/>
            <w:hideMark/>
          </w:tcPr>
          <w:p w14:paraId="05A7728E" w14:textId="08DFB6CE" w:rsidR="009A2F6B" w:rsidRPr="00973DEB" w:rsidRDefault="00C417AA" w:rsidP="008E324E">
            <w:pPr>
              <w:suppressAutoHyphens w:val="0"/>
              <w:spacing w:before="40" w:after="40" w:line="220" w:lineRule="exact"/>
              <w:jc w:val="righ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2 512</w:t>
            </w:r>
            <w:r w:rsidRPr="00973DEB">
              <w:rPr>
                <w:rFonts w:eastAsia="Times New Roman"/>
                <w:sz w:val="18"/>
                <w:szCs w:val="22"/>
              </w:rPr>
              <w:t xml:space="preserve"> </w:t>
            </w:r>
          </w:p>
        </w:tc>
        <w:tc>
          <w:tcPr>
            <w:tcW w:w="573" w:type="pct"/>
            <w:tcBorders>
              <w:top w:val="single" w:sz="12" w:space="0" w:color="auto"/>
            </w:tcBorders>
            <w:shd w:val="clear" w:color="auto" w:fill="auto"/>
            <w:noWrap/>
            <w:vAlign w:val="bottom"/>
            <w:hideMark/>
          </w:tcPr>
          <w:p w14:paraId="03E2691D" w14:textId="0F9F2276"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461</w:t>
            </w:r>
          </w:p>
        </w:tc>
        <w:tc>
          <w:tcPr>
            <w:tcW w:w="573" w:type="pct"/>
            <w:tcBorders>
              <w:top w:val="single" w:sz="12" w:space="0" w:color="auto"/>
            </w:tcBorders>
            <w:shd w:val="clear" w:color="auto" w:fill="auto"/>
            <w:vAlign w:val="bottom"/>
            <w:hideMark/>
          </w:tcPr>
          <w:p w14:paraId="1FE72181" w14:textId="71E15E65"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756</w:t>
            </w:r>
          </w:p>
        </w:tc>
        <w:tc>
          <w:tcPr>
            <w:tcW w:w="573" w:type="pct"/>
            <w:tcBorders>
              <w:top w:val="single" w:sz="12" w:space="0" w:color="auto"/>
            </w:tcBorders>
            <w:shd w:val="clear" w:color="auto" w:fill="auto"/>
            <w:noWrap/>
            <w:vAlign w:val="bottom"/>
            <w:hideMark/>
          </w:tcPr>
          <w:p w14:paraId="00FD0C89"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11,99%</w:t>
            </w:r>
          </w:p>
        </w:tc>
        <w:tc>
          <w:tcPr>
            <w:tcW w:w="573" w:type="pct"/>
            <w:tcBorders>
              <w:top w:val="single" w:sz="12" w:space="0" w:color="auto"/>
            </w:tcBorders>
            <w:shd w:val="clear" w:color="auto" w:fill="auto"/>
            <w:noWrap/>
            <w:vAlign w:val="bottom"/>
            <w:hideMark/>
          </w:tcPr>
          <w:p w14:paraId="06D69FDE"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4,93%</w:t>
            </w:r>
          </w:p>
        </w:tc>
      </w:tr>
      <w:tr w:rsidR="008E324E" w:rsidRPr="00567FB4" w14:paraId="3E360693" w14:textId="77777777" w:rsidTr="001A63C0">
        <w:tc>
          <w:tcPr>
            <w:tcW w:w="990" w:type="pct"/>
            <w:shd w:val="clear" w:color="auto" w:fill="auto"/>
            <w:noWrap/>
            <w:hideMark/>
          </w:tcPr>
          <w:p w14:paraId="3E9D6D44" w14:textId="71CED916" w:rsidR="009A2F6B" w:rsidRPr="00973DEB"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973DEB">
              <w:rPr>
                <w:rFonts w:eastAsia="Times New Roman"/>
                <w:sz w:val="18"/>
                <w:szCs w:val="22"/>
              </w:rPr>
              <w:t>Publics</w:t>
            </w:r>
          </w:p>
        </w:tc>
        <w:tc>
          <w:tcPr>
            <w:tcW w:w="573" w:type="pct"/>
            <w:shd w:val="clear" w:color="auto" w:fill="auto"/>
            <w:noWrap/>
            <w:vAlign w:val="bottom"/>
            <w:hideMark/>
          </w:tcPr>
          <w:p w14:paraId="3875AB56"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78</w:t>
            </w:r>
          </w:p>
        </w:tc>
        <w:tc>
          <w:tcPr>
            <w:tcW w:w="573" w:type="pct"/>
            <w:shd w:val="clear" w:color="auto" w:fill="auto"/>
            <w:noWrap/>
            <w:vAlign w:val="bottom"/>
            <w:hideMark/>
          </w:tcPr>
          <w:p w14:paraId="153ACFB9"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120</w:t>
            </w:r>
          </w:p>
        </w:tc>
        <w:tc>
          <w:tcPr>
            <w:tcW w:w="573" w:type="pct"/>
            <w:shd w:val="clear" w:color="auto" w:fill="auto"/>
            <w:noWrap/>
            <w:vAlign w:val="bottom"/>
            <w:hideMark/>
          </w:tcPr>
          <w:p w14:paraId="0C3F98A5" w14:textId="6841F059" w:rsidR="009A2F6B" w:rsidRPr="00973DEB" w:rsidRDefault="00C417AA" w:rsidP="008E324E">
            <w:pPr>
              <w:suppressAutoHyphens w:val="0"/>
              <w:spacing w:before="40" w:after="40" w:line="220" w:lineRule="exact"/>
              <w:jc w:val="right"/>
              <w:rPr>
                <w:rFonts w:eastAsia="Times New Roman"/>
                <w:sz w:val="18"/>
                <w:szCs w:val="22"/>
              </w:rPr>
            </w:pPr>
            <w:r w:rsidRPr="00973DEB">
              <w:rPr>
                <w:rFonts w:eastAsia="Times New Roman"/>
                <w:sz w:val="18"/>
                <w:szCs w:val="22"/>
              </w:rPr>
              <w:t xml:space="preserve"> </w:t>
            </w:r>
            <w:r w:rsidR="009A2F6B" w:rsidRPr="00973DEB">
              <w:rPr>
                <w:rFonts w:eastAsia="Times New Roman"/>
                <w:sz w:val="18"/>
                <w:szCs w:val="22"/>
              </w:rPr>
              <w:t>-</w:t>
            </w:r>
            <w:r w:rsidRPr="00973DEB">
              <w:rPr>
                <w:rFonts w:eastAsia="Times New Roman"/>
                <w:sz w:val="18"/>
                <w:szCs w:val="22"/>
              </w:rPr>
              <w:t xml:space="preserve"> </w:t>
            </w:r>
          </w:p>
        </w:tc>
        <w:tc>
          <w:tcPr>
            <w:tcW w:w="573" w:type="pct"/>
            <w:shd w:val="clear" w:color="auto" w:fill="auto"/>
            <w:noWrap/>
            <w:vAlign w:val="bottom"/>
            <w:hideMark/>
          </w:tcPr>
          <w:p w14:paraId="7ECF9A66"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w:t>
            </w:r>
          </w:p>
        </w:tc>
        <w:tc>
          <w:tcPr>
            <w:tcW w:w="573" w:type="pct"/>
            <w:shd w:val="clear" w:color="auto" w:fill="auto"/>
            <w:vAlign w:val="bottom"/>
            <w:hideMark/>
          </w:tcPr>
          <w:p w14:paraId="7D633E8D"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w:t>
            </w:r>
          </w:p>
        </w:tc>
        <w:tc>
          <w:tcPr>
            <w:tcW w:w="573" w:type="pct"/>
            <w:shd w:val="clear" w:color="auto" w:fill="auto"/>
            <w:noWrap/>
            <w:vAlign w:val="bottom"/>
            <w:hideMark/>
          </w:tcPr>
          <w:p w14:paraId="63639F08"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 </w:t>
            </w:r>
          </w:p>
        </w:tc>
        <w:tc>
          <w:tcPr>
            <w:tcW w:w="573" w:type="pct"/>
            <w:shd w:val="clear" w:color="auto" w:fill="auto"/>
            <w:noWrap/>
            <w:vAlign w:val="bottom"/>
            <w:hideMark/>
          </w:tcPr>
          <w:p w14:paraId="7FD8E0D3"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 </w:t>
            </w:r>
          </w:p>
        </w:tc>
      </w:tr>
      <w:tr w:rsidR="008E324E" w:rsidRPr="00567FB4" w14:paraId="169FDE2D" w14:textId="77777777" w:rsidTr="001A63C0">
        <w:tc>
          <w:tcPr>
            <w:tcW w:w="990" w:type="pct"/>
            <w:shd w:val="clear" w:color="auto" w:fill="auto"/>
            <w:noWrap/>
            <w:hideMark/>
          </w:tcPr>
          <w:p w14:paraId="39A6FC0F" w14:textId="276B094B" w:rsidR="009A2F6B" w:rsidRPr="00973DEB"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973DEB">
              <w:rPr>
                <w:rFonts w:eastAsia="Times New Roman"/>
                <w:sz w:val="18"/>
                <w:szCs w:val="22"/>
              </w:rPr>
              <w:t>Communautaires</w:t>
            </w:r>
          </w:p>
        </w:tc>
        <w:tc>
          <w:tcPr>
            <w:tcW w:w="573" w:type="pct"/>
            <w:shd w:val="clear" w:color="auto" w:fill="auto"/>
            <w:noWrap/>
            <w:vAlign w:val="bottom"/>
            <w:hideMark/>
          </w:tcPr>
          <w:p w14:paraId="5620B04D" w14:textId="70C02559"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w:t>
            </w:r>
            <w:r w:rsidR="00443056" w:rsidRPr="00973DEB">
              <w:rPr>
                <w:rFonts w:eastAsia="Times New Roman"/>
                <w:sz w:val="18"/>
                <w:szCs w:val="22"/>
              </w:rPr>
              <w:t xml:space="preserve"> </w:t>
            </w:r>
            <w:r w:rsidRPr="00973DEB">
              <w:rPr>
                <w:rFonts w:eastAsia="Times New Roman"/>
                <w:sz w:val="18"/>
                <w:szCs w:val="22"/>
              </w:rPr>
              <w:t>727</w:t>
            </w:r>
          </w:p>
        </w:tc>
        <w:tc>
          <w:tcPr>
            <w:tcW w:w="573" w:type="pct"/>
            <w:shd w:val="clear" w:color="auto" w:fill="auto"/>
            <w:noWrap/>
            <w:vAlign w:val="bottom"/>
            <w:hideMark/>
          </w:tcPr>
          <w:p w14:paraId="3F18668B" w14:textId="72E3A9E0"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136</w:t>
            </w:r>
          </w:p>
        </w:tc>
        <w:tc>
          <w:tcPr>
            <w:tcW w:w="573" w:type="pct"/>
            <w:shd w:val="clear" w:color="auto" w:fill="auto"/>
            <w:noWrap/>
            <w:vAlign w:val="bottom"/>
            <w:hideMark/>
          </w:tcPr>
          <w:p w14:paraId="2622C3E8" w14:textId="11D7460A"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026</w:t>
            </w:r>
          </w:p>
        </w:tc>
        <w:tc>
          <w:tcPr>
            <w:tcW w:w="573" w:type="pct"/>
            <w:shd w:val="clear" w:color="auto" w:fill="auto"/>
            <w:noWrap/>
            <w:vAlign w:val="bottom"/>
            <w:hideMark/>
          </w:tcPr>
          <w:p w14:paraId="1EC253DB" w14:textId="29D110BC"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w:t>
            </w:r>
            <w:r w:rsidR="00443056" w:rsidRPr="00973DEB">
              <w:rPr>
                <w:rFonts w:eastAsia="Times New Roman"/>
                <w:sz w:val="18"/>
                <w:szCs w:val="22"/>
              </w:rPr>
              <w:t xml:space="preserve"> </w:t>
            </w:r>
            <w:r w:rsidRPr="00973DEB">
              <w:rPr>
                <w:rFonts w:eastAsia="Times New Roman"/>
                <w:sz w:val="18"/>
                <w:szCs w:val="22"/>
              </w:rPr>
              <w:t>993</w:t>
            </w:r>
          </w:p>
        </w:tc>
        <w:tc>
          <w:tcPr>
            <w:tcW w:w="573" w:type="pct"/>
            <w:shd w:val="clear" w:color="auto" w:fill="auto"/>
            <w:vAlign w:val="bottom"/>
            <w:hideMark/>
          </w:tcPr>
          <w:p w14:paraId="2017B15B" w14:textId="350C6D46"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w:t>
            </w:r>
            <w:r w:rsidR="00443056" w:rsidRPr="00973DEB">
              <w:rPr>
                <w:rFonts w:eastAsia="Times New Roman"/>
                <w:sz w:val="18"/>
                <w:szCs w:val="22"/>
              </w:rPr>
              <w:t xml:space="preserve"> </w:t>
            </w:r>
            <w:r w:rsidRPr="00973DEB">
              <w:rPr>
                <w:rFonts w:eastAsia="Times New Roman"/>
                <w:sz w:val="18"/>
                <w:szCs w:val="22"/>
              </w:rPr>
              <w:t>066</w:t>
            </w:r>
          </w:p>
        </w:tc>
        <w:tc>
          <w:tcPr>
            <w:tcW w:w="573" w:type="pct"/>
            <w:shd w:val="clear" w:color="auto" w:fill="auto"/>
            <w:noWrap/>
            <w:vAlign w:val="bottom"/>
            <w:hideMark/>
          </w:tcPr>
          <w:p w14:paraId="47FBBDC2"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3,66%</w:t>
            </w:r>
          </w:p>
        </w:tc>
        <w:tc>
          <w:tcPr>
            <w:tcW w:w="573" w:type="pct"/>
            <w:shd w:val="clear" w:color="auto" w:fill="auto"/>
            <w:noWrap/>
            <w:vAlign w:val="bottom"/>
            <w:hideMark/>
          </w:tcPr>
          <w:p w14:paraId="1FABA32E"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3,65%</w:t>
            </w:r>
          </w:p>
        </w:tc>
      </w:tr>
      <w:tr w:rsidR="008E324E" w:rsidRPr="00567FB4" w14:paraId="1BF2BE46" w14:textId="77777777" w:rsidTr="001A63C0">
        <w:tc>
          <w:tcPr>
            <w:tcW w:w="990" w:type="pct"/>
            <w:shd w:val="clear" w:color="auto" w:fill="auto"/>
            <w:noWrap/>
            <w:hideMark/>
          </w:tcPr>
          <w:p w14:paraId="0E1B1C3F" w14:textId="50505617" w:rsidR="009A2F6B" w:rsidRPr="00973DEB"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973DEB">
              <w:rPr>
                <w:rFonts w:eastAsia="Times New Roman"/>
                <w:sz w:val="18"/>
                <w:szCs w:val="22"/>
              </w:rPr>
              <w:t>Privés</w:t>
            </w:r>
          </w:p>
        </w:tc>
        <w:tc>
          <w:tcPr>
            <w:tcW w:w="573" w:type="pct"/>
            <w:shd w:val="clear" w:color="auto" w:fill="auto"/>
            <w:noWrap/>
            <w:vAlign w:val="bottom"/>
            <w:hideMark/>
          </w:tcPr>
          <w:p w14:paraId="411763B2"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362</w:t>
            </w:r>
          </w:p>
        </w:tc>
        <w:tc>
          <w:tcPr>
            <w:tcW w:w="573" w:type="pct"/>
            <w:shd w:val="clear" w:color="auto" w:fill="auto"/>
            <w:noWrap/>
            <w:vAlign w:val="bottom"/>
            <w:hideMark/>
          </w:tcPr>
          <w:p w14:paraId="39587017"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498</w:t>
            </w:r>
          </w:p>
        </w:tc>
        <w:tc>
          <w:tcPr>
            <w:tcW w:w="573" w:type="pct"/>
            <w:shd w:val="clear" w:color="auto" w:fill="auto"/>
            <w:noWrap/>
            <w:vAlign w:val="bottom"/>
            <w:hideMark/>
          </w:tcPr>
          <w:p w14:paraId="10D106B0"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486</w:t>
            </w:r>
          </w:p>
        </w:tc>
        <w:tc>
          <w:tcPr>
            <w:tcW w:w="573" w:type="pct"/>
            <w:shd w:val="clear" w:color="auto" w:fill="auto"/>
            <w:noWrap/>
            <w:vAlign w:val="bottom"/>
            <w:hideMark/>
          </w:tcPr>
          <w:p w14:paraId="3DFA49BB"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467</w:t>
            </w:r>
          </w:p>
        </w:tc>
        <w:tc>
          <w:tcPr>
            <w:tcW w:w="573" w:type="pct"/>
            <w:shd w:val="clear" w:color="auto" w:fill="auto"/>
            <w:vAlign w:val="bottom"/>
            <w:hideMark/>
          </w:tcPr>
          <w:p w14:paraId="45EB62D3"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690</w:t>
            </w:r>
          </w:p>
        </w:tc>
        <w:tc>
          <w:tcPr>
            <w:tcW w:w="573" w:type="pct"/>
            <w:shd w:val="clear" w:color="auto" w:fill="auto"/>
            <w:noWrap/>
            <w:vAlign w:val="bottom"/>
            <w:hideMark/>
          </w:tcPr>
          <w:p w14:paraId="723B14F6"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47,75%</w:t>
            </w:r>
          </w:p>
        </w:tc>
        <w:tc>
          <w:tcPr>
            <w:tcW w:w="573" w:type="pct"/>
            <w:shd w:val="clear" w:color="auto" w:fill="auto"/>
            <w:noWrap/>
            <w:vAlign w:val="bottom"/>
            <w:hideMark/>
          </w:tcPr>
          <w:p w14:paraId="5FA0192D"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13,77%</w:t>
            </w:r>
          </w:p>
        </w:tc>
      </w:tr>
      <w:tr w:rsidR="008E324E" w:rsidRPr="00567FB4" w14:paraId="5F438181" w14:textId="77777777" w:rsidTr="001A63C0">
        <w:tc>
          <w:tcPr>
            <w:tcW w:w="990" w:type="pct"/>
            <w:shd w:val="clear" w:color="auto" w:fill="auto"/>
            <w:noWrap/>
            <w:hideMark/>
          </w:tcPr>
          <w:p w14:paraId="4A7A3E9F" w14:textId="77777777" w:rsidR="009A2F6B" w:rsidRPr="00973DEB" w:rsidRDefault="009A2F6B" w:rsidP="008E324E">
            <w:pPr>
              <w:suppressAutoHyphens w:val="0"/>
              <w:spacing w:before="40" w:after="40" w:line="220" w:lineRule="exact"/>
              <w:rPr>
                <w:rFonts w:eastAsia="Times New Roman"/>
                <w:sz w:val="18"/>
                <w:szCs w:val="22"/>
              </w:rPr>
            </w:pPr>
            <w:r w:rsidRPr="00973DEB">
              <w:rPr>
                <w:rFonts w:eastAsia="Times New Roman"/>
                <w:sz w:val="18"/>
                <w:szCs w:val="22"/>
              </w:rPr>
              <w:t>Effectifs</w:t>
            </w:r>
          </w:p>
        </w:tc>
        <w:tc>
          <w:tcPr>
            <w:tcW w:w="573" w:type="pct"/>
            <w:shd w:val="clear" w:color="auto" w:fill="auto"/>
            <w:noWrap/>
            <w:vAlign w:val="bottom"/>
            <w:hideMark/>
          </w:tcPr>
          <w:p w14:paraId="4EC146A2" w14:textId="6883953B"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94</w:t>
            </w:r>
            <w:r w:rsidR="00443056" w:rsidRPr="00973DEB">
              <w:rPr>
                <w:rFonts w:eastAsia="Times New Roman"/>
                <w:sz w:val="18"/>
                <w:szCs w:val="22"/>
              </w:rPr>
              <w:t xml:space="preserve"> </w:t>
            </w:r>
            <w:r w:rsidRPr="00973DEB">
              <w:rPr>
                <w:rFonts w:eastAsia="Times New Roman"/>
                <w:sz w:val="18"/>
                <w:szCs w:val="22"/>
              </w:rPr>
              <w:t>869</w:t>
            </w:r>
          </w:p>
        </w:tc>
        <w:tc>
          <w:tcPr>
            <w:tcW w:w="573" w:type="pct"/>
            <w:shd w:val="clear" w:color="auto" w:fill="auto"/>
            <w:noWrap/>
            <w:vAlign w:val="bottom"/>
            <w:hideMark/>
          </w:tcPr>
          <w:p w14:paraId="67BF8BC4" w14:textId="7BE02175"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119</w:t>
            </w:r>
            <w:r w:rsidR="00443056" w:rsidRPr="00973DEB">
              <w:rPr>
                <w:rFonts w:eastAsia="Times New Roman"/>
                <w:sz w:val="18"/>
                <w:szCs w:val="22"/>
              </w:rPr>
              <w:t xml:space="preserve"> </w:t>
            </w:r>
            <w:r w:rsidRPr="00973DEB">
              <w:rPr>
                <w:rFonts w:eastAsia="Times New Roman"/>
                <w:sz w:val="18"/>
                <w:szCs w:val="22"/>
              </w:rPr>
              <w:t>816</w:t>
            </w:r>
          </w:p>
        </w:tc>
        <w:tc>
          <w:tcPr>
            <w:tcW w:w="573" w:type="pct"/>
            <w:shd w:val="clear" w:color="auto" w:fill="auto"/>
            <w:noWrap/>
            <w:vAlign w:val="bottom"/>
            <w:hideMark/>
          </w:tcPr>
          <w:p w14:paraId="3A61D304" w14:textId="455A4878"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103</w:t>
            </w:r>
            <w:r w:rsidR="00443056" w:rsidRPr="00973DEB">
              <w:rPr>
                <w:rFonts w:eastAsia="Times New Roman"/>
                <w:sz w:val="18"/>
                <w:szCs w:val="22"/>
              </w:rPr>
              <w:t xml:space="preserve"> </w:t>
            </w:r>
            <w:r w:rsidRPr="00973DEB">
              <w:rPr>
                <w:rFonts w:eastAsia="Times New Roman"/>
                <w:sz w:val="18"/>
                <w:szCs w:val="22"/>
              </w:rPr>
              <w:t>606</w:t>
            </w:r>
          </w:p>
        </w:tc>
        <w:tc>
          <w:tcPr>
            <w:tcW w:w="573" w:type="pct"/>
            <w:shd w:val="clear" w:color="auto" w:fill="auto"/>
            <w:noWrap/>
            <w:vAlign w:val="bottom"/>
            <w:hideMark/>
          </w:tcPr>
          <w:p w14:paraId="55E9211C" w14:textId="46F790EF"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110</w:t>
            </w:r>
            <w:r w:rsidR="00443056" w:rsidRPr="00973DEB">
              <w:rPr>
                <w:rFonts w:eastAsia="Times New Roman"/>
                <w:sz w:val="18"/>
                <w:szCs w:val="22"/>
              </w:rPr>
              <w:t xml:space="preserve"> </w:t>
            </w:r>
            <w:r w:rsidRPr="00973DEB">
              <w:rPr>
                <w:rFonts w:eastAsia="Times New Roman"/>
                <w:sz w:val="18"/>
                <w:szCs w:val="22"/>
              </w:rPr>
              <w:t>772</w:t>
            </w:r>
          </w:p>
        </w:tc>
        <w:tc>
          <w:tcPr>
            <w:tcW w:w="573" w:type="pct"/>
            <w:shd w:val="clear" w:color="auto" w:fill="auto"/>
            <w:vAlign w:val="bottom"/>
            <w:hideMark/>
          </w:tcPr>
          <w:p w14:paraId="6BA81526" w14:textId="12165776"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143</w:t>
            </w:r>
            <w:r w:rsidR="00443056" w:rsidRPr="00973DEB">
              <w:rPr>
                <w:rFonts w:eastAsia="Times New Roman"/>
                <w:sz w:val="18"/>
                <w:szCs w:val="22"/>
              </w:rPr>
              <w:t xml:space="preserve"> </w:t>
            </w:r>
            <w:r w:rsidRPr="00973DEB">
              <w:rPr>
                <w:rFonts w:eastAsia="Times New Roman"/>
                <w:sz w:val="18"/>
                <w:szCs w:val="22"/>
              </w:rPr>
              <w:t>032</w:t>
            </w:r>
          </w:p>
        </w:tc>
        <w:tc>
          <w:tcPr>
            <w:tcW w:w="573" w:type="pct"/>
            <w:shd w:val="clear" w:color="auto" w:fill="auto"/>
            <w:noWrap/>
            <w:vAlign w:val="bottom"/>
            <w:hideMark/>
          </w:tcPr>
          <w:p w14:paraId="2A4034D0"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29,12%</w:t>
            </w:r>
          </w:p>
        </w:tc>
        <w:tc>
          <w:tcPr>
            <w:tcW w:w="573" w:type="pct"/>
            <w:shd w:val="clear" w:color="auto" w:fill="auto"/>
            <w:noWrap/>
            <w:vAlign w:val="bottom"/>
            <w:hideMark/>
          </w:tcPr>
          <w:p w14:paraId="7C36D983"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8,56%</w:t>
            </w:r>
          </w:p>
        </w:tc>
      </w:tr>
      <w:tr w:rsidR="008E324E" w:rsidRPr="00567FB4" w14:paraId="5F11E160" w14:textId="77777777" w:rsidTr="001A63C0">
        <w:tc>
          <w:tcPr>
            <w:tcW w:w="990" w:type="pct"/>
            <w:shd w:val="clear" w:color="auto" w:fill="auto"/>
            <w:noWrap/>
            <w:hideMark/>
          </w:tcPr>
          <w:p w14:paraId="3BCC2913" w14:textId="35039403" w:rsidR="009A2F6B" w:rsidRPr="00973DEB"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973DEB">
              <w:rPr>
                <w:rFonts w:eastAsia="Times New Roman"/>
                <w:sz w:val="18"/>
                <w:szCs w:val="22"/>
              </w:rPr>
              <w:t xml:space="preserve">Hommes </w:t>
            </w:r>
          </w:p>
        </w:tc>
        <w:tc>
          <w:tcPr>
            <w:tcW w:w="573" w:type="pct"/>
            <w:shd w:val="clear" w:color="auto" w:fill="auto"/>
            <w:noWrap/>
            <w:vAlign w:val="bottom"/>
            <w:hideMark/>
          </w:tcPr>
          <w:p w14:paraId="2250975E" w14:textId="2610429B"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28</w:t>
            </w:r>
            <w:r w:rsidR="00443056" w:rsidRPr="00973DEB">
              <w:rPr>
                <w:rFonts w:eastAsia="Times New Roman"/>
                <w:sz w:val="18"/>
                <w:szCs w:val="22"/>
              </w:rPr>
              <w:t xml:space="preserve"> </w:t>
            </w:r>
            <w:r w:rsidRPr="00973DEB">
              <w:rPr>
                <w:rFonts w:eastAsia="Times New Roman"/>
                <w:sz w:val="18"/>
                <w:szCs w:val="22"/>
              </w:rPr>
              <w:t>166</w:t>
            </w:r>
          </w:p>
        </w:tc>
        <w:tc>
          <w:tcPr>
            <w:tcW w:w="573" w:type="pct"/>
            <w:shd w:val="clear" w:color="auto" w:fill="auto"/>
            <w:noWrap/>
            <w:vAlign w:val="bottom"/>
            <w:hideMark/>
          </w:tcPr>
          <w:p w14:paraId="08CBC658" w14:textId="773C9F26"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36</w:t>
            </w:r>
            <w:r w:rsidR="00443056" w:rsidRPr="00973DEB">
              <w:rPr>
                <w:rFonts w:eastAsia="Times New Roman"/>
                <w:sz w:val="18"/>
                <w:szCs w:val="22"/>
              </w:rPr>
              <w:t xml:space="preserve"> </w:t>
            </w:r>
            <w:r w:rsidRPr="00973DEB">
              <w:rPr>
                <w:rFonts w:eastAsia="Times New Roman"/>
                <w:sz w:val="18"/>
                <w:szCs w:val="22"/>
              </w:rPr>
              <w:t>137</w:t>
            </w:r>
          </w:p>
        </w:tc>
        <w:tc>
          <w:tcPr>
            <w:tcW w:w="573" w:type="pct"/>
            <w:shd w:val="clear" w:color="auto" w:fill="auto"/>
            <w:noWrap/>
            <w:vAlign w:val="bottom"/>
            <w:hideMark/>
          </w:tcPr>
          <w:p w14:paraId="0C84E59B" w14:textId="43B9C45B"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32</w:t>
            </w:r>
            <w:r w:rsidR="00443056" w:rsidRPr="00973DEB">
              <w:rPr>
                <w:rFonts w:eastAsia="Times New Roman"/>
                <w:sz w:val="18"/>
                <w:szCs w:val="22"/>
              </w:rPr>
              <w:t xml:space="preserve"> </w:t>
            </w:r>
            <w:r w:rsidRPr="00973DEB">
              <w:rPr>
                <w:rFonts w:eastAsia="Times New Roman"/>
                <w:sz w:val="18"/>
                <w:szCs w:val="22"/>
              </w:rPr>
              <w:t>647</w:t>
            </w:r>
          </w:p>
        </w:tc>
        <w:tc>
          <w:tcPr>
            <w:tcW w:w="573" w:type="pct"/>
            <w:shd w:val="clear" w:color="auto" w:fill="auto"/>
            <w:noWrap/>
            <w:vAlign w:val="bottom"/>
            <w:hideMark/>
          </w:tcPr>
          <w:p w14:paraId="6169114C" w14:textId="4C7209E2"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34</w:t>
            </w:r>
            <w:r w:rsidR="00443056" w:rsidRPr="00973DEB">
              <w:rPr>
                <w:rFonts w:eastAsia="Times New Roman"/>
                <w:sz w:val="18"/>
                <w:szCs w:val="22"/>
              </w:rPr>
              <w:t xml:space="preserve"> </w:t>
            </w:r>
            <w:r w:rsidRPr="00973DEB">
              <w:rPr>
                <w:rFonts w:eastAsia="Times New Roman"/>
                <w:sz w:val="18"/>
                <w:szCs w:val="22"/>
              </w:rPr>
              <w:t>381</w:t>
            </w:r>
          </w:p>
        </w:tc>
        <w:tc>
          <w:tcPr>
            <w:tcW w:w="573" w:type="pct"/>
            <w:shd w:val="clear" w:color="auto" w:fill="auto"/>
            <w:vAlign w:val="bottom"/>
            <w:hideMark/>
          </w:tcPr>
          <w:p w14:paraId="16C96DF9" w14:textId="24012FEC"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44</w:t>
            </w:r>
            <w:r w:rsidR="00443056" w:rsidRPr="00973DEB">
              <w:rPr>
                <w:rFonts w:eastAsia="Times New Roman"/>
                <w:sz w:val="18"/>
                <w:szCs w:val="22"/>
              </w:rPr>
              <w:t xml:space="preserve"> </w:t>
            </w:r>
            <w:r w:rsidRPr="00973DEB">
              <w:rPr>
                <w:rFonts w:eastAsia="Times New Roman"/>
                <w:sz w:val="18"/>
                <w:szCs w:val="22"/>
              </w:rPr>
              <w:t>392</w:t>
            </w:r>
          </w:p>
        </w:tc>
        <w:tc>
          <w:tcPr>
            <w:tcW w:w="573" w:type="pct"/>
            <w:shd w:val="clear" w:color="auto" w:fill="auto"/>
            <w:noWrap/>
            <w:vAlign w:val="bottom"/>
            <w:hideMark/>
          </w:tcPr>
          <w:p w14:paraId="488CA95F"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29,12%</w:t>
            </w:r>
          </w:p>
        </w:tc>
        <w:tc>
          <w:tcPr>
            <w:tcW w:w="573" w:type="pct"/>
            <w:shd w:val="clear" w:color="auto" w:fill="auto"/>
            <w:noWrap/>
            <w:vAlign w:val="bottom"/>
            <w:hideMark/>
          </w:tcPr>
          <w:p w14:paraId="574A7907"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9,53%</w:t>
            </w:r>
          </w:p>
        </w:tc>
      </w:tr>
      <w:tr w:rsidR="008E324E" w:rsidRPr="00567FB4" w14:paraId="317E8990" w14:textId="77777777" w:rsidTr="001A63C0">
        <w:tc>
          <w:tcPr>
            <w:tcW w:w="990" w:type="pct"/>
            <w:shd w:val="clear" w:color="auto" w:fill="auto"/>
            <w:noWrap/>
            <w:hideMark/>
          </w:tcPr>
          <w:p w14:paraId="4C0005ED" w14:textId="655200E4" w:rsidR="009A2F6B" w:rsidRPr="00973DEB"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973DEB">
              <w:rPr>
                <w:rFonts w:eastAsia="Times New Roman"/>
                <w:sz w:val="18"/>
                <w:szCs w:val="22"/>
              </w:rPr>
              <w:t>Femmes</w:t>
            </w:r>
          </w:p>
        </w:tc>
        <w:tc>
          <w:tcPr>
            <w:tcW w:w="573" w:type="pct"/>
            <w:shd w:val="clear" w:color="auto" w:fill="auto"/>
            <w:noWrap/>
            <w:vAlign w:val="bottom"/>
            <w:hideMark/>
          </w:tcPr>
          <w:p w14:paraId="37F03E13" w14:textId="49813CFD"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66</w:t>
            </w:r>
            <w:r w:rsidR="00443056" w:rsidRPr="00973DEB">
              <w:rPr>
                <w:rFonts w:eastAsia="Times New Roman"/>
                <w:sz w:val="18"/>
                <w:szCs w:val="22"/>
              </w:rPr>
              <w:t xml:space="preserve"> </w:t>
            </w:r>
            <w:r w:rsidRPr="00973DEB">
              <w:rPr>
                <w:rFonts w:eastAsia="Times New Roman"/>
                <w:sz w:val="18"/>
                <w:szCs w:val="22"/>
              </w:rPr>
              <w:t>703</w:t>
            </w:r>
          </w:p>
        </w:tc>
        <w:tc>
          <w:tcPr>
            <w:tcW w:w="573" w:type="pct"/>
            <w:shd w:val="clear" w:color="auto" w:fill="auto"/>
            <w:noWrap/>
            <w:vAlign w:val="bottom"/>
            <w:hideMark/>
          </w:tcPr>
          <w:p w14:paraId="168A24BD" w14:textId="2316D5B0"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83</w:t>
            </w:r>
            <w:r w:rsidR="00443056" w:rsidRPr="00973DEB">
              <w:rPr>
                <w:rFonts w:eastAsia="Times New Roman"/>
                <w:sz w:val="18"/>
                <w:szCs w:val="22"/>
              </w:rPr>
              <w:t xml:space="preserve"> </w:t>
            </w:r>
            <w:r w:rsidRPr="00973DEB">
              <w:rPr>
                <w:rFonts w:eastAsia="Times New Roman"/>
                <w:sz w:val="18"/>
                <w:szCs w:val="22"/>
              </w:rPr>
              <w:t>679</w:t>
            </w:r>
          </w:p>
        </w:tc>
        <w:tc>
          <w:tcPr>
            <w:tcW w:w="573" w:type="pct"/>
            <w:shd w:val="clear" w:color="auto" w:fill="auto"/>
            <w:noWrap/>
            <w:vAlign w:val="bottom"/>
            <w:hideMark/>
          </w:tcPr>
          <w:p w14:paraId="4CB0253A" w14:textId="3025C741"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70</w:t>
            </w:r>
            <w:r w:rsidR="00443056" w:rsidRPr="00973DEB">
              <w:rPr>
                <w:rFonts w:eastAsia="Times New Roman"/>
                <w:sz w:val="18"/>
                <w:szCs w:val="22"/>
              </w:rPr>
              <w:t xml:space="preserve"> </w:t>
            </w:r>
            <w:r w:rsidRPr="00973DEB">
              <w:rPr>
                <w:rFonts w:eastAsia="Times New Roman"/>
                <w:sz w:val="18"/>
                <w:szCs w:val="22"/>
              </w:rPr>
              <w:t>959</w:t>
            </w:r>
          </w:p>
        </w:tc>
        <w:tc>
          <w:tcPr>
            <w:tcW w:w="573" w:type="pct"/>
            <w:shd w:val="clear" w:color="auto" w:fill="auto"/>
            <w:noWrap/>
            <w:vAlign w:val="bottom"/>
            <w:hideMark/>
          </w:tcPr>
          <w:p w14:paraId="1C90EF40" w14:textId="7FB7EAB8"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76</w:t>
            </w:r>
            <w:r w:rsidR="00443056" w:rsidRPr="00973DEB">
              <w:rPr>
                <w:rFonts w:eastAsia="Times New Roman"/>
                <w:sz w:val="18"/>
                <w:szCs w:val="22"/>
              </w:rPr>
              <w:t xml:space="preserve"> </w:t>
            </w:r>
            <w:r w:rsidRPr="00973DEB">
              <w:rPr>
                <w:rFonts w:eastAsia="Times New Roman"/>
                <w:sz w:val="18"/>
                <w:szCs w:val="22"/>
              </w:rPr>
              <w:t>391</w:t>
            </w:r>
          </w:p>
        </w:tc>
        <w:tc>
          <w:tcPr>
            <w:tcW w:w="573" w:type="pct"/>
            <w:shd w:val="clear" w:color="auto" w:fill="auto"/>
            <w:vAlign w:val="bottom"/>
            <w:hideMark/>
          </w:tcPr>
          <w:p w14:paraId="7F37212B" w14:textId="0BEBF75B"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98</w:t>
            </w:r>
            <w:r w:rsidR="00443056" w:rsidRPr="00973DEB">
              <w:rPr>
                <w:rFonts w:eastAsia="Times New Roman"/>
                <w:sz w:val="18"/>
                <w:szCs w:val="22"/>
              </w:rPr>
              <w:t xml:space="preserve"> </w:t>
            </w:r>
            <w:r w:rsidRPr="00973DEB">
              <w:rPr>
                <w:rFonts w:eastAsia="Times New Roman"/>
                <w:sz w:val="18"/>
                <w:szCs w:val="22"/>
              </w:rPr>
              <w:t>640</w:t>
            </w:r>
          </w:p>
        </w:tc>
        <w:tc>
          <w:tcPr>
            <w:tcW w:w="573" w:type="pct"/>
            <w:shd w:val="clear" w:color="auto" w:fill="auto"/>
            <w:noWrap/>
            <w:vAlign w:val="bottom"/>
            <w:hideMark/>
          </w:tcPr>
          <w:p w14:paraId="0100744C"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29,13%</w:t>
            </w:r>
          </w:p>
        </w:tc>
        <w:tc>
          <w:tcPr>
            <w:tcW w:w="573" w:type="pct"/>
            <w:shd w:val="clear" w:color="auto" w:fill="auto"/>
            <w:noWrap/>
            <w:vAlign w:val="bottom"/>
            <w:hideMark/>
          </w:tcPr>
          <w:p w14:paraId="097A3CE3"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8,14%</w:t>
            </w:r>
          </w:p>
        </w:tc>
      </w:tr>
      <w:tr w:rsidR="008E324E" w:rsidRPr="00567FB4" w14:paraId="0E2B94CA" w14:textId="77777777" w:rsidTr="001A63C0">
        <w:tc>
          <w:tcPr>
            <w:tcW w:w="990" w:type="pct"/>
            <w:shd w:val="clear" w:color="auto" w:fill="auto"/>
            <w:noWrap/>
            <w:hideMark/>
          </w:tcPr>
          <w:p w14:paraId="5E702806" w14:textId="77777777" w:rsidR="009A2F6B" w:rsidRPr="00973DEB" w:rsidRDefault="009A2F6B" w:rsidP="008E324E">
            <w:pPr>
              <w:suppressAutoHyphens w:val="0"/>
              <w:spacing w:before="40" w:after="40" w:line="220" w:lineRule="exact"/>
              <w:rPr>
                <w:rFonts w:eastAsia="Times New Roman"/>
                <w:sz w:val="18"/>
                <w:szCs w:val="22"/>
              </w:rPr>
            </w:pPr>
            <w:r w:rsidRPr="00973DEB">
              <w:rPr>
                <w:rFonts w:eastAsia="Times New Roman"/>
                <w:sz w:val="18"/>
                <w:szCs w:val="22"/>
              </w:rPr>
              <w:t xml:space="preserve">Animateurs </w:t>
            </w:r>
          </w:p>
        </w:tc>
        <w:tc>
          <w:tcPr>
            <w:tcW w:w="573" w:type="pct"/>
            <w:shd w:val="clear" w:color="auto" w:fill="auto"/>
            <w:noWrap/>
            <w:vAlign w:val="bottom"/>
            <w:hideMark/>
          </w:tcPr>
          <w:p w14:paraId="0FBC540C" w14:textId="6996AB59"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w:t>
            </w:r>
            <w:r w:rsidR="00443056" w:rsidRPr="00973DEB">
              <w:rPr>
                <w:rFonts w:eastAsia="Times New Roman"/>
                <w:sz w:val="18"/>
                <w:szCs w:val="22"/>
              </w:rPr>
              <w:t xml:space="preserve"> </w:t>
            </w:r>
            <w:r w:rsidRPr="00973DEB">
              <w:rPr>
                <w:rFonts w:eastAsia="Times New Roman"/>
                <w:sz w:val="18"/>
                <w:szCs w:val="22"/>
              </w:rPr>
              <w:t>603</w:t>
            </w:r>
          </w:p>
        </w:tc>
        <w:tc>
          <w:tcPr>
            <w:tcW w:w="573" w:type="pct"/>
            <w:shd w:val="clear" w:color="auto" w:fill="auto"/>
            <w:noWrap/>
            <w:vAlign w:val="bottom"/>
            <w:hideMark/>
          </w:tcPr>
          <w:p w14:paraId="46F114B2" w14:textId="53C468E6"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w:t>
            </w:r>
            <w:r w:rsidR="00443056" w:rsidRPr="00973DEB">
              <w:rPr>
                <w:rFonts w:eastAsia="Times New Roman"/>
                <w:sz w:val="18"/>
                <w:szCs w:val="22"/>
              </w:rPr>
              <w:t xml:space="preserve"> </w:t>
            </w:r>
            <w:r w:rsidRPr="00973DEB">
              <w:rPr>
                <w:rFonts w:eastAsia="Times New Roman"/>
                <w:sz w:val="18"/>
                <w:szCs w:val="22"/>
              </w:rPr>
              <w:t>540</w:t>
            </w:r>
          </w:p>
        </w:tc>
        <w:tc>
          <w:tcPr>
            <w:tcW w:w="573" w:type="pct"/>
            <w:shd w:val="clear" w:color="auto" w:fill="auto"/>
            <w:noWrap/>
            <w:vAlign w:val="bottom"/>
            <w:hideMark/>
          </w:tcPr>
          <w:p w14:paraId="29B3BD51" w14:textId="22EED670"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w:t>
            </w:r>
            <w:r w:rsidR="00443056" w:rsidRPr="00973DEB">
              <w:rPr>
                <w:rFonts w:eastAsia="Times New Roman"/>
                <w:sz w:val="18"/>
                <w:szCs w:val="22"/>
              </w:rPr>
              <w:t xml:space="preserve"> </w:t>
            </w:r>
            <w:r w:rsidRPr="00973DEB">
              <w:rPr>
                <w:rFonts w:eastAsia="Times New Roman"/>
                <w:sz w:val="18"/>
                <w:szCs w:val="22"/>
              </w:rPr>
              <w:t>941</w:t>
            </w:r>
          </w:p>
        </w:tc>
        <w:tc>
          <w:tcPr>
            <w:tcW w:w="573" w:type="pct"/>
            <w:shd w:val="clear" w:color="auto" w:fill="auto"/>
            <w:noWrap/>
            <w:vAlign w:val="bottom"/>
            <w:hideMark/>
          </w:tcPr>
          <w:p w14:paraId="6F729F4B" w14:textId="09D85CB3"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w:t>
            </w:r>
            <w:r w:rsidR="00443056" w:rsidRPr="00973DEB">
              <w:rPr>
                <w:rFonts w:eastAsia="Times New Roman"/>
                <w:sz w:val="18"/>
                <w:szCs w:val="22"/>
              </w:rPr>
              <w:t xml:space="preserve"> </w:t>
            </w:r>
            <w:r w:rsidRPr="00973DEB">
              <w:rPr>
                <w:rFonts w:eastAsia="Times New Roman"/>
                <w:sz w:val="18"/>
                <w:szCs w:val="22"/>
              </w:rPr>
              <w:t>911</w:t>
            </w:r>
          </w:p>
        </w:tc>
        <w:tc>
          <w:tcPr>
            <w:tcW w:w="573" w:type="pct"/>
            <w:shd w:val="clear" w:color="auto" w:fill="auto"/>
            <w:vAlign w:val="bottom"/>
            <w:hideMark/>
          </w:tcPr>
          <w:p w14:paraId="1B55FC68" w14:textId="308F51BD"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4</w:t>
            </w:r>
            <w:r w:rsidR="00443056" w:rsidRPr="00973DEB">
              <w:rPr>
                <w:rFonts w:eastAsia="Times New Roman"/>
                <w:sz w:val="18"/>
                <w:szCs w:val="22"/>
              </w:rPr>
              <w:t xml:space="preserve"> </w:t>
            </w:r>
            <w:r w:rsidRPr="00973DEB">
              <w:rPr>
                <w:rFonts w:eastAsia="Times New Roman"/>
                <w:sz w:val="18"/>
                <w:szCs w:val="22"/>
              </w:rPr>
              <w:t>367</w:t>
            </w:r>
          </w:p>
        </w:tc>
        <w:tc>
          <w:tcPr>
            <w:tcW w:w="573" w:type="pct"/>
            <w:shd w:val="clear" w:color="auto" w:fill="auto"/>
            <w:noWrap/>
            <w:vAlign w:val="bottom"/>
            <w:hideMark/>
          </w:tcPr>
          <w:p w14:paraId="4CC0D482"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11,66%</w:t>
            </w:r>
          </w:p>
        </w:tc>
        <w:tc>
          <w:tcPr>
            <w:tcW w:w="573" w:type="pct"/>
            <w:shd w:val="clear" w:color="auto" w:fill="auto"/>
            <w:noWrap/>
            <w:vAlign w:val="bottom"/>
            <w:hideMark/>
          </w:tcPr>
          <w:p w14:paraId="1CA557F2" w14:textId="77777777" w:rsidR="009A2F6B" w:rsidRPr="00973DEB" w:rsidRDefault="009A2F6B" w:rsidP="008E324E">
            <w:pPr>
              <w:suppressAutoHyphens w:val="0"/>
              <w:spacing w:before="40" w:after="40" w:line="220" w:lineRule="exact"/>
              <w:jc w:val="right"/>
              <w:rPr>
                <w:rFonts w:eastAsia="Times New Roman"/>
                <w:sz w:val="18"/>
                <w:szCs w:val="22"/>
              </w:rPr>
            </w:pPr>
            <w:r w:rsidRPr="00973DEB">
              <w:rPr>
                <w:rFonts w:eastAsia="Times New Roman"/>
                <w:sz w:val="18"/>
                <w:szCs w:val="22"/>
              </w:rPr>
              <w:t>3,92%</w:t>
            </w:r>
          </w:p>
        </w:tc>
      </w:tr>
      <w:tr w:rsidR="008E324E" w:rsidRPr="00567FB4" w14:paraId="41F4C903" w14:textId="77777777" w:rsidTr="001A63C0">
        <w:tc>
          <w:tcPr>
            <w:tcW w:w="990" w:type="pct"/>
            <w:shd w:val="clear" w:color="auto" w:fill="auto"/>
            <w:noWrap/>
            <w:hideMark/>
          </w:tcPr>
          <w:p w14:paraId="38F7D3DD" w14:textId="15F927D0" w:rsidR="009A2F6B" w:rsidRPr="00567FB4"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567FB4">
              <w:rPr>
                <w:rFonts w:eastAsia="Times New Roman"/>
                <w:sz w:val="18"/>
                <w:szCs w:val="22"/>
              </w:rPr>
              <w:t>Hommes</w:t>
            </w:r>
          </w:p>
        </w:tc>
        <w:tc>
          <w:tcPr>
            <w:tcW w:w="573" w:type="pct"/>
            <w:shd w:val="clear" w:color="auto" w:fill="auto"/>
            <w:noWrap/>
            <w:vAlign w:val="bottom"/>
            <w:hideMark/>
          </w:tcPr>
          <w:p w14:paraId="16878DE5" w14:textId="30BB3AE4"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w:t>
            </w:r>
            <w:r w:rsidR="00443056">
              <w:rPr>
                <w:rFonts w:eastAsia="Times New Roman"/>
                <w:sz w:val="18"/>
                <w:szCs w:val="22"/>
              </w:rPr>
              <w:t xml:space="preserve"> </w:t>
            </w:r>
            <w:r w:rsidRPr="00567FB4">
              <w:rPr>
                <w:rFonts w:eastAsia="Times New Roman"/>
                <w:sz w:val="18"/>
                <w:szCs w:val="22"/>
              </w:rPr>
              <w:t>446</w:t>
            </w:r>
          </w:p>
        </w:tc>
        <w:tc>
          <w:tcPr>
            <w:tcW w:w="573" w:type="pct"/>
            <w:shd w:val="clear" w:color="auto" w:fill="auto"/>
            <w:noWrap/>
            <w:vAlign w:val="bottom"/>
            <w:hideMark/>
          </w:tcPr>
          <w:p w14:paraId="695B3E0A" w14:textId="43B7C47C"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3</w:t>
            </w:r>
            <w:r w:rsidR="00443056">
              <w:rPr>
                <w:rFonts w:eastAsia="Times New Roman"/>
                <w:sz w:val="18"/>
                <w:szCs w:val="22"/>
              </w:rPr>
              <w:t xml:space="preserve"> </w:t>
            </w:r>
            <w:r w:rsidRPr="00567FB4">
              <w:rPr>
                <w:rFonts w:eastAsia="Times New Roman"/>
                <w:sz w:val="18"/>
                <w:szCs w:val="22"/>
              </w:rPr>
              <w:t>208</w:t>
            </w:r>
          </w:p>
        </w:tc>
        <w:tc>
          <w:tcPr>
            <w:tcW w:w="573" w:type="pct"/>
            <w:shd w:val="clear" w:color="auto" w:fill="auto"/>
            <w:noWrap/>
            <w:vAlign w:val="bottom"/>
            <w:hideMark/>
          </w:tcPr>
          <w:p w14:paraId="6C67FA25" w14:textId="60515375"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w:t>
            </w:r>
            <w:r w:rsidR="00443056">
              <w:rPr>
                <w:rFonts w:eastAsia="Times New Roman"/>
                <w:sz w:val="18"/>
                <w:szCs w:val="22"/>
              </w:rPr>
              <w:t xml:space="preserve"> </w:t>
            </w:r>
            <w:r w:rsidRPr="00567FB4">
              <w:rPr>
                <w:rFonts w:eastAsia="Times New Roman"/>
                <w:sz w:val="18"/>
                <w:szCs w:val="22"/>
              </w:rPr>
              <w:t>751</w:t>
            </w:r>
          </w:p>
        </w:tc>
        <w:tc>
          <w:tcPr>
            <w:tcW w:w="573" w:type="pct"/>
            <w:shd w:val="clear" w:color="auto" w:fill="auto"/>
            <w:noWrap/>
            <w:vAlign w:val="bottom"/>
            <w:hideMark/>
          </w:tcPr>
          <w:p w14:paraId="6BF44896" w14:textId="240A797E"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w:t>
            </w:r>
            <w:r w:rsidR="00443056">
              <w:rPr>
                <w:rFonts w:eastAsia="Times New Roman"/>
                <w:sz w:val="18"/>
                <w:szCs w:val="22"/>
              </w:rPr>
              <w:t xml:space="preserve"> </w:t>
            </w:r>
            <w:r w:rsidRPr="00567FB4">
              <w:rPr>
                <w:rFonts w:eastAsia="Times New Roman"/>
                <w:sz w:val="18"/>
                <w:szCs w:val="22"/>
              </w:rPr>
              <w:t>623</w:t>
            </w:r>
          </w:p>
        </w:tc>
        <w:tc>
          <w:tcPr>
            <w:tcW w:w="573" w:type="pct"/>
            <w:shd w:val="clear" w:color="auto" w:fill="auto"/>
            <w:vAlign w:val="bottom"/>
            <w:hideMark/>
          </w:tcPr>
          <w:p w14:paraId="1591991B" w14:textId="3FA70C41"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w:t>
            </w:r>
            <w:r w:rsidR="00443056">
              <w:rPr>
                <w:rFonts w:eastAsia="Times New Roman"/>
                <w:sz w:val="18"/>
                <w:szCs w:val="22"/>
              </w:rPr>
              <w:t xml:space="preserve"> </w:t>
            </w:r>
            <w:r w:rsidRPr="00567FB4">
              <w:rPr>
                <w:rFonts w:eastAsia="Times New Roman"/>
                <w:sz w:val="18"/>
                <w:szCs w:val="22"/>
              </w:rPr>
              <w:t>804</w:t>
            </w:r>
          </w:p>
        </w:tc>
        <w:tc>
          <w:tcPr>
            <w:tcW w:w="573" w:type="pct"/>
            <w:shd w:val="clear" w:color="auto" w:fill="auto"/>
            <w:noWrap/>
            <w:vAlign w:val="bottom"/>
            <w:hideMark/>
          </w:tcPr>
          <w:p w14:paraId="0DAB68F8" w14:textId="77777777"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6,90%</w:t>
            </w:r>
          </w:p>
        </w:tc>
        <w:tc>
          <w:tcPr>
            <w:tcW w:w="573" w:type="pct"/>
            <w:shd w:val="clear" w:color="auto" w:fill="auto"/>
            <w:noWrap/>
            <w:vAlign w:val="bottom"/>
            <w:hideMark/>
          </w:tcPr>
          <w:p w14:paraId="03E6A280" w14:textId="77777777"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2,77%</w:t>
            </w:r>
          </w:p>
        </w:tc>
      </w:tr>
      <w:tr w:rsidR="008E324E" w:rsidRPr="00567FB4" w14:paraId="4AE34835" w14:textId="77777777" w:rsidTr="001A63C0">
        <w:tc>
          <w:tcPr>
            <w:tcW w:w="990" w:type="pct"/>
            <w:tcBorders>
              <w:bottom w:val="single" w:sz="12" w:space="0" w:color="auto"/>
            </w:tcBorders>
            <w:shd w:val="clear" w:color="auto" w:fill="auto"/>
            <w:noWrap/>
            <w:hideMark/>
          </w:tcPr>
          <w:p w14:paraId="66D060FD" w14:textId="12790924" w:rsidR="009A2F6B" w:rsidRPr="00567FB4" w:rsidRDefault="00973DEB" w:rsidP="008E324E">
            <w:pPr>
              <w:suppressAutoHyphens w:val="0"/>
              <w:spacing w:before="40" w:after="40" w:line="220" w:lineRule="exact"/>
              <w:rPr>
                <w:rFonts w:eastAsia="Times New Roman"/>
                <w:sz w:val="18"/>
                <w:szCs w:val="22"/>
              </w:rPr>
            </w:pPr>
            <w:r>
              <w:rPr>
                <w:rFonts w:eastAsia="Times New Roman"/>
                <w:sz w:val="18"/>
                <w:szCs w:val="22"/>
              </w:rPr>
              <w:t xml:space="preserve"> </w:t>
            </w:r>
            <w:r w:rsidR="009A2F6B" w:rsidRPr="00567FB4">
              <w:rPr>
                <w:rFonts w:eastAsia="Times New Roman"/>
                <w:sz w:val="18"/>
                <w:szCs w:val="22"/>
              </w:rPr>
              <w:t>Femmes</w:t>
            </w:r>
          </w:p>
        </w:tc>
        <w:tc>
          <w:tcPr>
            <w:tcW w:w="573" w:type="pct"/>
            <w:tcBorders>
              <w:bottom w:val="single" w:sz="12" w:space="0" w:color="auto"/>
            </w:tcBorders>
            <w:shd w:val="clear" w:color="auto" w:fill="auto"/>
            <w:noWrap/>
            <w:vAlign w:val="bottom"/>
            <w:hideMark/>
          </w:tcPr>
          <w:p w14:paraId="6325AF23" w14:textId="72868ED7"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1</w:t>
            </w:r>
            <w:r w:rsidR="00443056">
              <w:rPr>
                <w:rFonts w:eastAsia="Times New Roman"/>
                <w:sz w:val="18"/>
                <w:szCs w:val="22"/>
              </w:rPr>
              <w:t xml:space="preserve"> </w:t>
            </w:r>
            <w:r w:rsidRPr="00567FB4">
              <w:rPr>
                <w:rFonts w:eastAsia="Times New Roman"/>
                <w:sz w:val="18"/>
                <w:szCs w:val="22"/>
              </w:rPr>
              <w:t>157</w:t>
            </w:r>
          </w:p>
        </w:tc>
        <w:tc>
          <w:tcPr>
            <w:tcW w:w="573" w:type="pct"/>
            <w:tcBorders>
              <w:bottom w:val="single" w:sz="12" w:space="0" w:color="auto"/>
            </w:tcBorders>
            <w:shd w:val="clear" w:color="auto" w:fill="auto"/>
            <w:noWrap/>
            <w:vAlign w:val="bottom"/>
            <w:hideMark/>
          </w:tcPr>
          <w:p w14:paraId="37BCBAC4" w14:textId="5F2FC47E"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1</w:t>
            </w:r>
            <w:r w:rsidR="00443056">
              <w:rPr>
                <w:rFonts w:eastAsia="Times New Roman"/>
                <w:sz w:val="18"/>
                <w:szCs w:val="22"/>
              </w:rPr>
              <w:t xml:space="preserve"> </w:t>
            </w:r>
            <w:r w:rsidRPr="00567FB4">
              <w:rPr>
                <w:rFonts w:eastAsia="Times New Roman"/>
                <w:sz w:val="18"/>
                <w:szCs w:val="22"/>
              </w:rPr>
              <w:t>332</w:t>
            </w:r>
          </w:p>
        </w:tc>
        <w:tc>
          <w:tcPr>
            <w:tcW w:w="573" w:type="pct"/>
            <w:tcBorders>
              <w:bottom w:val="single" w:sz="12" w:space="0" w:color="auto"/>
            </w:tcBorders>
            <w:shd w:val="clear" w:color="auto" w:fill="auto"/>
            <w:noWrap/>
            <w:vAlign w:val="bottom"/>
            <w:hideMark/>
          </w:tcPr>
          <w:p w14:paraId="5E55BE01" w14:textId="05E0963C"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1</w:t>
            </w:r>
            <w:r w:rsidR="00443056">
              <w:rPr>
                <w:rFonts w:eastAsia="Times New Roman"/>
                <w:sz w:val="18"/>
                <w:szCs w:val="22"/>
              </w:rPr>
              <w:t xml:space="preserve"> </w:t>
            </w:r>
            <w:r w:rsidRPr="00567FB4">
              <w:rPr>
                <w:rFonts w:eastAsia="Times New Roman"/>
                <w:sz w:val="18"/>
                <w:szCs w:val="22"/>
              </w:rPr>
              <w:t>190</w:t>
            </w:r>
          </w:p>
        </w:tc>
        <w:tc>
          <w:tcPr>
            <w:tcW w:w="573" w:type="pct"/>
            <w:tcBorders>
              <w:bottom w:val="single" w:sz="12" w:space="0" w:color="auto"/>
            </w:tcBorders>
            <w:shd w:val="clear" w:color="auto" w:fill="auto"/>
            <w:noWrap/>
            <w:vAlign w:val="bottom"/>
            <w:hideMark/>
          </w:tcPr>
          <w:p w14:paraId="1A670D2C" w14:textId="3395CA4B"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1</w:t>
            </w:r>
            <w:r w:rsidR="00443056">
              <w:rPr>
                <w:rFonts w:eastAsia="Times New Roman"/>
                <w:sz w:val="18"/>
                <w:szCs w:val="22"/>
              </w:rPr>
              <w:t xml:space="preserve"> </w:t>
            </w:r>
            <w:r w:rsidRPr="00567FB4">
              <w:rPr>
                <w:rFonts w:eastAsia="Times New Roman"/>
                <w:sz w:val="18"/>
                <w:szCs w:val="22"/>
              </w:rPr>
              <w:t>288</w:t>
            </w:r>
          </w:p>
        </w:tc>
        <w:tc>
          <w:tcPr>
            <w:tcW w:w="573" w:type="pct"/>
            <w:tcBorders>
              <w:bottom w:val="single" w:sz="12" w:space="0" w:color="auto"/>
            </w:tcBorders>
            <w:shd w:val="clear" w:color="auto" w:fill="auto"/>
            <w:vAlign w:val="bottom"/>
            <w:hideMark/>
          </w:tcPr>
          <w:p w14:paraId="7E711E88" w14:textId="0524F1B9"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1</w:t>
            </w:r>
            <w:r w:rsidR="00443056">
              <w:rPr>
                <w:rFonts w:eastAsia="Times New Roman"/>
                <w:sz w:val="18"/>
                <w:szCs w:val="22"/>
              </w:rPr>
              <w:t xml:space="preserve"> </w:t>
            </w:r>
            <w:r w:rsidRPr="00567FB4">
              <w:rPr>
                <w:rFonts w:eastAsia="Times New Roman"/>
                <w:sz w:val="18"/>
                <w:szCs w:val="22"/>
              </w:rPr>
              <w:t>563</w:t>
            </w:r>
          </w:p>
        </w:tc>
        <w:tc>
          <w:tcPr>
            <w:tcW w:w="573" w:type="pct"/>
            <w:tcBorders>
              <w:bottom w:val="single" w:sz="12" w:space="0" w:color="auto"/>
            </w:tcBorders>
            <w:shd w:val="clear" w:color="auto" w:fill="auto"/>
            <w:noWrap/>
            <w:vAlign w:val="bottom"/>
            <w:hideMark/>
          </w:tcPr>
          <w:p w14:paraId="54AD4788" w14:textId="77777777"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21,35%</w:t>
            </w:r>
          </w:p>
        </w:tc>
        <w:tc>
          <w:tcPr>
            <w:tcW w:w="573" w:type="pct"/>
            <w:tcBorders>
              <w:bottom w:val="single" w:sz="12" w:space="0" w:color="auto"/>
            </w:tcBorders>
            <w:shd w:val="clear" w:color="auto" w:fill="auto"/>
            <w:noWrap/>
            <w:vAlign w:val="bottom"/>
            <w:hideMark/>
          </w:tcPr>
          <w:p w14:paraId="169E1DA0" w14:textId="77777777" w:rsidR="009A2F6B" w:rsidRPr="00567FB4" w:rsidRDefault="009A2F6B" w:rsidP="008E324E">
            <w:pPr>
              <w:suppressAutoHyphens w:val="0"/>
              <w:spacing w:before="40" w:after="40" w:line="220" w:lineRule="exact"/>
              <w:jc w:val="right"/>
              <w:rPr>
                <w:rFonts w:eastAsia="Times New Roman"/>
                <w:sz w:val="18"/>
                <w:szCs w:val="22"/>
              </w:rPr>
            </w:pPr>
            <w:r w:rsidRPr="00567FB4">
              <w:rPr>
                <w:rFonts w:eastAsia="Times New Roman"/>
                <w:sz w:val="18"/>
                <w:szCs w:val="22"/>
              </w:rPr>
              <w:t>6,20%</w:t>
            </w:r>
          </w:p>
        </w:tc>
      </w:tr>
    </w:tbl>
    <w:p w14:paraId="0C56053B" w14:textId="499CA7E5" w:rsidR="009A2F6B" w:rsidRPr="001A63C0" w:rsidRDefault="009A2F6B" w:rsidP="001A63C0">
      <w:pPr>
        <w:pStyle w:val="SingleTxtG"/>
        <w:spacing w:before="120" w:after="240"/>
        <w:ind w:firstLine="567"/>
        <w:jc w:val="left"/>
        <w:rPr>
          <w:i/>
          <w:iCs/>
          <w:sz w:val="18"/>
          <w:szCs w:val="18"/>
        </w:rPr>
      </w:pPr>
      <w:r w:rsidRPr="001A63C0">
        <w:rPr>
          <w:i/>
          <w:iCs/>
          <w:sz w:val="18"/>
          <w:szCs w:val="18"/>
        </w:rPr>
        <w:t>Source </w:t>
      </w:r>
      <w:r w:rsidRPr="001A63C0">
        <w:rPr>
          <w:sz w:val="18"/>
          <w:szCs w:val="18"/>
        </w:rPr>
        <w:t xml:space="preserve">: </w:t>
      </w:r>
      <w:r w:rsidR="00443056" w:rsidRPr="00443056">
        <w:rPr>
          <w:sz w:val="18"/>
          <w:szCs w:val="18"/>
        </w:rPr>
        <w:t xml:space="preserve">Annuaire </w:t>
      </w:r>
      <w:r w:rsidRPr="001A63C0">
        <w:rPr>
          <w:sz w:val="18"/>
          <w:szCs w:val="18"/>
        </w:rPr>
        <w:t>MENPC</w:t>
      </w:r>
      <w:r w:rsidR="00443056" w:rsidRPr="001A63C0">
        <w:rPr>
          <w:sz w:val="18"/>
          <w:szCs w:val="18"/>
        </w:rPr>
        <w:t>.</w:t>
      </w:r>
    </w:p>
    <w:p w14:paraId="0F413C43" w14:textId="491ED612" w:rsidR="009A2F6B" w:rsidRPr="00567FB4" w:rsidRDefault="00521389" w:rsidP="00521389">
      <w:pPr>
        <w:pStyle w:val="H1G"/>
      </w:pPr>
      <w:bookmarkStart w:id="127" w:name="_Toc129866351"/>
      <w:r w:rsidRPr="00567FB4">
        <w:tab/>
      </w:r>
      <w:r w:rsidRPr="00567FB4">
        <w:tab/>
      </w:r>
      <w:r w:rsidR="009A2F6B" w:rsidRPr="00567FB4">
        <w:t>Article 25</w:t>
      </w:r>
      <w:r w:rsidR="00116EFC" w:rsidRPr="00567FB4">
        <w:t> </w:t>
      </w:r>
      <w:r w:rsidRPr="00567FB4">
        <w:br/>
      </w:r>
      <w:r w:rsidR="009A2F6B" w:rsidRPr="00567FB4">
        <w:t>Sur le droit de participer à la direction des affaires publiques</w:t>
      </w:r>
      <w:bookmarkEnd w:id="127"/>
    </w:p>
    <w:p w14:paraId="58CF2986" w14:textId="105C625D" w:rsidR="00521389" w:rsidRPr="001A63C0" w:rsidRDefault="00ED2046" w:rsidP="00ED2046">
      <w:pPr>
        <w:pStyle w:val="SingleTxtG"/>
      </w:pPr>
      <w:r w:rsidRPr="001A63C0">
        <w:rPr>
          <w:lang w:val="fr-FR"/>
        </w:rPr>
        <w:t>280.</w:t>
      </w:r>
      <w:r w:rsidRPr="001A63C0">
        <w:rPr>
          <w:lang w:val="fr-FR"/>
        </w:rPr>
        <w:tab/>
      </w:r>
      <w:r w:rsidR="009A2F6B" w:rsidRPr="001A63C0">
        <w:t>Le droit de participer à la direction des affaires publiques est consacré dans la Constitution en ces termes :</w:t>
      </w:r>
    </w:p>
    <w:p w14:paraId="54B18C23" w14:textId="3D1C31D0" w:rsidR="009A2F6B" w:rsidRPr="001A63C0" w:rsidRDefault="009A2F6B" w:rsidP="00521389">
      <w:pPr>
        <w:pStyle w:val="SingleTxtG"/>
        <w:ind w:left="1701"/>
        <w:rPr>
          <w:shd w:val="clear" w:color="auto" w:fill="FFFFFF"/>
        </w:rPr>
      </w:pPr>
      <w:r w:rsidRPr="001A63C0">
        <w:rPr>
          <w:shd w:val="clear" w:color="auto" w:fill="FFFFFF"/>
        </w:rPr>
        <w:t>« La souveraineté appartient au peuple qui l</w:t>
      </w:r>
      <w:r w:rsidR="00CA7760" w:rsidRPr="001A63C0">
        <w:rPr>
          <w:shd w:val="clear" w:color="auto" w:fill="FFFFFF"/>
        </w:rPr>
        <w:t>’</w:t>
      </w:r>
      <w:r w:rsidRPr="001A63C0">
        <w:rPr>
          <w:shd w:val="clear" w:color="auto" w:fill="FFFFFF"/>
        </w:rPr>
        <w:t>exerce soit directement par référendum, soit indirectement par l</w:t>
      </w:r>
      <w:r w:rsidR="00CA7760" w:rsidRPr="001A63C0">
        <w:rPr>
          <w:shd w:val="clear" w:color="auto" w:fill="FFFFFF"/>
        </w:rPr>
        <w:t>’</w:t>
      </w:r>
      <w:r w:rsidRPr="001A63C0">
        <w:rPr>
          <w:shd w:val="clear" w:color="auto" w:fill="FFFFFF"/>
        </w:rPr>
        <w:t>intermédiaire de ses représentants élus.</w:t>
      </w:r>
    </w:p>
    <w:p w14:paraId="3A5A0497" w14:textId="650D9C63" w:rsidR="009A2F6B" w:rsidRPr="001A63C0" w:rsidRDefault="009A2F6B" w:rsidP="00521389">
      <w:pPr>
        <w:pStyle w:val="SingleTxtG"/>
        <w:ind w:left="1701"/>
        <w:rPr>
          <w:shd w:val="clear" w:color="auto" w:fill="FFFFFF"/>
        </w:rPr>
      </w:pPr>
      <w:r w:rsidRPr="001A63C0">
        <w:rPr>
          <w:shd w:val="clear" w:color="auto" w:fill="FFFFFF"/>
        </w:rPr>
        <w:t>Aucune communauté, aucune corporation, aucun parti politique ou association, aucune organisation syndicale, aucun individu ou groupe d</w:t>
      </w:r>
      <w:r w:rsidR="00CA7760" w:rsidRPr="001A63C0">
        <w:rPr>
          <w:shd w:val="clear" w:color="auto" w:fill="FFFFFF"/>
        </w:rPr>
        <w:t>’</w:t>
      </w:r>
      <w:r w:rsidRPr="001A63C0">
        <w:rPr>
          <w:shd w:val="clear" w:color="auto" w:fill="FFFFFF"/>
        </w:rPr>
        <w:t>individus ne peut s</w:t>
      </w:r>
      <w:r w:rsidR="00CA7760" w:rsidRPr="001A63C0">
        <w:rPr>
          <w:shd w:val="clear" w:color="auto" w:fill="FFFFFF"/>
        </w:rPr>
        <w:t>’</w:t>
      </w:r>
      <w:r w:rsidRPr="001A63C0">
        <w:rPr>
          <w:shd w:val="clear" w:color="auto" w:fill="FFFFFF"/>
        </w:rPr>
        <w:t>en attribuer l</w:t>
      </w:r>
      <w:r w:rsidR="00CA7760" w:rsidRPr="001A63C0">
        <w:rPr>
          <w:shd w:val="clear" w:color="auto" w:fill="FFFFFF"/>
        </w:rPr>
        <w:t>’</w:t>
      </w:r>
      <w:r w:rsidRPr="001A63C0">
        <w:rPr>
          <w:shd w:val="clear" w:color="auto" w:fill="FFFFFF"/>
        </w:rPr>
        <w:t>exercice.</w:t>
      </w:r>
    </w:p>
    <w:p w14:paraId="2A6EE195" w14:textId="027B8F0C" w:rsidR="009A2F6B" w:rsidRPr="001A63C0" w:rsidRDefault="009A2F6B" w:rsidP="00521389">
      <w:pPr>
        <w:pStyle w:val="SingleTxtG"/>
        <w:ind w:left="1701"/>
        <w:rPr>
          <w:shd w:val="clear" w:color="auto" w:fill="FFFFFF"/>
        </w:rPr>
      </w:pPr>
      <w:r w:rsidRPr="001A63C0">
        <w:rPr>
          <w:shd w:val="clear" w:color="auto" w:fill="FFFFFF"/>
        </w:rPr>
        <w:t>Les conditions de recours au référendum sont déterminées par la présente Constitution et par une loi organique.</w:t>
      </w:r>
      <w:r w:rsidR="00521389" w:rsidRPr="001A63C0">
        <w:rPr>
          <w:shd w:val="clear" w:color="auto" w:fill="FFFFFF"/>
        </w:rPr>
        <w:t> </w:t>
      </w:r>
      <w:r w:rsidRPr="001A63C0">
        <w:rPr>
          <w:shd w:val="clear" w:color="auto" w:fill="FFFFFF"/>
        </w:rPr>
        <w:t>»</w:t>
      </w:r>
      <w:r w:rsidR="008D5C4B">
        <w:rPr>
          <w:shd w:val="clear" w:color="auto" w:fill="FFFFFF"/>
        </w:rPr>
        <w:t>.</w:t>
      </w:r>
    </w:p>
    <w:p w14:paraId="7AD0EAF7" w14:textId="33CE6744" w:rsidR="009A2F6B" w:rsidRPr="001A63C0" w:rsidRDefault="00ED2046" w:rsidP="00ED2046">
      <w:pPr>
        <w:pStyle w:val="SingleTxtG"/>
      </w:pPr>
      <w:r w:rsidRPr="001A63C0">
        <w:rPr>
          <w:lang w:val="fr-FR"/>
        </w:rPr>
        <w:t>281.</w:t>
      </w:r>
      <w:r w:rsidRPr="001A63C0">
        <w:rPr>
          <w:lang w:val="fr-FR"/>
        </w:rPr>
        <w:tab/>
      </w:r>
      <w:r w:rsidR="009A2F6B" w:rsidRPr="001A63C0">
        <w:t>Depuis l’avènement du multipartisme en 1991, plusieurs partis politiques ont concouru à l’expression du suffrage universel organisés sur la base de textes légaux régissant les partis politiques</w:t>
      </w:r>
      <w:r w:rsidR="00521389" w:rsidRPr="001A63C0">
        <w:t>.</w:t>
      </w:r>
    </w:p>
    <w:p w14:paraId="3BD2FDC4" w14:textId="74B73738" w:rsidR="009A2F6B" w:rsidRPr="001A63C0" w:rsidRDefault="00ED2046" w:rsidP="00ED2046">
      <w:pPr>
        <w:pStyle w:val="SingleTxtG"/>
      </w:pPr>
      <w:r w:rsidRPr="001A63C0">
        <w:rPr>
          <w:lang w:val="fr-FR"/>
        </w:rPr>
        <w:t>282.</w:t>
      </w:r>
      <w:r w:rsidRPr="001A63C0">
        <w:rPr>
          <w:lang w:val="fr-FR"/>
        </w:rPr>
        <w:tab/>
      </w:r>
      <w:r w:rsidR="009A2F6B" w:rsidRPr="001A63C0">
        <w:t xml:space="preserve">Des mesures sont prises pour garantir la transparence et l’équité des scrutins, telles que celles concernant la phase préparatoire et celles prises par les tribunaux pour régler les litiges électoraux en toute indépendance. </w:t>
      </w:r>
    </w:p>
    <w:p w14:paraId="285E21BF" w14:textId="5E73A6DF" w:rsidR="009A2F6B" w:rsidRPr="00567FB4" w:rsidRDefault="00116EFC" w:rsidP="001A63C0">
      <w:pPr>
        <w:pStyle w:val="H23G"/>
      </w:pPr>
      <w:r w:rsidRPr="00567FB4">
        <w:tab/>
      </w:r>
      <w:r w:rsidR="00230102">
        <w:t>1.</w:t>
      </w:r>
      <w:r w:rsidRPr="00567FB4">
        <w:tab/>
      </w:r>
      <w:r w:rsidR="009A2F6B" w:rsidRPr="00567FB4">
        <w:t>Cadre institutionnel</w:t>
      </w:r>
    </w:p>
    <w:p w14:paraId="3E415230" w14:textId="5A867EB1" w:rsidR="009A2F6B" w:rsidRPr="001A63C0" w:rsidRDefault="00ED2046" w:rsidP="00ED2046">
      <w:pPr>
        <w:pStyle w:val="SingleTxtG"/>
      </w:pPr>
      <w:r w:rsidRPr="001A63C0">
        <w:rPr>
          <w:lang w:val="fr-FR"/>
        </w:rPr>
        <w:t>283.</w:t>
      </w:r>
      <w:r w:rsidRPr="001A63C0">
        <w:rPr>
          <w:lang w:val="fr-FR"/>
        </w:rPr>
        <w:tab/>
      </w:r>
      <w:r w:rsidR="009A2F6B" w:rsidRPr="001A63C0">
        <w:t xml:space="preserve">Il s’agit ici des organes chargés du contrôle des élections au Tchad. C’est la Commission </w:t>
      </w:r>
      <w:r w:rsidR="001A4A19" w:rsidRPr="001A4A19">
        <w:t>Électorale</w:t>
      </w:r>
      <w:r w:rsidR="009A2F6B" w:rsidRPr="001A63C0">
        <w:t xml:space="preserve"> Nationale Indépendante (CENI).</w:t>
      </w:r>
    </w:p>
    <w:p w14:paraId="6AFABEF2" w14:textId="068C2D76" w:rsidR="009A2F6B" w:rsidRPr="00567FB4" w:rsidRDefault="00521389" w:rsidP="001A63C0">
      <w:pPr>
        <w:pStyle w:val="H4G"/>
        <w:rPr>
          <w:bCs/>
        </w:rPr>
      </w:pPr>
      <w:r w:rsidRPr="00567FB4">
        <w:lastRenderedPageBreak/>
        <w:tab/>
      </w:r>
      <w:r w:rsidRPr="00567FB4">
        <w:tab/>
      </w:r>
      <w:r w:rsidR="009A2F6B" w:rsidRPr="00567FB4">
        <w:t>La CENI</w:t>
      </w:r>
    </w:p>
    <w:p w14:paraId="307C3D01" w14:textId="1E8B213A" w:rsidR="009A2F6B" w:rsidRPr="001A63C0" w:rsidRDefault="00ED2046" w:rsidP="00ED2046">
      <w:pPr>
        <w:pStyle w:val="SingleTxtG"/>
      </w:pPr>
      <w:r w:rsidRPr="001A63C0">
        <w:rPr>
          <w:lang w:val="fr-FR"/>
        </w:rPr>
        <w:t>284.</w:t>
      </w:r>
      <w:r w:rsidRPr="001A63C0">
        <w:rPr>
          <w:lang w:val="fr-FR"/>
        </w:rPr>
        <w:tab/>
      </w:r>
      <w:r w:rsidR="009A2F6B" w:rsidRPr="001A63C0">
        <w:t>Grâce au concours financier de la Commission européenne en particulier, trois CENI se sont succédé pour organiser plusieurs scrutins : le référendum constitutionnel du 31 mars 1996, l’élections présidentielles de 2 juin 1996 (1</w:t>
      </w:r>
      <w:r w:rsidR="009A2F6B" w:rsidRPr="001A63C0">
        <w:rPr>
          <w:vertAlign w:val="superscript"/>
        </w:rPr>
        <w:t>er</w:t>
      </w:r>
      <w:r w:rsidR="001A4A19">
        <w:t xml:space="preserve"> </w:t>
      </w:r>
      <w:r w:rsidR="009A2F6B" w:rsidRPr="001A63C0">
        <w:t>tour) et 3 juillet 1996 (2ème tour), élections législatives des 5 janvier 1997 et 23 février 1997, élections présidentielles du 20</w:t>
      </w:r>
      <w:r w:rsidR="001A4A19">
        <w:t> </w:t>
      </w:r>
      <w:r w:rsidR="009A2F6B" w:rsidRPr="001A63C0">
        <w:t>mai 2001, élections législatives de 2002, référendum constitutionnel du 6 juin 2005, élection présidentielle du 3 mai 2006, les élections législatives et communales de 2011, l’élection présidentielle du 10 avril 2016 et l’élection présidentielle du 10 avril 2021.</w:t>
      </w:r>
      <w:r w:rsidR="00C417AA" w:rsidRPr="001A63C0">
        <w:t xml:space="preserve"> </w:t>
      </w:r>
    </w:p>
    <w:p w14:paraId="293D2934" w14:textId="1AE6AD18" w:rsidR="009A2F6B" w:rsidRPr="001A63C0" w:rsidRDefault="00ED2046" w:rsidP="00ED2046">
      <w:pPr>
        <w:pStyle w:val="SingleTxtG"/>
      </w:pPr>
      <w:r w:rsidRPr="001A63C0">
        <w:rPr>
          <w:lang w:val="fr-FR"/>
        </w:rPr>
        <w:t>285.</w:t>
      </w:r>
      <w:r w:rsidRPr="001A63C0">
        <w:rPr>
          <w:lang w:val="fr-FR"/>
        </w:rPr>
        <w:tab/>
      </w:r>
      <w:r w:rsidR="009A2F6B" w:rsidRPr="001A63C0">
        <w:t xml:space="preserve">Les membres de la CENI sont à l’abri de toute poursuite, enquête, arrestation, détention et de tout procès liés aux opinions qu’ils expriment ou aux actes qu’ils accomplissent dans l’exercice de leurs fonctions, sauf cas de flagrant délit. </w:t>
      </w:r>
    </w:p>
    <w:p w14:paraId="2A628190" w14:textId="3C0ADFD6" w:rsidR="009A2F6B" w:rsidRPr="00567FB4" w:rsidRDefault="00116EFC" w:rsidP="001A63C0">
      <w:pPr>
        <w:pStyle w:val="H23G"/>
      </w:pPr>
      <w:r w:rsidRPr="00567FB4">
        <w:tab/>
      </w:r>
      <w:r w:rsidR="00230102">
        <w:t>2.</w:t>
      </w:r>
      <w:r w:rsidRPr="00567FB4">
        <w:tab/>
      </w:r>
      <w:r w:rsidR="009A2F6B" w:rsidRPr="00567FB4">
        <w:t>Litiges électoraux</w:t>
      </w:r>
    </w:p>
    <w:p w14:paraId="20114AB4" w14:textId="03422088" w:rsidR="009A2F6B" w:rsidRPr="001A63C0" w:rsidRDefault="00ED2046" w:rsidP="00ED2046">
      <w:pPr>
        <w:pStyle w:val="SingleTxtG"/>
      </w:pPr>
      <w:r w:rsidRPr="001A63C0">
        <w:rPr>
          <w:lang w:val="fr-FR"/>
        </w:rPr>
        <w:t>286.</w:t>
      </w:r>
      <w:r w:rsidRPr="001A63C0">
        <w:rPr>
          <w:lang w:val="fr-FR"/>
        </w:rPr>
        <w:tab/>
      </w:r>
      <w:r w:rsidR="009A2F6B" w:rsidRPr="001A63C0">
        <w:t xml:space="preserve">L’organisation et la tenue des élections donnent généralement lieu aux litiges : les litiges préélectoraux et post-électoraux. </w:t>
      </w:r>
    </w:p>
    <w:p w14:paraId="526BA99D" w14:textId="367F1D4B" w:rsidR="009A2F6B" w:rsidRPr="00567FB4" w:rsidRDefault="00116EFC" w:rsidP="001A63C0">
      <w:pPr>
        <w:pStyle w:val="H23G"/>
      </w:pPr>
      <w:r w:rsidRPr="00567FB4">
        <w:tab/>
      </w:r>
      <w:r w:rsidR="00230102">
        <w:t>3.</w:t>
      </w:r>
      <w:r w:rsidRPr="00567FB4">
        <w:tab/>
      </w:r>
      <w:r w:rsidR="009A2F6B" w:rsidRPr="00567FB4">
        <w:t>Litiges post-électoraux</w:t>
      </w:r>
    </w:p>
    <w:p w14:paraId="0756DE28" w14:textId="765A5A2B" w:rsidR="009A2F6B" w:rsidRPr="001A63C0" w:rsidRDefault="00ED2046" w:rsidP="00ED2046">
      <w:pPr>
        <w:pStyle w:val="SingleTxtG"/>
      </w:pPr>
      <w:r w:rsidRPr="001A63C0">
        <w:rPr>
          <w:lang w:val="fr-FR"/>
        </w:rPr>
        <w:t>287.</w:t>
      </w:r>
      <w:r w:rsidRPr="001A63C0">
        <w:rPr>
          <w:lang w:val="fr-FR"/>
        </w:rPr>
        <w:tab/>
      </w:r>
      <w:r w:rsidR="009A2F6B" w:rsidRPr="001A63C0">
        <w:t>Depuis la présentation du deuxième rapport le Tchad a organisé avec succès grâce à un accord politique global trois élections majeures à savoir : les élections présidentielles, les élections législatives et les élections locales.</w:t>
      </w:r>
    </w:p>
    <w:p w14:paraId="2A954A26" w14:textId="601A4DB7" w:rsidR="009A2F6B" w:rsidRPr="00567FB4" w:rsidRDefault="00BB0A6E" w:rsidP="00521389">
      <w:pPr>
        <w:pStyle w:val="H1G"/>
      </w:pPr>
      <w:bookmarkStart w:id="128" w:name="_Toc129866352"/>
      <w:r w:rsidRPr="00567FB4">
        <w:tab/>
      </w:r>
      <w:r w:rsidRPr="00567FB4">
        <w:tab/>
      </w:r>
      <w:r w:rsidR="009A2F6B" w:rsidRPr="00567FB4">
        <w:t>Article 26</w:t>
      </w:r>
      <w:r w:rsidR="00521389" w:rsidRPr="00567FB4">
        <w:br/>
      </w:r>
      <w:r w:rsidR="009A2F6B" w:rsidRPr="00567FB4">
        <w:t>Sur l’égalité devant la loi</w:t>
      </w:r>
      <w:bookmarkEnd w:id="128"/>
    </w:p>
    <w:p w14:paraId="3C4A4E53" w14:textId="10505F07" w:rsidR="009A2F6B" w:rsidRPr="001A63C0" w:rsidRDefault="00ED2046" w:rsidP="00ED2046">
      <w:pPr>
        <w:pStyle w:val="SingleTxtG"/>
      </w:pPr>
      <w:r w:rsidRPr="001A63C0">
        <w:rPr>
          <w:lang w:val="fr-FR"/>
        </w:rPr>
        <w:t>288.</w:t>
      </w:r>
      <w:r w:rsidRPr="001A63C0">
        <w:rPr>
          <w:lang w:val="fr-FR"/>
        </w:rPr>
        <w:tab/>
      </w:r>
      <w:r w:rsidR="009A2F6B" w:rsidRPr="001A63C0">
        <w:t>Au Tchad, toutes les personnes sont égales devant la loi et ont droit sans discrimination à une égale protection de la loi (</w:t>
      </w:r>
      <w:r w:rsidR="001A4A19">
        <w:t>p</w:t>
      </w:r>
      <w:r w:rsidR="009A2F6B" w:rsidRPr="001A63C0">
        <w:t>aragraphes traitant des articles 2 et 3 ci-dessus).</w:t>
      </w:r>
    </w:p>
    <w:p w14:paraId="09AB9AAD" w14:textId="7EB0FBB8" w:rsidR="009A2F6B" w:rsidRPr="00567FB4" w:rsidRDefault="00BB0A6E" w:rsidP="00521389">
      <w:pPr>
        <w:pStyle w:val="H1G"/>
      </w:pPr>
      <w:bookmarkStart w:id="129" w:name="_Toc129866353"/>
      <w:r w:rsidRPr="00567FB4">
        <w:tab/>
      </w:r>
      <w:r w:rsidRPr="00567FB4">
        <w:tab/>
      </w:r>
      <w:r w:rsidR="009A2F6B" w:rsidRPr="00567FB4">
        <w:t>Article 27</w:t>
      </w:r>
      <w:r w:rsidR="00116EFC" w:rsidRPr="00567FB4">
        <w:t> </w:t>
      </w:r>
      <w:r w:rsidR="00521389" w:rsidRPr="00567FB4">
        <w:br/>
      </w:r>
      <w:r w:rsidR="009A2F6B" w:rsidRPr="00567FB4">
        <w:t>Sur le droit des minorités</w:t>
      </w:r>
      <w:bookmarkEnd w:id="129"/>
      <w:r w:rsidR="009A2F6B" w:rsidRPr="00567FB4">
        <w:t xml:space="preserve"> </w:t>
      </w:r>
    </w:p>
    <w:p w14:paraId="17598E21" w14:textId="39626F30" w:rsidR="009A2F6B" w:rsidRPr="001A63C0" w:rsidRDefault="00ED2046" w:rsidP="00ED2046">
      <w:pPr>
        <w:pStyle w:val="SingleTxtG"/>
      </w:pPr>
      <w:r w:rsidRPr="001A63C0">
        <w:rPr>
          <w:lang w:val="fr-FR"/>
        </w:rPr>
        <w:t>289.</w:t>
      </w:r>
      <w:r w:rsidRPr="001A63C0">
        <w:rPr>
          <w:lang w:val="fr-FR"/>
        </w:rPr>
        <w:tab/>
      </w:r>
      <w:r w:rsidR="009A2F6B" w:rsidRPr="001A63C0">
        <w:t>Il n’y a pas de problème de minorités religieuses ou linguistiques au Tchad. Les gens sont libres de pratiquer la religion et la langue qui sont les leurs. L’État du Tchad est composé de plusieurs groupes ethniques ayant chacun leurs particularités.</w:t>
      </w:r>
    </w:p>
    <w:p w14:paraId="61AE5311" w14:textId="608DC243" w:rsidR="009A2F6B" w:rsidRDefault="00ED2046" w:rsidP="00ED2046">
      <w:pPr>
        <w:pStyle w:val="SingleTxtG"/>
      </w:pPr>
      <w:r>
        <w:rPr>
          <w:lang w:val="fr-FR"/>
        </w:rPr>
        <w:t>290.</w:t>
      </w:r>
      <w:r>
        <w:rPr>
          <w:lang w:val="fr-FR"/>
        </w:rPr>
        <w:tab/>
      </w:r>
      <w:r w:rsidR="009A2F6B" w:rsidRPr="001A63C0">
        <w:t>Au Tchad, il existe des minorités mais celles-ci ne font l’objet d’aucune discrimination officielle. Cependant, certaines survivances de pratiques traditionnelles de paria, qui établissent les castes (exemple : les forgerons communément appelés « Haddad ») font que ceux-ci souffrent d’un ostracisme multiséculaire dans la partie septentrionale du pays. Cette situation constitue une préoccupation permanente pour le Gouvernement qui tente d’y remédier en favorisant l’accès à l’éducation pour tous, et la nomination aux postes des responsabilités les personnes issues de ces milieux.</w:t>
      </w:r>
    </w:p>
    <w:p w14:paraId="71302777" w14:textId="47AF9C11" w:rsidR="001A4A19" w:rsidRPr="001A63C0" w:rsidRDefault="001A4A19" w:rsidP="001A63C0">
      <w:pPr>
        <w:spacing w:before="240"/>
        <w:ind w:left="1134" w:right="1134"/>
        <w:jc w:val="center"/>
        <w:rPr>
          <w:u w:val="single"/>
        </w:rPr>
      </w:pPr>
      <w:r>
        <w:rPr>
          <w:u w:val="single"/>
        </w:rPr>
        <w:tab/>
      </w:r>
      <w:r>
        <w:rPr>
          <w:u w:val="single"/>
        </w:rPr>
        <w:tab/>
      </w:r>
      <w:r>
        <w:rPr>
          <w:u w:val="single"/>
        </w:rPr>
        <w:tab/>
      </w:r>
      <w:r>
        <w:rPr>
          <w:u w:val="single"/>
        </w:rPr>
        <w:tab/>
      </w:r>
    </w:p>
    <w:p w14:paraId="7C67CC9E" w14:textId="401857A0" w:rsidR="00C368B2" w:rsidRPr="00567FB4" w:rsidRDefault="00035ABD" w:rsidP="001A4A19">
      <w:pPr>
        <w:kinsoku/>
        <w:overflowPunct/>
        <w:autoSpaceDE/>
        <w:autoSpaceDN/>
        <w:adjustRightInd/>
        <w:snapToGrid/>
        <w:spacing w:before="240"/>
        <w:ind w:left="1134" w:right="1134"/>
        <w:jc w:val="center"/>
        <w:rPr>
          <w:sz w:val="24"/>
          <w:szCs w:val="24"/>
          <w:u w:val="single"/>
        </w:rPr>
      </w:pPr>
      <w:r w:rsidRPr="00567FB4">
        <w:rPr>
          <w:sz w:val="24"/>
          <w:szCs w:val="24"/>
          <w:u w:val="single"/>
        </w:rPr>
        <w:tab/>
      </w:r>
    </w:p>
    <w:sectPr w:rsidR="00C368B2" w:rsidRPr="00567FB4" w:rsidSect="0043653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78947" w14:textId="77777777" w:rsidR="002A7BD4" w:rsidRDefault="002A7BD4" w:rsidP="00F95C08">
      <w:pPr>
        <w:spacing w:line="240" w:lineRule="auto"/>
      </w:pPr>
    </w:p>
  </w:endnote>
  <w:endnote w:type="continuationSeparator" w:id="0">
    <w:p w14:paraId="309C4318" w14:textId="77777777" w:rsidR="002A7BD4" w:rsidRPr="00AC3823" w:rsidRDefault="002A7BD4" w:rsidP="00AC3823">
      <w:pPr>
        <w:pStyle w:val="Pieddepage"/>
      </w:pPr>
    </w:p>
  </w:endnote>
  <w:endnote w:type="continuationNotice" w:id="1">
    <w:p w14:paraId="65ADEA70" w14:textId="77777777" w:rsidR="002A7BD4" w:rsidRDefault="002A7B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A493E" w14:textId="0503E10B" w:rsidR="001C0B17" w:rsidRDefault="001C0B17"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378B2">
      <w:rPr>
        <w:b/>
        <w:noProof/>
        <w:sz w:val="18"/>
      </w:rPr>
      <w:t>4</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BAC0A" w14:textId="3AEAE631" w:rsidR="001C0B17" w:rsidRDefault="001C0B17"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378B2">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2CFE" w14:textId="33164CD6" w:rsidR="005875EF" w:rsidRPr="005875EF" w:rsidRDefault="005875EF" w:rsidP="005875EF">
    <w:pPr>
      <w:pStyle w:val="Pieddepage"/>
      <w:tabs>
        <w:tab w:val="left" w:pos="6520"/>
        <w:tab w:val="right" w:pos="9638"/>
      </w:tabs>
      <w:spacing w:before="120"/>
      <w:rPr>
        <w:sz w:val="20"/>
      </w:rPr>
    </w:pPr>
    <w:r>
      <w:rPr>
        <w:sz w:val="20"/>
      </w:rPr>
      <w:t>GE.23-22355  (F)</w:t>
    </w:r>
    <w:r w:rsidR="00D03E07">
      <w:rPr>
        <w:sz w:val="20"/>
      </w:rPr>
      <w:t xml:space="preserve">    161123    </w:t>
    </w:r>
    <w:r w:rsidR="00FE750B">
      <w:rPr>
        <w:sz w:val="20"/>
      </w:rPr>
      <w:t>20</w:t>
    </w:r>
    <w:r w:rsidR="00D03E07">
      <w:rPr>
        <w:sz w:val="20"/>
      </w:rPr>
      <w:t>1123</w:t>
    </w:r>
    <w:r>
      <w:rPr>
        <w:sz w:val="20"/>
      </w:rPr>
      <w:tab/>
    </w:r>
    <w:r w:rsidRPr="005875EF">
      <w:rPr>
        <w:noProof/>
        <w:sz w:val="20"/>
        <w:lang w:eastAsia="fr-CH"/>
      </w:rPr>
      <w:drawing>
        <wp:inline distT="0" distB="0" distL="0" distR="0" wp14:anchorId="3D0AEBEA" wp14:editId="670942A7">
          <wp:extent cx="1105200" cy="234000"/>
          <wp:effectExtent l="0" t="0" r="0" b="0"/>
          <wp:docPr id="395692691" name="Image 39569269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84A215F" wp14:editId="33221A55">
          <wp:extent cx="563245" cy="563245"/>
          <wp:effectExtent l="0" t="0" r="8255" b="8255"/>
          <wp:docPr id="18391864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EDE83" w14:textId="77777777" w:rsidR="002A7BD4" w:rsidRPr="00AC3823" w:rsidRDefault="002A7BD4" w:rsidP="00AC3823">
      <w:pPr>
        <w:pStyle w:val="Pieddepage"/>
        <w:tabs>
          <w:tab w:val="right" w:pos="2155"/>
        </w:tabs>
        <w:spacing w:after="80" w:line="240" w:lineRule="atLeast"/>
        <w:ind w:left="680"/>
        <w:rPr>
          <w:u w:val="single"/>
        </w:rPr>
      </w:pPr>
      <w:r>
        <w:rPr>
          <w:u w:val="single"/>
        </w:rPr>
        <w:tab/>
      </w:r>
    </w:p>
  </w:footnote>
  <w:footnote w:type="continuationSeparator" w:id="0">
    <w:p w14:paraId="42B04CB4" w14:textId="77777777" w:rsidR="002A7BD4" w:rsidRPr="00AC3823" w:rsidRDefault="002A7BD4" w:rsidP="00AC3823">
      <w:pPr>
        <w:pStyle w:val="Pieddepage"/>
        <w:tabs>
          <w:tab w:val="right" w:pos="2155"/>
        </w:tabs>
        <w:spacing w:after="80" w:line="240" w:lineRule="atLeast"/>
        <w:ind w:left="680"/>
        <w:rPr>
          <w:u w:val="single"/>
        </w:rPr>
      </w:pPr>
      <w:r>
        <w:rPr>
          <w:u w:val="single"/>
        </w:rPr>
        <w:tab/>
      </w:r>
    </w:p>
  </w:footnote>
  <w:footnote w:type="continuationNotice" w:id="1">
    <w:p w14:paraId="18B7E683" w14:textId="77777777" w:rsidR="002A7BD4" w:rsidRPr="00AC3823" w:rsidRDefault="002A7BD4">
      <w:pPr>
        <w:spacing w:line="240" w:lineRule="auto"/>
        <w:rPr>
          <w:sz w:val="2"/>
          <w:szCs w:val="2"/>
        </w:rPr>
      </w:pPr>
    </w:p>
  </w:footnote>
  <w:footnote w:id="2">
    <w:p w14:paraId="4ACF4BE1" w14:textId="21E2DAEC" w:rsidR="001C0B17" w:rsidRPr="000D12D9" w:rsidRDefault="001C0B17" w:rsidP="006079F6">
      <w:pPr>
        <w:pStyle w:val="Notedebasdepage"/>
        <w:rPr>
          <w:szCs w:val="18"/>
        </w:rPr>
      </w:pPr>
      <w:r>
        <w:tab/>
      </w:r>
      <w:r w:rsidRPr="001A63C0">
        <w:rPr>
          <w:rStyle w:val="Appelnotedebasdep"/>
          <w:sz w:val="20"/>
          <w:vertAlign w:val="baseline"/>
        </w:rPr>
        <w:t>*</w:t>
      </w:r>
      <w:r w:rsidRPr="000D12D9">
        <w:rPr>
          <w:szCs w:val="18"/>
        </w:rPr>
        <w:tab/>
      </w:r>
      <w:r w:rsidR="00DD4899">
        <w:rPr>
          <w:szCs w:val="18"/>
        </w:rPr>
        <w:t>Le</w:t>
      </w:r>
      <w:r w:rsidRPr="000D12D9">
        <w:rPr>
          <w:szCs w:val="18"/>
        </w:rPr>
        <w:t xml:space="preserve"> présent document n’a pas été revu par les services d’édition.</w:t>
      </w:r>
    </w:p>
  </w:footnote>
  <w:footnote w:id="3">
    <w:p w14:paraId="77B58D29" w14:textId="5F2DD198" w:rsidR="009A2F6B" w:rsidRDefault="00304322" w:rsidP="00304322">
      <w:pPr>
        <w:pStyle w:val="Notedebasdepage"/>
      </w:pPr>
      <w:r>
        <w:tab/>
      </w:r>
      <w:r w:rsidR="009A2F6B">
        <w:rPr>
          <w:rStyle w:val="Appelnotedebasdep"/>
        </w:rPr>
        <w:footnoteRef/>
      </w:r>
      <w:r w:rsidR="009A2F6B">
        <w:t xml:space="preserve"> </w:t>
      </w:r>
      <w:r>
        <w:tab/>
      </w:r>
      <w:r w:rsidR="009A2F6B" w:rsidRPr="00304322">
        <w:t>Article 232</w:t>
      </w:r>
      <w:r w:rsidR="009A2F6B">
        <w:t xml:space="preserve"> : </w:t>
      </w:r>
      <w:r w:rsidR="009A2F6B" w:rsidRPr="00A139B5">
        <w:t>« Le juge d</w:t>
      </w:r>
      <w:r w:rsidR="00CA7760">
        <w:t>’</w:t>
      </w:r>
      <w:r w:rsidR="009A2F6B" w:rsidRPr="00A139B5">
        <w:t>instruction est chargé de procéder à l</w:t>
      </w:r>
      <w:r w:rsidR="00CA7760">
        <w:t>’</w:t>
      </w:r>
      <w:r w:rsidR="009A2F6B" w:rsidRPr="00A139B5">
        <w:t>instruction préparatoire de tous les crimes et des délits qui nécessitent le recours à cette procédure. »</w:t>
      </w:r>
      <w:r w:rsidR="000B43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2620" w14:textId="27556CB3" w:rsidR="001C0B17" w:rsidRDefault="001C0B17" w:rsidP="00884121">
    <w:pPr>
      <w:pStyle w:val="En-tte"/>
    </w:pPr>
    <w:r w:rsidRPr="00884121">
      <w:t>CCPR/C/</w:t>
    </w:r>
    <w:r w:rsidR="00B60DE9">
      <w:t>TCD</w:t>
    </w:r>
    <w:r w:rsidRPr="00884121">
      <w:t>/</w:t>
    </w:r>
    <w:r w:rsidR="00B60DE9">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80C8A" w14:textId="65EA7800" w:rsidR="001C0B17" w:rsidRDefault="001C0B17" w:rsidP="00884121">
    <w:pPr>
      <w:pStyle w:val="En-tte"/>
      <w:jc w:val="right"/>
    </w:pPr>
    <w:r w:rsidRPr="00884121">
      <w:t>CCPR/C/</w:t>
    </w:r>
    <w:r w:rsidR="00B60DE9">
      <w:t>TCD</w:t>
    </w:r>
    <w:r w:rsidRPr="00884121">
      <w:t>/</w:t>
    </w:r>
    <w:r w:rsidR="00B60DE9">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1141"/>
    <w:multiLevelType w:val="hybridMultilevel"/>
    <w:tmpl w:val="3FDA053A"/>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 w15:restartNumberingAfterBreak="0">
    <w:nsid w:val="0A1B560D"/>
    <w:multiLevelType w:val="hybridMultilevel"/>
    <w:tmpl w:val="0130E5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B2A7AC0"/>
    <w:multiLevelType w:val="hybridMultilevel"/>
    <w:tmpl w:val="B68459C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3332A3"/>
    <w:multiLevelType w:val="hybridMultilevel"/>
    <w:tmpl w:val="B7608C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BAD028E"/>
    <w:multiLevelType w:val="hybridMultilevel"/>
    <w:tmpl w:val="4716664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15:restartNumberingAfterBreak="0">
    <w:nsid w:val="1D114099"/>
    <w:multiLevelType w:val="hybridMultilevel"/>
    <w:tmpl w:val="BC5EDB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249B022E"/>
    <w:multiLevelType w:val="hybridMultilevel"/>
    <w:tmpl w:val="9FDE9ED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27FB7D59"/>
    <w:multiLevelType w:val="hybridMultilevel"/>
    <w:tmpl w:val="30D491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2C5151D5"/>
    <w:multiLevelType w:val="hybridMultilevel"/>
    <w:tmpl w:val="1CD8FDB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2ED7324C"/>
    <w:multiLevelType w:val="hybridMultilevel"/>
    <w:tmpl w:val="94BA0C9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348098B"/>
    <w:multiLevelType w:val="hybridMultilevel"/>
    <w:tmpl w:val="8FD41F5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336C6E22"/>
    <w:multiLevelType w:val="hybridMultilevel"/>
    <w:tmpl w:val="C452F3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368B3058"/>
    <w:multiLevelType w:val="hybridMultilevel"/>
    <w:tmpl w:val="D098E6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37DF1D61"/>
    <w:multiLevelType w:val="hybridMultilevel"/>
    <w:tmpl w:val="803AA2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38972647"/>
    <w:multiLevelType w:val="hybridMultilevel"/>
    <w:tmpl w:val="3914449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ACF4EB2"/>
    <w:multiLevelType w:val="hybridMultilevel"/>
    <w:tmpl w:val="8030249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7C1D19"/>
    <w:multiLevelType w:val="hybridMultilevel"/>
    <w:tmpl w:val="E14CCE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4C4F417D"/>
    <w:multiLevelType w:val="hybridMultilevel"/>
    <w:tmpl w:val="459E3B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4D963D1C"/>
    <w:multiLevelType w:val="hybridMultilevel"/>
    <w:tmpl w:val="4F8401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55A61381"/>
    <w:multiLevelType w:val="hybridMultilevel"/>
    <w:tmpl w:val="C1CE8CF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6F70C6F"/>
    <w:multiLevelType w:val="hybridMultilevel"/>
    <w:tmpl w:val="82C2C7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768677C"/>
    <w:multiLevelType w:val="hybridMultilevel"/>
    <w:tmpl w:val="8AC881C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5B1B7759"/>
    <w:multiLevelType w:val="hybridMultilevel"/>
    <w:tmpl w:val="8604C860"/>
    <w:lvl w:ilvl="0" w:tplc="7EFAB4F8">
      <w:start w:val="1"/>
      <w:numFmt w:val="decimal"/>
      <w:lvlText w:val="%1."/>
      <w:lvlJc w:val="left"/>
      <w:pPr>
        <w:ind w:left="1854" w:hanging="360"/>
      </w:pPr>
      <w:rPr>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1106477"/>
    <w:multiLevelType w:val="hybridMultilevel"/>
    <w:tmpl w:val="F716A3F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11C4819"/>
    <w:multiLevelType w:val="hybridMultilevel"/>
    <w:tmpl w:val="32C636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68AD07B2"/>
    <w:multiLevelType w:val="hybridMultilevel"/>
    <w:tmpl w:val="077C6A7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E86466"/>
    <w:multiLevelType w:val="hybridMultilevel"/>
    <w:tmpl w:val="F5F676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C59596C"/>
    <w:multiLevelType w:val="hybridMultilevel"/>
    <w:tmpl w:val="9626DAA4"/>
    <w:lvl w:ilvl="0" w:tplc="08090001">
      <w:start w:val="1"/>
      <w:numFmt w:val="bullet"/>
      <w:lvlText w:val=""/>
      <w:lvlJc w:val="left"/>
      <w:pPr>
        <w:ind w:left="1902" w:hanging="360"/>
      </w:pPr>
      <w:rPr>
        <w:rFonts w:ascii="Symbol" w:hAnsi="Symbol" w:hint="default"/>
      </w:rPr>
    </w:lvl>
    <w:lvl w:ilvl="1" w:tplc="08090003" w:tentative="1">
      <w:start w:val="1"/>
      <w:numFmt w:val="bullet"/>
      <w:lvlText w:val="o"/>
      <w:lvlJc w:val="left"/>
      <w:pPr>
        <w:ind w:left="2622" w:hanging="360"/>
      </w:pPr>
      <w:rPr>
        <w:rFonts w:ascii="Courier New" w:hAnsi="Courier New" w:cs="Courier New" w:hint="default"/>
      </w:rPr>
    </w:lvl>
    <w:lvl w:ilvl="2" w:tplc="08090005" w:tentative="1">
      <w:start w:val="1"/>
      <w:numFmt w:val="bullet"/>
      <w:lvlText w:val=""/>
      <w:lvlJc w:val="left"/>
      <w:pPr>
        <w:ind w:left="3342" w:hanging="360"/>
      </w:pPr>
      <w:rPr>
        <w:rFonts w:ascii="Wingdings" w:hAnsi="Wingdings" w:hint="default"/>
      </w:rPr>
    </w:lvl>
    <w:lvl w:ilvl="3" w:tplc="08090001" w:tentative="1">
      <w:start w:val="1"/>
      <w:numFmt w:val="bullet"/>
      <w:lvlText w:val=""/>
      <w:lvlJc w:val="left"/>
      <w:pPr>
        <w:ind w:left="4062" w:hanging="360"/>
      </w:pPr>
      <w:rPr>
        <w:rFonts w:ascii="Symbol" w:hAnsi="Symbol" w:hint="default"/>
      </w:rPr>
    </w:lvl>
    <w:lvl w:ilvl="4" w:tplc="08090003" w:tentative="1">
      <w:start w:val="1"/>
      <w:numFmt w:val="bullet"/>
      <w:lvlText w:val="o"/>
      <w:lvlJc w:val="left"/>
      <w:pPr>
        <w:ind w:left="4782" w:hanging="360"/>
      </w:pPr>
      <w:rPr>
        <w:rFonts w:ascii="Courier New" w:hAnsi="Courier New" w:cs="Courier New" w:hint="default"/>
      </w:rPr>
    </w:lvl>
    <w:lvl w:ilvl="5" w:tplc="08090005" w:tentative="1">
      <w:start w:val="1"/>
      <w:numFmt w:val="bullet"/>
      <w:lvlText w:val=""/>
      <w:lvlJc w:val="left"/>
      <w:pPr>
        <w:ind w:left="5502" w:hanging="360"/>
      </w:pPr>
      <w:rPr>
        <w:rFonts w:ascii="Wingdings" w:hAnsi="Wingdings" w:hint="default"/>
      </w:rPr>
    </w:lvl>
    <w:lvl w:ilvl="6" w:tplc="08090001" w:tentative="1">
      <w:start w:val="1"/>
      <w:numFmt w:val="bullet"/>
      <w:lvlText w:val=""/>
      <w:lvlJc w:val="left"/>
      <w:pPr>
        <w:ind w:left="6222" w:hanging="360"/>
      </w:pPr>
      <w:rPr>
        <w:rFonts w:ascii="Symbol" w:hAnsi="Symbol" w:hint="default"/>
      </w:rPr>
    </w:lvl>
    <w:lvl w:ilvl="7" w:tplc="08090003" w:tentative="1">
      <w:start w:val="1"/>
      <w:numFmt w:val="bullet"/>
      <w:lvlText w:val="o"/>
      <w:lvlJc w:val="left"/>
      <w:pPr>
        <w:ind w:left="6942" w:hanging="360"/>
      </w:pPr>
      <w:rPr>
        <w:rFonts w:ascii="Courier New" w:hAnsi="Courier New" w:cs="Courier New" w:hint="default"/>
      </w:rPr>
    </w:lvl>
    <w:lvl w:ilvl="8" w:tplc="08090005" w:tentative="1">
      <w:start w:val="1"/>
      <w:numFmt w:val="bullet"/>
      <w:lvlText w:val=""/>
      <w:lvlJc w:val="left"/>
      <w:pPr>
        <w:ind w:left="7662" w:hanging="360"/>
      </w:pPr>
      <w:rPr>
        <w:rFonts w:ascii="Wingdings" w:hAnsi="Wingdings" w:hint="default"/>
      </w:rPr>
    </w:lvl>
  </w:abstractNum>
  <w:abstractNum w:abstractNumId="29" w15:restartNumberingAfterBreak="0">
    <w:nsid w:val="6CBD575F"/>
    <w:multiLevelType w:val="hybridMultilevel"/>
    <w:tmpl w:val="20302D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71E354B2"/>
    <w:multiLevelType w:val="hybridMultilevel"/>
    <w:tmpl w:val="FDDA618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1" w15:restartNumberingAfterBreak="0">
    <w:nsid w:val="71E94CB7"/>
    <w:multiLevelType w:val="hybridMultilevel"/>
    <w:tmpl w:val="89ECC4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72336B56"/>
    <w:multiLevelType w:val="hybridMultilevel"/>
    <w:tmpl w:val="199CBA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74C1613C"/>
    <w:multiLevelType w:val="hybridMultilevel"/>
    <w:tmpl w:val="F64C8DE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4" w15:restartNumberingAfterBreak="0">
    <w:nsid w:val="7A957C18"/>
    <w:multiLevelType w:val="hybridMultilevel"/>
    <w:tmpl w:val="164CA2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7C8426A8"/>
    <w:multiLevelType w:val="hybridMultilevel"/>
    <w:tmpl w:val="7F1A8A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1782989618">
    <w:abstractNumId w:val="26"/>
  </w:num>
  <w:num w:numId="2" w16cid:durableId="193547067">
    <w:abstractNumId w:val="16"/>
  </w:num>
  <w:num w:numId="3" w16cid:durableId="2091654923">
    <w:abstractNumId w:val="3"/>
  </w:num>
  <w:num w:numId="4" w16cid:durableId="127093156">
    <w:abstractNumId w:val="22"/>
  </w:num>
  <w:num w:numId="5" w16cid:durableId="1512798649">
    <w:abstractNumId w:val="33"/>
  </w:num>
  <w:num w:numId="6" w16cid:durableId="820653221">
    <w:abstractNumId w:val="26"/>
  </w:num>
  <w:num w:numId="7" w16cid:durableId="242881053">
    <w:abstractNumId w:val="26"/>
  </w:num>
  <w:num w:numId="8" w16cid:durableId="532233202">
    <w:abstractNumId w:val="26"/>
  </w:num>
  <w:num w:numId="9" w16cid:durableId="829560867">
    <w:abstractNumId w:val="26"/>
  </w:num>
  <w:num w:numId="10" w16cid:durableId="1421488585">
    <w:abstractNumId w:val="16"/>
  </w:num>
  <w:num w:numId="11" w16cid:durableId="1336960481">
    <w:abstractNumId w:val="16"/>
  </w:num>
  <w:num w:numId="12" w16cid:durableId="630405207">
    <w:abstractNumId w:val="16"/>
  </w:num>
  <w:num w:numId="13" w16cid:durableId="57899952">
    <w:abstractNumId w:val="26"/>
  </w:num>
  <w:num w:numId="14" w16cid:durableId="1313021475">
    <w:abstractNumId w:val="16"/>
  </w:num>
  <w:num w:numId="15" w16cid:durableId="867179137">
    <w:abstractNumId w:val="30"/>
  </w:num>
  <w:num w:numId="16" w16cid:durableId="936982850">
    <w:abstractNumId w:val="26"/>
  </w:num>
  <w:num w:numId="17" w16cid:durableId="1704479298">
    <w:abstractNumId w:val="5"/>
  </w:num>
  <w:num w:numId="18" w16cid:durableId="1240597615">
    <w:abstractNumId w:val="13"/>
  </w:num>
  <w:num w:numId="19" w16cid:durableId="1841702052">
    <w:abstractNumId w:val="20"/>
  </w:num>
  <w:num w:numId="20" w16cid:durableId="1102190224">
    <w:abstractNumId w:val="17"/>
  </w:num>
  <w:num w:numId="21" w16cid:durableId="2002923470">
    <w:abstractNumId w:val="9"/>
  </w:num>
  <w:num w:numId="22" w16cid:durableId="132406154">
    <w:abstractNumId w:val="0"/>
  </w:num>
  <w:num w:numId="23" w16cid:durableId="1495103476">
    <w:abstractNumId w:val="10"/>
  </w:num>
  <w:num w:numId="24" w16cid:durableId="153759941">
    <w:abstractNumId w:val="7"/>
  </w:num>
  <w:num w:numId="25" w16cid:durableId="467405844">
    <w:abstractNumId w:val="1"/>
  </w:num>
  <w:num w:numId="26" w16cid:durableId="61635815">
    <w:abstractNumId w:val="35"/>
  </w:num>
  <w:num w:numId="27" w16cid:durableId="163397612">
    <w:abstractNumId w:val="34"/>
  </w:num>
  <w:num w:numId="28" w16cid:durableId="1304626226">
    <w:abstractNumId w:val="12"/>
  </w:num>
  <w:num w:numId="29" w16cid:durableId="113910839">
    <w:abstractNumId w:val="6"/>
  </w:num>
  <w:num w:numId="30" w16cid:durableId="374160236">
    <w:abstractNumId w:val="24"/>
  </w:num>
  <w:num w:numId="31" w16cid:durableId="706032800">
    <w:abstractNumId w:val="8"/>
  </w:num>
  <w:num w:numId="32" w16cid:durableId="1646859137">
    <w:abstractNumId w:val="25"/>
  </w:num>
  <w:num w:numId="33" w16cid:durableId="719328212">
    <w:abstractNumId w:val="21"/>
  </w:num>
  <w:num w:numId="34" w16cid:durableId="446003577">
    <w:abstractNumId w:val="28"/>
  </w:num>
  <w:num w:numId="35" w16cid:durableId="328022451">
    <w:abstractNumId w:val="14"/>
  </w:num>
  <w:num w:numId="36" w16cid:durableId="396708932">
    <w:abstractNumId w:val="4"/>
  </w:num>
  <w:num w:numId="37" w16cid:durableId="728847680">
    <w:abstractNumId w:val="18"/>
  </w:num>
  <w:num w:numId="38" w16cid:durableId="2099909200">
    <w:abstractNumId w:val="15"/>
  </w:num>
  <w:num w:numId="39" w16cid:durableId="1435394045">
    <w:abstractNumId w:val="11"/>
  </w:num>
  <w:num w:numId="40" w16cid:durableId="1220701337">
    <w:abstractNumId w:val="27"/>
  </w:num>
  <w:num w:numId="41" w16cid:durableId="2117669494">
    <w:abstractNumId w:val="32"/>
  </w:num>
  <w:num w:numId="42" w16cid:durableId="2099673154">
    <w:abstractNumId w:val="19"/>
  </w:num>
  <w:num w:numId="43" w16cid:durableId="87116216">
    <w:abstractNumId w:val="29"/>
  </w:num>
  <w:num w:numId="44" w16cid:durableId="1951232261">
    <w:abstractNumId w:val="2"/>
  </w:num>
  <w:num w:numId="45" w16cid:durableId="1503474033">
    <w:abstractNumId w:val="31"/>
  </w:num>
  <w:num w:numId="46" w16cid:durableId="1867526382">
    <w:abstractNumId w:val="23"/>
  </w:num>
  <w:num w:numId="47" w16cid:durableId="194005868">
    <w:abstractNumId w:val="26"/>
  </w:num>
  <w:num w:numId="48" w16cid:durableId="1705642325">
    <w:abstractNumId w:val="26"/>
  </w:num>
  <w:num w:numId="49" w16cid:durableId="1547065088">
    <w:abstractNumId w:val="26"/>
  </w:num>
  <w:num w:numId="50" w16cid:durableId="436874066">
    <w:abstractNumId w:val="26"/>
  </w:num>
  <w:num w:numId="51" w16cid:durableId="601498923">
    <w:abstractNumId w:val="26"/>
  </w:num>
  <w:num w:numId="52" w16cid:durableId="1703481500">
    <w:abstractNumId w:val="26"/>
  </w:num>
  <w:num w:numId="53" w16cid:durableId="1048608551">
    <w:abstractNumId w:val="26"/>
  </w:num>
  <w:num w:numId="54" w16cid:durableId="96871315">
    <w:abstractNumId w:val="26"/>
  </w:num>
  <w:num w:numId="55" w16cid:durableId="1880438876">
    <w:abstractNumId w:val="26"/>
  </w:num>
  <w:num w:numId="56" w16cid:durableId="1776944509">
    <w:abstractNumId w:val="26"/>
  </w:num>
  <w:num w:numId="57" w16cid:durableId="1147820930">
    <w:abstractNumId w:val="26"/>
  </w:num>
  <w:num w:numId="58" w16cid:durableId="1170563771">
    <w:abstractNumId w:val="26"/>
  </w:num>
  <w:num w:numId="59" w16cid:durableId="118571068">
    <w:abstractNumId w:val="26"/>
  </w:num>
  <w:num w:numId="60" w16cid:durableId="188572472">
    <w:abstractNumId w:val="26"/>
  </w:num>
  <w:num w:numId="61" w16cid:durableId="1939635902">
    <w:abstractNumId w:val="26"/>
  </w:num>
  <w:num w:numId="62" w16cid:durableId="1652128692">
    <w:abstractNumId w:val="26"/>
  </w:num>
  <w:num w:numId="63" w16cid:durableId="1807429768">
    <w:abstractNumId w:val="26"/>
  </w:num>
  <w:num w:numId="64" w16cid:durableId="1222212283">
    <w:abstractNumId w:val="26"/>
  </w:num>
  <w:num w:numId="65" w16cid:durableId="655380870">
    <w:abstractNumId w:val="26"/>
  </w:num>
  <w:num w:numId="66" w16cid:durableId="100035123">
    <w:abstractNumId w:val="26"/>
  </w:num>
  <w:num w:numId="67" w16cid:durableId="1447965647">
    <w:abstractNumId w:val="26"/>
  </w:num>
  <w:num w:numId="68" w16cid:durableId="323510940">
    <w:abstractNumId w:val="26"/>
  </w:num>
  <w:num w:numId="69" w16cid:durableId="19747821">
    <w:abstractNumId w:val="26"/>
  </w:num>
  <w:num w:numId="70" w16cid:durableId="1527325974">
    <w:abstractNumId w:val="26"/>
  </w:num>
  <w:num w:numId="71" w16cid:durableId="38553943">
    <w:abstractNumId w:val="26"/>
  </w:num>
  <w:num w:numId="72" w16cid:durableId="997654708">
    <w:abstractNumId w:val="26"/>
  </w:num>
  <w:num w:numId="73" w16cid:durableId="358617">
    <w:abstractNumId w:val="26"/>
  </w:num>
  <w:num w:numId="74" w16cid:durableId="1990404846">
    <w:abstractNumId w:val="26"/>
  </w:num>
  <w:num w:numId="75" w16cid:durableId="605381127">
    <w:abstractNumId w:val="26"/>
  </w:num>
  <w:num w:numId="76" w16cid:durableId="1588999061">
    <w:abstractNumId w:val="26"/>
  </w:num>
  <w:num w:numId="77" w16cid:durableId="813989862">
    <w:abstractNumId w:val="26"/>
  </w:num>
  <w:num w:numId="78" w16cid:durableId="715859275">
    <w:abstractNumId w:val="26"/>
  </w:num>
  <w:num w:numId="79" w16cid:durableId="1770657393">
    <w:abstractNumId w:val="26"/>
  </w:num>
  <w:num w:numId="80" w16cid:durableId="925923938">
    <w:abstractNumId w:val="26"/>
  </w:num>
  <w:num w:numId="81" w16cid:durableId="150146753">
    <w:abstractNumId w:val="26"/>
  </w:num>
  <w:num w:numId="82" w16cid:durableId="1061556505">
    <w:abstractNumId w:val="26"/>
  </w:num>
  <w:num w:numId="83" w16cid:durableId="909730968">
    <w:abstractNumId w:val="26"/>
  </w:num>
  <w:num w:numId="84" w16cid:durableId="538979673">
    <w:abstractNumId w:val="26"/>
  </w:num>
  <w:num w:numId="85" w16cid:durableId="274990435">
    <w:abstractNumId w:val="26"/>
  </w:num>
  <w:num w:numId="86" w16cid:durableId="2127849792">
    <w:abstractNumId w:val="26"/>
  </w:num>
  <w:num w:numId="87" w16cid:durableId="1906260322">
    <w:abstractNumId w:val="26"/>
  </w:num>
  <w:num w:numId="88" w16cid:durableId="407306882">
    <w:abstractNumId w:val="26"/>
  </w:num>
  <w:num w:numId="89" w16cid:durableId="1431700270">
    <w:abstractNumId w:val="26"/>
  </w:num>
  <w:num w:numId="90" w16cid:durableId="138812640">
    <w:abstractNumId w:val="26"/>
  </w:num>
  <w:num w:numId="91" w16cid:durableId="1668316126">
    <w:abstractNumId w:val="26"/>
  </w:num>
  <w:num w:numId="92" w16cid:durableId="1062950425">
    <w:abstractNumId w:val="26"/>
  </w:num>
  <w:num w:numId="93" w16cid:durableId="1947809923">
    <w:abstractNumId w:val="26"/>
  </w:num>
  <w:num w:numId="94" w16cid:durableId="1021276370">
    <w:abstractNumId w:val="26"/>
  </w:num>
  <w:num w:numId="95" w16cid:durableId="2073966573">
    <w:abstractNumId w:val="26"/>
  </w:num>
  <w:num w:numId="96" w16cid:durableId="1730575279">
    <w:abstractNumId w:val="26"/>
  </w:num>
  <w:num w:numId="97" w16cid:durableId="751239569">
    <w:abstractNumId w:val="26"/>
  </w:num>
  <w:num w:numId="98" w16cid:durableId="1419063948">
    <w:abstractNumId w:val="26"/>
  </w:num>
  <w:num w:numId="99" w16cid:durableId="1255239297">
    <w:abstractNumId w:val="26"/>
  </w:num>
  <w:num w:numId="100" w16cid:durableId="10425083">
    <w:abstractNumId w:val="26"/>
  </w:num>
  <w:num w:numId="101" w16cid:durableId="670177598">
    <w:abstractNumId w:val="26"/>
  </w:num>
  <w:num w:numId="102" w16cid:durableId="2093358159">
    <w:abstractNumId w:val="26"/>
  </w:num>
  <w:num w:numId="103" w16cid:durableId="1350912139">
    <w:abstractNumId w:val="26"/>
  </w:num>
  <w:num w:numId="104" w16cid:durableId="1900895751">
    <w:abstractNumId w:val="26"/>
  </w:num>
  <w:num w:numId="105" w16cid:durableId="511799720">
    <w:abstractNumId w:val="26"/>
  </w:num>
  <w:num w:numId="106" w16cid:durableId="1814249254">
    <w:abstractNumId w:val="26"/>
  </w:num>
  <w:num w:numId="107" w16cid:durableId="2127381891">
    <w:abstractNumId w:val="26"/>
  </w:num>
  <w:num w:numId="108" w16cid:durableId="679895057">
    <w:abstractNumId w:val="26"/>
  </w:num>
  <w:num w:numId="109" w16cid:durableId="1313605641">
    <w:abstractNumId w:val="26"/>
  </w:num>
  <w:num w:numId="110" w16cid:durableId="156044266">
    <w:abstractNumId w:val="26"/>
  </w:num>
  <w:num w:numId="111" w16cid:durableId="1882548034">
    <w:abstractNumId w:val="26"/>
  </w:num>
  <w:num w:numId="112" w16cid:durableId="207302997">
    <w:abstractNumId w:val="26"/>
  </w:num>
  <w:num w:numId="113" w16cid:durableId="465468727">
    <w:abstractNumId w:val="26"/>
  </w:num>
  <w:num w:numId="114" w16cid:durableId="28999197">
    <w:abstractNumId w:val="26"/>
  </w:num>
  <w:num w:numId="115" w16cid:durableId="1413356170">
    <w:abstractNumId w:val="26"/>
  </w:num>
  <w:num w:numId="116" w16cid:durableId="39979773">
    <w:abstractNumId w:val="26"/>
  </w:num>
  <w:num w:numId="117" w16cid:durableId="2114858521">
    <w:abstractNumId w:val="26"/>
  </w:num>
  <w:num w:numId="118" w16cid:durableId="769397493">
    <w:abstractNumId w:val="26"/>
  </w:num>
  <w:num w:numId="119" w16cid:durableId="1876573801">
    <w:abstractNumId w:val="26"/>
  </w:num>
  <w:num w:numId="120" w16cid:durableId="1863939196">
    <w:abstractNumId w:val="26"/>
  </w:num>
  <w:num w:numId="121" w16cid:durableId="540822533">
    <w:abstractNumId w:val="26"/>
  </w:num>
  <w:num w:numId="122" w16cid:durableId="1772973729">
    <w:abstractNumId w:val="26"/>
  </w:num>
  <w:num w:numId="123" w16cid:durableId="1575358818">
    <w:abstractNumId w:val="26"/>
  </w:num>
  <w:num w:numId="124" w16cid:durableId="1223295325">
    <w:abstractNumId w:val="26"/>
  </w:num>
  <w:num w:numId="125" w16cid:durableId="1048576737">
    <w:abstractNumId w:val="26"/>
  </w:num>
  <w:num w:numId="126" w16cid:durableId="1469471682">
    <w:abstractNumId w:val="26"/>
  </w:num>
  <w:num w:numId="127" w16cid:durableId="1185630952">
    <w:abstractNumId w:val="26"/>
  </w:num>
  <w:num w:numId="128" w16cid:durableId="1094207568">
    <w:abstractNumId w:val="26"/>
  </w:num>
  <w:num w:numId="129" w16cid:durableId="801652601">
    <w:abstractNumId w:val="26"/>
  </w:num>
  <w:num w:numId="130" w16cid:durableId="1021589500">
    <w:abstractNumId w:val="26"/>
  </w:num>
  <w:num w:numId="131" w16cid:durableId="679503106">
    <w:abstractNumId w:val="26"/>
  </w:num>
  <w:num w:numId="132" w16cid:durableId="1109815585">
    <w:abstractNumId w:val="26"/>
  </w:num>
  <w:num w:numId="133" w16cid:durableId="612246024">
    <w:abstractNumId w:val="26"/>
  </w:num>
  <w:num w:numId="134" w16cid:durableId="315182710">
    <w:abstractNumId w:val="26"/>
  </w:num>
  <w:num w:numId="135" w16cid:durableId="1044788376">
    <w:abstractNumId w:val="26"/>
  </w:num>
  <w:num w:numId="136" w16cid:durableId="1356033829">
    <w:abstractNumId w:val="26"/>
  </w:num>
  <w:num w:numId="137" w16cid:durableId="485977331">
    <w:abstractNumId w:val="26"/>
  </w:num>
  <w:num w:numId="138" w16cid:durableId="1696496574">
    <w:abstractNumId w:val="26"/>
  </w:num>
  <w:num w:numId="139" w16cid:durableId="1073046947">
    <w:abstractNumId w:val="26"/>
  </w:num>
  <w:num w:numId="140" w16cid:durableId="1751807881">
    <w:abstractNumId w:val="26"/>
  </w:num>
  <w:num w:numId="141" w16cid:durableId="556890980">
    <w:abstractNumId w:val="26"/>
  </w:num>
  <w:num w:numId="142" w16cid:durableId="869731674">
    <w:abstractNumId w:val="26"/>
  </w:num>
  <w:num w:numId="143" w16cid:durableId="1082533762">
    <w:abstractNumId w:val="26"/>
  </w:num>
  <w:num w:numId="144" w16cid:durableId="249774325">
    <w:abstractNumId w:val="26"/>
  </w:num>
  <w:num w:numId="145" w16cid:durableId="712997355">
    <w:abstractNumId w:val="26"/>
  </w:num>
  <w:num w:numId="146" w16cid:durableId="1051923177">
    <w:abstractNumId w:val="26"/>
  </w:num>
  <w:num w:numId="147" w16cid:durableId="1155802122">
    <w:abstractNumId w:val="26"/>
  </w:num>
  <w:num w:numId="148" w16cid:durableId="945960461">
    <w:abstractNumId w:val="26"/>
  </w:num>
  <w:num w:numId="149" w16cid:durableId="1264144883">
    <w:abstractNumId w:val="26"/>
  </w:num>
  <w:num w:numId="150" w16cid:durableId="1807042108">
    <w:abstractNumId w:val="26"/>
  </w:num>
  <w:num w:numId="151" w16cid:durableId="920799271">
    <w:abstractNumId w:val="26"/>
  </w:num>
  <w:num w:numId="152" w16cid:durableId="1609585933">
    <w:abstractNumId w:val="26"/>
  </w:num>
  <w:num w:numId="153" w16cid:durableId="219483073">
    <w:abstractNumId w:val="26"/>
  </w:num>
  <w:num w:numId="154" w16cid:durableId="11690117">
    <w:abstractNumId w:val="26"/>
  </w:num>
  <w:num w:numId="155" w16cid:durableId="1267735348">
    <w:abstractNumId w:val="26"/>
  </w:num>
  <w:num w:numId="156" w16cid:durableId="1324040427">
    <w:abstractNumId w:val="26"/>
  </w:num>
  <w:num w:numId="157" w16cid:durableId="1504472280">
    <w:abstractNumId w:val="26"/>
  </w:num>
  <w:num w:numId="158" w16cid:durableId="1358700848">
    <w:abstractNumId w:val="26"/>
  </w:num>
  <w:num w:numId="159" w16cid:durableId="104927926">
    <w:abstractNumId w:val="26"/>
  </w:num>
  <w:num w:numId="160" w16cid:durableId="1441946194">
    <w:abstractNumId w:val="26"/>
  </w:num>
  <w:num w:numId="161" w16cid:durableId="5639558">
    <w:abstractNumId w:val="26"/>
  </w:num>
  <w:num w:numId="162" w16cid:durableId="1990592225">
    <w:abstractNumId w:val="26"/>
  </w:num>
  <w:num w:numId="163" w16cid:durableId="897323704">
    <w:abstractNumId w:val="26"/>
  </w:num>
  <w:num w:numId="164" w16cid:durableId="1752695992">
    <w:abstractNumId w:val="26"/>
  </w:num>
  <w:num w:numId="165" w16cid:durableId="1020427148">
    <w:abstractNumId w:val="26"/>
  </w:num>
  <w:num w:numId="166" w16cid:durableId="1599438733">
    <w:abstractNumId w:val="26"/>
  </w:num>
  <w:num w:numId="167" w16cid:durableId="1853227327">
    <w:abstractNumId w:val="26"/>
  </w:num>
  <w:num w:numId="168" w16cid:durableId="2090078347">
    <w:abstractNumId w:val="26"/>
  </w:num>
  <w:num w:numId="169" w16cid:durableId="756751802">
    <w:abstractNumId w:val="26"/>
  </w:num>
  <w:num w:numId="170" w16cid:durableId="709377147">
    <w:abstractNumId w:val="26"/>
  </w:num>
  <w:num w:numId="171" w16cid:durableId="1260723380">
    <w:abstractNumId w:val="26"/>
  </w:num>
  <w:num w:numId="172" w16cid:durableId="1021053587">
    <w:abstractNumId w:val="26"/>
  </w:num>
  <w:num w:numId="173" w16cid:durableId="2060477373">
    <w:abstractNumId w:val="26"/>
  </w:num>
  <w:num w:numId="174" w16cid:durableId="187447823">
    <w:abstractNumId w:val="26"/>
  </w:num>
  <w:num w:numId="175" w16cid:durableId="1348755753">
    <w:abstractNumId w:val="26"/>
  </w:num>
  <w:num w:numId="176" w16cid:durableId="2075619538">
    <w:abstractNumId w:val="26"/>
  </w:num>
  <w:num w:numId="177" w16cid:durableId="1330866352">
    <w:abstractNumId w:val="26"/>
  </w:num>
  <w:num w:numId="178" w16cid:durableId="745688183">
    <w:abstractNumId w:val="26"/>
  </w:num>
  <w:num w:numId="179" w16cid:durableId="1263299169">
    <w:abstractNumId w:val="26"/>
  </w:num>
  <w:num w:numId="180" w16cid:durableId="301203897">
    <w:abstractNumId w:val="26"/>
  </w:num>
  <w:num w:numId="181" w16cid:durableId="218519447">
    <w:abstractNumId w:val="26"/>
  </w:num>
  <w:num w:numId="182" w16cid:durableId="1900901012">
    <w:abstractNumId w:val="26"/>
  </w:num>
  <w:num w:numId="183" w16cid:durableId="161624387">
    <w:abstractNumId w:val="26"/>
  </w:num>
  <w:num w:numId="184" w16cid:durableId="1008748507">
    <w:abstractNumId w:val="26"/>
  </w:num>
  <w:num w:numId="185" w16cid:durableId="1539854798">
    <w:abstractNumId w:val="26"/>
  </w:num>
  <w:num w:numId="186" w16cid:durableId="932008241">
    <w:abstractNumId w:val="26"/>
  </w:num>
  <w:num w:numId="187" w16cid:durableId="1289311738">
    <w:abstractNumId w:val="26"/>
  </w:num>
  <w:num w:numId="188" w16cid:durableId="73820335">
    <w:abstractNumId w:val="26"/>
  </w:num>
  <w:num w:numId="189" w16cid:durableId="1504203749">
    <w:abstractNumId w:val="26"/>
  </w:num>
  <w:num w:numId="190" w16cid:durableId="2041935661">
    <w:abstractNumId w:val="26"/>
  </w:num>
  <w:num w:numId="191" w16cid:durableId="722214360">
    <w:abstractNumId w:val="26"/>
  </w:num>
  <w:num w:numId="192" w16cid:durableId="1617591067">
    <w:abstractNumId w:val="26"/>
  </w:num>
  <w:num w:numId="193" w16cid:durableId="1650477340">
    <w:abstractNumId w:val="26"/>
  </w:num>
  <w:num w:numId="194" w16cid:durableId="2126608430">
    <w:abstractNumId w:val="26"/>
  </w:num>
  <w:num w:numId="195" w16cid:durableId="1180462160">
    <w:abstractNumId w:val="26"/>
  </w:num>
  <w:num w:numId="196" w16cid:durableId="1562911167">
    <w:abstractNumId w:val="26"/>
  </w:num>
  <w:num w:numId="197" w16cid:durableId="1334601587">
    <w:abstractNumId w:val="26"/>
  </w:num>
  <w:num w:numId="198" w16cid:durableId="736395122">
    <w:abstractNumId w:val="26"/>
  </w:num>
  <w:num w:numId="199" w16cid:durableId="1801143080">
    <w:abstractNumId w:val="26"/>
  </w:num>
  <w:num w:numId="200" w16cid:durableId="1118916735">
    <w:abstractNumId w:val="26"/>
  </w:num>
  <w:num w:numId="201" w16cid:durableId="844780251">
    <w:abstractNumId w:val="26"/>
  </w:num>
  <w:num w:numId="202" w16cid:durableId="1371765550">
    <w:abstractNumId w:val="26"/>
  </w:num>
  <w:num w:numId="203" w16cid:durableId="465045161">
    <w:abstractNumId w:val="26"/>
  </w:num>
  <w:num w:numId="204" w16cid:durableId="1913158410">
    <w:abstractNumId w:val="26"/>
  </w:num>
  <w:num w:numId="205" w16cid:durableId="209534875">
    <w:abstractNumId w:val="26"/>
  </w:num>
  <w:num w:numId="206" w16cid:durableId="1572614386">
    <w:abstractNumId w:val="26"/>
  </w:num>
  <w:num w:numId="207" w16cid:durableId="1178233125">
    <w:abstractNumId w:val="26"/>
  </w:num>
  <w:num w:numId="208" w16cid:durableId="688988715">
    <w:abstractNumId w:val="26"/>
  </w:num>
  <w:num w:numId="209" w16cid:durableId="1664315556">
    <w:abstractNumId w:val="26"/>
  </w:num>
  <w:num w:numId="210" w16cid:durableId="26488660">
    <w:abstractNumId w:val="26"/>
  </w:num>
  <w:num w:numId="211" w16cid:durableId="1555387636">
    <w:abstractNumId w:val="26"/>
  </w:num>
  <w:num w:numId="212" w16cid:durableId="380709294">
    <w:abstractNumId w:val="26"/>
  </w:num>
  <w:num w:numId="213" w16cid:durableId="1344933547">
    <w:abstractNumId w:val="26"/>
  </w:num>
  <w:num w:numId="214" w16cid:durableId="608126986">
    <w:abstractNumId w:val="26"/>
  </w:num>
  <w:num w:numId="215" w16cid:durableId="991719705">
    <w:abstractNumId w:val="26"/>
  </w:num>
  <w:num w:numId="216" w16cid:durableId="1648169176">
    <w:abstractNumId w:val="26"/>
  </w:num>
  <w:num w:numId="217" w16cid:durableId="2146964543">
    <w:abstractNumId w:val="26"/>
  </w:num>
  <w:num w:numId="218" w16cid:durableId="1000814460">
    <w:abstractNumId w:val="26"/>
  </w:num>
  <w:num w:numId="219" w16cid:durableId="1789004980">
    <w:abstractNumId w:val="26"/>
  </w:num>
  <w:num w:numId="220" w16cid:durableId="1611156249">
    <w:abstractNumId w:val="26"/>
  </w:num>
  <w:num w:numId="221" w16cid:durableId="371004092">
    <w:abstractNumId w:val="26"/>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A60"/>
    <w:rsid w:val="000047C3"/>
    <w:rsid w:val="000173A8"/>
    <w:rsid w:val="00017F94"/>
    <w:rsid w:val="00023842"/>
    <w:rsid w:val="0003204A"/>
    <w:rsid w:val="00032519"/>
    <w:rsid w:val="000334F9"/>
    <w:rsid w:val="00035ABD"/>
    <w:rsid w:val="00050B63"/>
    <w:rsid w:val="000518AF"/>
    <w:rsid w:val="00065CBF"/>
    <w:rsid w:val="000671BE"/>
    <w:rsid w:val="000714FD"/>
    <w:rsid w:val="0007309D"/>
    <w:rsid w:val="0007796D"/>
    <w:rsid w:val="000860BB"/>
    <w:rsid w:val="00092886"/>
    <w:rsid w:val="000B3EF5"/>
    <w:rsid w:val="000B430F"/>
    <w:rsid w:val="000B7790"/>
    <w:rsid w:val="000C026A"/>
    <w:rsid w:val="000C0A7C"/>
    <w:rsid w:val="000C1293"/>
    <w:rsid w:val="000C1CFC"/>
    <w:rsid w:val="000C2875"/>
    <w:rsid w:val="000C390E"/>
    <w:rsid w:val="000C74F2"/>
    <w:rsid w:val="000D12D9"/>
    <w:rsid w:val="000D16A2"/>
    <w:rsid w:val="000D1A91"/>
    <w:rsid w:val="000D6818"/>
    <w:rsid w:val="001067B9"/>
    <w:rsid w:val="00111F2F"/>
    <w:rsid w:val="00116EFC"/>
    <w:rsid w:val="001317A4"/>
    <w:rsid w:val="0014365E"/>
    <w:rsid w:val="001459C9"/>
    <w:rsid w:val="00150DB2"/>
    <w:rsid w:val="00155205"/>
    <w:rsid w:val="0016256F"/>
    <w:rsid w:val="00176178"/>
    <w:rsid w:val="00180653"/>
    <w:rsid w:val="001A0EA3"/>
    <w:rsid w:val="001A4A19"/>
    <w:rsid w:val="001A63C0"/>
    <w:rsid w:val="001B594C"/>
    <w:rsid w:val="001C0B17"/>
    <w:rsid w:val="001D64AF"/>
    <w:rsid w:val="001E498C"/>
    <w:rsid w:val="001E6D01"/>
    <w:rsid w:val="001F525A"/>
    <w:rsid w:val="00200C98"/>
    <w:rsid w:val="00201250"/>
    <w:rsid w:val="00214CB3"/>
    <w:rsid w:val="00223272"/>
    <w:rsid w:val="002247E4"/>
    <w:rsid w:val="00230102"/>
    <w:rsid w:val="00231515"/>
    <w:rsid w:val="002378B2"/>
    <w:rsid w:val="0024779E"/>
    <w:rsid w:val="00257479"/>
    <w:rsid w:val="00260FDA"/>
    <w:rsid w:val="00272280"/>
    <w:rsid w:val="002724A9"/>
    <w:rsid w:val="00280B03"/>
    <w:rsid w:val="00283F64"/>
    <w:rsid w:val="00286348"/>
    <w:rsid w:val="00287626"/>
    <w:rsid w:val="00291F1D"/>
    <w:rsid w:val="00292365"/>
    <w:rsid w:val="002A0540"/>
    <w:rsid w:val="002A7BD4"/>
    <w:rsid w:val="002B71FE"/>
    <w:rsid w:val="002D340A"/>
    <w:rsid w:val="002E2EF3"/>
    <w:rsid w:val="002F3441"/>
    <w:rsid w:val="002F7868"/>
    <w:rsid w:val="00304322"/>
    <w:rsid w:val="00323D1E"/>
    <w:rsid w:val="00333CF4"/>
    <w:rsid w:val="003413BB"/>
    <w:rsid w:val="003417F7"/>
    <w:rsid w:val="00350E1B"/>
    <w:rsid w:val="00353ED5"/>
    <w:rsid w:val="00364A8D"/>
    <w:rsid w:val="0037014C"/>
    <w:rsid w:val="0037308D"/>
    <w:rsid w:val="00373D14"/>
    <w:rsid w:val="0039005B"/>
    <w:rsid w:val="003D100A"/>
    <w:rsid w:val="003D1AD0"/>
    <w:rsid w:val="003D4A2F"/>
    <w:rsid w:val="003D68F0"/>
    <w:rsid w:val="003F1369"/>
    <w:rsid w:val="00401BCB"/>
    <w:rsid w:val="00402BA1"/>
    <w:rsid w:val="0041336D"/>
    <w:rsid w:val="00436536"/>
    <w:rsid w:val="00437041"/>
    <w:rsid w:val="00440FEF"/>
    <w:rsid w:val="00443056"/>
    <w:rsid w:val="00446FE5"/>
    <w:rsid w:val="0045011F"/>
    <w:rsid w:val="00452396"/>
    <w:rsid w:val="004543E8"/>
    <w:rsid w:val="00455B83"/>
    <w:rsid w:val="00470737"/>
    <w:rsid w:val="00473BC2"/>
    <w:rsid w:val="00475149"/>
    <w:rsid w:val="0048330C"/>
    <w:rsid w:val="0048412E"/>
    <w:rsid w:val="00484F44"/>
    <w:rsid w:val="004864DD"/>
    <w:rsid w:val="00494BBC"/>
    <w:rsid w:val="004C5598"/>
    <w:rsid w:val="004E1CBA"/>
    <w:rsid w:val="004F05A4"/>
    <w:rsid w:val="004F5B40"/>
    <w:rsid w:val="00501D27"/>
    <w:rsid w:val="005126C4"/>
    <w:rsid w:val="00521389"/>
    <w:rsid w:val="00547172"/>
    <w:rsid w:val="005505B7"/>
    <w:rsid w:val="00567FB4"/>
    <w:rsid w:val="00570638"/>
    <w:rsid w:val="00573BE5"/>
    <w:rsid w:val="00582D63"/>
    <w:rsid w:val="00586ED3"/>
    <w:rsid w:val="005875EF"/>
    <w:rsid w:val="00596AA9"/>
    <w:rsid w:val="005A7DE8"/>
    <w:rsid w:val="005B2412"/>
    <w:rsid w:val="005B6BC9"/>
    <w:rsid w:val="005D795C"/>
    <w:rsid w:val="005E2B17"/>
    <w:rsid w:val="005E661A"/>
    <w:rsid w:val="005F0CB5"/>
    <w:rsid w:val="00600D2D"/>
    <w:rsid w:val="006056E0"/>
    <w:rsid w:val="00606119"/>
    <w:rsid w:val="006079F6"/>
    <w:rsid w:val="00613A58"/>
    <w:rsid w:val="00660CD8"/>
    <w:rsid w:val="00672D51"/>
    <w:rsid w:val="00677F60"/>
    <w:rsid w:val="00681FA6"/>
    <w:rsid w:val="00684555"/>
    <w:rsid w:val="006910CE"/>
    <w:rsid w:val="006A6279"/>
    <w:rsid w:val="006D44E0"/>
    <w:rsid w:val="00706E82"/>
    <w:rsid w:val="0071601D"/>
    <w:rsid w:val="0073007A"/>
    <w:rsid w:val="007511EE"/>
    <w:rsid w:val="00766CEC"/>
    <w:rsid w:val="00782EF1"/>
    <w:rsid w:val="007A5A12"/>
    <w:rsid w:val="007A62E6"/>
    <w:rsid w:val="007B40A6"/>
    <w:rsid w:val="007F534A"/>
    <w:rsid w:val="0080684C"/>
    <w:rsid w:val="00815502"/>
    <w:rsid w:val="00821599"/>
    <w:rsid w:val="00821D29"/>
    <w:rsid w:val="00824D57"/>
    <w:rsid w:val="00843ED3"/>
    <w:rsid w:val="00851491"/>
    <w:rsid w:val="00867D17"/>
    <w:rsid w:val="00871C75"/>
    <w:rsid w:val="0087262B"/>
    <w:rsid w:val="008776DC"/>
    <w:rsid w:val="00884121"/>
    <w:rsid w:val="00893A4E"/>
    <w:rsid w:val="00894BA6"/>
    <w:rsid w:val="0089766C"/>
    <w:rsid w:val="008A0E26"/>
    <w:rsid w:val="008B0032"/>
    <w:rsid w:val="008C0A90"/>
    <w:rsid w:val="008C6C1B"/>
    <w:rsid w:val="008C7952"/>
    <w:rsid w:val="008D5C4B"/>
    <w:rsid w:val="008E0002"/>
    <w:rsid w:val="008E324E"/>
    <w:rsid w:val="008F5D35"/>
    <w:rsid w:val="008F7354"/>
    <w:rsid w:val="00900039"/>
    <w:rsid w:val="00903906"/>
    <w:rsid w:val="0092651F"/>
    <w:rsid w:val="009458D1"/>
    <w:rsid w:val="00957790"/>
    <w:rsid w:val="009705C8"/>
    <w:rsid w:val="00971581"/>
    <w:rsid w:val="00973DEB"/>
    <w:rsid w:val="009816E4"/>
    <w:rsid w:val="00981901"/>
    <w:rsid w:val="009833E1"/>
    <w:rsid w:val="00984E57"/>
    <w:rsid w:val="009A0A02"/>
    <w:rsid w:val="009A2F6B"/>
    <w:rsid w:val="009C20EC"/>
    <w:rsid w:val="009E06AD"/>
    <w:rsid w:val="009E690A"/>
    <w:rsid w:val="009F65C5"/>
    <w:rsid w:val="00A139B5"/>
    <w:rsid w:val="00A24F3C"/>
    <w:rsid w:val="00A41291"/>
    <w:rsid w:val="00A72EB9"/>
    <w:rsid w:val="00A77FF6"/>
    <w:rsid w:val="00A82C61"/>
    <w:rsid w:val="00AA3C78"/>
    <w:rsid w:val="00AA69DF"/>
    <w:rsid w:val="00AB1CD4"/>
    <w:rsid w:val="00AC3823"/>
    <w:rsid w:val="00AC7C7A"/>
    <w:rsid w:val="00AD39D1"/>
    <w:rsid w:val="00AE2A62"/>
    <w:rsid w:val="00AE323C"/>
    <w:rsid w:val="00B00181"/>
    <w:rsid w:val="00B002C4"/>
    <w:rsid w:val="00B07B81"/>
    <w:rsid w:val="00B10C72"/>
    <w:rsid w:val="00B22D47"/>
    <w:rsid w:val="00B33DFE"/>
    <w:rsid w:val="00B40E58"/>
    <w:rsid w:val="00B43C66"/>
    <w:rsid w:val="00B51437"/>
    <w:rsid w:val="00B60DE9"/>
    <w:rsid w:val="00B6733E"/>
    <w:rsid w:val="00B765F7"/>
    <w:rsid w:val="00B80BD3"/>
    <w:rsid w:val="00B8289F"/>
    <w:rsid w:val="00B97F2E"/>
    <w:rsid w:val="00BA0CA9"/>
    <w:rsid w:val="00BB0A6E"/>
    <w:rsid w:val="00BB79F1"/>
    <w:rsid w:val="00BC4CFE"/>
    <w:rsid w:val="00BE4745"/>
    <w:rsid w:val="00BF3C2C"/>
    <w:rsid w:val="00C02897"/>
    <w:rsid w:val="00C02B10"/>
    <w:rsid w:val="00C04DBC"/>
    <w:rsid w:val="00C27777"/>
    <w:rsid w:val="00C33D29"/>
    <w:rsid w:val="00C368B2"/>
    <w:rsid w:val="00C417AA"/>
    <w:rsid w:val="00C454D2"/>
    <w:rsid w:val="00C54ED5"/>
    <w:rsid w:val="00C71AAB"/>
    <w:rsid w:val="00C73B37"/>
    <w:rsid w:val="00CA3912"/>
    <w:rsid w:val="00CA6C17"/>
    <w:rsid w:val="00CA7760"/>
    <w:rsid w:val="00CB1B2F"/>
    <w:rsid w:val="00CB2A6A"/>
    <w:rsid w:val="00CB3D84"/>
    <w:rsid w:val="00CC2887"/>
    <w:rsid w:val="00CD09EE"/>
    <w:rsid w:val="00CF236D"/>
    <w:rsid w:val="00D00DEE"/>
    <w:rsid w:val="00D02F73"/>
    <w:rsid w:val="00D03E07"/>
    <w:rsid w:val="00D21902"/>
    <w:rsid w:val="00D23C08"/>
    <w:rsid w:val="00D26090"/>
    <w:rsid w:val="00D3130D"/>
    <w:rsid w:val="00D3439C"/>
    <w:rsid w:val="00D35E1B"/>
    <w:rsid w:val="00D76F7A"/>
    <w:rsid w:val="00D771E0"/>
    <w:rsid w:val="00D91E7E"/>
    <w:rsid w:val="00DA21C9"/>
    <w:rsid w:val="00DA22F4"/>
    <w:rsid w:val="00DA7434"/>
    <w:rsid w:val="00DA74BE"/>
    <w:rsid w:val="00DB1831"/>
    <w:rsid w:val="00DC41EB"/>
    <w:rsid w:val="00DC4A1A"/>
    <w:rsid w:val="00DD3BFD"/>
    <w:rsid w:val="00DD4899"/>
    <w:rsid w:val="00DF0775"/>
    <w:rsid w:val="00DF1984"/>
    <w:rsid w:val="00DF6678"/>
    <w:rsid w:val="00DF696A"/>
    <w:rsid w:val="00E018E1"/>
    <w:rsid w:val="00E01DF5"/>
    <w:rsid w:val="00E03347"/>
    <w:rsid w:val="00E0623C"/>
    <w:rsid w:val="00E21B5D"/>
    <w:rsid w:val="00E22CF2"/>
    <w:rsid w:val="00E31142"/>
    <w:rsid w:val="00E40BEC"/>
    <w:rsid w:val="00E506F1"/>
    <w:rsid w:val="00E52D9F"/>
    <w:rsid w:val="00E5347E"/>
    <w:rsid w:val="00E645EE"/>
    <w:rsid w:val="00E709C3"/>
    <w:rsid w:val="00E70A1C"/>
    <w:rsid w:val="00E7453B"/>
    <w:rsid w:val="00E81FCB"/>
    <w:rsid w:val="00EA0791"/>
    <w:rsid w:val="00EA2A78"/>
    <w:rsid w:val="00EA4D06"/>
    <w:rsid w:val="00EB7E3A"/>
    <w:rsid w:val="00EC7D93"/>
    <w:rsid w:val="00ED2046"/>
    <w:rsid w:val="00EF1CB6"/>
    <w:rsid w:val="00EF3A57"/>
    <w:rsid w:val="00F046D2"/>
    <w:rsid w:val="00F04F5C"/>
    <w:rsid w:val="00F12544"/>
    <w:rsid w:val="00F164B0"/>
    <w:rsid w:val="00F43810"/>
    <w:rsid w:val="00F52EA7"/>
    <w:rsid w:val="00F660DF"/>
    <w:rsid w:val="00F80094"/>
    <w:rsid w:val="00F95C08"/>
    <w:rsid w:val="00FA66E5"/>
    <w:rsid w:val="00FA7707"/>
    <w:rsid w:val="00FB2BFA"/>
    <w:rsid w:val="00FC105C"/>
    <w:rsid w:val="00FC690C"/>
    <w:rsid w:val="00FE4E9D"/>
    <w:rsid w:val="00FE5E71"/>
    <w:rsid w:val="00FE75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46C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qFormat/>
    <w:rsid w:val="00484F44"/>
    <w:pPr>
      <w:outlineLvl w:val="1"/>
    </w:pPr>
  </w:style>
  <w:style w:type="paragraph" w:styleId="Titre3">
    <w:name w:val="heading 3"/>
    <w:basedOn w:val="Normal"/>
    <w:next w:val="Normal"/>
    <w:link w:val="Titre3Car"/>
    <w:qFormat/>
    <w:rsid w:val="00484F44"/>
    <w:pPr>
      <w:outlineLvl w:val="2"/>
    </w:pPr>
  </w:style>
  <w:style w:type="paragraph" w:styleId="Titre4">
    <w:name w:val="heading 4"/>
    <w:basedOn w:val="Normal"/>
    <w:next w:val="Normal"/>
    <w:link w:val="Titre4Car"/>
    <w:qFormat/>
    <w:rsid w:val="00484F44"/>
    <w:pPr>
      <w:outlineLvl w:val="3"/>
    </w:pPr>
  </w:style>
  <w:style w:type="paragraph" w:styleId="Titre5">
    <w:name w:val="heading 5"/>
    <w:basedOn w:val="Normal"/>
    <w:next w:val="Normal"/>
    <w:link w:val="Titre5Car"/>
    <w:qFormat/>
    <w:rsid w:val="00484F44"/>
    <w:pPr>
      <w:outlineLvl w:val="4"/>
    </w:pPr>
  </w:style>
  <w:style w:type="paragraph" w:styleId="Titre6">
    <w:name w:val="heading 6"/>
    <w:basedOn w:val="Normal"/>
    <w:next w:val="Normal"/>
    <w:link w:val="Titre6Car"/>
    <w:qFormat/>
    <w:rsid w:val="00484F44"/>
    <w:pPr>
      <w:outlineLvl w:val="5"/>
    </w:pPr>
  </w:style>
  <w:style w:type="paragraph" w:styleId="Titre7">
    <w:name w:val="heading 7"/>
    <w:basedOn w:val="Normal"/>
    <w:next w:val="Normal"/>
    <w:link w:val="Titre7Car"/>
    <w:uiPriority w:val="9"/>
    <w:qFormat/>
    <w:rsid w:val="00484F44"/>
    <w:pPr>
      <w:outlineLvl w:val="6"/>
    </w:pPr>
  </w:style>
  <w:style w:type="paragraph" w:styleId="Titre8">
    <w:name w:val="heading 8"/>
    <w:basedOn w:val="Normal"/>
    <w:next w:val="Normal"/>
    <w:link w:val="Titre8Car"/>
    <w:uiPriority w:val="9"/>
    <w:qFormat/>
    <w:rsid w:val="00484F44"/>
    <w:pPr>
      <w:outlineLvl w:val="7"/>
    </w:pPr>
  </w:style>
  <w:style w:type="paragraph" w:styleId="Titre9">
    <w:name w:val="heading 9"/>
    <w:basedOn w:val="Normal"/>
    <w:next w:val="Normal"/>
    <w:link w:val="Titre9Car"/>
    <w:uiPriority w:val="9"/>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uiPriority w:val="99"/>
    <w:qFormat/>
    <w:rsid w:val="006079F6"/>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uiPriority w:val="99"/>
    <w:rsid w:val="006079F6"/>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rsid w:val="00484F44"/>
    <w:rPr>
      <w:rFonts w:ascii="Times New Roman" w:hAnsi="Times New Roman" w:cs="Times New Roman"/>
      <w:sz w:val="20"/>
      <w:szCs w:val="20"/>
    </w:rPr>
  </w:style>
  <w:style w:type="character" w:customStyle="1" w:styleId="Titre3Car">
    <w:name w:val="Titre 3 Car"/>
    <w:basedOn w:val="Policepardfaut"/>
    <w:link w:val="Titre3"/>
    <w:rsid w:val="00484F44"/>
    <w:rPr>
      <w:rFonts w:ascii="Times New Roman" w:hAnsi="Times New Roman" w:cs="Times New Roman"/>
      <w:sz w:val="20"/>
      <w:szCs w:val="20"/>
    </w:rPr>
  </w:style>
  <w:style w:type="character" w:customStyle="1" w:styleId="Titre4Car">
    <w:name w:val="Titre 4 Car"/>
    <w:basedOn w:val="Policepardfaut"/>
    <w:link w:val="Titre4"/>
    <w:rsid w:val="00484F44"/>
    <w:rPr>
      <w:rFonts w:ascii="Times New Roman" w:hAnsi="Times New Roman" w:cs="Times New Roman"/>
      <w:sz w:val="20"/>
      <w:szCs w:val="20"/>
    </w:rPr>
  </w:style>
  <w:style w:type="character" w:customStyle="1" w:styleId="Titre5Car">
    <w:name w:val="Titre 5 Car"/>
    <w:basedOn w:val="Policepardfaut"/>
    <w:link w:val="Titre5"/>
    <w:rsid w:val="00484F44"/>
    <w:rPr>
      <w:rFonts w:ascii="Times New Roman" w:hAnsi="Times New Roman" w:cs="Times New Roman"/>
      <w:sz w:val="20"/>
      <w:szCs w:val="20"/>
    </w:rPr>
  </w:style>
  <w:style w:type="character" w:customStyle="1" w:styleId="Titre6Car">
    <w:name w:val="Titre 6 Car"/>
    <w:basedOn w:val="Policepardfaut"/>
    <w:link w:val="Titre6"/>
    <w:rsid w:val="00484F44"/>
    <w:rPr>
      <w:rFonts w:ascii="Times New Roman" w:hAnsi="Times New Roman" w:cs="Times New Roman"/>
      <w:sz w:val="20"/>
      <w:szCs w:val="20"/>
    </w:rPr>
  </w:style>
  <w:style w:type="character" w:customStyle="1" w:styleId="Titre7Car">
    <w:name w:val="Titre 7 Car"/>
    <w:basedOn w:val="Policepardfaut"/>
    <w:link w:val="Titre7"/>
    <w:uiPriority w:val="9"/>
    <w:rsid w:val="00484F44"/>
    <w:rPr>
      <w:rFonts w:ascii="Times New Roman" w:hAnsi="Times New Roman" w:cs="Times New Roman"/>
      <w:sz w:val="20"/>
      <w:szCs w:val="20"/>
    </w:rPr>
  </w:style>
  <w:style w:type="character" w:customStyle="1" w:styleId="Titre8Car">
    <w:name w:val="Titre 8 Car"/>
    <w:basedOn w:val="Policepardfaut"/>
    <w:link w:val="Titre8"/>
    <w:uiPriority w:val="9"/>
    <w:rsid w:val="00484F44"/>
    <w:rPr>
      <w:rFonts w:ascii="Times New Roman" w:hAnsi="Times New Roman" w:cs="Times New Roman"/>
      <w:sz w:val="20"/>
      <w:szCs w:val="20"/>
    </w:rPr>
  </w:style>
  <w:style w:type="character" w:customStyle="1" w:styleId="Titre9Car">
    <w:name w:val="Titre 9 Car"/>
    <w:basedOn w:val="Policepardfaut"/>
    <w:link w:val="Titre9"/>
    <w:uiPriority w:val="9"/>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C368B2"/>
  </w:style>
  <w:style w:type="table" w:customStyle="1" w:styleId="TableGrid1">
    <w:name w:val="Table Grid1"/>
    <w:basedOn w:val="TableauNormal"/>
    <w:next w:val="Grilledutableau"/>
    <w:rsid w:val="00C368B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References,List Paragraph1,Paragraphe de liste1,Liste couleur - Accent 11,Liste couleur - Accent 111,Bullets,references,referencesCxSpLast,Premier,Llista Nivell1,Lista de nivel 1,Paragraphe de liste PBLH,Bullet Paragraph,Liste 1"/>
    <w:basedOn w:val="Normal"/>
    <w:link w:val="ParagraphedelisteCar"/>
    <w:uiPriority w:val="34"/>
    <w:qFormat/>
    <w:rsid w:val="00C368B2"/>
    <w:pPr>
      <w:suppressAutoHyphens w:val="0"/>
      <w:kinsoku/>
      <w:overflowPunct/>
      <w:autoSpaceDE/>
      <w:autoSpaceDN/>
      <w:adjustRightInd/>
      <w:snapToGrid/>
      <w:spacing w:line="240" w:lineRule="auto"/>
      <w:ind w:left="720"/>
      <w:contextualSpacing/>
    </w:pPr>
    <w:rPr>
      <w:rFonts w:ascii="Calibri" w:eastAsia="MS Mincho" w:hAnsi="Calibri"/>
      <w:sz w:val="22"/>
      <w:szCs w:val="22"/>
      <w:lang w:val="fr-FR"/>
    </w:rPr>
  </w:style>
  <w:style w:type="paragraph" w:customStyle="1" w:styleId="Default">
    <w:name w:val="Default"/>
    <w:rsid w:val="00C368B2"/>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Sous-titre">
    <w:name w:val="Subtitle"/>
    <w:basedOn w:val="Normal"/>
    <w:next w:val="Normal"/>
    <w:link w:val="Sous-titreCar"/>
    <w:uiPriority w:val="11"/>
    <w:qFormat/>
    <w:rsid w:val="00C368B2"/>
    <w:pPr>
      <w:suppressAutoHyphens w:val="0"/>
      <w:kinsoku/>
      <w:overflowPunct/>
      <w:autoSpaceDE/>
      <w:autoSpaceDN/>
      <w:adjustRightInd/>
      <w:snapToGrid/>
      <w:spacing w:after="60" w:line="240" w:lineRule="auto"/>
      <w:jc w:val="center"/>
      <w:outlineLvl w:val="1"/>
    </w:pPr>
    <w:rPr>
      <w:rFonts w:ascii="Cambria" w:eastAsia="Times New Roman" w:hAnsi="Cambria"/>
      <w:sz w:val="24"/>
      <w:szCs w:val="24"/>
      <w:lang w:val="fr-FR"/>
    </w:rPr>
  </w:style>
  <w:style w:type="character" w:customStyle="1" w:styleId="Sous-titreCar">
    <w:name w:val="Sous-titre Car"/>
    <w:basedOn w:val="Policepardfaut"/>
    <w:link w:val="Sous-titre"/>
    <w:uiPriority w:val="11"/>
    <w:rsid w:val="00C368B2"/>
    <w:rPr>
      <w:rFonts w:ascii="Cambria" w:eastAsia="Times New Roman" w:hAnsi="Cambria" w:cs="Times New Roman"/>
      <w:sz w:val="24"/>
      <w:szCs w:val="24"/>
      <w:lang w:val="fr-FR"/>
    </w:rPr>
  </w:style>
  <w:style w:type="paragraph" w:styleId="NormalWeb">
    <w:name w:val="Normal (Web)"/>
    <w:basedOn w:val="Normal"/>
    <w:uiPriority w:val="99"/>
    <w:unhideWhenUsed/>
    <w:rsid w:val="00C368B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Sansinterligne">
    <w:name w:val="No Spacing"/>
    <w:link w:val="SansinterligneCar"/>
    <w:uiPriority w:val="1"/>
    <w:qFormat/>
    <w:rsid w:val="00C368B2"/>
    <w:pPr>
      <w:spacing w:after="0" w:line="240" w:lineRule="auto"/>
    </w:pPr>
    <w:rPr>
      <w:rFonts w:ascii="Calibri" w:eastAsia="Calibri" w:hAnsi="Calibri" w:cs="Times New Roman"/>
      <w:lang w:val="fr-FR"/>
    </w:rPr>
  </w:style>
  <w:style w:type="paragraph" w:styleId="PrformatHTML">
    <w:name w:val="HTML Preformatted"/>
    <w:basedOn w:val="Normal"/>
    <w:link w:val="PrformatHTMLCar"/>
    <w:uiPriority w:val="99"/>
    <w:unhideWhenUsed/>
    <w:rsid w:val="00C3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Calibri" w:hAnsi="Courier New" w:cs="Courier New"/>
      <w:lang w:val="en-GB" w:eastAsia="en-GB"/>
    </w:rPr>
  </w:style>
  <w:style w:type="character" w:customStyle="1" w:styleId="PrformatHTMLCar">
    <w:name w:val="Préformaté HTML Car"/>
    <w:basedOn w:val="Policepardfaut"/>
    <w:link w:val="PrformatHTML"/>
    <w:uiPriority w:val="99"/>
    <w:rsid w:val="00C368B2"/>
    <w:rPr>
      <w:rFonts w:ascii="Courier New" w:eastAsia="Calibri" w:hAnsi="Courier New" w:cs="Courier New"/>
      <w:sz w:val="20"/>
      <w:szCs w:val="20"/>
      <w:lang w:val="en-GB" w:eastAsia="en-GB"/>
    </w:rPr>
  </w:style>
  <w:style w:type="paragraph" w:styleId="En-ttedetabledesmatires">
    <w:name w:val="TOC Heading"/>
    <w:basedOn w:val="Titre1"/>
    <w:next w:val="Normal"/>
    <w:uiPriority w:val="39"/>
    <w:unhideWhenUsed/>
    <w:qFormat/>
    <w:rsid w:val="00C368B2"/>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en-US"/>
    </w:rPr>
  </w:style>
  <w:style w:type="paragraph" w:styleId="TM2">
    <w:name w:val="toc 2"/>
    <w:basedOn w:val="Normal"/>
    <w:next w:val="Normal"/>
    <w:autoRedefine/>
    <w:uiPriority w:val="39"/>
    <w:unhideWhenUsed/>
    <w:qFormat/>
    <w:rsid w:val="00C368B2"/>
    <w:pPr>
      <w:tabs>
        <w:tab w:val="right" w:leader="dot" w:pos="9350"/>
      </w:tabs>
      <w:suppressAutoHyphens w:val="0"/>
      <w:kinsoku/>
      <w:overflowPunct/>
      <w:autoSpaceDE/>
      <w:autoSpaceDN/>
      <w:adjustRightInd/>
      <w:snapToGrid/>
      <w:spacing w:line="240" w:lineRule="auto"/>
      <w:ind w:left="220"/>
    </w:pPr>
    <w:rPr>
      <w:rFonts w:ascii="Calibri" w:eastAsia="MS Mincho" w:hAnsi="Calibri"/>
      <w:sz w:val="22"/>
      <w:szCs w:val="22"/>
      <w:lang w:val="fr-FR"/>
    </w:rPr>
  </w:style>
  <w:style w:type="paragraph" w:styleId="TM1">
    <w:name w:val="toc 1"/>
    <w:basedOn w:val="Normal"/>
    <w:next w:val="Normal"/>
    <w:autoRedefine/>
    <w:uiPriority w:val="39"/>
    <w:unhideWhenUsed/>
    <w:qFormat/>
    <w:rsid w:val="00C368B2"/>
    <w:pPr>
      <w:tabs>
        <w:tab w:val="right" w:leader="dot" w:pos="9350"/>
      </w:tabs>
      <w:suppressAutoHyphens w:val="0"/>
      <w:kinsoku/>
      <w:overflowPunct/>
      <w:autoSpaceDE/>
      <w:autoSpaceDN/>
      <w:adjustRightInd/>
      <w:snapToGrid/>
      <w:spacing w:after="100" w:line="240" w:lineRule="auto"/>
      <w:jc w:val="both"/>
    </w:pPr>
    <w:rPr>
      <w:rFonts w:ascii="Calibri" w:eastAsia="MS Mincho" w:hAnsi="Calibri"/>
      <w:sz w:val="22"/>
      <w:szCs w:val="22"/>
      <w:lang w:val="fr-FR"/>
    </w:rPr>
  </w:style>
  <w:style w:type="paragraph" w:styleId="TM3">
    <w:name w:val="toc 3"/>
    <w:basedOn w:val="Normal"/>
    <w:next w:val="Normal"/>
    <w:autoRedefine/>
    <w:uiPriority w:val="39"/>
    <w:unhideWhenUsed/>
    <w:qFormat/>
    <w:rsid w:val="00C368B2"/>
    <w:pPr>
      <w:suppressAutoHyphens w:val="0"/>
      <w:kinsoku/>
      <w:overflowPunct/>
      <w:autoSpaceDE/>
      <w:autoSpaceDN/>
      <w:adjustRightInd/>
      <w:snapToGrid/>
      <w:spacing w:after="100" w:line="276" w:lineRule="auto"/>
      <w:ind w:left="440"/>
    </w:pPr>
    <w:rPr>
      <w:rFonts w:ascii="Calibri" w:eastAsia="Times New Roman" w:hAnsi="Calibri"/>
      <w:sz w:val="22"/>
      <w:szCs w:val="22"/>
      <w:lang w:val="en-US"/>
    </w:rPr>
  </w:style>
  <w:style w:type="character" w:styleId="Accentuation">
    <w:name w:val="Emphasis"/>
    <w:basedOn w:val="Policepardfaut"/>
    <w:uiPriority w:val="20"/>
    <w:qFormat/>
    <w:rsid w:val="00C368B2"/>
    <w:rPr>
      <w:i/>
      <w:iCs/>
    </w:rPr>
  </w:style>
  <w:style w:type="character" w:styleId="Accentuationlgre">
    <w:name w:val="Subtle Emphasis"/>
    <w:basedOn w:val="Policepardfaut"/>
    <w:uiPriority w:val="19"/>
    <w:qFormat/>
    <w:rsid w:val="00C368B2"/>
    <w:rPr>
      <w:i/>
      <w:iCs/>
      <w:color w:val="808080"/>
    </w:rPr>
  </w:style>
  <w:style w:type="character" w:styleId="lev">
    <w:name w:val="Strong"/>
    <w:basedOn w:val="Policepardfaut"/>
    <w:uiPriority w:val="22"/>
    <w:qFormat/>
    <w:rsid w:val="00C368B2"/>
    <w:rPr>
      <w:b/>
      <w:bCs/>
    </w:rPr>
  </w:style>
  <w:style w:type="character" w:styleId="Titredulivre">
    <w:name w:val="Book Title"/>
    <w:basedOn w:val="Policepardfaut"/>
    <w:uiPriority w:val="33"/>
    <w:qFormat/>
    <w:rsid w:val="00C368B2"/>
    <w:rPr>
      <w:b/>
      <w:bCs/>
      <w:smallCaps/>
      <w:spacing w:val="5"/>
    </w:rPr>
  </w:style>
  <w:style w:type="character" w:customStyle="1" w:styleId="ParagraphedelisteCar">
    <w:name w:val="Paragraphe de liste Car"/>
    <w:aliases w:val="References Car,List Paragraph1 Car,Paragraphe de liste1 Car,Liste couleur - Accent 11 Car,Liste couleur - Accent 111 Car,Bullets Car,references Car,referencesCxSpLast Car,Premier Car,Llista Nivell1 Car,Lista de nivel 1 Car"/>
    <w:link w:val="Paragraphedeliste"/>
    <w:uiPriority w:val="34"/>
    <w:locked/>
    <w:rsid w:val="009A2F6B"/>
    <w:rPr>
      <w:rFonts w:ascii="Calibri" w:eastAsia="MS Mincho" w:hAnsi="Calibri" w:cs="Times New Roman"/>
      <w:lang w:val="fr-FR"/>
    </w:rPr>
  </w:style>
  <w:style w:type="character" w:customStyle="1" w:styleId="st">
    <w:name w:val="st"/>
    <w:basedOn w:val="Policepardfaut"/>
    <w:rsid w:val="009A2F6B"/>
  </w:style>
  <w:style w:type="paragraph" w:styleId="Citationintense">
    <w:name w:val="Intense Quote"/>
    <w:basedOn w:val="Normal"/>
    <w:next w:val="Normal"/>
    <w:link w:val="CitationintenseCar"/>
    <w:uiPriority w:val="30"/>
    <w:qFormat/>
    <w:rsid w:val="009A2F6B"/>
    <w:pPr>
      <w:pBdr>
        <w:bottom w:val="single" w:sz="4" w:space="4" w:color="4F81BD"/>
      </w:pBdr>
      <w:suppressAutoHyphens w:val="0"/>
      <w:kinsoku/>
      <w:overflowPunct/>
      <w:autoSpaceDE/>
      <w:autoSpaceDN/>
      <w:adjustRightInd/>
      <w:snapToGrid/>
      <w:spacing w:before="200" w:after="280" w:line="276" w:lineRule="auto"/>
      <w:ind w:left="936" w:right="936"/>
    </w:pPr>
    <w:rPr>
      <w:rFonts w:ascii="Calibri" w:eastAsia="Calibri" w:hAnsi="Calibri"/>
      <w:b/>
      <w:bCs/>
      <w:i/>
      <w:iCs/>
      <w:color w:val="4F81BD"/>
      <w:sz w:val="22"/>
      <w:szCs w:val="22"/>
      <w:lang w:val="fr-FR"/>
    </w:rPr>
  </w:style>
  <w:style w:type="character" w:customStyle="1" w:styleId="CitationintenseCar">
    <w:name w:val="Citation intense Car"/>
    <w:basedOn w:val="Policepardfaut"/>
    <w:link w:val="Citationintense"/>
    <w:uiPriority w:val="30"/>
    <w:rsid w:val="009A2F6B"/>
    <w:rPr>
      <w:rFonts w:ascii="Calibri" w:eastAsia="Calibri" w:hAnsi="Calibri" w:cs="Times New Roman"/>
      <w:b/>
      <w:bCs/>
      <w:i/>
      <w:iCs/>
      <w:color w:val="4F81BD"/>
      <w:lang w:val="fr-FR"/>
    </w:rPr>
  </w:style>
  <w:style w:type="character" w:customStyle="1" w:styleId="ExplorateurdedocumentsCar">
    <w:name w:val="Explorateur de documents Car"/>
    <w:basedOn w:val="Policepardfaut"/>
    <w:link w:val="Explorateurdedocuments"/>
    <w:uiPriority w:val="99"/>
    <w:semiHidden/>
    <w:rsid w:val="009A2F6B"/>
    <w:rPr>
      <w:rFonts w:ascii="Tahoma" w:eastAsia="Times" w:hAnsi="Tahoma" w:cs="Tahoma"/>
      <w:sz w:val="24"/>
      <w:szCs w:val="24"/>
      <w:shd w:val="clear" w:color="auto" w:fill="000080"/>
      <w:lang w:eastAsia="fr-FR"/>
    </w:rPr>
  </w:style>
  <w:style w:type="paragraph" w:styleId="Explorateurdedocuments">
    <w:name w:val="Document Map"/>
    <w:basedOn w:val="Normal"/>
    <w:link w:val="ExplorateurdedocumentsCar"/>
    <w:uiPriority w:val="99"/>
    <w:semiHidden/>
    <w:rsid w:val="009A2F6B"/>
    <w:pPr>
      <w:shd w:val="clear" w:color="auto" w:fill="000080"/>
      <w:suppressAutoHyphens w:val="0"/>
      <w:kinsoku/>
      <w:overflowPunct/>
      <w:autoSpaceDE/>
      <w:autoSpaceDN/>
      <w:adjustRightInd/>
      <w:snapToGrid/>
      <w:spacing w:line="240" w:lineRule="auto"/>
    </w:pPr>
    <w:rPr>
      <w:rFonts w:ascii="Tahoma" w:eastAsia="Times" w:hAnsi="Tahoma" w:cs="Tahoma"/>
      <w:sz w:val="24"/>
      <w:szCs w:val="24"/>
      <w:lang w:eastAsia="fr-FR"/>
    </w:rPr>
  </w:style>
  <w:style w:type="character" w:customStyle="1" w:styleId="DocumentMapChar1">
    <w:name w:val="Document Map Char1"/>
    <w:basedOn w:val="Policepardfaut"/>
    <w:uiPriority w:val="99"/>
    <w:semiHidden/>
    <w:rsid w:val="009A2F6B"/>
    <w:rPr>
      <w:rFonts w:ascii="Segoe UI" w:hAnsi="Segoe UI" w:cs="Segoe UI"/>
      <w:sz w:val="16"/>
      <w:szCs w:val="16"/>
    </w:rPr>
  </w:style>
  <w:style w:type="paragraph" w:customStyle="1" w:styleId="CarCharCarCharCharChar">
    <w:name w:val="Car Char Car Char Char Char"/>
    <w:basedOn w:val="Normal"/>
    <w:uiPriority w:val="99"/>
    <w:rsid w:val="009A2F6B"/>
    <w:pPr>
      <w:suppressAutoHyphens w:val="0"/>
      <w:kinsoku/>
      <w:overflowPunct/>
      <w:autoSpaceDE/>
      <w:autoSpaceDN/>
      <w:adjustRightInd/>
      <w:snapToGrid/>
      <w:spacing w:after="160" w:line="240" w:lineRule="exact"/>
    </w:pPr>
    <w:rPr>
      <w:rFonts w:ascii="Arial" w:eastAsia="Times New Roman" w:hAnsi="Arial" w:cs="Arial"/>
      <w:lang w:val="en-US"/>
    </w:rPr>
  </w:style>
  <w:style w:type="paragraph" w:styleId="Commentaire">
    <w:name w:val="annotation text"/>
    <w:basedOn w:val="Normal"/>
    <w:link w:val="CommentaireCar"/>
    <w:rsid w:val="009A2F6B"/>
    <w:pPr>
      <w:suppressAutoHyphens w:val="0"/>
      <w:kinsoku/>
      <w:overflowPunct/>
      <w:autoSpaceDE/>
      <w:autoSpaceDN/>
      <w:adjustRightInd/>
      <w:snapToGrid/>
      <w:spacing w:line="240" w:lineRule="auto"/>
    </w:pPr>
    <w:rPr>
      <w:rFonts w:ascii="Times" w:eastAsia="Times" w:hAnsi="Times"/>
      <w:lang w:val="fr-FR" w:eastAsia="fr-FR"/>
    </w:rPr>
  </w:style>
  <w:style w:type="character" w:customStyle="1" w:styleId="CommentaireCar">
    <w:name w:val="Commentaire Car"/>
    <w:basedOn w:val="Policepardfaut"/>
    <w:link w:val="Commentaire"/>
    <w:rsid w:val="009A2F6B"/>
    <w:rPr>
      <w:rFonts w:ascii="Times" w:eastAsia="Times" w:hAnsi="Times" w:cs="Times New Roman"/>
      <w:sz w:val="20"/>
      <w:szCs w:val="20"/>
      <w:lang w:val="fr-FR" w:eastAsia="fr-FR"/>
    </w:rPr>
  </w:style>
  <w:style w:type="character" w:customStyle="1" w:styleId="ObjetducommentaireCar">
    <w:name w:val="Objet du commentaire Car"/>
    <w:basedOn w:val="CommentaireCar"/>
    <w:link w:val="Objetducommentaire"/>
    <w:uiPriority w:val="99"/>
    <w:semiHidden/>
    <w:rsid w:val="009A2F6B"/>
    <w:rPr>
      <w:rFonts w:ascii="Times" w:eastAsia="Times" w:hAnsi="Times" w:cs="Times New Roman"/>
      <w:b/>
      <w:bCs/>
      <w:sz w:val="20"/>
      <w:szCs w:val="20"/>
      <w:lang w:val="fr-FR" w:eastAsia="fr-FR"/>
    </w:rPr>
  </w:style>
  <w:style w:type="paragraph" w:styleId="Objetducommentaire">
    <w:name w:val="annotation subject"/>
    <w:basedOn w:val="Commentaire"/>
    <w:next w:val="Commentaire"/>
    <w:link w:val="ObjetducommentaireCar"/>
    <w:uiPriority w:val="99"/>
    <w:semiHidden/>
    <w:rsid w:val="009A2F6B"/>
    <w:rPr>
      <w:b/>
      <w:bCs/>
    </w:rPr>
  </w:style>
  <w:style w:type="character" w:customStyle="1" w:styleId="CommentSubjectChar1">
    <w:name w:val="Comment Subject Char1"/>
    <w:basedOn w:val="CommentaireCar"/>
    <w:uiPriority w:val="99"/>
    <w:semiHidden/>
    <w:rsid w:val="009A2F6B"/>
    <w:rPr>
      <w:rFonts w:ascii="Times" w:eastAsia="Times" w:hAnsi="Times" w:cs="Times New Roman"/>
      <w:b/>
      <w:bCs/>
      <w:sz w:val="20"/>
      <w:szCs w:val="20"/>
      <w:lang w:val="fr-FR" w:eastAsia="fr-FR"/>
    </w:rPr>
  </w:style>
  <w:style w:type="character" w:customStyle="1" w:styleId="RetraitcorpsdetexteCar">
    <w:name w:val="Retrait corps de texte Car"/>
    <w:basedOn w:val="Policepardfaut"/>
    <w:link w:val="Retraitcorpsdetexte"/>
    <w:uiPriority w:val="99"/>
    <w:semiHidden/>
    <w:rsid w:val="009A2F6B"/>
    <w:rPr>
      <w:rFonts w:ascii="Times" w:eastAsia="Times" w:hAnsi="Times" w:cs="Times New Roman"/>
      <w:sz w:val="24"/>
      <w:szCs w:val="24"/>
      <w:lang w:eastAsia="fr-FR"/>
    </w:rPr>
  </w:style>
  <w:style w:type="paragraph" w:styleId="Retraitcorpsdetexte">
    <w:name w:val="Body Text Indent"/>
    <w:basedOn w:val="Normal"/>
    <w:link w:val="RetraitcorpsdetexteCar"/>
    <w:uiPriority w:val="99"/>
    <w:semiHidden/>
    <w:rsid w:val="009A2F6B"/>
    <w:pPr>
      <w:suppressAutoHyphens w:val="0"/>
      <w:kinsoku/>
      <w:overflowPunct/>
      <w:autoSpaceDE/>
      <w:autoSpaceDN/>
      <w:adjustRightInd/>
      <w:snapToGrid/>
      <w:spacing w:after="240" w:line="240" w:lineRule="auto"/>
      <w:ind w:left="567"/>
    </w:pPr>
    <w:rPr>
      <w:rFonts w:ascii="Times" w:eastAsia="Times" w:hAnsi="Times"/>
      <w:sz w:val="24"/>
      <w:szCs w:val="24"/>
      <w:lang w:eastAsia="fr-FR"/>
    </w:rPr>
  </w:style>
  <w:style w:type="character" w:customStyle="1" w:styleId="BodyTextIndentChar1">
    <w:name w:val="Body Text Indent Char1"/>
    <w:basedOn w:val="Policepardfaut"/>
    <w:uiPriority w:val="99"/>
    <w:semiHidden/>
    <w:rsid w:val="009A2F6B"/>
    <w:rPr>
      <w:rFonts w:ascii="Times New Roman" w:hAnsi="Times New Roman" w:cs="Times New Roman"/>
      <w:sz w:val="20"/>
      <w:szCs w:val="20"/>
    </w:rPr>
  </w:style>
  <w:style w:type="character" w:customStyle="1" w:styleId="title1">
    <w:name w:val="title1"/>
    <w:basedOn w:val="Policepardfaut"/>
    <w:rsid w:val="009A2F6B"/>
    <w:rPr>
      <w:rFonts w:ascii="Verdana" w:hAnsi="Verdana" w:hint="default"/>
      <w:b/>
      <w:bCs/>
      <w:strike w:val="0"/>
      <w:dstrike w:val="0"/>
      <w:color w:val="000000"/>
      <w:sz w:val="18"/>
      <w:szCs w:val="18"/>
      <w:u w:val="none"/>
      <w:effect w:val="none"/>
    </w:rPr>
  </w:style>
  <w:style w:type="character" w:customStyle="1" w:styleId="longdesc1">
    <w:name w:val="long_desc1"/>
    <w:basedOn w:val="Policepardfaut"/>
    <w:rsid w:val="009A2F6B"/>
    <w:rPr>
      <w:rFonts w:ascii="Verdana" w:hAnsi="Verdana" w:hint="default"/>
      <w:strike w:val="0"/>
      <w:dstrike w:val="0"/>
      <w:color w:val="000000"/>
      <w:sz w:val="15"/>
      <w:szCs w:val="15"/>
      <w:u w:val="none"/>
      <w:effect w:val="none"/>
    </w:rPr>
  </w:style>
  <w:style w:type="paragraph" w:styleId="Rvision">
    <w:name w:val="Revision"/>
    <w:hidden/>
    <w:uiPriority w:val="99"/>
    <w:semiHidden/>
    <w:rsid w:val="009A2F6B"/>
    <w:pPr>
      <w:spacing w:after="0" w:line="240" w:lineRule="auto"/>
    </w:pPr>
    <w:rPr>
      <w:rFonts w:ascii="Times" w:eastAsia="Times" w:hAnsi="Times" w:cs="Times New Roman"/>
      <w:sz w:val="24"/>
      <w:szCs w:val="24"/>
      <w:lang w:val="fr-FR" w:eastAsia="fr-FR"/>
    </w:rPr>
  </w:style>
  <w:style w:type="paragraph" w:customStyle="1" w:styleId="Source">
    <w:name w:val="Source"/>
    <w:basedOn w:val="Normal"/>
    <w:uiPriority w:val="99"/>
    <w:qFormat/>
    <w:rsid w:val="009A2F6B"/>
    <w:pPr>
      <w:suppressAutoHyphens w:val="0"/>
      <w:kinsoku/>
      <w:overflowPunct/>
      <w:snapToGrid/>
      <w:spacing w:before="120" w:after="240" w:line="240" w:lineRule="auto"/>
      <w:ind w:left="567"/>
    </w:pPr>
    <w:rPr>
      <w:rFonts w:eastAsia="Times New Roman"/>
      <w:i/>
      <w:lang w:val="fr-FR" w:eastAsia="fr-FR"/>
    </w:rPr>
  </w:style>
  <w:style w:type="paragraph" w:customStyle="1" w:styleId="Titresdetableau">
    <w:name w:val="Titres de tableau"/>
    <w:basedOn w:val="Normal"/>
    <w:uiPriority w:val="99"/>
    <w:qFormat/>
    <w:rsid w:val="009A2F6B"/>
    <w:pPr>
      <w:suppressAutoHyphens w:val="0"/>
      <w:kinsoku/>
      <w:overflowPunct/>
      <w:autoSpaceDE/>
      <w:autoSpaceDN/>
      <w:adjustRightInd/>
      <w:snapToGrid/>
      <w:spacing w:before="60" w:after="60" w:line="240" w:lineRule="auto"/>
      <w:jc w:val="center"/>
    </w:pPr>
    <w:rPr>
      <w:rFonts w:ascii="Times" w:eastAsia="Times" w:hAnsi="Times"/>
      <w:b/>
      <w:bCs/>
      <w:i/>
      <w:lang w:val="fr-FR" w:eastAsia="fr-FR"/>
    </w:rPr>
  </w:style>
  <w:style w:type="character" w:customStyle="1" w:styleId="SourceCar">
    <w:name w:val="Source Car"/>
    <w:basedOn w:val="Policepardfaut"/>
    <w:rsid w:val="009A2F6B"/>
    <w:rPr>
      <w:i/>
      <w:lang w:val="fr-FR" w:eastAsia="fr-FR"/>
    </w:rPr>
  </w:style>
  <w:style w:type="character" w:customStyle="1" w:styleId="TitresdetableauCar">
    <w:name w:val="Titres de tableau Car"/>
    <w:basedOn w:val="Policepardfaut"/>
    <w:rsid w:val="009A2F6B"/>
    <w:rPr>
      <w:rFonts w:ascii="Times" w:eastAsia="Times" w:hAnsi="Times"/>
      <w:b/>
      <w:bCs/>
      <w:i/>
      <w:lang w:val="fr-FR" w:eastAsia="fr-FR"/>
    </w:rPr>
  </w:style>
  <w:style w:type="paragraph" w:styleId="Retraitcorpsdetexte2">
    <w:name w:val="Body Text Indent 2"/>
    <w:basedOn w:val="Normal"/>
    <w:link w:val="Retraitcorpsdetexte2Car"/>
    <w:uiPriority w:val="99"/>
    <w:semiHidden/>
    <w:rsid w:val="009A2F6B"/>
    <w:pPr>
      <w:tabs>
        <w:tab w:val="left" w:pos="567"/>
        <w:tab w:val="left" w:pos="1134"/>
        <w:tab w:val="left" w:pos="1701"/>
        <w:tab w:val="left" w:leader="dot" w:pos="7144"/>
        <w:tab w:val="center" w:pos="7995"/>
        <w:tab w:val="right" w:pos="9412"/>
      </w:tabs>
      <w:suppressAutoHyphens w:val="0"/>
      <w:kinsoku/>
      <w:overflowPunct/>
      <w:autoSpaceDE/>
      <w:autoSpaceDN/>
      <w:adjustRightInd/>
      <w:snapToGrid/>
      <w:spacing w:after="200" w:line="240" w:lineRule="auto"/>
      <w:ind w:left="567" w:hanging="567"/>
    </w:pPr>
    <w:rPr>
      <w:rFonts w:ascii="Times" w:eastAsia="Times" w:hAnsi="Times"/>
      <w:sz w:val="24"/>
      <w:szCs w:val="24"/>
      <w:lang w:val="fr-FR" w:eastAsia="fr-FR"/>
    </w:rPr>
  </w:style>
  <w:style w:type="character" w:customStyle="1" w:styleId="Retraitcorpsdetexte2Car">
    <w:name w:val="Retrait corps de texte 2 Car"/>
    <w:basedOn w:val="Policepardfaut"/>
    <w:link w:val="Retraitcorpsdetexte2"/>
    <w:uiPriority w:val="99"/>
    <w:semiHidden/>
    <w:rsid w:val="009A2F6B"/>
    <w:rPr>
      <w:rFonts w:ascii="Times" w:eastAsia="Times" w:hAnsi="Times" w:cs="Times New Roman"/>
      <w:sz w:val="24"/>
      <w:szCs w:val="24"/>
      <w:lang w:val="fr-FR" w:eastAsia="fr-FR"/>
    </w:rPr>
  </w:style>
  <w:style w:type="character" w:customStyle="1" w:styleId="CorpsdetexteCar">
    <w:name w:val="Corps de texte Car"/>
    <w:basedOn w:val="Policepardfaut"/>
    <w:link w:val="Corpsdetexte"/>
    <w:uiPriority w:val="99"/>
    <w:semiHidden/>
    <w:rsid w:val="009A2F6B"/>
    <w:rPr>
      <w:rFonts w:ascii="Times" w:eastAsia="Times" w:hAnsi="Times" w:cs="Times New Roman"/>
      <w:b/>
      <w:bCs/>
      <w:sz w:val="24"/>
      <w:szCs w:val="24"/>
      <w:lang w:eastAsia="fr-FR"/>
    </w:rPr>
  </w:style>
  <w:style w:type="paragraph" w:styleId="Corpsdetexte">
    <w:name w:val="Body Text"/>
    <w:basedOn w:val="Normal"/>
    <w:link w:val="CorpsdetexteCar"/>
    <w:uiPriority w:val="99"/>
    <w:semiHidden/>
    <w:rsid w:val="009A2F6B"/>
    <w:pPr>
      <w:keepNext/>
      <w:suppressAutoHyphens w:val="0"/>
      <w:kinsoku/>
      <w:overflowPunct/>
      <w:autoSpaceDE/>
      <w:autoSpaceDN/>
      <w:adjustRightInd/>
      <w:snapToGrid/>
      <w:spacing w:after="240" w:line="240" w:lineRule="auto"/>
      <w:jc w:val="center"/>
    </w:pPr>
    <w:rPr>
      <w:rFonts w:ascii="Times" w:eastAsia="Times" w:hAnsi="Times"/>
      <w:b/>
      <w:bCs/>
      <w:sz w:val="24"/>
      <w:szCs w:val="24"/>
      <w:lang w:eastAsia="fr-FR"/>
    </w:rPr>
  </w:style>
  <w:style w:type="character" w:customStyle="1" w:styleId="BodyTextChar1">
    <w:name w:val="Body Text Char1"/>
    <w:basedOn w:val="Policepardfaut"/>
    <w:uiPriority w:val="99"/>
    <w:semiHidden/>
    <w:rsid w:val="009A2F6B"/>
    <w:rPr>
      <w:rFonts w:ascii="Times New Roman" w:hAnsi="Times New Roman" w:cs="Times New Roman"/>
      <w:sz w:val="20"/>
      <w:szCs w:val="20"/>
    </w:rPr>
  </w:style>
  <w:style w:type="paragraph" w:customStyle="1" w:styleId="corpspenal">
    <w:name w:val="corps penal"/>
    <w:basedOn w:val="Normal"/>
    <w:uiPriority w:val="99"/>
    <w:rsid w:val="009A2F6B"/>
    <w:pPr>
      <w:suppressAutoHyphens w:val="0"/>
      <w:kinsoku/>
      <w:snapToGrid/>
      <w:spacing w:line="240" w:lineRule="auto"/>
      <w:jc w:val="both"/>
      <w:textAlignment w:val="baseline"/>
    </w:pPr>
    <w:rPr>
      <w:rFonts w:ascii="NewCenturySchlbk" w:eastAsia="Times New Roman" w:hAnsi="NewCenturySchlbk"/>
      <w:noProof/>
      <w:sz w:val="22"/>
      <w:szCs w:val="22"/>
      <w:lang w:val="fr-FR" w:eastAsia="fr-FR"/>
    </w:rPr>
  </w:style>
  <w:style w:type="paragraph" w:customStyle="1" w:styleId="penal4">
    <w:name w:val="penal4"/>
    <w:basedOn w:val="Normal"/>
    <w:uiPriority w:val="99"/>
    <w:rsid w:val="009A2F6B"/>
    <w:pPr>
      <w:suppressAutoHyphens w:val="0"/>
      <w:kinsoku/>
      <w:snapToGrid/>
      <w:spacing w:line="240" w:lineRule="auto"/>
      <w:jc w:val="center"/>
      <w:textAlignment w:val="baseline"/>
    </w:pPr>
    <w:rPr>
      <w:rFonts w:ascii="NewCenturySchlbk" w:eastAsia="Times New Roman" w:hAnsi="NewCenturySchlbk"/>
      <w:b/>
      <w:noProof/>
      <w:sz w:val="24"/>
      <w:szCs w:val="24"/>
      <w:lang w:val="fr-FR" w:eastAsia="fr-FR"/>
    </w:rPr>
  </w:style>
  <w:style w:type="paragraph" w:customStyle="1" w:styleId="penal5">
    <w:name w:val="penal5"/>
    <w:basedOn w:val="Normal"/>
    <w:uiPriority w:val="99"/>
    <w:rsid w:val="009A2F6B"/>
    <w:pPr>
      <w:suppressAutoHyphens w:val="0"/>
      <w:kinsoku/>
      <w:snapToGrid/>
      <w:spacing w:line="240" w:lineRule="auto"/>
      <w:jc w:val="center"/>
      <w:textAlignment w:val="baseline"/>
    </w:pPr>
    <w:rPr>
      <w:rFonts w:ascii="NewCenturySchlbk" w:eastAsia="Times New Roman" w:hAnsi="NewCenturySchlbk"/>
      <w:b/>
      <w:i/>
      <w:noProof/>
      <w:sz w:val="22"/>
      <w:szCs w:val="22"/>
      <w:lang w:val="fr-FR" w:eastAsia="fr-FR"/>
    </w:rPr>
  </w:style>
  <w:style w:type="paragraph" w:styleId="Corpsdetexte3">
    <w:name w:val="Body Text 3"/>
    <w:basedOn w:val="Normal"/>
    <w:link w:val="Corpsdetexte3Car"/>
    <w:uiPriority w:val="99"/>
    <w:rsid w:val="009A2F6B"/>
    <w:pPr>
      <w:suppressAutoHyphens w:val="0"/>
      <w:kinsoku/>
      <w:overflowPunct/>
      <w:autoSpaceDE/>
      <w:autoSpaceDN/>
      <w:adjustRightInd/>
      <w:snapToGrid/>
      <w:spacing w:after="120" w:line="240" w:lineRule="auto"/>
    </w:pPr>
    <w:rPr>
      <w:rFonts w:eastAsia="Times New Roman"/>
      <w:sz w:val="16"/>
      <w:szCs w:val="16"/>
      <w:lang w:val="fr-FR" w:eastAsia="fr-FR"/>
    </w:rPr>
  </w:style>
  <w:style w:type="character" w:customStyle="1" w:styleId="Corpsdetexte3Car">
    <w:name w:val="Corps de texte 3 Car"/>
    <w:basedOn w:val="Policepardfaut"/>
    <w:link w:val="Corpsdetexte3"/>
    <w:uiPriority w:val="99"/>
    <w:rsid w:val="009A2F6B"/>
    <w:rPr>
      <w:rFonts w:ascii="Times New Roman" w:eastAsia="Times New Roman" w:hAnsi="Times New Roman" w:cs="Times New Roman"/>
      <w:sz w:val="16"/>
      <w:szCs w:val="16"/>
      <w:lang w:val="fr-FR" w:eastAsia="fr-FR"/>
    </w:rPr>
  </w:style>
  <w:style w:type="character" w:customStyle="1" w:styleId="SansinterligneCar">
    <w:name w:val="Sans interligne Car"/>
    <w:link w:val="Sansinterligne"/>
    <w:uiPriority w:val="1"/>
    <w:rsid w:val="009A2F6B"/>
    <w:rPr>
      <w:rFonts w:ascii="Calibri" w:eastAsia="Calibri" w:hAnsi="Calibri" w:cs="Times New Roman"/>
      <w:lang w:val="fr-FR"/>
    </w:rPr>
  </w:style>
  <w:style w:type="character" w:customStyle="1" w:styleId="FootnoteCharacters">
    <w:name w:val="Footnote Characters"/>
    <w:rsid w:val="009A2F6B"/>
  </w:style>
  <w:style w:type="paragraph" w:styleId="TM5">
    <w:name w:val="toc 5"/>
    <w:basedOn w:val="Normal"/>
    <w:next w:val="Normal"/>
    <w:autoRedefine/>
    <w:uiPriority w:val="39"/>
    <w:unhideWhenUsed/>
    <w:rsid w:val="009A2F6B"/>
    <w:pPr>
      <w:suppressAutoHyphens w:val="0"/>
      <w:kinsoku/>
      <w:overflowPunct/>
      <w:autoSpaceDE/>
      <w:autoSpaceDN/>
      <w:adjustRightInd/>
      <w:snapToGrid/>
      <w:spacing w:after="100" w:line="240" w:lineRule="auto"/>
      <w:ind w:left="960"/>
    </w:pPr>
    <w:rPr>
      <w:rFonts w:ascii="Times" w:eastAsia="Times" w:hAnsi="Times"/>
      <w:sz w:val="24"/>
      <w:szCs w:val="24"/>
      <w:lang w:val="fr-FR" w:eastAsia="fr-FR"/>
    </w:rPr>
  </w:style>
  <w:style w:type="character" w:styleId="Marquedecommentaire">
    <w:name w:val="annotation reference"/>
    <w:basedOn w:val="Policepardfaut"/>
    <w:unhideWhenUsed/>
    <w:rsid w:val="009A2F6B"/>
    <w:rPr>
      <w:sz w:val="16"/>
      <w:szCs w:val="16"/>
    </w:rPr>
  </w:style>
  <w:style w:type="paragraph" w:styleId="Titre">
    <w:name w:val="Title"/>
    <w:basedOn w:val="Normal"/>
    <w:next w:val="Normal"/>
    <w:link w:val="TitreCar"/>
    <w:uiPriority w:val="10"/>
    <w:qFormat/>
    <w:rsid w:val="009A2F6B"/>
    <w:pPr>
      <w:pBdr>
        <w:bottom w:val="single" w:sz="8" w:space="4" w:color="4F81BD" w:themeColor="accent1"/>
      </w:pBdr>
      <w:suppressAutoHyphens w:val="0"/>
      <w:kinsoku/>
      <w:overflowPunct/>
      <w:autoSpaceDE/>
      <w:autoSpaceDN/>
      <w:adjustRightInd/>
      <w:snapToGrid/>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fr-FR" w:eastAsia="fr-FR"/>
    </w:rPr>
  </w:style>
  <w:style w:type="character" w:customStyle="1" w:styleId="TitreCar">
    <w:name w:val="Titre Car"/>
    <w:basedOn w:val="Policepardfaut"/>
    <w:link w:val="Titre"/>
    <w:uiPriority w:val="10"/>
    <w:rsid w:val="009A2F6B"/>
    <w:rPr>
      <w:rFonts w:asciiTheme="majorHAnsi" w:eastAsiaTheme="majorEastAsia" w:hAnsiTheme="majorHAnsi" w:cstheme="majorBidi"/>
      <w:color w:val="17365D" w:themeColor="text2" w:themeShade="BF"/>
      <w:spacing w:val="5"/>
      <w:kern w:val="28"/>
      <w:sz w:val="52"/>
      <w:szCs w:val="52"/>
      <w:lang w:val="fr-FR" w:eastAsia="fr-FR"/>
    </w:rPr>
  </w:style>
  <w:style w:type="character" w:styleId="Accentuationintense">
    <w:name w:val="Intense Emphasis"/>
    <w:basedOn w:val="Policepardfaut"/>
    <w:uiPriority w:val="21"/>
    <w:qFormat/>
    <w:rsid w:val="009A2F6B"/>
    <w:rPr>
      <w:b/>
      <w:bCs/>
      <w:i/>
      <w:iCs/>
      <w:color w:val="4F81BD" w:themeColor="accent1"/>
    </w:rPr>
  </w:style>
  <w:style w:type="paragraph" w:styleId="Citation">
    <w:name w:val="Quote"/>
    <w:basedOn w:val="Normal"/>
    <w:next w:val="Normal"/>
    <w:link w:val="CitationCar"/>
    <w:uiPriority w:val="29"/>
    <w:qFormat/>
    <w:rsid w:val="009A2F6B"/>
    <w:pPr>
      <w:suppressAutoHyphens w:val="0"/>
      <w:kinsoku/>
      <w:overflowPunct/>
      <w:autoSpaceDE/>
      <w:autoSpaceDN/>
      <w:adjustRightInd/>
      <w:snapToGrid/>
      <w:spacing w:line="240" w:lineRule="auto"/>
    </w:pPr>
    <w:rPr>
      <w:rFonts w:ascii="Times" w:eastAsia="Times" w:hAnsi="Times"/>
      <w:i/>
      <w:iCs/>
      <w:color w:val="000000" w:themeColor="text1"/>
      <w:sz w:val="24"/>
      <w:szCs w:val="24"/>
      <w:lang w:val="fr-FR" w:eastAsia="fr-FR"/>
    </w:rPr>
  </w:style>
  <w:style w:type="character" w:customStyle="1" w:styleId="CitationCar">
    <w:name w:val="Citation Car"/>
    <w:basedOn w:val="Policepardfaut"/>
    <w:link w:val="Citation"/>
    <w:uiPriority w:val="29"/>
    <w:rsid w:val="009A2F6B"/>
    <w:rPr>
      <w:rFonts w:ascii="Times" w:eastAsia="Times" w:hAnsi="Times" w:cs="Times New Roman"/>
      <w:i/>
      <w:iCs/>
      <w:color w:val="000000" w:themeColor="text1"/>
      <w:sz w:val="24"/>
      <w:szCs w:val="24"/>
      <w:lang w:val="fr-FR" w:eastAsia="fr-FR"/>
    </w:rPr>
  </w:style>
  <w:style w:type="character" w:styleId="Rfrencelgre">
    <w:name w:val="Subtle Reference"/>
    <w:basedOn w:val="Policepardfaut"/>
    <w:uiPriority w:val="31"/>
    <w:qFormat/>
    <w:rsid w:val="009A2F6B"/>
    <w:rPr>
      <w:smallCaps/>
      <w:color w:val="C0504D" w:themeColor="accent2"/>
      <w:u w:val="single"/>
    </w:rPr>
  </w:style>
  <w:style w:type="character" w:styleId="Rfrenceintense">
    <w:name w:val="Intense Reference"/>
    <w:basedOn w:val="Policepardfaut"/>
    <w:uiPriority w:val="32"/>
    <w:qFormat/>
    <w:rsid w:val="009A2F6B"/>
    <w:rPr>
      <w:b/>
      <w:bCs/>
      <w:smallCaps/>
      <w:color w:val="C0504D" w:themeColor="accent2"/>
      <w:spacing w:val="5"/>
      <w:u w:val="single"/>
    </w:rPr>
  </w:style>
  <w:style w:type="paragraph" w:customStyle="1" w:styleId="msonormal0">
    <w:name w:val="msonormal"/>
    <w:basedOn w:val="Normal"/>
    <w:uiPriority w:val="99"/>
    <w:rsid w:val="009A2F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Lgende">
    <w:name w:val="caption"/>
    <w:basedOn w:val="Normal"/>
    <w:next w:val="Normal"/>
    <w:autoRedefine/>
    <w:uiPriority w:val="35"/>
    <w:unhideWhenUsed/>
    <w:qFormat/>
    <w:rsid w:val="009A2F6B"/>
    <w:pPr>
      <w:keepNext/>
      <w:keepLines/>
      <w:suppressAutoHyphens w:val="0"/>
      <w:kinsoku/>
      <w:overflowPunct/>
      <w:autoSpaceDE/>
      <w:autoSpaceDN/>
      <w:adjustRightInd/>
      <w:snapToGrid/>
      <w:spacing w:line="276" w:lineRule="auto"/>
      <w:jc w:val="center"/>
    </w:pPr>
    <w:rPr>
      <w:rFonts w:eastAsia="Calibri" w:cs="Arial"/>
      <w:b/>
      <w:bCs/>
      <w:sz w:val="24"/>
      <w:szCs w:val="18"/>
      <w:lang w:val="fr-FR"/>
    </w:rPr>
  </w:style>
  <w:style w:type="paragraph" w:customStyle="1" w:styleId="Tableau">
    <w:name w:val="Tableau"/>
    <w:basedOn w:val="Normal"/>
    <w:link w:val="TableauCar"/>
    <w:qFormat/>
    <w:rsid w:val="009A2F6B"/>
    <w:pPr>
      <w:suppressAutoHyphens w:val="0"/>
      <w:kinsoku/>
      <w:overflowPunct/>
      <w:autoSpaceDE/>
      <w:autoSpaceDN/>
      <w:adjustRightInd/>
      <w:snapToGrid/>
      <w:spacing w:line="240" w:lineRule="auto"/>
      <w:jc w:val="center"/>
    </w:pPr>
    <w:rPr>
      <w:rFonts w:eastAsia="Times New Roman"/>
      <w:b/>
      <w:bCs/>
      <w:color w:val="000000"/>
      <w:lang w:val="fr-FR" w:eastAsia="fr-FR"/>
    </w:rPr>
  </w:style>
  <w:style w:type="character" w:customStyle="1" w:styleId="TableauCar">
    <w:name w:val="Tableau Car"/>
    <w:link w:val="Tableau"/>
    <w:rsid w:val="009A2F6B"/>
    <w:rPr>
      <w:rFonts w:ascii="Times New Roman" w:eastAsia="Times New Roman" w:hAnsi="Times New Roman" w:cs="Times New Roman"/>
      <w:b/>
      <w:bCs/>
      <w:color w:val="000000"/>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AC78C-0BE9-458A-AE58-12F51879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19645</Words>
  <Characters>111982</Characters>
  <Application>Microsoft Office Word</Application>
  <DocSecurity>0</DocSecurity>
  <Lines>933</Lines>
  <Paragraphs>262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CCPR/C/HTI/2</vt:lpstr>
      <vt:lpstr>CCPR/C/HTI/2</vt:lpstr>
      <vt:lpstr>a/hthhhh</vt:lpstr>
    </vt:vector>
  </TitlesOfParts>
  <Company>DCM</Company>
  <LinksUpToDate>false</LinksUpToDate>
  <CharactersWithSpaces>131365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CCPR/C/TCD/3</dc:title>
  <dc:subject/>
  <dc:creator>Gloria de la Rosa</dc:creator>
  <cp:keywords/>
  <dc:description/>
  <cp:lastModifiedBy>Marie Deschamps</cp:lastModifiedBy>
  <cp:revision>2</cp:revision>
  <cp:lastPrinted>2019-04-24T05:26:00Z</cp:lastPrinted>
  <dcterms:created xsi:type="dcterms:W3CDTF">2023-11-17T14:17:00Z</dcterms:created>
  <dcterms:modified xsi:type="dcterms:W3CDTF">2023-11-17T14:17:00Z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C/HTI/1</vt:lpwstr>
  </property>
  <property fmtid="{D5CDD505-2E9C-101B-9397-08002B2CF9AE}" pid="3" name="symh">
    <vt:lpwstr>CCPR/C/HTI/1</vt:lpwstr>
  </property>
  <property fmtid="{D5CDD505-2E9C-101B-9397-08002B2CF9AE}" pid="4" name="dist">
    <vt:lpwstr>générale</vt:lpwstr>
  </property>
  <property fmtid="{D5CDD505-2E9C-101B-9397-08002B2CF9AE}" pid="5" name="date">
    <vt:lpwstr>24 janvier 2019</vt:lpwstr>
  </property>
  <property fmtid="{D5CDD505-2E9C-101B-9397-08002B2CF9AE}" pid="6" name="sdate">
    <vt:lpwstr>[Start-End Dates ]</vt:lpwstr>
  </property>
  <property fmtid="{D5CDD505-2E9C-101B-9397-08002B2CF9AE}" pid="7" name="virs">
    <vt:lpwstr>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 Haïti </vt:lpwstr>
  </property>
  <property fmtid="{D5CDD505-2E9C-101B-9397-08002B2CF9AE}" pid="11" name="countw">
    <vt:lpwstr>Haïti </vt:lpwstr>
  </property>
  <property fmtid="{D5CDD505-2E9C-101B-9397-08002B2CF9AE}" pid="12" name="countwd">
    <vt:lpwstr>Haïti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initial d' Haïti </vt:lpwstr>
  </property>
  <property fmtid="{D5CDD505-2E9C-101B-9397-08002B2CF9AE}" pid="19" name="preps">
    <vt:lpwstr>rapport initial d' Haïti </vt:lpwstr>
  </property>
  <property fmtid="{D5CDD505-2E9C-101B-9397-08002B2CF9AE}" pid="20" name="prepw">
    <vt:lpwstr>rapport initial</vt:lpwstr>
  </property>
  <property fmtid="{D5CDD505-2E9C-101B-9397-08002B2CF9AE}" pid="21" name="prepws">
    <vt:lpwstr>rapport initial</vt:lpwstr>
  </property>
  <property fmtid="{D5CDD505-2E9C-101B-9397-08002B2CF9AE}" pid="22" name="prepwc">
    <vt:lpwstr>Rapport initiaux </vt:lpwstr>
  </property>
  <property fmtid="{D5CDD505-2E9C-101B-9397-08002B2CF9AE}" pid="23" name="olang">
    <vt:lpwstr>français</vt:lpwstr>
  </property>
  <property fmtid="{D5CDD505-2E9C-101B-9397-08002B2CF9AE}" pid="24" name="Date-Generated">
    <vt:filetime>2019-01-24T10:58:33Z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CCPR</vt:lpwstr>
  </property>
</Properties>
</file>