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02689">
        <w:trPr>
          <w:trHeight w:hRule="exact" w:val="851"/>
        </w:trPr>
        <w:tc>
          <w:tcPr>
            <w:tcW w:w="1280" w:type="dxa"/>
            <w:tcBorders>
              <w:bottom w:val="single" w:sz="4" w:space="0" w:color="auto"/>
            </w:tcBorders>
          </w:tcPr>
          <w:p w:rsidR="00802689" w:rsidRDefault="00802689"/>
        </w:tc>
        <w:tc>
          <w:tcPr>
            <w:tcW w:w="2273" w:type="dxa"/>
            <w:tcBorders>
              <w:bottom w:val="single" w:sz="4" w:space="0" w:color="auto"/>
            </w:tcBorders>
            <w:vAlign w:val="bottom"/>
          </w:tcPr>
          <w:p w:rsidR="00802689" w:rsidRDefault="00802689">
            <w:pPr>
              <w:spacing w:after="80" w:line="300" w:lineRule="exact"/>
              <w:rPr>
                <w:sz w:val="28"/>
              </w:rPr>
            </w:pPr>
            <w:r>
              <w:rPr>
                <w:sz w:val="28"/>
              </w:rPr>
              <w:t>Naciones Unidas</w:t>
            </w:r>
          </w:p>
        </w:tc>
        <w:tc>
          <w:tcPr>
            <w:tcW w:w="6086" w:type="dxa"/>
            <w:gridSpan w:val="2"/>
            <w:tcBorders>
              <w:bottom w:val="single" w:sz="4" w:space="0" w:color="auto"/>
            </w:tcBorders>
            <w:vAlign w:val="bottom"/>
          </w:tcPr>
          <w:p w:rsidR="00802689" w:rsidRDefault="00802689">
            <w:pPr>
              <w:spacing w:after="20"/>
              <w:jc w:val="right"/>
            </w:pPr>
            <w:r>
              <w:rPr>
                <w:sz w:val="40"/>
              </w:rPr>
              <w:t>CRPD</w:t>
            </w:r>
            <w:r>
              <w:t>/C/5/1</w:t>
            </w:r>
          </w:p>
        </w:tc>
      </w:tr>
      <w:tr w:rsidR="00802689">
        <w:trPr>
          <w:trHeight w:hRule="exact" w:val="2835"/>
        </w:trPr>
        <w:tc>
          <w:tcPr>
            <w:tcW w:w="1280" w:type="dxa"/>
            <w:tcBorders>
              <w:top w:val="single" w:sz="4" w:space="0" w:color="auto"/>
              <w:bottom w:val="single" w:sz="12" w:space="0" w:color="auto"/>
            </w:tcBorders>
          </w:tcPr>
          <w:p w:rsidR="00802689" w:rsidRDefault="0080268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02689" w:rsidRDefault="00802689">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802689" w:rsidRDefault="00802689">
            <w:pPr>
              <w:spacing w:before="240"/>
            </w:pPr>
            <w:r>
              <w:t>Distr. general</w:t>
            </w:r>
          </w:p>
          <w:p w:rsidR="00802689" w:rsidRDefault="00802689">
            <w:r>
              <w:t>9 de marzo de 2011</w:t>
            </w:r>
          </w:p>
          <w:p w:rsidR="00802689" w:rsidRDefault="00802689">
            <w:r>
              <w:t>Español</w:t>
            </w:r>
          </w:p>
          <w:p w:rsidR="00802689" w:rsidRDefault="00802689">
            <w:r>
              <w:t>Original: inglés</w:t>
            </w:r>
          </w:p>
        </w:tc>
      </w:tr>
    </w:tbl>
    <w:p w:rsidR="00802689" w:rsidRDefault="00802689">
      <w:pPr>
        <w:spacing w:before="120"/>
        <w:rPr>
          <w:b/>
          <w:sz w:val="24"/>
          <w:szCs w:val="24"/>
        </w:rPr>
      </w:pPr>
      <w:r>
        <w:rPr>
          <w:b/>
          <w:sz w:val="24"/>
          <w:szCs w:val="24"/>
        </w:rPr>
        <w:t>Comité sobre los Derechos de las Personas con Discapacidad</w:t>
      </w:r>
    </w:p>
    <w:p w:rsidR="00802689" w:rsidRDefault="00802689">
      <w:pPr>
        <w:rPr>
          <w:b/>
        </w:rPr>
      </w:pPr>
      <w:r>
        <w:rPr>
          <w:b/>
        </w:rPr>
        <w:t>Quinto período de sesiones</w:t>
      </w:r>
    </w:p>
    <w:p w:rsidR="00802689" w:rsidRDefault="00802689">
      <w:r>
        <w:t>Ginebra, 11 a 15 de abril de 2011</w:t>
      </w:r>
    </w:p>
    <w:p w:rsidR="00802689" w:rsidRDefault="00802689">
      <w:pPr>
        <w:pStyle w:val="HChG"/>
      </w:pPr>
      <w:r>
        <w:tab/>
      </w:r>
      <w:r>
        <w:tab/>
        <w:t xml:space="preserve">Programa provisional y anotaciones </w:t>
      </w:r>
    </w:p>
    <w:p w:rsidR="00802689" w:rsidRDefault="00802689">
      <w:pPr>
        <w:pStyle w:val="H1G"/>
      </w:pPr>
      <w:r>
        <w:tab/>
      </w:r>
      <w:r>
        <w:tab/>
        <w:t>Nota del Secretario General</w:t>
      </w:r>
      <w:r>
        <w:rPr>
          <w:rStyle w:val="FootnoteReference"/>
          <w:b w:val="0"/>
          <w:sz w:val="20"/>
          <w:vertAlign w:val="baseline"/>
        </w:rPr>
        <w:footnoteReference w:customMarkFollows="1" w:id="1"/>
        <w:t>*</w:t>
      </w:r>
    </w:p>
    <w:p w:rsidR="00802689" w:rsidRDefault="00802689">
      <w:pPr>
        <w:pStyle w:val="SingleTxtG"/>
      </w:pPr>
      <w:r>
        <w:t>1.</w:t>
      </w:r>
      <w:r>
        <w:tab/>
        <w:t xml:space="preserve">El quinto período de sesiones del Comité sobre los Derechos de las Personas con Discapacidad se celebrará en la Oficina de las Naciones Unidas en Ginebra del 11 al 15 de abril de 2011. La primera sesión del período de sesiones tendrá lugar el lunes 11 de abril a las 10.00 horas.  </w:t>
      </w:r>
    </w:p>
    <w:p w:rsidR="00802689" w:rsidRDefault="00802689">
      <w:pPr>
        <w:pStyle w:val="SingleTxtG"/>
      </w:pPr>
      <w:r>
        <w:t>2.</w:t>
      </w:r>
      <w:r>
        <w:tab/>
        <w:t xml:space="preserve">De conformidad con el artículo 8 del reglamento y en consulta con la Presidencia del Comité, el Secretario General ha preparado el programa provisional adjunto para el quinto período de sesiones. También se adjuntan las anotaciones al programa provisional. </w:t>
      </w:r>
    </w:p>
    <w:p w:rsidR="00802689" w:rsidRDefault="00802689">
      <w:pPr>
        <w:pStyle w:val="SingleTxtG"/>
      </w:pPr>
      <w:r>
        <w:t>3.</w:t>
      </w:r>
      <w:r>
        <w:tab/>
        <w:t xml:space="preserve">De acuerdo con el artículo 29 del reglamento, las sesiones del Comité serán públicas a menos que el Comité decida otra cosa. </w:t>
      </w:r>
    </w:p>
    <w:p w:rsidR="00802689" w:rsidRDefault="00802689">
      <w:pPr>
        <w:pStyle w:val="H1G"/>
      </w:pPr>
      <w:r>
        <w:tab/>
      </w:r>
      <w:r>
        <w:tab/>
        <w:t xml:space="preserve">Programa provisional </w:t>
      </w:r>
    </w:p>
    <w:p w:rsidR="00802689" w:rsidRDefault="00802689">
      <w:pPr>
        <w:pStyle w:val="SingleTxtG"/>
      </w:pPr>
      <w:r>
        <w:t>1.</w:t>
      </w:r>
      <w:r>
        <w:tab/>
        <w:t>Apertura del período de sesiones.</w:t>
      </w:r>
    </w:p>
    <w:p w:rsidR="00802689" w:rsidRDefault="00802689">
      <w:pPr>
        <w:pStyle w:val="SingleTxtG"/>
      </w:pPr>
      <w:r>
        <w:t>2.</w:t>
      </w:r>
      <w:r>
        <w:tab/>
        <w:t>Declaración solemne de los miembros del Comité recién elegidos.</w:t>
      </w:r>
    </w:p>
    <w:p w:rsidR="00802689" w:rsidRDefault="00802689">
      <w:pPr>
        <w:pStyle w:val="SingleTxtG"/>
      </w:pPr>
      <w:r>
        <w:t>3.</w:t>
      </w:r>
      <w:r>
        <w:tab/>
        <w:t>Elección del Presidente y demás miembros de la Mesa del Comité.</w:t>
      </w:r>
    </w:p>
    <w:p w:rsidR="00802689" w:rsidRDefault="00802689">
      <w:pPr>
        <w:pStyle w:val="SingleTxtG"/>
      </w:pPr>
      <w:r>
        <w:t>4.</w:t>
      </w:r>
      <w:r>
        <w:tab/>
        <w:t xml:space="preserve">Aprobación del programa. </w:t>
      </w:r>
    </w:p>
    <w:p w:rsidR="00802689" w:rsidRDefault="00802689">
      <w:pPr>
        <w:pStyle w:val="SingleTxtG"/>
      </w:pPr>
      <w:r>
        <w:t>5.</w:t>
      </w:r>
      <w:r>
        <w:tab/>
        <w:t>Cuestiones de organización.</w:t>
      </w:r>
    </w:p>
    <w:p w:rsidR="00802689" w:rsidRDefault="00802689">
      <w:pPr>
        <w:pStyle w:val="SingleTxtG"/>
        <w:ind w:left="1701" w:hanging="567"/>
      </w:pPr>
      <w:r>
        <w:t>6.</w:t>
      </w:r>
      <w:r>
        <w:tab/>
        <w:t>Informe del Presidente sobre las actividades realizadas entre los períodos de sesiones tercero y quinto del Comité.</w:t>
      </w:r>
    </w:p>
    <w:p w:rsidR="00802689" w:rsidRDefault="00802689">
      <w:pPr>
        <w:pStyle w:val="SingleTxtG"/>
      </w:pPr>
      <w:r>
        <w:t>7.</w:t>
      </w:r>
      <w:r>
        <w:tab/>
        <w:t>Aprobación del informe del cuarto período de sesiones del Comité.</w:t>
      </w:r>
    </w:p>
    <w:p w:rsidR="00802689" w:rsidRDefault="00802689">
      <w:pPr>
        <w:pStyle w:val="SingleTxtG"/>
        <w:ind w:left="1701" w:hanging="567"/>
      </w:pPr>
      <w:r>
        <w:t>8.</w:t>
      </w:r>
      <w:r>
        <w:tab/>
        <w:t>Presentación de informes por los Estados partes en virtud del artículo 35 de la Convención.</w:t>
      </w:r>
    </w:p>
    <w:p w:rsidR="00802689" w:rsidRDefault="00802689">
      <w:pPr>
        <w:pStyle w:val="SingleTxtG"/>
        <w:ind w:left="1701" w:hanging="567"/>
      </w:pPr>
      <w:r>
        <w:t>9.</w:t>
      </w:r>
      <w:r>
        <w:tab/>
        <w:t>Examen de los informes presentados por los Estados partes en virtud del artículo 35 de la Convención.</w:t>
      </w:r>
    </w:p>
    <w:p w:rsidR="00802689" w:rsidRDefault="00802689">
      <w:pPr>
        <w:pStyle w:val="SingleTxtG"/>
      </w:pPr>
      <w:r>
        <w:t>10.</w:t>
      </w:r>
      <w:r>
        <w:tab/>
        <w:t>Aprobación de listas de cuestiones sobre los informes de los Estados partes.</w:t>
      </w:r>
    </w:p>
    <w:p w:rsidR="00802689" w:rsidRDefault="00802689">
      <w:pPr>
        <w:pStyle w:val="SingleTxtG"/>
        <w:ind w:left="1701" w:hanging="567"/>
      </w:pPr>
      <w:r>
        <w:t>11.</w:t>
      </w:r>
      <w:r>
        <w:tab/>
        <w:t>Cooperación con otros órganos, organismos especializados y entidades competentes de las Naciones Unidas.</w:t>
      </w:r>
    </w:p>
    <w:p w:rsidR="00802689" w:rsidRDefault="00802689">
      <w:pPr>
        <w:pStyle w:val="SingleTxtG"/>
        <w:ind w:left="1701" w:hanging="567"/>
      </w:pPr>
      <w:r>
        <w:t>12.</w:t>
      </w:r>
      <w:r>
        <w:tab/>
        <w:t>Métodos de trabajo del Comité.</w:t>
      </w:r>
    </w:p>
    <w:p w:rsidR="00802689" w:rsidRDefault="00802689">
      <w:pPr>
        <w:pStyle w:val="SingleTxtG"/>
      </w:pPr>
      <w:r>
        <w:t>13.</w:t>
      </w:r>
      <w:r>
        <w:tab/>
        <w:t>Reuniones futuras.</w:t>
      </w:r>
    </w:p>
    <w:p w:rsidR="00802689" w:rsidRDefault="00802689">
      <w:pPr>
        <w:pStyle w:val="SingleTxtG"/>
      </w:pPr>
      <w:r>
        <w:t>14.</w:t>
      </w:r>
      <w:r>
        <w:tab/>
        <w:t>Otros asuntos.</w:t>
      </w:r>
    </w:p>
    <w:p w:rsidR="00802689" w:rsidRDefault="00802689">
      <w:pPr>
        <w:pStyle w:val="H1G"/>
      </w:pPr>
      <w:r>
        <w:tab/>
      </w:r>
      <w:r>
        <w:tab/>
        <w:t xml:space="preserve">Anotaciones </w:t>
      </w:r>
    </w:p>
    <w:p w:rsidR="00802689" w:rsidRDefault="00802689">
      <w:pPr>
        <w:pStyle w:val="H23G"/>
      </w:pPr>
      <w:r>
        <w:tab/>
        <w:t>1.</w:t>
      </w:r>
      <w:r>
        <w:tab/>
        <w:t>Apertura del período de sesiones</w:t>
      </w:r>
    </w:p>
    <w:p w:rsidR="00802689" w:rsidRDefault="00802689">
      <w:pPr>
        <w:pStyle w:val="SingleTxtG"/>
      </w:pPr>
      <w:r>
        <w:tab/>
        <w:t>El representante del Secretario General declarará abierto el quinto período de sesiones del Comité.</w:t>
      </w:r>
    </w:p>
    <w:p w:rsidR="00802689" w:rsidRDefault="00802689">
      <w:pPr>
        <w:pStyle w:val="H23G"/>
      </w:pPr>
      <w:r>
        <w:rPr>
          <w:bCs/>
        </w:rPr>
        <w:tab/>
        <w:t>2.</w:t>
      </w:r>
      <w:r>
        <w:rPr>
          <w:bCs/>
        </w:rPr>
        <w:tab/>
      </w:r>
      <w:r>
        <w:t>Declaración solemne de los miembros del Comité recién elegidos</w:t>
      </w:r>
    </w:p>
    <w:p w:rsidR="00802689" w:rsidRDefault="00802689">
      <w:pPr>
        <w:pStyle w:val="SingleTxtG"/>
      </w:pPr>
      <w:r>
        <w:tab/>
        <w:t>De conformidad con el artículo 14 del reglamento, los nuevos miembros del Comité deberán hacer la siguiente declaración solemne:</w:t>
      </w:r>
    </w:p>
    <w:p w:rsidR="00802689" w:rsidRDefault="00802689">
      <w:pPr>
        <w:pStyle w:val="SingleTxtG"/>
      </w:pPr>
      <w:r>
        <w:tab/>
        <w:t>"Declaro solemnemente que desempeñaré mis funciones y ejerceré mis atribuciones como miembro del Comité sobre los Derechos de las Personas con Discapacidad en forma honorable, fiel, imparcial y diligente."</w:t>
      </w:r>
    </w:p>
    <w:p w:rsidR="00802689" w:rsidRDefault="00802689">
      <w:pPr>
        <w:pStyle w:val="H23G"/>
      </w:pPr>
      <w:r>
        <w:tab/>
        <w:t>3.</w:t>
      </w:r>
      <w:r>
        <w:tab/>
        <w:t>Elección del Presidente y demás miembros de la Mesa del Comité</w:t>
      </w:r>
    </w:p>
    <w:p w:rsidR="00802689" w:rsidRDefault="00802689">
      <w:pPr>
        <w:pStyle w:val="SingleTxtG"/>
      </w:pPr>
      <w:r>
        <w:tab/>
        <w:t>De conformidad con el artículo 15 del reglamento, el Comité elegirá entre sus miembros un presidente, tres vicepresidentes y un relator. De conformidad con los artículos 16 y 17, los miembros de la Mesa del Comité serán elegidos por un período de dos años y las elecciones se realizarán por votación secreta, a menos que el Comité decida otra cosa cuando se trate de una elección para cubrir un puesto al que sólo se haya presentado un candidato.</w:t>
      </w:r>
    </w:p>
    <w:p w:rsidR="00802689" w:rsidRDefault="00802689">
      <w:pPr>
        <w:pStyle w:val="H23G"/>
      </w:pPr>
      <w:r>
        <w:tab/>
        <w:t>4.</w:t>
      </w:r>
      <w:r>
        <w:tab/>
        <w:t>Aprobación del programa</w:t>
      </w:r>
    </w:p>
    <w:p w:rsidR="00802689" w:rsidRDefault="00802689">
      <w:pPr>
        <w:pStyle w:val="SingleTxtG"/>
      </w:pPr>
      <w:r>
        <w:tab/>
        <w:t xml:space="preserve">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 </w:t>
      </w:r>
    </w:p>
    <w:p w:rsidR="00802689" w:rsidRDefault="00802689">
      <w:pPr>
        <w:pStyle w:val="H23G"/>
      </w:pPr>
      <w:r>
        <w:tab/>
        <w:t>5.</w:t>
      </w:r>
      <w:r>
        <w:tab/>
        <w:t xml:space="preserve">Cuestiones de organización </w:t>
      </w:r>
    </w:p>
    <w:p w:rsidR="00802689" w:rsidRDefault="00802689">
      <w:pPr>
        <w:pStyle w:val="SingleTxtG"/>
      </w:pPr>
      <w:r>
        <w:tab/>
        <w:t>En relación con este tema, el Comité examinará las cuestiones de organización relativas al actual período de sesiones, en particular la aprobación de su programa de trabajo.</w:t>
      </w:r>
    </w:p>
    <w:p w:rsidR="00802689" w:rsidRDefault="00802689">
      <w:pPr>
        <w:pStyle w:val="H23G"/>
      </w:pPr>
      <w:r>
        <w:tab/>
        <w:t>6.</w:t>
      </w:r>
      <w:r>
        <w:tab/>
        <w:t>Informe del Presidente sobre las actividades realizadas entre los períodos</w:t>
      </w:r>
      <w:r>
        <w:br/>
        <w:t>de sesiones tercero y quinto del Comité</w:t>
      </w:r>
    </w:p>
    <w:p w:rsidR="00802689" w:rsidRDefault="00802689">
      <w:pPr>
        <w:pStyle w:val="SingleTxtG"/>
      </w:pPr>
      <w:r>
        <w:tab/>
        <w:t>En relación con este tema, el Comité examinará y aprobará el informe del Presidente sobre las actividades realizadas entre los períodos de sesiones tercero y quinto del Comité.</w:t>
      </w:r>
    </w:p>
    <w:p w:rsidR="00802689" w:rsidRDefault="00802689">
      <w:pPr>
        <w:pStyle w:val="H23G"/>
      </w:pPr>
      <w:r>
        <w:tab/>
        <w:t>7.</w:t>
      </w:r>
      <w:r>
        <w:tab/>
        <w:t xml:space="preserve">Aprobación del informe del cuarto período de sesiones del Comité </w:t>
      </w:r>
    </w:p>
    <w:p w:rsidR="00802689" w:rsidRDefault="00802689">
      <w:pPr>
        <w:pStyle w:val="SingleTxtG"/>
      </w:pPr>
      <w:r>
        <w:tab/>
        <w:t>En relación con este tema, el Comité aprobará el informe del cuarto período de sesiones del Comité.</w:t>
      </w:r>
    </w:p>
    <w:p w:rsidR="00802689" w:rsidRDefault="00802689">
      <w:pPr>
        <w:pStyle w:val="H23G"/>
      </w:pPr>
      <w:r>
        <w:tab/>
        <w:t>8.</w:t>
      </w:r>
      <w:r>
        <w:tab/>
        <w:t xml:space="preserve">Presentación de informes por los Estados partes en virtud del artículo 35 de </w:t>
      </w:r>
      <w:r>
        <w:br/>
        <w:t>la Convención</w:t>
      </w:r>
    </w:p>
    <w:p w:rsidR="00802689" w:rsidRDefault="00802689">
      <w:pPr>
        <w:pStyle w:val="SingleTxtG"/>
      </w:pPr>
      <w:r>
        <w:tab/>
        <w:t>El Comité ha recibido los siguientes informes iniciales cuyo examen está pendiente:</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606"/>
        <w:gridCol w:w="1600"/>
        <w:gridCol w:w="2156"/>
        <w:gridCol w:w="2008"/>
      </w:tblGrid>
      <w:tr w:rsidR="00802689">
        <w:trPr>
          <w:trHeight w:val="240"/>
          <w:tblHeader/>
        </w:trPr>
        <w:tc>
          <w:tcPr>
            <w:tcW w:w="1606" w:type="dxa"/>
            <w:tcBorders>
              <w:top w:val="single" w:sz="4" w:space="0" w:color="auto"/>
              <w:bottom w:val="single" w:sz="12" w:space="0" w:color="auto"/>
            </w:tcBorders>
            <w:shd w:val="clear" w:color="auto" w:fill="auto"/>
            <w:vAlign w:val="bottom"/>
          </w:tcPr>
          <w:p w:rsidR="00802689" w:rsidRDefault="00802689">
            <w:pPr>
              <w:pStyle w:val="SingleTxtG"/>
              <w:spacing w:before="80" w:after="80" w:line="200" w:lineRule="exact"/>
              <w:ind w:left="0" w:right="0"/>
              <w:jc w:val="left"/>
              <w:rPr>
                <w:bCs/>
                <w:i/>
                <w:sz w:val="16"/>
                <w:szCs w:val="26"/>
              </w:rPr>
            </w:pPr>
            <w:r>
              <w:rPr>
                <w:bCs/>
                <w:i/>
                <w:sz w:val="16"/>
                <w:szCs w:val="26"/>
              </w:rPr>
              <w:t>Estado parte</w:t>
            </w:r>
          </w:p>
        </w:tc>
        <w:tc>
          <w:tcPr>
            <w:tcW w:w="1600" w:type="dxa"/>
            <w:tcBorders>
              <w:top w:val="single" w:sz="4" w:space="0" w:color="auto"/>
              <w:bottom w:val="single" w:sz="12" w:space="0" w:color="auto"/>
            </w:tcBorders>
            <w:shd w:val="clear" w:color="auto" w:fill="auto"/>
            <w:vAlign w:val="bottom"/>
          </w:tcPr>
          <w:p w:rsidR="00802689" w:rsidRDefault="00802689">
            <w:pPr>
              <w:pStyle w:val="SingleTxtG"/>
              <w:spacing w:before="80" w:after="80" w:line="200" w:lineRule="exact"/>
              <w:ind w:left="0" w:right="0"/>
              <w:jc w:val="left"/>
              <w:rPr>
                <w:bCs/>
                <w:i/>
                <w:sz w:val="16"/>
                <w:szCs w:val="26"/>
              </w:rPr>
            </w:pPr>
            <w:r>
              <w:rPr>
                <w:bCs/>
                <w:i/>
                <w:sz w:val="16"/>
                <w:szCs w:val="26"/>
              </w:rPr>
              <w:t>Fecha en que debía presentarse</w:t>
            </w:r>
          </w:p>
        </w:tc>
        <w:tc>
          <w:tcPr>
            <w:tcW w:w="2156" w:type="dxa"/>
            <w:tcBorders>
              <w:top w:val="single" w:sz="4" w:space="0" w:color="auto"/>
              <w:bottom w:val="single" w:sz="12" w:space="0" w:color="auto"/>
            </w:tcBorders>
            <w:shd w:val="clear" w:color="auto" w:fill="auto"/>
            <w:vAlign w:val="bottom"/>
          </w:tcPr>
          <w:p w:rsidR="00802689" w:rsidRDefault="00802689">
            <w:pPr>
              <w:pStyle w:val="SingleTxtG"/>
              <w:spacing w:before="80" w:after="80" w:line="200" w:lineRule="exact"/>
              <w:ind w:left="0" w:right="0"/>
              <w:jc w:val="left"/>
              <w:rPr>
                <w:bCs/>
                <w:i/>
                <w:sz w:val="16"/>
                <w:szCs w:val="26"/>
              </w:rPr>
            </w:pPr>
            <w:r>
              <w:rPr>
                <w:bCs/>
                <w:i/>
                <w:sz w:val="16"/>
                <w:szCs w:val="26"/>
              </w:rPr>
              <w:t>Fecha de recepción</w:t>
            </w:r>
          </w:p>
        </w:tc>
        <w:tc>
          <w:tcPr>
            <w:tcW w:w="2008" w:type="dxa"/>
            <w:tcBorders>
              <w:top w:val="single" w:sz="4" w:space="0" w:color="auto"/>
              <w:bottom w:val="single" w:sz="12" w:space="0" w:color="auto"/>
            </w:tcBorders>
            <w:shd w:val="clear" w:color="auto" w:fill="auto"/>
            <w:vAlign w:val="bottom"/>
          </w:tcPr>
          <w:p w:rsidR="00802689" w:rsidRDefault="00802689">
            <w:pPr>
              <w:pStyle w:val="SingleTxtG"/>
              <w:spacing w:before="80" w:after="80" w:line="200" w:lineRule="exact"/>
              <w:ind w:left="0" w:right="0"/>
              <w:jc w:val="left"/>
              <w:rPr>
                <w:bCs/>
                <w:i/>
                <w:sz w:val="16"/>
                <w:szCs w:val="26"/>
              </w:rPr>
            </w:pPr>
            <w:r>
              <w:rPr>
                <w:bCs/>
                <w:i/>
                <w:sz w:val="16"/>
                <w:szCs w:val="26"/>
              </w:rPr>
              <w:t>Signatura</w:t>
            </w:r>
          </w:p>
        </w:tc>
      </w:tr>
      <w:tr w:rsidR="00802689">
        <w:trPr>
          <w:trHeight w:val="240"/>
        </w:trPr>
        <w:tc>
          <w:tcPr>
            <w:tcW w:w="1606" w:type="dxa"/>
            <w:tcBorders>
              <w:top w:val="single" w:sz="12" w:space="0" w:color="auto"/>
            </w:tcBorders>
            <w:shd w:val="clear" w:color="auto" w:fill="auto"/>
          </w:tcPr>
          <w:p w:rsidR="00802689" w:rsidRDefault="00802689">
            <w:pPr>
              <w:pStyle w:val="SingleTxtG"/>
              <w:spacing w:before="40" w:line="220" w:lineRule="exact"/>
              <w:ind w:left="0" w:right="0"/>
              <w:jc w:val="left"/>
              <w:rPr>
                <w:bCs/>
                <w:iCs/>
                <w:szCs w:val="26"/>
              </w:rPr>
            </w:pPr>
            <w:r>
              <w:rPr>
                <w:bCs/>
                <w:szCs w:val="26"/>
              </w:rPr>
              <w:t>Argentina</w:t>
            </w:r>
          </w:p>
        </w:tc>
        <w:tc>
          <w:tcPr>
            <w:tcW w:w="1600" w:type="dxa"/>
            <w:tcBorders>
              <w:top w:val="single" w:sz="12" w:space="0" w:color="auto"/>
            </w:tcBorders>
            <w:shd w:val="clear" w:color="auto" w:fill="auto"/>
          </w:tcPr>
          <w:p w:rsidR="00802689" w:rsidRDefault="00802689">
            <w:pPr>
              <w:pStyle w:val="SingleTxtG"/>
              <w:spacing w:before="40" w:line="220" w:lineRule="exact"/>
              <w:ind w:left="0" w:right="0"/>
              <w:jc w:val="left"/>
              <w:rPr>
                <w:bCs/>
                <w:iCs/>
                <w:szCs w:val="26"/>
              </w:rPr>
            </w:pPr>
            <w:r>
              <w:rPr>
                <w:bCs/>
                <w:szCs w:val="26"/>
              </w:rPr>
              <w:t>2010</w:t>
            </w:r>
          </w:p>
        </w:tc>
        <w:tc>
          <w:tcPr>
            <w:tcW w:w="2156" w:type="dxa"/>
            <w:tcBorders>
              <w:top w:val="single" w:sz="12" w:space="0" w:color="auto"/>
            </w:tcBorders>
            <w:shd w:val="clear" w:color="auto" w:fill="auto"/>
          </w:tcPr>
          <w:p w:rsidR="00802689" w:rsidRDefault="00802689">
            <w:pPr>
              <w:pStyle w:val="SingleTxtG"/>
              <w:spacing w:before="40" w:line="220" w:lineRule="exact"/>
              <w:ind w:left="0" w:right="0"/>
              <w:jc w:val="left"/>
              <w:rPr>
                <w:bCs/>
                <w:iCs/>
                <w:szCs w:val="26"/>
              </w:rPr>
            </w:pPr>
            <w:r>
              <w:rPr>
                <w:bCs/>
                <w:szCs w:val="26"/>
              </w:rPr>
              <w:t>6 de octubre de 2010</w:t>
            </w:r>
          </w:p>
        </w:tc>
        <w:tc>
          <w:tcPr>
            <w:tcW w:w="2008" w:type="dxa"/>
            <w:tcBorders>
              <w:top w:val="single" w:sz="12" w:space="0" w:color="auto"/>
            </w:tcBorders>
            <w:shd w:val="clear" w:color="auto" w:fill="auto"/>
          </w:tcPr>
          <w:p w:rsidR="00802689" w:rsidRDefault="00802689">
            <w:pPr>
              <w:pStyle w:val="SingleTxtG"/>
              <w:spacing w:before="40" w:line="220" w:lineRule="exact"/>
              <w:ind w:left="0" w:right="0"/>
              <w:jc w:val="left"/>
              <w:rPr>
                <w:szCs w:val="26"/>
              </w:rPr>
            </w:pPr>
            <w:r>
              <w:rPr>
                <w:bCs/>
                <w:szCs w:val="26"/>
              </w:rPr>
              <w:t>CRPD/C/ARG/1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iCs/>
                <w:szCs w:val="26"/>
              </w:rPr>
            </w:pPr>
            <w:r>
              <w:rPr>
                <w:bCs/>
                <w:szCs w:val="26"/>
              </w:rPr>
              <w:t>Australia</w:t>
            </w:r>
          </w:p>
        </w:tc>
        <w:tc>
          <w:tcPr>
            <w:tcW w:w="1600" w:type="dxa"/>
            <w:shd w:val="clear" w:color="auto" w:fill="auto"/>
          </w:tcPr>
          <w:p w:rsidR="00802689" w:rsidRDefault="00802689">
            <w:pPr>
              <w:pStyle w:val="SingleTxtG"/>
              <w:spacing w:before="40" w:line="220" w:lineRule="exact"/>
              <w:ind w:left="0" w:right="0"/>
              <w:jc w:val="left"/>
              <w:rPr>
                <w:bCs/>
                <w:i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iCs/>
                <w:szCs w:val="26"/>
              </w:rPr>
            </w:pPr>
            <w:r>
              <w:rPr>
                <w:bCs/>
                <w:szCs w:val="26"/>
              </w:rPr>
              <w:t>3 de diciembre de 2010</w:t>
            </w:r>
          </w:p>
        </w:tc>
        <w:tc>
          <w:tcPr>
            <w:tcW w:w="2008" w:type="dxa"/>
            <w:shd w:val="clear" w:color="auto" w:fill="auto"/>
          </w:tcPr>
          <w:p w:rsidR="00802689" w:rsidRDefault="00802689">
            <w:pPr>
              <w:pStyle w:val="SingleTxtG"/>
              <w:spacing w:before="40" w:line="220" w:lineRule="exact"/>
              <w:ind w:left="0" w:right="0"/>
              <w:jc w:val="left"/>
              <w:rPr>
                <w:szCs w:val="26"/>
              </w:rPr>
            </w:pPr>
            <w:r>
              <w:rPr>
                <w:bCs/>
                <w:szCs w:val="26"/>
              </w:rPr>
              <w:t>CRPD/C/AUS/1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iCs/>
                <w:szCs w:val="26"/>
              </w:rPr>
            </w:pPr>
            <w:r>
              <w:rPr>
                <w:bCs/>
                <w:szCs w:val="26"/>
              </w:rPr>
              <w:t>Austria</w:t>
            </w:r>
          </w:p>
        </w:tc>
        <w:tc>
          <w:tcPr>
            <w:tcW w:w="1600" w:type="dxa"/>
            <w:shd w:val="clear" w:color="auto" w:fill="auto"/>
          </w:tcPr>
          <w:p w:rsidR="00802689" w:rsidRDefault="00802689">
            <w:pPr>
              <w:pStyle w:val="SingleTxtG"/>
              <w:spacing w:before="40" w:line="220" w:lineRule="exact"/>
              <w:ind w:left="0" w:right="0"/>
              <w:jc w:val="left"/>
              <w:rPr>
                <w:bCs/>
                <w:i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iCs/>
                <w:szCs w:val="26"/>
              </w:rPr>
            </w:pPr>
            <w:r>
              <w:rPr>
                <w:bCs/>
                <w:szCs w:val="26"/>
              </w:rPr>
              <w:t>2 de noviembre de 2010</w:t>
            </w:r>
          </w:p>
        </w:tc>
        <w:tc>
          <w:tcPr>
            <w:tcW w:w="2008" w:type="dxa"/>
            <w:shd w:val="clear" w:color="auto" w:fill="auto"/>
          </w:tcPr>
          <w:p w:rsidR="00802689" w:rsidRDefault="00802689">
            <w:pPr>
              <w:pStyle w:val="SingleTxtG"/>
              <w:spacing w:before="40" w:line="220" w:lineRule="exact"/>
              <w:ind w:left="0" w:right="0"/>
              <w:jc w:val="left"/>
              <w:rPr>
                <w:szCs w:val="26"/>
              </w:rPr>
            </w:pPr>
            <w:r>
              <w:rPr>
                <w:bCs/>
                <w:szCs w:val="26"/>
              </w:rPr>
              <w:t>CRPD/C/AUT/1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szCs w:val="26"/>
              </w:rPr>
            </w:pPr>
            <w:r>
              <w:rPr>
                <w:bCs/>
                <w:szCs w:val="26"/>
              </w:rPr>
              <w:t>Azerbaiyán</w:t>
            </w:r>
          </w:p>
        </w:tc>
        <w:tc>
          <w:tcPr>
            <w:tcW w:w="1600" w:type="dxa"/>
            <w:shd w:val="clear" w:color="auto" w:fill="auto"/>
          </w:tcPr>
          <w:p w:rsidR="00802689" w:rsidRDefault="00802689">
            <w:pPr>
              <w:pStyle w:val="SingleTxtG"/>
              <w:spacing w:before="40" w:line="220" w:lineRule="exact"/>
              <w:ind w:left="0" w:right="0"/>
              <w:jc w:val="left"/>
              <w:rPr>
                <w:bCs/>
                <w:szCs w:val="26"/>
              </w:rPr>
            </w:pPr>
            <w:r>
              <w:rPr>
                <w:bCs/>
                <w:szCs w:val="26"/>
              </w:rPr>
              <w:t>2011</w:t>
            </w:r>
          </w:p>
        </w:tc>
        <w:tc>
          <w:tcPr>
            <w:tcW w:w="2156" w:type="dxa"/>
            <w:shd w:val="clear" w:color="auto" w:fill="auto"/>
          </w:tcPr>
          <w:p w:rsidR="00802689" w:rsidRDefault="00802689">
            <w:pPr>
              <w:pStyle w:val="SingleTxtG"/>
              <w:spacing w:before="40" w:line="220" w:lineRule="exact"/>
              <w:ind w:left="0" w:right="0"/>
              <w:jc w:val="left"/>
              <w:rPr>
                <w:bCs/>
                <w:szCs w:val="26"/>
              </w:rPr>
            </w:pPr>
            <w:r>
              <w:rPr>
                <w:bCs/>
                <w:szCs w:val="26"/>
              </w:rPr>
              <w:t>16 de febrero de 2011</w:t>
            </w:r>
          </w:p>
        </w:tc>
        <w:tc>
          <w:tcPr>
            <w:tcW w:w="2008" w:type="dxa"/>
            <w:shd w:val="clear" w:color="auto" w:fill="auto"/>
          </w:tcPr>
          <w:p w:rsidR="00802689" w:rsidRDefault="00802689">
            <w:pPr>
              <w:pStyle w:val="SingleTxtG"/>
              <w:spacing w:before="40" w:line="220" w:lineRule="exact"/>
              <w:ind w:left="0" w:right="0"/>
              <w:jc w:val="left"/>
              <w:rPr>
                <w:bCs/>
                <w:szCs w:val="26"/>
              </w:rPr>
            </w:pPr>
            <w:r>
              <w:rPr>
                <w:bCs/>
                <w:szCs w:val="26"/>
              </w:rPr>
              <w:t>CRPD/C/AZE/1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szCs w:val="26"/>
              </w:rPr>
            </w:pPr>
            <w:r>
              <w:rPr>
                <w:bCs/>
                <w:iCs/>
                <w:szCs w:val="26"/>
              </w:rPr>
              <w:t>China</w:t>
            </w:r>
          </w:p>
        </w:tc>
        <w:tc>
          <w:tcPr>
            <w:tcW w:w="1600" w:type="dxa"/>
            <w:shd w:val="clear" w:color="auto" w:fill="auto"/>
          </w:tcPr>
          <w:p w:rsidR="00802689" w:rsidRDefault="00802689">
            <w:pPr>
              <w:pStyle w:val="SingleTxtG"/>
              <w:spacing w:before="40" w:line="220" w:lineRule="exact"/>
              <w:ind w:left="0" w:right="0"/>
              <w:jc w:val="left"/>
              <w:rPr>
                <w:bCs/>
                <w:szCs w:val="26"/>
              </w:rPr>
            </w:pPr>
            <w:r>
              <w:rPr>
                <w:bCs/>
                <w:iCs/>
                <w:szCs w:val="26"/>
              </w:rPr>
              <w:t>2010</w:t>
            </w:r>
          </w:p>
        </w:tc>
        <w:tc>
          <w:tcPr>
            <w:tcW w:w="2156" w:type="dxa"/>
            <w:shd w:val="clear" w:color="auto" w:fill="auto"/>
          </w:tcPr>
          <w:p w:rsidR="00802689" w:rsidRDefault="00802689">
            <w:pPr>
              <w:pStyle w:val="SingleTxtG"/>
              <w:spacing w:before="40" w:line="220" w:lineRule="exact"/>
              <w:ind w:left="0" w:right="0"/>
              <w:jc w:val="left"/>
              <w:rPr>
                <w:bCs/>
                <w:szCs w:val="26"/>
              </w:rPr>
            </w:pPr>
            <w:r>
              <w:rPr>
                <w:bCs/>
                <w:iCs/>
                <w:szCs w:val="26"/>
              </w:rPr>
              <w:t>30 de agosto de 2010</w:t>
            </w:r>
          </w:p>
        </w:tc>
        <w:tc>
          <w:tcPr>
            <w:tcW w:w="2008" w:type="dxa"/>
            <w:shd w:val="clear" w:color="auto" w:fill="auto"/>
          </w:tcPr>
          <w:p w:rsidR="00802689" w:rsidRDefault="00802689">
            <w:pPr>
              <w:pStyle w:val="SingleTxtG"/>
              <w:spacing w:before="40" w:line="220" w:lineRule="exact"/>
              <w:ind w:left="0" w:right="0"/>
              <w:jc w:val="left"/>
              <w:rPr>
                <w:bCs/>
                <w:szCs w:val="26"/>
              </w:rPr>
            </w:pPr>
            <w:r>
              <w:rPr>
                <w:szCs w:val="26"/>
              </w:rPr>
              <w:t>CRPD/C/CHN/1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szCs w:val="26"/>
              </w:rPr>
            </w:pPr>
            <w:r>
              <w:rPr>
                <w:bCs/>
                <w:szCs w:val="26"/>
              </w:rPr>
              <w:t>El Salvador</w:t>
            </w:r>
          </w:p>
        </w:tc>
        <w:tc>
          <w:tcPr>
            <w:tcW w:w="1600" w:type="dxa"/>
            <w:shd w:val="clear" w:color="auto" w:fill="auto"/>
          </w:tcPr>
          <w:p w:rsidR="00802689" w:rsidRDefault="00802689">
            <w:pPr>
              <w:pStyle w:val="SingleTxtG"/>
              <w:spacing w:before="40" w:line="220" w:lineRule="exact"/>
              <w:ind w:left="0" w:right="0"/>
              <w:jc w:val="left"/>
              <w:rPr>
                <w:b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szCs w:val="26"/>
              </w:rPr>
            </w:pPr>
            <w:r>
              <w:rPr>
                <w:bCs/>
                <w:szCs w:val="26"/>
              </w:rPr>
              <w:t>5 de enero de 2011</w:t>
            </w:r>
          </w:p>
        </w:tc>
        <w:tc>
          <w:tcPr>
            <w:tcW w:w="2008" w:type="dxa"/>
            <w:shd w:val="clear" w:color="auto" w:fill="auto"/>
          </w:tcPr>
          <w:p w:rsidR="00802689" w:rsidRDefault="00802689">
            <w:pPr>
              <w:pStyle w:val="SingleTxtG"/>
              <w:spacing w:before="40" w:line="220" w:lineRule="exact"/>
              <w:ind w:left="0" w:right="0"/>
              <w:jc w:val="left"/>
              <w:rPr>
                <w:bCs/>
                <w:szCs w:val="26"/>
              </w:rPr>
            </w:pPr>
            <w:r>
              <w:rPr>
                <w:bCs/>
                <w:szCs w:val="26"/>
              </w:rPr>
              <w:t>CRPD/C/SLV/1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szCs w:val="26"/>
              </w:rPr>
            </w:pPr>
            <w:r>
              <w:rPr>
                <w:bCs/>
                <w:szCs w:val="26"/>
              </w:rPr>
              <w:t>España</w:t>
            </w:r>
          </w:p>
        </w:tc>
        <w:tc>
          <w:tcPr>
            <w:tcW w:w="1600" w:type="dxa"/>
            <w:shd w:val="clear" w:color="auto" w:fill="auto"/>
          </w:tcPr>
          <w:p w:rsidR="00802689" w:rsidRDefault="00802689">
            <w:pPr>
              <w:pStyle w:val="SingleTxtG"/>
              <w:spacing w:before="40" w:line="220" w:lineRule="exact"/>
              <w:ind w:left="0" w:right="0"/>
              <w:jc w:val="left"/>
              <w:rPr>
                <w:b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szCs w:val="26"/>
              </w:rPr>
            </w:pPr>
            <w:r>
              <w:rPr>
                <w:bCs/>
                <w:szCs w:val="26"/>
              </w:rPr>
              <w:t>3 de mayo de 2010</w:t>
            </w:r>
          </w:p>
        </w:tc>
        <w:tc>
          <w:tcPr>
            <w:tcW w:w="2008" w:type="dxa"/>
            <w:shd w:val="clear" w:color="auto" w:fill="auto"/>
          </w:tcPr>
          <w:p w:rsidR="00802689" w:rsidRDefault="00802689">
            <w:pPr>
              <w:pStyle w:val="SingleTxtG"/>
              <w:spacing w:before="40" w:line="220" w:lineRule="exact"/>
              <w:ind w:left="0" w:right="0"/>
              <w:jc w:val="left"/>
              <w:rPr>
                <w:szCs w:val="26"/>
              </w:rPr>
            </w:pPr>
            <w:r>
              <w:rPr>
                <w:szCs w:val="26"/>
              </w:rPr>
              <w:t>CRPD/C/ESP/1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iCs/>
                <w:szCs w:val="26"/>
              </w:rPr>
            </w:pPr>
            <w:r>
              <w:rPr>
                <w:bCs/>
                <w:szCs w:val="26"/>
              </w:rPr>
              <w:t>Hungría</w:t>
            </w:r>
          </w:p>
        </w:tc>
        <w:tc>
          <w:tcPr>
            <w:tcW w:w="1600" w:type="dxa"/>
            <w:shd w:val="clear" w:color="auto" w:fill="auto"/>
          </w:tcPr>
          <w:p w:rsidR="00802689" w:rsidRDefault="00802689">
            <w:pPr>
              <w:pStyle w:val="SingleTxtG"/>
              <w:spacing w:before="40" w:line="220" w:lineRule="exact"/>
              <w:ind w:left="0" w:right="0"/>
              <w:jc w:val="left"/>
              <w:rPr>
                <w:bCs/>
                <w:i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iCs/>
                <w:szCs w:val="26"/>
              </w:rPr>
            </w:pPr>
            <w:r>
              <w:rPr>
                <w:bCs/>
                <w:szCs w:val="26"/>
              </w:rPr>
              <w:t>14 de octubre de 2010</w:t>
            </w:r>
          </w:p>
        </w:tc>
        <w:tc>
          <w:tcPr>
            <w:tcW w:w="2008" w:type="dxa"/>
            <w:shd w:val="clear" w:color="auto" w:fill="auto"/>
          </w:tcPr>
          <w:p w:rsidR="00802689" w:rsidRDefault="00802689">
            <w:pPr>
              <w:pStyle w:val="SingleTxtG"/>
              <w:spacing w:before="40" w:line="220" w:lineRule="exact"/>
              <w:ind w:left="0" w:right="0"/>
              <w:jc w:val="left"/>
              <w:rPr>
                <w:szCs w:val="26"/>
              </w:rPr>
            </w:pPr>
            <w:r>
              <w:rPr>
                <w:bCs/>
                <w:szCs w:val="26"/>
              </w:rPr>
              <w:t>CRPD/C/HUN/1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iCs/>
                <w:szCs w:val="26"/>
              </w:rPr>
            </w:pPr>
            <w:r>
              <w:rPr>
                <w:bCs/>
                <w:szCs w:val="26"/>
              </w:rPr>
              <w:t>Paraguay</w:t>
            </w:r>
          </w:p>
        </w:tc>
        <w:tc>
          <w:tcPr>
            <w:tcW w:w="1600" w:type="dxa"/>
            <w:shd w:val="clear" w:color="auto" w:fill="auto"/>
          </w:tcPr>
          <w:p w:rsidR="00802689" w:rsidRDefault="00802689">
            <w:pPr>
              <w:pStyle w:val="SingleTxtG"/>
              <w:spacing w:before="40" w:line="220" w:lineRule="exact"/>
              <w:ind w:left="0" w:right="0"/>
              <w:jc w:val="left"/>
              <w:rPr>
                <w:bCs/>
                <w:i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iCs/>
                <w:szCs w:val="26"/>
              </w:rPr>
            </w:pPr>
            <w:r>
              <w:rPr>
                <w:bCs/>
                <w:szCs w:val="26"/>
              </w:rPr>
              <w:t>21 de octubre de 2010</w:t>
            </w:r>
          </w:p>
        </w:tc>
        <w:tc>
          <w:tcPr>
            <w:tcW w:w="2008" w:type="dxa"/>
            <w:shd w:val="clear" w:color="auto" w:fill="auto"/>
          </w:tcPr>
          <w:p w:rsidR="00802689" w:rsidRDefault="00802689">
            <w:pPr>
              <w:pStyle w:val="SingleTxtG"/>
              <w:spacing w:before="40" w:line="220" w:lineRule="exact"/>
              <w:ind w:left="0" w:right="0"/>
              <w:jc w:val="left"/>
              <w:rPr>
                <w:szCs w:val="26"/>
              </w:rPr>
            </w:pPr>
            <w:r>
              <w:rPr>
                <w:bCs/>
                <w:szCs w:val="26"/>
              </w:rPr>
              <w:t>CRPD/C/PRY/1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iCs/>
                <w:szCs w:val="26"/>
              </w:rPr>
            </w:pPr>
            <w:r>
              <w:rPr>
                <w:bCs/>
                <w:iCs/>
                <w:szCs w:val="26"/>
              </w:rPr>
              <w:t>Perú</w:t>
            </w:r>
          </w:p>
        </w:tc>
        <w:tc>
          <w:tcPr>
            <w:tcW w:w="1600" w:type="dxa"/>
            <w:shd w:val="clear" w:color="auto" w:fill="auto"/>
          </w:tcPr>
          <w:p w:rsidR="00802689" w:rsidRDefault="00802689">
            <w:pPr>
              <w:pStyle w:val="SingleTxtG"/>
              <w:spacing w:before="40" w:line="220" w:lineRule="exact"/>
              <w:ind w:left="0" w:right="0"/>
              <w:jc w:val="left"/>
              <w:rPr>
                <w:bCs/>
                <w:iCs/>
                <w:szCs w:val="26"/>
              </w:rPr>
            </w:pPr>
            <w:r>
              <w:rPr>
                <w:bCs/>
                <w:iCs/>
                <w:szCs w:val="26"/>
              </w:rPr>
              <w:t>2010</w:t>
            </w:r>
          </w:p>
        </w:tc>
        <w:tc>
          <w:tcPr>
            <w:tcW w:w="2156" w:type="dxa"/>
            <w:shd w:val="clear" w:color="auto" w:fill="auto"/>
          </w:tcPr>
          <w:p w:rsidR="00802689" w:rsidRDefault="00802689">
            <w:pPr>
              <w:pStyle w:val="SingleTxtG"/>
              <w:spacing w:before="40" w:line="220" w:lineRule="exact"/>
              <w:ind w:left="0" w:right="0"/>
              <w:jc w:val="left"/>
              <w:rPr>
                <w:bCs/>
                <w:iCs/>
                <w:szCs w:val="26"/>
              </w:rPr>
            </w:pPr>
            <w:r>
              <w:rPr>
                <w:bCs/>
                <w:iCs/>
                <w:szCs w:val="26"/>
              </w:rPr>
              <w:t>8 de julio de 2010</w:t>
            </w:r>
          </w:p>
        </w:tc>
        <w:tc>
          <w:tcPr>
            <w:tcW w:w="2008" w:type="dxa"/>
            <w:shd w:val="clear" w:color="auto" w:fill="auto"/>
          </w:tcPr>
          <w:p w:rsidR="00802689" w:rsidRDefault="00802689">
            <w:pPr>
              <w:pStyle w:val="SingleTxtG"/>
              <w:spacing w:before="40" w:line="220" w:lineRule="exact"/>
              <w:ind w:left="0" w:right="0"/>
              <w:jc w:val="left"/>
              <w:rPr>
                <w:bCs/>
                <w:szCs w:val="26"/>
              </w:rPr>
            </w:pPr>
            <w:r>
              <w:rPr>
                <w:szCs w:val="26"/>
              </w:rPr>
              <w:t>CRPD/C/PER/1</w:t>
            </w:r>
          </w:p>
        </w:tc>
      </w:tr>
      <w:tr w:rsidR="00802689">
        <w:trPr>
          <w:trHeight w:val="240"/>
        </w:trPr>
        <w:tc>
          <w:tcPr>
            <w:tcW w:w="1606" w:type="dxa"/>
            <w:shd w:val="clear" w:color="auto" w:fill="auto"/>
          </w:tcPr>
          <w:p w:rsidR="00802689" w:rsidRDefault="00802689">
            <w:pPr>
              <w:pStyle w:val="SingleTxtG"/>
              <w:spacing w:before="40" w:line="220" w:lineRule="exact"/>
              <w:ind w:left="0" w:right="0"/>
              <w:jc w:val="left"/>
              <w:rPr>
                <w:bCs/>
                <w:szCs w:val="26"/>
              </w:rPr>
            </w:pPr>
            <w:r>
              <w:rPr>
                <w:bCs/>
                <w:szCs w:val="26"/>
              </w:rPr>
              <w:t>Suecia</w:t>
            </w:r>
          </w:p>
        </w:tc>
        <w:tc>
          <w:tcPr>
            <w:tcW w:w="1600" w:type="dxa"/>
            <w:shd w:val="clear" w:color="auto" w:fill="auto"/>
          </w:tcPr>
          <w:p w:rsidR="00802689" w:rsidRDefault="00802689">
            <w:pPr>
              <w:pStyle w:val="SingleTxtG"/>
              <w:spacing w:before="40" w:line="220" w:lineRule="exact"/>
              <w:ind w:left="0" w:right="0"/>
              <w:jc w:val="left"/>
              <w:rPr>
                <w:bCs/>
                <w:szCs w:val="26"/>
              </w:rPr>
            </w:pPr>
            <w:r>
              <w:rPr>
                <w:bCs/>
                <w:szCs w:val="26"/>
              </w:rPr>
              <w:t>2010</w:t>
            </w:r>
          </w:p>
        </w:tc>
        <w:tc>
          <w:tcPr>
            <w:tcW w:w="2156" w:type="dxa"/>
            <w:shd w:val="clear" w:color="auto" w:fill="auto"/>
          </w:tcPr>
          <w:p w:rsidR="00802689" w:rsidRDefault="00802689">
            <w:pPr>
              <w:pStyle w:val="SingleTxtG"/>
              <w:spacing w:before="40" w:line="220" w:lineRule="exact"/>
              <w:ind w:left="0" w:right="0"/>
              <w:jc w:val="left"/>
              <w:rPr>
                <w:bCs/>
                <w:szCs w:val="26"/>
              </w:rPr>
            </w:pPr>
            <w:r>
              <w:rPr>
                <w:bCs/>
                <w:szCs w:val="26"/>
              </w:rPr>
              <w:t>7 de febrero de 2011</w:t>
            </w:r>
          </w:p>
        </w:tc>
        <w:tc>
          <w:tcPr>
            <w:tcW w:w="2008" w:type="dxa"/>
            <w:shd w:val="clear" w:color="auto" w:fill="auto"/>
          </w:tcPr>
          <w:p w:rsidR="00802689" w:rsidRDefault="00802689">
            <w:pPr>
              <w:pStyle w:val="SingleTxtG"/>
              <w:spacing w:before="40" w:line="220" w:lineRule="exact"/>
              <w:ind w:left="0" w:right="0"/>
              <w:jc w:val="left"/>
              <w:rPr>
                <w:bCs/>
                <w:szCs w:val="26"/>
              </w:rPr>
            </w:pPr>
            <w:r>
              <w:rPr>
                <w:bCs/>
                <w:szCs w:val="26"/>
              </w:rPr>
              <w:t>CRPD/C/SWE/1</w:t>
            </w:r>
          </w:p>
        </w:tc>
      </w:tr>
      <w:tr w:rsidR="00802689">
        <w:trPr>
          <w:trHeight w:val="240"/>
        </w:trPr>
        <w:tc>
          <w:tcPr>
            <w:tcW w:w="1606" w:type="dxa"/>
            <w:tcBorders>
              <w:bottom w:val="single" w:sz="12" w:space="0" w:color="auto"/>
            </w:tcBorders>
            <w:shd w:val="clear" w:color="auto" w:fill="auto"/>
          </w:tcPr>
          <w:p w:rsidR="00802689" w:rsidRDefault="00802689">
            <w:pPr>
              <w:pStyle w:val="SingleTxtG"/>
              <w:spacing w:before="40" w:line="220" w:lineRule="exact"/>
              <w:ind w:left="0" w:right="0"/>
              <w:jc w:val="left"/>
              <w:rPr>
                <w:bCs/>
                <w:szCs w:val="26"/>
              </w:rPr>
            </w:pPr>
            <w:r>
              <w:rPr>
                <w:bCs/>
                <w:szCs w:val="26"/>
              </w:rPr>
              <w:t>Túnez</w:t>
            </w:r>
          </w:p>
        </w:tc>
        <w:tc>
          <w:tcPr>
            <w:tcW w:w="1600" w:type="dxa"/>
            <w:tcBorders>
              <w:bottom w:val="single" w:sz="12" w:space="0" w:color="auto"/>
            </w:tcBorders>
            <w:shd w:val="clear" w:color="auto" w:fill="auto"/>
          </w:tcPr>
          <w:p w:rsidR="00802689" w:rsidRDefault="00802689">
            <w:pPr>
              <w:pStyle w:val="SingleTxtG"/>
              <w:spacing w:before="40" w:line="220" w:lineRule="exact"/>
              <w:ind w:left="0" w:right="0"/>
              <w:jc w:val="left"/>
              <w:rPr>
                <w:bCs/>
                <w:szCs w:val="26"/>
              </w:rPr>
            </w:pPr>
            <w:r>
              <w:rPr>
                <w:bCs/>
                <w:szCs w:val="26"/>
              </w:rPr>
              <w:t>2010</w:t>
            </w:r>
          </w:p>
        </w:tc>
        <w:tc>
          <w:tcPr>
            <w:tcW w:w="2156" w:type="dxa"/>
            <w:tcBorders>
              <w:bottom w:val="single" w:sz="12" w:space="0" w:color="auto"/>
            </w:tcBorders>
            <w:shd w:val="clear" w:color="auto" w:fill="auto"/>
          </w:tcPr>
          <w:p w:rsidR="00802689" w:rsidRDefault="00802689">
            <w:pPr>
              <w:pStyle w:val="SingleTxtG"/>
              <w:spacing w:before="40" w:line="220" w:lineRule="exact"/>
              <w:ind w:left="0" w:right="0"/>
              <w:jc w:val="left"/>
              <w:rPr>
                <w:bCs/>
                <w:szCs w:val="26"/>
              </w:rPr>
            </w:pPr>
            <w:r>
              <w:rPr>
                <w:bCs/>
                <w:szCs w:val="26"/>
              </w:rPr>
              <w:t>1º de julio de 2010</w:t>
            </w:r>
          </w:p>
        </w:tc>
        <w:tc>
          <w:tcPr>
            <w:tcW w:w="2008" w:type="dxa"/>
            <w:tcBorders>
              <w:bottom w:val="single" w:sz="12" w:space="0" w:color="auto"/>
            </w:tcBorders>
            <w:shd w:val="clear" w:color="auto" w:fill="auto"/>
          </w:tcPr>
          <w:p w:rsidR="00802689" w:rsidRDefault="00802689">
            <w:pPr>
              <w:pStyle w:val="SingleTxtG"/>
              <w:spacing w:before="40" w:line="220" w:lineRule="exact"/>
              <w:ind w:left="0" w:right="0"/>
              <w:jc w:val="left"/>
              <w:rPr>
                <w:bCs/>
                <w:szCs w:val="26"/>
              </w:rPr>
            </w:pPr>
            <w:r>
              <w:rPr>
                <w:szCs w:val="26"/>
              </w:rPr>
              <w:t>CRPD/C/TUN/1</w:t>
            </w:r>
          </w:p>
        </w:tc>
      </w:tr>
    </w:tbl>
    <w:p w:rsidR="00802689" w:rsidRDefault="00802689">
      <w:pPr>
        <w:pStyle w:val="H23G"/>
      </w:pPr>
      <w:r>
        <w:tab/>
        <w:t>9.</w:t>
      </w:r>
      <w:r>
        <w:tab/>
        <w:t xml:space="preserve">Examen de los informes presentados por los Estados partes en virtud del </w:t>
      </w:r>
      <w:r>
        <w:br/>
        <w:t>artículo 35 de la Convención</w:t>
      </w:r>
    </w:p>
    <w:p w:rsidR="00802689" w:rsidRDefault="00802689">
      <w:pPr>
        <w:pStyle w:val="SingleTxtG"/>
      </w:pPr>
      <w:r>
        <w:tab/>
        <w:t xml:space="preserve">En su quinto período de sesiones, el Comité examinará el informe inicial recibido del siguiente Estado parte: Túnez. </w:t>
      </w:r>
    </w:p>
    <w:p w:rsidR="00802689" w:rsidRDefault="00802689">
      <w:pPr>
        <w:pStyle w:val="SingleTxtG"/>
      </w:pPr>
      <w:r>
        <w:tab/>
        <w:t>Siguiendo la práctica habitual y de conformidad con el artículo 41 del reglamento, el Secretario General ha comunicado al Estado parte interesado las fechas provisionales en que el Comité prevé examinar su informe. En el anexo figura el calendario para el examen del informe presentado.</w:t>
      </w:r>
    </w:p>
    <w:p w:rsidR="00802689" w:rsidRDefault="00802689">
      <w:pPr>
        <w:pStyle w:val="H23G"/>
      </w:pPr>
      <w:r>
        <w:tab/>
        <w:t>10.</w:t>
      </w:r>
      <w:r>
        <w:tab/>
        <w:t>Aprobación de listas de cuestiones sobre los informes de los Estados partes</w:t>
      </w:r>
    </w:p>
    <w:p w:rsidR="00802689" w:rsidRDefault="00802689">
      <w:pPr>
        <w:pStyle w:val="SingleTxtG"/>
      </w:pPr>
      <w:r>
        <w:tab/>
        <w:t xml:space="preserve">En relación con este tema, el Comité aprobará una lista de cuestiones sobre el informe inicial presentado por España. </w:t>
      </w:r>
    </w:p>
    <w:p w:rsidR="00802689" w:rsidRDefault="00802689">
      <w:pPr>
        <w:pStyle w:val="H23G"/>
      </w:pPr>
      <w:r>
        <w:tab/>
        <w:t>11.</w:t>
      </w:r>
      <w:r>
        <w:tab/>
        <w:t>Cooperación con otros órganos, organismos especializados y entidades</w:t>
      </w:r>
      <w:r>
        <w:br/>
        <w:t>competentes de las Naciones Unidas</w:t>
      </w:r>
    </w:p>
    <w:p w:rsidR="00802689" w:rsidRDefault="00802689">
      <w:pPr>
        <w:pStyle w:val="SingleTxtG"/>
      </w:pPr>
      <w:r>
        <w:tab/>
        <w:t xml:space="preserve">En relación con este tema, el Comité proseguirá el debate sobre las formas en que podría reforzarse la cooperación con diversos órganos competentes para mejorar la promoción y protección de los derechos de las personas con discapacidad. </w:t>
      </w:r>
    </w:p>
    <w:p w:rsidR="00802689" w:rsidRDefault="00802689">
      <w:pPr>
        <w:pStyle w:val="H23G"/>
      </w:pPr>
      <w:r>
        <w:tab/>
        <w:t>12.</w:t>
      </w:r>
      <w:r>
        <w:tab/>
        <w:t>Métodos de trabajo del Comité</w:t>
      </w:r>
    </w:p>
    <w:p w:rsidR="00802689" w:rsidRDefault="00802689">
      <w:pPr>
        <w:pStyle w:val="SingleTxtG"/>
      </w:pPr>
      <w:r>
        <w:tab/>
        <w:t xml:space="preserve">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w:t>
      </w:r>
    </w:p>
    <w:p w:rsidR="00802689" w:rsidRDefault="00802689">
      <w:pPr>
        <w:pStyle w:val="H23G"/>
      </w:pPr>
      <w:r>
        <w:tab/>
        <w:t>13.</w:t>
      </w:r>
      <w:r>
        <w:tab/>
        <w:t>Reuniones futuras</w:t>
      </w:r>
    </w:p>
    <w:p w:rsidR="00802689" w:rsidRDefault="00802689">
      <w:pPr>
        <w:pStyle w:val="SingleTxtG"/>
      </w:pPr>
      <w:r>
        <w:tab/>
        <w:t xml:space="preserve">En relación con este tema, se informará al Comité de cualquier acontecimiento que guarde relación con sus reuniones futuras. </w:t>
      </w:r>
    </w:p>
    <w:p w:rsidR="00802689" w:rsidRDefault="00802689">
      <w:pPr>
        <w:pStyle w:val="H23G"/>
      </w:pPr>
      <w:r>
        <w:tab/>
        <w:t>14.</w:t>
      </w:r>
      <w:r>
        <w:tab/>
        <w:t>Otros asuntos</w:t>
      </w:r>
    </w:p>
    <w:p w:rsidR="00802689" w:rsidRDefault="00802689">
      <w:pPr>
        <w:pStyle w:val="SingleTxtG"/>
      </w:pPr>
      <w:r>
        <w:tab/>
        <w:t xml:space="preserve">En relación con este tema, el Comité examinará, según proceda, cualquier otro asunto relacionado con su trabajo. </w:t>
      </w:r>
    </w:p>
    <w:p w:rsidR="00802689" w:rsidRDefault="00802689">
      <w:pPr>
        <w:pStyle w:val="HChG"/>
      </w:pPr>
      <w:r>
        <w:br w:type="page"/>
        <w:t>Anexo</w:t>
      </w:r>
    </w:p>
    <w:p w:rsidR="00802689" w:rsidRDefault="00802689">
      <w:pPr>
        <w:pStyle w:val="HChG"/>
      </w:pPr>
      <w:r>
        <w:tab/>
      </w:r>
      <w:r>
        <w:tab/>
        <w:t>Programa de trabajo provisional</w:t>
      </w:r>
    </w:p>
    <w:tbl>
      <w:tblPr>
        <w:tblW w:w="9600" w:type="dxa"/>
        <w:tblBorders>
          <w:top w:val="single" w:sz="4" w:space="0" w:color="auto"/>
        </w:tblBorders>
        <w:tblCellMar>
          <w:left w:w="0" w:type="dxa"/>
        </w:tblCellMar>
        <w:tblLook w:val="0000" w:firstRow="0" w:lastRow="0" w:firstColumn="0" w:lastColumn="0" w:noHBand="0" w:noVBand="0"/>
      </w:tblPr>
      <w:tblGrid>
        <w:gridCol w:w="2700"/>
        <w:gridCol w:w="1600"/>
        <w:gridCol w:w="1000"/>
        <w:gridCol w:w="4300"/>
      </w:tblGrid>
      <w:tr w:rsidR="00802689">
        <w:tblPrEx>
          <w:tblCellMar>
            <w:top w:w="0" w:type="dxa"/>
            <w:bottom w:w="0" w:type="dxa"/>
          </w:tblCellMar>
        </w:tblPrEx>
        <w:trPr>
          <w:cantSplit/>
          <w:trHeight w:val="404"/>
        </w:trPr>
        <w:tc>
          <w:tcPr>
            <w:tcW w:w="2700" w:type="dxa"/>
            <w:vMerge w:val="restart"/>
            <w:tcBorders>
              <w:top w:val="nil"/>
            </w:tcBorders>
            <w:shd w:val="clear" w:color="auto" w:fill="auto"/>
          </w:tcPr>
          <w:p w:rsidR="00802689" w:rsidRDefault="00802689">
            <w:pPr>
              <w:spacing w:before="40" w:after="120" w:line="220" w:lineRule="exact"/>
              <w:rPr>
                <w:b/>
              </w:rPr>
            </w:pPr>
            <w:r>
              <w:rPr>
                <w:b/>
              </w:rPr>
              <w:t>Lunes, 11 de abril de 2011</w:t>
            </w:r>
          </w:p>
        </w:tc>
        <w:tc>
          <w:tcPr>
            <w:tcW w:w="1600" w:type="dxa"/>
            <w:vMerge w:val="restart"/>
            <w:tcBorders>
              <w:top w:val="nil"/>
              <w:bottom w:val="nil"/>
            </w:tcBorders>
            <w:shd w:val="clear" w:color="auto" w:fill="auto"/>
          </w:tcPr>
          <w:p w:rsidR="00802689" w:rsidRDefault="00802689">
            <w:pPr>
              <w:spacing w:before="40" w:after="120" w:line="220" w:lineRule="exact"/>
            </w:pPr>
            <w:r>
              <w:t>44ª sesión</w:t>
            </w:r>
            <w:r>
              <w:br/>
              <w:t xml:space="preserve">10.00 horas </w:t>
            </w:r>
            <w:r>
              <w:br/>
              <w:t>(pública)</w:t>
            </w:r>
          </w:p>
        </w:tc>
        <w:tc>
          <w:tcPr>
            <w:tcW w:w="1000" w:type="dxa"/>
            <w:tcBorders>
              <w:top w:val="nil"/>
              <w:bottom w:val="nil"/>
            </w:tcBorders>
            <w:shd w:val="clear" w:color="auto" w:fill="auto"/>
          </w:tcPr>
          <w:p w:rsidR="00802689" w:rsidRDefault="00802689">
            <w:pPr>
              <w:spacing w:before="40" w:after="120" w:line="220" w:lineRule="exact"/>
            </w:pPr>
            <w:r>
              <w:t>Tema 1</w:t>
            </w:r>
          </w:p>
        </w:tc>
        <w:tc>
          <w:tcPr>
            <w:tcW w:w="4300" w:type="dxa"/>
            <w:tcBorders>
              <w:top w:val="nil"/>
              <w:bottom w:val="nil"/>
            </w:tcBorders>
            <w:shd w:val="clear" w:color="auto" w:fill="auto"/>
          </w:tcPr>
          <w:p w:rsidR="00802689" w:rsidRDefault="00802689">
            <w:pPr>
              <w:spacing w:before="40" w:after="120" w:line="220" w:lineRule="exact"/>
            </w:pPr>
            <w:r>
              <w:t>Apertura del período de sesiones</w:t>
            </w:r>
          </w:p>
        </w:tc>
      </w:tr>
      <w:tr w:rsidR="00802689">
        <w:tblPrEx>
          <w:tblCellMar>
            <w:top w:w="0" w:type="dxa"/>
            <w:bottom w:w="0" w:type="dxa"/>
          </w:tblCellMar>
        </w:tblPrEx>
        <w:trPr>
          <w:cantSplit/>
          <w:trHeight w:val="537"/>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2</w:t>
            </w:r>
          </w:p>
        </w:tc>
        <w:tc>
          <w:tcPr>
            <w:tcW w:w="4300" w:type="dxa"/>
            <w:tcBorders>
              <w:top w:val="nil"/>
              <w:bottom w:val="nil"/>
            </w:tcBorders>
            <w:shd w:val="clear" w:color="auto" w:fill="auto"/>
          </w:tcPr>
          <w:p w:rsidR="00802689" w:rsidRDefault="00802689">
            <w:pPr>
              <w:spacing w:before="40" w:after="120" w:line="220" w:lineRule="exact"/>
            </w:pPr>
            <w:r>
              <w:t>Declaración solemne de los miembros del Comité recién elegidos</w:t>
            </w:r>
          </w:p>
        </w:tc>
      </w:tr>
      <w:tr w:rsidR="00802689">
        <w:tblPrEx>
          <w:tblCellMar>
            <w:top w:w="0" w:type="dxa"/>
            <w:bottom w:w="0" w:type="dxa"/>
          </w:tblCellMar>
        </w:tblPrEx>
        <w:trPr>
          <w:cantSplit/>
          <w:trHeight w:val="820"/>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6</w:t>
            </w:r>
          </w:p>
        </w:tc>
        <w:tc>
          <w:tcPr>
            <w:tcW w:w="4300" w:type="dxa"/>
            <w:tcBorders>
              <w:top w:val="nil"/>
              <w:bottom w:val="nil"/>
            </w:tcBorders>
            <w:shd w:val="clear" w:color="auto" w:fill="auto"/>
          </w:tcPr>
          <w:p w:rsidR="00802689" w:rsidRDefault="00802689">
            <w:pPr>
              <w:spacing w:before="40" w:after="120" w:line="220" w:lineRule="exact"/>
            </w:pPr>
            <w:r>
              <w:t>Informe del Presidente sobre las actividades realizadas entre los períodos de sesiones tercero y quinto del Comité</w:t>
            </w:r>
          </w:p>
        </w:tc>
      </w:tr>
      <w:tr w:rsidR="00802689">
        <w:tblPrEx>
          <w:tblCellMar>
            <w:top w:w="0" w:type="dxa"/>
            <w:bottom w:w="0" w:type="dxa"/>
          </w:tblCellMar>
        </w:tblPrEx>
        <w:trPr>
          <w:cantSplit/>
          <w:trHeight w:val="535"/>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3</w:t>
            </w:r>
          </w:p>
        </w:tc>
        <w:tc>
          <w:tcPr>
            <w:tcW w:w="4300" w:type="dxa"/>
            <w:tcBorders>
              <w:top w:val="nil"/>
              <w:bottom w:val="nil"/>
            </w:tcBorders>
            <w:shd w:val="clear" w:color="auto" w:fill="auto"/>
          </w:tcPr>
          <w:p w:rsidR="00802689" w:rsidRDefault="00802689">
            <w:pPr>
              <w:spacing w:before="40" w:after="120" w:line="220" w:lineRule="exact"/>
            </w:pPr>
            <w:r>
              <w:t>Elección del Presidente y demás miembros de la Mesa del Comité</w:t>
            </w:r>
          </w:p>
        </w:tc>
      </w:tr>
      <w:tr w:rsidR="00802689">
        <w:tblPrEx>
          <w:tblCellMar>
            <w:top w:w="0" w:type="dxa"/>
            <w:bottom w:w="0" w:type="dxa"/>
          </w:tblCellMar>
        </w:tblPrEx>
        <w:trPr>
          <w:cantSplit/>
          <w:trHeight w:val="525"/>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5</w:t>
            </w:r>
          </w:p>
        </w:tc>
        <w:tc>
          <w:tcPr>
            <w:tcW w:w="4300" w:type="dxa"/>
            <w:tcBorders>
              <w:top w:val="nil"/>
              <w:bottom w:val="nil"/>
            </w:tcBorders>
            <w:shd w:val="clear" w:color="auto" w:fill="auto"/>
          </w:tcPr>
          <w:p w:rsidR="00802689" w:rsidRDefault="00802689">
            <w:pPr>
              <w:spacing w:before="40" w:after="120" w:line="220" w:lineRule="exact"/>
            </w:pPr>
            <w:r>
              <w:t>Cuestiones de organización</w:t>
            </w:r>
            <w:r>
              <w:br/>
              <w:t>Aprobación de su programa de trabajo</w:t>
            </w:r>
          </w:p>
        </w:tc>
      </w:tr>
      <w:tr w:rsidR="00802689">
        <w:tblPrEx>
          <w:tblCellMar>
            <w:top w:w="0" w:type="dxa"/>
            <w:bottom w:w="0" w:type="dxa"/>
          </w:tblCellMar>
        </w:tblPrEx>
        <w:trPr>
          <w:cantSplit/>
          <w:trHeight w:val="383"/>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4</w:t>
            </w:r>
          </w:p>
        </w:tc>
        <w:tc>
          <w:tcPr>
            <w:tcW w:w="4300" w:type="dxa"/>
            <w:tcBorders>
              <w:top w:val="nil"/>
              <w:bottom w:val="nil"/>
            </w:tcBorders>
            <w:shd w:val="clear" w:color="auto" w:fill="auto"/>
          </w:tcPr>
          <w:p w:rsidR="00802689" w:rsidRDefault="00802689">
            <w:pPr>
              <w:spacing w:before="40" w:after="120" w:line="220" w:lineRule="exact"/>
            </w:pPr>
            <w:r>
              <w:t>Aprobación del programa</w:t>
            </w:r>
          </w:p>
        </w:tc>
      </w:tr>
      <w:tr w:rsidR="00802689">
        <w:tblPrEx>
          <w:tblCellMar>
            <w:top w:w="0" w:type="dxa"/>
            <w:bottom w:w="0" w:type="dxa"/>
          </w:tblCellMar>
        </w:tblPrEx>
        <w:trPr>
          <w:cantSplit/>
          <w:trHeight w:val="531"/>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7</w:t>
            </w:r>
          </w:p>
        </w:tc>
        <w:tc>
          <w:tcPr>
            <w:tcW w:w="4300" w:type="dxa"/>
            <w:tcBorders>
              <w:top w:val="nil"/>
              <w:bottom w:val="nil"/>
            </w:tcBorders>
            <w:shd w:val="clear" w:color="auto" w:fill="auto"/>
          </w:tcPr>
          <w:p w:rsidR="00802689" w:rsidRDefault="00802689">
            <w:pPr>
              <w:spacing w:before="40" w:after="120" w:line="220" w:lineRule="exact"/>
            </w:pPr>
            <w:r>
              <w:t>Aprobación del informe del cuarto período de sesiones del Comité</w:t>
            </w:r>
          </w:p>
        </w:tc>
      </w:tr>
      <w:tr w:rsidR="00802689">
        <w:tblPrEx>
          <w:tblCellMar>
            <w:top w:w="0" w:type="dxa"/>
            <w:bottom w:w="0" w:type="dxa"/>
          </w:tblCellMar>
        </w:tblPrEx>
        <w:trPr>
          <w:cantSplit/>
          <w:trHeight w:val="469"/>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8</w:t>
            </w:r>
          </w:p>
        </w:tc>
        <w:tc>
          <w:tcPr>
            <w:tcW w:w="4300" w:type="dxa"/>
            <w:tcBorders>
              <w:top w:val="nil"/>
              <w:bottom w:val="nil"/>
            </w:tcBorders>
            <w:shd w:val="clear" w:color="auto" w:fill="auto"/>
          </w:tcPr>
          <w:p w:rsidR="00802689" w:rsidRDefault="00802689">
            <w:pPr>
              <w:spacing w:before="40" w:after="120" w:line="220" w:lineRule="exact"/>
            </w:pPr>
            <w:r>
              <w:t>Presentación de informes por los Estados partes en virtud del artículo 35 de la Convención</w:t>
            </w:r>
          </w:p>
        </w:tc>
      </w:tr>
      <w:tr w:rsidR="00802689">
        <w:tblPrEx>
          <w:tblCellMar>
            <w:top w:w="0" w:type="dxa"/>
            <w:bottom w:w="0" w:type="dxa"/>
          </w:tblCellMar>
        </w:tblPrEx>
        <w:trPr>
          <w:cantSplit/>
          <w:trHeight w:val="214"/>
        </w:trPr>
        <w:tc>
          <w:tcPr>
            <w:tcW w:w="2700" w:type="dxa"/>
            <w:vMerge/>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14</w:t>
            </w:r>
          </w:p>
        </w:tc>
        <w:tc>
          <w:tcPr>
            <w:tcW w:w="4300" w:type="dxa"/>
            <w:tcBorders>
              <w:top w:val="nil"/>
              <w:bottom w:val="nil"/>
            </w:tcBorders>
            <w:shd w:val="clear" w:color="auto" w:fill="auto"/>
          </w:tcPr>
          <w:p w:rsidR="00802689" w:rsidRDefault="00802689">
            <w:pPr>
              <w:spacing w:before="40" w:after="120" w:line="220" w:lineRule="exact"/>
            </w:pPr>
            <w:r>
              <w:t>Otros asuntos</w:t>
            </w:r>
          </w:p>
        </w:tc>
      </w:tr>
      <w:tr w:rsidR="00802689">
        <w:tblPrEx>
          <w:tblCellMar>
            <w:top w:w="0" w:type="dxa"/>
            <w:bottom w:w="0" w:type="dxa"/>
          </w:tblCellMar>
        </w:tblPrEx>
        <w:trPr>
          <w:cantSplit/>
          <w:trHeight w:val="864"/>
        </w:trPr>
        <w:tc>
          <w:tcPr>
            <w:tcW w:w="2700" w:type="dxa"/>
            <w:vMerge/>
            <w:tcBorders>
              <w:top w:val="single" w:sz="4" w:space="0" w:color="auto"/>
              <w:bottom w:val="nil"/>
            </w:tcBorders>
            <w:shd w:val="clear" w:color="auto" w:fill="auto"/>
          </w:tcPr>
          <w:p w:rsidR="00802689" w:rsidRDefault="00802689">
            <w:pPr>
              <w:spacing w:before="40" w:after="120" w:line="220" w:lineRule="exact"/>
              <w:rPr>
                <w:b/>
              </w:rPr>
            </w:pPr>
          </w:p>
        </w:tc>
        <w:tc>
          <w:tcPr>
            <w:tcW w:w="1600" w:type="dxa"/>
            <w:vMerge/>
            <w:tcBorders>
              <w:top w:val="single" w:sz="4" w:space="0" w:color="auto"/>
              <w:bottom w:val="nil"/>
            </w:tcBorders>
            <w:shd w:val="clear" w:color="auto" w:fill="auto"/>
          </w:tcPr>
          <w:p w:rsidR="00802689" w:rsidRDefault="00802689">
            <w:pPr>
              <w:spacing w:before="40" w:after="120" w:line="220" w:lineRule="exact"/>
            </w:pPr>
          </w:p>
        </w:tc>
        <w:tc>
          <w:tcPr>
            <w:tcW w:w="1000" w:type="dxa"/>
            <w:tcBorders>
              <w:top w:val="nil"/>
              <w:bottom w:val="nil"/>
            </w:tcBorders>
            <w:shd w:val="clear" w:color="auto" w:fill="auto"/>
          </w:tcPr>
          <w:p w:rsidR="00802689" w:rsidRDefault="00802689">
            <w:pPr>
              <w:spacing w:before="40" w:after="120" w:line="220" w:lineRule="exact"/>
            </w:pPr>
            <w:r>
              <w:t>Tema 11</w:t>
            </w:r>
          </w:p>
        </w:tc>
        <w:tc>
          <w:tcPr>
            <w:tcW w:w="4300" w:type="dxa"/>
            <w:tcBorders>
              <w:top w:val="nil"/>
              <w:bottom w:val="nil"/>
            </w:tcBorders>
            <w:shd w:val="clear" w:color="auto" w:fill="auto"/>
          </w:tcPr>
          <w:p w:rsidR="00802689" w:rsidRDefault="00802689">
            <w:pPr>
              <w:spacing w:before="40" w:after="120" w:line="220" w:lineRule="exact"/>
            </w:pPr>
            <w:r>
              <w:t>Cooperación con otros órganos, organismos especializados y entidades competentes de las Naciones Unidas</w:t>
            </w:r>
          </w:p>
        </w:tc>
      </w:tr>
      <w:tr w:rsidR="00802689">
        <w:tblPrEx>
          <w:tblCellMar>
            <w:top w:w="0" w:type="dxa"/>
            <w:bottom w:w="0" w:type="dxa"/>
          </w:tblCellMar>
        </w:tblPrEx>
        <w:trPr>
          <w:cantSplit/>
          <w:trHeight w:val="403"/>
        </w:trPr>
        <w:tc>
          <w:tcPr>
            <w:tcW w:w="2700" w:type="dxa"/>
            <w:vMerge w:val="restart"/>
            <w:tcBorders>
              <w:top w:val="nil"/>
            </w:tcBorders>
            <w:shd w:val="clear" w:color="auto" w:fill="auto"/>
          </w:tcPr>
          <w:p w:rsidR="00802689" w:rsidRDefault="00802689">
            <w:pPr>
              <w:spacing w:before="40" w:after="120" w:line="220" w:lineRule="exact"/>
              <w:rPr>
                <w:b/>
              </w:rPr>
            </w:pPr>
          </w:p>
        </w:tc>
        <w:tc>
          <w:tcPr>
            <w:tcW w:w="1600" w:type="dxa"/>
            <w:vMerge w:val="restart"/>
            <w:tcBorders>
              <w:top w:val="nil"/>
            </w:tcBorders>
            <w:shd w:val="clear" w:color="auto" w:fill="auto"/>
          </w:tcPr>
          <w:p w:rsidR="00802689" w:rsidRDefault="00802689">
            <w:pPr>
              <w:spacing w:before="40" w:after="120" w:line="220" w:lineRule="exact"/>
            </w:pPr>
            <w:r>
              <w:t>45ª sesión</w:t>
            </w:r>
            <w:r>
              <w:br/>
              <w:t xml:space="preserve">15.00 horas </w:t>
            </w:r>
            <w:r>
              <w:br/>
              <w:t>(privada)</w:t>
            </w:r>
          </w:p>
        </w:tc>
        <w:tc>
          <w:tcPr>
            <w:tcW w:w="1000" w:type="dxa"/>
            <w:tcBorders>
              <w:top w:val="nil"/>
              <w:bottom w:val="nil"/>
            </w:tcBorders>
            <w:shd w:val="clear" w:color="auto" w:fill="auto"/>
          </w:tcPr>
          <w:p w:rsidR="00802689" w:rsidRDefault="00802689">
            <w:pPr>
              <w:spacing w:before="40" w:after="120" w:line="220" w:lineRule="exact"/>
            </w:pPr>
            <w:r>
              <w:t>Tema 5</w:t>
            </w:r>
          </w:p>
        </w:tc>
        <w:tc>
          <w:tcPr>
            <w:tcW w:w="4300" w:type="dxa"/>
            <w:tcBorders>
              <w:top w:val="nil"/>
              <w:bottom w:val="nil"/>
            </w:tcBorders>
            <w:shd w:val="clear" w:color="auto" w:fill="auto"/>
          </w:tcPr>
          <w:p w:rsidR="00802689" w:rsidRDefault="00802689">
            <w:pPr>
              <w:spacing w:before="40" w:after="120" w:line="220" w:lineRule="exact"/>
            </w:pPr>
            <w:r>
              <w:t>Cuestiones de organización</w:t>
            </w:r>
          </w:p>
        </w:tc>
      </w:tr>
      <w:tr w:rsidR="00802689">
        <w:tblPrEx>
          <w:tblCellMar>
            <w:top w:w="0" w:type="dxa"/>
            <w:bottom w:w="0" w:type="dxa"/>
          </w:tblCellMar>
        </w:tblPrEx>
        <w:trPr>
          <w:cantSplit/>
          <w:trHeight w:val="389"/>
        </w:trPr>
        <w:tc>
          <w:tcPr>
            <w:tcW w:w="2700" w:type="dxa"/>
            <w:vMerge/>
            <w:shd w:val="clear" w:color="auto" w:fill="auto"/>
          </w:tcPr>
          <w:p w:rsidR="00802689" w:rsidRDefault="00802689">
            <w:pPr>
              <w:numPr>
                <w:ilvl w:val="0"/>
                <w:numId w:val="2"/>
              </w:numPr>
              <w:tabs>
                <w:tab w:val="clear" w:pos="2268"/>
              </w:tabs>
              <w:spacing w:before="40" w:after="120" w:line="220" w:lineRule="exact"/>
              <w:ind w:left="0" w:firstLine="0"/>
              <w:rPr>
                <w:b/>
              </w:rPr>
            </w:pPr>
          </w:p>
        </w:tc>
        <w:tc>
          <w:tcPr>
            <w:tcW w:w="1600" w:type="dxa"/>
            <w:vMerge/>
            <w:shd w:val="clear" w:color="auto" w:fill="auto"/>
          </w:tcPr>
          <w:p w:rsidR="00802689" w:rsidRDefault="00802689">
            <w:pPr>
              <w:spacing w:before="40" w:after="120" w:line="220" w:lineRule="exact"/>
            </w:pPr>
          </w:p>
        </w:tc>
        <w:tc>
          <w:tcPr>
            <w:tcW w:w="1000" w:type="dxa"/>
            <w:tcBorders>
              <w:top w:val="nil"/>
            </w:tcBorders>
            <w:shd w:val="clear" w:color="auto" w:fill="auto"/>
          </w:tcPr>
          <w:p w:rsidR="00802689" w:rsidRDefault="00802689">
            <w:pPr>
              <w:spacing w:before="40" w:after="120" w:line="220" w:lineRule="exact"/>
            </w:pPr>
            <w:r>
              <w:t>Tema 14</w:t>
            </w:r>
          </w:p>
        </w:tc>
        <w:tc>
          <w:tcPr>
            <w:tcW w:w="4300" w:type="dxa"/>
            <w:tcBorders>
              <w:top w:val="nil"/>
            </w:tcBorders>
            <w:shd w:val="clear" w:color="auto" w:fill="auto"/>
          </w:tcPr>
          <w:p w:rsidR="00802689" w:rsidRDefault="00802689">
            <w:pPr>
              <w:spacing w:before="40" w:after="120" w:line="220" w:lineRule="exact"/>
            </w:pPr>
            <w:r>
              <w:t>Otros asuntos</w:t>
            </w:r>
          </w:p>
        </w:tc>
      </w:tr>
      <w:tr w:rsidR="00802689">
        <w:tblPrEx>
          <w:tblCellMar>
            <w:top w:w="0" w:type="dxa"/>
            <w:bottom w:w="0" w:type="dxa"/>
          </w:tblCellMar>
        </w:tblPrEx>
        <w:trPr>
          <w:cantSplit/>
          <w:trHeight w:val="325"/>
        </w:trPr>
        <w:tc>
          <w:tcPr>
            <w:tcW w:w="2700" w:type="dxa"/>
            <w:vMerge w:val="restart"/>
            <w:shd w:val="clear" w:color="auto" w:fill="auto"/>
          </w:tcPr>
          <w:p w:rsidR="00802689" w:rsidRDefault="00802689">
            <w:pPr>
              <w:spacing w:before="40" w:after="120" w:line="220" w:lineRule="exact"/>
              <w:rPr>
                <w:b/>
                <w:bCs/>
              </w:rPr>
            </w:pPr>
            <w:r>
              <w:rPr>
                <w:b/>
                <w:bCs/>
              </w:rPr>
              <w:t>Martes, 12 de abril de 2011</w:t>
            </w:r>
          </w:p>
        </w:tc>
        <w:tc>
          <w:tcPr>
            <w:tcW w:w="1600" w:type="dxa"/>
            <w:shd w:val="clear" w:color="auto" w:fill="auto"/>
          </w:tcPr>
          <w:p w:rsidR="00802689" w:rsidRDefault="00802689">
            <w:pPr>
              <w:spacing w:before="40" w:after="120" w:line="220" w:lineRule="exact"/>
            </w:pPr>
            <w:r>
              <w:t>46ª sesión</w:t>
            </w:r>
            <w:r>
              <w:br/>
              <w:t xml:space="preserve">10.00 horas </w:t>
            </w:r>
            <w:r>
              <w:br/>
              <w:t>(pública)</w:t>
            </w:r>
          </w:p>
        </w:tc>
        <w:tc>
          <w:tcPr>
            <w:tcW w:w="1000" w:type="dxa"/>
            <w:shd w:val="clear" w:color="auto" w:fill="auto"/>
          </w:tcPr>
          <w:p w:rsidR="00802689" w:rsidRDefault="00802689">
            <w:pPr>
              <w:spacing w:before="40" w:after="120" w:line="220" w:lineRule="exact"/>
            </w:pPr>
            <w:r>
              <w:t>Tema 9</w:t>
            </w:r>
          </w:p>
        </w:tc>
        <w:tc>
          <w:tcPr>
            <w:tcW w:w="4300" w:type="dxa"/>
            <w:shd w:val="clear" w:color="auto" w:fill="auto"/>
          </w:tcPr>
          <w:p w:rsidR="00802689" w:rsidRDefault="00802689">
            <w:pPr>
              <w:spacing w:before="40" w:after="120" w:line="220" w:lineRule="exact"/>
            </w:pPr>
            <w:r>
              <w:t xml:space="preserve">Examen del informe inicial del Estado </w:t>
            </w:r>
            <w:r>
              <w:br/>
              <w:t>parte – Túnez</w:t>
            </w:r>
          </w:p>
        </w:tc>
      </w:tr>
      <w:tr w:rsidR="00802689">
        <w:tblPrEx>
          <w:tblCellMar>
            <w:top w:w="0" w:type="dxa"/>
            <w:bottom w:w="0" w:type="dxa"/>
          </w:tblCellMar>
        </w:tblPrEx>
        <w:trPr>
          <w:cantSplit/>
          <w:trHeight w:val="240"/>
        </w:trPr>
        <w:tc>
          <w:tcPr>
            <w:tcW w:w="2700" w:type="dxa"/>
            <w:vMerge/>
            <w:tcBorders>
              <w:bottom w:val="nil"/>
            </w:tcBorders>
            <w:shd w:val="clear" w:color="auto" w:fill="auto"/>
          </w:tcPr>
          <w:p w:rsidR="00802689" w:rsidRDefault="00802689">
            <w:pPr>
              <w:numPr>
                <w:ilvl w:val="0"/>
                <w:numId w:val="2"/>
              </w:numPr>
              <w:tabs>
                <w:tab w:val="clear" w:pos="2268"/>
              </w:tabs>
              <w:spacing w:before="40" w:after="120" w:line="220" w:lineRule="exact"/>
              <w:ind w:left="0" w:firstLine="0"/>
              <w:rPr>
                <w:b/>
              </w:rPr>
            </w:pPr>
          </w:p>
        </w:tc>
        <w:tc>
          <w:tcPr>
            <w:tcW w:w="1600" w:type="dxa"/>
            <w:tcBorders>
              <w:bottom w:val="nil"/>
            </w:tcBorders>
            <w:shd w:val="clear" w:color="auto" w:fill="auto"/>
          </w:tcPr>
          <w:p w:rsidR="00802689" w:rsidRDefault="00802689">
            <w:pPr>
              <w:spacing w:before="40" w:after="120" w:line="220" w:lineRule="exact"/>
            </w:pPr>
            <w:r>
              <w:t>47ª sesión</w:t>
            </w:r>
            <w:r>
              <w:br/>
              <w:t xml:space="preserve">15.00 horas </w:t>
            </w:r>
            <w:r>
              <w:br/>
              <w:t>(pública)</w:t>
            </w:r>
          </w:p>
        </w:tc>
        <w:tc>
          <w:tcPr>
            <w:tcW w:w="1000" w:type="dxa"/>
            <w:tcBorders>
              <w:bottom w:val="nil"/>
            </w:tcBorders>
            <w:shd w:val="clear" w:color="auto" w:fill="auto"/>
          </w:tcPr>
          <w:p w:rsidR="00802689" w:rsidRDefault="00802689">
            <w:pPr>
              <w:spacing w:before="40" w:after="120" w:line="220" w:lineRule="exact"/>
            </w:pPr>
            <w:r>
              <w:t>Tema 9</w:t>
            </w:r>
          </w:p>
        </w:tc>
        <w:tc>
          <w:tcPr>
            <w:tcW w:w="4300" w:type="dxa"/>
            <w:tcBorders>
              <w:bottom w:val="nil"/>
            </w:tcBorders>
            <w:shd w:val="clear" w:color="auto" w:fill="auto"/>
          </w:tcPr>
          <w:p w:rsidR="00802689" w:rsidRDefault="00802689">
            <w:pPr>
              <w:spacing w:before="40" w:after="120" w:line="220" w:lineRule="exact"/>
            </w:pPr>
            <w:r>
              <w:t xml:space="preserve">Examen del informe inicial del Estado </w:t>
            </w:r>
            <w:r>
              <w:br/>
              <w:t>parte – Túnez</w:t>
            </w:r>
          </w:p>
        </w:tc>
      </w:tr>
      <w:tr w:rsidR="00802689">
        <w:tblPrEx>
          <w:tblCellMar>
            <w:top w:w="0" w:type="dxa"/>
            <w:bottom w:w="0" w:type="dxa"/>
          </w:tblCellMar>
        </w:tblPrEx>
        <w:trPr>
          <w:cantSplit/>
          <w:trHeight w:val="240"/>
        </w:trPr>
        <w:tc>
          <w:tcPr>
            <w:tcW w:w="2700" w:type="dxa"/>
            <w:vMerge w:val="restart"/>
            <w:tcBorders>
              <w:top w:val="nil"/>
            </w:tcBorders>
            <w:shd w:val="clear" w:color="auto" w:fill="auto"/>
          </w:tcPr>
          <w:p w:rsidR="00802689" w:rsidRDefault="00802689">
            <w:pPr>
              <w:spacing w:before="40" w:after="120" w:line="220" w:lineRule="exact"/>
              <w:rPr>
                <w:b/>
                <w:bCs/>
              </w:rPr>
            </w:pPr>
            <w:r>
              <w:rPr>
                <w:b/>
                <w:bCs/>
              </w:rPr>
              <w:t>Miércoles, 13 de abril de 2011</w:t>
            </w:r>
          </w:p>
        </w:tc>
        <w:tc>
          <w:tcPr>
            <w:tcW w:w="1600" w:type="dxa"/>
            <w:tcBorders>
              <w:top w:val="nil"/>
            </w:tcBorders>
            <w:shd w:val="clear" w:color="auto" w:fill="auto"/>
          </w:tcPr>
          <w:p w:rsidR="00802689" w:rsidRDefault="00802689">
            <w:pPr>
              <w:spacing w:before="40" w:after="120" w:line="220" w:lineRule="exact"/>
            </w:pPr>
            <w:r>
              <w:t>48ª sesión</w:t>
            </w:r>
            <w:r>
              <w:br/>
              <w:t xml:space="preserve">10.00 horas </w:t>
            </w:r>
            <w:r>
              <w:br/>
              <w:t>(pública)</w:t>
            </w:r>
          </w:p>
        </w:tc>
        <w:tc>
          <w:tcPr>
            <w:tcW w:w="1000" w:type="dxa"/>
            <w:tcBorders>
              <w:top w:val="nil"/>
            </w:tcBorders>
            <w:shd w:val="clear" w:color="auto" w:fill="auto"/>
          </w:tcPr>
          <w:p w:rsidR="00802689" w:rsidRDefault="00802689">
            <w:pPr>
              <w:spacing w:before="40" w:after="120" w:line="220" w:lineRule="exact"/>
            </w:pPr>
            <w:r>
              <w:t>Tema 9</w:t>
            </w:r>
          </w:p>
        </w:tc>
        <w:tc>
          <w:tcPr>
            <w:tcW w:w="4300" w:type="dxa"/>
            <w:tcBorders>
              <w:top w:val="nil"/>
            </w:tcBorders>
            <w:shd w:val="clear" w:color="auto" w:fill="auto"/>
          </w:tcPr>
          <w:p w:rsidR="00802689" w:rsidRDefault="00802689">
            <w:pPr>
              <w:spacing w:before="40" w:after="120" w:line="220" w:lineRule="exact"/>
            </w:pPr>
            <w:r>
              <w:t xml:space="preserve">Examen del informe inicial del Estado </w:t>
            </w:r>
            <w:r>
              <w:br/>
              <w:t>parte – Túnez</w:t>
            </w:r>
          </w:p>
        </w:tc>
      </w:tr>
      <w:tr w:rsidR="00802689">
        <w:tblPrEx>
          <w:tblCellMar>
            <w:top w:w="0" w:type="dxa"/>
            <w:bottom w:w="0" w:type="dxa"/>
          </w:tblCellMar>
        </w:tblPrEx>
        <w:trPr>
          <w:cantSplit/>
          <w:trHeight w:val="240"/>
        </w:trPr>
        <w:tc>
          <w:tcPr>
            <w:tcW w:w="2700" w:type="dxa"/>
            <w:vMerge/>
            <w:tcBorders>
              <w:top w:val="nil"/>
            </w:tcBorders>
            <w:shd w:val="clear" w:color="auto" w:fill="auto"/>
          </w:tcPr>
          <w:p w:rsidR="00802689" w:rsidRDefault="00802689">
            <w:pPr>
              <w:spacing w:before="40" w:after="120" w:line="220" w:lineRule="exact"/>
              <w:rPr>
                <w:b/>
              </w:rPr>
            </w:pPr>
          </w:p>
        </w:tc>
        <w:tc>
          <w:tcPr>
            <w:tcW w:w="1600" w:type="dxa"/>
            <w:tcBorders>
              <w:top w:val="nil"/>
            </w:tcBorders>
            <w:shd w:val="clear" w:color="auto" w:fill="auto"/>
          </w:tcPr>
          <w:p w:rsidR="00802689" w:rsidRDefault="00802689">
            <w:pPr>
              <w:spacing w:before="40" w:after="120" w:line="220" w:lineRule="exact"/>
            </w:pPr>
            <w:r>
              <w:t>49ª sesión</w:t>
            </w:r>
            <w:r>
              <w:br/>
              <w:t xml:space="preserve">15.00 horas </w:t>
            </w:r>
            <w:r>
              <w:br/>
              <w:t>(privada)</w:t>
            </w:r>
          </w:p>
        </w:tc>
        <w:tc>
          <w:tcPr>
            <w:tcW w:w="1000" w:type="dxa"/>
            <w:tcBorders>
              <w:top w:val="nil"/>
            </w:tcBorders>
            <w:shd w:val="clear" w:color="auto" w:fill="auto"/>
          </w:tcPr>
          <w:p w:rsidR="00802689" w:rsidRDefault="00802689">
            <w:pPr>
              <w:spacing w:before="40" w:after="120" w:line="220" w:lineRule="exact"/>
            </w:pPr>
            <w:r>
              <w:t>Tema 10</w:t>
            </w:r>
          </w:p>
        </w:tc>
        <w:tc>
          <w:tcPr>
            <w:tcW w:w="4300" w:type="dxa"/>
            <w:tcBorders>
              <w:top w:val="nil"/>
            </w:tcBorders>
            <w:shd w:val="clear" w:color="auto" w:fill="auto"/>
          </w:tcPr>
          <w:p w:rsidR="00802689" w:rsidRDefault="00802689">
            <w:pPr>
              <w:spacing w:before="40" w:after="120" w:line="220" w:lineRule="exact"/>
            </w:pPr>
            <w:r>
              <w:t>Aprobación de listas de cuestiones sobre los informes de los Estados partes – España</w:t>
            </w:r>
          </w:p>
        </w:tc>
      </w:tr>
      <w:tr w:rsidR="00802689">
        <w:tblPrEx>
          <w:tblCellMar>
            <w:top w:w="0" w:type="dxa"/>
            <w:bottom w:w="0" w:type="dxa"/>
          </w:tblCellMar>
        </w:tblPrEx>
        <w:trPr>
          <w:cantSplit/>
          <w:trHeight w:val="240"/>
        </w:trPr>
        <w:tc>
          <w:tcPr>
            <w:tcW w:w="2700" w:type="dxa"/>
            <w:vMerge w:val="restart"/>
            <w:tcBorders>
              <w:top w:val="nil"/>
            </w:tcBorders>
            <w:shd w:val="clear" w:color="auto" w:fill="auto"/>
          </w:tcPr>
          <w:p w:rsidR="00802689" w:rsidRDefault="00802689">
            <w:pPr>
              <w:keepNext/>
              <w:keepLines/>
              <w:spacing w:before="40" w:after="120" w:line="220" w:lineRule="exact"/>
              <w:rPr>
                <w:b/>
                <w:bCs/>
              </w:rPr>
            </w:pPr>
            <w:r>
              <w:rPr>
                <w:b/>
                <w:bCs/>
              </w:rPr>
              <w:t>Jueves, 14 de abril de 2011</w:t>
            </w:r>
          </w:p>
        </w:tc>
        <w:tc>
          <w:tcPr>
            <w:tcW w:w="1600" w:type="dxa"/>
            <w:tcBorders>
              <w:top w:val="nil"/>
            </w:tcBorders>
            <w:shd w:val="clear" w:color="auto" w:fill="auto"/>
          </w:tcPr>
          <w:p w:rsidR="00802689" w:rsidRDefault="00802689">
            <w:pPr>
              <w:keepNext/>
              <w:keepLines/>
              <w:spacing w:before="40" w:after="120" w:line="220" w:lineRule="exact"/>
            </w:pPr>
            <w:r>
              <w:t>50ª sesión</w:t>
            </w:r>
            <w:r>
              <w:br/>
              <w:t xml:space="preserve">10.00 horas </w:t>
            </w:r>
            <w:r>
              <w:br/>
              <w:t>(privada)</w:t>
            </w:r>
          </w:p>
        </w:tc>
        <w:tc>
          <w:tcPr>
            <w:tcW w:w="1000" w:type="dxa"/>
            <w:tcBorders>
              <w:top w:val="nil"/>
            </w:tcBorders>
            <w:shd w:val="clear" w:color="auto" w:fill="auto"/>
          </w:tcPr>
          <w:p w:rsidR="00802689" w:rsidRDefault="00802689">
            <w:pPr>
              <w:keepNext/>
              <w:keepLines/>
              <w:spacing w:before="40" w:after="120" w:line="220" w:lineRule="exact"/>
            </w:pPr>
            <w:r>
              <w:t>Tema 10</w:t>
            </w:r>
          </w:p>
        </w:tc>
        <w:tc>
          <w:tcPr>
            <w:tcW w:w="4300" w:type="dxa"/>
            <w:tcBorders>
              <w:top w:val="nil"/>
            </w:tcBorders>
            <w:shd w:val="clear" w:color="auto" w:fill="auto"/>
          </w:tcPr>
          <w:p w:rsidR="00802689" w:rsidRDefault="00802689">
            <w:pPr>
              <w:keepNext/>
              <w:keepLines/>
              <w:spacing w:before="40" w:after="120" w:line="220" w:lineRule="exact"/>
            </w:pPr>
            <w:r>
              <w:t>Aprobación de listas de cuestiones sobre los informes de los Estados partes – España</w:t>
            </w:r>
          </w:p>
        </w:tc>
      </w:tr>
      <w:tr w:rsidR="00802689">
        <w:tblPrEx>
          <w:tblCellMar>
            <w:top w:w="0" w:type="dxa"/>
            <w:bottom w:w="0" w:type="dxa"/>
          </w:tblCellMar>
        </w:tblPrEx>
        <w:trPr>
          <w:cantSplit/>
          <w:trHeight w:val="240"/>
        </w:trPr>
        <w:tc>
          <w:tcPr>
            <w:tcW w:w="2700" w:type="dxa"/>
            <w:vMerge/>
            <w:tcBorders>
              <w:top w:val="nil"/>
              <w:bottom w:val="nil"/>
            </w:tcBorders>
            <w:shd w:val="clear" w:color="auto" w:fill="auto"/>
          </w:tcPr>
          <w:p w:rsidR="00802689" w:rsidRDefault="00802689">
            <w:pPr>
              <w:spacing w:before="40" w:after="120" w:line="220" w:lineRule="exact"/>
              <w:rPr>
                <w:b/>
              </w:rPr>
            </w:pPr>
          </w:p>
        </w:tc>
        <w:tc>
          <w:tcPr>
            <w:tcW w:w="1600" w:type="dxa"/>
            <w:tcBorders>
              <w:top w:val="nil"/>
              <w:bottom w:val="nil"/>
            </w:tcBorders>
            <w:shd w:val="clear" w:color="auto" w:fill="auto"/>
          </w:tcPr>
          <w:p w:rsidR="00802689" w:rsidRDefault="00802689">
            <w:pPr>
              <w:spacing w:before="40" w:after="120" w:line="220" w:lineRule="exact"/>
            </w:pPr>
            <w:r>
              <w:t xml:space="preserve">51ª sesión </w:t>
            </w:r>
            <w:r>
              <w:br/>
              <w:t xml:space="preserve">15.00 horas </w:t>
            </w:r>
            <w:r>
              <w:br/>
              <w:t>(privada)</w:t>
            </w:r>
          </w:p>
        </w:tc>
        <w:tc>
          <w:tcPr>
            <w:tcW w:w="1000" w:type="dxa"/>
            <w:tcBorders>
              <w:top w:val="nil"/>
              <w:bottom w:val="nil"/>
            </w:tcBorders>
            <w:shd w:val="clear" w:color="auto" w:fill="auto"/>
          </w:tcPr>
          <w:p w:rsidR="00802689" w:rsidRDefault="00802689">
            <w:pPr>
              <w:spacing w:before="40" w:after="120" w:line="220" w:lineRule="exact"/>
            </w:pPr>
            <w:r>
              <w:t>Tema 5</w:t>
            </w:r>
          </w:p>
        </w:tc>
        <w:tc>
          <w:tcPr>
            <w:tcW w:w="4300" w:type="dxa"/>
            <w:tcBorders>
              <w:top w:val="nil"/>
              <w:bottom w:val="nil"/>
            </w:tcBorders>
            <w:shd w:val="clear" w:color="auto" w:fill="auto"/>
          </w:tcPr>
          <w:p w:rsidR="00802689" w:rsidRDefault="00802689">
            <w:pPr>
              <w:spacing w:before="40" w:after="120" w:line="220" w:lineRule="exact"/>
            </w:pPr>
            <w:r>
              <w:t xml:space="preserve">Cuestiones de organización </w:t>
            </w:r>
          </w:p>
        </w:tc>
      </w:tr>
      <w:tr w:rsidR="00802689">
        <w:tblPrEx>
          <w:tblCellMar>
            <w:top w:w="0" w:type="dxa"/>
            <w:bottom w:w="0" w:type="dxa"/>
          </w:tblCellMar>
        </w:tblPrEx>
        <w:trPr>
          <w:cantSplit/>
          <w:trHeight w:val="348"/>
        </w:trPr>
        <w:tc>
          <w:tcPr>
            <w:tcW w:w="2700" w:type="dxa"/>
            <w:vMerge w:val="restart"/>
            <w:tcBorders>
              <w:top w:val="nil"/>
            </w:tcBorders>
            <w:shd w:val="clear" w:color="auto" w:fill="auto"/>
          </w:tcPr>
          <w:p w:rsidR="00802689" w:rsidRDefault="00802689">
            <w:pPr>
              <w:keepNext/>
              <w:keepLines/>
              <w:spacing w:before="40" w:after="120" w:line="220" w:lineRule="exact"/>
              <w:rPr>
                <w:b/>
                <w:bCs/>
              </w:rPr>
            </w:pPr>
            <w:r>
              <w:rPr>
                <w:b/>
                <w:bCs/>
              </w:rPr>
              <w:t>Viernes, 15 de abril de 2011</w:t>
            </w:r>
          </w:p>
        </w:tc>
        <w:tc>
          <w:tcPr>
            <w:tcW w:w="1600" w:type="dxa"/>
            <w:vMerge w:val="restart"/>
            <w:tcBorders>
              <w:top w:val="nil"/>
            </w:tcBorders>
            <w:shd w:val="clear" w:color="auto" w:fill="auto"/>
          </w:tcPr>
          <w:p w:rsidR="00802689" w:rsidRDefault="00802689">
            <w:pPr>
              <w:keepNext/>
              <w:keepLines/>
              <w:spacing w:before="40" w:after="120" w:line="220" w:lineRule="exact"/>
            </w:pPr>
            <w:r>
              <w:t xml:space="preserve">52ª sesión </w:t>
            </w:r>
            <w:r>
              <w:br/>
              <w:t xml:space="preserve">10.00 horas </w:t>
            </w:r>
            <w:r>
              <w:br/>
              <w:t>(privada)</w:t>
            </w:r>
          </w:p>
        </w:tc>
        <w:tc>
          <w:tcPr>
            <w:tcW w:w="1000" w:type="dxa"/>
            <w:tcBorders>
              <w:top w:val="nil"/>
              <w:bottom w:val="nil"/>
            </w:tcBorders>
            <w:shd w:val="clear" w:color="auto" w:fill="auto"/>
          </w:tcPr>
          <w:p w:rsidR="00802689" w:rsidRDefault="00802689">
            <w:pPr>
              <w:keepNext/>
              <w:keepLines/>
              <w:spacing w:before="40" w:after="120" w:line="220" w:lineRule="exact"/>
            </w:pPr>
            <w:r>
              <w:t>Tema 9</w:t>
            </w:r>
          </w:p>
        </w:tc>
        <w:tc>
          <w:tcPr>
            <w:tcW w:w="4300" w:type="dxa"/>
            <w:tcBorders>
              <w:top w:val="nil"/>
              <w:bottom w:val="nil"/>
            </w:tcBorders>
            <w:shd w:val="clear" w:color="auto" w:fill="auto"/>
          </w:tcPr>
          <w:p w:rsidR="00802689" w:rsidRDefault="00802689">
            <w:pPr>
              <w:keepNext/>
              <w:keepLines/>
              <w:spacing w:before="40" w:after="120" w:line="220" w:lineRule="exact"/>
            </w:pPr>
            <w:r>
              <w:t xml:space="preserve">Examen del informe inicial del Estado </w:t>
            </w:r>
            <w:r>
              <w:br/>
              <w:t>parte – Túnez</w:t>
            </w:r>
          </w:p>
        </w:tc>
      </w:tr>
      <w:tr w:rsidR="00802689">
        <w:tblPrEx>
          <w:tblCellMar>
            <w:top w:w="0" w:type="dxa"/>
            <w:bottom w:w="0" w:type="dxa"/>
          </w:tblCellMar>
        </w:tblPrEx>
        <w:trPr>
          <w:cantSplit/>
          <w:trHeight w:val="317"/>
        </w:trPr>
        <w:tc>
          <w:tcPr>
            <w:tcW w:w="2700" w:type="dxa"/>
            <w:vMerge/>
            <w:tcBorders>
              <w:top w:val="nil"/>
              <w:bottom w:val="nil"/>
            </w:tcBorders>
            <w:shd w:val="clear" w:color="auto" w:fill="auto"/>
          </w:tcPr>
          <w:p w:rsidR="00802689" w:rsidRDefault="00802689">
            <w:pPr>
              <w:keepNext/>
              <w:keepLines/>
              <w:spacing w:before="40" w:after="120" w:line="220" w:lineRule="exact"/>
              <w:rPr>
                <w:b/>
                <w:bCs/>
              </w:rPr>
            </w:pPr>
          </w:p>
        </w:tc>
        <w:tc>
          <w:tcPr>
            <w:tcW w:w="1600" w:type="dxa"/>
            <w:vMerge/>
            <w:tcBorders>
              <w:top w:val="nil"/>
              <w:bottom w:val="nil"/>
            </w:tcBorders>
            <w:shd w:val="clear" w:color="auto" w:fill="auto"/>
          </w:tcPr>
          <w:p w:rsidR="00802689" w:rsidRDefault="00802689">
            <w:pPr>
              <w:keepNext/>
              <w:keepLines/>
              <w:spacing w:before="40" w:after="120" w:line="220" w:lineRule="exact"/>
            </w:pPr>
          </w:p>
        </w:tc>
        <w:tc>
          <w:tcPr>
            <w:tcW w:w="1000" w:type="dxa"/>
            <w:tcBorders>
              <w:top w:val="nil"/>
              <w:bottom w:val="nil"/>
            </w:tcBorders>
            <w:shd w:val="clear" w:color="auto" w:fill="auto"/>
          </w:tcPr>
          <w:p w:rsidR="00802689" w:rsidRDefault="00802689">
            <w:pPr>
              <w:keepNext/>
              <w:keepLines/>
              <w:spacing w:before="40" w:after="120" w:line="220" w:lineRule="exact"/>
            </w:pPr>
            <w:r>
              <w:t>Tema 5</w:t>
            </w:r>
          </w:p>
        </w:tc>
        <w:tc>
          <w:tcPr>
            <w:tcW w:w="4300" w:type="dxa"/>
            <w:tcBorders>
              <w:top w:val="nil"/>
              <w:bottom w:val="nil"/>
            </w:tcBorders>
            <w:shd w:val="clear" w:color="auto" w:fill="auto"/>
          </w:tcPr>
          <w:p w:rsidR="00802689" w:rsidRDefault="00802689">
            <w:pPr>
              <w:keepNext/>
              <w:keepLines/>
              <w:spacing w:before="40" w:after="120" w:line="220" w:lineRule="exact"/>
            </w:pPr>
            <w:r>
              <w:t>Cuestiones de organización</w:t>
            </w:r>
          </w:p>
        </w:tc>
      </w:tr>
      <w:tr w:rsidR="00802689">
        <w:tblPrEx>
          <w:tblCellMar>
            <w:top w:w="0" w:type="dxa"/>
            <w:bottom w:w="0" w:type="dxa"/>
          </w:tblCellMar>
        </w:tblPrEx>
        <w:trPr>
          <w:cantSplit/>
          <w:trHeight w:val="244"/>
        </w:trPr>
        <w:tc>
          <w:tcPr>
            <w:tcW w:w="2700" w:type="dxa"/>
            <w:vMerge w:val="restart"/>
            <w:tcBorders>
              <w:top w:val="nil"/>
              <w:bottom w:val="nil"/>
            </w:tcBorders>
            <w:shd w:val="clear" w:color="auto" w:fill="auto"/>
          </w:tcPr>
          <w:p w:rsidR="00802689" w:rsidRDefault="00802689">
            <w:pPr>
              <w:keepNext/>
              <w:keepLines/>
              <w:spacing w:before="40" w:after="120" w:line="220" w:lineRule="exact"/>
              <w:rPr>
                <w:b/>
                <w:bCs/>
              </w:rPr>
            </w:pPr>
          </w:p>
        </w:tc>
        <w:tc>
          <w:tcPr>
            <w:tcW w:w="1600" w:type="dxa"/>
            <w:vMerge w:val="restart"/>
            <w:tcBorders>
              <w:top w:val="nil"/>
              <w:bottom w:val="nil"/>
            </w:tcBorders>
            <w:shd w:val="clear" w:color="auto" w:fill="auto"/>
          </w:tcPr>
          <w:p w:rsidR="00802689" w:rsidRDefault="00802689">
            <w:pPr>
              <w:keepNext/>
              <w:keepLines/>
              <w:spacing w:before="40" w:after="120" w:line="220" w:lineRule="exact"/>
            </w:pPr>
            <w:r>
              <w:t xml:space="preserve">53ª sesión </w:t>
            </w:r>
            <w:r>
              <w:br/>
              <w:t xml:space="preserve">15.00 horas </w:t>
            </w:r>
            <w:r>
              <w:br/>
              <w:t>(privada)</w:t>
            </w:r>
          </w:p>
        </w:tc>
        <w:tc>
          <w:tcPr>
            <w:tcW w:w="1000" w:type="dxa"/>
            <w:tcBorders>
              <w:top w:val="nil"/>
              <w:bottom w:val="nil"/>
            </w:tcBorders>
            <w:shd w:val="clear" w:color="auto" w:fill="auto"/>
          </w:tcPr>
          <w:p w:rsidR="00802689" w:rsidRDefault="00802689">
            <w:pPr>
              <w:keepNext/>
              <w:keepLines/>
              <w:spacing w:before="40" w:after="120" w:line="220" w:lineRule="exact"/>
            </w:pPr>
            <w:r>
              <w:t>Tema 14</w:t>
            </w:r>
          </w:p>
        </w:tc>
        <w:tc>
          <w:tcPr>
            <w:tcW w:w="4300" w:type="dxa"/>
            <w:tcBorders>
              <w:top w:val="nil"/>
              <w:bottom w:val="nil"/>
            </w:tcBorders>
            <w:shd w:val="clear" w:color="auto" w:fill="auto"/>
          </w:tcPr>
          <w:p w:rsidR="00802689" w:rsidRDefault="00802689">
            <w:pPr>
              <w:keepNext/>
              <w:keepLines/>
              <w:spacing w:before="40" w:after="120" w:line="220" w:lineRule="exact"/>
            </w:pPr>
            <w:r>
              <w:t>Otros asuntos</w:t>
            </w:r>
          </w:p>
        </w:tc>
      </w:tr>
      <w:tr w:rsidR="00802689">
        <w:tblPrEx>
          <w:tblCellMar>
            <w:top w:w="0" w:type="dxa"/>
            <w:bottom w:w="0" w:type="dxa"/>
          </w:tblCellMar>
        </w:tblPrEx>
        <w:trPr>
          <w:cantSplit/>
          <w:trHeight w:val="374"/>
        </w:trPr>
        <w:tc>
          <w:tcPr>
            <w:tcW w:w="2700" w:type="dxa"/>
            <w:vMerge/>
            <w:tcBorders>
              <w:top w:val="nil"/>
              <w:bottom w:val="nil"/>
            </w:tcBorders>
            <w:shd w:val="clear" w:color="auto" w:fill="auto"/>
          </w:tcPr>
          <w:p w:rsidR="00802689" w:rsidRDefault="00802689">
            <w:pPr>
              <w:keepNext/>
              <w:keepLines/>
              <w:spacing w:before="40" w:after="120" w:line="220" w:lineRule="exact"/>
              <w:rPr>
                <w:b/>
                <w:bCs/>
              </w:rPr>
            </w:pPr>
          </w:p>
        </w:tc>
        <w:tc>
          <w:tcPr>
            <w:tcW w:w="1600" w:type="dxa"/>
            <w:vMerge/>
            <w:tcBorders>
              <w:top w:val="nil"/>
              <w:bottom w:val="nil"/>
            </w:tcBorders>
            <w:shd w:val="clear" w:color="auto" w:fill="auto"/>
          </w:tcPr>
          <w:p w:rsidR="00802689" w:rsidRDefault="00802689">
            <w:pPr>
              <w:keepNext/>
              <w:keepLines/>
              <w:spacing w:before="40" w:after="120" w:line="220" w:lineRule="exact"/>
            </w:pPr>
          </w:p>
        </w:tc>
        <w:tc>
          <w:tcPr>
            <w:tcW w:w="1000" w:type="dxa"/>
            <w:tcBorders>
              <w:top w:val="nil"/>
              <w:bottom w:val="nil"/>
            </w:tcBorders>
            <w:shd w:val="clear" w:color="auto" w:fill="auto"/>
          </w:tcPr>
          <w:p w:rsidR="00802689" w:rsidRDefault="00802689">
            <w:pPr>
              <w:keepNext/>
              <w:keepLines/>
              <w:spacing w:before="40" w:after="120" w:line="220" w:lineRule="exact"/>
            </w:pPr>
            <w:r>
              <w:t>Tema 13</w:t>
            </w:r>
          </w:p>
        </w:tc>
        <w:tc>
          <w:tcPr>
            <w:tcW w:w="4300" w:type="dxa"/>
            <w:tcBorders>
              <w:top w:val="nil"/>
              <w:bottom w:val="nil"/>
            </w:tcBorders>
            <w:shd w:val="clear" w:color="auto" w:fill="auto"/>
          </w:tcPr>
          <w:p w:rsidR="00802689" w:rsidRDefault="00802689">
            <w:pPr>
              <w:keepNext/>
              <w:keepLines/>
              <w:spacing w:before="40" w:after="120" w:line="220" w:lineRule="exact"/>
            </w:pPr>
            <w:r>
              <w:t>Reuniones futuras</w:t>
            </w:r>
          </w:p>
        </w:tc>
      </w:tr>
    </w:tbl>
    <w:p w:rsidR="00802689" w:rsidRDefault="00802689">
      <w:pPr>
        <w:pStyle w:val="SingleTxtG"/>
        <w:spacing w:before="240"/>
      </w:pPr>
      <w:r>
        <w:tab/>
        <w:t>El Comité se reunirá en el Palais Wilson, sala de conferencias de la planta baja.</w:t>
      </w:r>
    </w:p>
    <w:p w:rsidR="00802689" w:rsidRDefault="00802689">
      <w:pPr>
        <w:pStyle w:val="SingleTxtG"/>
        <w:spacing w:before="240"/>
        <w:jc w:val="center"/>
        <w:rPr>
          <w:u w:val="single"/>
        </w:rPr>
      </w:pPr>
      <w:r>
        <w:rPr>
          <w:u w:val="single"/>
        </w:rPr>
        <w:tab/>
      </w:r>
      <w:r>
        <w:rPr>
          <w:u w:val="single"/>
        </w:rPr>
        <w:tab/>
      </w:r>
      <w:r>
        <w:rPr>
          <w:u w:val="single"/>
        </w:rPr>
        <w:tab/>
      </w:r>
    </w:p>
    <w:sectPr w:rsidR="0080268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689" w:rsidRDefault="00802689">
      <w:r>
        <w:separator/>
      </w:r>
    </w:p>
  </w:endnote>
  <w:endnote w:type="continuationSeparator" w:id="0">
    <w:p w:rsidR="00802689" w:rsidRDefault="0080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89" w:rsidRDefault="00802689">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GE.11-41540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89" w:rsidRDefault="00802689">
    <w:pPr>
      <w:pStyle w:val="Footer"/>
      <w:tabs>
        <w:tab w:val="right" w:pos="9598"/>
      </w:tabs>
      <w:rPr>
        <w:b/>
        <w:sz w:val="18"/>
      </w:rPr>
    </w:pPr>
    <w:r>
      <w:t>GE.11-41540</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89" w:rsidRDefault="00802689">
    <w:pPr>
      <w:pStyle w:val="Footer"/>
    </w:pPr>
    <w:r>
      <w:rPr>
        <w:sz w:val="20"/>
      </w:rPr>
      <w:t>GE.11-41540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170311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689" w:rsidRDefault="00802689">
      <w:pPr>
        <w:tabs>
          <w:tab w:val="right" w:pos="2155"/>
        </w:tabs>
        <w:spacing w:after="80" w:line="240" w:lineRule="auto"/>
        <w:ind w:left="680"/>
        <w:rPr>
          <w:u w:val="single"/>
        </w:rPr>
      </w:pPr>
      <w:r>
        <w:rPr>
          <w:u w:val="single"/>
        </w:rPr>
        <w:tab/>
      </w:r>
    </w:p>
  </w:footnote>
  <w:footnote w:type="continuationSeparator" w:id="0">
    <w:p w:rsidR="00802689" w:rsidRDefault="00802689">
      <w:r>
        <w:continuationSeparator/>
      </w:r>
    </w:p>
  </w:footnote>
  <w:footnote w:id="1">
    <w:p w:rsidR="00802689" w:rsidRDefault="00802689">
      <w:pPr>
        <w:pStyle w:val="FootnoteText"/>
      </w:pPr>
      <w:r>
        <w:tab/>
      </w:r>
      <w:r>
        <w:rPr>
          <w:rStyle w:val="FootnoteReference"/>
          <w:vertAlign w:val="baseline"/>
        </w:rPr>
        <w:t>*</w:t>
      </w:r>
      <w:r>
        <w:tab/>
      </w:r>
      <w:r>
        <w:rPr>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89" w:rsidRDefault="00802689">
    <w:pPr>
      <w:pStyle w:val="Header"/>
    </w:pPr>
    <w:r>
      <w:t>CRPD/C/5/1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89" w:rsidRDefault="00802689">
    <w:pPr>
      <w:pStyle w:val="Header"/>
      <w:jc w:val="right"/>
    </w:pPr>
    <w:r>
      <w:t>CRPD/C/5/1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689"/>
    <w:rsid w:val="008026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1376</Words>
  <Characters>7212</Characters>
  <Application>Microsoft Office Word</Application>
  <DocSecurity>4</DocSecurity>
  <Lines>114</Lines>
  <Paragraphs>23</Paragraphs>
  <ScaleCrop>false</ScaleCrop>
  <HeadingPairs>
    <vt:vector size="2" baseType="variant">
      <vt:variant>
        <vt:lpstr>Título</vt:lpstr>
      </vt:variant>
      <vt:variant>
        <vt:i4>1</vt:i4>
      </vt:variant>
    </vt:vector>
  </HeadingPairs>
  <TitlesOfParts>
    <vt:vector size="1" baseType="lpstr">
      <vt:lpstr>CRPD/C/5/1</vt:lpstr>
    </vt:vector>
  </TitlesOfParts>
  <Company/>
  <LinksUpToDate>false</LinksUpToDate>
  <CharactersWithSpaces>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CRPD/C/5/1</dc:title>
  <dc:subject>11-41540 (FINAL)</dc:subject>
  <dc:creator>Ruth</dc:creator>
  <cp:keywords/>
  <dc:description/>
  <cp:lastModifiedBy>Traductor</cp:lastModifiedBy>
  <cp:revision>2</cp:revision>
  <cp:lastPrinted>2011-03-17T14:19:00Z</cp:lastPrinted>
  <dcterms:created xsi:type="dcterms:W3CDTF">2011-03-17T14:57:00Z</dcterms:created>
  <dcterms:modified xsi:type="dcterms:W3CDTF">2011-03-17T14:57:00Z</dcterms:modified>
</cp:coreProperties>
</file>