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021006" w14:textId="77777777" w:rsidR="00E55A6D" w:rsidRPr="00C87092" w:rsidRDefault="00E55A6D" w:rsidP="00E55A6D">
      <w:pPr>
        <w:spacing w:line="240" w:lineRule="auto"/>
        <w:rPr>
          <w:sz w:val="2"/>
        </w:rPr>
        <w:sectPr w:rsidR="00E55A6D" w:rsidRPr="00C87092" w:rsidSect="00363F6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C87092">
        <w:rPr>
          <w:rStyle w:val="CommentReference"/>
        </w:rPr>
        <w:commentReference w:id="0"/>
      </w:r>
      <w:bookmarkStart w:id="1" w:name="BeginPage"/>
      <w:bookmarkStart w:id="2" w:name="_GoBack"/>
      <w:bookmarkEnd w:id="1"/>
      <w:bookmarkEnd w:id="2"/>
    </w:p>
    <w:p w14:paraId="00824A5B" w14:textId="77777777" w:rsidR="00363F63" w:rsidRPr="00C87092" w:rsidRDefault="00363F63" w:rsidP="00363F63">
      <w:pPr>
        <w:pStyle w:val="H1"/>
        <w:ind w:left="0" w:right="4080" w:firstLine="0"/>
      </w:pPr>
      <w:r w:rsidRPr="00C87092">
        <w:t>Committee on the Elimination of Discrimination against Women</w:t>
      </w:r>
    </w:p>
    <w:p w14:paraId="216B2308" w14:textId="77777777" w:rsidR="00363F63" w:rsidRPr="00C87092" w:rsidRDefault="00363F63" w:rsidP="00363F63">
      <w:pPr>
        <w:pStyle w:val="Session"/>
      </w:pPr>
      <w:r w:rsidRPr="00C87092">
        <w:t>Seventy-fifth session</w:t>
      </w:r>
    </w:p>
    <w:p w14:paraId="262BB690" w14:textId="77777777" w:rsidR="00363F63" w:rsidRPr="00C87092" w:rsidRDefault="00363F63" w:rsidP="00363F63">
      <w:r w:rsidRPr="00C87092">
        <w:t>10–28 February 2020</w:t>
      </w:r>
    </w:p>
    <w:p w14:paraId="76076A52" w14:textId="77777777" w:rsidR="00363F63" w:rsidRPr="00C87092" w:rsidRDefault="00363F63" w:rsidP="00363F63">
      <w:pPr>
        <w:pStyle w:val="AgendaItemNormal"/>
      </w:pPr>
      <w:r w:rsidRPr="00C87092">
        <w:t>Item 2 of the provisional agenda</w:t>
      </w:r>
    </w:p>
    <w:p w14:paraId="1586B03C" w14:textId="77777777" w:rsidR="00363F63" w:rsidRPr="00C87092" w:rsidRDefault="00363F63" w:rsidP="00363F63">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092">
        <w:t>Adoption of the agenda and organization of work</w:t>
      </w:r>
    </w:p>
    <w:p w14:paraId="22AF0B45" w14:textId="77777777" w:rsidR="00363F63" w:rsidRPr="00C87092" w:rsidRDefault="00363F63" w:rsidP="00363F63">
      <w:pPr>
        <w:pStyle w:val="SingleTxt"/>
        <w:spacing w:after="0" w:line="120" w:lineRule="exact"/>
        <w:rPr>
          <w:sz w:val="10"/>
        </w:rPr>
      </w:pPr>
    </w:p>
    <w:p w14:paraId="0E4AD477" w14:textId="77777777" w:rsidR="00363F63" w:rsidRPr="00C87092" w:rsidRDefault="00363F63" w:rsidP="00363F63">
      <w:pPr>
        <w:pStyle w:val="SingleTxt"/>
        <w:spacing w:after="0" w:line="120" w:lineRule="exact"/>
        <w:rPr>
          <w:sz w:val="10"/>
        </w:rPr>
      </w:pPr>
    </w:p>
    <w:p w14:paraId="23DB8916" w14:textId="77777777" w:rsidR="00363F63" w:rsidRPr="00C87092" w:rsidRDefault="00363F63" w:rsidP="00363F63">
      <w:pPr>
        <w:pStyle w:val="SingleTxt"/>
        <w:spacing w:after="0" w:line="120" w:lineRule="exact"/>
        <w:rPr>
          <w:sz w:val="10"/>
        </w:rPr>
      </w:pPr>
    </w:p>
    <w:p w14:paraId="6B23A0F8" w14:textId="67C5A1C2" w:rsidR="00363F63" w:rsidRPr="00C87092" w:rsidRDefault="00363F63" w:rsidP="00363F63">
      <w:pPr>
        <w:pStyle w:val="TitleHCH"/>
        <w:ind w:left="1267" w:right="1260" w:hanging="1267"/>
      </w:pPr>
      <w:r w:rsidRPr="00C87092">
        <w:tab/>
      </w:r>
      <w:r w:rsidRPr="00C87092">
        <w:tab/>
        <w:t>Annotated provisional agenda</w:t>
      </w:r>
    </w:p>
    <w:p w14:paraId="46E96C1D" w14:textId="77777777" w:rsidR="00363F63" w:rsidRPr="00C87092" w:rsidRDefault="00363F63" w:rsidP="00363F63">
      <w:pPr>
        <w:pStyle w:val="SingleTxt"/>
        <w:spacing w:after="0" w:line="120" w:lineRule="exact"/>
        <w:rPr>
          <w:sz w:val="10"/>
        </w:rPr>
      </w:pPr>
    </w:p>
    <w:p w14:paraId="12D99549" w14:textId="77777777" w:rsidR="00363F63" w:rsidRPr="00C87092" w:rsidRDefault="00363F63" w:rsidP="00363F63">
      <w:pPr>
        <w:pStyle w:val="SingleTxt"/>
        <w:spacing w:after="0" w:line="120" w:lineRule="exact"/>
        <w:rPr>
          <w:sz w:val="10"/>
        </w:rPr>
      </w:pPr>
    </w:p>
    <w:p w14:paraId="50E34C9E" w14:textId="03E56829" w:rsidR="00363F63" w:rsidRPr="00C87092" w:rsidRDefault="00363F63" w:rsidP="00363F63">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87092">
        <w:tab/>
      </w:r>
      <w:r w:rsidRPr="00C87092">
        <w:tab/>
        <w:t>Provisional agenda</w:t>
      </w:r>
    </w:p>
    <w:p w14:paraId="0F4562A6" w14:textId="77777777" w:rsidR="00363F63" w:rsidRPr="00C87092" w:rsidRDefault="00363F63" w:rsidP="00363F63">
      <w:pPr>
        <w:pStyle w:val="SingleTxt"/>
        <w:spacing w:after="0" w:line="120" w:lineRule="exact"/>
        <w:rPr>
          <w:sz w:val="10"/>
        </w:rPr>
      </w:pPr>
    </w:p>
    <w:p w14:paraId="61E9F2A5" w14:textId="77777777" w:rsidR="00363F63" w:rsidRPr="00C87092" w:rsidRDefault="00363F63" w:rsidP="00363F63">
      <w:pPr>
        <w:pStyle w:val="SingleTxt"/>
        <w:spacing w:after="0" w:line="120" w:lineRule="exact"/>
        <w:rPr>
          <w:sz w:val="10"/>
        </w:rPr>
      </w:pPr>
    </w:p>
    <w:p w14:paraId="3AFF336C" w14:textId="73E63771" w:rsidR="00363F63" w:rsidRPr="00C87092" w:rsidRDefault="00363F63" w:rsidP="00363F63">
      <w:pPr>
        <w:pStyle w:val="SingleTxt"/>
        <w:jc w:val="left"/>
      </w:pPr>
      <w:r w:rsidRPr="00C87092">
        <w:t>1.</w:t>
      </w:r>
      <w:r w:rsidRPr="00C87092">
        <w:tab/>
        <w:t>Opening of the session.</w:t>
      </w:r>
    </w:p>
    <w:p w14:paraId="6B6490E5" w14:textId="77777777" w:rsidR="00363F63" w:rsidRPr="00C87092" w:rsidRDefault="00363F63" w:rsidP="00363F63">
      <w:pPr>
        <w:pStyle w:val="SingleTxt"/>
        <w:jc w:val="left"/>
      </w:pPr>
      <w:r w:rsidRPr="00C87092">
        <w:t>2.</w:t>
      </w:r>
      <w:r w:rsidRPr="00C87092">
        <w:tab/>
        <w:t>Adoption of the agenda and organization of work.</w:t>
      </w:r>
    </w:p>
    <w:p w14:paraId="0C179928" w14:textId="77777777" w:rsidR="00363F63" w:rsidRPr="00C87092" w:rsidRDefault="00363F63" w:rsidP="00363F63">
      <w:pPr>
        <w:pStyle w:val="SingleTxt"/>
        <w:ind w:left="1742" w:hanging="475"/>
        <w:jc w:val="left"/>
      </w:pPr>
      <w:r w:rsidRPr="00C87092">
        <w:t>3.</w:t>
      </w:r>
      <w:r w:rsidRPr="00C87092">
        <w:tab/>
        <w:t>Report of the Chair on activities undertaken between the seventy-fourth and seventy-fifth sessions of the Committee.</w:t>
      </w:r>
    </w:p>
    <w:p w14:paraId="005B3FAB" w14:textId="77777777" w:rsidR="00363F63" w:rsidRPr="00C87092" w:rsidRDefault="00363F63" w:rsidP="00363F63">
      <w:pPr>
        <w:pStyle w:val="SingleTxt"/>
        <w:ind w:left="1742" w:hanging="475"/>
        <w:jc w:val="left"/>
      </w:pPr>
      <w:r w:rsidRPr="00C87092">
        <w:t>4.</w:t>
      </w:r>
      <w:r w:rsidRPr="00C87092">
        <w:tab/>
        <w:t>Consideration of reports submitted by States parties under article 18 of the Convention on the Elimination of All Forms of Discrimination against Women.</w:t>
      </w:r>
    </w:p>
    <w:p w14:paraId="47A63612" w14:textId="77777777" w:rsidR="00363F63" w:rsidRPr="00C87092" w:rsidRDefault="00363F63" w:rsidP="00363F63">
      <w:pPr>
        <w:pStyle w:val="SingleTxt"/>
        <w:ind w:left="1742" w:hanging="475"/>
        <w:jc w:val="left"/>
      </w:pPr>
      <w:r w:rsidRPr="00C87092">
        <w:t>5.</w:t>
      </w:r>
      <w:r w:rsidRPr="00C87092">
        <w:tab/>
        <w:t>Follow-up to the consideration of reports submitted by States parties under article 18 of the Convention.</w:t>
      </w:r>
    </w:p>
    <w:p w14:paraId="4E753E29" w14:textId="77777777" w:rsidR="00363F63" w:rsidRPr="00C87092" w:rsidRDefault="00363F63" w:rsidP="00363F63">
      <w:pPr>
        <w:pStyle w:val="SingleTxt"/>
        <w:jc w:val="left"/>
      </w:pPr>
      <w:r w:rsidRPr="00C87092">
        <w:t>6.</w:t>
      </w:r>
      <w:r w:rsidRPr="00C87092">
        <w:tab/>
        <w:t>Implementation of articles 21 and 22 of the Convention.</w:t>
      </w:r>
    </w:p>
    <w:p w14:paraId="02DE8929" w14:textId="77777777" w:rsidR="00363F63" w:rsidRPr="00C87092" w:rsidRDefault="00363F63" w:rsidP="00363F63">
      <w:pPr>
        <w:pStyle w:val="SingleTxt"/>
        <w:jc w:val="left"/>
      </w:pPr>
      <w:r w:rsidRPr="00C87092">
        <w:t>7.</w:t>
      </w:r>
      <w:r w:rsidRPr="00C87092">
        <w:tab/>
        <w:t>Ways and means of expediting the work of the Committee.</w:t>
      </w:r>
    </w:p>
    <w:p w14:paraId="2E408A57" w14:textId="77777777" w:rsidR="00363F63" w:rsidRPr="00C87092" w:rsidRDefault="00363F63" w:rsidP="00363F63">
      <w:pPr>
        <w:pStyle w:val="SingleTxt"/>
        <w:jc w:val="left"/>
      </w:pPr>
      <w:r w:rsidRPr="00C87092">
        <w:t>8.</w:t>
      </w:r>
      <w:r w:rsidRPr="00C87092">
        <w:tab/>
        <w:t>Activities of the Committee under the Optional Protocol to the Convention.</w:t>
      </w:r>
    </w:p>
    <w:p w14:paraId="7D07F808" w14:textId="77777777" w:rsidR="00363F63" w:rsidRPr="00C87092" w:rsidRDefault="00363F63" w:rsidP="00363F63">
      <w:pPr>
        <w:pStyle w:val="SingleTxt"/>
        <w:jc w:val="left"/>
      </w:pPr>
      <w:r w:rsidRPr="00C87092">
        <w:t>9.</w:t>
      </w:r>
      <w:r w:rsidRPr="00C87092">
        <w:tab/>
        <w:t>Provisional agenda for the seventy-sixth session of the Committee.</w:t>
      </w:r>
    </w:p>
    <w:p w14:paraId="35C3463D" w14:textId="77777777" w:rsidR="00363F63" w:rsidRPr="00C87092" w:rsidRDefault="00363F63" w:rsidP="00363F63">
      <w:pPr>
        <w:pStyle w:val="SingleTxt"/>
        <w:jc w:val="left"/>
      </w:pPr>
      <w:r w:rsidRPr="00C87092">
        <w:t>10.</w:t>
      </w:r>
      <w:r w:rsidRPr="00C87092">
        <w:tab/>
        <w:t>Adoption of the report of the Committee on its seventy-fifth session.</w:t>
      </w:r>
    </w:p>
    <w:p w14:paraId="5699185A" w14:textId="77777777" w:rsidR="00363F63" w:rsidRPr="00C87092" w:rsidRDefault="00363F63" w:rsidP="00363F63">
      <w:pPr>
        <w:pStyle w:val="SingleTxt"/>
        <w:spacing w:after="0" w:line="120" w:lineRule="exact"/>
        <w:rPr>
          <w:sz w:val="10"/>
        </w:rPr>
      </w:pPr>
    </w:p>
    <w:p w14:paraId="4C0BBEA7" w14:textId="77777777" w:rsidR="00363F63" w:rsidRPr="00C87092" w:rsidRDefault="00363F63" w:rsidP="00363F63">
      <w:pPr>
        <w:pStyle w:val="SingleTxt"/>
        <w:spacing w:after="0" w:line="120" w:lineRule="exact"/>
        <w:rPr>
          <w:sz w:val="10"/>
        </w:rPr>
      </w:pPr>
    </w:p>
    <w:p w14:paraId="1F6A6B67" w14:textId="4A48204B" w:rsidR="00363F63" w:rsidRPr="00C87092" w:rsidRDefault="00363F63" w:rsidP="00363F63">
      <w:pPr>
        <w:pStyle w:val="H1"/>
        <w:ind w:right="1260"/>
      </w:pPr>
      <w:r w:rsidRPr="00C87092">
        <w:tab/>
      </w:r>
      <w:r w:rsidRPr="00C87092">
        <w:tab/>
        <w:t>Annotations</w:t>
      </w:r>
    </w:p>
    <w:p w14:paraId="3A64521B" w14:textId="77777777" w:rsidR="00363F63" w:rsidRPr="00C87092" w:rsidRDefault="00363F63" w:rsidP="00363F63">
      <w:pPr>
        <w:pStyle w:val="SingleTxt"/>
        <w:spacing w:after="0" w:line="120" w:lineRule="exact"/>
        <w:rPr>
          <w:sz w:val="10"/>
        </w:rPr>
      </w:pPr>
    </w:p>
    <w:p w14:paraId="07C959AC" w14:textId="77777777" w:rsidR="00363F63" w:rsidRPr="00C87092" w:rsidRDefault="00363F63" w:rsidP="00363F63">
      <w:pPr>
        <w:pStyle w:val="SingleTxt"/>
        <w:spacing w:after="0" w:line="120" w:lineRule="exact"/>
        <w:rPr>
          <w:sz w:val="10"/>
        </w:rPr>
      </w:pPr>
    </w:p>
    <w:p w14:paraId="50A70EB5" w14:textId="35AEA3A9" w:rsidR="00363F63" w:rsidRPr="00C87092" w:rsidRDefault="00363F63" w:rsidP="00363F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092">
        <w:tab/>
        <w:t>1.</w:t>
      </w:r>
      <w:r w:rsidRPr="00C87092">
        <w:tab/>
        <w:t>Opening of the session</w:t>
      </w:r>
    </w:p>
    <w:p w14:paraId="59F03966" w14:textId="77777777" w:rsidR="00363F63" w:rsidRPr="00C87092" w:rsidRDefault="00363F63" w:rsidP="00363F63">
      <w:pPr>
        <w:pStyle w:val="SingleTxt"/>
        <w:spacing w:after="0" w:line="120" w:lineRule="exact"/>
        <w:rPr>
          <w:sz w:val="10"/>
        </w:rPr>
      </w:pPr>
    </w:p>
    <w:p w14:paraId="33EC09C0" w14:textId="5281D5B4" w:rsidR="00363F63" w:rsidRPr="00C87092" w:rsidRDefault="00363F63" w:rsidP="00363F63">
      <w:pPr>
        <w:pStyle w:val="SingleTxt"/>
      </w:pPr>
      <w:r w:rsidRPr="00C87092">
        <w:t>The seventy-fifth session of the Committee on the Elimination of Discrimination against Women will be opened by the Chair of the Committee.</w:t>
      </w:r>
    </w:p>
    <w:p w14:paraId="21FCA8A8" w14:textId="77777777" w:rsidR="00363F63" w:rsidRPr="00C87092" w:rsidRDefault="00363F63" w:rsidP="00363F63">
      <w:pPr>
        <w:pStyle w:val="SingleTxt"/>
        <w:spacing w:after="0" w:line="120" w:lineRule="exact"/>
        <w:rPr>
          <w:sz w:val="10"/>
        </w:rPr>
      </w:pPr>
    </w:p>
    <w:p w14:paraId="013ED5FB" w14:textId="6FD6E42E" w:rsidR="00363F63" w:rsidRPr="00C87092" w:rsidRDefault="00363F63" w:rsidP="000065E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092">
        <w:lastRenderedPageBreak/>
        <w:tab/>
        <w:t>2.</w:t>
      </w:r>
      <w:r w:rsidRPr="00C87092">
        <w:tab/>
        <w:t>Adoption of the agenda and organization of work</w:t>
      </w:r>
    </w:p>
    <w:p w14:paraId="28B27C12" w14:textId="77777777" w:rsidR="00363F63" w:rsidRPr="00C87092" w:rsidRDefault="00363F63" w:rsidP="000065EB">
      <w:pPr>
        <w:pStyle w:val="SingleTxt"/>
        <w:keepNext/>
        <w:keepLines/>
        <w:spacing w:after="0" w:line="120" w:lineRule="exact"/>
        <w:rPr>
          <w:sz w:val="10"/>
        </w:rPr>
      </w:pPr>
    </w:p>
    <w:p w14:paraId="62A3BFBE" w14:textId="74DEF6E4" w:rsidR="00363F63" w:rsidRPr="00C87092" w:rsidRDefault="00363F63" w:rsidP="00363F63">
      <w:pPr>
        <w:pStyle w:val="SingleTxt"/>
      </w:pPr>
      <w:r w:rsidRPr="00C87092">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14:paraId="3EFFD9C1" w14:textId="77777777" w:rsidR="00363F63" w:rsidRPr="00C87092" w:rsidRDefault="00363F63" w:rsidP="00363F63">
      <w:pPr>
        <w:pStyle w:val="SingleTxt"/>
      </w:pPr>
      <w:r w:rsidRPr="00C87092">
        <w:t>At its seventy-fourth session, the Committee approved the provisional agenda for its seventy-fifth session.</w:t>
      </w:r>
    </w:p>
    <w:p w14:paraId="78953CCF" w14:textId="77777777" w:rsidR="00363F63" w:rsidRPr="00C87092" w:rsidRDefault="00363F63" w:rsidP="00363F63">
      <w:pPr>
        <w:pStyle w:val="SingleTxt"/>
        <w:spacing w:after="0" w:line="120" w:lineRule="exact"/>
        <w:rPr>
          <w:sz w:val="10"/>
        </w:rPr>
      </w:pPr>
    </w:p>
    <w:p w14:paraId="78519E79" w14:textId="624E8019" w:rsidR="00363F63" w:rsidRPr="00C87092" w:rsidRDefault="00363F63" w:rsidP="00363F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092">
        <w:tab/>
        <w:t>3.</w:t>
      </w:r>
      <w:r w:rsidRPr="00C87092">
        <w:tab/>
        <w:t>Report of the Chair on activities undertaken between the seventy-fourth and seventy-fifth sessions of the Committee</w:t>
      </w:r>
    </w:p>
    <w:p w14:paraId="201F7BE0" w14:textId="77777777" w:rsidR="00363F63" w:rsidRPr="00C87092" w:rsidRDefault="00363F63" w:rsidP="00363F63">
      <w:pPr>
        <w:pStyle w:val="SingleTxt"/>
        <w:spacing w:after="0" w:line="120" w:lineRule="exact"/>
        <w:rPr>
          <w:sz w:val="10"/>
        </w:rPr>
      </w:pPr>
    </w:p>
    <w:p w14:paraId="6E396E3B" w14:textId="104AC976" w:rsidR="00363F63" w:rsidRPr="00C87092" w:rsidRDefault="00363F63" w:rsidP="00363F63">
      <w:pPr>
        <w:pStyle w:val="SingleTxt"/>
      </w:pPr>
      <w:r w:rsidRPr="00C87092">
        <w:t>The Chair will provide a briefing to the Committee on activities and events having occurred since the previous session that had a bearing on the work of the Committee.</w:t>
      </w:r>
    </w:p>
    <w:p w14:paraId="17CDFF03" w14:textId="77777777" w:rsidR="00363F63" w:rsidRPr="00C87092" w:rsidRDefault="00363F63" w:rsidP="00363F63">
      <w:pPr>
        <w:pStyle w:val="SingleTxt"/>
        <w:spacing w:after="0" w:line="120" w:lineRule="exact"/>
        <w:rPr>
          <w:sz w:val="10"/>
        </w:rPr>
      </w:pPr>
    </w:p>
    <w:p w14:paraId="2C46CB64" w14:textId="72E00934" w:rsidR="00363F63" w:rsidRPr="00C87092" w:rsidRDefault="00363F63" w:rsidP="00363F63">
      <w:pPr>
        <w:pStyle w:val="H4"/>
        <w:ind w:right="1260"/>
      </w:pPr>
      <w:r w:rsidRPr="00C87092">
        <w:tab/>
      </w:r>
      <w:r w:rsidRPr="00C87092">
        <w:tab/>
        <w:t>Documentation</w:t>
      </w:r>
    </w:p>
    <w:p w14:paraId="6BB57884" w14:textId="77777777" w:rsidR="00363F63" w:rsidRPr="00C87092" w:rsidRDefault="00363F63" w:rsidP="00363F63">
      <w:pPr>
        <w:pStyle w:val="SingleTxt"/>
        <w:spacing w:after="0" w:line="120" w:lineRule="exact"/>
        <w:rPr>
          <w:sz w:val="10"/>
        </w:rPr>
      </w:pPr>
    </w:p>
    <w:p w14:paraId="32F57BD8" w14:textId="7E8C152F" w:rsidR="00363F63" w:rsidRPr="00C87092" w:rsidRDefault="00363F63" w:rsidP="00363F63">
      <w:pPr>
        <w:pStyle w:val="SingleTxt"/>
      </w:pPr>
      <w:r w:rsidRPr="00C87092">
        <w:t>Annotated provisional agenda (</w:t>
      </w:r>
      <w:r w:rsidRPr="001D6BCA">
        <w:t>CEDAW/C/75/1</w:t>
      </w:r>
      <w:r w:rsidRPr="00C87092">
        <w:t>)</w:t>
      </w:r>
    </w:p>
    <w:p w14:paraId="63159A70" w14:textId="77777777" w:rsidR="00363F63" w:rsidRPr="00C87092" w:rsidRDefault="00363F63" w:rsidP="00363F63">
      <w:pPr>
        <w:pStyle w:val="SingleTxt"/>
        <w:spacing w:after="0" w:line="120" w:lineRule="exact"/>
        <w:rPr>
          <w:sz w:val="10"/>
        </w:rPr>
      </w:pPr>
    </w:p>
    <w:p w14:paraId="0E9CD002" w14:textId="2BDD47BB" w:rsidR="00363F63" w:rsidRPr="00C87092" w:rsidRDefault="00363F63" w:rsidP="00363F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092">
        <w:tab/>
        <w:t>4.</w:t>
      </w:r>
      <w:r w:rsidRPr="00C87092">
        <w:tab/>
        <w:t>Consideration of reports submitted by States parties under article 18 of the Convention on the Elimination of All Forms of Discrimination against Women</w:t>
      </w:r>
    </w:p>
    <w:p w14:paraId="00AFA42D" w14:textId="77777777" w:rsidR="00363F63" w:rsidRPr="00C87092" w:rsidRDefault="00363F63" w:rsidP="00363F63">
      <w:pPr>
        <w:pStyle w:val="SingleTxt"/>
        <w:spacing w:after="0" w:line="120" w:lineRule="exact"/>
        <w:rPr>
          <w:sz w:val="10"/>
        </w:rPr>
      </w:pPr>
    </w:p>
    <w:p w14:paraId="30E49B98" w14:textId="4ED29BCB" w:rsidR="00363F63" w:rsidRPr="00C87092" w:rsidRDefault="00363F63" w:rsidP="00363F63">
      <w:pPr>
        <w:pStyle w:val="SingleTxt"/>
      </w:pPr>
      <w:r w:rsidRPr="00C87092">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14:paraId="4D31D8E8" w14:textId="77777777" w:rsidR="00363F63" w:rsidRPr="00C87092" w:rsidRDefault="00363F63" w:rsidP="00363F63">
      <w:pPr>
        <w:pStyle w:val="SingleTxt"/>
      </w:pPr>
      <w:r w:rsidRPr="00C87092">
        <w:t>The reports of the following States parties are scheduled to be considered at the seventy-fifth session of the Committee: Afghanistan, Bulgaria, Eritrea, Kiribati, Latvia, Pakistan, Republic of Moldova and Zimbabwe.</w:t>
      </w:r>
    </w:p>
    <w:p w14:paraId="0C5B0916" w14:textId="77777777" w:rsidR="00363F63" w:rsidRPr="00C87092" w:rsidRDefault="00363F63" w:rsidP="00363F63">
      <w:pPr>
        <w:pStyle w:val="SingleTxt"/>
      </w:pPr>
      <w:r w:rsidRPr="00C87092">
        <w:t>Rule 51 of the rules of procedure provides that representatives of a State party shall be present at meetings of the Committee when the report of that State party is being examined and shall participate in discussions and answer questions concerning the report.</w:t>
      </w:r>
    </w:p>
    <w:p w14:paraId="1B784B70" w14:textId="77777777" w:rsidR="00363F63" w:rsidRPr="00C87092" w:rsidRDefault="00363F63" w:rsidP="00363F63">
      <w:pPr>
        <w:pStyle w:val="SingleTxt"/>
      </w:pPr>
      <w:r w:rsidRPr="00C87092">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to the Convention, as well as a list of reports submitted by States parties to the Convention that have not yet been considered by the Committee.</w:t>
      </w:r>
    </w:p>
    <w:p w14:paraId="70F2D53C" w14:textId="3C2834F7" w:rsidR="00363F63" w:rsidRPr="00C87092" w:rsidRDefault="00363F63" w:rsidP="00363F63">
      <w:pPr>
        <w:pStyle w:val="SingleTxt"/>
      </w:pPr>
      <w:r w:rsidRPr="00C87092">
        <w:t>A pre-sessional working group of the Committee is convened before each session to prepare lists of issues and questions relating to reports for transmission to States parties before the meetings at which their reports are to be considered. The pre</w:t>
      </w:r>
      <w:r w:rsidR="00C87092" w:rsidRPr="00C87092">
        <w:noBreakHyphen/>
      </w:r>
      <w:r w:rsidRPr="00C87092">
        <w:t>sessional working group for the seventy-fifth session met in Geneva from 22 to 26 July 2019. The report of the pre-sessional working group (</w:t>
      </w:r>
      <w:hyperlink r:id="rId15" w:history="1">
        <w:r w:rsidRPr="00C87092">
          <w:rPr>
            <w:rStyle w:val="Hyperlink"/>
            <w:u w:val="none"/>
          </w:rPr>
          <w:t>CEDAW/C/PSWG/75/1</w:t>
        </w:r>
      </w:hyperlink>
      <w:r w:rsidRPr="00C87092">
        <w:t>) and the replies of States parties to the lists of issues and questions will be before the Committee.</w:t>
      </w:r>
    </w:p>
    <w:p w14:paraId="6382FDE8" w14:textId="77777777" w:rsidR="00363F63" w:rsidRPr="00C87092" w:rsidRDefault="00363F63" w:rsidP="00363F63">
      <w:pPr>
        <w:pStyle w:val="SingleTxt"/>
        <w:spacing w:after="0" w:line="120" w:lineRule="exact"/>
        <w:rPr>
          <w:sz w:val="10"/>
        </w:rPr>
      </w:pPr>
    </w:p>
    <w:p w14:paraId="2EEB5EED" w14:textId="6D39F543" w:rsidR="00363F63" w:rsidRPr="00C87092" w:rsidRDefault="00363F63" w:rsidP="00C8709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092">
        <w:lastRenderedPageBreak/>
        <w:tab/>
      </w:r>
      <w:r w:rsidRPr="00C87092">
        <w:tab/>
        <w:t>Documentation</w:t>
      </w:r>
    </w:p>
    <w:p w14:paraId="26A17FDE" w14:textId="77777777" w:rsidR="00363F63" w:rsidRPr="00C87092" w:rsidRDefault="00363F63" w:rsidP="00C87092">
      <w:pPr>
        <w:pStyle w:val="SingleTxt"/>
        <w:keepNext/>
        <w:keepLines/>
        <w:spacing w:after="0" w:line="120" w:lineRule="exact"/>
        <w:rPr>
          <w:sz w:val="10"/>
        </w:rPr>
      </w:pPr>
    </w:p>
    <w:p w14:paraId="16A574F4" w14:textId="33538852" w:rsidR="00363F63" w:rsidRPr="00C87092" w:rsidRDefault="00363F63" w:rsidP="00C87092">
      <w:pPr>
        <w:pStyle w:val="H4"/>
        <w:ind w:right="1260"/>
      </w:pPr>
      <w:r w:rsidRPr="00C87092">
        <w:tab/>
      </w:r>
      <w:r w:rsidRPr="00C87092">
        <w:tab/>
        <w:t>Reports</w:t>
      </w:r>
    </w:p>
    <w:p w14:paraId="1FB11A74" w14:textId="77777777" w:rsidR="00363F63" w:rsidRPr="00C87092" w:rsidRDefault="00363F63" w:rsidP="00C87092">
      <w:pPr>
        <w:pStyle w:val="SingleTxt"/>
        <w:keepNext/>
        <w:keepLines/>
        <w:spacing w:after="0" w:line="120" w:lineRule="exact"/>
        <w:rPr>
          <w:sz w:val="10"/>
        </w:rPr>
      </w:pPr>
    </w:p>
    <w:p w14:paraId="648479B9" w14:textId="6D84BA00" w:rsidR="00363F63" w:rsidRPr="00C87092" w:rsidRDefault="00363F63" w:rsidP="00363F63">
      <w:pPr>
        <w:pStyle w:val="SingleTxt"/>
      </w:pPr>
      <w:r w:rsidRPr="00C87092">
        <w:t>Third periodic report of Afghanistan (</w:t>
      </w:r>
      <w:hyperlink r:id="rId16" w:history="1">
        <w:r w:rsidRPr="00C87092">
          <w:rPr>
            <w:rStyle w:val="Hyperlink"/>
            <w:u w:val="none"/>
          </w:rPr>
          <w:t>CEDAW/C/AFG/3</w:t>
        </w:r>
      </w:hyperlink>
      <w:r w:rsidRPr="00C87092">
        <w:t>)</w:t>
      </w:r>
    </w:p>
    <w:p w14:paraId="493E9A2E" w14:textId="17E07CC7" w:rsidR="00363F63" w:rsidRPr="00C87092" w:rsidRDefault="00363F63" w:rsidP="00C87092">
      <w:pPr>
        <w:pStyle w:val="SingleTxt"/>
        <w:jc w:val="left"/>
      </w:pPr>
      <w:r w:rsidRPr="00C87092">
        <w:t>Eighth periodic report of Bulgaria, submitted under the simplified reporting procedure (</w:t>
      </w:r>
      <w:hyperlink r:id="rId17" w:history="1">
        <w:r w:rsidRPr="00C87092">
          <w:rPr>
            <w:rStyle w:val="Hyperlink"/>
            <w:u w:val="none"/>
          </w:rPr>
          <w:t>CEDAW/C/BGR/8</w:t>
        </w:r>
      </w:hyperlink>
      <w:r w:rsidRPr="00C87092">
        <w:t>)</w:t>
      </w:r>
    </w:p>
    <w:p w14:paraId="01ADA6BD" w14:textId="1A1F8BA1" w:rsidR="00363F63" w:rsidRPr="00C87092" w:rsidRDefault="00363F63" w:rsidP="00363F63">
      <w:pPr>
        <w:pStyle w:val="SingleTxt"/>
      </w:pPr>
      <w:r w:rsidRPr="00C87092">
        <w:t>Sixth periodic report of Eritrea (</w:t>
      </w:r>
      <w:hyperlink r:id="rId18" w:history="1">
        <w:r w:rsidRPr="00C87092">
          <w:rPr>
            <w:rStyle w:val="Hyperlink"/>
            <w:u w:val="none"/>
          </w:rPr>
          <w:t>CEDAW/C/ERI/6</w:t>
        </w:r>
      </w:hyperlink>
      <w:r w:rsidRPr="00C87092">
        <w:t>)</w:t>
      </w:r>
    </w:p>
    <w:p w14:paraId="7DE253D5" w14:textId="473C4ED8" w:rsidR="00363F63" w:rsidRPr="00C87092" w:rsidRDefault="00363F63" w:rsidP="00363F63">
      <w:pPr>
        <w:pStyle w:val="SingleTxt"/>
      </w:pPr>
      <w:r w:rsidRPr="00C87092">
        <w:t>Combined initial to third periodic reports of Kiribati (</w:t>
      </w:r>
      <w:hyperlink r:id="rId19" w:history="1">
        <w:r w:rsidRPr="00C87092">
          <w:rPr>
            <w:rStyle w:val="Hyperlink"/>
            <w:u w:val="none"/>
          </w:rPr>
          <w:t>CEDAW/C/KIR/1-3</w:t>
        </w:r>
      </w:hyperlink>
      <w:r w:rsidRPr="00C87092">
        <w:t>)</w:t>
      </w:r>
    </w:p>
    <w:p w14:paraId="6EB714E7" w14:textId="6FA98683" w:rsidR="00363F63" w:rsidRPr="00C87092" w:rsidRDefault="00363F63" w:rsidP="00363F63">
      <w:pPr>
        <w:pStyle w:val="SingleTxt"/>
      </w:pPr>
      <w:r w:rsidRPr="00C87092">
        <w:t>Combined fourth to seventh periodic reports of Latvia (</w:t>
      </w:r>
      <w:hyperlink r:id="rId20" w:history="1">
        <w:r w:rsidRPr="00C87092">
          <w:rPr>
            <w:rStyle w:val="Hyperlink"/>
            <w:u w:val="none"/>
          </w:rPr>
          <w:t>CEDAW/C/LVA/4-7</w:t>
        </w:r>
      </w:hyperlink>
      <w:r w:rsidRPr="00C87092">
        <w:t>)</w:t>
      </w:r>
    </w:p>
    <w:p w14:paraId="00A9E2E0" w14:textId="559A4BD2" w:rsidR="00363F63" w:rsidRPr="00C87092" w:rsidRDefault="00363F63" w:rsidP="00363F63">
      <w:pPr>
        <w:pStyle w:val="SingleTxt"/>
      </w:pPr>
      <w:r w:rsidRPr="00C87092">
        <w:t>Fifth periodic report of Pakistan (</w:t>
      </w:r>
      <w:hyperlink r:id="rId21" w:history="1">
        <w:r w:rsidRPr="00C87092">
          <w:rPr>
            <w:rStyle w:val="Hyperlink"/>
            <w:u w:val="none"/>
          </w:rPr>
          <w:t>CEDAW/C/PAK/5</w:t>
        </w:r>
      </w:hyperlink>
      <w:r w:rsidRPr="00C87092">
        <w:t>)</w:t>
      </w:r>
    </w:p>
    <w:p w14:paraId="10714FB8" w14:textId="1B5B976D" w:rsidR="00363F63" w:rsidRPr="00C87092" w:rsidRDefault="00363F63" w:rsidP="00363F63">
      <w:pPr>
        <w:pStyle w:val="SingleTxt"/>
      </w:pPr>
      <w:r w:rsidRPr="00C87092">
        <w:t>Sixth periodic report of the Republic of Moldova (</w:t>
      </w:r>
      <w:hyperlink r:id="rId22" w:history="1">
        <w:r w:rsidRPr="00C87092">
          <w:rPr>
            <w:rStyle w:val="Hyperlink"/>
            <w:u w:val="none"/>
          </w:rPr>
          <w:t>CEDAW/C/MDA/6</w:t>
        </w:r>
      </w:hyperlink>
      <w:r w:rsidRPr="00C87092">
        <w:t>)</w:t>
      </w:r>
    </w:p>
    <w:p w14:paraId="660BFCFD" w14:textId="23CCE5CC" w:rsidR="00363F63" w:rsidRPr="00C87092" w:rsidRDefault="00363F63" w:rsidP="00363F63">
      <w:pPr>
        <w:pStyle w:val="SingleTxt"/>
      </w:pPr>
      <w:r w:rsidRPr="00C87092">
        <w:t>Sixth periodic report of Zimbabwe (</w:t>
      </w:r>
      <w:hyperlink r:id="rId23" w:history="1">
        <w:r w:rsidRPr="00C87092">
          <w:rPr>
            <w:rStyle w:val="Hyperlink"/>
            <w:u w:val="none"/>
          </w:rPr>
          <w:t>CEDAW/C/ZWE/6</w:t>
        </w:r>
      </w:hyperlink>
      <w:r w:rsidRPr="00C87092">
        <w:t>)</w:t>
      </w:r>
    </w:p>
    <w:p w14:paraId="7560FF34" w14:textId="77777777" w:rsidR="00363F63" w:rsidRPr="00C87092" w:rsidRDefault="00363F63" w:rsidP="00363F63">
      <w:pPr>
        <w:pStyle w:val="SingleTxt"/>
        <w:spacing w:after="0" w:line="120" w:lineRule="exact"/>
        <w:rPr>
          <w:sz w:val="10"/>
        </w:rPr>
      </w:pPr>
    </w:p>
    <w:p w14:paraId="74F5759F" w14:textId="68508DE9" w:rsidR="00363F63" w:rsidRPr="00C87092" w:rsidRDefault="00363F63" w:rsidP="00363F63">
      <w:pPr>
        <w:pStyle w:val="H4"/>
        <w:ind w:right="1260"/>
      </w:pPr>
      <w:r w:rsidRPr="00C87092">
        <w:tab/>
      </w:r>
      <w:r w:rsidRPr="00C87092">
        <w:tab/>
        <w:t>Lists of issues and questions</w:t>
      </w:r>
    </w:p>
    <w:p w14:paraId="0DF7A2CC" w14:textId="77777777" w:rsidR="00363F63" w:rsidRPr="00C87092" w:rsidRDefault="00363F63" w:rsidP="00363F63">
      <w:pPr>
        <w:pStyle w:val="SingleTxt"/>
        <w:spacing w:after="0" w:line="120" w:lineRule="exact"/>
        <w:rPr>
          <w:sz w:val="10"/>
        </w:rPr>
      </w:pPr>
    </w:p>
    <w:p w14:paraId="07AE5917" w14:textId="06989B9B" w:rsidR="00363F63" w:rsidRPr="00C87092" w:rsidRDefault="00363F63" w:rsidP="00363F63">
      <w:pPr>
        <w:pStyle w:val="SingleTxt"/>
      </w:pPr>
      <w:r w:rsidRPr="00C87092">
        <w:t>Afghanistan (</w:t>
      </w:r>
      <w:hyperlink r:id="rId24" w:history="1">
        <w:r w:rsidRPr="00C87092">
          <w:rPr>
            <w:rStyle w:val="Hyperlink"/>
            <w:u w:val="none"/>
          </w:rPr>
          <w:t>CEDAW/C/AFG/Q/3</w:t>
        </w:r>
      </w:hyperlink>
      <w:r w:rsidRPr="00C87092">
        <w:t>)</w:t>
      </w:r>
    </w:p>
    <w:p w14:paraId="469C7270" w14:textId="27962A47" w:rsidR="00363F63" w:rsidRPr="004628E7" w:rsidRDefault="00363F63" w:rsidP="00363F63">
      <w:pPr>
        <w:pStyle w:val="SingleTxt"/>
        <w:rPr>
          <w:lang w:val="it-IT"/>
        </w:rPr>
      </w:pPr>
      <w:r w:rsidRPr="004628E7">
        <w:rPr>
          <w:lang w:val="it-IT"/>
        </w:rPr>
        <w:t>Bulgaria (</w:t>
      </w:r>
      <w:hyperlink r:id="rId25" w:history="1">
        <w:r w:rsidRPr="004628E7">
          <w:rPr>
            <w:rStyle w:val="Hyperlink"/>
            <w:u w:val="none"/>
            <w:lang w:val="it-IT"/>
          </w:rPr>
          <w:t>CEDAW/C/BGR/QPR/8</w:t>
        </w:r>
      </w:hyperlink>
      <w:r w:rsidRPr="004628E7">
        <w:rPr>
          <w:lang w:val="it-IT"/>
        </w:rPr>
        <w:t>)</w:t>
      </w:r>
    </w:p>
    <w:p w14:paraId="7ADF1D88" w14:textId="46E0BCA2" w:rsidR="00363F63" w:rsidRPr="004628E7" w:rsidRDefault="00363F63" w:rsidP="00363F63">
      <w:pPr>
        <w:pStyle w:val="SingleTxt"/>
        <w:rPr>
          <w:lang w:val="it-IT"/>
        </w:rPr>
      </w:pPr>
      <w:r w:rsidRPr="004628E7">
        <w:rPr>
          <w:lang w:val="it-IT"/>
        </w:rPr>
        <w:t>Eritrea (</w:t>
      </w:r>
      <w:hyperlink r:id="rId26" w:history="1">
        <w:r w:rsidRPr="004628E7">
          <w:rPr>
            <w:rStyle w:val="Hyperlink"/>
            <w:u w:val="none"/>
            <w:lang w:val="it-IT"/>
          </w:rPr>
          <w:t>CEDAW/C/ERI/Q/6</w:t>
        </w:r>
      </w:hyperlink>
      <w:r w:rsidRPr="004628E7">
        <w:rPr>
          <w:lang w:val="it-IT"/>
        </w:rPr>
        <w:t>)</w:t>
      </w:r>
    </w:p>
    <w:p w14:paraId="5C7CEB5B" w14:textId="36B180B3" w:rsidR="00363F63" w:rsidRPr="004628E7" w:rsidRDefault="00363F63" w:rsidP="00363F63">
      <w:pPr>
        <w:pStyle w:val="SingleTxt"/>
        <w:rPr>
          <w:lang w:val="it-IT"/>
        </w:rPr>
      </w:pPr>
      <w:r w:rsidRPr="004628E7">
        <w:rPr>
          <w:lang w:val="it-IT"/>
        </w:rPr>
        <w:t>Kiribati (</w:t>
      </w:r>
      <w:hyperlink r:id="rId27" w:history="1">
        <w:r w:rsidRPr="004628E7">
          <w:rPr>
            <w:rStyle w:val="Hyperlink"/>
            <w:u w:val="none"/>
            <w:lang w:val="it-IT"/>
          </w:rPr>
          <w:t>CEDAW/C/KIR/Q/1-3</w:t>
        </w:r>
      </w:hyperlink>
      <w:r w:rsidRPr="004628E7">
        <w:rPr>
          <w:lang w:val="it-IT"/>
        </w:rPr>
        <w:t>)</w:t>
      </w:r>
    </w:p>
    <w:p w14:paraId="3F5DF320" w14:textId="52A31171" w:rsidR="00363F63" w:rsidRPr="004628E7" w:rsidRDefault="00363F63" w:rsidP="00363F63">
      <w:pPr>
        <w:pStyle w:val="SingleTxt"/>
        <w:rPr>
          <w:lang w:val="pt-BR"/>
        </w:rPr>
      </w:pPr>
      <w:r w:rsidRPr="001D6BCA">
        <w:rPr>
          <w:lang w:val="en-US"/>
        </w:rPr>
        <w:t>Latvia</w:t>
      </w:r>
      <w:r w:rsidRPr="004628E7">
        <w:rPr>
          <w:lang w:val="pt-BR"/>
        </w:rPr>
        <w:t xml:space="preserve"> (</w:t>
      </w:r>
      <w:hyperlink r:id="rId28" w:history="1">
        <w:r w:rsidRPr="004628E7">
          <w:rPr>
            <w:rStyle w:val="Hyperlink"/>
            <w:u w:val="none"/>
            <w:lang w:val="pt-BR"/>
          </w:rPr>
          <w:t>CEDAW/C/LVA/Q/4-7</w:t>
        </w:r>
      </w:hyperlink>
      <w:r w:rsidRPr="004628E7">
        <w:rPr>
          <w:lang w:val="pt-BR"/>
        </w:rPr>
        <w:t>)</w:t>
      </w:r>
    </w:p>
    <w:p w14:paraId="1244F023" w14:textId="54E101A7" w:rsidR="00363F63" w:rsidRPr="004628E7" w:rsidRDefault="00363F63" w:rsidP="00363F63">
      <w:pPr>
        <w:pStyle w:val="SingleTxt"/>
        <w:rPr>
          <w:lang w:val="pt-BR"/>
        </w:rPr>
      </w:pPr>
      <w:r w:rsidRPr="001D6BCA">
        <w:rPr>
          <w:lang w:val="en-US"/>
        </w:rPr>
        <w:t>Pakistan</w:t>
      </w:r>
      <w:r w:rsidRPr="004628E7">
        <w:rPr>
          <w:lang w:val="pt-BR"/>
        </w:rPr>
        <w:t xml:space="preserve"> (</w:t>
      </w:r>
      <w:hyperlink r:id="rId29" w:history="1">
        <w:r w:rsidRPr="004628E7">
          <w:rPr>
            <w:rStyle w:val="Hyperlink"/>
            <w:u w:val="none"/>
            <w:lang w:val="pt-BR"/>
          </w:rPr>
          <w:t>CEDAW/C/PAK/Q/5</w:t>
        </w:r>
      </w:hyperlink>
      <w:r w:rsidRPr="004628E7">
        <w:rPr>
          <w:lang w:val="pt-BR"/>
        </w:rPr>
        <w:t>)</w:t>
      </w:r>
    </w:p>
    <w:p w14:paraId="79BD3C90" w14:textId="57094932" w:rsidR="00363F63" w:rsidRPr="004628E7" w:rsidRDefault="00363F63" w:rsidP="00363F63">
      <w:pPr>
        <w:pStyle w:val="SingleTxt"/>
        <w:rPr>
          <w:lang w:val="pt-BR"/>
        </w:rPr>
      </w:pPr>
      <w:r w:rsidRPr="001D6BCA">
        <w:rPr>
          <w:lang w:val="en-US"/>
        </w:rPr>
        <w:t>Republic of</w:t>
      </w:r>
      <w:r w:rsidRPr="004628E7">
        <w:rPr>
          <w:lang w:val="pt-BR"/>
        </w:rPr>
        <w:t xml:space="preserve"> Moldova (</w:t>
      </w:r>
      <w:hyperlink r:id="rId30" w:history="1">
        <w:r w:rsidRPr="004628E7">
          <w:rPr>
            <w:rStyle w:val="Hyperlink"/>
            <w:u w:val="none"/>
            <w:lang w:val="pt-BR"/>
          </w:rPr>
          <w:t>CEDAW/C/MDA/Q/6</w:t>
        </w:r>
      </w:hyperlink>
      <w:r w:rsidRPr="004628E7">
        <w:rPr>
          <w:lang w:val="pt-BR"/>
        </w:rPr>
        <w:t>)</w:t>
      </w:r>
    </w:p>
    <w:p w14:paraId="6BC955F3" w14:textId="1A49E1BA" w:rsidR="00363F63" w:rsidRPr="004628E7" w:rsidRDefault="00363F63" w:rsidP="00363F63">
      <w:pPr>
        <w:pStyle w:val="SingleTxt"/>
        <w:rPr>
          <w:lang w:val="pt-BR"/>
        </w:rPr>
      </w:pPr>
      <w:r w:rsidRPr="004628E7">
        <w:rPr>
          <w:lang w:val="pt-BR"/>
        </w:rPr>
        <w:t>Zimbabwe (</w:t>
      </w:r>
      <w:hyperlink r:id="rId31" w:history="1">
        <w:r w:rsidRPr="004628E7">
          <w:rPr>
            <w:rStyle w:val="Hyperlink"/>
            <w:u w:val="none"/>
            <w:lang w:val="pt-BR"/>
          </w:rPr>
          <w:t>CEDAW/C/ZWE/Q/6</w:t>
        </w:r>
      </w:hyperlink>
      <w:r w:rsidRPr="004628E7">
        <w:rPr>
          <w:lang w:val="pt-BR"/>
        </w:rPr>
        <w:t>)</w:t>
      </w:r>
    </w:p>
    <w:p w14:paraId="0EB9E850" w14:textId="77777777" w:rsidR="00363F63" w:rsidRPr="004628E7" w:rsidRDefault="00363F63" w:rsidP="00363F63">
      <w:pPr>
        <w:pStyle w:val="SingleTxt"/>
        <w:spacing w:after="0" w:line="120" w:lineRule="exact"/>
        <w:rPr>
          <w:sz w:val="10"/>
          <w:lang w:val="pt-BR"/>
        </w:rPr>
      </w:pPr>
    </w:p>
    <w:p w14:paraId="25F32C03" w14:textId="702D238E" w:rsidR="00363F63" w:rsidRPr="00C87092" w:rsidRDefault="00363F63" w:rsidP="00363F63">
      <w:pPr>
        <w:pStyle w:val="H4"/>
        <w:ind w:right="1260"/>
      </w:pPr>
      <w:r w:rsidRPr="004628E7">
        <w:rPr>
          <w:lang w:val="pt-BR"/>
        </w:rPr>
        <w:tab/>
      </w:r>
      <w:r w:rsidRPr="004628E7">
        <w:rPr>
          <w:lang w:val="pt-BR"/>
        </w:rPr>
        <w:tab/>
      </w:r>
      <w:r w:rsidRPr="00C87092">
        <w:t>Replies to the lists of issues and questions</w:t>
      </w:r>
    </w:p>
    <w:p w14:paraId="072D8427" w14:textId="77777777" w:rsidR="00363F63" w:rsidRPr="00C87092" w:rsidRDefault="00363F63" w:rsidP="00363F63">
      <w:pPr>
        <w:pStyle w:val="SingleTxt"/>
        <w:spacing w:after="0" w:line="120" w:lineRule="exact"/>
        <w:rPr>
          <w:sz w:val="10"/>
        </w:rPr>
      </w:pPr>
    </w:p>
    <w:p w14:paraId="7CEC35BE" w14:textId="1F6558E4" w:rsidR="00363F63" w:rsidRPr="00C87092" w:rsidRDefault="00363F63" w:rsidP="00363F63">
      <w:pPr>
        <w:pStyle w:val="SingleTxt"/>
      </w:pPr>
      <w:r w:rsidRPr="00C87092">
        <w:t>Afghanistan (</w:t>
      </w:r>
      <w:hyperlink r:id="rId32" w:history="1">
        <w:r w:rsidRPr="00C87092">
          <w:rPr>
            <w:rStyle w:val="Hyperlink"/>
            <w:u w:val="none"/>
          </w:rPr>
          <w:t>CEDAW/C/AFG/Q/3/Add.1</w:t>
        </w:r>
      </w:hyperlink>
      <w:r w:rsidRPr="00C87092">
        <w:t>)</w:t>
      </w:r>
    </w:p>
    <w:p w14:paraId="0CD6C53E" w14:textId="0E0FDEC6" w:rsidR="00363F63" w:rsidRPr="00C87092" w:rsidRDefault="00363F63" w:rsidP="00363F63">
      <w:pPr>
        <w:pStyle w:val="SingleTxt"/>
      </w:pPr>
      <w:r w:rsidRPr="00C87092">
        <w:t>Eritrea (</w:t>
      </w:r>
      <w:hyperlink r:id="rId33" w:history="1">
        <w:r w:rsidRPr="00C87092">
          <w:rPr>
            <w:rStyle w:val="Hyperlink"/>
            <w:u w:val="none"/>
          </w:rPr>
          <w:t>CEDAW/C/ERI/Q/6/Add.1</w:t>
        </w:r>
      </w:hyperlink>
      <w:r w:rsidRPr="00C87092">
        <w:t>)</w:t>
      </w:r>
    </w:p>
    <w:p w14:paraId="2659A1E2" w14:textId="11E21166" w:rsidR="00363F63" w:rsidRPr="004628E7" w:rsidRDefault="00363F63" w:rsidP="00363F63">
      <w:pPr>
        <w:pStyle w:val="SingleTxt"/>
        <w:rPr>
          <w:lang w:val="it-IT"/>
        </w:rPr>
      </w:pPr>
      <w:r w:rsidRPr="004628E7">
        <w:rPr>
          <w:lang w:val="it-IT"/>
        </w:rPr>
        <w:t>Kiribati (</w:t>
      </w:r>
      <w:hyperlink r:id="rId34" w:history="1">
        <w:r w:rsidRPr="004628E7">
          <w:rPr>
            <w:rStyle w:val="Hyperlink"/>
            <w:u w:val="none"/>
            <w:lang w:val="it-IT"/>
          </w:rPr>
          <w:t>CEDAW/C/KIR/Q/1-3/Add.1</w:t>
        </w:r>
      </w:hyperlink>
      <w:r w:rsidRPr="004628E7">
        <w:rPr>
          <w:lang w:val="it-IT"/>
        </w:rPr>
        <w:t>)</w:t>
      </w:r>
    </w:p>
    <w:p w14:paraId="57A42415" w14:textId="28C223C3" w:rsidR="00363F63" w:rsidRPr="004628E7" w:rsidRDefault="00363F63" w:rsidP="00363F63">
      <w:pPr>
        <w:pStyle w:val="SingleTxt"/>
        <w:rPr>
          <w:lang w:val="it-IT"/>
        </w:rPr>
      </w:pPr>
      <w:r w:rsidRPr="004628E7">
        <w:rPr>
          <w:lang w:val="it-IT"/>
        </w:rPr>
        <w:t>Latvia (</w:t>
      </w:r>
      <w:hyperlink r:id="rId35" w:history="1">
        <w:r w:rsidRPr="004628E7">
          <w:rPr>
            <w:rStyle w:val="Hyperlink"/>
            <w:u w:val="none"/>
            <w:lang w:val="it-IT"/>
          </w:rPr>
          <w:t>CEDAW/C/LVA/Q/4-7/Add.1</w:t>
        </w:r>
      </w:hyperlink>
      <w:r w:rsidRPr="004628E7">
        <w:rPr>
          <w:lang w:val="it-IT"/>
        </w:rPr>
        <w:t>)</w:t>
      </w:r>
    </w:p>
    <w:p w14:paraId="4F091052" w14:textId="3AE2C209" w:rsidR="00363F63" w:rsidRPr="004628E7" w:rsidRDefault="00363F63" w:rsidP="00363F63">
      <w:pPr>
        <w:pStyle w:val="SingleTxt"/>
        <w:rPr>
          <w:lang w:val="it-IT"/>
        </w:rPr>
      </w:pPr>
      <w:r w:rsidRPr="004628E7">
        <w:rPr>
          <w:lang w:val="it-IT"/>
        </w:rPr>
        <w:t>Pakistan (</w:t>
      </w:r>
      <w:hyperlink r:id="rId36" w:history="1">
        <w:r w:rsidRPr="004628E7">
          <w:rPr>
            <w:rStyle w:val="Hyperlink"/>
            <w:u w:val="none"/>
            <w:lang w:val="it-IT"/>
          </w:rPr>
          <w:t>CEDAW/C/PAK/Q/5/Add.1</w:t>
        </w:r>
      </w:hyperlink>
      <w:r w:rsidRPr="004628E7">
        <w:rPr>
          <w:lang w:val="it-IT"/>
        </w:rPr>
        <w:t>)</w:t>
      </w:r>
    </w:p>
    <w:p w14:paraId="29C3F9B3" w14:textId="283AB713" w:rsidR="00363F63" w:rsidRPr="00C87092" w:rsidRDefault="00363F63" w:rsidP="00363F63">
      <w:pPr>
        <w:pStyle w:val="SingleTxt"/>
      </w:pPr>
      <w:r w:rsidRPr="00C87092">
        <w:t>Republic of Moldova (</w:t>
      </w:r>
      <w:hyperlink r:id="rId37" w:history="1">
        <w:r w:rsidRPr="00C87092">
          <w:rPr>
            <w:rStyle w:val="Hyperlink"/>
            <w:u w:val="none"/>
          </w:rPr>
          <w:t>CEDAW/C/MDA/Q/6/Add.1</w:t>
        </w:r>
      </w:hyperlink>
      <w:r w:rsidRPr="00C87092">
        <w:t>)</w:t>
      </w:r>
    </w:p>
    <w:p w14:paraId="5E4F0EAF" w14:textId="6F8E2BA4" w:rsidR="00363F63" w:rsidRPr="00C87092" w:rsidRDefault="00363F63" w:rsidP="00363F63">
      <w:pPr>
        <w:pStyle w:val="SingleTxt"/>
      </w:pPr>
      <w:r w:rsidRPr="00C87092">
        <w:t>Zimbabwe (</w:t>
      </w:r>
      <w:hyperlink r:id="rId38" w:history="1">
        <w:r w:rsidRPr="00C87092">
          <w:rPr>
            <w:rStyle w:val="Hyperlink"/>
            <w:u w:val="none"/>
          </w:rPr>
          <w:t>CEDAW/C/ZWE/Q/6/Add.1</w:t>
        </w:r>
      </w:hyperlink>
      <w:r w:rsidRPr="00C87092">
        <w:t>)</w:t>
      </w:r>
    </w:p>
    <w:p w14:paraId="68C0851D" w14:textId="77777777" w:rsidR="00363F63" w:rsidRPr="00C87092" w:rsidRDefault="00363F63" w:rsidP="00363F63">
      <w:pPr>
        <w:pStyle w:val="SingleTxt"/>
        <w:spacing w:after="0" w:line="120" w:lineRule="exact"/>
        <w:rPr>
          <w:sz w:val="10"/>
        </w:rPr>
      </w:pPr>
    </w:p>
    <w:p w14:paraId="19F3346E" w14:textId="7833729A" w:rsidR="00363F63" w:rsidRPr="00C87092" w:rsidRDefault="00363F63" w:rsidP="00363F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092">
        <w:tab/>
        <w:t>5.</w:t>
      </w:r>
      <w:r w:rsidRPr="00C87092">
        <w:tab/>
        <w:t>Follow-up to the consideration of reports submitted by States parties under article 18 of the Convention</w:t>
      </w:r>
    </w:p>
    <w:p w14:paraId="1E081E8B" w14:textId="77777777" w:rsidR="00363F63" w:rsidRPr="00C87092" w:rsidRDefault="00363F63" w:rsidP="00363F63">
      <w:pPr>
        <w:pStyle w:val="SingleTxt"/>
        <w:spacing w:after="0" w:line="120" w:lineRule="exact"/>
        <w:rPr>
          <w:sz w:val="10"/>
        </w:rPr>
      </w:pPr>
    </w:p>
    <w:p w14:paraId="222F262C" w14:textId="3CBF9D73" w:rsidR="00363F63" w:rsidRPr="00C87092" w:rsidRDefault="00363F63" w:rsidP="00363F63">
      <w:pPr>
        <w:pStyle w:val="SingleTxt"/>
      </w:pPr>
      <w:r w:rsidRPr="00C87092">
        <w:t>The Committee will discuss matters relating to follow-up to concluding observations.</w:t>
      </w:r>
    </w:p>
    <w:p w14:paraId="686AD309" w14:textId="77777777" w:rsidR="00363F63" w:rsidRPr="00C87092" w:rsidRDefault="00363F63" w:rsidP="00363F63">
      <w:pPr>
        <w:pStyle w:val="SingleTxt"/>
        <w:spacing w:after="0" w:line="120" w:lineRule="exact"/>
        <w:rPr>
          <w:sz w:val="10"/>
        </w:rPr>
      </w:pPr>
    </w:p>
    <w:p w14:paraId="05D82108" w14:textId="38888533" w:rsidR="00363F63" w:rsidRPr="00C87092" w:rsidRDefault="00363F63" w:rsidP="00363F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092">
        <w:tab/>
        <w:t>6.</w:t>
      </w:r>
      <w:r w:rsidRPr="00C87092">
        <w:tab/>
        <w:t>Implementation of articles 21 and 22 of the Convention</w:t>
      </w:r>
    </w:p>
    <w:p w14:paraId="55660852" w14:textId="77777777" w:rsidR="00363F63" w:rsidRPr="00C87092" w:rsidRDefault="00363F63" w:rsidP="00363F63">
      <w:pPr>
        <w:pStyle w:val="SingleTxt"/>
        <w:spacing w:after="0" w:line="120" w:lineRule="exact"/>
        <w:rPr>
          <w:sz w:val="10"/>
        </w:rPr>
      </w:pPr>
    </w:p>
    <w:p w14:paraId="4F77E87A" w14:textId="652EF47B" w:rsidR="00363F63" w:rsidRPr="00C87092" w:rsidRDefault="00363F63" w:rsidP="00363F63">
      <w:pPr>
        <w:pStyle w:val="SingleTxt"/>
      </w:pPr>
      <w:r w:rsidRPr="00C87092">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 the General Assembly, together with comments, if any, from States parties.</w:t>
      </w:r>
    </w:p>
    <w:p w14:paraId="461E6F7B" w14:textId="77777777" w:rsidR="00363F63" w:rsidRPr="00C87092" w:rsidRDefault="00363F63" w:rsidP="00363F63">
      <w:pPr>
        <w:pStyle w:val="SingleTxt"/>
      </w:pPr>
      <w:r w:rsidRPr="00C87092">
        <w:lastRenderedPageBreak/>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14:paraId="2BEE7D14" w14:textId="77777777" w:rsidR="000065EB" w:rsidRPr="00C87092" w:rsidRDefault="000065EB" w:rsidP="000065EB">
      <w:pPr>
        <w:pStyle w:val="SingleTxt"/>
        <w:spacing w:after="0" w:line="120" w:lineRule="exact"/>
        <w:rPr>
          <w:sz w:val="10"/>
        </w:rPr>
      </w:pPr>
    </w:p>
    <w:p w14:paraId="18A78F63" w14:textId="411DB67C" w:rsidR="00363F63" w:rsidRPr="00C87092" w:rsidRDefault="00363F63" w:rsidP="000065EB">
      <w:pPr>
        <w:pStyle w:val="H4"/>
        <w:ind w:right="1260"/>
      </w:pPr>
      <w:r w:rsidRPr="00C87092">
        <w:tab/>
      </w:r>
      <w:r w:rsidRPr="00C87092">
        <w:tab/>
        <w:t>Documentation</w:t>
      </w:r>
    </w:p>
    <w:p w14:paraId="1A787B2D" w14:textId="77777777" w:rsidR="000065EB" w:rsidRPr="00C87092" w:rsidRDefault="000065EB" w:rsidP="000065EB">
      <w:pPr>
        <w:pStyle w:val="SingleTxt"/>
        <w:spacing w:after="0" w:line="120" w:lineRule="exact"/>
        <w:rPr>
          <w:sz w:val="10"/>
        </w:rPr>
      </w:pPr>
    </w:p>
    <w:p w14:paraId="6F348A4D" w14:textId="77412D6C" w:rsidR="00363F63" w:rsidRPr="00C87092" w:rsidRDefault="00363F63" w:rsidP="00363F63">
      <w:pPr>
        <w:pStyle w:val="SingleTxt"/>
      </w:pPr>
      <w:r w:rsidRPr="00C87092">
        <w:t>Reports provided by the specialized agencies of the United Nations system on the implementation of the Convention in areas falling within the scope of their activities</w:t>
      </w:r>
    </w:p>
    <w:p w14:paraId="5818E5E7" w14:textId="77777777" w:rsidR="000065EB" w:rsidRPr="00C87092" w:rsidRDefault="000065EB" w:rsidP="000065EB">
      <w:pPr>
        <w:pStyle w:val="SingleTxt"/>
        <w:spacing w:after="0" w:line="120" w:lineRule="exact"/>
        <w:rPr>
          <w:sz w:val="10"/>
        </w:rPr>
      </w:pPr>
    </w:p>
    <w:p w14:paraId="4DAA94CC" w14:textId="1B1A3967" w:rsidR="00363F63" w:rsidRPr="00C87092" w:rsidRDefault="00363F63" w:rsidP="00006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092">
        <w:tab/>
        <w:t>7.</w:t>
      </w:r>
      <w:r w:rsidRPr="00C87092">
        <w:tab/>
        <w:t>Ways and means of expediting the work of the Committee</w:t>
      </w:r>
    </w:p>
    <w:p w14:paraId="73047A3A" w14:textId="77777777" w:rsidR="000065EB" w:rsidRPr="00C87092" w:rsidRDefault="000065EB" w:rsidP="000065EB">
      <w:pPr>
        <w:pStyle w:val="SingleTxt"/>
        <w:spacing w:after="0" w:line="120" w:lineRule="exact"/>
        <w:rPr>
          <w:sz w:val="10"/>
        </w:rPr>
      </w:pPr>
    </w:p>
    <w:p w14:paraId="241B3472" w14:textId="4E38C5AE" w:rsidR="00363F63" w:rsidRPr="00C87092" w:rsidRDefault="00363F63" w:rsidP="00363F63">
      <w:pPr>
        <w:pStyle w:val="SingleTxt"/>
      </w:pPr>
      <w:r w:rsidRPr="00C87092">
        <w:t>The Committee will discuss matters relating to its methods of work.</w:t>
      </w:r>
    </w:p>
    <w:p w14:paraId="4A1705BB" w14:textId="77777777" w:rsidR="000065EB" w:rsidRPr="00C87092" w:rsidRDefault="000065EB" w:rsidP="000065EB">
      <w:pPr>
        <w:pStyle w:val="SingleTxt"/>
        <w:spacing w:after="0" w:line="120" w:lineRule="exact"/>
        <w:rPr>
          <w:sz w:val="10"/>
        </w:rPr>
      </w:pPr>
    </w:p>
    <w:p w14:paraId="42B7C731" w14:textId="0DD1F0FE" w:rsidR="00363F63" w:rsidRPr="00C87092" w:rsidRDefault="00363F63" w:rsidP="00006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092">
        <w:tab/>
        <w:t>8.</w:t>
      </w:r>
      <w:r w:rsidRPr="00C87092">
        <w:tab/>
        <w:t>Activities of the Committee under the Optional Protocol to the Convention</w:t>
      </w:r>
    </w:p>
    <w:p w14:paraId="7211F461" w14:textId="77777777" w:rsidR="000065EB" w:rsidRPr="00C87092" w:rsidRDefault="000065EB" w:rsidP="000065EB">
      <w:pPr>
        <w:pStyle w:val="SingleTxt"/>
        <w:spacing w:after="0" w:line="120" w:lineRule="exact"/>
        <w:rPr>
          <w:sz w:val="10"/>
        </w:rPr>
      </w:pPr>
    </w:p>
    <w:p w14:paraId="1F616B1C" w14:textId="7043BF62" w:rsidR="00363F63" w:rsidRPr="00C87092" w:rsidRDefault="00363F63" w:rsidP="00363F63">
      <w:pPr>
        <w:pStyle w:val="SingleTxt"/>
      </w:pPr>
      <w:r w:rsidRPr="00C87092">
        <w:t>The forty-sixth session of the Working Group on Communications under the Optional Protocol will be held from 4 to 7 February 2020 in Geneva.</w:t>
      </w:r>
    </w:p>
    <w:p w14:paraId="7756CF82" w14:textId="77777777" w:rsidR="00363F63" w:rsidRPr="00C87092" w:rsidRDefault="00363F63" w:rsidP="00363F63">
      <w:pPr>
        <w:pStyle w:val="SingleTxt"/>
      </w:pPr>
      <w:r w:rsidRPr="00C87092">
        <w:t>The fifteenth session of the Working Group on Inquiries under the Optional Protocol will be held on 6 and 7 February 2020 in Geneva.</w:t>
      </w:r>
    </w:p>
    <w:p w14:paraId="5863B339" w14:textId="77777777" w:rsidR="00363F63" w:rsidRPr="00C87092" w:rsidRDefault="00363F63" w:rsidP="00363F63">
      <w:pPr>
        <w:pStyle w:val="SingleTxt"/>
      </w:pPr>
      <w:r w:rsidRPr="00C87092">
        <w:t>At its seventy-fifth session, the Committee will continue to implement its mandate under articles 2 and 8 of the Optional Protocol to the Convention.</w:t>
      </w:r>
    </w:p>
    <w:p w14:paraId="67F056F3" w14:textId="77777777" w:rsidR="000065EB" w:rsidRPr="00C87092" w:rsidRDefault="000065EB" w:rsidP="000065EB">
      <w:pPr>
        <w:pStyle w:val="SingleTxt"/>
        <w:spacing w:after="0" w:line="120" w:lineRule="exact"/>
        <w:rPr>
          <w:sz w:val="10"/>
        </w:rPr>
      </w:pPr>
    </w:p>
    <w:p w14:paraId="03DF7B6F" w14:textId="35D92F17" w:rsidR="00363F63" w:rsidRPr="00C87092" w:rsidRDefault="00363F63" w:rsidP="00006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092">
        <w:tab/>
        <w:t>9.</w:t>
      </w:r>
      <w:r w:rsidRPr="00C87092">
        <w:tab/>
        <w:t>Provisional agenda for the seventy-sixth session of the Committee</w:t>
      </w:r>
    </w:p>
    <w:p w14:paraId="05E3B52A" w14:textId="77777777" w:rsidR="000065EB" w:rsidRPr="00C87092" w:rsidRDefault="000065EB" w:rsidP="000065EB">
      <w:pPr>
        <w:pStyle w:val="SingleTxt"/>
        <w:spacing w:after="0" w:line="120" w:lineRule="exact"/>
        <w:rPr>
          <w:sz w:val="10"/>
        </w:rPr>
      </w:pPr>
    </w:p>
    <w:p w14:paraId="2F8F101E" w14:textId="0A44A111" w:rsidR="00363F63" w:rsidRPr="00C87092" w:rsidRDefault="00363F63" w:rsidP="000065EB">
      <w:pPr>
        <w:pStyle w:val="H4"/>
        <w:ind w:right="1260"/>
      </w:pPr>
      <w:r w:rsidRPr="00C87092">
        <w:tab/>
      </w:r>
      <w:r w:rsidRPr="00C87092">
        <w:tab/>
        <w:t>Documentation</w:t>
      </w:r>
    </w:p>
    <w:p w14:paraId="080299EF" w14:textId="77777777" w:rsidR="000065EB" w:rsidRPr="00C87092" w:rsidRDefault="000065EB" w:rsidP="000065EB">
      <w:pPr>
        <w:pStyle w:val="SingleTxt"/>
        <w:spacing w:after="0" w:line="120" w:lineRule="exact"/>
        <w:rPr>
          <w:sz w:val="10"/>
        </w:rPr>
      </w:pPr>
    </w:p>
    <w:p w14:paraId="1E6A0A9E" w14:textId="3C2D2751" w:rsidR="00363F63" w:rsidRPr="00C87092" w:rsidRDefault="00363F63" w:rsidP="00363F63">
      <w:pPr>
        <w:pStyle w:val="SingleTxt"/>
      </w:pPr>
      <w:r w:rsidRPr="00C87092">
        <w:t>Annotated provisional agenda for the seventy-sixth session (</w:t>
      </w:r>
      <w:hyperlink r:id="rId39" w:history="1">
        <w:r w:rsidRPr="00C87092">
          <w:rPr>
            <w:rStyle w:val="Hyperlink"/>
            <w:u w:val="none"/>
          </w:rPr>
          <w:t>CEDAW/C/76/1</w:t>
        </w:r>
      </w:hyperlink>
      <w:r w:rsidRPr="00C87092">
        <w:t>)</w:t>
      </w:r>
    </w:p>
    <w:p w14:paraId="09B46324" w14:textId="77777777" w:rsidR="000065EB" w:rsidRPr="00C87092" w:rsidRDefault="000065EB" w:rsidP="000065EB">
      <w:pPr>
        <w:pStyle w:val="SingleTxt"/>
        <w:spacing w:after="0" w:line="120" w:lineRule="exact"/>
        <w:rPr>
          <w:sz w:val="10"/>
        </w:rPr>
      </w:pPr>
    </w:p>
    <w:p w14:paraId="65262052" w14:textId="742C48C2" w:rsidR="00363F63" w:rsidRPr="00C87092" w:rsidRDefault="00363F63" w:rsidP="00006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7092">
        <w:tab/>
        <w:t>10.</w:t>
      </w:r>
      <w:r w:rsidRPr="00C87092">
        <w:tab/>
        <w:t>Adoption of the report of the Committee on its seventy-fifth session</w:t>
      </w:r>
    </w:p>
    <w:p w14:paraId="61F02F4A" w14:textId="4ACB15FB" w:rsidR="000065EB" w:rsidRPr="00C87092" w:rsidRDefault="000065EB" w:rsidP="000065EB">
      <w:pPr>
        <w:pStyle w:val="SingleTxt"/>
        <w:rPr>
          <w:lang w:val="en-US"/>
        </w:rPr>
      </w:pPr>
      <w:r w:rsidRPr="00C87092">
        <w:rPr>
          <w:noProof/>
          <w:w w:val="100"/>
          <w:lang w:val="en-US"/>
        </w:rPr>
        <mc:AlternateContent>
          <mc:Choice Requires="wps">
            <w:drawing>
              <wp:anchor distT="0" distB="0" distL="114300" distR="114300" simplePos="0" relativeHeight="251659264" behindDoc="0" locked="0" layoutInCell="1" allowOverlap="1" wp14:anchorId="6C171C11" wp14:editId="268D79B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29113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065EB" w:rsidRPr="00C87092" w:rsidSect="00363F6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12T14:05:00Z" w:initials="Start">
    <w:p w14:paraId="5A6872A5" w14:textId="77777777" w:rsidR="00E55A6D" w:rsidRDefault="00E55A6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NO&gt;&gt;N1940409E&lt;&lt;ODS JOB NO&gt;&gt;</w:t>
      </w:r>
    </w:p>
    <w:p w14:paraId="7403014D" w14:textId="77777777" w:rsidR="00E55A6D" w:rsidRDefault="00E55A6D">
      <w:pPr>
        <w:pStyle w:val="CommentText"/>
      </w:pPr>
      <w:r>
        <w:t>&lt;&lt;ODS DOC SYMBOL1&gt;&gt;CEDAW/C/75/1&lt;&lt;ODS DOC SYMBOL1&gt;&gt;</w:t>
      </w:r>
    </w:p>
    <w:p w14:paraId="3255CD40" w14:textId="77777777" w:rsidR="00E55A6D" w:rsidRDefault="00E55A6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255CD4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20601A" w14:textId="77777777" w:rsidR="005550FA" w:rsidRDefault="005550FA" w:rsidP="00556720">
      <w:r>
        <w:separator/>
      </w:r>
    </w:p>
  </w:endnote>
  <w:endnote w:type="continuationSeparator" w:id="0">
    <w:p w14:paraId="709C1328" w14:textId="77777777" w:rsidR="005550FA" w:rsidRDefault="005550F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55A6D" w14:paraId="2268C64D" w14:textId="77777777" w:rsidTr="00E55A6D">
      <w:tc>
        <w:tcPr>
          <w:tcW w:w="4920" w:type="dxa"/>
          <w:shd w:val="clear" w:color="auto" w:fill="auto"/>
        </w:tcPr>
        <w:p w14:paraId="47F56B92" w14:textId="161D691B" w:rsidR="00E55A6D" w:rsidRPr="00E55A6D" w:rsidRDefault="00E55A6D" w:rsidP="00E55A6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01E0">
            <w:rPr>
              <w:b w:val="0"/>
              <w:w w:val="103"/>
              <w:sz w:val="14"/>
            </w:rPr>
            <w:t>19-21341</w:t>
          </w:r>
          <w:r>
            <w:rPr>
              <w:b w:val="0"/>
              <w:w w:val="103"/>
              <w:sz w:val="14"/>
            </w:rPr>
            <w:fldChar w:fldCharType="end"/>
          </w:r>
        </w:p>
      </w:tc>
      <w:tc>
        <w:tcPr>
          <w:tcW w:w="4920" w:type="dxa"/>
          <w:shd w:val="clear" w:color="auto" w:fill="auto"/>
        </w:tcPr>
        <w:p w14:paraId="2D2C954F" w14:textId="77777777" w:rsidR="00E55A6D" w:rsidRPr="00E55A6D" w:rsidRDefault="00E55A6D" w:rsidP="00E55A6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88C4035" w14:textId="77777777" w:rsidR="00E55A6D" w:rsidRPr="00E55A6D" w:rsidRDefault="00E55A6D" w:rsidP="00E55A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55A6D" w14:paraId="3C2815CC" w14:textId="77777777" w:rsidTr="00E55A6D">
      <w:tc>
        <w:tcPr>
          <w:tcW w:w="4920" w:type="dxa"/>
          <w:shd w:val="clear" w:color="auto" w:fill="auto"/>
        </w:tcPr>
        <w:p w14:paraId="23F424E2" w14:textId="77777777" w:rsidR="00E55A6D" w:rsidRPr="00E55A6D" w:rsidRDefault="00E55A6D" w:rsidP="00E55A6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837B503" w14:textId="59375E44" w:rsidR="00E55A6D" w:rsidRPr="00E55A6D" w:rsidRDefault="00E55A6D" w:rsidP="00E55A6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01E0">
            <w:rPr>
              <w:b w:val="0"/>
              <w:w w:val="103"/>
              <w:sz w:val="14"/>
            </w:rPr>
            <w:t>19-21341</w:t>
          </w:r>
          <w:r>
            <w:rPr>
              <w:b w:val="0"/>
              <w:w w:val="103"/>
              <w:sz w:val="14"/>
            </w:rPr>
            <w:fldChar w:fldCharType="end"/>
          </w:r>
        </w:p>
      </w:tc>
    </w:tr>
  </w:tbl>
  <w:p w14:paraId="68D9078D" w14:textId="77777777" w:rsidR="00E55A6D" w:rsidRPr="00E55A6D" w:rsidRDefault="00E55A6D" w:rsidP="00E55A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E55A6D" w14:paraId="6FC0DD29" w14:textId="77777777" w:rsidTr="00E55A6D">
      <w:tc>
        <w:tcPr>
          <w:tcW w:w="3801" w:type="dxa"/>
        </w:tcPr>
        <w:p w14:paraId="501A0A70" w14:textId="7CC669A1" w:rsidR="00E55A6D" w:rsidRDefault="00E55A6D" w:rsidP="00E55A6D">
          <w:pPr>
            <w:pStyle w:val="ReleaseDate0"/>
          </w:pPr>
          <w:r>
            <w:rPr>
              <w:noProof/>
            </w:rPr>
            <w:drawing>
              <wp:anchor distT="0" distB="0" distL="114300" distR="114300" simplePos="0" relativeHeight="251658240" behindDoc="0" locked="0" layoutInCell="1" allowOverlap="1" wp14:anchorId="4C8A8C64" wp14:editId="7A38C50C">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75/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75/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19-21341 (E)    1</w:t>
          </w:r>
          <w:r w:rsidR="001D6BCA">
            <w:t>3</w:t>
          </w:r>
          <w:r>
            <w:t xml:space="preserve">1219    </w:t>
          </w:r>
        </w:p>
        <w:p w14:paraId="120F3E29" w14:textId="77777777" w:rsidR="00E55A6D" w:rsidRPr="00E55A6D" w:rsidRDefault="00E55A6D" w:rsidP="00E55A6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*1921341*</w:t>
          </w:r>
        </w:p>
      </w:tc>
      <w:tc>
        <w:tcPr>
          <w:tcW w:w="4920" w:type="dxa"/>
        </w:tcPr>
        <w:p w14:paraId="6DD06BB4" w14:textId="77777777" w:rsidR="00E55A6D" w:rsidRDefault="00E55A6D" w:rsidP="00E55A6D">
          <w:pPr>
            <w:pStyle w:val="Footer"/>
            <w:jc w:val="right"/>
            <w:rPr>
              <w:b w:val="0"/>
              <w:sz w:val="20"/>
            </w:rPr>
          </w:pPr>
          <w:r>
            <w:rPr>
              <w:b w:val="0"/>
              <w:sz w:val="20"/>
            </w:rPr>
            <w:drawing>
              <wp:inline distT="0" distB="0" distL="0" distR="0" wp14:anchorId="6EEC4CB3" wp14:editId="7A476C3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4F16900" w14:textId="77777777" w:rsidR="00E55A6D" w:rsidRPr="00E55A6D" w:rsidRDefault="00E55A6D" w:rsidP="00E55A6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6CEB6C" w14:textId="77777777" w:rsidR="005550FA" w:rsidRDefault="005550FA" w:rsidP="00556720">
      <w:r>
        <w:separator/>
      </w:r>
    </w:p>
  </w:footnote>
  <w:footnote w:type="continuationSeparator" w:id="0">
    <w:p w14:paraId="3DBB471F" w14:textId="77777777" w:rsidR="005550FA" w:rsidRDefault="005550FA"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55A6D" w14:paraId="54ACE628" w14:textId="77777777" w:rsidTr="00E55A6D">
      <w:trPr>
        <w:trHeight w:hRule="exact" w:val="864"/>
      </w:trPr>
      <w:tc>
        <w:tcPr>
          <w:tcW w:w="4920" w:type="dxa"/>
          <w:shd w:val="clear" w:color="auto" w:fill="auto"/>
          <w:vAlign w:val="bottom"/>
        </w:tcPr>
        <w:p w14:paraId="227C53A5" w14:textId="6E752885" w:rsidR="00E55A6D" w:rsidRPr="00E55A6D" w:rsidRDefault="00E55A6D" w:rsidP="00E55A6D">
          <w:pPr>
            <w:pStyle w:val="Header"/>
            <w:spacing w:after="80"/>
            <w:rPr>
              <w:b/>
            </w:rPr>
          </w:pPr>
          <w:r>
            <w:rPr>
              <w:b/>
            </w:rPr>
            <w:fldChar w:fldCharType="begin"/>
          </w:r>
          <w:r>
            <w:rPr>
              <w:b/>
            </w:rPr>
            <w:instrText xml:space="preserve"> DOCVARIABLE "sss1" \* MERGEFORMAT </w:instrText>
          </w:r>
          <w:r>
            <w:rPr>
              <w:b/>
            </w:rPr>
            <w:fldChar w:fldCharType="separate"/>
          </w:r>
          <w:r w:rsidR="005F01E0">
            <w:rPr>
              <w:b/>
            </w:rPr>
            <w:t>CEDAW/C/75/1</w:t>
          </w:r>
          <w:r>
            <w:rPr>
              <w:b/>
            </w:rPr>
            <w:fldChar w:fldCharType="end"/>
          </w:r>
        </w:p>
      </w:tc>
      <w:tc>
        <w:tcPr>
          <w:tcW w:w="4920" w:type="dxa"/>
          <w:shd w:val="clear" w:color="auto" w:fill="auto"/>
          <w:vAlign w:val="bottom"/>
        </w:tcPr>
        <w:p w14:paraId="16A1B517" w14:textId="77777777" w:rsidR="00E55A6D" w:rsidRDefault="00E55A6D" w:rsidP="00E55A6D">
          <w:pPr>
            <w:pStyle w:val="Header"/>
          </w:pPr>
        </w:p>
      </w:tc>
    </w:tr>
  </w:tbl>
  <w:p w14:paraId="08066C38" w14:textId="77777777" w:rsidR="00E55A6D" w:rsidRPr="00E55A6D" w:rsidRDefault="00E55A6D" w:rsidP="00E55A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55A6D" w14:paraId="292299E9" w14:textId="77777777" w:rsidTr="00E55A6D">
      <w:trPr>
        <w:trHeight w:hRule="exact" w:val="864"/>
      </w:trPr>
      <w:tc>
        <w:tcPr>
          <w:tcW w:w="4920" w:type="dxa"/>
          <w:shd w:val="clear" w:color="auto" w:fill="auto"/>
          <w:vAlign w:val="bottom"/>
        </w:tcPr>
        <w:p w14:paraId="31C453F0" w14:textId="77777777" w:rsidR="00E55A6D" w:rsidRDefault="00E55A6D" w:rsidP="00E55A6D">
          <w:pPr>
            <w:pStyle w:val="Header"/>
          </w:pPr>
        </w:p>
      </w:tc>
      <w:tc>
        <w:tcPr>
          <w:tcW w:w="4920" w:type="dxa"/>
          <w:shd w:val="clear" w:color="auto" w:fill="auto"/>
          <w:vAlign w:val="bottom"/>
        </w:tcPr>
        <w:p w14:paraId="53D4E358" w14:textId="65917072" w:rsidR="00E55A6D" w:rsidRPr="00E55A6D" w:rsidRDefault="00E55A6D" w:rsidP="00E55A6D">
          <w:pPr>
            <w:pStyle w:val="Header"/>
            <w:spacing w:after="80"/>
            <w:jc w:val="right"/>
            <w:rPr>
              <w:b/>
            </w:rPr>
          </w:pPr>
          <w:r>
            <w:rPr>
              <w:b/>
            </w:rPr>
            <w:fldChar w:fldCharType="begin"/>
          </w:r>
          <w:r>
            <w:rPr>
              <w:b/>
            </w:rPr>
            <w:instrText xml:space="preserve"> DOCVARIABLE "sss1" \* MERGEFORMAT </w:instrText>
          </w:r>
          <w:r>
            <w:rPr>
              <w:b/>
            </w:rPr>
            <w:fldChar w:fldCharType="separate"/>
          </w:r>
          <w:r w:rsidR="005F01E0">
            <w:rPr>
              <w:b/>
            </w:rPr>
            <w:t>CEDAW/C/75/1</w:t>
          </w:r>
          <w:r>
            <w:rPr>
              <w:b/>
            </w:rPr>
            <w:fldChar w:fldCharType="end"/>
          </w:r>
        </w:p>
      </w:tc>
    </w:tr>
  </w:tbl>
  <w:p w14:paraId="2F774B8C" w14:textId="77777777" w:rsidR="00E55A6D" w:rsidRPr="00E55A6D" w:rsidRDefault="00E55A6D" w:rsidP="00E55A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55A6D" w14:paraId="03F3B0DC" w14:textId="77777777" w:rsidTr="00E55A6D">
      <w:trPr>
        <w:trHeight w:hRule="exact" w:val="864"/>
      </w:trPr>
      <w:tc>
        <w:tcPr>
          <w:tcW w:w="1267" w:type="dxa"/>
          <w:tcBorders>
            <w:bottom w:val="single" w:sz="4" w:space="0" w:color="auto"/>
          </w:tcBorders>
          <w:shd w:val="clear" w:color="auto" w:fill="auto"/>
          <w:vAlign w:val="bottom"/>
        </w:tcPr>
        <w:p w14:paraId="4B4E568A" w14:textId="77777777" w:rsidR="00E55A6D" w:rsidRDefault="00E55A6D" w:rsidP="00E55A6D">
          <w:pPr>
            <w:pStyle w:val="Header"/>
            <w:spacing w:after="120"/>
          </w:pPr>
        </w:p>
      </w:tc>
      <w:tc>
        <w:tcPr>
          <w:tcW w:w="1872" w:type="dxa"/>
          <w:tcBorders>
            <w:bottom w:val="single" w:sz="4" w:space="0" w:color="auto"/>
          </w:tcBorders>
          <w:shd w:val="clear" w:color="auto" w:fill="auto"/>
          <w:vAlign w:val="bottom"/>
        </w:tcPr>
        <w:p w14:paraId="175AC5C0" w14:textId="77777777" w:rsidR="00E55A6D" w:rsidRPr="00E55A6D" w:rsidRDefault="00E55A6D" w:rsidP="00E55A6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0611385" w14:textId="77777777" w:rsidR="00E55A6D" w:rsidRDefault="00E55A6D" w:rsidP="00E55A6D">
          <w:pPr>
            <w:pStyle w:val="Header"/>
            <w:spacing w:after="120"/>
          </w:pPr>
        </w:p>
      </w:tc>
      <w:tc>
        <w:tcPr>
          <w:tcW w:w="6466" w:type="dxa"/>
          <w:gridSpan w:val="4"/>
          <w:tcBorders>
            <w:bottom w:val="single" w:sz="4" w:space="0" w:color="auto"/>
          </w:tcBorders>
          <w:shd w:val="clear" w:color="auto" w:fill="auto"/>
          <w:vAlign w:val="bottom"/>
        </w:tcPr>
        <w:p w14:paraId="773694B4" w14:textId="77777777" w:rsidR="00E55A6D" w:rsidRPr="00E55A6D" w:rsidRDefault="00E55A6D" w:rsidP="00E55A6D">
          <w:pPr>
            <w:spacing w:after="80" w:line="240" w:lineRule="auto"/>
            <w:jc w:val="right"/>
            <w:rPr>
              <w:position w:val="-4"/>
            </w:rPr>
          </w:pPr>
          <w:r>
            <w:rPr>
              <w:position w:val="-4"/>
              <w:sz w:val="40"/>
            </w:rPr>
            <w:t>CEDAW</w:t>
          </w:r>
          <w:r>
            <w:rPr>
              <w:position w:val="-4"/>
            </w:rPr>
            <w:t>/C/75/1</w:t>
          </w:r>
        </w:p>
      </w:tc>
    </w:tr>
    <w:tr w:rsidR="00E55A6D" w:rsidRPr="00E55A6D" w14:paraId="0822B476" w14:textId="77777777" w:rsidTr="00E55A6D">
      <w:trPr>
        <w:gridAfter w:val="1"/>
        <w:wAfter w:w="15" w:type="dxa"/>
        <w:trHeight w:hRule="exact" w:val="2880"/>
      </w:trPr>
      <w:tc>
        <w:tcPr>
          <w:tcW w:w="1267" w:type="dxa"/>
          <w:tcBorders>
            <w:top w:val="single" w:sz="4" w:space="0" w:color="auto"/>
            <w:bottom w:val="single" w:sz="12" w:space="0" w:color="auto"/>
          </w:tcBorders>
          <w:shd w:val="clear" w:color="auto" w:fill="auto"/>
        </w:tcPr>
        <w:p w14:paraId="36D497F4" w14:textId="77777777" w:rsidR="00E55A6D" w:rsidRPr="00E55A6D" w:rsidRDefault="00E55A6D" w:rsidP="00E55A6D">
          <w:pPr>
            <w:pStyle w:val="Header"/>
            <w:spacing w:before="120"/>
            <w:jc w:val="center"/>
          </w:pPr>
          <w:r>
            <w:t xml:space="preserve"> </w:t>
          </w:r>
          <w:r>
            <w:drawing>
              <wp:inline distT="0" distB="0" distL="0" distR="0" wp14:anchorId="7DB3DDF8" wp14:editId="78576A0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4D62FAE" w14:textId="77777777" w:rsidR="00E55A6D" w:rsidRPr="00E55A6D" w:rsidRDefault="00E55A6D" w:rsidP="00E55A6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7EFD6FC" w14:textId="77777777" w:rsidR="00E55A6D" w:rsidRPr="00E55A6D" w:rsidRDefault="00E55A6D" w:rsidP="00E55A6D">
          <w:pPr>
            <w:pStyle w:val="Header"/>
            <w:spacing w:before="109"/>
          </w:pPr>
        </w:p>
      </w:tc>
      <w:tc>
        <w:tcPr>
          <w:tcW w:w="3096" w:type="dxa"/>
          <w:tcBorders>
            <w:top w:val="single" w:sz="4" w:space="0" w:color="auto"/>
            <w:bottom w:val="single" w:sz="12" w:space="0" w:color="auto"/>
          </w:tcBorders>
          <w:shd w:val="clear" w:color="auto" w:fill="auto"/>
        </w:tcPr>
        <w:p w14:paraId="47178B44" w14:textId="77777777" w:rsidR="00E55A6D" w:rsidRDefault="00E55A6D" w:rsidP="00E55A6D">
          <w:pPr>
            <w:pStyle w:val="Publication"/>
            <w:spacing w:before="240"/>
            <w:rPr>
              <w:color w:val="010000"/>
            </w:rPr>
          </w:pPr>
          <w:r>
            <w:rPr>
              <w:color w:val="010000"/>
            </w:rPr>
            <w:t>Distr.: General</w:t>
          </w:r>
        </w:p>
        <w:p w14:paraId="6D468425" w14:textId="77777777" w:rsidR="00E55A6D" w:rsidRDefault="00E55A6D" w:rsidP="00E55A6D">
          <w:r>
            <w:t>11 December 2019</w:t>
          </w:r>
        </w:p>
        <w:p w14:paraId="4548747B" w14:textId="2004BDC8" w:rsidR="00E55A6D" w:rsidRDefault="00E55A6D" w:rsidP="00E55A6D"/>
        <w:p w14:paraId="786F7E97" w14:textId="77777777" w:rsidR="00E55A6D" w:rsidRDefault="00E55A6D" w:rsidP="00E55A6D">
          <w:r>
            <w:t>Original: English</w:t>
          </w:r>
        </w:p>
        <w:p w14:paraId="07A96209" w14:textId="76968822" w:rsidR="00363F63" w:rsidRPr="00E55A6D" w:rsidRDefault="00363F63" w:rsidP="00E55A6D">
          <w:r w:rsidRPr="00363F63">
            <w:t>English, French and Spanish only</w:t>
          </w:r>
        </w:p>
      </w:tc>
    </w:tr>
  </w:tbl>
  <w:p w14:paraId="3671C765" w14:textId="77777777" w:rsidR="00E55A6D" w:rsidRPr="00E55A6D" w:rsidRDefault="00E55A6D" w:rsidP="00E55A6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21341*"/>
    <w:docVar w:name="CreationDt" w:val="12/12/2019 2:05: PM"/>
    <w:docVar w:name="DocCategory" w:val="Doc"/>
    <w:docVar w:name="DocType" w:val="Final"/>
    <w:docVar w:name="DutyStation" w:val="New York"/>
    <w:docVar w:name="FooterJN" w:val="19-21341"/>
    <w:docVar w:name="jobn" w:val="19-21341 (E)"/>
    <w:docVar w:name="jobnDT" w:val="19-21341 (E)   121219"/>
    <w:docVar w:name="jobnDTDT" w:val="19-21341 (E)   121219   121219"/>
    <w:docVar w:name="JobNo" w:val="1921341E"/>
    <w:docVar w:name="JobNo2" w:val="1940409E"/>
    <w:docVar w:name="LocalDrive" w:val="0"/>
    <w:docVar w:name="OandT" w:val="RH (c/e)"/>
    <w:docVar w:name="sss1" w:val="CEDAW/C/75/1"/>
    <w:docVar w:name="sss2" w:val="-"/>
    <w:docVar w:name="Symbol1" w:val="CEDAW/C/75/1"/>
    <w:docVar w:name="Symbol2" w:val="-"/>
  </w:docVars>
  <w:rsids>
    <w:rsidRoot w:val="00467E1A"/>
    <w:rsid w:val="000065EB"/>
    <w:rsid w:val="0001325F"/>
    <w:rsid w:val="00017FCF"/>
    <w:rsid w:val="00024D1E"/>
    <w:rsid w:val="000B3288"/>
    <w:rsid w:val="000B3F42"/>
    <w:rsid w:val="000C4C9C"/>
    <w:rsid w:val="001A207A"/>
    <w:rsid w:val="001B2A5E"/>
    <w:rsid w:val="001C22A4"/>
    <w:rsid w:val="001C66B8"/>
    <w:rsid w:val="001D6BCA"/>
    <w:rsid w:val="001D79B0"/>
    <w:rsid w:val="002007C7"/>
    <w:rsid w:val="00200F9C"/>
    <w:rsid w:val="00201732"/>
    <w:rsid w:val="00214645"/>
    <w:rsid w:val="00240B53"/>
    <w:rsid w:val="002706A2"/>
    <w:rsid w:val="00293E26"/>
    <w:rsid w:val="00297DA0"/>
    <w:rsid w:val="002B50BF"/>
    <w:rsid w:val="002C633D"/>
    <w:rsid w:val="002D5AB8"/>
    <w:rsid w:val="002E09A8"/>
    <w:rsid w:val="00300B6A"/>
    <w:rsid w:val="00316331"/>
    <w:rsid w:val="00342E80"/>
    <w:rsid w:val="00346E64"/>
    <w:rsid w:val="00363F63"/>
    <w:rsid w:val="00371A3B"/>
    <w:rsid w:val="003A0A16"/>
    <w:rsid w:val="003D159A"/>
    <w:rsid w:val="003E3B08"/>
    <w:rsid w:val="003E723B"/>
    <w:rsid w:val="0044179B"/>
    <w:rsid w:val="004628E7"/>
    <w:rsid w:val="00467E1A"/>
    <w:rsid w:val="004856CD"/>
    <w:rsid w:val="00492ED8"/>
    <w:rsid w:val="004A199E"/>
    <w:rsid w:val="004A6554"/>
    <w:rsid w:val="004B0B18"/>
    <w:rsid w:val="004B4C46"/>
    <w:rsid w:val="004D17DB"/>
    <w:rsid w:val="00525648"/>
    <w:rsid w:val="005427C8"/>
    <w:rsid w:val="005550FA"/>
    <w:rsid w:val="00556720"/>
    <w:rsid w:val="005747AE"/>
    <w:rsid w:val="005C271D"/>
    <w:rsid w:val="005C49C8"/>
    <w:rsid w:val="005F01E0"/>
    <w:rsid w:val="005F2F1C"/>
    <w:rsid w:val="00612565"/>
    <w:rsid w:val="006137E4"/>
    <w:rsid w:val="00636929"/>
    <w:rsid w:val="0064252E"/>
    <w:rsid w:val="00651750"/>
    <w:rsid w:val="00674235"/>
    <w:rsid w:val="006B34B6"/>
    <w:rsid w:val="006D6278"/>
    <w:rsid w:val="00707CAD"/>
    <w:rsid w:val="00747697"/>
    <w:rsid w:val="00764DD9"/>
    <w:rsid w:val="00777887"/>
    <w:rsid w:val="007A4C14"/>
    <w:rsid w:val="007A620C"/>
    <w:rsid w:val="007F1EE6"/>
    <w:rsid w:val="007F408B"/>
    <w:rsid w:val="00811400"/>
    <w:rsid w:val="00846D29"/>
    <w:rsid w:val="00855FFA"/>
    <w:rsid w:val="008723C3"/>
    <w:rsid w:val="00890662"/>
    <w:rsid w:val="0089085F"/>
    <w:rsid w:val="008A156F"/>
    <w:rsid w:val="008F1C5D"/>
    <w:rsid w:val="00925E48"/>
    <w:rsid w:val="00947922"/>
    <w:rsid w:val="00993381"/>
    <w:rsid w:val="009E1969"/>
    <w:rsid w:val="00A20AC0"/>
    <w:rsid w:val="00A30DCB"/>
    <w:rsid w:val="00A67B69"/>
    <w:rsid w:val="00A73452"/>
    <w:rsid w:val="00A81678"/>
    <w:rsid w:val="00A93A73"/>
    <w:rsid w:val="00AA2E74"/>
    <w:rsid w:val="00AA31F4"/>
    <w:rsid w:val="00AB0B15"/>
    <w:rsid w:val="00AB2BAB"/>
    <w:rsid w:val="00AC617F"/>
    <w:rsid w:val="00AE72A3"/>
    <w:rsid w:val="00B27E2C"/>
    <w:rsid w:val="00B40842"/>
    <w:rsid w:val="00B7563F"/>
    <w:rsid w:val="00BA37BC"/>
    <w:rsid w:val="00BA666B"/>
    <w:rsid w:val="00BB5C7D"/>
    <w:rsid w:val="00BE196B"/>
    <w:rsid w:val="00BF5B27"/>
    <w:rsid w:val="00BF6BE0"/>
    <w:rsid w:val="00C779E4"/>
    <w:rsid w:val="00C839F5"/>
    <w:rsid w:val="00C87092"/>
    <w:rsid w:val="00CD4AC4"/>
    <w:rsid w:val="00D267C3"/>
    <w:rsid w:val="00D526E8"/>
    <w:rsid w:val="00D90692"/>
    <w:rsid w:val="00D94A42"/>
    <w:rsid w:val="00DC7B16"/>
    <w:rsid w:val="00DD42F7"/>
    <w:rsid w:val="00DF2FC5"/>
    <w:rsid w:val="00E23905"/>
    <w:rsid w:val="00E55A6D"/>
    <w:rsid w:val="00E61C84"/>
    <w:rsid w:val="00E870C2"/>
    <w:rsid w:val="00EC60FE"/>
    <w:rsid w:val="00ED42F5"/>
    <w:rsid w:val="00ED5AA7"/>
    <w:rsid w:val="00F27BF6"/>
    <w:rsid w:val="00F30184"/>
    <w:rsid w:val="00F33B0D"/>
    <w:rsid w:val="00F5593E"/>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110015B"/>
  <w15:chartTrackingRefBased/>
  <w15:docId w15:val="{20F51584-2B71-412B-BC57-ADA31C342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7092"/>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C87092"/>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87092"/>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C87092"/>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C87092"/>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C87092"/>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C87092"/>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87092"/>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87092"/>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C87092"/>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C8709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C8709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87092"/>
    <w:pPr>
      <w:spacing w:line="300" w:lineRule="exact"/>
      <w:ind w:left="0" w:right="0" w:firstLine="0"/>
    </w:pPr>
    <w:rPr>
      <w:spacing w:val="-2"/>
      <w:sz w:val="28"/>
    </w:rPr>
  </w:style>
  <w:style w:type="paragraph" w:customStyle="1" w:styleId="HM">
    <w:name w:val="_ H __M"/>
    <w:basedOn w:val="HCh"/>
    <w:next w:val="Normal"/>
    <w:rsid w:val="00C87092"/>
    <w:pPr>
      <w:spacing w:line="360" w:lineRule="exact"/>
    </w:pPr>
    <w:rPr>
      <w:spacing w:val="-3"/>
      <w:w w:val="99"/>
      <w:sz w:val="34"/>
    </w:rPr>
  </w:style>
  <w:style w:type="paragraph" w:customStyle="1" w:styleId="H23">
    <w:name w:val="_ H_2/3"/>
    <w:basedOn w:val="Normal"/>
    <w:next w:val="Normal"/>
    <w:rsid w:val="00C87092"/>
    <w:pPr>
      <w:outlineLvl w:val="1"/>
    </w:pPr>
    <w:rPr>
      <w:b/>
      <w:lang w:val="en-US"/>
    </w:rPr>
  </w:style>
  <w:style w:type="paragraph" w:customStyle="1" w:styleId="H4">
    <w:name w:val="_ H_4"/>
    <w:basedOn w:val="Normal"/>
    <w:next w:val="Normal"/>
    <w:rsid w:val="00C8709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8709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8709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8709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87092"/>
    <w:pPr>
      <w:spacing w:line="540" w:lineRule="exact"/>
    </w:pPr>
    <w:rPr>
      <w:spacing w:val="-8"/>
      <w:w w:val="96"/>
      <w:sz w:val="57"/>
    </w:rPr>
  </w:style>
  <w:style w:type="paragraph" w:customStyle="1" w:styleId="SS">
    <w:name w:val="__S_S"/>
    <w:basedOn w:val="HCh"/>
    <w:next w:val="Normal"/>
    <w:rsid w:val="00C87092"/>
    <w:pPr>
      <w:ind w:left="1267" w:right="1267"/>
    </w:pPr>
  </w:style>
  <w:style w:type="paragraph" w:customStyle="1" w:styleId="SingleTxt">
    <w:name w:val="__Single Txt"/>
    <w:basedOn w:val="Normal"/>
    <w:rsid w:val="00C8709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87092"/>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C8709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87092"/>
    <w:pPr>
      <w:spacing w:line="240" w:lineRule="exact"/>
      <w:ind w:left="0" w:right="5040" w:firstLine="0"/>
      <w:outlineLvl w:val="1"/>
    </w:pPr>
    <w:rPr>
      <w:sz w:val="20"/>
    </w:rPr>
  </w:style>
  <w:style w:type="paragraph" w:styleId="BalloonText">
    <w:name w:val="Balloon Text"/>
    <w:basedOn w:val="Normal"/>
    <w:link w:val="BalloonTextChar"/>
    <w:semiHidden/>
    <w:rsid w:val="00C87092"/>
    <w:rPr>
      <w:rFonts w:ascii="Tahoma" w:hAnsi="Tahoma" w:cs="Tahoma"/>
      <w:sz w:val="16"/>
      <w:szCs w:val="16"/>
    </w:rPr>
  </w:style>
  <w:style w:type="character" w:customStyle="1" w:styleId="BalloonTextChar">
    <w:name w:val="Balloon Text Char"/>
    <w:basedOn w:val="DefaultParagraphFont"/>
    <w:link w:val="BalloonText"/>
    <w:semiHidden/>
    <w:rsid w:val="00C87092"/>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87092"/>
    <w:pPr>
      <w:numPr>
        <w:numId w:val="3"/>
      </w:numPr>
      <w:spacing w:after="120" w:line="240" w:lineRule="atLeast"/>
      <w:ind w:right="1267"/>
      <w:jc w:val="both"/>
    </w:pPr>
  </w:style>
  <w:style w:type="paragraph" w:customStyle="1" w:styleId="Bullet2">
    <w:name w:val="Bullet 2"/>
    <w:basedOn w:val="Normal"/>
    <w:qFormat/>
    <w:rsid w:val="00C87092"/>
    <w:pPr>
      <w:numPr>
        <w:numId w:val="1"/>
      </w:numPr>
      <w:spacing w:after="120"/>
      <w:ind w:right="1264"/>
      <w:jc w:val="both"/>
    </w:pPr>
  </w:style>
  <w:style w:type="paragraph" w:customStyle="1" w:styleId="Bullet3">
    <w:name w:val="Bullet 3"/>
    <w:basedOn w:val="SingleTxt"/>
    <w:qFormat/>
    <w:rsid w:val="00C87092"/>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C87092"/>
    <w:pPr>
      <w:spacing w:line="240" w:lineRule="auto"/>
    </w:pPr>
    <w:rPr>
      <w:b/>
      <w:bCs/>
      <w:color w:val="4F81BD"/>
      <w:sz w:val="18"/>
      <w:szCs w:val="18"/>
    </w:rPr>
  </w:style>
  <w:style w:type="character" w:styleId="CommentReference">
    <w:name w:val="annotation reference"/>
    <w:semiHidden/>
    <w:rsid w:val="00C87092"/>
    <w:rPr>
      <w:sz w:val="6"/>
    </w:rPr>
  </w:style>
  <w:style w:type="paragraph" w:customStyle="1" w:styleId="Distribution">
    <w:name w:val="Distribution"/>
    <w:next w:val="Normal"/>
    <w:rsid w:val="00C87092"/>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C8709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8709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87092"/>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87092"/>
  </w:style>
  <w:style w:type="character" w:customStyle="1" w:styleId="EndnoteTextChar">
    <w:name w:val="Endnote Text Char"/>
    <w:basedOn w:val="DefaultParagraphFont"/>
    <w:link w:val="EndnoteText"/>
    <w:semiHidden/>
    <w:rsid w:val="00C87092"/>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87092"/>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C87092"/>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C8709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C87092"/>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C87092"/>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87092"/>
    <w:pPr>
      <w:spacing w:before="240"/>
    </w:pPr>
    <w:rPr>
      <w:b/>
      <w:spacing w:val="-2"/>
      <w:w w:val="100"/>
    </w:rPr>
  </w:style>
  <w:style w:type="paragraph" w:customStyle="1" w:styleId="HdChapterBdLg">
    <w:name w:val="Hd Chapter Bd Lg"/>
    <w:basedOn w:val="HdChapterBD"/>
    <w:next w:val="Normal"/>
    <w:qFormat/>
    <w:rsid w:val="00C87092"/>
    <w:rPr>
      <w:spacing w:val="-3"/>
      <w:w w:val="99"/>
      <w:kern w:val="14"/>
      <w:sz w:val="34"/>
      <w:szCs w:val="34"/>
    </w:rPr>
  </w:style>
  <w:style w:type="paragraph" w:styleId="Header">
    <w:name w:val="header"/>
    <w:link w:val="HeaderChar"/>
    <w:rsid w:val="00C87092"/>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C87092"/>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C87092"/>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C87092"/>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C87092"/>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C87092"/>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C87092"/>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C87092"/>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C87092"/>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C87092"/>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C87092"/>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C87092"/>
    <w:pPr>
      <w:keepNext/>
      <w:spacing w:before="190" w:line="270" w:lineRule="exact"/>
    </w:pPr>
    <w:rPr>
      <w:b/>
      <w:sz w:val="24"/>
    </w:rPr>
  </w:style>
  <w:style w:type="paragraph" w:customStyle="1" w:styleId="JournalHeading2">
    <w:name w:val="Journal_Heading2"/>
    <w:basedOn w:val="Normal"/>
    <w:next w:val="Normal"/>
    <w:qFormat/>
    <w:rsid w:val="00C87092"/>
    <w:pPr>
      <w:keepNext/>
      <w:keepLines/>
      <w:spacing w:before="240"/>
      <w:outlineLvl w:val="1"/>
    </w:pPr>
    <w:rPr>
      <w:b/>
      <w:spacing w:val="2"/>
    </w:rPr>
  </w:style>
  <w:style w:type="paragraph" w:customStyle="1" w:styleId="JournalHeading4">
    <w:name w:val="Journal_Heading4"/>
    <w:basedOn w:val="Normal"/>
    <w:next w:val="Normal"/>
    <w:qFormat/>
    <w:rsid w:val="00C87092"/>
    <w:pPr>
      <w:keepNext/>
      <w:keepLines/>
      <w:spacing w:before="240"/>
      <w:outlineLvl w:val="3"/>
    </w:pPr>
    <w:rPr>
      <w:i/>
    </w:rPr>
  </w:style>
  <w:style w:type="character" w:styleId="LineNumber">
    <w:name w:val="line number"/>
    <w:rsid w:val="00C87092"/>
    <w:rPr>
      <w:sz w:val="14"/>
    </w:rPr>
  </w:style>
  <w:style w:type="paragraph" w:styleId="NoSpacing">
    <w:name w:val="No Spacing"/>
    <w:basedOn w:val="Normal"/>
    <w:uiPriority w:val="1"/>
    <w:rsid w:val="00C87092"/>
    <w:pPr>
      <w:spacing w:line="240" w:lineRule="auto"/>
    </w:pPr>
  </w:style>
  <w:style w:type="paragraph" w:customStyle="1" w:styleId="NormalBullet">
    <w:name w:val="Normal Bullet"/>
    <w:basedOn w:val="Normal"/>
    <w:next w:val="Normal"/>
    <w:qFormat/>
    <w:rsid w:val="00C87092"/>
    <w:pPr>
      <w:keepLines/>
      <w:numPr>
        <w:numId w:val="2"/>
      </w:numPr>
      <w:tabs>
        <w:tab w:val="left" w:pos="2218"/>
      </w:tabs>
      <w:spacing w:before="40" w:after="80"/>
      <w:ind w:right="302"/>
    </w:pPr>
  </w:style>
  <w:style w:type="paragraph" w:customStyle="1" w:styleId="NormalSchedule">
    <w:name w:val="Normal Schedule"/>
    <w:basedOn w:val="Normal"/>
    <w:next w:val="Normal"/>
    <w:qFormat/>
    <w:rsid w:val="00C87092"/>
    <w:pPr>
      <w:tabs>
        <w:tab w:val="left" w:leader="dot" w:pos="2218"/>
        <w:tab w:val="left" w:pos="2707"/>
        <w:tab w:val="right" w:leader="dot" w:pos="9835"/>
      </w:tabs>
    </w:pPr>
  </w:style>
  <w:style w:type="paragraph" w:customStyle="1" w:styleId="Original">
    <w:name w:val="Original"/>
    <w:next w:val="Normal"/>
    <w:rsid w:val="00C8709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C8709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C87092"/>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87092"/>
    <w:pPr>
      <w:tabs>
        <w:tab w:val="right" w:pos="9965"/>
      </w:tabs>
      <w:spacing w:line="210" w:lineRule="exact"/>
    </w:pPr>
    <w:rPr>
      <w:spacing w:val="5"/>
      <w:w w:val="104"/>
      <w:sz w:val="17"/>
    </w:rPr>
  </w:style>
  <w:style w:type="paragraph" w:customStyle="1" w:styleId="SmallX">
    <w:name w:val="SmallX"/>
    <w:basedOn w:val="Small"/>
    <w:next w:val="Normal"/>
    <w:rsid w:val="00C87092"/>
    <w:pPr>
      <w:spacing w:line="180" w:lineRule="exact"/>
      <w:jc w:val="right"/>
    </w:pPr>
    <w:rPr>
      <w:spacing w:val="6"/>
      <w:w w:val="106"/>
      <w:sz w:val="14"/>
    </w:rPr>
  </w:style>
  <w:style w:type="paragraph" w:customStyle="1" w:styleId="TitleHCH">
    <w:name w:val="Title_H_CH"/>
    <w:basedOn w:val="H1"/>
    <w:next w:val="Normal"/>
    <w:qFormat/>
    <w:rsid w:val="00C87092"/>
    <w:pPr>
      <w:spacing w:line="300" w:lineRule="exact"/>
      <w:ind w:left="0" w:right="0" w:firstLine="0"/>
    </w:pPr>
    <w:rPr>
      <w:spacing w:val="-2"/>
      <w:sz w:val="28"/>
    </w:rPr>
  </w:style>
  <w:style w:type="paragraph" w:customStyle="1" w:styleId="TitleH2">
    <w:name w:val="Title_H2"/>
    <w:basedOn w:val="Normal"/>
    <w:next w:val="Normal"/>
    <w:qFormat/>
    <w:rsid w:val="00C87092"/>
    <w:pPr>
      <w:outlineLvl w:val="1"/>
    </w:pPr>
    <w:rPr>
      <w:b/>
    </w:rPr>
  </w:style>
  <w:style w:type="paragraph" w:styleId="TOCHeading">
    <w:name w:val="TOC Heading"/>
    <w:basedOn w:val="Heading1"/>
    <w:next w:val="Normal"/>
    <w:uiPriority w:val="39"/>
    <w:semiHidden/>
    <w:unhideWhenUsed/>
    <w:qFormat/>
    <w:rsid w:val="00C87092"/>
    <w:pPr>
      <w:outlineLvl w:val="9"/>
    </w:pPr>
    <w:rPr>
      <w:rFonts w:eastAsiaTheme="majorEastAsia" w:cstheme="majorBidi"/>
      <w:lang w:bidi="en-US"/>
    </w:rPr>
  </w:style>
  <w:style w:type="paragraph" w:customStyle="1" w:styleId="XLarge">
    <w:name w:val="XLarge"/>
    <w:basedOn w:val="HM"/>
    <w:rsid w:val="00C87092"/>
    <w:pPr>
      <w:spacing w:line="390" w:lineRule="exact"/>
    </w:pPr>
    <w:rPr>
      <w:spacing w:val="-4"/>
      <w:w w:val="98"/>
      <w:sz w:val="40"/>
    </w:rPr>
  </w:style>
  <w:style w:type="character" w:styleId="Hyperlink">
    <w:name w:val="Hyperlink"/>
    <w:basedOn w:val="DefaultParagraphFont"/>
    <w:rsid w:val="00C87092"/>
    <w:rPr>
      <w:color w:val="0000FF" w:themeColor="hyperlink"/>
      <w:u w:val="single"/>
    </w:rPr>
  </w:style>
  <w:style w:type="paragraph" w:styleId="PlainText">
    <w:name w:val="Plain Text"/>
    <w:basedOn w:val="Normal"/>
    <w:link w:val="PlainTextChar"/>
    <w:rsid w:val="00C8709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87092"/>
    <w:rPr>
      <w:rFonts w:ascii="Courier New" w:eastAsia="Times New Roman" w:hAnsi="Courier New" w:cs="Times New Roman"/>
      <w:sz w:val="20"/>
      <w:szCs w:val="20"/>
      <w:lang w:val="en-US" w:eastAsia="en-GB"/>
    </w:rPr>
  </w:style>
  <w:style w:type="paragraph" w:customStyle="1" w:styleId="ReleaseDate0">
    <w:name w:val="Release Date"/>
    <w:next w:val="Footer"/>
    <w:rsid w:val="00C8709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87092"/>
  </w:style>
  <w:style w:type="table" w:styleId="TableGrid">
    <w:name w:val="Table Grid"/>
    <w:basedOn w:val="TableNormal"/>
    <w:rsid w:val="00C8709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C87092"/>
    <w:pPr>
      <w:outlineLvl w:val="1"/>
    </w:pPr>
    <w:rPr>
      <w:b/>
    </w:rPr>
  </w:style>
  <w:style w:type="paragraph" w:customStyle="1" w:styleId="STitleM">
    <w:name w:val="S_Title_M"/>
    <w:basedOn w:val="Normal"/>
    <w:next w:val="Normal"/>
    <w:qFormat/>
    <w:rsid w:val="00C87092"/>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C87092"/>
    <w:pPr>
      <w:ind w:left="1264" w:right="1264"/>
    </w:pPr>
  </w:style>
  <w:style w:type="paragraph" w:customStyle="1" w:styleId="STitleL">
    <w:name w:val="S_Title_L"/>
    <w:basedOn w:val="SM"/>
    <w:next w:val="Normal"/>
    <w:qFormat/>
    <w:rsid w:val="00C87092"/>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C87092"/>
  </w:style>
  <w:style w:type="paragraph" w:customStyle="1" w:styleId="SRMeetingInfo">
    <w:name w:val="SR_Meeting_Info"/>
    <w:next w:val="Normal"/>
    <w:qFormat/>
    <w:rsid w:val="00C87092"/>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C87092"/>
    <w:rPr>
      <w:color w:val="0000FF"/>
      <w:u w:val="single"/>
    </w:rPr>
  </w:style>
  <w:style w:type="paragraph" w:styleId="NormalWeb">
    <w:name w:val="Normal (Web)"/>
    <w:basedOn w:val="Normal"/>
    <w:uiPriority w:val="99"/>
    <w:semiHidden/>
    <w:unhideWhenUsed/>
    <w:rsid w:val="00C87092"/>
    <w:rPr>
      <w:sz w:val="24"/>
      <w:szCs w:val="24"/>
    </w:rPr>
  </w:style>
  <w:style w:type="paragraph" w:customStyle="1" w:styleId="SRContents">
    <w:name w:val="SR_Contents"/>
    <w:basedOn w:val="Normal"/>
    <w:qFormat/>
    <w:rsid w:val="00C8709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C87092"/>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C87092"/>
    <w:pPr>
      <w:spacing w:line="240" w:lineRule="exact"/>
      <w:ind w:left="0" w:right="5040" w:firstLine="0"/>
      <w:outlineLvl w:val="1"/>
    </w:pPr>
    <w:rPr>
      <w:sz w:val="20"/>
    </w:rPr>
  </w:style>
  <w:style w:type="paragraph" w:customStyle="1" w:styleId="DecisionNumber">
    <w:name w:val="DecisionNumber"/>
    <w:basedOn w:val="TitleH1"/>
    <w:next w:val="Normal"/>
    <w:qFormat/>
    <w:rsid w:val="00C87092"/>
    <w:pPr>
      <w:spacing w:line="240" w:lineRule="exact"/>
      <w:ind w:left="0" w:right="5040" w:firstLine="0"/>
      <w:outlineLvl w:val="1"/>
    </w:pPr>
    <w:rPr>
      <w:sz w:val="20"/>
    </w:rPr>
  </w:style>
  <w:style w:type="paragraph" w:customStyle="1" w:styleId="DecisionTitle">
    <w:name w:val="DecisionTitle"/>
    <w:basedOn w:val="TitleH1"/>
    <w:next w:val="Normal"/>
    <w:qFormat/>
    <w:rsid w:val="00C87092"/>
    <w:pPr>
      <w:spacing w:line="240" w:lineRule="exact"/>
      <w:ind w:left="0" w:right="5040" w:firstLine="0"/>
      <w:outlineLvl w:val="1"/>
    </w:pPr>
    <w:rPr>
      <w:sz w:val="20"/>
    </w:rPr>
  </w:style>
  <w:style w:type="paragraph" w:customStyle="1" w:styleId="MeetingNumber">
    <w:name w:val="MeetingNumber"/>
    <w:basedOn w:val="TitleH1"/>
    <w:next w:val="Normal"/>
    <w:qFormat/>
    <w:rsid w:val="00C87092"/>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E55A6D"/>
    <w:pPr>
      <w:spacing w:line="240" w:lineRule="auto"/>
    </w:pPr>
  </w:style>
  <w:style w:type="character" w:customStyle="1" w:styleId="CommentTextChar">
    <w:name w:val="Comment Text Char"/>
    <w:basedOn w:val="DefaultParagraphFont"/>
    <w:link w:val="CommentText"/>
    <w:uiPriority w:val="99"/>
    <w:semiHidden/>
    <w:rsid w:val="00E55A6D"/>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55A6D"/>
    <w:rPr>
      <w:b/>
      <w:bCs/>
    </w:rPr>
  </w:style>
  <w:style w:type="character" w:customStyle="1" w:styleId="CommentSubjectChar">
    <w:name w:val="Comment Subject Char"/>
    <w:basedOn w:val="CommentTextChar"/>
    <w:link w:val="CommentSubject"/>
    <w:uiPriority w:val="99"/>
    <w:semiHidden/>
    <w:rsid w:val="00E55A6D"/>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C87092"/>
    <w:rPr>
      <w:color w:val="605E5C"/>
      <w:shd w:val="clear" w:color="auto" w:fill="E1DFDD"/>
    </w:rPr>
  </w:style>
  <w:style w:type="paragraph" w:styleId="Revision">
    <w:name w:val="Revision"/>
    <w:hidden/>
    <w:uiPriority w:val="99"/>
    <w:semiHidden/>
    <w:rsid w:val="00C87092"/>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ERI/6" TargetMode="External"/><Relationship Id="rId26" Type="http://schemas.openxmlformats.org/officeDocument/2006/relationships/hyperlink" Target="https://undocs.org/en/CEDAW/C/ERI/Q/6" TargetMode="External"/><Relationship Id="rId39" Type="http://schemas.openxmlformats.org/officeDocument/2006/relationships/hyperlink" Target="https://undocs.org/en/CEDAW/C/76/1" TargetMode="External"/><Relationship Id="rId3" Type="http://schemas.openxmlformats.org/officeDocument/2006/relationships/settings" Target="settings.xml"/><Relationship Id="rId21" Type="http://schemas.openxmlformats.org/officeDocument/2006/relationships/hyperlink" Target="https://undocs.org/en/CEDAW/C/PAK/5" TargetMode="External"/><Relationship Id="rId34" Type="http://schemas.openxmlformats.org/officeDocument/2006/relationships/hyperlink" Target="https://undocs.org/en/CEDAW/C/KIR/Q/1-3/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BGR/8" TargetMode="External"/><Relationship Id="rId25" Type="http://schemas.openxmlformats.org/officeDocument/2006/relationships/hyperlink" Target="https://undocs.org/en/CEDAW/C/BGR/QPR/8" TargetMode="External"/><Relationship Id="rId33" Type="http://schemas.openxmlformats.org/officeDocument/2006/relationships/hyperlink" Target="https://undocs.org/en/CEDAW/C/ERI/Q/6/Add.1" TargetMode="External"/><Relationship Id="rId38" Type="http://schemas.openxmlformats.org/officeDocument/2006/relationships/hyperlink" Target="https://undocs.org/en/CEDAW/C/ZWE/Q/6/Add.1" TargetMode="External"/><Relationship Id="rId2" Type="http://schemas.openxmlformats.org/officeDocument/2006/relationships/styles" Target="styles.xml"/><Relationship Id="rId16" Type="http://schemas.openxmlformats.org/officeDocument/2006/relationships/hyperlink" Target="https://undocs.org/en/CEDAW/C/AFG/3" TargetMode="External"/><Relationship Id="rId20" Type="http://schemas.openxmlformats.org/officeDocument/2006/relationships/hyperlink" Target="https://undocs.org/en/CEDAW/C/LVA/4-7" TargetMode="External"/><Relationship Id="rId29" Type="http://schemas.openxmlformats.org/officeDocument/2006/relationships/hyperlink" Target="https://undocs.org/en/CEDAW/C/PAK/Q/5"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AFG/Q/3" TargetMode="External"/><Relationship Id="rId32" Type="http://schemas.openxmlformats.org/officeDocument/2006/relationships/hyperlink" Target="https://undocs.org/en/CEDAW/C/AFG/Q/3/Add.1" TargetMode="External"/><Relationship Id="rId37" Type="http://schemas.openxmlformats.org/officeDocument/2006/relationships/hyperlink" Target="https://undocs.org/en/CEDAW/C/MDA/Q/6/Add.1"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en/CEDAW/C/PSWG/75/1" TargetMode="External"/><Relationship Id="rId23" Type="http://schemas.openxmlformats.org/officeDocument/2006/relationships/hyperlink" Target="https://undocs.org/en/CEDAW/C/ZWE/6" TargetMode="External"/><Relationship Id="rId28" Type="http://schemas.openxmlformats.org/officeDocument/2006/relationships/hyperlink" Target="https://undocs.org/en/CEDAW/C/LVA/Q/4-7" TargetMode="External"/><Relationship Id="rId36" Type="http://schemas.openxmlformats.org/officeDocument/2006/relationships/hyperlink" Target="https://undocs.org/en/CEDAW/C/PAK/Q/5/Add.1" TargetMode="External"/><Relationship Id="rId10" Type="http://schemas.openxmlformats.org/officeDocument/2006/relationships/footer" Target="footer2.xml"/><Relationship Id="rId19" Type="http://schemas.openxmlformats.org/officeDocument/2006/relationships/hyperlink" Target="https://undocs.org/en/CEDAW/C/KIR/1-3" TargetMode="External"/><Relationship Id="rId31" Type="http://schemas.openxmlformats.org/officeDocument/2006/relationships/hyperlink" Target="https://undocs.org/en/CEDAW/C/ZWE/Q/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MDA/6" TargetMode="External"/><Relationship Id="rId27" Type="http://schemas.openxmlformats.org/officeDocument/2006/relationships/hyperlink" Target="https://undocs.org/en/CEDAW/C/KIR/Q/1-3" TargetMode="External"/><Relationship Id="rId30" Type="http://schemas.openxmlformats.org/officeDocument/2006/relationships/hyperlink" Target="https://undocs.org/en/CEDAW/C/MDA/Q/6" TargetMode="External"/><Relationship Id="rId35" Type="http://schemas.openxmlformats.org/officeDocument/2006/relationships/hyperlink" Target="https://undocs.org/en/CEDAW/C/LVA/Q/4-7/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1317</Words>
  <Characters>7550</Characters>
  <Application>Microsoft Office Word</Application>
  <DocSecurity>0</DocSecurity>
  <Lines>204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ETPU FrontDesk1</dc:creator>
  <cp:keywords/>
  <dc:description/>
  <cp:lastModifiedBy>Selwa Yousif</cp:lastModifiedBy>
  <cp:revision>3</cp:revision>
  <cp:lastPrinted>2019-12-13T16:35:00Z</cp:lastPrinted>
  <dcterms:created xsi:type="dcterms:W3CDTF">2019-12-13T16:35:00Z</dcterms:created>
  <dcterms:modified xsi:type="dcterms:W3CDTF">2019-12-13T16:35:00Z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1921341</vt:lpwstr>
  </property>
  <property fmtid="{D5CDD505-2E9C-101B-9397-08002B2CF9AE}" pid="3" name="ODSRefJobNo">
    <vt:lpwstr>1940409E</vt:lpwstr>
  </property>
  <property fmtid="{D5CDD505-2E9C-101B-9397-08002B2CF9AE}" pid="4" name="Symbol1">
    <vt:lpwstr>CEDAW/C/75/1</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4</vt:lpwstr>
  </property>
  <property fmtid="{D5CDD505-2E9C-101B-9397-08002B2CF9AE}" pid="12" name="Operator">
    <vt:lpwstr>sy (f)</vt:lpwstr>
  </property>
  <property fmtid="{D5CDD505-2E9C-101B-9397-08002B2CF9AE}" pid="13" name="Publication Date">
    <vt:lpwstr>Distr.: General</vt:lpwstr>
  </property>
  <property fmtid="{D5CDD505-2E9C-101B-9397-08002B2CF9AE}" pid="14" name="Release Date">
    <vt:lpwstr/>
  </property>
  <property fmtid="{D5CDD505-2E9C-101B-9397-08002B2CF9AE}" pid="15" name="Session1">
    <vt:lpwstr>Seventy-fifth session_x000d_</vt:lpwstr>
  </property>
  <property fmtid="{D5CDD505-2E9C-101B-9397-08002B2CF9AE}" pid="16" name="Agenda1">
    <vt:lpwstr>Item 2 of the provisional agenda_x000d_</vt:lpwstr>
  </property>
  <property fmtid="{D5CDD505-2E9C-101B-9397-08002B2CF9AE}" pid="17" name="Agenda Title1">
    <vt:lpwstr>Adoption of the agenda and organization of work_x000d_</vt:lpwstr>
  </property>
  <property fmtid="{D5CDD505-2E9C-101B-9397-08002B2CF9AE}" pid="18" name="Title1">
    <vt:lpwstr>		Annotated provisional agenda_x000d_</vt:lpwstr>
  </property>
  <property fmtid="{D5CDD505-2E9C-101B-9397-08002B2CF9AE}" pid="19" name="Title2">
    <vt:lpwstr>		Provisional agenda_x000d_</vt:lpwstr>
  </property>
</Properties>
</file>