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14:paraId="63356A90" w14:textId="77777777" w:rsidTr="00BC3629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1524E821" w14:textId="77777777" w:rsidR="002D5AAC" w:rsidRDefault="002D5AAC" w:rsidP="000E7FB9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14:paraId="43E9F841" w14:textId="77777777" w:rsidR="002D5AAC" w:rsidRPr="00BD33EE" w:rsidRDefault="00DF71B9" w:rsidP="00BC362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14:paraId="01E5AD49" w14:textId="77195486" w:rsidR="002D5AAC" w:rsidRDefault="000E7FB9" w:rsidP="000E7FB9">
            <w:pPr>
              <w:jc w:val="right"/>
            </w:pPr>
            <w:r w:rsidRPr="00281872">
              <w:rPr>
                <w:sz w:val="40"/>
              </w:rPr>
              <w:t>CCPR</w:t>
            </w:r>
            <w:r w:rsidRPr="00281872">
              <w:t>/C/TKM/Q/3</w:t>
            </w:r>
          </w:p>
        </w:tc>
      </w:tr>
      <w:tr w:rsidR="002D5AAC" w:rsidRPr="00354FF8" w14:paraId="0B8BFB9F" w14:textId="77777777" w:rsidTr="00BC362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1345F421" w14:textId="77777777" w:rsidR="002D5AAC" w:rsidRDefault="002E5067" w:rsidP="00BC3629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114E7754" wp14:editId="0A4480B9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7DB349FC" w14:textId="77777777" w:rsidR="002D5AAC" w:rsidRPr="00033EE1" w:rsidRDefault="00DE32CD" w:rsidP="00BC362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C255FE">
              <w:rPr>
                <w:b/>
                <w:spacing w:val="-4"/>
                <w:sz w:val="34"/>
                <w:szCs w:val="34"/>
              </w:rPr>
              <w:t xml:space="preserve">Международный пакт </w:t>
            </w:r>
            <w:r w:rsidRPr="00C255FE">
              <w:rPr>
                <w:b/>
                <w:spacing w:val="-4"/>
                <w:sz w:val="34"/>
                <w:szCs w:val="34"/>
              </w:rPr>
              <w:br/>
              <w:t xml:space="preserve">о гражданских и политических </w:t>
            </w:r>
            <w:r w:rsidRPr="00C255FE">
              <w:rPr>
                <w:b/>
                <w:spacing w:val="-4"/>
                <w:sz w:val="34"/>
                <w:szCs w:val="34"/>
              </w:rPr>
              <w:br/>
              <w:t>правах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00774F31" w14:textId="77777777" w:rsidR="002D5AAC" w:rsidRPr="000E7FB9" w:rsidRDefault="000E7FB9" w:rsidP="00BC3629">
            <w:pPr>
              <w:spacing w:before="240"/>
              <w:rPr>
                <w:lang w:val="en-US"/>
              </w:rPr>
            </w:pPr>
            <w:r w:rsidRPr="000E7FB9">
              <w:rPr>
                <w:lang w:val="en-US"/>
              </w:rPr>
              <w:t>Distr.: General</w:t>
            </w:r>
          </w:p>
          <w:p w14:paraId="1865C522" w14:textId="77777777" w:rsidR="000E7FB9" w:rsidRPr="000E7FB9" w:rsidRDefault="000E7FB9" w:rsidP="000E7FB9">
            <w:pPr>
              <w:spacing w:line="240" w:lineRule="exact"/>
              <w:rPr>
                <w:lang w:val="en-US"/>
              </w:rPr>
            </w:pPr>
            <w:r w:rsidRPr="000E7FB9">
              <w:rPr>
                <w:lang w:val="en-US"/>
              </w:rPr>
              <w:t>25 August 2022</w:t>
            </w:r>
          </w:p>
          <w:p w14:paraId="5A078718" w14:textId="77777777" w:rsidR="000E7FB9" w:rsidRPr="000E7FB9" w:rsidRDefault="000E7FB9" w:rsidP="000E7FB9">
            <w:pPr>
              <w:spacing w:line="240" w:lineRule="exact"/>
              <w:rPr>
                <w:lang w:val="en-US"/>
              </w:rPr>
            </w:pPr>
            <w:r w:rsidRPr="000E7FB9">
              <w:rPr>
                <w:lang w:val="en-US"/>
              </w:rPr>
              <w:t>Russian</w:t>
            </w:r>
          </w:p>
          <w:p w14:paraId="622A4AFF" w14:textId="0CFD4D7E" w:rsidR="000E7FB9" w:rsidRPr="000E7FB9" w:rsidRDefault="000E7FB9" w:rsidP="000E7FB9">
            <w:pPr>
              <w:spacing w:line="240" w:lineRule="exact"/>
              <w:rPr>
                <w:lang w:val="en-US"/>
              </w:rPr>
            </w:pPr>
            <w:r w:rsidRPr="000E7FB9">
              <w:rPr>
                <w:lang w:val="en-US"/>
              </w:rPr>
              <w:t>Original: English</w:t>
            </w:r>
            <w:r w:rsidRPr="000E7FB9">
              <w:rPr>
                <w:lang w:val="en-US"/>
              </w:rPr>
              <w:br/>
            </w:r>
            <w:r>
              <w:rPr>
                <w:lang w:val="en-US"/>
              </w:rPr>
              <w:t>English, French, Russian and Spanish only</w:t>
            </w:r>
          </w:p>
        </w:tc>
      </w:tr>
    </w:tbl>
    <w:p w14:paraId="720A49B6" w14:textId="77777777" w:rsidR="000E7FB9" w:rsidRPr="00A90B1C" w:rsidRDefault="000E7FB9" w:rsidP="000E7FB9">
      <w:pPr>
        <w:spacing w:before="120"/>
        <w:rPr>
          <w:b/>
          <w:sz w:val="24"/>
          <w:szCs w:val="24"/>
        </w:rPr>
      </w:pPr>
      <w:r w:rsidRPr="00A90B1C">
        <w:rPr>
          <w:b/>
          <w:bCs/>
          <w:sz w:val="24"/>
          <w:szCs w:val="24"/>
        </w:rPr>
        <w:t>Комитет по правам человека</w:t>
      </w:r>
    </w:p>
    <w:p w14:paraId="0FBABD03" w14:textId="77777777" w:rsidR="000E7FB9" w:rsidRPr="00C7636D" w:rsidRDefault="000E7FB9" w:rsidP="000E7FB9">
      <w:pPr>
        <w:pStyle w:val="HChG"/>
        <w:outlineLvl w:val="0"/>
      </w:pPr>
      <w:r>
        <w:tab/>
      </w:r>
      <w:r>
        <w:tab/>
      </w:r>
      <w:r>
        <w:rPr>
          <w:bCs/>
        </w:rPr>
        <w:t>Перечень вопросов в связи с рассмотрением третьего периодического доклада Туркменистана</w:t>
      </w:r>
      <w:r w:rsidRPr="000E7FB9">
        <w:rPr>
          <w:rStyle w:val="ab"/>
          <w:b w:val="0"/>
          <w:sz w:val="20"/>
          <w:vertAlign w:val="baseline"/>
        </w:rPr>
        <w:footnoteReference w:customMarkFollows="1" w:id="1"/>
        <w:t>*</w:t>
      </w:r>
    </w:p>
    <w:p w14:paraId="09F1D32A" w14:textId="21938E19" w:rsidR="000E7FB9" w:rsidRPr="00C7636D" w:rsidRDefault="000E7FB9" w:rsidP="000E7FB9">
      <w:pPr>
        <w:pStyle w:val="H23G"/>
      </w:pPr>
      <w:r>
        <w:tab/>
      </w:r>
      <w:r>
        <w:tab/>
        <w:t>Конституционная и правовая основа осуществления Пакта (ст. 2)</w:t>
      </w:r>
    </w:p>
    <w:p w14:paraId="1D3EB924" w14:textId="77777777" w:rsidR="000E7FB9" w:rsidRPr="00C7636D" w:rsidRDefault="000E7FB9" w:rsidP="000E7FB9">
      <w:pPr>
        <w:pStyle w:val="SingleTxtG"/>
      </w:pPr>
      <w:r>
        <w:t>1.</w:t>
      </w:r>
      <w:r>
        <w:tab/>
        <w:t>Просьба описать меры, принятые для повышения осведомленности о Пакте и факультативных протоколах к нему среди общественности, государственных служащих, судей, адвокатов и прокуроров, чтобы обеспечить учет его положений в ходе внутренних судебных разбирательств. Просьба описать, в какой степени положения Пакта были использованы в качестве основы для законодательства и как на них ссылались в национальных судах или как они применялись национальными судами, включая примеры соответствующего законодательства и дел. В связи с предыдущими заключительными замечаниями Комитета</w:t>
      </w:r>
      <w:r w:rsidRPr="00EE5778">
        <w:rPr>
          <w:rStyle w:val="aa"/>
        </w:rPr>
        <w:footnoteReference w:id="2"/>
      </w:r>
      <w:r>
        <w:t xml:space="preserve"> и в свете невыполнения Соображений, принятых Комитетом в отношении нарушений Пакта государством-участником, просьба сообщить о любых действующих механизмах по выполнению Соображений, а также описать процедуры подачи жалоб в соответствии с Факультативным протоколом и любые усилия по повышению осведомленности в этом отношении. </w:t>
      </w:r>
    </w:p>
    <w:p w14:paraId="0A516D7A" w14:textId="77777777" w:rsidR="000E7FB9" w:rsidRPr="00C7636D" w:rsidRDefault="000E7FB9" w:rsidP="000E7FB9">
      <w:pPr>
        <w:pStyle w:val="SingleTxtG"/>
      </w:pPr>
      <w:r>
        <w:t>2.</w:t>
      </w:r>
      <w:r>
        <w:tab/>
        <w:t>В связи с информацией, предоставленной государством-участником</w:t>
      </w:r>
      <w:r w:rsidRPr="00EE5778">
        <w:rPr>
          <w:rStyle w:val="aa"/>
        </w:rPr>
        <w:footnoteReference w:id="3"/>
      </w:r>
      <w:r>
        <w:t xml:space="preserve">, просьба сообщить о мерах, принятых для дальнейшего укрепления соблюдения Управлением Омбудсмена принципов, касающихся статуса национальных учреждений, занимающихся поощрением и защитой прав человека (Парижские принципы), и для содействия его аккредитации Глобальным альянсом национальных правозащитных учреждений. В частности, просьба предоставить статистические данные о рассмотренных делах и средствах правовой защиты, полученных в результате действий Омбудсмена, за </w:t>
      </w:r>
      <w:r w:rsidRPr="00142855">
        <w:t>рассматриваем</w:t>
      </w:r>
      <w:r>
        <w:t>ый</w:t>
      </w:r>
      <w:r w:rsidRPr="00142855">
        <w:t xml:space="preserve"> </w:t>
      </w:r>
      <w:r>
        <w:t>период, а также информацию о том, обеспечен ли Омбудсмен достаточными финансовыми и людскими ресурсами для эффективного выполнения возложенных на него обязанностей. Просьба указать меры, принятые для того, чтобы процедуры назначения и увольнения позволяли обеспечить независимость и беспристрастность Омбудсмена.</w:t>
      </w:r>
    </w:p>
    <w:p w14:paraId="70E19B2A" w14:textId="76949657" w:rsidR="000E7FB9" w:rsidRPr="00C7636D" w:rsidRDefault="000E7FB9" w:rsidP="000E7FB9">
      <w:pPr>
        <w:pStyle w:val="H23G"/>
        <w:outlineLvl w:val="2"/>
      </w:pPr>
      <w:r>
        <w:tab/>
      </w:r>
      <w:r>
        <w:tab/>
      </w:r>
      <w:r>
        <w:rPr>
          <w:bCs/>
        </w:rPr>
        <w:t>Меры по борьбе с коррупцией (ст. 2 и 25)</w:t>
      </w:r>
    </w:p>
    <w:p w14:paraId="1A0A7CCB" w14:textId="77777777" w:rsidR="000E7FB9" w:rsidRPr="00C7636D" w:rsidRDefault="000E7FB9" w:rsidP="000E7FB9">
      <w:pPr>
        <w:pStyle w:val="SingleTxtG"/>
      </w:pPr>
      <w:r>
        <w:t>3.</w:t>
      </w:r>
      <w:r>
        <w:tab/>
        <w:t xml:space="preserve">Просьба ответить на сообщения о широком распространении коррупции в государстве-участнике, особенно в судебной системе и в связи с государственными закупками, и прокомментировать сообщения о политически мотивированных антикоррупционных расследованиях и присуждении государственных контрактов родственникам государственных чиновников. Просьба представить статистические данные о количестве расследований, судебных преследований, осуждений и других дисциплинарных мер, принятых за </w:t>
      </w:r>
      <w:r w:rsidRPr="00142855">
        <w:t>рассматриваем</w:t>
      </w:r>
      <w:r>
        <w:t>ый</w:t>
      </w:r>
      <w:r w:rsidRPr="00142855">
        <w:t xml:space="preserve"> </w:t>
      </w:r>
      <w:r>
        <w:t xml:space="preserve">период в соответствии с антикоррупционным законодательством государства-участника, таким как Закон </w:t>
      </w:r>
      <w:r>
        <w:lastRenderedPageBreak/>
        <w:t xml:space="preserve">«О борьбе с коррупцией» от 1 марта 2014 года, в частности о делах, связанных с коррупцией высокопоставленных государственных чиновников, судей, прокуроров и сотрудников правоохранительных органов, и о любых мерах, принятых в отношении них. Просьба описать мандаты существующих антикоррупционных органов и </w:t>
      </w:r>
      <w:r w:rsidRPr="00C7636D">
        <w:t>действия</w:t>
      </w:r>
      <w:r>
        <w:t xml:space="preserve">, предпринятые для обеспечения их независимой, беспристрастной и эффективной работы. </w:t>
      </w:r>
    </w:p>
    <w:p w14:paraId="1F6225D4" w14:textId="26A79810" w:rsidR="000E7FB9" w:rsidRPr="00C7636D" w:rsidRDefault="000E7FB9" w:rsidP="000E7FB9">
      <w:pPr>
        <w:pStyle w:val="H23G"/>
        <w:outlineLvl w:val="2"/>
      </w:pPr>
      <w:r>
        <w:tab/>
      </w:r>
      <w:r>
        <w:tab/>
      </w:r>
      <w:r>
        <w:rPr>
          <w:bCs/>
        </w:rPr>
        <w:t>Чрезвычайное положение (ст. 4)</w:t>
      </w:r>
    </w:p>
    <w:p w14:paraId="135204B2" w14:textId="34E65D42" w:rsidR="000E7FB9" w:rsidRPr="00C7636D" w:rsidRDefault="000E7FB9" w:rsidP="000E7FB9">
      <w:pPr>
        <w:pStyle w:val="SingleTxtG"/>
      </w:pPr>
      <w:r>
        <w:t>4.</w:t>
      </w:r>
      <w:r>
        <w:tab/>
        <w:t xml:space="preserve">Просьба представить информацию о мерах, принятых государством-участником для борьбы с пандемией коронавирусной инфекции (COVID-19), и о правовой основе любых таких мер. Просьба уточнить, являются ли какие-либо меры такого рода отступлением от обязательств государства-участника по Пакту. В случае положительного ответа просьба указать, были ли эти меры строго обусловлены и пропорциональны требованиям сложившегося положения и были ли они ограничены по продолжительности, географическому охвату и материальной сфере, принимая во внимание заявление Комитета об отступлениях от Пакта в связи с пандемией </w:t>
      </w:r>
      <w:r>
        <w:br/>
        <w:t>COVID-19</w:t>
      </w:r>
      <w:r w:rsidRPr="00EE5778">
        <w:rPr>
          <w:rStyle w:val="aa"/>
        </w:rPr>
        <w:footnoteReference w:id="4"/>
      </w:r>
      <w:r>
        <w:t>, а также указать действующие механизмы надзора за мерами и ограничениями.</w:t>
      </w:r>
    </w:p>
    <w:p w14:paraId="4C8AC980" w14:textId="46BF532A" w:rsidR="000E7FB9" w:rsidRPr="00C7636D" w:rsidRDefault="000E7FB9" w:rsidP="000E7FB9">
      <w:pPr>
        <w:pStyle w:val="H23G"/>
        <w:outlineLvl w:val="2"/>
      </w:pPr>
      <w:r>
        <w:tab/>
      </w:r>
      <w:r>
        <w:tab/>
      </w:r>
      <w:r>
        <w:rPr>
          <w:bCs/>
        </w:rPr>
        <w:t>Недискриминация (ст. 2, 20 и 26)</w:t>
      </w:r>
    </w:p>
    <w:p w14:paraId="03610D1E" w14:textId="77777777" w:rsidR="000E7FB9" w:rsidRPr="00C7636D" w:rsidRDefault="000E7FB9" w:rsidP="000E7FB9">
      <w:pPr>
        <w:pStyle w:val="SingleTxtG"/>
      </w:pPr>
      <w:r>
        <w:t>5.</w:t>
      </w:r>
      <w:r>
        <w:tab/>
        <w:t>В связи с предыдущими заключительными замечаниями Комитета</w:t>
      </w:r>
      <w:r w:rsidRPr="00EE5778">
        <w:rPr>
          <w:rStyle w:val="aa"/>
        </w:rPr>
        <w:footnoteReference w:id="5"/>
      </w:r>
      <w:r>
        <w:t xml:space="preserve"> и информацией, предоставленной государством-участником</w:t>
      </w:r>
      <w:r w:rsidRPr="00EE5778">
        <w:rPr>
          <w:rStyle w:val="aa"/>
        </w:rPr>
        <w:footnoteReference w:id="6"/>
      </w:r>
      <w:r>
        <w:t xml:space="preserve">, просьба предоставить Комитету обновленную информацию о </w:t>
      </w:r>
      <w:r w:rsidRPr="00C7636D">
        <w:t>действиях</w:t>
      </w:r>
      <w:r>
        <w:t xml:space="preserve">, предпринятых для принятия всеобъемлющего антидискриминационного законодательства, которое обеспечивает полную и эффективную защиту от прямой, косвенной и множественной дискриминации во всех сферах, в том числе в частной сфере, по всем признакам, запрещенным статьей 26 Пакта, включая сексуальную ориентацию и гендерную идентичность, и предусматривает доступ жертв дискриминации к эффективным средствам правовой защиты в рамках судебных и административных процедур. Просьба предоставить статистические данные о жалобах на дискриминацию, поданных в национальные суды и любые другие органы по рассмотрению жалоб за </w:t>
      </w:r>
      <w:r w:rsidRPr="00142855">
        <w:t>рассматриваем</w:t>
      </w:r>
      <w:r>
        <w:t>ый</w:t>
      </w:r>
      <w:r w:rsidRPr="00142855">
        <w:t xml:space="preserve"> </w:t>
      </w:r>
      <w:r>
        <w:t>период, и включить информацию об основаниях дискриминации, характере проведенных расследований и их результатах, а также о любых формах возмещения ущерба, предоставленного жертвам. В свете информации, предоставленной государством-участником, просьба описать все меры, принятые для борьбы с преступлениями на почве ненависти и ненавистническими высказываниями, в том числе ненавистническими высказываниями в Интернете, и включить статистические данные о зарегистрированных случаях преступлений на почве ненависти и ненавистнических высказываний и результатах их расследования</w:t>
      </w:r>
      <w:r w:rsidRPr="00EE5778">
        <w:rPr>
          <w:rStyle w:val="aa"/>
        </w:rPr>
        <w:footnoteReference w:id="7"/>
      </w:r>
      <w:r>
        <w:t>.</w:t>
      </w:r>
    </w:p>
    <w:p w14:paraId="3D40F4AA" w14:textId="0F1362BD" w:rsidR="000E7FB9" w:rsidRPr="00C7636D" w:rsidRDefault="000E7FB9" w:rsidP="000E7FB9">
      <w:pPr>
        <w:pStyle w:val="SingleTxtG"/>
        <w:rPr>
          <w:rFonts w:eastAsia="MS Mincho"/>
          <w:bCs/>
        </w:rPr>
      </w:pPr>
      <w:r>
        <w:t>6.</w:t>
      </w:r>
      <w:r>
        <w:tab/>
        <w:t>В связи с информацией, предоставленной государством-участником</w:t>
      </w:r>
      <w:r w:rsidRPr="00EE5778">
        <w:rPr>
          <w:rStyle w:val="aa"/>
        </w:rPr>
        <w:footnoteReference w:id="8"/>
      </w:r>
      <w:r>
        <w:t xml:space="preserve">, просьба предоставить обновленную информацию о принятых или планируемых мерах по декриминализации сексуальных отношений между совершеннолетними лицами одного пола по обоюдному согласию, а также о количестве приговоров, вынесенных по статье 135 Уголовного кодекса, за рассматриваемый период. Просьба сообщить о принятых мерах: a) по искоренению и пресечению дискриминационного отношения к лесбиянкам, геям, бисексуалам, трансгендерным людям и интерсекс-людям; </w:t>
      </w:r>
      <w:r w:rsidR="00A90B1C">
        <w:br/>
      </w:r>
      <w:r>
        <w:t>b) по обеспечению надлежащего расследования и наказания в связи со всеми случаями дискриминации или насилия в отношении лиц по признаку их сексуальной ориентации или гендерной идентичности, включая случаи жестокого обращения со стороны полиции, как, например, случай Касымберды Гараева, включая информацию о результатах рассмотрения таких дел.</w:t>
      </w:r>
    </w:p>
    <w:p w14:paraId="7FF70382" w14:textId="74D5D1D8" w:rsidR="000E7FB9" w:rsidRPr="00C7636D" w:rsidRDefault="000E7FB9" w:rsidP="000E7FB9">
      <w:pPr>
        <w:pStyle w:val="H23G"/>
        <w:outlineLvl w:val="2"/>
      </w:pPr>
      <w:r>
        <w:lastRenderedPageBreak/>
        <w:tab/>
      </w:r>
      <w:r>
        <w:tab/>
      </w:r>
      <w:r>
        <w:rPr>
          <w:bCs/>
        </w:rPr>
        <w:t>Гендерное равенство (ст. 3 и 25–26)</w:t>
      </w:r>
    </w:p>
    <w:p w14:paraId="424E85B1" w14:textId="77777777" w:rsidR="000E7FB9" w:rsidRPr="00C7636D" w:rsidRDefault="000E7FB9" w:rsidP="000E7FB9">
      <w:pPr>
        <w:pStyle w:val="SingleTxtG"/>
      </w:pPr>
      <w:r>
        <w:t>7.</w:t>
      </w:r>
      <w:r>
        <w:tab/>
        <w:t>В связи с предыдущими заключительными замечаниями Комитета</w:t>
      </w:r>
      <w:r w:rsidRPr="00EE5778">
        <w:rPr>
          <w:rStyle w:val="aa"/>
        </w:rPr>
        <w:footnoteReference w:id="9"/>
      </w:r>
      <w:r>
        <w:t xml:space="preserve"> и информацией, предоставленной государством-участником</w:t>
      </w:r>
      <w:r w:rsidRPr="00EE5778">
        <w:rPr>
          <w:rStyle w:val="aa"/>
        </w:rPr>
        <w:footnoteReference w:id="10"/>
      </w:r>
      <w:r>
        <w:t>, просьба сообщить обо всех мерах, принятых: a) для решения проблемы недопредставленности женщин на руководящих должностях и на государственных и выборных должностях, включая любые временные меры, принятые в этой связи, и достигнутые результаты; b) для устранения укоренившихся патриархальных представлений и стереотипов относительно ролей и обязанностей женщин и мужчин в семье и обществе в целом. Просьба предоставить статистическую информацию о представленности женщин на руководящих должностях и изложить любые усилия, предпринятые для сбора дезагрегированных данных с целью оценки влияния законодательства и политики, касающихся гендерного равенства.</w:t>
      </w:r>
      <w:bookmarkStart w:id="0" w:name="_Hlk107220477"/>
      <w:bookmarkEnd w:id="0"/>
    </w:p>
    <w:p w14:paraId="596BADB1" w14:textId="23883303" w:rsidR="000E7FB9" w:rsidRPr="00C7636D" w:rsidRDefault="000E7FB9" w:rsidP="000E7FB9">
      <w:pPr>
        <w:pStyle w:val="H23G"/>
        <w:outlineLvl w:val="2"/>
      </w:pPr>
      <w:r>
        <w:tab/>
      </w:r>
      <w:r>
        <w:tab/>
      </w:r>
      <w:r>
        <w:rPr>
          <w:bCs/>
        </w:rPr>
        <w:t>Насилие в отношении женщин, включая семейное насилие (ст. 2–3, 6–7 и 26</w:t>
      </w:r>
      <w:r>
        <w:t>)</w:t>
      </w:r>
    </w:p>
    <w:p w14:paraId="12F349B4" w14:textId="48CDDF7F" w:rsidR="000E7FB9" w:rsidRPr="00C7636D" w:rsidRDefault="000E7FB9" w:rsidP="000E7FB9">
      <w:pPr>
        <w:pStyle w:val="SingleTxtG"/>
      </w:pPr>
      <w:r>
        <w:t>8.</w:t>
      </w:r>
      <w:r>
        <w:tab/>
        <w:t>В связи с предыдущими заключительными замечаниями Комитета</w:t>
      </w:r>
      <w:r w:rsidRPr="00EE5778">
        <w:rPr>
          <w:rStyle w:val="aa"/>
        </w:rPr>
        <w:footnoteReference w:id="11"/>
      </w:r>
      <w:r>
        <w:t xml:space="preserve"> и информацией, предоставленной государством-участником</w:t>
      </w:r>
      <w:r w:rsidRPr="00EE5778">
        <w:rPr>
          <w:rStyle w:val="aa"/>
        </w:rPr>
        <w:footnoteReference w:id="12"/>
      </w:r>
      <w:r>
        <w:t xml:space="preserve">, просьба предоставить: </w:t>
      </w:r>
      <w:r>
        <w:br/>
        <w:t xml:space="preserve">a) статистические данные о количестве жалоб, расследований, судебных преследований и приговоров по всем формам насилия в отношении женщин, включая семейное насилие и сексуальные домогательства, за рассматриваемый период, в том числе информацию о правовой основе для вынесения приговоров и о том, существует ли конкретное законодательство, криминализирующее насилие в семье; </w:t>
      </w:r>
      <w:r>
        <w:br/>
        <w:t xml:space="preserve">b) информацию о </w:t>
      </w:r>
      <w:r w:rsidRPr="00C7636D">
        <w:t>действиях</w:t>
      </w:r>
      <w:r>
        <w:t>, предпринятых для поощрения сообщения о случаях насилия в отношении женщин и предоставления жертвам помощи и доступа к правосудию, а также о количестве приютов, имеющихся для жертв; c) информацию о любых целевых мерах, принятых для защиты женщин от гендерного насилия, включая домашнее насилие, во время пандемии COVID-19.</w:t>
      </w:r>
    </w:p>
    <w:p w14:paraId="1A5F2F2C" w14:textId="147B0EDB" w:rsidR="000E7FB9" w:rsidRPr="00C7636D" w:rsidRDefault="000E7FB9" w:rsidP="000E7FB9">
      <w:pPr>
        <w:pStyle w:val="H23G"/>
        <w:outlineLvl w:val="2"/>
      </w:pPr>
      <w:r>
        <w:tab/>
      </w:r>
      <w:r>
        <w:tab/>
      </w:r>
      <w:r>
        <w:rPr>
          <w:bCs/>
        </w:rPr>
        <w:t>Меры по борьбе с терроризмом (ст. 2, 4, 7, 9 и 14)</w:t>
      </w:r>
    </w:p>
    <w:p w14:paraId="50A167FA" w14:textId="77777777" w:rsidR="000E7FB9" w:rsidRPr="00C7636D" w:rsidRDefault="000E7FB9" w:rsidP="000E7FB9">
      <w:pPr>
        <w:pStyle w:val="SingleTxtG"/>
      </w:pPr>
      <w:r>
        <w:t>9.</w:t>
      </w:r>
      <w:r>
        <w:tab/>
        <w:t>В связи с предыдущими заключительными замечаниями Комитета</w:t>
      </w:r>
      <w:r w:rsidRPr="00EE5778">
        <w:rPr>
          <w:rStyle w:val="aa"/>
        </w:rPr>
        <w:footnoteReference w:id="13"/>
      </w:r>
      <w:r>
        <w:t xml:space="preserve"> и информацией, предоставленной государством-участником</w:t>
      </w:r>
      <w:r w:rsidRPr="00EE5778">
        <w:rPr>
          <w:rStyle w:val="aa"/>
        </w:rPr>
        <w:footnoteReference w:id="14"/>
      </w:r>
      <w:r>
        <w:t xml:space="preserve">, просьба предоставить Комитету обновленную информацию о </w:t>
      </w:r>
      <w:r w:rsidRPr="00C7636D">
        <w:t>действиях</w:t>
      </w:r>
      <w:r>
        <w:t xml:space="preserve">, предпринятых для уточнения определения деятельности, которая считается экстремистской в законодательстве государства-участника о борьбе с экстремизмом, и обеспечить, чтобы такое законодательство и его применение соответствовали принципам правовой определенности, предсказуемости и пропорциональности. В частности, просьба указать меры, принятые для предотвращения и запрещения произвольного ареста и задержания предполагаемых террористов и экстремистов. Просьба также прокомментировать сообщения о том, что борьба с экстремизмом используется в качестве оправдания для ограничения международных поездок. </w:t>
      </w:r>
    </w:p>
    <w:p w14:paraId="5B1EB61D" w14:textId="2909E926" w:rsidR="000E7FB9" w:rsidRPr="00C7636D" w:rsidRDefault="000E7FB9" w:rsidP="000E7FB9">
      <w:pPr>
        <w:pStyle w:val="H23G"/>
        <w:outlineLvl w:val="2"/>
      </w:pPr>
      <w:r>
        <w:tab/>
      </w:r>
      <w:r>
        <w:tab/>
      </w:r>
      <w:r>
        <w:rPr>
          <w:bCs/>
        </w:rPr>
        <w:t>Коронавирусная инфекция (COVID-19) (ст. 6)</w:t>
      </w:r>
      <w:r>
        <w:t xml:space="preserve"> </w:t>
      </w:r>
    </w:p>
    <w:p w14:paraId="443D5DA3" w14:textId="77777777" w:rsidR="000E7FB9" w:rsidRPr="00C7636D" w:rsidRDefault="000E7FB9" w:rsidP="000E7FB9">
      <w:pPr>
        <w:pStyle w:val="SingleTxtG"/>
      </w:pPr>
      <w:r>
        <w:t>10.</w:t>
      </w:r>
      <w:r>
        <w:tab/>
        <w:t>Просьба прокомментировать утверждения о том, что государство-участник пренебрегло проведением адекватных программ профилактики, повышения осведомленности и информирования населения и защиты в ответ на пандемию COVID-19, включая отсутствие достаточных мер по защите медицинских работников и лиц, чье участие в массовых мероприятиях, организованных правительством, было обязательным. Просьба предоставить точные статистические данные о количестве заболеваний и смертей, вызванных COVID-19.</w:t>
      </w:r>
    </w:p>
    <w:p w14:paraId="013E0DA9" w14:textId="7F85467C" w:rsidR="000E7FB9" w:rsidRPr="00C7636D" w:rsidRDefault="000E7FB9" w:rsidP="000E7FB9">
      <w:pPr>
        <w:pStyle w:val="H23G"/>
        <w:outlineLvl w:val="2"/>
      </w:pPr>
      <w:r>
        <w:lastRenderedPageBreak/>
        <w:tab/>
      </w:r>
      <w:r>
        <w:tab/>
      </w:r>
      <w:r>
        <w:tab/>
      </w:r>
      <w:r>
        <w:rPr>
          <w:bCs/>
        </w:rPr>
        <w:t>Право на жизнь (ст. 6)</w:t>
      </w:r>
    </w:p>
    <w:p w14:paraId="449EBEE5" w14:textId="77777777" w:rsidR="000E7FB9" w:rsidRPr="00C7636D" w:rsidRDefault="000E7FB9" w:rsidP="000E7FB9">
      <w:pPr>
        <w:pStyle w:val="SingleTxtG"/>
      </w:pPr>
      <w:r>
        <w:t>11.</w:t>
      </w:r>
      <w:r>
        <w:tab/>
        <w:t>Просьба описать действующую законодательную основу государства-участника, регулирующую применение силы, и обсудить ее совместимость с Пактом, а также с Основными принципами применения силы и огнестрельного оружия должностными лицами по поддержанию правопорядка (1990 год) и Руководством Организации Объединенных Наций по соблюдению прав человека при применении менее смертоносного оружия в правоохранительной деятельности (2020 год).</w:t>
      </w:r>
    </w:p>
    <w:p w14:paraId="190E415E" w14:textId="77777777" w:rsidR="000E7FB9" w:rsidRPr="00C7636D" w:rsidRDefault="000E7FB9" w:rsidP="000E7FB9">
      <w:pPr>
        <w:pStyle w:val="SingleTxtG"/>
      </w:pPr>
      <w:r>
        <w:t>12.</w:t>
      </w:r>
      <w:r>
        <w:tab/>
        <w:t>В связи с предыдущими заключительными замечаниями Комитета просьба предоставить дополнительную информацию о расследовании случаев содержания под стражей без связи с внешним миром и насильственных исчезновений осужденных и заключенных, в том числе осужденных за предполагаемую причастность к покушению на бывшего президента в ноябре 2002 года</w:t>
      </w:r>
      <w:r w:rsidRPr="00EE5778">
        <w:rPr>
          <w:rStyle w:val="aa"/>
        </w:rPr>
        <w:footnoteReference w:id="15"/>
      </w:r>
      <w:r>
        <w:t>. Кроме того, просьба предоставить подробную информацию о сообщениях, связанных с исчезновением</w:t>
      </w:r>
      <w:r w:rsidRPr="001A1214">
        <w:t xml:space="preserve"> </w:t>
      </w:r>
      <w:r>
        <w:t xml:space="preserve">Пыгамберды Аллабердыева, Гулгельды Аннаниязова и Омрузака Омаркулиева, закрытыми судебными процессами над ними и их тайным содержанием под стражей. </w:t>
      </w:r>
    </w:p>
    <w:p w14:paraId="52EE80D9" w14:textId="35073AD1" w:rsidR="000E7FB9" w:rsidRPr="00C7636D" w:rsidRDefault="000E7FB9" w:rsidP="000E7FB9">
      <w:pPr>
        <w:pStyle w:val="H23G"/>
        <w:outlineLvl w:val="2"/>
      </w:pPr>
      <w:r>
        <w:tab/>
      </w:r>
      <w:r>
        <w:tab/>
      </w:r>
      <w:r>
        <w:rPr>
          <w:bCs/>
        </w:rPr>
        <w:t>Запрет пыток и других жестоких, бесчеловечных или унижающих достоинство видов обращения и наказания (ст</w:t>
      </w:r>
      <w:r w:rsidR="00A90B1C">
        <w:rPr>
          <w:bCs/>
        </w:rPr>
        <w:t xml:space="preserve">. </w:t>
      </w:r>
      <w:r>
        <w:rPr>
          <w:bCs/>
        </w:rPr>
        <w:t>7)</w:t>
      </w:r>
    </w:p>
    <w:p w14:paraId="22D1EC89" w14:textId="71682C87" w:rsidR="000E7FB9" w:rsidRPr="00C7636D" w:rsidRDefault="000E7FB9" w:rsidP="000E7FB9">
      <w:pPr>
        <w:pStyle w:val="SingleTxtG"/>
      </w:pPr>
      <w:r>
        <w:t>13.</w:t>
      </w:r>
      <w:r>
        <w:tab/>
        <w:t xml:space="preserve">В связи с предыдущими заключительными замечаниями Комитета </w:t>
      </w:r>
      <w:r w:rsidR="00A90B1C">
        <w:br/>
      </w:r>
      <w:r>
        <w:t>(</w:t>
      </w:r>
      <w:proofErr w:type="spellStart"/>
      <w:r>
        <w:t>п</w:t>
      </w:r>
      <w:r w:rsidR="00A90B1C">
        <w:t>п</w:t>
      </w:r>
      <w:proofErr w:type="spellEnd"/>
      <w:r w:rsidR="00A90B1C">
        <w:t xml:space="preserve">. </w:t>
      </w:r>
      <w:r>
        <w:t>19 и 21)</w:t>
      </w:r>
      <w:r w:rsidRPr="00EE5778">
        <w:rPr>
          <w:rStyle w:val="aa"/>
        </w:rPr>
        <w:footnoteReference w:id="16"/>
      </w:r>
      <w:r>
        <w:t xml:space="preserve"> просьба предоставить обновленную информацию о законодательных и других мерах, принятых для обеспечения того, чтобы пытки не могли быть оправданы ни при каких обстоятельствах и чтобы признания, полученные под пытками, не принимались к рассмотрению в рамках уголовного судопроизводства. Просьба предоставить: a) информацию о широко распространенной практике пыток и жестокого обращения, остающейся безнаказанной, с лицами, лишенными свободы, особенно с правозащитниками, журналистами, политическими диссидентами и лицами, отказывающимися от военной службы по соображениям совести, содержащимися в трудовых лагерях, включая подробную информацию о делах Гаспара Маталаева и Мансура Мингелова; b) статистические данные о количестве поданных жалоб на пытки и жестокое обращение и информацию о расследованиях, проведенных по этим жалобам, их результатах и средствах правовой защиты, предоставленных жертвам, за рассматриваемый период; c) информацию о любых расследованиях, проведенных по фактам смерти в заключении в результате пыток и жестокого обращения, бесчеловечных условий содержания и отказа в предоставлении медицинских услуг, результаты таких расследований и средства правовой защиты, предоставленные жертвам, в том числе в отношении Азиза Худайбердиева и Огулсапар Мурадовой. </w:t>
      </w:r>
    </w:p>
    <w:p w14:paraId="6A6C063B" w14:textId="77777777" w:rsidR="000E7FB9" w:rsidRPr="00C7636D" w:rsidRDefault="000E7FB9" w:rsidP="000E7FB9">
      <w:pPr>
        <w:pStyle w:val="H23G"/>
        <w:outlineLvl w:val="2"/>
      </w:pPr>
      <w:r>
        <w:tab/>
      </w:r>
      <w:r>
        <w:tab/>
      </w:r>
      <w:r>
        <w:rPr>
          <w:bCs/>
        </w:rPr>
        <w:t>Свобода и личная неприкосновенность (ст. 9)</w:t>
      </w:r>
    </w:p>
    <w:p w14:paraId="4D37E3B1" w14:textId="77777777" w:rsidR="000E7FB9" w:rsidRPr="00C7636D" w:rsidRDefault="000E7FB9" w:rsidP="000E7FB9">
      <w:pPr>
        <w:pStyle w:val="SingleTxtG"/>
      </w:pPr>
      <w:r>
        <w:t>14.</w:t>
      </w:r>
      <w:r>
        <w:tab/>
        <w:t>В связи с предыдущими заключительными замечаниями Комитета</w:t>
      </w:r>
      <w:r w:rsidRPr="00EE5778">
        <w:rPr>
          <w:rStyle w:val="aa"/>
        </w:rPr>
        <w:footnoteReference w:id="17"/>
      </w:r>
      <w:r>
        <w:t xml:space="preserve"> просьба сообщить о мерах, принятых для обеспечения того, чтобы внутреннее законодательство предусматривало основные правовые гарантии для задержанных лиц, включая право на незамедлительный доступ к адвокату, как это предусмотрено в Принципах и руководящих положениях Организации Объединенных Наций, касающихся доступа к юридической помощи в системах уголовного правосудия, право на уведомление родственников или лица по их выбору о своем задержании и право на доставку в течение 48 часов к судье или другому должностному лицу, уполномоченному законом осуществлять судебную власть, и чтобы эти гарантии полностью соблюдались на практике. Просьба прокомментировать продолжающиеся сообщения о произвольных арестах и задержаниях инакомыслящих журналистов, правозащитников, членов религиозных групп и политических диссидентов, таких как Хурсанай Исматуллаева. </w:t>
      </w:r>
    </w:p>
    <w:p w14:paraId="7426EA78" w14:textId="1F2B9285" w:rsidR="000E7FB9" w:rsidRPr="00C7636D" w:rsidRDefault="000E7FB9" w:rsidP="000E7FB9">
      <w:pPr>
        <w:pStyle w:val="H23G"/>
        <w:outlineLvl w:val="2"/>
      </w:pPr>
      <w:r>
        <w:lastRenderedPageBreak/>
        <w:tab/>
      </w:r>
      <w:r>
        <w:tab/>
      </w:r>
      <w:r>
        <w:rPr>
          <w:bCs/>
        </w:rPr>
        <w:t>Обращение с лицами, лишенными свободы (ст. 7 и 10)</w:t>
      </w:r>
    </w:p>
    <w:p w14:paraId="13FDF063" w14:textId="6BDF0691" w:rsidR="000E7FB9" w:rsidRPr="00C7636D" w:rsidRDefault="000E7FB9" w:rsidP="00281872">
      <w:pPr>
        <w:pStyle w:val="SingleTxtG"/>
      </w:pPr>
      <w:r>
        <w:t>15.</w:t>
      </w:r>
      <w:r>
        <w:tab/>
        <w:t>В связи с предыдущими заключительными замечаниями Комитета</w:t>
      </w:r>
      <w:r w:rsidRPr="00EE5778">
        <w:rPr>
          <w:rStyle w:val="aa"/>
        </w:rPr>
        <w:footnoteReference w:id="18"/>
      </w:r>
      <w:r>
        <w:t xml:space="preserve"> и Соображениями, принятыми Комитетом в этом отношении, просьба описать существующий механизм мониторинга условий содержания в местах лишения свободы и указать любые </w:t>
      </w:r>
      <w:r w:rsidRPr="00C7636D">
        <w:t>действия</w:t>
      </w:r>
      <w:r>
        <w:t xml:space="preserve">, предпринятые или планируемые для создания системы регулярного и независимого мониторинга мест содержания под стражей без предварительного уведомления и независимого механизма для оперативного, тщательного и беспристрастного расследования всех жалоб заключенных. Просьба предоставить информацию об усилиях, предпринятых для улучшения материальных условий содержания в тюрьмах и местах предварительного заключения, особенно в тюрьме строгого режима </w:t>
      </w:r>
      <w:r w:rsidR="00281872" w:rsidRPr="00281872">
        <w:t>«</w:t>
      </w:r>
      <w:r>
        <w:t>Овадан-депе</w:t>
      </w:r>
      <w:r w:rsidR="00281872">
        <w:t>»</w:t>
      </w:r>
      <w:r>
        <w:t xml:space="preserve"> и трудовых лагерях, где содержатся лица, отказывающиеся от военной службы по соображениям совести, и включить статистические данные о количестве лиц, содержащихся в каждом таком учреждении, и их заполненности. </w:t>
      </w:r>
    </w:p>
    <w:p w14:paraId="0FFBC3EF" w14:textId="77777777" w:rsidR="000E7FB9" w:rsidRPr="00C7636D" w:rsidRDefault="000E7FB9" w:rsidP="000E7FB9">
      <w:pPr>
        <w:pStyle w:val="SingleTxtG"/>
      </w:pPr>
      <w:r>
        <w:t>16.</w:t>
      </w:r>
      <w:r>
        <w:tab/>
        <w:t xml:space="preserve">Просьба сообщить о мерах, принятых для обеспечения надлежащего медицинского обслуживания заключенных и их защиты от инфекционных заболеваний, особенно в контексте пандемии COVID-19, а также сообщить о том, как власти, ответственные за систему содержания под стражей, отреагировали на пандемию, включая информацию о возможности перевода заключенных в больницы и получения ими надлежащего лечения. Просьба предоставить информацию о влиянии мер, связанных с COVID-19, на условия содержания под стражей, включая запрет на свидания. </w:t>
      </w:r>
    </w:p>
    <w:p w14:paraId="4898639E" w14:textId="7C9288D4" w:rsidR="000E7FB9" w:rsidRPr="00C7636D" w:rsidRDefault="000E7FB9" w:rsidP="000E7FB9">
      <w:pPr>
        <w:pStyle w:val="H23G"/>
        <w:outlineLvl w:val="2"/>
      </w:pPr>
      <w:r>
        <w:tab/>
      </w:r>
      <w:r>
        <w:tab/>
      </w:r>
      <w:r>
        <w:rPr>
          <w:bCs/>
        </w:rPr>
        <w:t xml:space="preserve">Ликвидация рабства, принудительного труда и торговли людьми (ст. 2, 7–8, </w:t>
      </w:r>
      <w:r>
        <w:rPr>
          <w:bCs/>
        </w:rPr>
        <w:br/>
        <w:t>24 и 26)</w:t>
      </w:r>
    </w:p>
    <w:p w14:paraId="19327C4B" w14:textId="1C982594" w:rsidR="000E7FB9" w:rsidRPr="00C7636D" w:rsidRDefault="000E7FB9" w:rsidP="000E7FB9">
      <w:pPr>
        <w:pStyle w:val="SingleTxtG"/>
      </w:pPr>
      <w:r>
        <w:t>17.</w:t>
      </w:r>
      <w:r>
        <w:tab/>
        <w:t>В связи с предыдущими заключительными замечаниями Комитета</w:t>
      </w:r>
      <w:r w:rsidRPr="00EE5778">
        <w:rPr>
          <w:rStyle w:val="aa"/>
        </w:rPr>
        <w:footnoteReference w:id="19"/>
      </w:r>
      <w:r>
        <w:t xml:space="preserve"> </w:t>
      </w:r>
      <w:r>
        <w:br/>
        <w:t>и информацией, предоставленной государством-участником</w:t>
      </w:r>
      <w:r w:rsidRPr="00EE5778">
        <w:rPr>
          <w:rStyle w:val="aa"/>
        </w:rPr>
        <w:footnoteReference w:id="20"/>
      </w:r>
      <w:r>
        <w:t>, просьба прокомментировать сообщения о продолжающемся использовании принудительного труда в хлопковом секторе и в других проектах общественных работ, особенно под принуждением, угрозой увольнения с работы или исключения из учебных заведений. Просьба предоставить статистические данные о расследованиях случаев торговли людьми, в том числе в целях сексуальной эксплуатации, а также трудовой эксплуатации, особенно в отношении принудительного труда в хлопковом секторе, включая данные о наказании виновных и средствах правовой защиты, предоставленных жертвам. Просьба сообщить об усилиях, предпринятых для повышения наличия и доступности приютов и других услуг по защите жертв торговли людьми, и предоставить соответствующие статистические данные.</w:t>
      </w:r>
    </w:p>
    <w:p w14:paraId="40D6FF32" w14:textId="4F3604FF" w:rsidR="000E7FB9" w:rsidRPr="00C7636D" w:rsidRDefault="000E7FB9" w:rsidP="000E7FB9">
      <w:pPr>
        <w:pStyle w:val="H23G"/>
        <w:outlineLvl w:val="2"/>
      </w:pPr>
      <w:r>
        <w:tab/>
      </w:r>
      <w:r>
        <w:tab/>
      </w:r>
      <w:r>
        <w:rPr>
          <w:bCs/>
        </w:rPr>
        <w:t>Право на свободу передвижения (ст. 9, 12, 17 и 19)</w:t>
      </w:r>
    </w:p>
    <w:p w14:paraId="1308F29D" w14:textId="666A9243" w:rsidR="000E7FB9" w:rsidRPr="00C7636D" w:rsidRDefault="000E7FB9" w:rsidP="000E7FB9">
      <w:pPr>
        <w:pStyle w:val="SingleTxtG"/>
      </w:pPr>
      <w:r>
        <w:t>18.</w:t>
      </w:r>
      <w:r>
        <w:tab/>
        <w:t>В связи с предыдущими заключительными замечаниями Комитета</w:t>
      </w:r>
      <w:r w:rsidRPr="00EE5778">
        <w:rPr>
          <w:rStyle w:val="aa"/>
        </w:rPr>
        <w:footnoteReference w:id="21"/>
      </w:r>
      <w:r>
        <w:t xml:space="preserve"> и информацией, предоставленной государством-участником</w:t>
      </w:r>
      <w:r w:rsidRPr="00EE5778">
        <w:rPr>
          <w:rStyle w:val="aa"/>
        </w:rPr>
        <w:footnoteReference w:id="22"/>
      </w:r>
      <w:r>
        <w:t xml:space="preserve">, просьба подробно рассказать о мерах, принятых для обеспечения того, чтобы система обязательной регистрации по месту жительства (прописка) не ограничивала право на свободу передвижения в пределах страны или любые другие права, защищаемые Пактом. Просьба прокомментировать сообщения о произвольных запретах на международные поездки в соответствии с Законом о миграции, в том числе в отношении независимых журналистов, правозащитников, включая тех, кто отстаивает права женщин, и диссидентов, и предоставить статистическую информацию о количестве лиц, которым запрещен выезд за границу, и сведения о юридических основаниях для таких запретов. Просьба указать, как закрытие границы в марте 2020 года в связи с пандемией </w:t>
      </w:r>
      <w:r>
        <w:br/>
      </w:r>
      <w:r>
        <w:lastRenderedPageBreak/>
        <w:t>COVID-19 повлияло на право на свободу передвижения, и ответить на сообщения об отказе властей продлевать паспорта гражданам страны, проживающим за рубежом.</w:t>
      </w:r>
    </w:p>
    <w:p w14:paraId="59503585" w14:textId="59C8D59C" w:rsidR="000E7FB9" w:rsidRPr="00C7636D" w:rsidRDefault="000E7FB9" w:rsidP="000E7FB9">
      <w:pPr>
        <w:pStyle w:val="H23G"/>
        <w:outlineLvl w:val="2"/>
      </w:pPr>
      <w:r>
        <w:tab/>
      </w:r>
      <w:r>
        <w:tab/>
      </w:r>
      <w:r>
        <w:rPr>
          <w:bCs/>
        </w:rPr>
        <w:t>Доступ к правосудию, независимость судебной системы и справедливое судебное разбирательство (ст</w:t>
      </w:r>
      <w:r w:rsidR="00281872" w:rsidRPr="00281872">
        <w:rPr>
          <w:bCs/>
        </w:rPr>
        <w:t>.</w:t>
      </w:r>
      <w:r>
        <w:rPr>
          <w:bCs/>
        </w:rPr>
        <w:t xml:space="preserve"> 14)</w:t>
      </w:r>
    </w:p>
    <w:p w14:paraId="752209E7" w14:textId="77777777" w:rsidR="000E7FB9" w:rsidRPr="00C7636D" w:rsidRDefault="000E7FB9" w:rsidP="000E7FB9">
      <w:pPr>
        <w:pStyle w:val="SingleTxtG"/>
      </w:pPr>
      <w:r>
        <w:t>19.</w:t>
      </w:r>
      <w:r>
        <w:tab/>
        <w:t>В связи с предыдущими заключительными замечаниями Комитета</w:t>
      </w:r>
      <w:r w:rsidRPr="00EE5778">
        <w:rPr>
          <w:rStyle w:val="aa"/>
        </w:rPr>
        <w:footnoteReference w:id="23"/>
      </w:r>
      <w:r>
        <w:t xml:space="preserve"> и информацией, предоставленной государством</w:t>
      </w:r>
      <w:r w:rsidRPr="00EE5778">
        <w:rPr>
          <w:rStyle w:val="aa"/>
        </w:rPr>
        <w:footnoteReference w:id="24"/>
      </w:r>
      <w:r>
        <w:t>, просьба сообщить о мерах, принятых для пересмотра процедур и критериев отбора, назначения, продвижения по службе, временного отстранения от должности, принятия дисциплинарных мер в отношении судей и их смещения с целью гарантировать полную автономию, независимость и беспристрастность судебной системы. Просьба ответить на сообщения о том, что власти часто нарушают гарантии надлежащей правовой процедуры, предусмотренные статьей 14 Пакта, включая презумпцию невиновности. Просьба также описать любую существующую в государстве-участнике схему оказания юридической помощи и предоставить информацию о количестве и видах дел, по которым в течение рассматриваемого периода запрашивалась, предоставлялась бесплатная юридическая помощь или же в ней было отказано.</w:t>
      </w:r>
    </w:p>
    <w:p w14:paraId="35E2D3E9" w14:textId="024E2FFA" w:rsidR="000E7FB9" w:rsidRPr="00C7636D" w:rsidRDefault="000E7FB9" w:rsidP="000E7FB9">
      <w:pPr>
        <w:pStyle w:val="H23G"/>
        <w:outlineLvl w:val="2"/>
      </w:pPr>
      <w:r>
        <w:tab/>
      </w:r>
      <w:r>
        <w:tab/>
      </w:r>
      <w:r>
        <w:rPr>
          <w:bCs/>
        </w:rPr>
        <w:t>Право на неприкосновенность частной жизни (ст</w:t>
      </w:r>
      <w:r w:rsidR="00281872" w:rsidRPr="00281872">
        <w:rPr>
          <w:bCs/>
        </w:rPr>
        <w:t>.</w:t>
      </w:r>
      <w:r>
        <w:rPr>
          <w:bCs/>
        </w:rPr>
        <w:t xml:space="preserve"> 17)</w:t>
      </w:r>
    </w:p>
    <w:p w14:paraId="59E8682F" w14:textId="77777777" w:rsidR="000E7FB9" w:rsidRPr="00C7636D" w:rsidRDefault="000E7FB9" w:rsidP="000E7FB9">
      <w:pPr>
        <w:pStyle w:val="SingleTxtG"/>
      </w:pPr>
      <w:r>
        <w:t>20.</w:t>
      </w:r>
      <w:r>
        <w:tab/>
        <w:t>В связи с предыдущими заключительными замечаниями Комитета</w:t>
      </w:r>
      <w:r w:rsidRPr="00EE5778">
        <w:rPr>
          <w:rStyle w:val="aa"/>
        </w:rPr>
        <w:footnoteReference w:id="25"/>
      </w:r>
      <w:r>
        <w:t xml:space="preserve"> и информацией, предоставленной государством-участником</w:t>
      </w:r>
      <w:r w:rsidRPr="00EE5778">
        <w:rPr>
          <w:rStyle w:val="aa"/>
        </w:rPr>
        <w:footnoteReference w:id="26"/>
      </w:r>
      <w:r>
        <w:t>, просьба сообщить о правовых гарантиях, применяемых в отношении режима наблюдения государства-участника, и о любых существующих в этой связи механизмах независимого надзора. Просьба прокомментировать утверждения о том, что власти ведут целенаправленную слежку за журналистами, правозащитниками, такими как правозащитница Наталья Шабунц и журналистка Солтан Ачилова, и лицами, которые общаются с иностранцами и/или имеют семьи за рубежом. Просьба сообщить о любых расследованиях, проведенных по этим делам, их результатах и средствах правовой защиты, предоставленных жертвам.</w:t>
      </w:r>
    </w:p>
    <w:p w14:paraId="43F1CB69" w14:textId="467B24EE" w:rsidR="000E7FB9" w:rsidRPr="00C7636D" w:rsidRDefault="000E7FB9" w:rsidP="000E7FB9">
      <w:pPr>
        <w:pStyle w:val="H23G"/>
        <w:outlineLvl w:val="2"/>
      </w:pPr>
      <w:r>
        <w:tab/>
      </w:r>
      <w:r>
        <w:tab/>
      </w:r>
      <w:r>
        <w:rPr>
          <w:bCs/>
        </w:rPr>
        <w:t>Право на свободу совести и религиозных убеждений (ст</w:t>
      </w:r>
      <w:r w:rsidR="00281872" w:rsidRPr="00281872">
        <w:rPr>
          <w:bCs/>
        </w:rPr>
        <w:t>.</w:t>
      </w:r>
      <w:r>
        <w:rPr>
          <w:bCs/>
        </w:rPr>
        <w:t xml:space="preserve"> 18)</w:t>
      </w:r>
    </w:p>
    <w:p w14:paraId="2E154A0C" w14:textId="77777777" w:rsidR="000E7FB9" w:rsidRPr="00C7636D" w:rsidRDefault="000E7FB9" w:rsidP="000E7FB9">
      <w:pPr>
        <w:pStyle w:val="SingleTxtG"/>
      </w:pPr>
      <w:r>
        <w:t>21.</w:t>
      </w:r>
      <w:r>
        <w:tab/>
        <w:t>В связи с предыдущими заключительными замечаниями Комитета</w:t>
      </w:r>
      <w:r w:rsidRPr="00EE5778">
        <w:rPr>
          <w:rStyle w:val="aa"/>
        </w:rPr>
        <w:footnoteReference w:id="27"/>
      </w:r>
      <w:r>
        <w:t xml:space="preserve"> и информацией, предоставленной государством-участником</w:t>
      </w:r>
      <w:r w:rsidRPr="00EE5778">
        <w:rPr>
          <w:rStyle w:val="aa"/>
        </w:rPr>
        <w:footnoteReference w:id="28"/>
      </w:r>
      <w:r>
        <w:t>, просьба прокомментировать продолжающие поступать сообщения об ограничениях свободы совести и религиозных убеждений, включая: a) обязательную регистрацию религиозных организаций, препятствия для регистрации и отказ в регистрации общин религиозных меньшинств; b) случаи рейдов, преследований, запугивания и тюремного заключения членов общин религиозных меньшинств, особенно протестантов и Свидетелей Иеговы, включая соответствующие статистические данные и информацию о результатах рассмотрения таких дел; с) ограничения на религиозное образование и на ввоз и распространение религиозной литературы.</w:t>
      </w:r>
    </w:p>
    <w:p w14:paraId="01C66C1B" w14:textId="77777777" w:rsidR="000E7FB9" w:rsidRPr="00C7636D" w:rsidRDefault="000E7FB9" w:rsidP="000E7FB9">
      <w:pPr>
        <w:pStyle w:val="SingleTxtG"/>
      </w:pPr>
      <w:r>
        <w:t>22.</w:t>
      </w:r>
      <w:r>
        <w:tab/>
        <w:t>В связи с предыдущими заключительными замечаниями Комитета</w:t>
      </w:r>
      <w:r w:rsidRPr="00EE5778">
        <w:rPr>
          <w:rStyle w:val="aa"/>
        </w:rPr>
        <w:footnoteReference w:id="29"/>
      </w:r>
      <w:r>
        <w:t xml:space="preserve"> просьба сообщить о любых предпринятых или планируемых </w:t>
      </w:r>
      <w:r w:rsidRPr="00C7636D">
        <w:t>действиях</w:t>
      </w:r>
      <w:r>
        <w:t xml:space="preserve"> по признанию права на отказ от обязательной военной службы по соображениям совести и по предоставлению альтернатив военной службе, как это ранее также рекомендовалось в Соображениях, принятых Комитетом. Просьба предоставить статистические данные за рассматриваемый период о количестве дел, связанных с лицами, отказывающимися от военной службы по соображениям совести, а также о преследованиях и приговорах в отношении таких лиц, включая информацию о повторном наказании этих лиц в </w:t>
      </w:r>
      <w:r>
        <w:lastRenderedPageBreak/>
        <w:t xml:space="preserve">нарушение пункта 7 статьи 14 Пакта, который запрещает повторное наказание за одно и то же преступление. Просьба представить информацию о </w:t>
      </w:r>
      <w:r w:rsidRPr="00C7636D">
        <w:t>действиях</w:t>
      </w:r>
      <w:r>
        <w:t>, предпринятых для отмены прошлых приговоров по статье 219 (1) Уголовного кодекса за отказ от военной службы по соображениям совести, вынесенных после вступления Пакта в силу в государстве-участнике.</w:t>
      </w:r>
    </w:p>
    <w:p w14:paraId="342DEEB3" w14:textId="14C9A4C1" w:rsidR="000E7FB9" w:rsidRPr="00C7636D" w:rsidRDefault="000E7FB9" w:rsidP="000E7FB9">
      <w:pPr>
        <w:pStyle w:val="H23G"/>
        <w:outlineLvl w:val="2"/>
      </w:pPr>
      <w:r>
        <w:tab/>
      </w:r>
      <w:r>
        <w:tab/>
      </w:r>
      <w:r>
        <w:rPr>
          <w:bCs/>
        </w:rPr>
        <w:t>Свобода выражения мнений (ст</w:t>
      </w:r>
      <w:r w:rsidR="00281872" w:rsidRPr="00992570">
        <w:rPr>
          <w:bCs/>
        </w:rPr>
        <w:t>.</w:t>
      </w:r>
      <w:r>
        <w:rPr>
          <w:bCs/>
        </w:rPr>
        <w:t xml:space="preserve"> 19–20)</w:t>
      </w:r>
    </w:p>
    <w:p w14:paraId="612B06EB" w14:textId="77777777" w:rsidR="000E7FB9" w:rsidRPr="00C7636D" w:rsidRDefault="000E7FB9" w:rsidP="000E7FB9">
      <w:pPr>
        <w:pStyle w:val="SingleTxtG"/>
      </w:pPr>
      <w:r>
        <w:t>23.</w:t>
      </w:r>
      <w:r>
        <w:tab/>
        <w:t>В связи с предыдущими заключительными замечаниями Комитета</w:t>
      </w:r>
      <w:r w:rsidRPr="00EE5778">
        <w:rPr>
          <w:rStyle w:val="aa"/>
        </w:rPr>
        <w:footnoteReference w:id="30"/>
      </w:r>
      <w:r>
        <w:t xml:space="preserve"> и информацией, предоставленной государством-участником</w:t>
      </w:r>
      <w:r w:rsidRPr="00EE5778">
        <w:rPr>
          <w:rStyle w:val="aa"/>
        </w:rPr>
        <w:footnoteReference w:id="31"/>
      </w:r>
      <w:r>
        <w:t>, просьба прокомментировать сообщения об отсутствии подлинных независимых средств массовой информации, ограниченном доступе к Интернету и продолжающейся практике удаления частных спутниковых антенн. Просьба прокомментировать утверждения о преследовании, запугивании и нападениях на журналистов, правозащитников, политических диссидентов и членов их семей, а также о произвольных арестах и задержаниях, включая дела Солтан Ачиловой и Нургельды Халыкова, в том числе в контексте пандемии COVID-19, включая дело Мурата Душемова. Просьба сообщить о расследованиях, проведенных по таким делам, и о любых средствах правовой защиты, предоставленных жертвам.</w:t>
      </w:r>
    </w:p>
    <w:p w14:paraId="4AB55790" w14:textId="3842ED69" w:rsidR="000E7FB9" w:rsidRPr="00C7636D" w:rsidRDefault="000E7FB9" w:rsidP="000E7FB9">
      <w:pPr>
        <w:pStyle w:val="H23G"/>
        <w:outlineLvl w:val="2"/>
      </w:pPr>
      <w:r>
        <w:tab/>
      </w:r>
      <w:r>
        <w:tab/>
      </w:r>
      <w:r>
        <w:rPr>
          <w:bCs/>
        </w:rPr>
        <w:t>Право на мирные собрания (ст</w:t>
      </w:r>
      <w:r w:rsidR="00281872" w:rsidRPr="00281872">
        <w:rPr>
          <w:bCs/>
        </w:rPr>
        <w:t>.</w:t>
      </w:r>
      <w:r>
        <w:rPr>
          <w:bCs/>
        </w:rPr>
        <w:t xml:space="preserve"> 21)</w:t>
      </w:r>
    </w:p>
    <w:p w14:paraId="29ED0243" w14:textId="536494AD" w:rsidR="000E7FB9" w:rsidRPr="00C7636D" w:rsidRDefault="000E7FB9" w:rsidP="000E7FB9">
      <w:pPr>
        <w:pStyle w:val="SingleTxtG"/>
      </w:pPr>
      <w:r>
        <w:t>24.</w:t>
      </w:r>
      <w:r>
        <w:tab/>
        <w:t>В связи с предыдущими заключительными замечаниями Комитета</w:t>
      </w:r>
      <w:r w:rsidRPr="00EE5778">
        <w:rPr>
          <w:rStyle w:val="aa"/>
        </w:rPr>
        <w:footnoteReference w:id="32"/>
      </w:r>
      <w:r>
        <w:t xml:space="preserve"> и информацией, предоставленной государством-участником</w:t>
      </w:r>
      <w:r w:rsidRPr="00EE5778">
        <w:rPr>
          <w:rStyle w:val="aa"/>
        </w:rPr>
        <w:footnoteReference w:id="33"/>
      </w:r>
      <w:r>
        <w:t xml:space="preserve">, просьба предоставить обновленную информацию о действиях, предпринятых или рассматриваемых для обеспечения того, чтобы внутреннее законодательство о мирных собраниях, включая Закон Туркменистана «Об организации и проведении собраний, митингов, демонстраций и других массовых мероприятий» 2015 года, полностью соответствовало статье 21 Пакта и замечанию общего порядка № 37 (2020) Комитета о праве на мирные собрания. Просьба прокомментировать сообщения: a) о широкой свободе действий, предоставленной властям в отношении публичных собраний, что приводит к неиспользованию права на мирные собрания из-за страха репрессий; </w:t>
      </w:r>
      <w:r w:rsidR="00992570">
        <w:br/>
      </w:r>
      <w:r>
        <w:t xml:space="preserve">b) о продолжающейся практике принуждения отдельных лиц к участию в массовых мероприятиях, организуемых правительством. </w:t>
      </w:r>
    </w:p>
    <w:p w14:paraId="047C7ABE" w14:textId="3D0D0814" w:rsidR="000E7FB9" w:rsidRPr="00C7636D" w:rsidRDefault="000E7FB9" w:rsidP="000E7FB9">
      <w:pPr>
        <w:pStyle w:val="H23G"/>
        <w:outlineLvl w:val="2"/>
      </w:pPr>
      <w:r>
        <w:tab/>
      </w:r>
      <w:r>
        <w:tab/>
      </w:r>
      <w:r>
        <w:rPr>
          <w:bCs/>
        </w:rPr>
        <w:t>Свобода ассоциации (ст</w:t>
      </w:r>
      <w:r w:rsidR="00281872" w:rsidRPr="00992570">
        <w:rPr>
          <w:bCs/>
        </w:rPr>
        <w:t>.</w:t>
      </w:r>
      <w:r>
        <w:rPr>
          <w:bCs/>
        </w:rPr>
        <w:t xml:space="preserve"> 22)</w:t>
      </w:r>
    </w:p>
    <w:p w14:paraId="367D798E" w14:textId="28775E2C" w:rsidR="000E7FB9" w:rsidRPr="00C7636D" w:rsidRDefault="000E7FB9" w:rsidP="000E7FB9">
      <w:pPr>
        <w:pStyle w:val="SingleTxtG"/>
      </w:pPr>
      <w:r>
        <w:t>25.</w:t>
      </w:r>
      <w:r>
        <w:tab/>
        <w:t>В связи с предыдущими заключительными замечаниями Комитета</w:t>
      </w:r>
      <w:r w:rsidRPr="00EE5778">
        <w:rPr>
          <w:rStyle w:val="aa"/>
        </w:rPr>
        <w:footnoteReference w:id="34"/>
      </w:r>
      <w:r>
        <w:t xml:space="preserve"> и информацией, предоставленной государством-участником</w:t>
      </w:r>
      <w:r w:rsidRPr="00EE5778">
        <w:rPr>
          <w:rStyle w:val="aa"/>
        </w:rPr>
        <w:footnoteReference w:id="35"/>
      </w:r>
      <w:r>
        <w:t xml:space="preserve">, просьба прокомментировать сообщения об ограничении свободы ассоциации, в том числе посредством: a) необоснованных и обременительных правовых и административных требований к регистрации неправительственных организаций; b) частых отказов в регистрации заявлений. Просьба обсудить совместимость с Пактом Закона </w:t>
      </w:r>
      <w:r w:rsidR="00A90B1C">
        <w:br/>
      </w:r>
      <w:r w:rsidR="00992570" w:rsidRPr="00992570">
        <w:t>«</w:t>
      </w:r>
      <w:r>
        <w:t>Об общественных объединениях</w:t>
      </w:r>
      <w:r w:rsidR="00992570">
        <w:t>»</w:t>
      </w:r>
      <w:r>
        <w:t xml:space="preserve"> с внесенными в него поправками и </w:t>
      </w:r>
      <w:r w:rsidR="00992570">
        <w:br/>
      </w:r>
      <w:r>
        <w:t xml:space="preserve">распоряжения № 1391 от 2 октября 2020 года, касающегося Закона </w:t>
      </w:r>
      <w:r w:rsidR="00992570">
        <w:t>«</w:t>
      </w:r>
      <w:r>
        <w:t>Об общественных объединениях</w:t>
      </w:r>
      <w:r w:rsidR="00992570">
        <w:t>»</w:t>
      </w:r>
      <w:r>
        <w:t xml:space="preserve"> и Закона «О свободе вероисповедания и религиозных организациях».</w:t>
      </w:r>
    </w:p>
    <w:p w14:paraId="06AD0EB6" w14:textId="02B4AE5A" w:rsidR="000E7FB9" w:rsidRPr="00C7636D" w:rsidRDefault="000E7FB9" w:rsidP="000E7FB9">
      <w:pPr>
        <w:pStyle w:val="H23G"/>
        <w:outlineLvl w:val="2"/>
      </w:pPr>
      <w:r>
        <w:tab/>
      </w:r>
      <w:r>
        <w:tab/>
      </w:r>
      <w:r>
        <w:tab/>
      </w:r>
      <w:r>
        <w:rPr>
          <w:bCs/>
        </w:rPr>
        <w:t>Участие в ведении государственных дел (ст</w:t>
      </w:r>
      <w:r w:rsidR="00281872" w:rsidRPr="00281872">
        <w:rPr>
          <w:bCs/>
        </w:rPr>
        <w:t>.</w:t>
      </w:r>
      <w:r>
        <w:rPr>
          <w:bCs/>
        </w:rPr>
        <w:t xml:space="preserve"> 25–26)</w:t>
      </w:r>
    </w:p>
    <w:p w14:paraId="381A1297" w14:textId="18C4F370" w:rsidR="000E7FB9" w:rsidRPr="000E7FB9" w:rsidRDefault="000E7FB9" w:rsidP="000E7FB9">
      <w:pPr>
        <w:pStyle w:val="SingleTxtG"/>
      </w:pPr>
      <w:r>
        <w:t>26.</w:t>
      </w:r>
      <w:r>
        <w:tab/>
        <w:t>В связи с предыдущими заключительными замечаниями Комитета</w:t>
      </w:r>
      <w:r w:rsidRPr="00EE5778">
        <w:rPr>
          <w:rStyle w:val="aa"/>
        </w:rPr>
        <w:footnoteReference w:id="36"/>
      </w:r>
      <w:r>
        <w:t xml:space="preserve"> и информацией, представленной государством-участником</w:t>
      </w:r>
      <w:r w:rsidRPr="00EE5778">
        <w:rPr>
          <w:rStyle w:val="aa"/>
        </w:rPr>
        <w:footnoteReference w:id="37"/>
      </w:r>
      <w:r w:rsidR="00281872">
        <w:t>,</w:t>
      </w:r>
      <w:r>
        <w:t xml:space="preserve"> просьба сообщить о мерах, принятых для обеспечения проведения свободных, надежных и прозрачных </w:t>
      </w:r>
      <w:r>
        <w:lastRenderedPageBreak/>
        <w:t>выборов, включая информацию о роли Центральной избирательной комиссии в этом отношении, и о мерах, принятых для обеспечения ее независимости и беспристрастности. Просьба сообщить о действиях, предпринятых для решения проблем, связанных с отсутствием в полной степени прозрачных и подлинных выборов и реального политического плюрализма. В связи с предыдущими заключительными замечаниями Комитета</w:t>
      </w:r>
      <w:r w:rsidRPr="00EE5778">
        <w:rPr>
          <w:rStyle w:val="aa"/>
        </w:rPr>
        <w:footnoteReference w:id="38"/>
      </w:r>
      <w:r>
        <w:t xml:space="preserve"> просьба уточнить, действительно ли все заключенные, отбывающие наказание, лишены права голоса.</w:t>
      </w:r>
    </w:p>
    <w:p w14:paraId="1440B438" w14:textId="52E6A995" w:rsidR="000E7FB9" w:rsidRPr="000E7FB9" w:rsidRDefault="000E7FB9" w:rsidP="000E7FB9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14:paraId="745A7783" w14:textId="77777777" w:rsidR="00381C24" w:rsidRPr="000E7FB9" w:rsidRDefault="00381C24" w:rsidP="0075523D"/>
    <w:sectPr w:rsidR="00381C24" w:rsidRPr="000E7FB9" w:rsidSect="000E7FB9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0DF298" w14:textId="77777777" w:rsidR="005915CD" w:rsidRPr="00A312BC" w:rsidRDefault="005915CD" w:rsidP="00A312BC"/>
  </w:endnote>
  <w:endnote w:type="continuationSeparator" w:id="0">
    <w:p w14:paraId="503AD9E1" w14:textId="77777777" w:rsidR="005915CD" w:rsidRPr="00A312BC" w:rsidRDefault="005915CD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5DECDC" w14:textId="2B353AA2" w:rsidR="000E7FB9" w:rsidRPr="000E7FB9" w:rsidRDefault="000E7FB9">
    <w:pPr>
      <w:pStyle w:val="a8"/>
    </w:pPr>
    <w:r w:rsidRPr="000E7FB9">
      <w:rPr>
        <w:b/>
        <w:sz w:val="18"/>
      </w:rPr>
      <w:fldChar w:fldCharType="begin"/>
    </w:r>
    <w:r w:rsidRPr="000E7FB9">
      <w:rPr>
        <w:b/>
        <w:sz w:val="18"/>
      </w:rPr>
      <w:instrText xml:space="preserve"> PAGE  \* MERGEFORMAT </w:instrText>
    </w:r>
    <w:r w:rsidRPr="000E7FB9">
      <w:rPr>
        <w:b/>
        <w:sz w:val="18"/>
      </w:rPr>
      <w:fldChar w:fldCharType="separate"/>
    </w:r>
    <w:r w:rsidRPr="000E7FB9">
      <w:rPr>
        <w:b/>
        <w:noProof/>
        <w:sz w:val="18"/>
      </w:rPr>
      <w:t>2</w:t>
    </w:r>
    <w:r w:rsidRPr="000E7FB9">
      <w:rPr>
        <w:b/>
        <w:sz w:val="18"/>
      </w:rPr>
      <w:fldChar w:fldCharType="end"/>
    </w:r>
    <w:r>
      <w:rPr>
        <w:b/>
        <w:sz w:val="18"/>
      </w:rPr>
      <w:tab/>
    </w:r>
    <w:r>
      <w:t>GE.22-13214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99A3DD" w14:textId="4B46978C" w:rsidR="000E7FB9" w:rsidRPr="000E7FB9" w:rsidRDefault="000E7FB9" w:rsidP="000E7FB9">
    <w:pPr>
      <w:pStyle w:val="a8"/>
      <w:tabs>
        <w:tab w:val="clear" w:pos="9639"/>
        <w:tab w:val="right" w:pos="9638"/>
      </w:tabs>
      <w:rPr>
        <w:b/>
        <w:sz w:val="18"/>
      </w:rPr>
    </w:pPr>
    <w:r>
      <w:t>GE.22-13214</w:t>
    </w:r>
    <w:r>
      <w:tab/>
    </w:r>
    <w:r w:rsidRPr="000E7FB9">
      <w:rPr>
        <w:b/>
        <w:sz w:val="18"/>
      </w:rPr>
      <w:fldChar w:fldCharType="begin"/>
    </w:r>
    <w:r w:rsidRPr="000E7FB9">
      <w:rPr>
        <w:b/>
        <w:sz w:val="18"/>
      </w:rPr>
      <w:instrText xml:space="preserve"> PAGE  \* MERGEFORMAT </w:instrText>
    </w:r>
    <w:r w:rsidRPr="000E7FB9">
      <w:rPr>
        <w:b/>
        <w:sz w:val="18"/>
      </w:rPr>
      <w:fldChar w:fldCharType="separate"/>
    </w:r>
    <w:r w:rsidRPr="000E7FB9">
      <w:rPr>
        <w:b/>
        <w:noProof/>
        <w:sz w:val="18"/>
      </w:rPr>
      <w:t>3</w:t>
    </w:r>
    <w:r w:rsidRPr="000E7FB9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4AA9F2" w14:textId="67AEDEB9" w:rsidR="00042B72" w:rsidRPr="000E7FB9" w:rsidRDefault="000E7FB9" w:rsidP="000E7FB9">
    <w:pPr>
      <w:spacing w:before="120" w:line="240" w:lineRule="auto"/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077FBA62" wp14:editId="6DA6B7F4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22-13214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7EA4D59F" wp14:editId="283041B6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 xml:space="preserve">  281022  311022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0AFD52" w14:textId="77777777" w:rsidR="005915CD" w:rsidRPr="001075E9" w:rsidRDefault="005915CD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5AC66901" w14:textId="77777777" w:rsidR="005915CD" w:rsidRDefault="005915CD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75368ED7" w14:textId="46DA228D" w:rsidR="000E7FB9" w:rsidRPr="00C7636D" w:rsidRDefault="000E7FB9" w:rsidP="000E7FB9">
      <w:pPr>
        <w:pStyle w:val="ad"/>
      </w:pPr>
      <w:r>
        <w:tab/>
      </w:r>
      <w:r w:rsidRPr="000E7FB9">
        <w:rPr>
          <w:sz w:val="20"/>
        </w:rPr>
        <w:t>*</w:t>
      </w:r>
      <w:r>
        <w:tab/>
        <w:t xml:space="preserve">Принят Комитетом на сто тридцать четвертой сессии (28 февраля — 25 марта 2022 года). </w:t>
      </w:r>
    </w:p>
  </w:footnote>
  <w:footnote w:id="2">
    <w:p w14:paraId="4912D1AE" w14:textId="2F410BF2" w:rsidR="000E7FB9" w:rsidRPr="000E7FB9" w:rsidRDefault="000E7FB9" w:rsidP="000E7FB9">
      <w:pPr>
        <w:pStyle w:val="ad"/>
        <w:rPr>
          <w:lang w:val="en-US"/>
        </w:rPr>
      </w:pPr>
      <w:r>
        <w:tab/>
      </w:r>
      <w:r w:rsidRPr="008D198B">
        <w:rPr>
          <w:rStyle w:val="aa"/>
        </w:rPr>
        <w:footnoteRef/>
      </w:r>
      <w:r w:rsidRPr="00C7636D">
        <w:rPr>
          <w:lang w:val="en-US"/>
        </w:rPr>
        <w:tab/>
      </w:r>
      <w:r w:rsidR="00354FF8">
        <w:fldChar w:fldCharType="begin"/>
      </w:r>
      <w:r w:rsidR="00354FF8" w:rsidRPr="00354FF8">
        <w:rPr>
          <w:lang w:val="en-US"/>
        </w:rPr>
        <w:instrText xml:space="preserve"> HYPERLINK "http://undocs.org/ru/CCPR/C/TKM/CO/2" </w:instrText>
      </w:r>
      <w:r w:rsidR="00354FF8">
        <w:fldChar w:fldCharType="separate"/>
      </w:r>
      <w:r w:rsidRPr="00281872">
        <w:rPr>
          <w:rStyle w:val="af1"/>
          <w:lang w:val="en-US"/>
        </w:rPr>
        <w:t>CCPR/C/TKM/CO/2</w:t>
      </w:r>
      <w:r w:rsidR="00354FF8">
        <w:rPr>
          <w:rStyle w:val="af1"/>
          <w:lang w:val="en-US"/>
        </w:rPr>
        <w:fldChar w:fldCharType="end"/>
      </w:r>
      <w:r w:rsidRPr="00C7636D">
        <w:rPr>
          <w:lang w:val="en-US"/>
        </w:rPr>
        <w:t xml:space="preserve">, </w:t>
      </w:r>
      <w:r>
        <w:t>пп</w:t>
      </w:r>
      <w:r w:rsidRPr="00C7636D">
        <w:rPr>
          <w:lang w:val="en-US"/>
        </w:rPr>
        <w:t xml:space="preserve">. 5 </w:t>
      </w:r>
      <w:r>
        <w:t>и</w:t>
      </w:r>
      <w:r w:rsidRPr="00C7636D">
        <w:rPr>
          <w:lang w:val="en-US"/>
        </w:rPr>
        <w:t xml:space="preserve"> 41.</w:t>
      </w:r>
    </w:p>
  </w:footnote>
  <w:footnote w:id="3">
    <w:p w14:paraId="7202D88C" w14:textId="37612909" w:rsidR="000E7FB9" w:rsidRPr="000E7FB9" w:rsidRDefault="000E7FB9" w:rsidP="000E7FB9">
      <w:pPr>
        <w:pStyle w:val="ad"/>
        <w:rPr>
          <w:lang w:val="en-US"/>
        </w:rPr>
      </w:pPr>
      <w:r w:rsidRPr="00C7636D">
        <w:rPr>
          <w:lang w:val="en-US"/>
        </w:rPr>
        <w:tab/>
      </w:r>
      <w:r w:rsidRPr="008D198B">
        <w:rPr>
          <w:rStyle w:val="aa"/>
        </w:rPr>
        <w:footnoteRef/>
      </w:r>
      <w:r w:rsidRPr="00C7636D">
        <w:rPr>
          <w:lang w:val="en-US"/>
        </w:rPr>
        <w:tab/>
      </w:r>
      <w:r w:rsidR="00354FF8">
        <w:fldChar w:fldCharType="begin"/>
      </w:r>
      <w:r w:rsidR="00354FF8" w:rsidRPr="00354FF8">
        <w:rPr>
          <w:lang w:val="en-US"/>
        </w:rPr>
        <w:instrText xml:space="preserve"> HYPERLINK "http://undocs.org/ru/CCPR/C/TKM/3" </w:instrText>
      </w:r>
      <w:r w:rsidR="00354FF8">
        <w:fldChar w:fldCharType="separate"/>
      </w:r>
      <w:r w:rsidRPr="00281872">
        <w:rPr>
          <w:rStyle w:val="af1"/>
          <w:lang w:val="en-US"/>
        </w:rPr>
        <w:t>CCPR/C/TKM/3</w:t>
      </w:r>
      <w:r w:rsidR="00354FF8">
        <w:rPr>
          <w:rStyle w:val="af1"/>
          <w:lang w:val="en-US"/>
        </w:rPr>
        <w:fldChar w:fldCharType="end"/>
      </w:r>
      <w:r w:rsidRPr="00C7636D">
        <w:rPr>
          <w:lang w:val="en-US"/>
        </w:rPr>
        <w:t xml:space="preserve">, </w:t>
      </w:r>
      <w:r>
        <w:t>п</w:t>
      </w:r>
      <w:r w:rsidRPr="00C7636D">
        <w:rPr>
          <w:lang w:val="en-US"/>
        </w:rPr>
        <w:t>. 17.</w:t>
      </w:r>
    </w:p>
  </w:footnote>
  <w:footnote w:id="4">
    <w:p w14:paraId="723A78FA" w14:textId="6E360108" w:rsidR="000E7FB9" w:rsidRPr="000E7FB9" w:rsidRDefault="000E7FB9" w:rsidP="000E7FB9">
      <w:pPr>
        <w:pStyle w:val="ad"/>
        <w:rPr>
          <w:lang w:val="en-US"/>
        </w:rPr>
      </w:pPr>
      <w:r w:rsidRPr="00C7636D">
        <w:rPr>
          <w:lang w:val="en-US"/>
        </w:rPr>
        <w:tab/>
      </w:r>
      <w:r w:rsidRPr="008D198B">
        <w:rPr>
          <w:rStyle w:val="aa"/>
        </w:rPr>
        <w:footnoteRef/>
      </w:r>
      <w:r w:rsidRPr="00C7636D">
        <w:rPr>
          <w:lang w:val="en-US"/>
        </w:rPr>
        <w:tab/>
      </w:r>
      <w:r w:rsidR="00354FF8">
        <w:fldChar w:fldCharType="begin"/>
      </w:r>
      <w:r w:rsidR="00354FF8" w:rsidRPr="00354FF8">
        <w:rPr>
          <w:lang w:val="en-US"/>
        </w:rPr>
        <w:instrText xml:space="preserve"> HYPERLINK "http://undocs.org/ru/CCPR/C/128/2" </w:instrText>
      </w:r>
      <w:r w:rsidR="00354FF8">
        <w:fldChar w:fldCharType="separate"/>
      </w:r>
      <w:r w:rsidRPr="00281872">
        <w:rPr>
          <w:rStyle w:val="af1"/>
          <w:lang w:val="en-US"/>
        </w:rPr>
        <w:t>CCPR/C/128/2</w:t>
      </w:r>
      <w:r w:rsidR="00354FF8">
        <w:rPr>
          <w:rStyle w:val="af1"/>
          <w:lang w:val="en-US"/>
        </w:rPr>
        <w:fldChar w:fldCharType="end"/>
      </w:r>
      <w:r w:rsidRPr="00C7636D">
        <w:rPr>
          <w:lang w:val="en-US"/>
        </w:rPr>
        <w:t>.</w:t>
      </w:r>
    </w:p>
  </w:footnote>
  <w:footnote w:id="5">
    <w:p w14:paraId="4840146B" w14:textId="2A72DE5E" w:rsidR="000E7FB9" w:rsidRPr="000E7FB9" w:rsidRDefault="000E7FB9" w:rsidP="000E7FB9">
      <w:pPr>
        <w:pStyle w:val="ad"/>
        <w:rPr>
          <w:lang w:val="en-US"/>
        </w:rPr>
      </w:pPr>
      <w:r w:rsidRPr="00C7636D">
        <w:rPr>
          <w:lang w:val="en-US"/>
        </w:rPr>
        <w:tab/>
      </w:r>
      <w:r w:rsidRPr="008D198B">
        <w:rPr>
          <w:rStyle w:val="aa"/>
        </w:rPr>
        <w:footnoteRef/>
      </w:r>
      <w:r w:rsidRPr="00C7636D">
        <w:rPr>
          <w:lang w:val="en-US"/>
        </w:rPr>
        <w:tab/>
      </w:r>
      <w:r w:rsidR="00354FF8">
        <w:fldChar w:fldCharType="begin"/>
      </w:r>
      <w:r w:rsidR="00354FF8" w:rsidRPr="00354FF8">
        <w:rPr>
          <w:lang w:val="en-US"/>
        </w:rPr>
        <w:instrText xml:space="preserve"> HYPERLINK "http://undocs.org/ru/CCPR/C/TKM/CO/2" </w:instrText>
      </w:r>
      <w:r w:rsidR="00354FF8">
        <w:fldChar w:fldCharType="separate"/>
      </w:r>
      <w:r w:rsidRPr="00281872">
        <w:rPr>
          <w:rStyle w:val="af1"/>
          <w:lang w:val="en-US"/>
        </w:rPr>
        <w:t>CCPR/C/TKM/CO/2</w:t>
      </w:r>
      <w:r w:rsidR="00354FF8">
        <w:rPr>
          <w:rStyle w:val="af1"/>
          <w:lang w:val="en-US"/>
        </w:rPr>
        <w:fldChar w:fldCharType="end"/>
      </w:r>
      <w:r w:rsidRPr="00C7636D">
        <w:rPr>
          <w:lang w:val="en-US"/>
        </w:rPr>
        <w:t xml:space="preserve">, </w:t>
      </w:r>
      <w:r>
        <w:t>п</w:t>
      </w:r>
      <w:r w:rsidRPr="00C7636D">
        <w:rPr>
          <w:lang w:val="en-US"/>
        </w:rPr>
        <w:t>. 7.</w:t>
      </w:r>
    </w:p>
  </w:footnote>
  <w:footnote w:id="6">
    <w:p w14:paraId="5D5C219D" w14:textId="40B496C3" w:rsidR="000E7FB9" w:rsidRPr="00C7636D" w:rsidRDefault="000E7FB9" w:rsidP="000E7FB9">
      <w:pPr>
        <w:pStyle w:val="ad"/>
      </w:pPr>
      <w:r w:rsidRPr="00C7636D">
        <w:rPr>
          <w:lang w:val="en-US"/>
        </w:rPr>
        <w:tab/>
      </w:r>
      <w:r w:rsidRPr="008D198B">
        <w:rPr>
          <w:rStyle w:val="aa"/>
        </w:rPr>
        <w:footnoteRef/>
      </w:r>
      <w:r>
        <w:tab/>
      </w:r>
      <w:hyperlink r:id="rId1" w:history="1">
        <w:r w:rsidRPr="00281872">
          <w:rPr>
            <w:rStyle w:val="af1"/>
          </w:rPr>
          <w:t>CCPR/C/TKM/3</w:t>
        </w:r>
      </w:hyperlink>
      <w:r>
        <w:t>, п. 42.</w:t>
      </w:r>
    </w:p>
  </w:footnote>
  <w:footnote w:id="7">
    <w:p w14:paraId="32826E96" w14:textId="77777777" w:rsidR="000E7FB9" w:rsidRPr="00C7636D" w:rsidRDefault="000E7FB9" w:rsidP="000E7FB9">
      <w:pPr>
        <w:pStyle w:val="ad"/>
      </w:pPr>
      <w:r>
        <w:tab/>
      </w:r>
      <w:r w:rsidRPr="008D198B">
        <w:rPr>
          <w:rStyle w:val="aa"/>
        </w:rPr>
        <w:footnoteRef/>
      </w:r>
      <w:r>
        <w:tab/>
        <w:t>Там же, п. 31.</w:t>
      </w:r>
    </w:p>
  </w:footnote>
  <w:footnote w:id="8">
    <w:p w14:paraId="50D92F35" w14:textId="77777777" w:rsidR="000E7FB9" w:rsidRPr="00C7636D" w:rsidRDefault="000E7FB9" w:rsidP="000E7FB9">
      <w:pPr>
        <w:pStyle w:val="ad"/>
      </w:pPr>
      <w:r>
        <w:tab/>
      </w:r>
      <w:r w:rsidRPr="008D198B">
        <w:rPr>
          <w:rStyle w:val="aa"/>
        </w:rPr>
        <w:footnoteRef/>
      </w:r>
      <w:r>
        <w:tab/>
        <w:t>Там же, п. 43.</w:t>
      </w:r>
    </w:p>
  </w:footnote>
  <w:footnote w:id="9">
    <w:p w14:paraId="36F4DF5E" w14:textId="09697C75" w:rsidR="000E7FB9" w:rsidRPr="00354FF8" w:rsidRDefault="000E7FB9" w:rsidP="000E7FB9">
      <w:pPr>
        <w:pStyle w:val="ad"/>
      </w:pPr>
      <w:r>
        <w:tab/>
      </w:r>
      <w:r w:rsidRPr="008D198B">
        <w:rPr>
          <w:rStyle w:val="aa"/>
        </w:rPr>
        <w:footnoteRef/>
      </w:r>
      <w:r w:rsidRPr="00354FF8">
        <w:tab/>
      </w:r>
      <w:r w:rsidR="00354FF8">
        <w:fldChar w:fldCharType="begin"/>
      </w:r>
      <w:r w:rsidR="00354FF8">
        <w:instrText xml:space="preserve"> HYPERLINK "http://undocs.org/ru/CCPR/C/TKM/CO/2" </w:instrText>
      </w:r>
      <w:r w:rsidR="00354FF8">
        <w:fldChar w:fldCharType="separate"/>
      </w:r>
      <w:r w:rsidRPr="00281872">
        <w:rPr>
          <w:rStyle w:val="af1"/>
          <w:lang w:val="en-US"/>
        </w:rPr>
        <w:t>CCPR</w:t>
      </w:r>
      <w:r w:rsidRPr="00354FF8">
        <w:rPr>
          <w:rStyle w:val="af1"/>
        </w:rPr>
        <w:t>/</w:t>
      </w:r>
      <w:r w:rsidRPr="00281872">
        <w:rPr>
          <w:rStyle w:val="af1"/>
          <w:lang w:val="en-US"/>
        </w:rPr>
        <w:t>C</w:t>
      </w:r>
      <w:r w:rsidRPr="00354FF8">
        <w:rPr>
          <w:rStyle w:val="af1"/>
        </w:rPr>
        <w:t>/</w:t>
      </w:r>
      <w:r w:rsidRPr="00281872">
        <w:rPr>
          <w:rStyle w:val="af1"/>
          <w:lang w:val="en-US"/>
        </w:rPr>
        <w:t>TKM</w:t>
      </w:r>
      <w:r w:rsidRPr="00354FF8">
        <w:rPr>
          <w:rStyle w:val="af1"/>
        </w:rPr>
        <w:t>/</w:t>
      </w:r>
      <w:r w:rsidRPr="00281872">
        <w:rPr>
          <w:rStyle w:val="af1"/>
          <w:lang w:val="en-US"/>
        </w:rPr>
        <w:t>CO</w:t>
      </w:r>
      <w:r w:rsidRPr="00354FF8">
        <w:rPr>
          <w:rStyle w:val="af1"/>
        </w:rPr>
        <w:t>/2</w:t>
      </w:r>
      <w:r w:rsidR="00354FF8">
        <w:rPr>
          <w:rStyle w:val="af1"/>
          <w:lang w:val="en-US"/>
        </w:rPr>
        <w:fldChar w:fldCharType="end"/>
      </w:r>
      <w:r w:rsidRPr="00354FF8">
        <w:t xml:space="preserve">, </w:t>
      </w:r>
      <w:r>
        <w:t>п</w:t>
      </w:r>
      <w:r w:rsidRPr="00354FF8">
        <w:t>. 11.</w:t>
      </w:r>
    </w:p>
  </w:footnote>
  <w:footnote w:id="10">
    <w:p w14:paraId="6B29EE31" w14:textId="05C99A26" w:rsidR="000E7FB9" w:rsidRPr="000E7FB9" w:rsidRDefault="000E7FB9" w:rsidP="000E7FB9">
      <w:pPr>
        <w:pStyle w:val="ad"/>
        <w:rPr>
          <w:lang w:val="en-US"/>
        </w:rPr>
      </w:pPr>
      <w:r w:rsidRPr="00354FF8">
        <w:tab/>
      </w:r>
      <w:r w:rsidRPr="008D198B">
        <w:rPr>
          <w:rStyle w:val="aa"/>
        </w:rPr>
        <w:footnoteRef/>
      </w:r>
      <w:r w:rsidRPr="00C7636D">
        <w:rPr>
          <w:lang w:val="en-US"/>
        </w:rPr>
        <w:tab/>
      </w:r>
      <w:r w:rsidR="00354FF8">
        <w:fldChar w:fldCharType="begin"/>
      </w:r>
      <w:r w:rsidR="00354FF8" w:rsidRPr="00354FF8">
        <w:rPr>
          <w:lang w:val="en-US"/>
        </w:rPr>
        <w:instrText xml:space="preserve"> HYPERLINK "http://undocs.org/ru/CCPR/C/TKM/3" </w:instrText>
      </w:r>
      <w:r w:rsidR="00354FF8">
        <w:fldChar w:fldCharType="separate"/>
      </w:r>
      <w:r w:rsidRPr="00281872">
        <w:rPr>
          <w:rStyle w:val="af1"/>
          <w:lang w:val="en-US"/>
        </w:rPr>
        <w:t>CCPR/C/TKM/3</w:t>
      </w:r>
      <w:r w:rsidR="00354FF8">
        <w:rPr>
          <w:rStyle w:val="af1"/>
          <w:lang w:val="en-US"/>
        </w:rPr>
        <w:fldChar w:fldCharType="end"/>
      </w:r>
      <w:r w:rsidRPr="00C7636D">
        <w:rPr>
          <w:lang w:val="en-US"/>
        </w:rPr>
        <w:t xml:space="preserve">, </w:t>
      </w:r>
      <w:r>
        <w:t>п</w:t>
      </w:r>
      <w:r w:rsidRPr="00C7636D">
        <w:rPr>
          <w:lang w:val="en-US"/>
        </w:rPr>
        <w:t>. 45.</w:t>
      </w:r>
    </w:p>
  </w:footnote>
  <w:footnote w:id="11">
    <w:p w14:paraId="42A3ADDC" w14:textId="2BF7771E" w:rsidR="000E7FB9" w:rsidRPr="000E7FB9" w:rsidRDefault="000E7FB9" w:rsidP="000E7FB9">
      <w:pPr>
        <w:pStyle w:val="ad"/>
        <w:rPr>
          <w:lang w:val="en-US"/>
        </w:rPr>
      </w:pPr>
      <w:r w:rsidRPr="00C7636D">
        <w:rPr>
          <w:lang w:val="en-US"/>
        </w:rPr>
        <w:tab/>
      </w:r>
      <w:r w:rsidRPr="008D198B">
        <w:rPr>
          <w:rStyle w:val="aa"/>
        </w:rPr>
        <w:footnoteRef/>
      </w:r>
      <w:r w:rsidRPr="00C7636D">
        <w:rPr>
          <w:lang w:val="en-US"/>
        </w:rPr>
        <w:tab/>
      </w:r>
      <w:r w:rsidR="00354FF8">
        <w:fldChar w:fldCharType="begin"/>
      </w:r>
      <w:r w:rsidR="00354FF8" w:rsidRPr="00354FF8">
        <w:rPr>
          <w:lang w:val="en-US"/>
        </w:rPr>
        <w:instrText xml:space="preserve"> HYPERLINK "http://undocs.org/ru/CCPR/C/TKM/CO/2" </w:instrText>
      </w:r>
      <w:r w:rsidR="00354FF8">
        <w:fldChar w:fldCharType="separate"/>
      </w:r>
      <w:r w:rsidRPr="00281872">
        <w:rPr>
          <w:rStyle w:val="af1"/>
          <w:lang w:val="en-US"/>
        </w:rPr>
        <w:t>CCPR/C/TKM/CO/2</w:t>
      </w:r>
      <w:r w:rsidR="00354FF8">
        <w:rPr>
          <w:rStyle w:val="af1"/>
          <w:lang w:val="en-US"/>
        </w:rPr>
        <w:fldChar w:fldCharType="end"/>
      </w:r>
      <w:r w:rsidRPr="00C7636D">
        <w:rPr>
          <w:lang w:val="en-US"/>
        </w:rPr>
        <w:t xml:space="preserve">, </w:t>
      </w:r>
      <w:r>
        <w:t>п</w:t>
      </w:r>
      <w:r w:rsidRPr="00C7636D">
        <w:rPr>
          <w:lang w:val="en-US"/>
        </w:rPr>
        <w:t>. 13.</w:t>
      </w:r>
    </w:p>
  </w:footnote>
  <w:footnote w:id="12">
    <w:p w14:paraId="1C51A5AB" w14:textId="3110925C" w:rsidR="000E7FB9" w:rsidRPr="00C7636D" w:rsidRDefault="000E7FB9" w:rsidP="000E7FB9">
      <w:pPr>
        <w:pStyle w:val="ad"/>
      </w:pPr>
      <w:r w:rsidRPr="00C7636D">
        <w:rPr>
          <w:lang w:val="en-US"/>
        </w:rPr>
        <w:tab/>
      </w:r>
      <w:r w:rsidRPr="008D198B">
        <w:rPr>
          <w:rStyle w:val="aa"/>
        </w:rPr>
        <w:footnoteRef/>
      </w:r>
      <w:r>
        <w:tab/>
      </w:r>
      <w:hyperlink r:id="rId2" w:history="1">
        <w:r w:rsidRPr="00281872">
          <w:rPr>
            <w:rStyle w:val="af1"/>
          </w:rPr>
          <w:t>CCPR/C/TKM/3</w:t>
        </w:r>
      </w:hyperlink>
      <w:r>
        <w:t xml:space="preserve">, </w:t>
      </w:r>
      <w:proofErr w:type="spellStart"/>
      <w:r>
        <w:t>пп</w:t>
      </w:r>
      <w:proofErr w:type="spellEnd"/>
      <w:r>
        <w:t>. 65–66 и 70.</w:t>
      </w:r>
    </w:p>
  </w:footnote>
  <w:footnote w:id="13">
    <w:p w14:paraId="034D554F" w14:textId="4BE02BF8" w:rsidR="000E7FB9" w:rsidRPr="000E7FB9" w:rsidRDefault="000E7FB9" w:rsidP="000E7FB9">
      <w:pPr>
        <w:pStyle w:val="ad"/>
        <w:rPr>
          <w:lang w:val="en-US"/>
        </w:rPr>
      </w:pPr>
      <w:r>
        <w:tab/>
      </w:r>
      <w:r w:rsidRPr="008D198B">
        <w:rPr>
          <w:rStyle w:val="aa"/>
        </w:rPr>
        <w:footnoteRef/>
      </w:r>
      <w:r w:rsidRPr="00C7636D">
        <w:rPr>
          <w:lang w:val="en-US"/>
        </w:rPr>
        <w:tab/>
      </w:r>
      <w:r w:rsidR="00354FF8">
        <w:fldChar w:fldCharType="begin"/>
      </w:r>
      <w:r w:rsidR="00354FF8" w:rsidRPr="00354FF8">
        <w:rPr>
          <w:lang w:val="en-US"/>
        </w:rPr>
        <w:instrText xml:space="preserve"> HYPERLINK "http://undocs.org/ru/CCPR/C/TKM/CO/2" </w:instrText>
      </w:r>
      <w:r w:rsidR="00354FF8">
        <w:fldChar w:fldCharType="separate"/>
      </w:r>
      <w:r w:rsidRPr="00281872">
        <w:rPr>
          <w:rStyle w:val="af1"/>
          <w:lang w:val="en-US"/>
        </w:rPr>
        <w:t>CCPR/C/TKM/CO/2</w:t>
      </w:r>
      <w:r w:rsidR="00354FF8">
        <w:rPr>
          <w:rStyle w:val="af1"/>
          <w:lang w:val="en-US"/>
        </w:rPr>
        <w:fldChar w:fldCharType="end"/>
      </w:r>
      <w:r w:rsidRPr="00C7636D">
        <w:rPr>
          <w:lang w:val="en-US"/>
        </w:rPr>
        <w:t xml:space="preserve">, </w:t>
      </w:r>
      <w:r>
        <w:t>п</w:t>
      </w:r>
      <w:r w:rsidRPr="00C7636D">
        <w:rPr>
          <w:lang w:val="en-US"/>
        </w:rPr>
        <w:t>. 15.</w:t>
      </w:r>
    </w:p>
  </w:footnote>
  <w:footnote w:id="14">
    <w:p w14:paraId="48CE766A" w14:textId="486FE58F" w:rsidR="000E7FB9" w:rsidRPr="000E7FB9" w:rsidRDefault="000E7FB9" w:rsidP="000E7FB9">
      <w:pPr>
        <w:pStyle w:val="ad"/>
        <w:rPr>
          <w:lang w:val="en-US"/>
        </w:rPr>
      </w:pPr>
      <w:r w:rsidRPr="00C7636D">
        <w:rPr>
          <w:lang w:val="en-US"/>
        </w:rPr>
        <w:tab/>
      </w:r>
      <w:r w:rsidRPr="008D198B">
        <w:rPr>
          <w:rStyle w:val="aa"/>
        </w:rPr>
        <w:footnoteRef/>
      </w:r>
      <w:r w:rsidRPr="00C7636D">
        <w:rPr>
          <w:lang w:val="en-US"/>
        </w:rPr>
        <w:tab/>
      </w:r>
      <w:r w:rsidR="00354FF8">
        <w:fldChar w:fldCharType="begin"/>
      </w:r>
      <w:r w:rsidR="00354FF8" w:rsidRPr="00354FF8">
        <w:rPr>
          <w:lang w:val="en-US"/>
        </w:rPr>
        <w:instrText xml:space="preserve"> HYPERLINK "h</w:instrText>
      </w:r>
      <w:r w:rsidR="00354FF8" w:rsidRPr="00354FF8">
        <w:rPr>
          <w:lang w:val="en-US"/>
        </w:rPr>
        <w:instrText xml:space="preserve">ttp://undocs.org/ru/CCPR/C/TKM/3" </w:instrText>
      </w:r>
      <w:r w:rsidR="00354FF8">
        <w:fldChar w:fldCharType="separate"/>
      </w:r>
      <w:r w:rsidRPr="00281872">
        <w:rPr>
          <w:rStyle w:val="af1"/>
          <w:lang w:val="en-US"/>
        </w:rPr>
        <w:t>CCPR/C/TKM/3</w:t>
      </w:r>
      <w:r w:rsidR="00354FF8">
        <w:rPr>
          <w:rStyle w:val="af1"/>
          <w:lang w:val="en-US"/>
        </w:rPr>
        <w:fldChar w:fldCharType="end"/>
      </w:r>
      <w:r w:rsidRPr="00C7636D">
        <w:rPr>
          <w:lang w:val="en-US"/>
        </w:rPr>
        <w:t xml:space="preserve">, </w:t>
      </w:r>
      <w:r>
        <w:t>п</w:t>
      </w:r>
      <w:r w:rsidRPr="00C7636D">
        <w:rPr>
          <w:lang w:val="en-US"/>
        </w:rPr>
        <w:t>. 73.</w:t>
      </w:r>
    </w:p>
  </w:footnote>
  <w:footnote w:id="15">
    <w:p w14:paraId="33A19BA0" w14:textId="57B32853" w:rsidR="000E7FB9" w:rsidRPr="000E7FB9" w:rsidRDefault="000E7FB9" w:rsidP="000E7FB9">
      <w:pPr>
        <w:pStyle w:val="ad"/>
        <w:rPr>
          <w:lang w:val="en-US"/>
        </w:rPr>
      </w:pPr>
      <w:r w:rsidRPr="00C7636D">
        <w:rPr>
          <w:lang w:val="en-US"/>
        </w:rPr>
        <w:tab/>
      </w:r>
      <w:r w:rsidRPr="008D198B">
        <w:rPr>
          <w:rStyle w:val="aa"/>
        </w:rPr>
        <w:footnoteRef/>
      </w:r>
      <w:r w:rsidRPr="00C7636D">
        <w:rPr>
          <w:lang w:val="en-US"/>
        </w:rPr>
        <w:tab/>
      </w:r>
      <w:r w:rsidR="00354FF8">
        <w:fldChar w:fldCharType="begin"/>
      </w:r>
      <w:r w:rsidR="00354FF8" w:rsidRPr="00354FF8">
        <w:rPr>
          <w:lang w:val="en-US"/>
        </w:rPr>
        <w:instrText xml:space="preserve"> HYPERLINK "http://undocs.org/ru/CCPR/C/TKM/CO/2" </w:instrText>
      </w:r>
      <w:r w:rsidR="00354FF8">
        <w:fldChar w:fldCharType="separate"/>
      </w:r>
      <w:r w:rsidRPr="00281872">
        <w:rPr>
          <w:rStyle w:val="af1"/>
          <w:lang w:val="en-US"/>
        </w:rPr>
        <w:t>CCPR/C/TKM/CO/2</w:t>
      </w:r>
      <w:r w:rsidR="00354FF8">
        <w:rPr>
          <w:rStyle w:val="af1"/>
          <w:lang w:val="en-US"/>
        </w:rPr>
        <w:fldChar w:fldCharType="end"/>
      </w:r>
      <w:r w:rsidRPr="00C7636D">
        <w:rPr>
          <w:lang w:val="en-US"/>
        </w:rPr>
        <w:t xml:space="preserve">, </w:t>
      </w:r>
      <w:r>
        <w:t>п</w:t>
      </w:r>
      <w:r w:rsidRPr="00C7636D">
        <w:rPr>
          <w:lang w:val="en-US"/>
        </w:rPr>
        <w:t>. 17.</w:t>
      </w:r>
    </w:p>
  </w:footnote>
  <w:footnote w:id="16">
    <w:p w14:paraId="59DC0ECF" w14:textId="77777777" w:rsidR="000E7FB9" w:rsidRPr="00C7636D" w:rsidRDefault="000E7FB9" w:rsidP="000E7FB9">
      <w:pPr>
        <w:pStyle w:val="ad"/>
      </w:pPr>
      <w:r w:rsidRPr="00C7636D">
        <w:rPr>
          <w:lang w:val="en-US"/>
        </w:rPr>
        <w:tab/>
      </w:r>
      <w:r w:rsidRPr="008D198B">
        <w:rPr>
          <w:rStyle w:val="aa"/>
        </w:rPr>
        <w:footnoteRef/>
      </w:r>
      <w:r>
        <w:tab/>
        <w:t>Там же, пп. 19 и 21.</w:t>
      </w:r>
    </w:p>
  </w:footnote>
  <w:footnote w:id="17">
    <w:p w14:paraId="6A30F230" w14:textId="77777777" w:rsidR="000E7FB9" w:rsidRPr="00C7636D" w:rsidRDefault="000E7FB9" w:rsidP="000E7FB9">
      <w:pPr>
        <w:pStyle w:val="ad"/>
      </w:pPr>
      <w:r>
        <w:tab/>
      </w:r>
      <w:r w:rsidRPr="008D198B">
        <w:rPr>
          <w:rStyle w:val="aa"/>
        </w:rPr>
        <w:footnoteRef/>
      </w:r>
      <w:r>
        <w:tab/>
        <w:t>Там же, п. 25.</w:t>
      </w:r>
    </w:p>
  </w:footnote>
  <w:footnote w:id="18">
    <w:p w14:paraId="72C81737" w14:textId="77777777" w:rsidR="000E7FB9" w:rsidRPr="00C7636D" w:rsidRDefault="000E7FB9" w:rsidP="000E7FB9">
      <w:pPr>
        <w:pStyle w:val="ad"/>
      </w:pPr>
      <w:r>
        <w:tab/>
      </w:r>
      <w:r w:rsidRPr="008D198B">
        <w:rPr>
          <w:rStyle w:val="aa"/>
        </w:rPr>
        <w:footnoteRef/>
      </w:r>
      <w:r>
        <w:tab/>
        <w:t>Там же, п. 23.</w:t>
      </w:r>
    </w:p>
  </w:footnote>
  <w:footnote w:id="19">
    <w:p w14:paraId="012F9BE2" w14:textId="77777777" w:rsidR="000E7FB9" w:rsidRPr="00C7636D" w:rsidRDefault="000E7FB9" w:rsidP="000E7FB9">
      <w:pPr>
        <w:pStyle w:val="ad"/>
      </w:pPr>
      <w:r>
        <w:tab/>
      </w:r>
      <w:r w:rsidRPr="008D198B">
        <w:rPr>
          <w:rStyle w:val="aa"/>
        </w:rPr>
        <w:footnoteRef/>
      </w:r>
      <w:r>
        <w:tab/>
        <w:t>Там же, п. 27.</w:t>
      </w:r>
    </w:p>
  </w:footnote>
  <w:footnote w:id="20">
    <w:p w14:paraId="1A7BED2B" w14:textId="0AC51A87" w:rsidR="000E7FB9" w:rsidRPr="000E7FB9" w:rsidRDefault="000E7FB9" w:rsidP="000E7FB9">
      <w:pPr>
        <w:pStyle w:val="ad"/>
        <w:rPr>
          <w:lang w:val="en-US"/>
        </w:rPr>
      </w:pPr>
      <w:r>
        <w:tab/>
      </w:r>
      <w:r w:rsidRPr="008D198B">
        <w:rPr>
          <w:rStyle w:val="aa"/>
        </w:rPr>
        <w:footnoteRef/>
      </w:r>
      <w:r w:rsidRPr="00C7636D">
        <w:rPr>
          <w:lang w:val="en-US"/>
        </w:rPr>
        <w:tab/>
      </w:r>
      <w:r w:rsidR="00354FF8">
        <w:fldChar w:fldCharType="begin"/>
      </w:r>
      <w:r w:rsidR="00354FF8" w:rsidRPr="00354FF8">
        <w:rPr>
          <w:lang w:val="en-US"/>
        </w:rPr>
        <w:instrText xml:space="preserve"> HYPERLINK "http://undocs.org/ru/CCPR/C/TKM/3" </w:instrText>
      </w:r>
      <w:r w:rsidR="00354FF8">
        <w:fldChar w:fldCharType="separate"/>
      </w:r>
      <w:r w:rsidRPr="00281872">
        <w:rPr>
          <w:rStyle w:val="af1"/>
          <w:lang w:val="en-US"/>
        </w:rPr>
        <w:t>CCPR/C/TKM/3</w:t>
      </w:r>
      <w:r w:rsidR="00354FF8">
        <w:rPr>
          <w:rStyle w:val="af1"/>
          <w:lang w:val="en-US"/>
        </w:rPr>
        <w:fldChar w:fldCharType="end"/>
      </w:r>
      <w:r w:rsidRPr="00C7636D">
        <w:rPr>
          <w:lang w:val="en-US"/>
        </w:rPr>
        <w:t xml:space="preserve">, </w:t>
      </w:r>
      <w:r>
        <w:t>п</w:t>
      </w:r>
      <w:r w:rsidRPr="00C7636D">
        <w:rPr>
          <w:lang w:val="en-US"/>
        </w:rPr>
        <w:t>. 99.</w:t>
      </w:r>
    </w:p>
  </w:footnote>
  <w:footnote w:id="21">
    <w:p w14:paraId="1F4649B7" w14:textId="3F5DFB84" w:rsidR="000E7FB9" w:rsidRPr="000E7FB9" w:rsidRDefault="000E7FB9" w:rsidP="000E7FB9">
      <w:pPr>
        <w:pStyle w:val="ad"/>
        <w:rPr>
          <w:lang w:val="en-US"/>
        </w:rPr>
      </w:pPr>
      <w:r w:rsidRPr="00C7636D">
        <w:rPr>
          <w:lang w:val="en-US"/>
        </w:rPr>
        <w:tab/>
      </w:r>
      <w:r w:rsidRPr="008D198B">
        <w:rPr>
          <w:rStyle w:val="aa"/>
        </w:rPr>
        <w:footnoteRef/>
      </w:r>
      <w:r w:rsidRPr="00C7636D">
        <w:rPr>
          <w:lang w:val="en-US"/>
        </w:rPr>
        <w:tab/>
      </w:r>
      <w:r w:rsidR="00354FF8">
        <w:fldChar w:fldCharType="begin"/>
      </w:r>
      <w:r w:rsidR="00354FF8" w:rsidRPr="00354FF8">
        <w:rPr>
          <w:lang w:val="en-US"/>
        </w:rPr>
        <w:instrText xml:space="preserve"> HYPERLINK "http://undocs.org/ru/CCPR/C/TKM/CO/2" </w:instrText>
      </w:r>
      <w:r w:rsidR="00354FF8">
        <w:fldChar w:fldCharType="separate"/>
      </w:r>
      <w:r w:rsidRPr="00281872">
        <w:rPr>
          <w:rStyle w:val="af1"/>
          <w:lang w:val="en-US"/>
        </w:rPr>
        <w:t>CCPR/C/TKM/CO/2</w:t>
      </w:r>
      <w:r w:rsidR="00354FF8">
        <w:rPr>
          <w:rStyle w:val="af1"/>
          <w:lang w:val="en-US"/>
        </w:rPr>
        <w:fldChar w:fldCharType="end"/>
      </w:r>
      <w:r w:rsidRPr="00C7636D">
        <w:rPr>
          <w:lang w:val="en-US"/>
        </w:rPr>
        <w:t xml:space="preserve">, </w:t>
      </w:r>
      <w:r>
        <w:t>п</w:t>
      </w:r>
      <w:r w:rsidRPr="00C7636D">
        <w:rPr>
          <w:lang w:val="en-US"/>
        </w:rPr>
        <w:t>. 29.</w:t>
      </w:r>
    </w:p>
  </w:footnote>
  <w:footnote w:id="22">
    <w:p w14:paraId="6686AE35" w14:textId="0D481250" w:rsidR="000E7FB9" w:rsidRPr="000E7FB9" w:rsidRDefault="000E7FB9" w:rsidP="000E7FB9">
      <w:pPr>
        <w:pStyle w:val="ad"/>
        <w:rPr>
          <w:lang w:val="en-US"/>
        </w:rPr>
      </w:pPr>
      <w:r w:rsidRPr="00C7636D">
        <w:rPr>
          <w:lang w:val="en-US"/>
        </w:rPr>
        <w:tab/>
      </w:r>
      <w:r w:rsidRPr="008D198B">
        <w:rPr>
          <w:rStyle w:val="aa"/>
        </w:rPr>
        <w:footnoteRef/>
      </w:r>
      <w:r w:rsidRPr="00C7636D">
        <w:rPr>
          <w:lang w:val="en-US"/>
        </w:rPr>
        <w:tab/>
      </w:r>
      <w:r w:rsidR="00354FF8">
        <w:fldChar w:fldCharType="begin"/>
      </w:r>
      <w:r w:rsidR="00354FF8" w:rsidRPr="00354FF8">
        <w:rPr>
          <w:lang w:val="en-US"/>
        </w:rPr>
        <w:instrText xml:space="preserve"> HYPERLINK "http://undocs.org/ru/CCPR/C/TKM/3" </w:instrText>
      </w:r>
      <w:r w:rsidR="00354FF8">
        <w:fldChar w:fldCharType="separate"/>
      </w:r>
      <w:r w:rsidRPr="00281872">
        <w:rPr>
          <w:rStyle w:val="af1"/>
          <w:lang w:val="en-US"/>
        </w:rPr>
        <w:t>CCPR/C/TKM/3</w:t>
      </w:r>
      <w:r w:rsidR="00354FF8">
        <w:rPr>
          <w:rStyle w:val="af1"/>
          <w:lang w:val="en-US"/>
        </w:rPr>
        <w:fldChar w:fldCharType="end"/>
      </w:r>
      <w:r w:rsidRPr="00C7636D">
        <w:rPr>
          <w:lang w:val="en-US"/>
        </w:rPr>
        <w:t xml:space="preserve">, </w:t>
      </w:r>
      <w:r>
        <w:t>пп</w:t>
      </w:r>
      <w:r w:rsidRPr="00C7636D">
        <w:rPr>
          <w:lang w:val="en-US"/>
        </w:rPr>
        <w:t>. 104</w:t>
      </w:r>
      <w:r w:rsidRPr="000E7FB9">
        <w:rPr>
          <w:lang w:val="en-US"/>
        </w:rPr>
        <w:t>–</w:t>
      </w:r>
      <w:r w:rsidRPr="00C7636D">
        <w:rPr>
          <w:lang w:val="en-US"/>
        </w:rPr>
        <w:t>110.</w:t>
      </w:r>
    </w:p>
  </w:footnote>
  <w:footnote w:id="23">
    <w:p w14:paraId="57D61CB4" w14:textId="20FA401E" w:rsidR="000E7FB9" w:rsidRPr="000E7FB9" w:rsidRDefault="000E7FB9" w:rsidP="000E7FB9">
      <w:pPr>
        <w:pStyle w:val="ad"/>
        <w:rPr>
          <w:lang w:val="en-US"/>
        </w:rPr>
      </w:pPr>
      <w:r w:rsidRPr="00C7636D">
        <w:rPr>
          <w:lang w:val="en-US"/>
        </w:rPr>
        <w:tab/>
      </w:r>
      <w:r w:rsidRPr="008D198B">
        <w:rPr>
          <w:rStyle w:val="aa"/>
        </w:rPr>
        <w:footnoteRef/>
      </w:r>
      <w:r w:rsidRPr="00C7636D">
        <w:rPr>
          <w:lang w:val="en-US"/>
        </w:rPr>
        <w:tab/>
      </w:r>
      <w:r w:rsidR="00354FF8">
        <w:fldChar w:fldCharType="begin"/>
      </w:r>
      <w:r w:rsidR="00354FF8" w:rsidRPr="00354FF8">
        <w:rPr>
          <w:lang w:val="en-US"/>
        </w:rPr>
        <w:instrText xml:space="preserve"> HYPERLINK "http://und</w:instrText>
      </w:r>
      <w:r w:rsidR="00354FF8" w:rsidRPr="00354FF8">
        <w:rPr>
          <w:lang w:val="en-US"/>
        </w:rPr>
        <w:instrText xml:space="preserve">ocs.org/ru/CCPR/C/TKM/CO/2" </w:instrText>
      </w:r>
      <w:r w:rsidR="00354FF8">
        <w:fldChar w:fldCharType="separate"/>
      </w:r>
      <w:r w:rsidRPr="00281872">
        <w:rPr>
          <w:rStyle w:val="af1"/>
          <w:lang w:val="en-US"/>
        </w:rPr>
        <w:t>CCPR/C/TKM/CO/2</w:t>
      </w:r>
      <w:r w:rsidR="00354FF8">
        <w:rPr>
          <w:rStyle w:val="af1"/>
          <w:lang w:val="en-US"/>
        </w:rPr>
        <w:fldChar w:fldCharType="end"/>
      </w:r>
      <w:r w:rsidRPr="00C7636D">
        <w:rPr>
          <w:lang w:val="en-US"/>
        </w:rPr>
        <w:t xml:space="preserve">, </w:t>
      </w:r>
      <w:r>
        <w:t>п</w:t>
      </w:r>
      <w:r w:rsidRPr="00C7636D">
        <w:rPr>
          <w:lang w:val="en-US"/>
        </w:rPr>
        <w:t>. 31.</w:t>
      </w:r>
    </w:p>
  </w:footnote>
  <w:footnote w:id="24">
    <w:p w14:paraId="4C1807B2" w14:textId="0A9141C2" w:rsidR="000E7FB9" w:rsidRPr="000E7FB9" w:rsidRDefault="000E7FB9" w:rsidP="000E7FB9">
      <w:pPr>
        <w:pStyle w:val="ad"/>
        <w:rPr>
          <w:lang w:val="en-US"/>
        </w:rPr>
      </w:pPr>
      <w:r w:rsidRPr="00C7636D">
        <w:rPr>
          <w:lang w:val="en-US"/>
        </w:rPr>
        <w:tab/>
      </w:r>
      <w:r w:rsidRPr="008D198B">
        <w:rPr>
          <w:rStyle w:val="aa"/>
        </w:rPr>
        <w:footnoteRef/>
      </w:r>
      <w:r w:rsidRPr="00C7636D">
        <w:rPr>
          <w:lang w:val="en-US"/>
        </w:rPr>
        <w:tab/>
      </w:r>
      <w:r w:rsidR="00354FF8">
        <w:fldChar w:fldCharType="begin"/>
      </w:r>
      <w:r w:rsidR="00354FF8" w:rsidRPr="00354FF8">
        <w:rPr>
          <w:lang w:val="en-US"/>
        </w:rPr>
        <w:instrText xml:space="preserve"> HYPERLINK "http://undocs.org/ru/CCPR/C/TKM/3" </w:instrText>
      </w:r>
      <w:r w:rsidR="00354FF8">
        <w:fldChar w:fldCharType="separate"/>
      </w:r>
      <w:r w:rsidRPr="00281872">
        <w:rPr>
          <w:rStyle w:val="af1"/>
          <w:lang w:val="en-US"/>
        </w:rPr>
        <w:t>CCPR/C/TKM/3</w:t>
      </w:r>
      <w:r w:rsidR="00354FF8">
        <w:rPr>
          <w:rStyle w:val="af1"/>
          <w:lang w:val="en-US"/>
        </w:rPr>
        <w:fldChar w:fldCharType="end"/>
      </w:r>
      <w:r w:rsidRPr="00C7636D">
        <w:rPr>
          <w:lang w:val="en-US"/>
        </w:rPr>
        <w:t xml:space="preserve">, </w:t>
      </w:r>
      <w:r>
        <w:t>пп</w:t>
      </w:r>
      <w:r w:rsidRPr="00C7636D">
        <w:rPr>
          <w:lang w:val="en-US"/>
        </w:rPr>
        <w:t>. 111</w:t>
      </w:r>
      <w:r w:rsidR="00281872" w:rsidRPr="00281872">
        <w:rPr>
          <w:lang w:val="en-US"/>
        </w:rPr>
        <w:t>–</w:t>
      </w:r>
      <w:r w:rsidRPr="00C7636D">
        <w:rPr>
          <w:lang w:val="en-US"/>
        </w:rPr>
        <w:t>113.</w:t>
      </w:r>
    </w:p>
  </w:footnote>
  <w:footnote w:id="25">
    <w:p w14:paraId="50EC1D7E" w14:textId="2C5E5896" w:rsidR="000E7FB9" w:rsidRPr="000E7FB9" w:rsidRDefault="000E7FB9" w:rsidP="000E7FB9">
      <w:pPr>
        <w:pStyle w:val="ad"/>
        <w:rPr>
          <w:lang w:val="en-US"/>
        </w:rPr>
      </w:pPr>
      <w:r w:rsidRPr="00C7636D">
        <w:rPr>
          <w:lang w:val="en-US"/>
        </w:rPr>
        <w:tab/>
      </w:r>
      <w:r w:rsidRPr="008D198B">
        <w:rPr>
          <w:rStyle w:val="aa"/>
        </w:rPr>
        <w:footnoteRef/>
      </w:r>
      <w:r w:rsidRPr="00C7636D">
        <w:rPr>
          <w:lang w:val="en-US"/>
        </w:rPr>
        <w:tab/>
      </w:r>
      <w:r w:rsidR="00354FF8">
        <w:fldChar w:fldCharType="begin"/>
      </w:r>
      <w:r w:rsidR="00354FF8" w:rsidRPr="00354FF8">
        <w:rPr>
          <w:lang w:val="en-US"/>
        </w:rPr>
        <w:instrText xml:space="preserve"> HYPERLINK "http://undocs.org/ru/CCPR/C/TKM/CO/2" </w:instrText>
      </w:r>
      <w:r w:rsidR="00354FF8">
        <w:fldChar w:fldCharType="separate"/>
      </w:r>
      <w:r w:rsidRPr="00281872">
        <w:rPr>
          <w:rStyle w:val="af1"/>
          <w:lang w:val="en-US"/>
        </w:rPr>
        <w:t>CCPR/C/TKM/CO/2</w:t>
      </w:r>
      <w:r w:rsidR="00354FF8">
        <w:rPr>
          <w:rStyle w:val="af1"/>
          <w:lang w:val="en-US"/>
        </w:rPr>
        <w:fldChar w:fldCharType="end"/>
      </w:r>
      <w:r w:rsidRPr="00C7636D">
        <w:rPr>
          <w:lang w:val="en-US"/>
        </w:rPr>
        <w:t xml:space="preserve">, </w:t>
      </w:r>
      <w:r>
        <w:t>п</w:t>
      </w:r>
      <w:r w:rsidRPr="00C7636D">
        <w:rPr>
          <w:lang w:val="en-US"/>
        </w:rPr>
        <w:t>. 37.</w:t>
      </w:r>
    </w:p>
  </w:footnote>
  <w:footnote w:id="26">
    <w:p w14:paraId="0D343ED9" w14:textId="41F15FD5" w:rsidR="000E7FB9" w:rsidRPr="000E7FB9" w:rsidRDefault="000E7FB9" w:rsidP="000E7FB9">
      <w:pPr>
        <w:pStyle w:val="ad"/>
        <w:rPr>
          <w:lang w:val="en-US"/>
        </w:rPr>
      </w:pPr>
      <w:r w:rsidRPr="00C7636D">
        <w:rPr>
          <w:lang w:val="en-US"/>
        </w:rPr>
        <w:tab/>
      </w:r>
      <w:r w:rsidRPr="008D198B">
        <w:rPr>
          <w:rStyle w:val="aa"/>
        </w:rPr>
        <w:footnoteRef/>
      </w:r>
      <w:r w:rsidRPr="00C7636D">
        <w:rPr>
          <w:lang w:val="en-US"/>
        </w:rPr>
        <w:tab/>
      </w:r>
      <w:r w:rsidR="00354FF8">
        <w:fldChar w:fldCharType="begin"/>
      </w:r>
      <w:r w:rsidR="00354FF8" w:rsidRPr="00354FF8">
        <w:rPr>
          <w:lang w:val="en-US"/>
        </w:rPr>
        <w:instrText xml:space="preserve"> HYPERLINK "http://undocs.org/ru/CCPR/C/TKM/3" </w:instrText>
      </w:r>
      <w:r w:rsidR="00354FF8">
        <w:fldChar w:fldCharType="separate"/>
      </w:r>
      <w:r w:rsidRPr="00281872">
        <w:rPr>
          <w:rStyle w:val="af1"/>
          <w:lang w:val="en-US"/>
        </w:rPr>
        <w:t>CCPR/C/TKM/3</w:t>
      </w:r>
      <w:r w:rsidR="00354FF8">
        <w:rPr>
          <w:rStyle w:val="af1"/>
          <w:lang w:val="en-US"/>
        </w:rPr>
        <w:fldChar w:fldCharType="end"/>
      </w:r>
      <w:r w:rsidRPr="00C7636D">
        <w:rPr>
          <w:lang w:val="en-US"/>
        </w:rPr>
        <w:t xml:space="preserve">, </w:t>
      </w:r>
      <w:r>
        <w:t>пп</w:t>
      </w:r>
      <w:r w:rsidRPr="00C7636D">
        <w:rPr>
          <w:lang w:val="en-US"/>
        </w:rPr>
        <w:t>. 123</w:t>
      </w:r>
      <w:r w:rsidR="00281872" w:rsidRPr="00281872">
        <w:rPr>
          <w:lang w:val="en-US"/>
        </w:rPr>
        <w:t>–</w:t>
      </w:r>
      <w:r w:rsidRPr="00C7636D">
        <w:rPr>
          <w:lang w:val="en-US"/>
        </w:rPr>
        <w:t>128.</w:t>
      </w:r>
    </w:p>
  </w:footnote>
  <w:footnote w:id="27">
    <w:p w14:paraId="285BB6AB" w14:textId="075883DA" w:rsidR="000E7FB9" w:rsidRPr="000E7FB9" w:rsidRDefault="000E7FB9" w:rsidP="000E7FB9">
      <w:pPr>
        <w:pStyle w:val="ad"/>
        <w:rPr>
          <w:lang w:val="en-US"/>
        </w:rPr>
      </w:pPr>
      <w:r w:rsidRPr="00C7636D">
        <w:rPr>
          <w:lang w:val="en-US"/>
        </w:rPr>
        <w:tab/>
      </w:r>
      <w:r w:rsidRPr="008D198B">
        <w:rPr>
          <w:rStyle w:val="aa"/>
        </w:rPr>
        <w:footnoteRef/>
      </w:r>
      <w:r w:rsidRPr="00C7636D">
        <w:rPr>
          <w:lang w:val="en-US"/>
        </w:rPr>
        <w:tab/>
      </w:r>
      <w:r w:rsidR="00354FF8">
        <w:fldChar w:fldCharType="begin"/>
      </w:r>
      <w:r w:rsidR="00354FF8" w:rsidRPr="00354FF8">
        <w:rPr>
          <w:lang w:val="en-US"/>
        </w:rPr>
        <w:instrText xml:space="preserve"> HYPERLINK "http://undocs.org/ru/CCPR/C/TKM/CO/2" </w:instrText>
      </w:r>
      <w:r w:rsidR="00354FF8">
        <w:fldChar w:fldCharType="separate"/>
      </w:r>
      <w:r w:rsidRPr="00281872">
        <w:rPr>
          <w:rStyle w:val="af1"/>
          <w:lang w:val="en-US"/>
        </w:rPr>
        <w:t>CCPR/C/TKM/CO/2</w:t>
      </w:r>
      <w:r w:rsidR="00354FF8">
        <w:rPr>
          <w:rStyle w:val="af1"/>
          <w:lang w:val="en-US"/>
        </w:rPr>
        <w:fldChar w:fldCharType="end"/>
      </w:r>
      <w:r w:rsidRPr="00C7636D">
        <w:rPr>
          <w:lang w:val="en-US"/>
        </w:rPr>
        <w:t xml:space="preserve">, </w:t>
      </w:r>
      <w:r>
        <w:t>п</w:t>
      </w:r>
      <w:r w:rsidRPr="00C7636D">
        <w:rPr>
          <w:lang w:val="en-US"/>
        </w:rPr>
        <w:t>. 39.</w:t>
      </w:r>
    </w:p>
  </w:footnote>
  <w:footnote w:id="28">
    <w:p w14:paraId="617B7B90" w14:textId="5FC682D7" w:rsidR="000E7FB9" w:rsidRPr="000E7FB9" w:rsidRDefault="000E7FB9" w:rsidP="000E7FB9">
      <w:pPr>
        <w:pStyle w:val="ad"/>
        <w:rPr>
          <w:lang w:val="en-US"/>
        </w:rPr>
      </w:pPr>
      <w:r w:rsidRPr="00C7636D">
        <w:rPr>
          <w:lang w:val="en-US"/>
        </w:rPr>
        <w:tab/>
      </w:r>
      <w:r w:rsidRPr="008D198B">
        <w:rPr>
          <w:rStyle w:val="aa"/>
        </w:rPr>
        <w:footnoteRef/>
      </w:r>
      <w:r w:rsidRPr="00C7636D">
        <w:rPr>
          <w:lang w:val="en-US"/>
        </w:rPr>
        <w:tab/>
      </w:r>
      <w:r w:rsidR="00354FF8">
        <w:fldChar w:fldCharType="begin"/>
      </w:r>
      <w:r w:rsidR="00354FF8" w:rsidRPr="00354FF8">
        <w:rPr>
          <w:lang w:val="en-US"/>
        </w:rPr>
        <w:instrText xml:space="preserve"> HYPERLINK "http://undocs.org/ru/CCPR/C/TKM/3" </w:instrText>
      </w:r>
      <w:r w:rsidR="00354FF8">
        <w:fldChar w:fldCharType="separate"/>
      </w:r>
      <w:r w:rsidRPr="00281872">
        <w:rPr>
          <w:rStyle w:val="af1"/>
          <w:lang w:val="en-US"/>
        </w:rPr>
        <w:t>CCPR/C/TKM/3</w:t>
      </w:r>
      <w:r w:rsidR="00354FF8">
        <w:rPr>
          <w:rStyle w:val="af1"/>
          <w:lang w:val="en-US"/>
        </w:rPr>
        <w:fldChar w:fldCharType="end"/>
      </w:r>
      <w:r w:rsidRPr="00C7636D">
        <w:rPr>
          <w:lang w:val="en-US"/>
        </w:rPr>
        <w:t xml:space="preserve">, </w:t>
      </w:r>
      <w:r>
        <w:t>пп</w:t>
      </w:r>
      <w:r w:rsidRPr="00C7636D">
        <w:rPr>
          <w:lang w:val="en-US"/>
        </w:rPr>
        <w:t>. 129</w:t>
      </w:r>
      <w:r w:rsidR="00281872" w:rsidRPr="00281872">
        <w:rPr>
          <w:lang w:val="en-US"/>
        </w:rPr>
        <w:t>–</w:t>
      </w:r>
      <w:r w:rsidRPr="00C7636D">
        <w:rPr>
          <w:lang w:val="en-US"/>
        </w:rPr>
        <w:t>135.</w:t>
      </w:r>
    </w:p>
  </w:footnote>
  <w:footnote w:id="29">
    <w:p w14:paraId="59401B0D" w14:textId="7474DEDD" w:rsidR="000E7FB9" w:rsidRPr="000E7FB9" w:rsidRDefault="000E7FB9" w:rsidP="000E7FB9">
      <w:pPr>
        <w:pStyle w:val="ad"/>
        <w:rPr>
          <w:lang w:val="en-US"/>
        </w:rPr>
      </w:pPr>
      <w:r w:rsidRPr="00C7636D">
        <w:rPr>
          <w:lang w:val="en-US"/>
        </w:rPr>
        <w:tab/>
      </w:r>
      <w:r w:rsidRPr="008D198B">
        <w:rPr>
          <w:rStyle w:val="aa"/>
        </w:rPr>
        <w:footnoteRef/>
      </w:r>
      <w:r w:rsidRPr="00C7636D">
        <w:rPr>
          <w:lang w:val="en-US"/>
        </w:rPr>
        <w:tab/>
      </w:r>
      <w:r w:rsidR="00354FF8">
        <w:fldChar w:fldCharType="begin"/>
      </w:r>
      <w:r w:rsidR="00354FF8" w:rsidRPr="00354FF8">
        <w:rPr>
          <w:lang w:val="en-US"/>
        </w:rPr>
        <w:instrText xml:space="preserve"> HYPERLINK "http</w:instrText>
      </w:r>
      <w:r w:rsidR="00354FF8" w:rsidRPr="00354FF8">
        <w:rPr>
          <w:lang w:val="en-US"/>
        </w:rPr>
        <w:instrText xml:space="preserve">://undocs.org/ru/CCPR/C/TKM/CO/2" </w:instrText>
      </w:r>
      <w:r w:rsidR="00354FF8">
        <w:fldChar w:fldCharType="separate"/>
      </w:r>
      <w:r w:rsidRPr="00281872">
        <w:rPr>
          <w:rStyle w:val="af1"/>
          <w:lang w:val="en-US"/>
        </w:rPr>
        <w:t>CCPR/C/TKM/CO/2</w:t>
      </w:r>
      <w:r w:rsidR="00354FF8">
        <w:rPr>
          <w:rStyle w:val="af1"/>
          <w:lang w:val="en-US"/>
        </w:rPr>
        <w:fldChar w:fldCharType="end"/>
      </w:r>
      <w:r w:rsidRPr="00C7636D">
        <w:rPr>
          <w:lang w:val="en-US"/>
        </w:rPr>
        <w:t xml:space="preserve">, </w:t>
      </w:r>
      <w:r>
        <w:t>п</w:t>
      </w:r>
      <w:r w:rsidRPr="00C7636D">
        <w:rPr>
          <w:lang w:val="en-US"/>
        </w:rPr>
        <w:t>. 41.</w:t>
      </w:r>
    </w:p>
  </w:footnote>
  <w:footnote w:id="30">
    <w:p w14:paraId="0B5AB677" w14:textId="77777777" w:rsidR="000E7FB9" w:rsidRPr="00C7636D" w:rsidRDefault="000E7FB9" w:rsidP="000E7FB9">
      <w:pPr>
        <w:pStyle w:val="ad"/>
      </w:pPr>
      <w:r w:rsidRPr="00C7636D">
        <w:rPr>
          <w:lang w:val="en-US"/>
        </w:rPr>
        <w:tab/>
      </w:r>
      <w:r w:rsidRPr="008D198B">
        <w:rPr>
          <w:rStyle w:val="aa"/>
        </w:rPr>
        <w:footnoteRef/>
      </w:r>
      <w:r>
        <w:tab/>
        <w:t>Там же, п. 43.</w:t>
      </w:r>
    </w:p>
  </w:footnote>
  <w:footnote w:id="31">
    <w:p w14:paraId="3216A68F" w14:textId="479F4E09" w:rsidR="000E7FB9" w:rsidRPr="00992570" w:rsidRDefault="000E7FB9" w:rsidP="000E7FB9">
      <w:pPr>
        <w:pStyle w:val="ad"/>
      </w:pPr>
      <w:r>
        <w:tab/>
      </w:r>
      <w:r w:rsidRPr="008D198B">
        <w:rPr>
          <w:rStyle w:val="aa"/>
        </w:rPr>
        <w:footnoteRef/>
      </w:r>
      <w:r w:rsidRPr="00992570">
        <w:tab/>
      </w:r>
      <w:hyperlink r:id="rId3" w:history="1">
        <w:r w:rsidRPr="00281872">
          <w:rPr>
            <w:rStyle w:val="af1"/>
            <w:lang w:val="en-US"/>
          </w:rPr>
          <w:t>CCPR</w:t>
        </w:r>
        <w:r w:rsidRPr="00992570">
          <w:rPr>
            <w:rStyle w:val="af1"/>
          </w:rPr>
          <w:t>/</w:t>
        </w:r>
        <w:r w:rsidRPr="00281872">
          <w:rPr>
            <w:rStyle w:val="af1"/>
            <w:lang w:val="en-US"/>
          </w:rPr>
          <w:t>C</w:t>
        </w:r>
        <w:r w:rsidRPr="00992570">
          <w:rPr>
            <w:rStyle w:val="af1"/>
          </w:rPr>
          <w:t>/</w:t>
        </w:r>
        <w:r w:rsidRPr="00281872">
          <w:rPr>
            <w:rStyle w:val="af1"/>
            <w:lang w:val="en-US"/>
          </w:rPr>
          <w:t>TKM</w:t>
        </w:r>
        <w:r w:rsidRPr="00992570">
          <w:rPr>
            <w:rStyle w:val="af1"/>
          </w:rPr>
          <w:t>/3</w:t>
        </w:r>
      </w:hyperlink>
      <w:r w:rsidRPr="00992570">
        <w:t xml:space="preserve">, </w:t>
      </w:r>
      <w:proofErr w:type="spellStart"/>
      <w:r>
        <w:t>пп</w:t>
      </w:r>
      <w:proofErr w:type="spellEnd"/>
      <w:r w:rsidRPr="00992570">
        <w:t>. 137–144.</w:t>
      </w:r>
    </w:p>
  </w:footnote>
  <w:footnote w:id="32">
    <w:p w14:paraId="2A007FB0" w14:textId="1EFFCF7B" w:rsidR="000E7FB9" w:rsidRPr="000E7FB9" w:rsidRDefault="000E7FB9" w:rsidP="000E7FB9">
      <w:pPr>
        <w:pStyle w:val="ad"/>
        <w:rPr>
          <w:lang w:val="en-US"/>
        </w:rPr>
      </w:pPr>
      <w:r w:rsidRPr="00992570">
        <w:tab/>
      </w:r>
      <w:r w:rsidRPr="008D198B">
        <w:rPr>
          <w:rStyle w:val="aa"/>
        </w:rPr>
        <w:footnoteRef/>
      </w:r>
      <w:r w:rsidRPr="00C7636D">
        <w:rPr>
          <w:lang w:val="en-US"/>
        </w:rPr>
        <w:tab/>
      </w:r>
      <w:r w:rsidR="00354FF8">
        <w:fldChar w:fldCharType="begin"/>
      </w:r>
      <w:r w:rsidR="00354FF8" w:rsidRPr="00354FF8">
        <w:rPr>
          <w:lang w:val="en-US"/>
        </w:rPr>
        <w:instrText xml:space="preserve"> HYPERLINK "http://undocs.org/ru/CCPR/C/TKM/CO/2" </w:instrText>
      </w:r>
      <w:r w:rsidR="00354FF8">
        <w:fldChar w:fldCharType="separate"/>
      </w:r>
      <w:r w:rsidRPr="00281872">
        <w:rPr>
          <w:rStyle w:val="af1"/>
          <w:lang w:val="en-US"/>
        </w:rPr>
        <w:t>CCPR/C/TKM/CO/2</w:t>
      </w:r>
      <w:r w:rsidR="00354FF8">
        <w:rPr>
          <w:rStyle w:val="af1"/>
          <w:lang w:val="en-US"/>
        </w:rPr>
        <w:fldChar w:fldCharType="end"/>
      </w:r>
      <w:r w:rsidRPr="00C7636D">
        <w:rPr>
          <w:lang w:val="en-US"/>
        </w:rPr>
        <w:t xml:space="preserve">, </w:t>
      </w:r>
      <w:r>
        <w:t>п</w:t>
      </w:r>
      <w:r w:rsidRPr="00C7636D">
        <w:rPr>
          <w:lang w:val="en-US"/>
        </w:rPr>
        <w:t>. 45.</w:t>
      </w:r>
    </w:p>
  </w:footnote>
  <w:footnote w:id="33">
    <w:p w14:paraId="702F3E34" w14:textId="15F7DA9F" w:rsidR="000E7FB9" w:rsidRPr="000E7FB9" w:rsidRDefault="000E7FB9" w:rsidP="000E7FB9">
      <w:pPr>
        <w:pStyle w:val="ad"/>
        <w:rPr>
          <w:lang w:val="en-US"/>
        </w:rPr>
      </w:pPr>
      <w:r w:rsidRPr="00C7636D">
        <w:rPr>
          <w:lang w:val="en-US"/>
        </w:rPr>
        <w:tab/>
      </w:r>
      <w:r w:rsidRPr="008D198B">
        <w:rPr>
          <w:rStyle w:val="aa"/>
        </w:rPr>
        <w:footnoteRef/>
      </w:r>
      <w:r w:rsidRPr="00C7636D">
        <w:rPr>
          <w:lang w:val="en-US"/>
        </w:rPr>
        <w:tab/>
      </w:r>
      <w:r w:rsidR="00354FF8">
        <w:fldChar w:fldCharType="begin"/>
      </w:r>
      <w:r w:rsidR="00354FF8" w:rsidRPr="00354FF8">
        <w:rPr>
          <w:lang w:val="en-US"/>
        </w:rPr>
        <w:instrText xml:space="preserve"> HYPERLINK "http://undocs.org/ru/CCPR/C/TKM/3" </w:instrText>
      </w:r>
      <w:r w:rsidR="00354FF8">
        <w:fldChar w:fldCharType="separate"/>
      </w:r>
      <w:r w:rsidRPr="00281872">
        <w:rPr>
          <w:rStyle w:val="af1"/>
          <w:lang w:val="en-US"/>
        </w:rPr>
        <w:t>CCPR/C/TKM/3</w:t>
      </w:r>
      <w:r w:rsidR="00354FF8">
        <w:rPr>
          <w:rStyle w:val="af1"/>
          <w:lang w:val="en-US"/>
        </w:rPr>
        <w:fldChar w:fldCharType="end"/>
      </w:r>
      <w:r w:rsidRPr="00C7636D">
        <w:rPr>
          <w:lang w:val="en-US"/>
        </w:rPr>
        <w:t xml:space="preserve">, </w:t>
      </w:r>
      <w:r>
        <w:t>п</w:t>
      </w:r>
      <w:r w:rsidRPr="00C7636D">
        <w:rPr>
          <w:lang w:val="en-US"/>
        </w:rPr>
        <w:t>. 145.</w:t>
      </w:r>
    </w:p>
  </w:footnote>
  <w:footnote w:id="34">
    <w:p w14:paraId="5F7244BA" w14:textId="1727D89E" w:rsidR="000E7FB9" w:rsidRPr="000E7FB9" w:rsidRDefault="000E7FB9" w:rsidP="000E7FB9">
      <w:pPr>
        <w:pStyle w:val="ad"/>
        <w:rPr>
          <w:lang w:val="en-US"/>
        </w:rPr>
      </w:pPr>
      <w:r w:rsidRPr="00C7636D">
        <w:rPr>
          <w:lang w:val="en-US"/>
        </w:rPr>
        <w:tab/>
      </w:r>
      <w:r w:rsidRPr="008D198B">
        <w:rPr>
          <w:rStyle w:val="aa"/>
        </w:rPr>
        <w:footnoteRef/>
      </w:r>
      <w:r w:rsidRPr="00C7636D">
        <w:rPr>
          <w:lang w:val="en-US"/>
        </w:rPr>
        <w:tab/>
      </w:r>
      <w:r w:rsidR="00354FF8">
        <w:fldChar w:fldCharType="begin"/>
      </w:r>
      <w:r w:rsidR="00354FF8" w:rsidRPr="00354FF8">
        <w:rPr>
          <w:lang w:val="en-US"/>
        </w:rPr>
        <w:instrText xml:space="preserve"> HYPERLINK "http://undocs.org/ru/CCPR/C/TKM/CO/2" </w:instrText>
      </w:r>
      <w:r w:rsidR="00354FF8">
        <w:fldChar w:fldCharType="separate"/>
      </w:r>
      <w:r w:rsidRPr="00281872">
        <w:rPr>
          <w:rStyle w:val="af1"/>
          <w:lang w:val="en-US"/>
        </w:rPr>
        <w:t>CCPR/C/TKM/CO/2</w:t>
      </w:r>
      <w:r w:rsidR="00354FF8">
        <w:rPr>
          <w:rStyle w:val="af1"/>
          <w:lang w:val="en-US"/>
        </w:rPr>
        <w:fldChar w:fldCharType="end"/>
      </w:r>
      <w:r w:rsidRPr="00C7636D">
        <w:rPr>
          <w:lang w:val="en-US"/>
        </w:rPr>
        <w:t xml:space="preserve">, </w:t>
      </w:r>
      <w:r>
        <w:t>п</w:t>
      </w:r>
      <w:r w:rsidRPr="00C7636D">
        <w:rPr>
          <w:lang w:val="en-US"/>
        </w:rPr>
        <w:t>. 47.</w:t>
      </w:r>
    </w:p>
  </w:footnote>
  <w:footnote w:id="35">
    <w:p w14:paraId="3DC38CE1" w14:textId="1D8B72B0" w:rsidR="000E7FB9" w:rsidRPr="000E7FB9" w:rsidRDefault="000E7FB9" w:rsidP="000E7FB9">
      <w:pPr>
        <w:pStyle w:val="ad"/>
        <w:rPr>
          <w:lang w:val="en-US"/>
        </w:rPr>
      </w:pPr>
      <w:r w:rsidRPr="00C7636D">
        <w:rPr>
          <w:lang w:val="en-US"/>
        </w:rPr>
        <w:tab/>
      </w:r>
      <w:r w:rsidRPr="008D198B">
        <w:rPr>
          <w:rStyle w:val="aa"/>
        </w:rPr>
        <w:footnoteRef/>
      </w:r>
      <w:r w:rsidRPr="00C7636D">
        <w:rPr>
          <w:lang w:val="en-US"/>
        </w:rPr>
        <w:tab/>
      </w:r>
      <w:r w:rsidR="00354FF8">
        <w:fldChar w:fldCharType="begin"/>
      </w:r>
      <w:r w:rsidR="00354FF8" w:rsidRPr="00354FF8">
        <w:rPr>
          <w:lang w:val="en-US"/>
        </w:rPr>
        <w:instrText xml:space="preserve"> HYPERLINK "http://un</w:instrText>
      </w:r>
      <w:r w:rsidR="00354FF8" w:rsidRPr="00354FF8">
        <w:rPr>
          <w:lang w:val="en-US"/>
        </w:rPr>
        <w:instrText xml:space="preserve">docs.org/ru/CCPR/C/TKM/3" </w:instrText>
      </w:r>
      <w:r w:rsidR="00354FF8">
        <w:fldChar w:fldCharType="separate"/>
      </w:r>
      <w:r w:rsidRPr="00281872">
        <w:rPr>
          <w:rStyle w:val="af1"/>
          <w:lang w:val="en-US"/>
        </w:rPr>
        <w:t>CCPR/C/TKM/3</w:t>
      </w:r>
      <w:r w:rsidR="00354FF8">
        <w:rPr>
          <w:rStyle w:val="af1"/>
          <w:lang w:val="en-US"/>
        </w:rPr>
        <w:fldChar w:fldCharType="end"/>
      </w:r>
      <w:r w:rsidRPr="00C7636D">
        <w:rPr>
          <w:lang w:val="en-US"/>
        </w:rPr>
        <w:t xml:space="preserve">, </w:t>
      </w:r>
      <w:r>
        <w:t>пп</w:t>
      </w:r>
      <w:r w:rsidRPr="00C7636D">
        <w:rPr>
          <w:lang w:val="en-US"/>
        </w:rPr>
        <w:t>. 146</w:t>
      </w:r>
      <w:r w:rsidRPr="000E7FB9">
        <w:rPr>
          <w:lang w:val="en-US"/>
        </w:rPr>
        <w:t>–</w:t>
      </w:r>
      <w:r w:rsidRPr="00C7636D">
        <w:rPr>
          <w:lang w:val="en-US"/>
        </w:rPr>
        <w:t>147.</w:t>
      </w:r>
    </w:p>
  </w:footnote>
  <w:footnote w:id="36">
    <w:p w14:paraId="12007081" w14:textId="4755D0A8" w:rsidR="000E7FB9" w:rsidRPr="000E7FB9" w:rsidRDefault="000E7FB9" w:rsidP="000E7FB9">
      <w:pPr>
        <w:pStyle w:val="ad"/>
        <w:rPr>
          <w:lang w:val="en-US"/>
        </w:rPr>
      </w:pPr>
      <w:r w:rsidRPr="00C7636D">
        <w:rPr>
          <w:lang w:val="en-US"/>
        </w:rPr>
        <w:tab/>
      </w:r>
      <w:r w:rsidRPr="008D198B">
        <w:rPr>
          <w:rStyle w:val="aa"/>
        </w:rPr>
        <w:footnoteRef/>
      </w:r>
      <w:r w:rsidRPr="00C7636D">
        <w:rPr>
          <w:lang w:val="en-US"/>
        </w:rPr>
        <w:tab/>
      </w:r>
      <w:r w:rsidR="00354FF8">
        <w:fldChar w:fldCharType="begin"/>
      </w:r>
      <w:r w:rsidR="00354FF8" w:rsidRPr="00354FF8">
        <w:rPr>
          <w:lang w:val="en-US"/>
        </w:rPr>
        <w:instrText xml:space="preserve"> HYPERLINK "http://undocs.org/ru/CCPR/C/TKM/CO/2" </w:instrText>
      </w:r>
      <w:r w:rsidR="00354FF8">
        <w:fldChar w:fldCharType="separate"/>
      </w:r>
      <w:r w:rsidRPr="00281872">
        <w:rPr>
          <w:rStyle w:val="af1"/>
          <w:lang w:val="en-US"/>
        </w:rPr>
        <w:t>CCPR/C/TKM/CO/2</w:t>
      </w:r>
      <w:r w:rsidR="00354FF8">
        <w:rPr>
          <w:rStyle w:val="af1"/>
          <w:lang w:val="en-US"/>
        </w:rPr>
        <w:fldChar w:fldCharType="end"/>
      </w:r>
      <w:r w:rsidRPr="00C7636D">
        <w:rPr>
          <w:lang w:val="en-US"/>
        </w:rPr>
        <w:t xml:space="preserve">, </w:t>
      </w:r>
      <w:r>
        <w:t>п</w:t>
      </w:r>
      <w:r w:rsidRPr="00C7636D">
        <w:rPr>
          <w:lang w:val="en-US"/>
        </w:rPr>
        <w:t>. 49.</w:t>
      </w:r>
    </w:p>
  </w:footnote>
  <w:footnote w:id="37">
    <w:p w14:paraId="35E8B365" w14:textId="6D2F8EB1" w:rsidR="000E7FB9" w:rsidRPr="000E7FB9" w:rsidRDefault="000E7FB9" w:rsidP="000E7FB9">
      <w:pPr>
        <w:pStyle w:val="ad"/>
        <w:rPr>
          <w:lang w:val="en-US"/>
        </w:rPr>
      </w:pPr>
      <w:r w:rsidRPr="00C7636D">
        <w:rPr>
          <w:lang w:val="en-US"/>
        </w:rPr>
        <w:tab/>
      </w:r>
      <w:r w:rsidRPr="008D198B">
        <w:rPr>
          <w:rStyle w:val="aa"/>
        </w:rPr>
        <w:footnoteRef/>
      </w:r>
      <w:r w:rsidRPr="00C7636D">
        <w:rPr>
          <w:lang w:val="en-US"/>
        </w:rPr>
        <w:tab/>
      </w:r>
      <w:r w:rsidR="00354FF8">
        <w:fldChar w:fldCharType="begin"/>
      </w:r>
      <w:r w:rsidR="00354FF8" w:rsidRPr="00354FF8">
        <w:rPr>
          <w:lang w:val="en-US"/>
        </w:rPr>
        <w:instrText xml:space="preserve"> HYPERLINK "http://undocs.org/ru/CCPR/C/TKM/3" </w:instrText>
      </w:r>
      <w:r w:rsidR="00354FF8">
        <w:fldChar w:fldCharType="separate"/>
      </w:r>
      <w:r w:rsidRPr="00281872">
        <w:rPr>
          <w:rStyle w:val="af1"/>
          <w:lang w:val="en-US"/>
        </w:rPr>
        <w:t>CCPR/C/TKM/3</w:t>
      </w:r>
      <w:r w:rsidR="00354FF8">
        <w:rPr>
          <w:rStyle w:val="af1"/>
          <w:lang w:val="en-US"/>
        </w:rPr>
        <w:fldChar w:fldCharType="end"/>
      </w:r>
      <w:r w:rsidRPr="00C7636D">
        <w:rPr>
          <w:lang w:val="en-US"/>
        </w:rPr>
        <w:t xml:space="preserve">, </w:t>
      </w:r>
      <w:r>
        <w:t>пп</w:t>
      </w:r>
      <w:r w:rsidRPr="00C7636D">
        <w:rPr>
          <w:lang w:val="en-US"/>
        </w:rPr>
        <w:t>. 150</w:t>
      </w:r>
      <w:r w:rsidRPr="000E7FB9">
        <w:rPr>
          <w:lang w:val="en-US"/>
        </w:rPr>
        <w:t>–</w:t>
      </w:r>
      <w:r w:rsidRPr="00C7636D">
        <w:rPr>
          <w:lang w:val="en-US"/>
        </w:rPr>
        <w:t>152.</w:t>
      </w:r>
    </w:p>
  </w:footnote>
  <w:footnote w:id="38">
    <w:p w14:paraId="3B36FBD0" w14:textId="165B20AF" w:rsidR="000E7FB9" w:rsidRPr="000E7FB9" w:rsidRDefault="000E7FB9" w:rsidP="000E7FB9">
      <w:pPr>
        <w:pStyle w:val="ad"/>
        <w:rPr>
          <w:lang w:val="en-US"/>
        </w:rPr>
      </w:pPr>
      <w:r w:rsidRPr="00C7636D">
        <w:rPr>
          <w:lang w:val="en-US"/>
        </w:rPr>
        <w:tab/>
      </w:r>
      <w:r w:rsidRPr="008D198B">
        <w:rPr>
          <w:rStyle w:val="aa"/>
        </w:rPr>
        <w:footnoteRef/>
      </w:r>
      <w:r w:rsidRPr="00C7636D">
        <w:rPr>
          <w:lang w:val="en-US"/>
        </w:rPr>
        <w:tab/>
      </w:r>
      <w:r w:rsidR="00354FF8">
        <w:fldChar w:fldCharType="begin"/>
      </w:r>
      <w:r w:rsidR="00354FF8" w:rsidRPr="00354FF8">
        <w:rPr>
          <w:lang w:val="en-US"/>
        </w:rPr>
        <w:instrText xml:space="preserve"> HYPERLINK "http://undocs.org/ru/CCPR/C/TKM/CO/2" </w:instrText>
      </w:r>
      <w:r w:rsidR="00354FF8">
        <w:fldChar w:fldCharType="separate"/>
      </w:r>
      <w:r w:rsidRPr="00281872">
        <w:rPr>
          <w:rStyle w:val="af1"/>
          <w:lang w:val="en-US"/>
        </w:rPr>
        <w:t>CCPR/C/TKM/CO/2</w:t>
      </w:r>
      <w:r w:rsidR="00354FF8">
        <w:rPr>
          <w:rStyle w:val="af1"/>
          <w:lang w:val="en-US"/>
        </w:rPr>
        <w:fldChar w:fldCharType="end"/>
      </w:r>
      <w:r w:rsidRPr="00C7636D">
        <w:rPr>
          <w:lang w:val="en-US"/>
        </w:rPr>
        <w:t xml:space="preserve">, </w:t>
      </w:r>
      <w:r>
        <w:t>п</w:t>
      </w:r>
      <w:r w:rsidRPr="00C7636D">
        <w:rPr>
          <w:lang w:val="en-US"/>
        </w:rPr>
        <w:t>. 51.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49BFAA" w14:textId="1000BF07" w:rsidR="000E7FB9" w:rsidRPr="000E7FB9" w:rsidRDefault="00A90B1C">
    <w:pPr>
      <w:pStyle w:val="a5"/>
    </w:pPr>
    <w:fldSimple w:instr=" TITLE  \* MERGEFORMAT ">
      <w:r w:rsidR="00354FF8">
        <w:t>CCPR/C/TKM/Q/3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B4CD30" w14:textId="1B0DC6FF" w:rsidR="000E7FB9" w:rsidRPr="000E7FB9" w:rsidRDefault="00A90B1C" w:rsidP="000E7FB9">
    <w:pPr>
      <w:pStyle w:val="a5"/>
      <w:jc w:val="right"/>
    </w:pPr>
    <w:fldSimple w:instr=" TITLE  \* MERGEFORMAT ">
      <w:r w:rsidR="00354FF8">
        <w:t>CCPR/C/TKM/Q/3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15CD"/>
    <w:rsid w:val="00033EE1"/>
    <w:rsid w:val="000358F2"/>
    <w:rsid w:val="00042B72"/>
    <w:rsid w:val="000558BD"/>
    <w:rsid w:val="000B57E7"/>
    <w:rsid w:val="000B6373"/>
    <w:rsid w:val="000E7FB9"/>
    <w:rsid w:val="000F09DF"/>
    <w:rsid w:val="000F61B2"/>
    <w:rsid w:val="001075E9"/>
    <w:rsid w:val="00180183"/>
    <w:rsid w:val="0018024D"/>
    <w:rsid w:val="0018649F"/>
    <w:rsid w:val="00196389"/>
    <w:rsid w:val="001B3EF6"/>
    <w:rsid w:val="001C7A89"/>
    <w:rsid w:val="00254812"/>
    <w:rsid w:val="00281872"/>
    <w:rsid w:val="002A2EFC"/>
    <w:rsid w:val="002C0E18"/>
    <w:rsid w:val="002C1507"/>
    <w:rsid w:val="002D5AAC"/>
    <w:rsid w:val="002E00F0"/>
    <w:rsid w:val="002E5067"/>
    <w:rsid w:val="002F405F"/>
    <w:rsid w:val="002F7EEC"/>
    <w:rsid w:val="00301299"/>
    <w:rsid w:val="00305C08"/>
    <w:rsid w:val="00307FB6"/>
    <w:rsid w:val="00317339"/>
    <w:rsid w:val="00322004"/>
    <w:rsid w:val="0032326A"/>
    <w:rsid w:val="003402C2"/>
    <w:rsid w:val="00354FF8"/>
    <w:rsid w:val="00375F01"/>
    <w:rsid w:val="00381C24"/>
    <w:rsid w:val="003958D0"/>
    <w:rsid w:val="003B00E5"/>
    <w:rsid w:val="00407B78"/>
    <w:rsid w:val="00424203"/>
    <w:rsid w:val="00452493"/>
    <w:rsid w:val="00454E07"/>
    <w:rsid w:val="00472C5C"/>
    <w:rsid w:val="004969B2"/>
    <w:rsid w:val="0050108D"/>
    <w:rsid w:val="00513081"/>
    <w:rsid w:val="00517901"/>
    <w:rsid w:val="00526683"/>
    <w:rsid w:val="005709E0"/>
    <w:rsid w:val="00572E19"/>
    <w:rsid w:val="005915CD"/>
    <w:rsid w:val="005961C8"/>
    <w:rsid w:val="005D7914"/>
    <w:rsid w:val="005E2B41"/>
    <w:rsid w:val="005F0B42"/>
    <w:rsid w:val="006368FE"/>
    <w:rsid w:val="00666B97"/>
    <w:rsid w:val="00681A10"/>
    <w:rsid w:val="006A1ED8"/>
    <w:rsid w:val="006C2031"/>
    <w:rsid w:val="006D461A"/>
    <w:rsid w:val="006F35EE"/>
    <w:rsid w:val="007021FF"/>
    <w:rsid w:val="00712895"/>
    <w:rsid w:val="0075523D"/>
    <w:rsid w:val="00757357"/>
    <w:rsid w:val="00787D3A"/>
    <w:rsid w:val="00791B9D"/>
    <w:rsid w:val="00825F8D"/>
    <w:rsid w:val="00834B71"/>
    <w:rsid w:val="0086445C"/>
    <w:rsid w:val="00894693"/>
    <w:rsid w:val="008A08D7"/>
    <w:rsid w:val="008B6909"/>
    <w:rsid w:val="00906890"/>
    <w:rsid w:val="00911BE4"/>
    <w:rsid w:val="00931A71"/>
    <w:rsid w:val="00951972"/>
    <w:rsid w:val="009608F3"/>
    <w:rsid w:val="00976484"/>
    <w:rsid w:val="009918E2"/>
    <w:rsid w:val="00992570"/>
    <w:rsid w:val="009A24AC"/>
    <w:rsid w:val="009D21FD"/>
    <w:rsid w:val="00A14DA8"/>
    <w:rsid w:val="00A312BC"/>
    <w:rsid w:val="00A34D07"/>
    <w:rsid w:val="00A84021"/>
    <w:rsid w:val="00A84D35"/>
    <w:rsid w:val="00A90B1C"/>
    <w:rsid w:val="00A917B3"/>
    <w:rsid w:val="00AB4B51"/>
    <w:rsid w:val="00AD6F87"/>
    <w:rsid w:val="00B10CC7"/>
    <w:rsid w:val="00B136DB"/>
    <w:rsid w:val="00B539E7"/>
    <w:rsid w:val="00B62458"/>
    <w:rsid w:val="00BC18B2"/>
    <w:rsid w:val="00BC3629"/>
    <w:rsid w:val="00BD33EE"/>
    <w:rsid w:val="00BF1A04"/>
    <w:rsid w:val="00C0177C"/>
    <w:rsid w:val="00C106D6"/>
    <w:rsid w:val="00C46D5A"/>
    <w:rsid w:val="00C60F0C"/>
    <w:rsid w:val="00C805C9"/>
    <w:rsid w:val="00C92939"/>
    <w:rsid w:val="00CA1679"/>
    <w:rsid w:val="00CB151C"/>
    <w:rsid w:val="00CE5A1A"/>
    <w:rsid w:val="00CF55F6"/>
    <w:rsid w:val="00D33D63"/>
    <w:rsid w:val="00D90028"/>
    <w:rsid w:val="00D90138"/>
    <w:rsid w:val="00D9090B"/>
    <w:rsid w:val="00DD78D1"/>
    <w:rsid w:val="00DE32CD"/>
    <w:rsid w:val="00DF71B9"/>
    <w:rsid w:val="00E005F7"/>
    <w:rsid w:val="00E06BEE"/>
    <w:rsid w:val="00E46656"/>
    <w:rsid w:val="00E73F76"/>
    <w:rsid w:val="00E81CB5"/>
    <w:rsid w:val="00EA2C9F"/>
    <w:rsid w:val="00EA420E"/>
    <w:rsid w:val="00ED0BDA"/>
    <w:rsid w:val="00EF1360"/>
    <w:rsid w:val="00EF3220"/>
    <w:rsid w:val="00F43903"/>
    <w:rsid w:val="00F94155"/>
    <w:rsid w:val="00F9783F"/>
    <w:rsid w:val="00FC636C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1D6C361"/>
  <w15:docId w15:val="{3F7A9348-AE2A-4CBB-9A09-F0B75B75F7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75523D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AD6F87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BF1A04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BF1A0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BF1A0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BF1A0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BF1A04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BF1A04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BF1A04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BF1A04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BF1A0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931A7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AD6F87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AD6F87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AD6F87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931A7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AD6F87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AD6F8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AD6F87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AD6F8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AD6F87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AD6F87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931A7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AD6F87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AD6F87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AD6F87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AD6F87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AD6F87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AD6F87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AD6F87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AD6F87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AD6F87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75523D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AD6F87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AD6F87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AD6F87"/>
  </w:style>
  <w:style w:type="character" w:customStyle="1" w:styleId="af0">
    <w:name w:val="Текст концевой сноски Знак"/>
    <w:aliases w:val="2_G Знак"/>
    <w:basedOn w:val="a0"/>
    <w:link w:val="af"/>
    <w:rsid w:val="00AD6F87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AD6F87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AD6F87"/>
    <w:rPr>
      <w:color w:val="0000FF" w:themeColor="hyperlink"/>
      <w:u w:val="none"/>
    </w:rPr>
  </w:style>
  <w:style w:type="character" w:styleId="af2">
    <w:name w:val="FollowedHyperlink"/>
    <w:basedOn w:val="a0"/>
    <w:rsid w:val="00AD6F87"/>
    <w:rPr>
      <w:color w:val="800080" w:themeColor="followedHyperlink"/>
      <w:u w:val="none"/>
    </w:rPr>
  </w:style>
  <w:style w:type="character" w:customStyle="1" w:styleId="SingleTxtGChar">
    <w:name w:val="_ Single Txt_G Char"/>
    <w:link w:val="SingleTxtG"/>
    <w:locked/>
    <w:rsid w:val="000E7FB9"/>
    <w:rPr>
      <w:lang w:val="ru-RU" w:eastAsia="en-US"/>
    </w:rPr>
  </w:style>
  <w:style w:type="character" w:styleId="af3">
    <w:name w:val="Unresolved Mention"/>
    <w:basedOn w:val="a0"/>
    <w:uiPriority w:val="99"/>
    <w:semiHidden/>
    <w:unhideWhenUsed/>
    <w:rsid w:val="0028187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://undocs.org/ru/CCPR/C/TKM/3" TargetMode="External"/><Relationship Id="rId2" Type="http://schemas.openxmlformats.org/officeDocument/2006/relationships/hyperlink" Target="http://undocs.org/ru/CCPR/C/TKM/3" TargetMode="External"/><Relationship Id="rId1" Type="http://schemas.openxmlformats.org/officeDocument/2006/relationships/hyperlink" Target="http://undocs.org/ru/CCPR/C/TKM/3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B\CCPR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CCPR.dotm</Template>
  <TotalTime>0</TotalTime>
  <Pages>8</Pages>
  <Words>2846</Words>
  <Characters>20104</Characters>
  <Application>Microsoft Office Word</Application>
  <DocSecurity>0</DocSecurity>
  <Lines>1827</Lines>
  <Paragraphs>764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CCPR/C/TKM/Q/3</vt:lpstr>
      <vt:lpstr>A/</vt:lpstr>
      <vt:lpstr>A/</vt:lpstr>
    </vt:vector>
  </TitlesOfParts>
  <Company>DCM</Company>
  <LinksUpToDate>false</LinksUpToDate>
  <CharactersWithSpaces>22186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CCPR/C/TKM/Q/3</dc:title>
  <dc:subject/>
  <dc:creator>Elena IZOTOVA</dc:creator>
  <cp:keywords/>
  <cp:lastModifiedBy>Elena Izotova</cp:lastModifiedBy>
  <cp:revision>3</cp:revision>
  <cp:lastPrinted>2022-10-31T08:59:00Z</cp:lastPrinted>
  <dcterms:created xsi:type="dcterms:W3CDTF">2022-10-31T08:59:00Z</dcterms:created>
  <dcterms:modified xsi:type="dcterms:W3CDTF">2022-10-31T08:59:00Z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