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376B99" w14:textId="77777777" w:rsidTr="00213632">
        <w:trPr>
          <w:trHeight w:hRule="exact" w:val="851"/>
        </w:trPr>
        <w:tc>
          <w:tcPr>
            <w:tcW w:w="1276" w:type="dxa"/>
            <w:tcBorders>
              <w:bottom w:val="single" w:sz="4" w:space="0" w:color="auto"/>
            </w:tcBorders>
          </w:tcPr>
          <w:p w14:paraId="6775AAA6" w14:textId="77777777" w:rsidR="002D5AAC" w:rsidRDefault="002D5AAC" w:rsidP="00EE77E7">
            <w:pPr>
              <w:kinsoku w:val="0"/>
              <w:overflowPunct w:val="0"/>
              <w:autoSpaceDE w:val="0"/>
              <w:autoSpaceDN w:val="0"/>
              <w:adjustRightInd w:val="0"/>
              <w:snapToGrid w:val="0"/>
            </w:pPr>
          </w:p>
        </w:tc>
        <w:tc>
          <w:tcPr>
            <w:tcW w:w="2268" w:type="dxa"/>
            <w:tcBorders>
              <w:bottom w:val="single" w:sz="4" w:space="0" w:color="auto"/>
            </w:tcBorders>
            <w:vAlign w:val="bottom"/>
          </w:tcPr>
          <w:p w14:paraId="2820801E"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1DFCFE6" w14:textId="77777777" w:rsidR="002D5AAC" w:rsidRDefault="00EE77E7" w:rsidP="00EE77E7">
            <w:pPr>
              <w:jc w:val="right"/>
            </w:pPr>
            <w:r w:rsidRPr="00EE77E7">
              <w:rPr>
                <w:sz w:val="40"/>
              </w:rPr>
              <w:t>CERD</w:t>
            </w:r>
            <w:r>
              <w:t>/C/SEN/19-23</w:t>
            </w:r>
          </w:p>
        </w:tc>
      </w:tr>
      <w:tr w:rsidR="002D5AAC" w14:paraId="614817B9" w14:textId="77777777" w:rsidTr="00213632">
        <w:trPr>
          <w:trHeight w:hRule="exact" w:val="2835"/>
        </w:trPr>
        <w:tc>
          <w:tcPr>
            <w:tcW w:w="1276" w:type="dxa"/>
            <w:tcBorders>
              <w:top w:val="single" w:sz="4" w:space="0" w:color="auto"/>
              <w:bottom w:val="single" w:sz="12" w:space="0" w:color="auto"/>
            </w:tcBorders>
          </w:tcPr>
          <w:p w14:paraId="2327732D" w14:textId="77777777" w:rsidR="002D5AAC" w:rsidRDefault="00CC15A3" w:rsidP="00213632">
            <w:pPr>
              <w:spacing w:before="120"/>
              <w:jc w:val="center"/>
            </w:pPr>
            <w:r>
              <w:rPr>
                <w:noProof/>
              </w:rPr>
              <w:drawing>
                <wp:inline distT="0" distB="0" distL="0" distR="0" wp14:anchorId="4D281F95" wp14:editId="1750759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7A3E5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BB750BF" w14:textId="77777777" w:rsidR="002D5AAC" w:rsidRDefault="00EE77E7" w:rsidP="00213632">
            <w:pPr>
              <w:spacing w:before="240"/>
            </w:pPr>
            <w:r>
              <w:t>Distr. general</w:t>
            </w:r>
          </w:p>
          <w:p w14:paraId="22A19CDC" w14:textId="77777777" w:rsidR="00EE77E7" w:rsidRDefault="00EE77E7" w:rsidP="00EE77E7">
            <w:pPr>
              <w:spacing w:line="240" w:lineRule="exact"/>
            </w:pPr>
            <w:r>
              <w:t>31 de octubre de 20</w:t>
            </w:r>
            <w:r w:rsidR="005B55D6">
              <w:t>19</w:t>
            </w:r>
          </w:p>
          <w:p w14:paraId="2D0B65DC" w14:textId="77777777" w:rsidR="00EE77E7" w:rsidRDefault="00EE77E7" w:rsidP="00EE77E7">
            <w:pPr>
              <w:spacing w:line="240" w:lineRule="exact"/>
            </w:pPr>
            <w:r>
              <w:t>Español</w:t>
            </w:r>
          </w:p>
          <w:p w14:paraId="294F7CC5" w14:textId="77777777" w:rsidR="00EE77E7" w:rsidRDefault="00EE77E7" w:rsidP="00EE77E7">
            <w:pPr>
              <w:spacing w:line="240" w:lineRule="exact"/>
            </w:pPr>
            <w:r>
              <w:t>Original: francés</w:t>
            </w:r>
          </w:p>
          <w:p w14:paraId="69724EDB" w14:textId="77777777" w:rsidR="00EE77E7" w:rsidRDefault="00EE77E7" w:rsidP="00EE77E7">
            <w:pPr>
              <w:spacing w:line="240" w:lineRule="exact"/>
            </w:pPr>
            <w:r>
              <w:t>Español, francés e inglés únicamente</w:t>
            </w:r>
          </w:p>
        </w:tc>
      </w:tr>
    </w:tbl>
    <w:p w14:paraId="25C31130" w14:textId="77777777" w:rsidR="00EE77E7" w:rsidRPr="00EE77E7" w:rsidRDefault="00EE77E7" w:rsidP="00EE77E7">
      <w:pPr>
        <w:spacing w:before="120"/>
        <w:rPr>
          <w:b/>
          <w:sz w:val="24"/>
          <w:szCs w:val="24"/>
        </w:rPr>
      </w:pPr>
      <w:r w:rsidRPr="00EE77E7">
        <w:rPr>
          <w:b/>
          <w:bCs/>
          <w:sz w:val="24"/>
          <w:szCs w:val="24"/>
        </w:rPr>
        <w:t>Comité para la Eliminación de la Discriminación Racial</w:t>
      </w:r>
    </w:p>
    <w:p w14:paraId="47773761" w14:textId="77777777" w:rsidR="00EE77E7" w:rsidRPr="00EE77E7" w:rsidRDefault="00EE77E7" w:rsidP="00EE77E7">
      <w:pPr>
        <w:pStyle w:val="HMG"/>
      </w:pPr>
      <w:r>
        <w:tab/>
      </w:r>
      <w:r w:rsidRPr="00EE77E7">
        <w:tab/>
        <w:t>Informes periódicos 19º a 23º combinados que el</w:t>
      </w:r>
      <w:r>
        <w:t> </w:t>
      </w:r>
      <w:r w:rsidRPr="00EE77E7">
        <w:t>Senegal debía presentar en 2015 en virtud del</w:t>
      </w:r>
      <w:r>
        <w:t> </w:t>
      </w:r>
      <w:r w:rsidRPr="00EE77E7">
        <w:t>artículo 9 de la Convención</w:t>
      </w:r>
      <w:r w:rsidRPr="00EE77E7">
        <w:rPr>
          <w:rStyle w:val="Refdenotaalpie"/>
          <w:b w:val="0"/>
          <w:bCs/>
          <w:sz w:val="20"/>
          <w:vertAlign w:val="baseline"/>
        </w:rPr>
        <w:footnoteReference w:customMarkFollows="1" w:id="1"/>
        <w:t>*</w:t>
      </w:r>
    </w:p>
    <w:p w14:paraId="43944F04" w14:textId="77777777" w:rsidR="00EE77E7" w:rsidRPr="00EE77E7" w:rsidRDefault="00EE77E7" w:rsidP="00EE77E7">
      <w:pPr>
        <w:pStyle w:val="SingleTxtG"/>
        <w:jc w:val="right"/>
      </w:pPr>
      <w:r w:rsidRPr="00EE77E7">
        <w:t>[Fecha de recepción: 21 de agosto de 2019]</w:t>
      </w:r>
    </w:p>
    <w:p w14:paraId="2BA830EF" w14:textId="77777777" w:rsidR="00EE77E7" w:rsidRPr="00EE77E7" w:rsidRDefault="00EE77E7" w:rsidP="00EE77E7">
      <w:pPr>
        <w:spacing w:before="120"/>
        <w:jc w:val="right"/>
        <w:rPr>
          <w:b/>
        </w:rPr>
      </w:pPr>
      <w:r w:rsidRPr="00EE77E7">
        <w:br w:type="page"/>
      </w:r>
    </w:p>
    <w:p w14:paraId="6E6A0A8D" w14:textId="77777777" w:rsidR="00EE77E7" w:rsidRPr="00EE77E7" w:rsidRDefault="00EE77E7" w:rsidP="00EE77E7">
      <w:pPr>
        <w:pStyle w:val="HChG"/>
      </w:pPr>
      <w:r>
        <w:tab/>
      </w:r>
      <w:r w:rsidRPr="00EE77E7">
        <w:tab/>
        <w:t>Introducción</w:t>
      </w:r>
      <w:bookmarkStart w:id="0" w:name="_Toc534819042"/>
      <w:bookmarkEnd w:id="0"/>
    </w:p>
    <w:p w14:paraId="7523B93B" w14:textId="77777777" w:rsidR="00EE77E7" w:rsidRPr="00EE77E7" w:rsidRDefault="00EE77E7" w:rsidP="00EE77E7">
      <w:pPr>
        <w:pStyle w:val="SingleTxtG"/>
      </w:pPr>
      <w:r w:rsidRPr="00EE77E7">
        <w:t>1.</w:t>
      </w:r>
      <w:r w:rsidRPr="00EE77E7">
        <w:tab/>
        <w:t>El Senegal ratificó la Convención Internacional sobre la Eliminación de Todas las Formas de Discriminación Racial el 19 de abril de 1972. Mucho antes de su aprobación, la legislación senegalesa contenía, en particular en el Código Penal, varias disposiciones relativas a la lucha contra la eliminación de la discriminación racial.</w:t>
      </w:r>
    </w:p>
    <w:p w14:paraId="76860FEE" w14:textId="77777777" w:rsidR="00EE77E7" w:rsidRPr="00EE77E7" w:rsidRDefault="00EE77E7" w:rsidP="00EE77E7">
      <w:pPr>
        <w:pStyle w:val="SingleTxtG"/>
      </w:pPr>
      <w:r w:rsidRPr="00EE77E7">
        <w:t>2.</w:t>
      </w:r>
      <w:r w:rsidRPr="00EE77E7">
        <w:tab/>
        <w:t>La Convención forma parte integrante del ordenamiento jurídico nacional, de conformidad con lo dispuesto en el artículo 91 de la Constitución.</w:t>
      </w:r>
    </w:p>
    <w:p w14:paraId="101E1546" w14:textId="77777777" w:rsidR="00EE77E7" w:rsidRPr="00EE77E7" w:rsidRDefault="00EE77E7" w:rsidP="00EE77E7">
      <w:pPr>
        <w:pStyle w:val="SingleTxtG"/>
      </w:pPr>
      <w:r w:rsidRPr="00EE77E7">
        <w:t>3.</w:t>
      </w:r>
      <w:r w:rsidRPr="00EE77E7">
        <w:tab/>
        <w:t>El Gobierno del Senegal presenta sus informes periódicos 19º, 20º, 21º, 22º y 23º combinados en un solo documento.</w:t>
      </w:r>
    </w:p>
    <w:p w14:paraId="6D22E2FD" w14:textId="77777777" w:rsidR="00EE77E7" w:rsidRPr="00EE77E7" w:rsidRDefault="00EE77E7" w:rsidP="00EE77E7">
      <w:pPr>
        <w:pStyle w:val="SingleTxtG"/>
      </w:pPr>
      <w:r w:rsidRPr="00EE77E7">
        <w:t>4.</w:t>
      </w:r>
      <w:r w:rsidRPr="00EE77E7">
        <w:tab/>
        <w:t>El informe consta de dos partes principales. La primera contiene información concreta sobre la aplicación efectiva de los artículos 1 a 7 de la Convención. La segunda responde a las preocupaciones y recomendaciones del Comité en relación con los informes periódicos combinados 16º a 18º del Senegal, presentados en 2012.</w:t>
      </w:r>
    </w:p>
    <w:p w14:paraId="6E6AE577" w14:textId="77777777" w:rsidR="00EE77E7" w:rsidRPr="00EE77E7" w:rsidRDefault="00EE77E7" w:rsidP="00EE77E7">
      <w:pPr>
        <w:pStyle w:val="HChG"/>
      </w:pPr>
      <w:bookmarkStart w:id="1" w:name="_Toc534819043"/>
      <w:r>
        <w:tab/>
      </w:r>
      <w:r w:rsidRPr="00EE77E7">
        <w:t>I.</w:t>
      </w:r>
      <w:r w:rsidRPr="00EE77E7">
        <w:tab/>
        <w:t>Información concreta sobre la aplicación de los artículos</w:t>
      </w:r>
      <w:r>
        <w:t> </w:t>
      </w:r>
      <w:r w:rsidRPr="00EE77E7">
        <w:t>1</w:t>
      </w:r>
      <w:r>
        <w:t> </w:t>
      </w:r>
      <w:r w:rsidRPr="00EE77E7">
        <w:t>a</w:t>
      </w:r>
      <w:r>
        <w:t> </w:t>
      </w:r>
      <w:r w:rsidRPr="00EE77E7">
        <w:t xml:space="preserve">7 de la Convención </w:t>
      </w:r>
      <w:bookmarkEnd w:id="1"/>
    </w:p>
    <w:p w14:paraId="15F1F341" w14:textId="77777777" w:rsidR="00EE77E7" w:rsidRPr="00EE77E7" w:rsidRDefault="00EE77E7" w:rsidP="00EE77E7">
      <w:pPr>
        <w:pStyle w:val="H23G"/>
      </w:pPr>
      <w:bookmarkStart w:id="2" w:name="_Toc534819044"/>
      <w:r>
        <w:tab/>
      </w:r>
      <w:r w:rsidRPr="00EE77E7">
        <w:t>1.</w:t>
      </w:r>
      <w:r w:rsidRPr="00EE77E7">
        <w:tab/>
        <w:t>Concepto de discriminación racial (art. 1)</w:t>
      </w:r>
      <w:bookmarkEnd w:id="2"/>
    </w:p>
    <w:p w14:paraId="7E0DC32D" w14:textId="77777777" w:rsidR="00EE77E7" w:rsidRPr="00EE77E7" w:rsidRDefault="00EE77E7" w:rsidP="00EE77E7">
      <w:pPr>
        <w:pStyle w:val="H23G"/>
      </w:pPr>
      <w:bookmarkStart w:id="3" w:name="_Toc534819045"/>
      <w:r>
        <w:tab/>
      </w:r>
      <w:r w:rsidRPr="00EE77E7">
        <w:t>1.1</w:t>
      </w:r>
      <w:r w:rsidRPr="00EE77E7">
        <w:tab/>
        <w:t>Definición de discriminación racial en la legislación nacional</w:t>
      </w:r>
      <w:bookmarkEnd w:id="3"/>
    </w:p>
    <w:p w14:paraId="710588E2" w14:textId="77777777" w:rsidR="00EE77E7" w:rsidRPr="00EE77E7" w:rsidRDefault="00EE77E7" w:rsidP="00EE77E7">
      <w:pPr>
        <w:pStyle w:val="SingleTxtG"/>
      </w:pPr>
      <w:r w:rsidRPr="00EE77E7">
        <w:t>5.</w:t>
      </w:r>
      <w:r w:rsidRPr="00EE77E7">
        <w:tab/>
        <w:t xml:space="preserve">La definición de discriminación se recoge en el artículo 3 de la Ley núm. 81-77, de 10 de diciembre de 1981, sobre la Represión de los Actos de Discriminación Racial, Étnica o Religiosa, y en el artículo 283 </w:t>
      </w:r>
      <w:r w:rsidRPr="005B55D6">
        <w:rPr>
          <w:i/>
        </w:rPr>
        <w:t>bis</w:t>
      </w:r>
      <w:r w:rsidRPr="00EE77E7">
        <w:t xml:space="preserve"> del Código Penal. El artículo dispone que:</w:t>
      </w:r>
    </w:p>
    <w:p w14:paraId="7C6149E6" w14:textId="77777777" w:rsidR="00EE77E7" w:rsidRPr="00EE77E7" w:rsidRDefault="00EE77E7" w:rsidP="00046661">
      <w:pPr>
        <w:pStyle w:val="SingleTxtG"/>
      </w:pPr>
      <w:r>
        <w:tab/>
        <w:t>“</w:t>
      </w:r>
      <w:r w:rsidRPr="00EE77E7">
        <w:t>La discriminación racial, étnica o religiosa denota toda distinción, exclusión, restricción o preferencia basada en motivos de raza, color, ascendencia, origen nacional o étnico, o religión, que tenga por objeto o por resultado anular o menoscabar el reconocimiento, goce o ejercicio, en condiciones de igualdad, de los derechos humanos y libertades fundamentales en las esferas política, económica, social, cultural o en cualquier otra esfera de la vida pública.</w:t>
      </w:r>
      <w:r>
        <w:t>”</w:t>
      </w:r>
    </w:p>
    <w:p w14:paraId="3B5CE9E0" w14:textId="77777777" w:rsidR="00EE77E7" w:rsidRPr="00EE77E7" w:rsidRDefault="00EE77E7" w:rsidP="00EE77E7">
      <w:pPr>
        <w:pStyle w:val="SingleTxtG"/>
      </w:pPr>
      <w:r w:rsidRPr="00EE77E7">
        <w:t>6.</w:t>
      </w:r>
      <w:r w:rsidRPr="00EE77E7">
        <w:tab/>
        <w:t>Esta Ley, que reproduce esencialmente los términos del artículo 1 de la Convención, va más allá al tener en cuenta el aspecto religioso.</w:t>
      </w:r>
    </w:p>
    <w:p w14:paraId="768510CF" w14:textId="77777777" w:rsidR="00EE77E7" w:rsidRPr="00EE77E7" w:rsidRDefault="00EE77E7" w:rsidP="00EE77E7">
      <w:pPr>
        <w:pStyle w:val="H23G"/>
      </w:pPr>
      <w:bookmarkStart w:id="4" w:name="_Toc534819046"/>
      <w:r>
        <w:tab/>
      </w:r>
      <w:r w:rsidRPr="00EE77E7">
        <w:t>1.2</w:t>
      </w:r>
      <w:r w:rsidRPr="00EE77E7">
        <w:tab/>
        <w:t>Adopción de medidas especiales para garantizar el adelanto de los grupos y</w:t>
      </w:r>
      <w:r>
        <w:t> </w:t>
      </w:r>
      <w:r w:rsidRPr="00EE77E7">
        <w:t>personas</w:t>
      </w:r>
      <w:r>
        <w:t> </w:t>
      </w:r>
      <w:r w:rsidRPr="00EE77E7">
        <w:t>protegidos por la Convención</w:t>
      </w:r>
      <w:bookmarkEnd w:id="4"/>
    </w:p>
    <w:p w14:paraId="69E2DE9E" w14:textId="77777777" w:rsidR="00EE77E7" w:rsidRPr="00EE77E7" w:rsidRDefault="00EE77E7" w:rsidP="00EE77E7">
      <w:pPr>
        <w:pStyle w:val="SingleTxtG"/>
      </w:pPr>
      <w:r w:rsidRPr="00EE77E7">
        <w:t>7.</w:t>
      </w:r>
      <w:r w:rsidRPr="00EE77E7">
        <w:tab/>
        <w:t>El ordenamiento jurídico senegalés no prevé medidas especiales para ningún grupo racial o étnico. La igualdad de trato se basa en el hecho de que todos los ciudadanos son iguales ante la ley. Cabe señalar que no existen grupos raciales o étnicos que necesiten protección específica para salvaguardar sus derechos.</w:t>
      </w:r>
    </w:p>
    <w:p w14:paraId="3F833255" w14:textId="77777777" w:rsidR="00EE77E7" w:rsidRPr="00EE77E7" w:rsidRDefault="00EE77E7" w:rsidP="00EE77E7">
      <w:pPr>
        <w:pStyle w:val="H23G"/>
      </w:pPr>
      <w:bookmarkStart w:id="5" w:name="_Toc534819047"/>
      <w:r>
        <w:tab/>
      </w:r>
      <w:r w:rsidRPr="00EE77E7">
        <w:t>2.</w:t>
      </w:r>
      <w:r w:rsidRPr="00EE77E7">
        <w:tab/>
        <w:t>Medidas de lucha contra todas las formas de discriminación racial (art. 2)</w:t>
      </w:r>
      <w:bookmarkEnd w:id="5"/>
    </w:p>
    <w:p w14:paraId="272EC60A" w14:textId="77777777" w:rsidR="00EE77E7" w:rsidRPr="00EE77E7" w:rsidRDefault="00EE77E7" w:rsidP="00EE77E7">
      <w:pPr>
        <w:pStyle w:val="H23G"/>
      </w:pPr>
      <w:bookmarkStart w:id="6" w:name="_Toc534819048"/>
      <w:r>
        <w:tab/>
      </w:r>
      <w:r w:rsidRPr="00EE77E7">
        <w:t>2.1</w:t>
      </w:r>
      <w:r w:rsidRPr="00EE77E7">
        <w:tab/>
        <w:t>Marco legislativo e institucional de lucha contra la discriminación racial</w:t>
      </w:r>
      <w:bookmarkEnd w:id="6"/>
    </w:p>
    <w:p w14:paraId="48703B55" w14:textId="77777777" w:rsidR="00EE77E7" w:rsidRPr="00EE77E7" w:rsidRDefault="00EE77E7" w:rsidP="00EE77E7">
      <w:pPr>
        <w:pStyle w:val="SingleTxtG"/>
      </w:pPr>
      <w:r w:rsidRPr="00EE77E7">
        <w:t>8.</w:t>
      </w:r>
      <w:r w:rsidRPr="00EE77E7">
        <w:tab/>
        <w:t xml:space="preserve">El Senegal cuenta con un marco legislativo e institucional que favorece la lucha contra la discriminación racial. Además de haber ratificado los principales instrumentos de protección de los derechos humanos, en particular la Convención Internacional sobre la Eliminación de </w:t>
      </w:r>
      <w:r w:rsidR="005B55D6" w:rsidRPr="00EE77E7">
        <w:t xml:space="preserve">Todas </w:t>
      </w:r>
      <w:r w:rsidRPr="00EE77E7">
        <w:t>las Formas de Discriminación Racial, la Constitución del Senegal establece el principio de prohibición de la discriminación racial en varias de sus disposiciones.</w:t>
      </w:r>
    </w:p>
    <w:p w14:paraId="14A11395" w14:textId="77777777" w:rsidR="00EE77E7" w:rsidRPr="00EE77E7" w:rsidRDefault="00EE77E7" w:rsidP="00EE77E7">
      <w:pPr>
        <w:pStyle w:val="SingleTxtG"/>
      </w:pPr>
      <w:r w:rsidRPr="00EE77E7">
        <w:t>9.</w:t>
      </w:r>
      <w:r w:rsidRPr="00EE77E7">
        <w:tab/>
        <w:t xml:space="preserve">Así pues, el artículo 7, párrafo 4, dispone: </w:t>
      </w:r>
      <w:r>
        <w:t>“</w:t>
      </w:r>
      <w:r w:rsidRPr="00EE77E7">
        <w:t xml:space="preserve">Todos los seres humanos son iguales ante la ley. Los hombres y las mujeres tienen los mismos derechos. En el Senegal no </w:t>
      </w:r>
      <w:r w:rsidRPr="00EE77E7">
        <w:lastRenderedPageBreak/>
        <w:t>existen privilegios dimanantes de la persona ni del lugar de nacimiento o los orígenes personales o familiares”.</w:t>
      </w:r>
    </w:p>
    <w:p w14:paraId="0278FD98" w14:textId="77777777" w:rsidR="00EE77E7" w:rsidRPr="00EE77E7" w:rsidRDefault="00EE77E7" w:rsidP="00EE77E7">
      <w:pPr>
        <w:pStyle w:val="SingleTxtG"/>
      </w:pPr>
      <w:r w:rsidRPr="00EE77E7">
        <w:t>10.</w:t>
      </w:r>
      <w:r w:rsidRPr="00EE77E7">
        <w:tab/>
        <w:t xml:space="preserve">El artículo 8 dispone: </w:t>
      </w:r>
    </w:p>
    <w:p w14:paraId="76A5681D" w14:textId="77777777" w:rsidR="00EE77E7" w:rsidRPr="00EE77E7" w:rsidRDefault="00EE77E7" w:rsidP="00046661">
      <w:pPr>
        <w:pStyle w:val="SingleTxtG"/>
      </w:pPr>
      <w:r>
        <w:tab/>
        <w:t>“</w:t>
      </w:r>
      <w:r w:rsidRPr="00EE77E7">
        <w:t>La República del Senegal garantiza a todos sus ciudadanos las libertades fundamentales, los derechos económicos y sociales y los derechos colectivos siguientes:</w:t>
      </w:r>
    </w:p>
    <w:p w14:paraId="42980DB5" w14:textId="77777777" w:rsidR="00EE77E7" w:rsidRPr="00046661" w:rsidRDefault="00EE77E7" w:rsidP="00046661">
      <w:pPr>
        <w:pStyle w:val="Bullet1G"/>
      </w:pPr>
      <w:r w:rsidRPr="00046661">
        <w:t>Las libertades políticas: libertad de opinión, expresión, asociación, reunión, circulación, manifestación pacífica</w:t>
      </w:r>
      <w:r w:rsidR="00046661">
        <w:t>.</w:t>
      </w:r>
    </w:p>
    <w:p w14:paraId="5E52BC2F" w14:textId="77777777" w:rsidR="00EE77E7" w:rsidRPr="00046661" w:rsidRDefault="00EE77E7" w:rsidP="00046661">
      <w:pPr>
        <w:pStyle w:val="Bullet1G"/>
      </w:pPr>
      <w:r w:rsidRPr="00046661">
        <w:t>La libertad cultural</w:t>
      </w:r>
      <w:r w:rsidR="00046661">
        <w:t>.</w:t>
      </w:r>
    </w:p>
    <w:p w14:paraId="270A3257" w14:textId="77777777" w:rsidR="00EE77E7" w:rsidRPr="00046661" w:rsidRDefault="00EE77E7" w:rsidP="00046661">
      <w:pPr>
        <w:pStyle w:val="Bullet1G"/>
      </w:pPr>
      <w:r w:rsidRPr="00046661">
        <w:t>Las libertades filosófica y religiosa</w:t>
      </w:r>
      <w:r w:rsidR="00046661">
        <w:t>.</w:t>
      </w:r>
    </w:p>
    <w:p w14:paraId="4D39F039" w14:textId="77777777" w:rsidR="00EE77E7" w:rsidRPr="00046661" w:rsidRDefault="00EE77E7" w:rsidP="00046661">
      <w:pPr>
        <w:pStyle w:val="Bullet1G"/>
      </w:pPr>
      <w:r w:rsidRPr="00046661">
        <w:t>La libertad sindical</w:t>
      </w:r>
      <w:r w:rsidR="00046661">
        <w:t>.</w:t>
      </w:r>
    </w:p>
    <w:p w14:paraId="42C19286" w14:textId="77777777" w:rsidR="00EE77E7" w:rsidRPr="00046661" w:rsidRDefault="00EE77E7" w:rsidP="00046661">
      <w:pPr>
        <w:pStyle w:val="Bullet1G"/>
      </w:pPr>
      <w:r w:rsidRPr="00046661">
        <w:t>La libertad de empresa</w:t>
      </w:r>
      <w:r w:rsidR="00046661">
        <w:t>.</w:t>
      </w:r>
    </w:p>
    <w:p w14:paraId="171EF407" w14:textId="77777777" w:rsidR="00EE77E7" w:rsidRPr="00046661" w:rsidRDefault="00EE77E7" w:rsidP="00046661">
      <w:pPr>
        <w:pStyle w:val="Bullet1G"/>
      </w:pPr>
      <w:r w:rsidRPr="00046661">
        <w:t>El derecho a la educación y al acceso a los bienes culturales</w:t>
      </w:r>
      <w:r w:rsidR="00046661">
        <w:t>.</w:t>
      </w:r>
    </w:p>
    <w:p w14:paraId="19845FC0" w14:textId="77777777" w:rsidR="00EE77E7" w:rsidRPr="00046661" w:rsidRDefault="00EE77E7" w:rsidP="00046661">
      <w:pPr>
        <w:pStyle w:val="Bullet1G"/>
      </w:pPr>
      <w:r w:rsidRPr="00046661">
        <w:t>El derecho de propiedad</w:t>
      </w:r>
      <w:r w:rsidR="00046661">
        <w:t>.</w:t>
      </w:r>
    </w:p>
    <w:p w14:paraId="065A0CDD" w14:textId="77777777" w:rsidR="00EE77E7" w:rsidRPr="00046661" w:rsidRDefault="00EE77E7" w:rsidP="00046661">
      <w:pPr>
        <w:pStyle w:val="Bullet1G"/>
      </w:pPr>
      <w:r w:rsidRPr="00046661">
        <w:t>El derecho al trabajo</w:t>
      </w:r>
      <w:r w:rsidR="00046661">
        <w:t>.</w:t>
      </w:r>
    </w:p>
    <w:p w14:paraId="47AC3208" w14:textId="77777777" w:rsidR="00EE77E7" w:rsidRPr="00046661" w:rsidRDefault="00EE77E7" w:rsidP="00046661">
      <w:pPr>
        <w:pStyle w:val="Bullet1G"/>
      </w:pPr>
      <w:r w:rsidRPr="00046661">
        <w:t>El derecho a la salud y a un medio ambiente sano</w:t>
      </w:r>
      <w:r w:rsidR="00046661">
        <w:t>.</w:t>
      </w:r>
    </w:p>
    <w:p w14:paraId="34083C24" w14:textId="77777777" w:rsidR="00EE77E7" w:rsidRPr="00046661" w:rsidRDefault="00EE77E7" w:rsidP="00046661">
      <w:pPr>
        <w:pStyle w:val="Bullet1G"/>
      </w:pPr>
      <w:r w:rsidRPr="00046661">
        <w:t>El derecho a la diversidad de la información</w:t>
      </w:r>
      <w:r w:rsidR="00046661">
        <w:t>.</w:t>
      </w:r>
    </w:p>
    <w:p w14:paraId="3AF805BF" w14:textId="77777777" w:rsidR="00EE77E7" w:rsidRPr="00046661" w:rsidRDefault="00EE77E7" w:rsidP="00046661">
      <w:pPr>
        <w:pStyle w:val="Bullet1G"/>
      </w:pPr>
      <w:r w:rsidRPr="00046661">
        <w:t>El derecho a la alfabetización.</w:t>
      </w:r>
    </w:p>
    <w:p w14:paraId="580153F7" w14:textId="77777777" w:rsidR="00EE77E7" w:rsidRPr="00EE77E7" w:rsidRDefault="00EE77E7" w:rsidP="00046661">
      <w:pPr>
        <w:pStyle w:val="SingleTxtG"/>
        <w:rPr>
          <w:i/>
        </w:rPr>
      </w:pPr>
      <w:r>
        <w:tab/>
      </w:r>
      <w:r w:rsidRPr="00EE77E7">
        <w:t>La única limitación al ejercicio de las libertades garantizadas por la Constitución es que este ejercicio debe respetar la libertad ajena y no debe causar ningún perjuicio a los demás ni alterar el orden público. Las libertades se ejercen en las condiciones previstas por la ley.</w:t>
      </w:r>
      <w:r>
        <w:t>”</w:t>
      </w:r>
    </w:p>
    <w:p w14:paraId="45FF13EE" w14:textId="77777777" w:rsidR="00EE77E7" w:rsidRPr="00EE77E7" w:rsidRDefault="00EE77E7" w:rsidP="00EE77E7">
      <w:pPr>
        <w:pStyle w:val="SingleTxtG"/>
      </w:pPr>
      <w:r w:rsidRPr="00EE77E7">
        <w:t>11.</w:t>
      </w:r>
      <w:r w:rsidRPr="00EE77E7">
        <w:tab/>
        <w:t>En este contexto, la Ley núm. 81-77, de 10 de diciembre de 1981, sobre la Represión de los Actos de Discriminación Racial, Étnica o Religiosa castiga los actos de discriminación racial, étnica o religiosa, así como la difusión de ideas basadas en la superioridad o el odio racial, la instigación a la discriminación étnica o religiosa y los actos de violencia contra una persona por motivos de origen o pertenencia a un grupo étnico, raza o religión.</w:t>
      </w:r>
    </w:p>
    <w:p w14:paraId="65AC6C32" w14:textId="77777777" w:rsidR="00EE77E7" w:rsidRPr="00EE77E7" w:rsidRDefault="00EE77E7" w:rsidP="00EE77E7">
      <w:pPr>
        <w:pStyle w:val="SingleTxtG"/>
      </w:pPr>
      <w:r w:rsidRPr="00EE77E7">
        <w:t>12.</w:t>
      </w:r>
      <w:r w:rsidRPr="00EE77E7">
        <w:tab/>
        <w:t>En cuanto al compromiso de prohibir la discriminación racial ejercida por personas, grupos u organizaciones, el artículo 4 de la Constitución dispone que los partidos políticos y las coaliciones de partidos políticos no podrán “identificarse con una raza, etnia, sexo, religión, secta, idioma o región. La ley establece las condiciones en que los partidos políticos y las coaliciones de partidos políticos se forman, funcionan y ponen fin a sus actividades</w:t>
      </w:r>
      <w:r w:rsidR="003F6C65">
        <w:t>”</w:t>
      </w:r>
      <w:r w:rsidRPr="00EE77E7">
        <w:t>.</w:t>
      </w:r>
    </w:p>
    <w:p w14:paraId="22BFB918" w14:textId="77777777" w:rsidR="00EE77E7" w:rsidRPr="00EE77E7" w:rsidRDefault="00EE77E7" w:rsidP="00EE77E7">
      <w:pPr>
        <w:pStyle w:val="SingleTxtG"/>
      </w:pPr>
      <w:r w:rsidRPr="00EE77E7">
        <w:t>13.</w:t>
      </w:r>
      <w:r w:rsidRPr="00EE77E7">
        <w:tab/>
        <w:t>Además de la Constitución, el Senegal ha aprobado las siguientes leyes:</w:t>
      </w:r>
    </w:p>
    <w:p w14:paraId="302C9C05" w14:textId="77777777" w:rsidR="00EE77E7" w:rsidRPr="00EE77E7" w:rsidRDefault="00EE77E7" w:rsidP="00EE77E7">
      <w:pPr>
        <w:pStyle w:val="Bullet1G"/>
      </w:pPr>
      <w:r w:rsidRPr="00EE77E7">
        <w:t xml:space="preserve">La Ley núm. 79-02, de 4 de enero de 1979, por la que se derogan y sustituyen los párrafos 2 y 3 del artículo 814 del Código de Obligaciones Civiles y Comerciales, que prevé en materia de asociación que: </w:t>
      </w:r>
      <w:r>
        <w:t>“</w:t>
      </w:r>
      <w:r w:rsidRPr="00EE77E7">
        <w:t>...</w:t>
      </w:r>
      <w:r w:rsidR="003F6C65">
        <w:t xml:space="preserve"> </w:t>
      </w:r>
      <w:r w:rsidRPr="00EE77E7">
        <w:t>Queda prohibida en una asociación toda discriminación basada en la raza, el sexo, la religión, salvo en el caso de asociaciones exclusivamente religiosas, o las opiniones políticas, salvo en el caso de los partidos políticos o de los grupos adscritos a ellos</w:t>
      </w:r>
      <w:r>
        <w:t>”.</w:t>
      </w:r>
    </w:p>
    <w:p w14:paraId="3A6A3E8A" w14:textId="77777777" w:rsidR="00EE77E7" w:rsidRPr="00EE77E7" w:rsidRDefault="00EE77E7" w:rsidP="00EE77E7">
      <w:pPr>
        <w:pStyle w:val="Bullet1G"/>
      </w:pPr>
      <w:r w:rsidRPr="00EE77E7">
        <w:t>La Ley núm. 81-17, de 15 de mayo de 1981, de Partidos Políticos:</w:t>
      </w:r>
    </w:p>
    <w:p w14:paraId="18EDFBFE" w14:textId="77777777" w:rsidR="00EE77E7" w:rsidRPr="00EE77E7" w:rsidRDefault="00EE77E7" w:rsidP="00EE77E7">
      <w:pPr>
        <w:pStyle w:val="Bullet2G"/>
      </w:pPr>
      <w:r w:rsidRPr="00EE77E7">
        <w:t xml:space="preserve">El artículo 2 de dicha </w:t>
      </w:r>
      <w:r w:rsidR="003F6C65" w:rsidRPr="00EE77E7">
        <w:t>Ley</w:t>
      </w:r>
      <w:r w:rsidRPr="00EE77E7">
        <w:t>, modificada por la Ley núm. 89-36, de 12 de octubre de 1989, obliga a los partidos políticos a incluir en sus estatutos el compromiso de respetar la Constitución, la soberanía nacional y la democracia. El incumplimiento de este compromiso puede dar lugar a la disolución del partido.</w:t>
      </w:r>
    </w:p>
    <w:p w14:paraId="7CE8FA2A" w14:textId="77777777" w:rsidR="00EE77E7" w:rsidRPr="00EE77E7" w:rsidRDefault="00EE77E7" w:rsidP="00EE77E7">
      <w:pPr>
        <w:pStyle w:val="Bullet1G"/>
      </w:pPr>
      <w:r w:rsidRPr="00EE77E7">
        <w:t>La Ley núm. 81-77, de 10 de diciembre de 1981, de Represión de los Actos de Discriminación Racial, Étnica o Religiosa:</w:t>
      </w:r>
    </w:p>
    <w:p w14:paraId="10D2149F" w14:textId="77777777" w:rsidR="00EE77E7" w:rsidRPr="00EE77E7" w:rsidRDefault="00EE77E7" w:rsidP="00EE77E7">
      <w:pPr>
        <w:pStyle w:val="Bullet2G"/>
      </w:pPr>
      <w:r w:rsidRPr="00EE77E7">
        <w:lastRenderedPageBreak/>
        <w:t xml:space="preserve">Esta </w:t>
      </w:r>
      <w:r w:rsidR="003F6C65" w:rsidRPr="00EE77E7">
        <w:t xml:space="preserve">Ley </w:t>
      </w:r>
      <w:r w:rsidRPr="00EE77E7">
        <w:t xml:space="preserve">complementa el artículo 1 de la Ley núm. 65-40, de 22 de mayo de 1965, de Asociaciones Sediciosas. Establece que: </w:t>
      </w:r>
      <w:r>
        <w:t>“</w:t>
      </w:r>
      <w:r w:rsidRPr="00EE77E7">
        <w:t>Serán disueltas por decreto las asociaciones o grupos de asociaciones que se dediquen total o parcialmente a la práctica de la discriminación racial, étnica o religiosa o a instigar la discriminación</w:t>
      </w:r>
      <w:r>
        <w:t>”</w:t>
      </w:r>
      <w:r w:rsidRPr="00EE77E7">
        <w:t>.</w:t>
      </w:r>
    </w:p>
    <w:p w14:paraId="666DD8DF" w14:textId="77777777" w:rsidR="00EE77E7" w:rsidRPr="00EE77E7" w:rsidRDefault="00EE77E7" w:rsidP="00EE77E7">
      <w:pPr>
        <w:pStyle w:val="SingleTxtG"/>
      </w:pPr>
      <w:r w:rsidRPr="00EE77E7">
        <w:t>14.</w:t>
      </w:r>
      <w:r w:rsidRPr="00EE77E7">
        <w:tab/>
        <w:t xml:space="preserve">En el plano institucional, en 1970 el Senegal creó una institución nacional de derechos humanos denominada Comité de Derechos Humanos del Senegal, mediante el Decreto núm. 70-453, de 22 de abril de 1970. De conformidad con los principios relativos al estatuto de las instituciones nacionales de promoción y protección de los derechos humanos (Principios de París), en 1997 el Senegal aprobó la Ley núm. 97-04, de 10 de marzo de 1997, con el fin de otorgar al Comité estatuto legislativo. Con arreglo a dicha Ley, el Comité de Derechos Humanos del Senegal es una </w:t>
      </w:r>
      <w:r>
        <w:t>“</w:t>
      </w:r>
      <w:r w:rsidRPr="00EE77E7">
        <w:t>institución independiente de consulta, observación, evaluación, diálogo y propuestas en materia del respeto de los derechos humanos</w:t>
      </w:r>
      <w:r>
        <w:t>”</w:t>
      </w:r>
      <w:r w:rsidRPr="00EE77E7">
        <w:t>. Tiene por lo tanto la misión general de promover y proteger esos derechos.</w:t>
      </w:r>
    </w:p>
    <w:p w14:paraId="1F25DD4C" w14:textId="77777777" w:rsidR="00EE77E7" w:rsidRPr="00EE77E7" w:rsidRDefault="00EE77E7" w:rsidP="00EE77E7">
      <w:pPr>
        <w:pStyle w:val="SingleTxtG"/>
      </w:pPr>
      <w:r w:rsidRPr="00EE77E7">
        <w:t>15.</w:t>
      </w:r>
      <w:r w:rsidRPr="00EE77E7">
        <w:tab/>
        <w:t>En el ámbito de la promoción, el Comité sensibiliza</w:t>
      </w:r>
      <w:r>
        <w:rPr>
          <w:rStyle w:val="Refdenotaalpie"/>
        </w:rPr>
        <w:footnoteReference w:id="2"/>
      </w:r>
      <w:r w:rsidRPr="00EE77E7">
        <w:t xml:space="preserve"> al Gobierno y a la población en general a través de los medios de comunicación, la formación, conferencias y cualquier otro medio apropiado. También crea, recopila y distribuye documentación sobre derechos humanos.</w:t>
      </w:r>
    </w:p>
    <w:p w14:paraId="0AA770DF" w14:textId="77777777" w:rsidR="00EE77E7" w:rsidRPr="00EE77E7" w:rsidRDefault="00EE77E7" w:rsidP="00EE77E7">
      <w:pPr>
        <w:pStyle w:val="SingleTxtG"/>
      </w:pPr>
      <w:r w:rsidRPr="00EE77E7">
        <w:t>16.</w:t>
      </w:r>
      <w:r w:rsidRPr="00EE77E7">
        <w:tab/>
        <w:t>En cuanto a la protección, el Comité debe tomar medidas cuando se comprueben o se señalen a su atención abusos contra los derechos humanos. Además, puede llamar la atención de las autoridades públicas sobre las violaciones de los derechos humanos y proponer soluciones. También está facultado para emitir opiniones o formular recomendaciones sobre cuestiones relativas a los derechos humanos, especialmente sobre las leyes, los reglamentos o las prácticas administrativas.</w:t>
      </w:r>
    </w:p>
    <w:p w14:paraId="54A1E0B2" w14:textId="77777777" w:rsidR="00EE77E7" w:rsidRPr="00EE77E7" w:rsidRDefault="00EE77E7" w:rsidP="00EE77E7">
      <w:pPr>
        <w:pStyle w:val="SingleTxtG"/>
      </w:pPr>
      <w:r w:rsidRPr="00EE77E7">
        <w:t>17.</w:t>
      </w:r>
      <w:r w:rsidRPr="00EE77E7">
        <w:tab/>
        <w:t>Además del Comité, el Senegal también cuenta, en el ámbito de la promoción y protección de los derechos humanos, con otras estructuras independientes y autónomas, en particular el Defensor del Pueblo.</w:t>
      </w:r>
    </w:p>
    <w:p w14:paraId="6135E3A7" w14:textId="77777777" w:rsidR="00EE77E7" w:rsidRPr="00EE77E7" w:rsidRDefault="00EE77E7" w:rsidP="00EE77E7">
      <w:pPr>
        <w:pStyle w:val="SingleTxtG"/>
      </w:pPr>
      <w:r w:rsidRPr="00EE77E7">
        <w:t>18.</w:t>
      </w:r>
      <w:r w:rsidRPr="00EE77E7">
        <w:tab/>
        <w:t>El Defensor del Pueblo es una autoridad administrativa independiente creada por la Ley núm. 91-14, de 11 de febrero de 1991, modificada por la Ley núm. 99-04, de 29 de enero de 1999. Actúa generalmente en respuesta a las denuncias de los particulares y puede intervenir, a título preventivo, por iniciativa propia. Cumple una función fundamental de intermediario entre la administración y los ciudadanos que consideran que sus derechos o intereses han sido vulnerados.</w:t>
      </w:r>
    </w:p>
    <w:p w14:paraId="6B6B7972" w14:textId="77777777" w:rsidR="00EE77E7" w:rsidRPr="00EE77E7" w:rsidRDefault="00EE77E7" w:rsidP="00EE77E7">
      <w:pPr>
        <w:pStyle w:val="SingleTxtG"/>
      </w:pPr>
      <w:r w:rsidRPr="00EE77E7">
        <w:t>19.</w:t>
      </w:r>
      <w:r w:rsidRPr="00EE77E7">
        <w:tab/>
        <w:t>La Dirección de Derechos Humanos del Ministerio de Justicia y el Consejo Consultivo Nacional de Derechos Humanos y Derecho Internacional Humanitario, en virtud de su amplio mandato de promoción y protección de los derechos humanos, se ocupan de la lucha contra la discriminación racial.</w:t>
      </w:r>
    </w:p>
    <w:p w14:paraId="151F0D51" w14:textId="77777777" w:rsidR="00EE77E7" w:rsidRPr="00EE77E7" w:rsidRDefault="00EE77E7" w:rsidP="00EE77E7">
      <w:pPr>
        <w:pStyle w:val="SingleTxtG"/>
      </w:pPr>
      <w:r w:rsidRPr="00EE77E7">
        <w:t>20.</w:t>
      </w:r>
      <w:r w:rsidRPr="00EE77E7">
        <w:tab/>
        <w:t>El Estado apoya a las organizaciones no gubernamentales y a las instituciones nacionales e internacionales y colabora estrechamente con ellas a través de varias estructuras, entre ellas el Consejo Consultivo Nacional de Derechos Humanos y Derecho Internacional Humanitario en la lucha contra la discriminación racial.</w:t>
      </w:r>
    </w:p>
    <w:p w14:paraId="634E9C7D" w14:textId="77777777" w:rsidR="00EE77E7" w:rsidRPr="00EE77E7" w:rsidRDefault="00EE77E7" w:rsidP="00EE77E7">
      <w:pPr>
        <w:pStyle w:val="H23G"/>
      </w:pPr>
      <w:bookmarkStart w:id="7" w:name="_Toc534819049"/>
      <w:r>
        <w:tab/>
      </w:r>
      <w:r w:rsidRPr="00EE77E7">
        <w:t>2.2</w:t>
      </w:r>
      <w:r w:rsidRPr="00EE77E7">
        <w:tab/>
        <w:t>Marco estratégico de lucha contra la discriminación racial</w:t>
      </w:r>
      <w:bookmarkEnd w:id="7"/>
    </w:p>
    <w:p w14:paraId="59D64CDD" w14:textId="77777777" w:rsidR="00EE77E7" w:rsidRPr="00EE77E7" w:rsidRDefault="00EE77E7" w:rsidP="00EE77E7">
      <w:pPr>
        <w:pStyle w:val="SingleTxtG"/>
      </w:pPr>
      <w:r w:rsidRPr="00EE77E7">
        <w:t>21.</w:t>
      </w:r>
      <w:r w:rsidRPr="00EE77E7">
        <w:tab/>
        <w:t>El Senegal no solo prohíbe la discriminación racial en su legislación, sino que también procura establecer una buena cultura de convivencia. Siempre ha favorecido las medidas, incluidas las privadas, destinadas a prevenir o combatir todas las formas de discriminación.</w:t>
      </w:r>
    </w:p>
    <w:p w14:paraId="0D4F91E1" w14:textId="77777777" w:rsidR="00EE77E7" w:rsidRPr="00EE77E7" w:rsidRDefault="00EE77E7" w:rsidP="00EE77E7">
      <w:pPr>
        <w:pStyle w:val="SingleTxtG"/>
      </w:pPr>
      <w:r w:rsidRPr="00EE77E7">
        <w:t>22.</w:t>
      </w:r>
      <w:r w:rsidRPr="00EE77E7">
        <w:tab/>
        <w:t>Con este espíritu, el Estado participa, en el terreno religioso, en diversas actividades de confesiones religiosas y hermandades. Promueve el diálogo islamo-cristiano, que se ha convertido en una institución en el Senegal, al contribuir considerablemente a la cohesión nacional.</w:t>
      </w:r>
    </w:p>
    <w:p w14:paraId="409C252D" w14:textId="77777777" w:rsidR="00EE77E7" w:rsidRPr="00EE77E7" w:rsidRDefault="00EE77E7" w:rsidP="00EE77E7">
      <w:pPr>
        <w:pStyle w:val="SingleTxtG"/>
      </w:pPr>
      <w:r w:rsidRPr="00EE77E7">
        <w:lastRenderedPageBreak/>
        <w:t>23.</w:t>
      </w:r>
      <w:r w:rsidRPr="00EE77E7">
        <w:tab/>
        <w:t xml:space="preserve">Por otra parte, el Estado favorece, a través de su contribución a las actividades culturales, el </w:t>
      </w:r>
      <w:r>
        <w:t>“</w:t>
      </w:r>
      <w:r w:rsidRPr="00EE77E7">
        <w:t>compadraje</w:t>
      </w:r>
      <w:r>
        <w:t>”</w:t>
      </w:r>
      <w:r w:rsidRPr="00EE77E7">
        <w:t xml:space="preserve"> </w:t>
      </w:r>
      <w:r w:rsidRPr="00EE77E7">
        <w:rPr>
          <w:i/>
        </w:rPr>
        <w:t>(cousinage à plaisanterie)</w:t>
      </w:r>
      <w:r w:rsidRPr="00EE77E7">
        <w:t xml:space="preserve"> entre diversas etnias, que cumple una función incuestionable</w:t>
      </w:r>
      <w:r w:rsidRPr="00EE77E7" w:rsidDel="00A55232">
        <w:t xml:space="preserve"> </w:t>
      </w:r>
      <w:r w:rsidRPr="00EE77E7">
        <w:t>en la cohesión social. Cabe señalar, además, que el Senegal cuenta con un Ministerio de Cultura cuyo principal objetivo es velar por el respeto de la identidad cultural de todas las personas.</w:t>
      </w:r>
    </w:p>
    <w:p w14:paraId="414B1147" w14:textId="77777777" w:rsidR="00EE77E7" w:rsidRPr="00EE77E7" w:rsidRDefault="00EE77E7" w:rsidP="00EE77E7">
      <w:pPr>
        <w:pStyle w:val="H23G"/>
      </w:pPr>
      <w:bookmarkStart w:id="8" w:name="_Toc534819050"/>
      <w:r>
        <w:tab/>
      </w:r>
      <w:r w:rsidRPr="00EE77E7">
        <w:t>3.</w:t>
      </w:r>
      <w:r w:rsidRPr="00EE77E7">
        <w:tab/>
        <w:t>Medidas para prevenir la discriminación racial (art. 4)</w:t>
      </w:r>
      <w:bookmarkEnd w:id="8"/>
    </w:p>
    <w:p w14:paraId="77E2BA24" w14:textId="77777777" w:rsidR="00EE77E7" w:rsidRPr="00EE77E7" w:rsidRDefault="00EE77E7" w:rsidP="00EE77E7">
      <w:pPr>
        <w:pStyle w:val="H23G"/>
      </w:pPr>
      <w:bookmarkStart w:id="9" w:name="_Toc534819051"/>
      <w:r>
        <w:tab/>
      </w:r>
      <w:r w:rsidRPr="00EE77E7">
        <w:t>3.1</w:t>
      </w:r>
      <w:r w:rsidRPr="00EE77E7">
        <w:tab/>
        <w:t>Lucha contra todas las formas de propagación o de incitación a la discriminación racial</w:t>
      </w:r>
      <w:bookmarkEnd w:id="9"/>
    </w:p>
    <w:p w14:paraId="500BDFC1" w14:textId="77777777" w:rsidR="00EE77E7" w:rsidRPr="00EE77E7" w:rsidRDefault="00EE77E7" w:rsidP="00EE77E7">
      <w:pPr>
        <w:pStyle w:val="SingleTxtG"/>
      </w:pPr>
      <w:r w:rsidRPr="00EE77E7">
        <w:t>24.</w:t>
      </w:r>
      <w:r w:rsidRPr="00EE77E7">
        <w:tab/>
        <w:t xml:space="preserve">Con el fin de cumplir con su compromiso de adoptar medidas positivas destinadas a eliminar toda incitación a la discriminación racial, teniendo en cuenta los principios consagrados en la Declaración Universal de Derechos Humanos y el artículo 5 de la Convención, el Senegal ha tipificado como delito, mediante la Ley núm.81-77, de 10 de diciembre de 1981, los hechos enunciados en el artículo 4, párrafos a), b) y c) de la Convención. De conformidad con ello, se han incorporado nuevas disposiciones en el Código Penal, concretamente los artículos 166 </w:t>
      </w:r>
      <w:r w:rsidRPr="00364582">
        <w:rPr>
          <w:i/>
        </w:rPr>
        <w:t>bis</w:t>
      </w:r>
      <w:r w:rsidRPr="00EE77E7">
        <w:t xml:space="preserve">, 256 </w:t>
      </w:r>
      <w:r w:rsidRPr="00364582">
        <w:rPr>
          <w:i/>
        </w:rPr>
        <w:t>bis</w:t>
      </w:r>
      <w:r w:rsidRPr="00EE77E7">
        <w:t xml:space="preserve"> y 257 </w:t>
      </w:r>
      <w:r w:rsidRPr="00364582">
        <w:rPr>
          <w:i/>
        </w:rPr>
        <w:t>bis</w:t>
      </w:r>
      <w:r w:rsidRPr="00EE77E7">
        <w:t xml:space="preserve">. Esta Ley también prevé la sanción de determinados delitos cometidos utilizando cualquier medio de difusión pública. El artículo 277 del Código Penal dispone que </w:t>
      </w:r>
      <w:r>
        <w:t>“</w:t>
      </w:r>
      <w:r w:rsidRPr="00EE77E7">
        <w:t>en caso de condena...</w:t>
      </w:r>
      <w:r>
        <w:t>”</w:t>
      </w:r>
      <w:r w:rsidRPr="00EE77E7">
        <w:t xml:space="preserve">, en particular por discriminación racial a través de cualquier medio de difusión pública, </w:t>
      </w:r>
      <w:r>
        <w:t>“</w:t>
      </w:r>
      <w:r w:rsidRPr="00EE77E7">
        <w:t>podrá ordenarse por la misma decisión judicial la suspensión de la publicación o del periódico por un período no superior a tres meses. Esta suspensión no afectará a los contratos de trabajo que obligan al director de la publicación o del periódico; este seguirá siendo responsable de todas las obligaciones contractuales o legales conexas</w:t>
      </w:r>
      <w:r>
        <w:t>”</w:t>
      </w:r>
      <w:r w:rsidRPr="00EE77E7">
        <w:t>.</w:t>
      </w:r>
    </w:p>
    <w:p w14:paraId="7293BF82" w14:textId="77777777" w:rsidR="00EE77E7" w:rsidRPr="00EE77E7" w:rsidRDefault="00EE77E7" w:rsidP="00EE77E7">
      <w:pPr>
        <w:pStyle w:val="SingleTxtG"/>
      </w:pPr>
      <w:r w:rsidRPr="00EE77E7">
        <w:t>25.</w:t>
      </w:r>
      <w:r w:rsidRPr="00EE77E7">
        <w:tab/>
        <w:t>Estas disposiciones se complementan con los artículos 278 y 279, que disponen lo siguiente:</w:t>
      </w:r>
    </w:p>
    <w:p w14:paraId="2926DA9C" w14:textId="77777777" w:rsidR="00EE77E7" w:rsidRPr="00EE77E7" w:rsidRDefault="00EE77E7" w:rsidP="00EE77E7">
      <w:pPr>
        <w:pStyle w:val="SingleTxtG"/>
      </w:pPr>
      <w:r>
        <w:tab/>
        <w:t>“</w:t>
      </w:r>
      <w:r w:rsidRPr="00EE77E7">
        <w:t>En caso de condena...</w:t>
      </w:r>
      <w:r>
        <w:t>”</w:t>
      </w:r>
      <w:r w:rsidRPr="00EE77E7">
        <w:t xml:space="preserve">, en particular por discriminación racial, </w:t>
      </w:r>
      <w:r>
        <w:t>“</w:t>
      </w:r>
      <w:r w:rsidRPr="00EE77E7">
        <w:t xml:space="preserve">el tribunal competente podrá ordenar, como pena complementaria, que su sentencia se publique en forma de extracto en uno o varios periódicos de su elección, a expensas de la persona considerada culpable. Cuando el delito se haya cometido a través de un órgano de prensa, el tribunal también podrá ordenar al director de la publicación, responsable de ese órgano de prensa, que inserte en el mismo lugar y con los mismos caracteres un extracto que contenga los motivos y la parte dispositiva de la sentencia. La publicación conforme a lo descrito en los párrafos anteriores deberá efectuarse en el plazo de un mes a partir de la fecha en que la sentencia condenatoria pasó a ser firme. La persona condenada que no haga publicar o que no publique el extracto previsto en los dos primeros párrafos del presente artículo será sancionado con una multa de entre 20.000 y 500.000 francos CFA. Si la persona condenada no hace publicar o no publica el extracto en el plazo previsto una vez que la sentencia por esta sanción haya pasado a ser firme, será sancionada además con una multa por un valor que duplicará el anterior y una pena de prisión de entre dos y seis meses (art. 278 </w:t>
      </w:r>
      <w:r w:rsidRPr="00EE77E7">
        <w:rPr>
          <w:i/>
        </w:rPr>
        <w:t>bis</w:t>
      </w:r>
      <w:r w:rsidRPr="00EE77E7">
        <w:t>)</w:t>
      </w:r>
      <w:r>
        <w:t>”</w:t>
      </w:r>
      <w:r w:rsidRPr="00EE77E7">
        <w:t>.</w:t>
      </w:r>
    </w:p>
    <w:p w14:paraId="529D5A3A" w14:textId="77777777" w:rsidR="00EE77E7" w:rsidRPr="00EE77E7" w:rsidRDefault="00EE77E7" w:rsidP="00EE77E7">
      <w:pPr>
        <w:pStyle w:val="SingleTxtG"/>
      </w:pPr>
      <w:r>
        <w:tab/>
        <w:t>“</w:t>
      </w:r>
      <w:r w:rsidRPr="00EE77E7">
        <w:t>El agravamiento de las penas por reincidencia no se aplicará a los delitos previstos en esta sección</w:t>
      </w:r>
      <w:r w:rsidR="00364582">
        <w:t>.</w:t>
      </w:r>
      <w:r>
        <w:t>”</w:t>
      </w:r>
    </w:p>
    <w:p w14:paraId="799B4ED0" w14:textId="77777777" w:rsidR="00EE77E7" w:rsidRPr="00EE77E7" w:rsidRDefault="00EE77E7" w:rsidP="00EE77E7">
      <w:pPr>
        <w:pStyle w:val="H23G"/>
      </w:pPr>
      <w:bookmarkStart w:id="10" w:name="_Toc534819052"/>
      <w:r>
        <w:tab/>
      </w:r>
      <w:r w:rsidRPr="00EE77E7">
        <w:t>3.2</w:t>
      </w:r>
      <w:r w:rsidRPr="00EE77E7">
        <w:tab/>
        <w:t>Penalización y represión de la discriminación racial</w:t>
      </w:r>
      <w:bookmarkEnd w:id="10"/>
    </w:p>
    <w:p w14:paraId="562B8968" w14:textId="77777777" w:rsidR="00EE77E7" w:rsidRPr="00EE77E7" w:rsidRDefault="00EE77E7" w:rsidP="00EE77E7">
      <w:pPr>
        <w:pStyle w:val="SingleTxtG"/>
      </w:pPr>
      <w:r w:rsidRPr="00EE77E7">
        <w:t>26.</w:t>
      </w:r>
      <w:r w:rsidRPr="00EE77E7">
        <w:tab/>
        <w:t>En el Senegal, la discriminación racial está tipificada como delito autónomo en la Ley núm. 81-77, de 10 de diciembre de 1981, relativa a la discriminación racial, étnica y religiosa.</w:t>
      </w:r>
    </w:p>
    <w:p w14:paraId="5F4340C2" w14:textId="77777777" w:rsidR="00EE77E7" w:rsidRPr="00EE77E7" w:rsidRDefault="00EE77E7" w:rsidP="00EE77E7">
      <w:pPr>
        <w:pStyle w:val="SingleTxtG"/>
      </w:pPr>
      <w:r w:rsidRPr="00EE77E7">
        <w:t>27.</w:t>
      </w:r>
      <w:r w:rsidRPr="00EE77E7">
        <w:tab/>
        <w:t xml:space="preserve">Además de esta tipificación, el artículo 281 del Código Penal refuerza el mecanismo de represión al considerarla una circunstancia agravante del delito de homicidio. Dispone lo siguiente: </w:t>
      </w:r>
      <w:r>
        <w:t>“</w:t>
      </w:r>
      <w:r w:rsidRPr="00EE77E7">
        <w:t>Todo homicidio cometido con premeditación y alevosía o por motivos de discriminación racial, étnica o religiosa, se califica de asesinato</w:t>
      </w:r>
      <w:r>
        <w:t>”</w:t>
      </w:r>
      <w:r w:rsidRPr="00EE77E7">
        <w:t>.</w:t>
      </w:r>
    </w:p>
    <w:p w14:paraId="3218347C" w14:textId="77777777" w:rsidR="00EE77E7" w:rsidRPr="00EE77E7" w:rsidRDefault="00EE77E7" w:rsidP="00EE77E7">
      <w:pPr>
        <w:pStyle w:val="SingleTxtG"/>
      </w:pPr>
      <w:r w:rsidRPr="00EE77E7">
        <w:t>28.</w:t>
      </w:r>
      <w:r w:rsidRPr="00EE77E7">
        <w:tab/>
        <w:t xml:space="preserve">El artículo 295 del mismo texto prevé una pena severa en este caso concreto. Dispone que: </w:t>
      </w:r>
      <w:r>
        <w:t>“</w:t>
      </w:r>
      <w:r w:rsidRPr="00EE77E7">
        <w:t>Cuando haya habido premeditación o alevosía o cuando se haya cometido el acto por motivos de discriminación racial, étnica o religiosa, se impondrá una pena de:</w:t>
      </w:r>
    </w:p>
    <w:p w14:paraId="65A24300" w14:textId="77777777" w:rsidR="00EE77E7" w:rsidRPr="00EE77E7" w:rsidRDefault="00EE77E7" w:rsidP="00EE77E7">
      <w:pPr>
        <w:pStyle w:val="Bullet1G"/>
      </w:pPr>
      <w:r w:rsidRPr="00EE77E7">
        <w:lastRenderedPageBreak/>
        <w:t>Encarcelamiento de cinco a diez años en el caso previsto en el primer párrafo del artículo 294</w:t>
      </w:r>
      <w:r>
        <w:t>.</w:t>
      </w:r>
    </w:p>
    <w:p w14:paraId="1CF13B8E" w14:textId="77777777" w:rsidR="00EE77E7" w:rsidRPr="00EE77E7" w:rsidRDefault="00EE77E7" w:rsidP="00EE77E7">
      <w:pPr>
        <w:pStyle w:val="Bullet1G"/>
      </w:pPr>
      <w:r w:rsidRPr="00EE77E7">
        <w:t>Trabajo forzoso</w:t>
      </w:r>
      <w:r w:rsidRPr="00EE77E7" w:rsidDel="009B59A3">
        <w:t xml:space="preserve"> </w:t>
      </w:r>
      <w:r w:rsidRPr="00EE77E7">
        <w:t>por un período de 10 a 20 años, en el caso previsto en el segundo párrafo del artículo 294</w:t>
      </w:r>
      <w:r>
        <w:t>”</w:t>
      </w:r>
      <w:r w:rsidRPr="00EE77E7">
        <w:t>.</w:t>
      </w:r>
    </w:p>
    <w:p w14:paraId="6D868748" w14:textId="77777777" w:rsidR="00EE77E7" w:rsidRPr="00EE77E7" w:rsidRDefault="00EE77E7" w:rsidP="00EE77E7">
      <w:pPr>
        <w:pStyle w:val="SingleTxtG"/>
      </w:pPr>
      <w:r w:rsidRPr="00EE77E7">
        <w:t>29.</w:t>
      </w:r>
      <w:r w:rsidRPr="00EE77E7">
        <w:tab/>
        <w:t xml:space="preserve">En cuanto a la prevención de la discriminación racial en la administración y el funcionamiento de la justicia penal, el artículo 166 </w:t>
      </w:r>
      <w:r w:rsidRPr="00364582">
        <w:rPr>
          <w:i/>
        </w:rPr>
        <w:t>bis</w:t>
      </w:r>
      <w:r w:rsidRPr="00EE77E7">
        <w:t xml:space="preserve"> del Código Penal dispone: </w:t>
      </w:r>
      <w:r>
        <w:t>“</w:t>
      </w:r>
      <w:r w:rsidRPr="00EE77E7">
        <w:t>Todo funcionario administrativo o judicial, todo representante dotado de un mandato por elección, todo agente de entidades públicas, todo agente o delegado del Estado, de instituciones públicas, empresas nacionales, empresas de economía mixta o de personas jurídicas de derecho privado que reciban apoyo financiero del poder público que, sin motivos legítimos, deniegue a una persona física o jurídica el ejercicio de un derecho por motivos de discriminación racial, étnica o religiosa, será castigado con una pena de prisión de tres meses a dos años y una multa de 10.000 a 2.000.000 de francos CFA”.</w:t>
      </w:r>
    </w:p>
    <w:p w14:paraId="5D00C70C" w14:textId="77777777" w:rsidR="00EE77E7" w:rsidRPr="00EE77E7" w:rsidRDefault="00EE77E7" w:rsidP="00EE77E7">
      <w:pPr>
        <w:pStyle w:val="SingleTxtG"/>
      </w:pPr>
      <w:r w:rsidRPr="00EE77E7">
        <w:t>30.</w:t>
      </w:r>
      <w:r w:rsidRPr="00EE77E7">
        <w:tab/>
        <w:t xml:space="preserve">En relación con el derecho a la seguridad personal y a la protección del Estado contra todo acto de violencia cometido por funcionarios del Gobierno o un particular, el Código Penal en su artículo 106 dispone que: </w:t>
      </w:r>
      <w:r>
        <w:t>“</w:t>
      </w:r>
      <w:r w:rsidRPr="00EE77E7">
        <w:t>El funcionario público, agente o representante o miembro del Gobierno que cometa u ordene cometer un acto arbitrario, o que atente contra la libertad individual o contra los derechos civiles de uno o varios ciudadanos, o contra la Constitución, será condenado a la pena de privación de sus derechos civiles</w:t>
      </w:r>
      <w:r>
        <w:t>”</w:t>
      </w:r>
      <w:r w:rsidRPr="00EE77E7">
        <w:t>.</w:t>
      </w:r>
    </w:p>
    <w:p w14:paraId="01E0F4CD" w14:textId="77777777" w:rsidR="00EE77E7" w:rsidRPr="00EE77E7" w:rsidRDefault="00EE77E7" w:rsidP="00EE77E7">
      <w:pPr>
        <w:pStyle w:val="H23G"/>
      </w:pPr>
      <w:bookmarkStart w:id="11" w:name="_Toc534819053"/>
      <w:r>
        <w:tab/>
      </w:r>
      <w:r w:rsidRPr="00EE77E7">
        <w:t>4.</w:t>
      </w:r>
      <w:r w:rsidRPr="00EE77E7">
        <w:tab/>
        <w:t>Prohibición de la discriminación en el ejercicio y disfrute de los derechos humanos (art. 5)</w:t>
      </w:r>
      <w:bookmarkEnd w:id="11"/>
    </w:p>
    <w:p w14:paraId="2E1BFCFE" w14:textId="77777777" w:rsidR="00EE77E7" w:rsidRPr="00EE77E7" w:rsidRDefault="00EE77E7" w:rsidP="00EE77E7">
      <w:pPr>
        <w:pStyle w:val="H23G"/>
      </w:pPr>
      <w:bookmarkStart w:id="12" w:name="_Toc534819054"/>
      <w:r>
        <w:tab/>
      </w:r>
      <w:r w:rsidRPr="00EE77E7">
        <w:t>4.1</w:t>
      </w:r>
      <w:r w:rsidRPr="00EE77E7">
        <w:tab/>
        <w:t>Derechos civiles y políticos</w:t>
      </w:r>
      <w:bookmarkEnd w:id="12"/>
    </w:p>
    <w:p w14:paraId="02C56FAD" w14:textId="77777777" w:rsidR="00EE77E7" w:rsidRPr="00EE77E7" w:rsidRDefault="00EE77E7" w:rsidP="00EE77E7">
      <w:pPr>
        <w:pStyle w:val="SingleTxtG"/>
      </w:pPr>
      <w:r w:rsidRPr="00EE77E7">
        <w:t>31.</w:t>
      </w:r>
      <w:r w:rsidRPr="00EE77E7">
        <w:tab/>
        <w:t>El artículo 1 de la Constitución senegalesa dispone: “La República del Senegal es laica, democrática y social. Garantiza la igualdad ante la ley de todos los ciudadanos sin distinción por motivos de origen, raza, sexo o religión. Respeta todas las creencias”.</w:t>
      </w:r>
    </w:p>
    <w:p w14:paraId="6B59EA54" w14:textId="77777777" w:rsidR="00EE77E7" w:rsidRPr="00EE77E7" w:rsidRDefault="00EE77E7" w:rsidP="00EE77E7">
      <w:pPr>
        <w:pStyle w:val="SingleTxtG"/>
      </w:pPr>
      <w:r w:rsidRPr="00EE77E7">
        <w:t>32.</w:t>
      </w:r>
      <w:r w:rsidRPr="00EE77E7">
        <w:tab/>
        <w:t>El ordenamiento jurídico también garantiza el acceso a la justicia de todas las personas. La prohibición de la discriminación respecto del acceso a la justicia es inequívoco</w:t>
      </w:r>
      <w:r w:rsidR="00AF18BC">
        <w:t>”</w:t>
      </w:r>
      <w:r w:rsidRPr="00EE77E7">
        <w:t>.</w:t>
      </w:r>
    </w:p>
    <w:p w14:paraId="737F9858" w14:textId="77777777" w:rsidR="00EE77E7" w:rsidRPr="00EE77E7" w:rsidRDefault="00EE77E7" w:rsidP="00AF18BC">
      <w:pPr>
        <w:pStyle w:val="SingleTxtG"/>
      </w:pPr>
      <w:r w:rsidRPr="00EE77E7">
        <w:t>33.</w:t>
      </w:r>
      <w:r w:rsidRPr="00EE77E7">
        <w:tab/>
        <w:t>En el marco de las medidas de lucha contra el terrorismo, el Estado del Senegal ha aprobado:</w:t>
      </w:r>
    </w:p>
    <w:p w14:paraId="0104543F" w14:textId="77777777" w:rsidR="00EE77E7" w:rsidRPr="00EE77E7" w:rsidRDefault="00EE77E7" w:rsidP="00AF18BC">
      <w:pPr>
        <w:pStyle w:val="Bullet1G"/>
      </w:pPr>
      <w:r w:rsidRPr="00EE77E7">
        <w:t>La Ley núm. 2016-29, de 8 de noviembre de 2016, por la que se modifica la Ley núm. 65-60, de 21 de julio de 1965, relativa al Código Penal.</w:t>
      </w:r>
    </w:p>
    <w:p w14:paraId="1E209422" w14:textId="77777777" w:rsidR="00EE77E7" w:rsidRPr="00EE77E7" w:rsidRDefault="00EE77E7" w:rsidP="00AF18BC">
      <w:pPr>
        <w:pStyle w:val="Bullet1G"/>
      </w:pPr>
      <w:r w:rsidRPr="00EE77E7">
        <w:t>La Ley núm. 2016-30, de 8 de noviembre de 2016, por la que se modifica la Ley núm. 65-60, de 21 de julio de 1965, relativa al Código de Procesamiento Penal.</w:t>
      </w:r>
    </w:p>
    <w:p w14:paraId="62DFAC60" w14:textId="77777777" w:rsidR="00EE77E7" w:rsidRPr="00EE77E7" w:rsidRDefault="00EE77E7" w:rsidP="00AF18BC">
      <w:pPr>
        <w:pStyle w:val="SingleTxtG"/>
        <w:rPr>
          <w:i/>
        </w:rPr>
      </w:pPr>
      <w:r w:rsidRPr="00EE77E7">
        <w:t>34.</w:t>
      </w:r>
      <w:r w:rsidRPr="00EE77E7">
        <w:tab/>
        <w:t>Al aprobar estas disposiciones, el órgano legislativo ha velado por que se ajusten tanto a la Constitución como a la Convención Internacional sobre la Eliminación de todas las Formas de Discriminación Racial. También se inspiran en las convenciones de las Naciones Unidas contra el terrorismo en las que el Senegal es Estado parte. Además, la Ley núm. 2016-29, de 8 de noviembre de 2016, por la que se modifica la Ley núm. 65-60, de 21</w:t>
      </w:r>
      <w:r w:rsidR="00AF18BC">
        <w:t> </w:t>
      </w:r>
      <w:r w:rsidRPr="00EE77E7">
        <w:t>de julio de 1965, relativa al Código Penal, prevé y sanciona la apología del terrorismo en todas sus formas, tipificándola como delito penal.</w:t>
      </w:r>
    </w:p>
    <w:p w14:paraId="39E4C3EB" w14:textId="77777777" w:rsidR="00EE77E7" w:rsidRPr="00EE77E7" w:rsidRDefault="00EE77E7" w:rsidP="00AF18BC">
      <w:pPr>
        <w:pStyle w:val="SingleTxtG"/>
      </w:pPr>
      <w:r w:rsidRPr="00EE77E7">
        <w:t>35.</w:t>
      </w:r>
      <w:r w:rsidRPr="00EE77E7">
        <w:tab/>
        <w:t xml:space="preserve">En cuanto a la participación igualitaria de los ciudadanos en la gestión de los asuntos públicos y la vida política, la Constitución del Senegal garantiza la igualdad ante la ley de todos los ciudadanos sin distinción por motivos de origen, raza, sexo o religión en su artículo 3, que dispone: </w:t>
      </w:r>
      <w:r w:rsidR="00AF18BC">
        <w:t>“</w:t>
      </w:r>
      <w:r w:rsidRPr="00EE77E7">
        <w:t>La soberanía nacional reside en el pueblo senegalés, que la ejerce por conducto de sus representantes o por medio de un referéndum. Ningún sector de la sociedad ni ningún particular pueden atribuirse el ejercicio de la soberanía. El sufragio puede ser directo o indirecto. Siempre es universal, igual y secreto. Todos los ciudadanos senegaleses de ambos sexos, mayores de 18 años, que gocen de sus derechos civiles y políticos, son electores en las condiciones establecidas por la ley”.</w:t>
      </w:r>
    </w:p>
    <w:p w14:paraId="183CD2DC" w14:textId="77777777" w:rsidR="00EE77E7" w:rsidRPr="00EE77E7" w:rsidRDefault="00EE77E7" w:rsidP="00AF18BC">
      <w:pPr>
        <w:pStyle w:val="SingleTxtG"/>
      </w:pPr>
      <w:r w:rsidRPr="00EE77E7">
        <w:lastRenderedPageBreak/>
        <w:t>36.</w:t>
      </w:r>
      <w:r w:rsidRPr="00EE77E7">
        <w:tab/>
        <w:t>Para garantizar la aplicación efectiva de estas disposiciones, el Senegal ha adoptado un código electoral que confía el recuento de los votos a comisiones presididas por jueces y compuestas por representantes de los partidos políticos. También encomienda la supervisión de las elecciones al poder judicial y la resolución de las disputas electorales sobre las elecciones presidenciales y legislativas al Consejo Constitucional. Los militares y paramilitares ahora gozan del derecho de voto.</w:t>
      </w:r>
    </w:p>
    <w:p w14:paraId="7071F625" w14:textId="77777777" w:rsidR="00EE77E7" w:rsidRPr="00EE77E7" w:rsidRDefault="00EE77E7" w:rsidP="00AF18BC">
      <w:pPr>
        <w:pStyle w:val="SingleTxtG"/>
        <w:rPr>
          <w:bCs/>
        </w:rPr>
      </w:pPr>
      <w:r w:rsidRPr="00EE77E7">
        <w:t>37.</w:t>
      </w:r>
      <w:r w:rsidRPr="00EE77E7">
        <w:tab/>
        <w:t>En cuanto al derecho de acceso en condiciones de igualdad a las funciones públicas, el sistema de contratación de funcionarios y cargos públicos se basa esencialmente en los principios de eficacia y transparencia, así como en criterios objetivos como el mérito, la equidad y la aptitud.</w:t>
      </w:r>
    </w:p>
    <w:p w14:paraId="5EFCDA6F" w14:textId="77777777" w:rsidR="00EE77E7" w:rsidRPr="00EE77E7" w:rsidRDefault="00EE77E7" w:rsidP="00AF18BC">
      <w:pPr>
        <w:pStyle w:val="SingleTxtG"/>
        <w:rPr>
          <w:bCs/>
        </w:rPr>
      </w:pPr>
      <w:r w:rsidRPr="00EE77E7">
        <w:t>38.</w:t>
      </w:r>
      <w:r w:rsidRPr="00EE77E7">
        <w:tab/>
        <w:t>En lo referente al derecho a circular libremente y a elegir el lugar de residencia en el país, el Senegal, en virtud del artículo 8 de su Constitución, garantiza la libertad de circulación. El respeto de esta disposición está garantizado por el artículo 9 de la Constitución, que dispone que: “Todo atentado contra las libertades y toda obstrucción voluntaria del ejercicio de una libertad serán castigados por la ley</w:t>
      </w:r>
      <w:r w:rsidR="00AF18BC">
        <w:t>”</w:t>
      </w:r>
      <w:r w:rsidRPr="00EE77E7">
        <w:t>.</w:t>
      </w:r>
    </w:p>
    <w:p w14:paraId="2554AADE" w14:textId="77777777" w:rsidR="00EE77E7" w:rsidRPr="00EE77E7" w:rsidRDefault="00EE77E7" w:rsidP="00AF18BC">
      <w:pPr>
        <w:pStyle w:val="SingleTxtG"/>
        <w:rPr>
          <w:bCs/>
        </w:rPr>
      </w:pPr>
      <w:r w:rsidRPr="00EE77E7">
        <w:t>39.</w:t>
      </w:r>
      <w:r w:rsidRPr="00EE77E7">
        <w:tab/>
        <w:t>La Constitución del Senegal garantiza la libertad de circulación de todas las personas. Previo cumplimiento de las formalidades administrativas, cualquier persona puede salir del país y regresar a este.</w:t>
      </w:r>
    </w:p>
    <w:p w14:paraId="3C2BD89F" w14:textId="77777777" w:rsidR="00EE77E7" w:rsidRPr="00EE77E7" w:rsidRDefault="00EE77E7" w:rsidP="00AF18BC">
      <w:pPr>
        <w:pStyle w:val="SingleTxtG"/>
      </w:pPr>
      <w:r w:rsidRPr="00EE77E7">
        <w:t>40.</w:t>
      </w:r>
      <w:r w:rsidRPr="00EE77E7">
        <w:tab/>
        <w:t>En cuanto a la nacionalidad, el Senegal aprobó la Ley núm. 2013-05, de 8 de julio de 2013, por la que se modifica la Ley núm. 61-10, de 7 de marzo de 1961, sobre la Determinación de la Nacionalidad Senegalesa.</w:t>
      </w:r>
    </w:p>
    <w:p w14:paraId="79221AA8" w14:textId="77777777" w:rsidR="00EE77E7" w:rsidRPr="00EE77E7" w:rsidRDefault="00EE77E7" w:rsidP="00AF18BC">
      <w:pPr>
        <w:pStyle w:val="SingleTxtG"/>
      </w:pPr>
      <w:r w:rsidRPr="00EE77E7">
        <w:t>41.</w:t>
      </w:r>
      <w:r w:rsidRPr="00EE77E7">
        <w:tab/>
        <w:t xml:space="preserve">El artículo 5 de esta </w:t>
      </w:r>
      <w:r w:rsidR="003059CA" w:rsidRPr="00EE77E7">
        <w:t xml:space="preserve">Ley </w:t>
      </w:r>
      <w:r w:rsidRPr="00EE77E7">
        <w:t xml:space="preserve">dispone: </w:t>
      </w:r>
      <w:r w:rsidR="00AF18BC">
        <w:t>“</w:t>
      </w:r>
      <w:r w:rsidRPr="00EE77E7">
        <w:t>Todo descendiente en primer grado de un senegalés es senegalés</w:t>
      </w:r>
      <w:r w:rsidR="00AF18BC">
        <w:t>”</w:t>
      </w:r>
      <w:r w:rsidRPr="00EE77E7">
        <w:t>. De conformidad con el artículo 7, una persona extranjera que contraiga matrimonio con una persona senegalesa adquiere, si así lo solicita, la nacionalidad senegalesa después de cinco años de convivencia contados a partir de la celebración o el reconocimiento del matrimonio y con sujeción a que no se haya disuelto el vínculo matrimonial y a que el cónyuge de nacionalidad senegalesa no la haya perdido.</w:t>
      </w:r>
    </w:p>
    <w:p w14:paraId="2C65A980" w14:textId="77777777" w:rsidR="00EE77E7" w:rsidRPr="00EE77E7" w:rsidRDefault="00EE77E7" w:rsidP="00AF18BC">
      <w:pPr>
        <w:pStyle w:val="SingleTxtG"/>
      </w:pPr>
      <w:r w:rsidRPr="00EE77E7">
        <w:t>42.</w:t>
      </w:r>
      <w:r w:rsidRPr="00EE77E7">
        <w:tab/>
        <w:t>En cuanto al derecho al matrimonio y al libre consentimiento, el artículo 17</w:t>
      </w:r>
      <w:r w:rsidR="003059CA">
        <w:t>, párrafo </w:t>
      </w:r>
      <w:r w:rsidRPr="00EE77E7">
        <w:t xml:space="preserve">1 de la Constitución dispone: </w:t>
      </w:r>
      <w:r w:rsidR="00AF18BC">
        <w:t>“</w:t>
      </w:r>
      <w:r w:rsidRPr="00EE77E7">
        <w:t>El matrimonio y la familia constituyen el fundamento natural y moral de la comunidad humana. Ambos reciben la protección del Estado”. El matrimonio forzado de las menores de edad o de las mujeres constituye una violación de la libertad individual. Está prohibido y castigado en las condiciones establecidas por la ley (art. 18 de la Constitución).</w:t>
      </w:r>
    </w:p>
    <w:p w14:paraId="532460C0" w14:textId="77777777" w:rsidR="00EE77E7" w:rsidRPr="00EE77E7" w:rsidRDefault="00EE77E7" w:rsidP="00AF18BC">
      <w:pPr>
        <w:pStyle w:val="SingleTxtG"/>
      </w:pPr>
      <w:r w:rsidRPr="00EE77E7">
        <w:t>43.</w:t>
      </w:r>
      <w:r w:rsidRPr="00EE77E7">
        <w:tab/>
        <w:t xml:space="preserve">El artículo 15 de la Constitución garantiza el derecho de propiedad. </w:t>
      </w:r>
      <w:r w:rsidR="00AF18BC">
        <w:t>“</w:t>
      </w:r>
      <w:r w:rsidRPr="00EE77E7">
        <w:t>Nadie puede atentar contra ese derecho, que únicamente puede restringirse en caso de necesidad pública legalmente constatada, a reserva de una indemnización previa y justa</w:t>
      </w:r>
      <w:r w:rsidR="00AF18BC">
        <w:t>”</w:t>
      </w:r>
      <w:r w:rsidRPr="00EE77E7">
        <w:t>.</w:t>
      </w:r>
    </w:p>
    <w:p w14:paraId="35A08A01" w14:textId="77777777" w:rsidR="00EE77E7" w:rsidRPr="00EE77E7" w:rsidRDefault="00EE77E7" w:rsidP="00AF18BC">
      <w:pPr>
        <w:pStyle w:val="SingleTxtG"/>
      </w:pPr>
      <w:r w:rsidRPr="00EE77E7">
        <w:t>44.</w:t>
      </w:r>
      <w:r w:rsidRPr="00EE77E7">
        <w:tab/>
        <w:t>La legislación senegalesa consagra el derecho de sucesión a través de dos regímenes:</w:t>
      </w:r>
    </w:p>
    <w:p w14:paraId="6ADB238C" w14:textId="77777777" w:rsidR="00EE77E7" w:rsidRPr="00EE77E7" w:rsidRDefault="00EE77E7" w:rsidP="00AF18BC">
      <w:pPr>
        <w:pStyle w:val="Bullet1G"/>
      </w:pPr>
      <w:r w:rsidRPr="00EE77E7">
        <w:t>El régimen de derecho común</w:t>
      </w:r>
      <w:r w:rsidR="00AF18BC">
        <w:t>.</w:t>
      </w:r>
    </w:p>
    <w:p w14:paraId="73EFB43B" w14:textId="77777777" w:rsidR="00EE77E7" w:rsidRPr="00EE77E7" w:rsidRDefault="00EE77E7" w:rsidP="00AF18BC">
      <w:pPr>
        <w:pStyle w:val="Bullet1G"/>
      </w:pPr>
      <w:r w:rsidRPr="00EE77E7">
        <w:t>El régimen de derecho musulmán.</w:t>
      </w:r>
    </w:p>
    <w:p w14:paraId="4DE23DBC" w14:textId="77777777" w:rsidR="00EE77E7" w:rsidRPr="00EE77E7" w:rsidRDefault="00EE77E7" w:rsidP="00AF18BC">
      <w:pPr>
        <w:pStyle w:val="SingleTxtG"/>
      </w:pPr>
      <w:r w:rsidRPr="00EE77E7">
        <w:t>45.</w:t>
      </w:r>
      <w:r w:rsidRPr="00EE77E7">
        <w:tab/>
        <w:t xml:space="preserve">En el régimen de derecho común, el artículo 515 del Código de Familia dispone: </w:t>
      </w:r>
      <w:r w:rsidR="00AF18BC">
        <w:t>“</w:t>
      </w:r>
      <w:r w:rsidRPr="00EE77E7">
        <w:t>Tienen derecho a la herencia los hijos y descendientes del difunto, sus parientes colaterales, así como su cónyuge supérstite según la línea y el grado de los herederos, en el orden y de acuerdo con las normas que se establecen a continuación</w:t>
      </w:r>
      <w:r w:rsidR="00AF18BC">
        <w:t>”</w:t>
      </w:r>
      <w:r w:rsidRPr="00EE77E7">
        <w:t>.</w:t>
      </w:r>
    </w:p>
    <w:p w14:paraId="7B672A56" w14:textId="77777777" w:rsidR="00EE77E7" w:rsidRPr="00EE77E7" w:rsidRDefault="00EE77E7" w:rsidP="00AF18BC">
      <w:pPr>
        <w:pStyle w:val="SingleTxtG"/>
      </w:pPr>
      <w:r w:rsidRPr="00EE77E7">
        <w:t>46.</w:t>
      </w:r>
      <w:r w:rsidRPr="00EE77E7">
        <w:tab/>
        <w:t xml:space="preserve">El artículo 520 del mismo Código dispone: </w:t>
      </w:r>
      <w:r w:rsidR="00AF18BC">
        <w:t>“</w:t>
      </w:r>
      <w:r w:rsidRPr="00EE77E7">
        <w:t>Los hijos y otros descendientes legítimos son herederos de su padre y de su madre y de otros ascendientes, aunque procedan de matrimonios diferentes. Heredan en partes iguales e individualmente cuando son todos de primer grado y de derecho propio; heredan por ascendencia étnica</w:t>
      </w:r>
      <w:r w:rsidRPr="00EE77E7" w:rsidDel="00F518D0">
        <w:t xml:space="preserve"> </w:t>
      </w:r>
      <w:r w:rsidRPr="00EE77E7">
        <w:t>cuando todos o algunos son herederos por representación</w:t>
      </w:r>
      <w:r w:rsidR="00AF18BC">
        <w:t>”</w:t>
      </w:r>
      <w:r w:rsidRPr="00EE77E7">
        <w:t>.</w:t>
      </w:r>
    </w:p>
    <w:p w14:paraId="3FD02BAA" w14:textId="77777777" w:rsidR="00EE77E7" w:rsidRPr="00EE77E7" w:rsidRDefault="00EE77E7" w:rsidP="00AF18BC">
      <w:pPr>
        <w:pStyle w:val="SingleTxtG"/>
      </w:pPr>
      <w:r w:rsidRPr="00EE77E7">
        <w:t>47.</w:t>
      </w:r>
      <w:r w:rsidRPr="00EE77E7">
        <w:tab/>
        <w:t xml:space="preserve">En cuanto al régimen de derecho musulmán, el artículo 571 del Código de Familia consigna: </w:t>
      </w:r>
      <w:r w:rsidR="00AF18BC">
        <w:t>“</w:t>
      </w:r>
      <w:r w:rsidRPr="00EE77E7">
        <w:t xml:space="preserve">Las disposiciones del presente título se aplicarán a las sucesiones de las personas que, en vida, hayan manifestado de manera indiscutible, expresamente o a través </w:t>
      </w:r>
      <w:r w:rsidRPr="00EE77E7">
        <w:lastRenderedPageBreak/>
        <w:t>de su comportamiento, su voluntad de que sus bienes se hereden de conformidad con las normas del derecho musulmán</w:t>
      </w:r>
      <w:r w:rsidR="00AF18BC">
        <w:t>”</w:t>
      </w:r>
      <w:r w:rsidRPr="00EE77E7">
        <w:t>.</w:t>
      </w:r>
    </w:p>
    <w:p w14:paraId="3027ED81" w14:textId="77777777" w:rsidR="00EE77E7" w:rsidRPr="00EE77E7" w:rsidRDefault="00EE77E7" w:rsidP="00AF18BC">
      <w:pPr>
        <w:pStyle w:val="SingleTxtG"/>
      </w:pPr>
      <w:r w:rsidRPr="00EE77E7">
        <w:t>48.</w:t>
      </w:r>
      <w:r w:rsidRPr="00EE77E7">
        <w:tab/>
        <w:t>La Constitución ampara las libertades individuales en el Senegal. Toda persona que se encuentre en territorio senegalés goza de estas libertades, independientemente de su nacionalidad. Se trata, en particular, de las libertades de opinión, expresión, prensa, asociación, reunión, circulación y manifestación.</w:t>
      </w:r>
    </w:p>
    <w:p w14:paraId="06CF320D" w14:textId="77777777" w:rsidR="00EE77E7" w:rsidRPr="00EE77E7" w:rsidRDefault="00EE77E7" w:rsidP="00AF18BC">
      <w:pPr>
        <w:pStyle w:val="SingleTxtG"/>
      </w:pPr>
      <w:r w:rsidRPr="00EE77E7">
        <w:t>49.</w:t>
      </w:r>
      <w:r w:rsidRPr="00EE77E7">
        <w:tab/>
        <w:t>En cuanto a los no ciudadanos devueltos o trasladados a un país o territorio en el que corran el riesgo de ser sometidos a violaciones graves de los derechos humanos, como tortura u otros tratos o penas crueles, inhumanos o degradantes, el Senegal sigue siendo un Estado de derecho, que respeta los derechos humanos. Por ese motivo, es signatario de la mayoría de los tratados universales o regionales de derechos humanos, incluidos los relativos a la lucha contra la tortura. En calidad de Estado parte, el Senegal respeta la Convención sobre el Estatuto de los Refugiados, que prohíbe, en su artículo 33, expulsar o devolver a una persona a un país donde corra el riesgo de ser torturada. Esta prohibición se ajusta al espíritu de la Ley núm. 2004-38, de 28 de diciembre de 2004, por la que se derogó la pena de muerte en el Senegal.</w:t>
      </w:r>
    </w:p>
    <w:p w14:paraId="55BFDB70" w14:textId="77777777" w:rsidR="00EE77E7" w:rsidRPr="00EE77E7" w:rsidRDefault="00EE77E7" w:rsidP="00AF18BC">
      <w:pPr>
        <w:pStyle w:val="SingleTxtG"/>
      </w:pPr>
      <w:r w:rsidRPr="00EE77E7">
        <w:t>50.</w:t>
      </w:r>
      <w:r w:rsidRPr="00EE77E7">
        <w:tab/>
        <w:t>También cabe señalar que, en lo que respecta a la promoción de las disposiciones que favorezcan la comunicación y el diálogo entre la policía y las víctimas, existen programas informativos y campañas de acercamiento entre los agentes de la policía judicial y las víctimas de violaciones de los derechos humanos.</w:t>
      </w:r>
    </w:p>
    <w:p w14:paraId="3C5232CD" w14:textId="77777777" w:rsidR="00EE77E7" w:rsidRPr="00EE77E7" w:rsidRDefault="00AF18BC" w:rsidP="00AF18BC">
      <w:pPr>
        <w:pStyle w:val="H23G"/>
      </w:pPr>
      <w:bookmarkStart w:id="13" w:name="_Toc534819055"/>
      <w:r>
        <w:tab/>
      </w:r>
      <w:r w:rsidR="00EE77E7" w:rsidRPr="00EE77E7">
        <w:t>4.2</w:t>
      </w:r>
      <w:r w:rsidR="00EE77E7" w:rsidRPr="00EE77E7">
        <w:tab/>
        <w:t>Derechos económicos, sociales y culturales</w:t>
      </w:r>
      <w:bookmarkEnd w:id="13"/>
    </w:p>
    <w:p w14:paraId="3873B784" w14:textId="77777777" w:rsidR="00EE77E7" w:rsidRPr="00EE77E7" w:rsidRDefault="00EE77E7" w:rsidP="00AF18BC">
      <w:pPr>
        <w:pStyle w:val="SingleTxtG"/>
      </w:pPr>
      <w:r w:rsidRPr="00EE77E7">
        <w:t>51.</w:t>
      </w:r>
      <w:r w:rsidRPr="00EE77E7">
        <w:tab/>
        <w:t xml:space="preserve">El artículo 25 de la Constitución prohíbe específicamente la discriminación en el ámbito del derecho a trabajar. Dispone que: </w:t>
      </w:r>
      <w:r w:rsidR="00AF18BC">
        <w:t>“</w:t>
      </w:r>
      <w:r w:rsidRPr="00EE77E7">
        <w:t>Toda persona tiene derecho a trabajar y aspirar a un empleo. No se puede discriminar a nadie en el trabajo por motivo de origen, sexo, opiniones, orientación política o creencias. Los trabajadores pueden afiliarse a un sindicato y defender sus derechos mediante la acción sindical”. El artículo L.1 del Código del Trabajo recoge las disposiciones constitucionales relativas al principio del derecho a trabajar.</w:t>
      </w:r>
    </w:p>
    <w:p w14:paraId="4A542303" w14:textId="77777777" w:rsidR="00EE77E7" w:rsidRPr="00EE77E7" w:rsidRDefault="00EE77E7" w:rsidP="00AF18BC">
      <w:pPr>
        <w:pStyle w:val="SingleTxtG"/>
      </w:pPr>
      <w:r w:rsidRPr="00EE77E7">
        <w:t>52.</w:t>
      </w:r>
      <w:r w:rsidRPr="00EE77E7">
        <w:tab/>
        <w:t xml:space="preserve">También se garantiza la libertad sindical de todos los trabajadores, sean expatriados o no, en virtud del artículo 25 de la Constitución y del artículo L.9 del Código del Trabajo, que dispone que: </w:t>
      </w:r>
      <w:r w:rsidR="00AF18BC">
        <w:t>“</w:t>
      </w:r>
      <w:r w:rsidRPr="00EE77E7">
        <w:t>Todo extranjero afiliado a un sindicato puede, si cumple las condiciones antes mencionadas y ha residido en el Senegal al menos cinco años, asumir funciones de administración y gestión de dicho sindicato, siempre que en su país de origen se reconozcan los mismos derechos a los nacionales senegaleses”. El artículo 9 de la Constitución garantiza el disfrute de esas libertades al prohibir todo acto que intencionalmente atente contra su ejercicio o lo dificulte.</w:t>
      </w:r>
    </w:p>
    <w:p w14:paraId="18CFFEB0" w14:textId="77777777" w:rsidR="00EE77E7" w:rsidRPr="00EE77E7" w:rsidRDefault="00EE77E7" w:rsidP="00AF18BC">
      <w:pPr>
        <w:pStyle w:val="SingleTxtG"/>
      </w:pPr>
      <w:r w:rsidRPr="00EE77E7">
        <w:t>53.</w:t>
      </w:r>
      <w:r w:rsidRPr="00EE77E7">
        <w:tab/>
        <w:t>En cuanto al derecho a la vivienda, no se ha registrado hasta la fecha ningún caso de discriminación. El Estado del Senegal informa de que no existen víctimas ni víctimas potenciales de discriminación racial.</w:t>
      </w:r>
    </w:p>
    <w:p w14:paraId="7E6A5C2F" w14:textId="77777777" w:rsidR="00EE77E7" w:rsidRPr="00EE77E7" w:rsidRDefault="00EE77E7" w:rsidP="00AF18BC">
      <w:pPr>
        <w:pStyle w:val="SingleTxtG"/>
      </w:pPr>
      <w:r w:rsidRPr="00EE77E7">
        <w:t>54.</w:t>
      </w:r>
      <w:r w:rsidRPr="00EE77E7">
        <w:tab/>
        <w:t>El artículo 8 de la Constitución garantiza el derecho a la salud de todos los ciudadanos. La visión de la política de salud se fundamenta en el principio de un país en el que todas las personas, todos los hogares y todas las comunidades puedan tener acceso universal a unos servicios de salud de carácter promocional, preventivo y curativo de calidad, sin ninguna forma de exclusión.</w:t>
      </w:r>
    </w:p>
    <w:p w14:paraId="515F6465" w14:textId="77777777" w:rsidR="00EE77E7" w:rsidRPr="00EE77E7" w:rsidRDefault="00EE77E7" w:rsidP="00AF18BC">
      <w:pPr>
        <w:pStyle w:val="SingleTxtG"/>
      </w:pPr>
      <w:r w:rsidRPr="00EE77E7">
        <w:t>55.</w:t>
      </w:r>
      <w:r w:rsidRPr="00EE77E7">
        <w:tab/>
        <w:t>El derecho a la educación y sus modalidades de ejercicio están previstos y garantizados en los artículos 21, 22 y 23 de la Constitución, que disponen que el Estado vele por la educación y la formación de los jóvenes mediante la creación de escuelas públicas. En virtud del artículo 21, el Estado y las administraciones públicas deben establecer las condiciones necesarias y las instituciones públicas que impartan educación a los niños. El artículo 23 permite, en forma paralela a las escuelas públicas, la existencia de escuelas privadas, con la autorización y la supervisión del Estado.</w:t>
      </w:r>
    </w:p>
    <w:p w14:paraId="539B5121" w14:textId="77777777" w:rsidR="00EE77E7" w:rsidRPr="00EE77E7" w:rsidRDefault="00EE77E7" w:rsidP="00AF18BC">
      <w:pPr>
        <w:pStyle w:val="SingleTxtG"/>
      </w:pPr>
      <w:r w:rsidRPr="00EE77E7">
        <w:t>56.</w:t>
      </w:r>
      <w:r w:rsidRPr="00EE77E7">
        <w:tab/>
        <w:t xml:space="preserve">En cuanto al derecho a participar en igualdad de condiciones en actividades culturales, el artículo 8 de la Constitución consagra la libertad cultural. Esta libertad, al </w:t>
      </w:r>
      <w:r w:rsidRPr="00EE77E7">
        <w:lastRenderedPageBreak/>
        <w:t>igual que todas las demás enunciadas en la Constitución, no puede vulnerarse y la ley castiga todo obstáculo intencional a su ejercicio.</w:t>
      </w:r>
    </w:p>
    <w:p w14:paraId="0884420C" w14:textId="77777777" w:rsidR="00EE77E7" w:rsidRPr="00EE77E7" w:rsidRDefault="00EE77E7" w:rsidP="00AF18BC">
      <w:pPr>
        <w:pStyle w:val="SingleTxtG"/>
      </w:pPr>
      <w:r w:rsidRPr="00EE77E7">
        <w:t>57.</w:t>
      </w:r>
      <w:r w:rsidRPr="00EE77E7">
        <w:tab/>
        <w:t>El Gobierno del Senegal ha adoptado el enfoque de promoción de una cultura de masas, igualitaria y del mismo valor para todos. La Constitución del Senegal consagra la participación de todos los ciudadanos en la vida cultural.</w:t>
      </w:r>
    </w:p>
    <w:p w14:paraId="54E67EC8" w14:textId="77777777" w:rsidR="00EE77E7" w:rsidRPr="00EE77E7" w:rsidRDefault="00EE77E7" w:rsidP="00AF18BC">
      <w:pPr>
        <w:pStyle w:val="SingleTxtG"/>
      </w:pPr>
      <w:r w:rsidRPr="00EE77E7">
        <w:t>58.</w:t>
      </w:r>
      <w:r w:rsidRPr="00EE77E7">
        <w:tab/>
        <w:t>En cuanto al derecho de acceso a los lugares destinados al uso público, la Constitución garantiza la igualdad de acceso de todos los ciudadanos a los servicios públicos de manera no discriminatoria.</w:t>
      </w:r>
    </w:p>
    <w:p w14:paraId="299A8FE1" w14:textId="77777777" w:rsidR="00EE77E7" w:rsidRPr="00EE77E7" w:rsidRDefault="00EE77E7" w:rsidP="00AF18BC">
      <w:pPr>
        <w:pStyle w:val="SingleTxtG"/>
      </w:pPr>
      <w:r w:rsidRPr="00EE77E7">
        <w:t>59.</w:t>
      </w:r>
      <w:r w:rsidRPr="00EE77E7">
        <w:tab/>
        <w:t xml:space="preserve">Con respecto a la cuestión de los refugiados, los no ciudadanos y las personas apátridas, el concepto de </w:t>
      </w:r>
      <w:r w:rsidR="00AF18BC">
        <w:t>“</w:t>
      </w:r>
      <w:r w:rsidRPr="00EE77E7">
        <w:t>refugiado</w:t>
      </w:r>
      <w:r w:rsidR="00AF18BC">
        <w:t>”</w:t>
      </w:r>
      <w:r w:rsidRPr="00EE77E7">
        <w:t xml:space="preserve"> comprende a toda persona extranjera refugiada en el Senegal, en el sentido de la Ley núm. 68-27, de 24 de julio de 1968, relativa al estatuto de los refugiados.</w:t>
      </w:r>
    </w:p>
    <w:p w14:paraId="298E80AF" w14:textId="77777777" w:rsidR="00EE77E7" w:rsidRPr="00EE77E7" w:rsidRDefault="00EE77E7" w:rsidP="00AF18BC">
      <w:pPr>
        <w:pStyle w:val="SingleTxtG"/>
      </w:pPr>
      <w:r w:rsidRPr="00EE77E7">
        <w:t>60.</w:t>
      </w:r>
      <w:r w:rsidRPr="00EE77E7">
        <w:tab/>
        <w:t>En lo referente al procedimiento de asilo, el solicitante debe, en cada etapa, dirigirse a la Comisión Nacional de Requisitos para el Estatuto de Refugiado, presidida por un juez y de la que forman parte representantes de los principales servicios interesados, así como el representante del Alto Comisionado de las Naciones Unidas para los Refugiados en calidad de observador.</w:t>
      </w:r>
    </w:p>
    <w:p w14:paraId="5AEB7A29" w14:textId="77777777" w:rsidR="00EE77E7" w:rsidRPr="00EE77E7" w:rsidRDefault="00EE77E7" w:rsidP="00AF18BC">
      <w:pPr>
        <w:pStyle w:val="SingleTxtG"/>
      </w:pPr>
      <w:r w:rsidRPr="00EE77E7">
        <w:t>61.</w:t>
      </w:r>
      <w:r w:rsidRPr="00EE77E7">
        <w:tab/>
        <w:t>El artículo 1 de la Convención para Reducir los Casos de Apatridia de 1961 dispone que:</w:t>
      </w:r>
    </w:p>
    <w:p w14:paraId="16BA66C4" w14:textId="77777777" w:rsidR="00EE77E7" w:rsidRPr="00EE77E7" w:rsidRDefault="00AF18BC" w:rsidP="00AF18BC">
      <w:pPr>
        <w:pStyle w:val="SingleTxtG"/>
      </w:pPr>
      <w:r>
        <w:tab/>
      </w:r>
      <w:r w:rsidR="00EE77E7" w:rsidRPr="00EE77E7">
        <w:t>“Todo Estado contratante concederá su nacionalidad a una persona que no haya nacido en su territorio que de otro modo sería apátrida.</w:t>
      </w:r>
    </w:p>
    <w:p w14:paraId="080527F3" w14:textId="77777777" w:rsidR="00EE77E7" w:rsidRPr="00EE77E7" w:rsidRDefault="00EE77E7" w:rsidP="00AF18BC">
      <w:pPr>
        <w:pStyle w:val="SingleTxtG"/>
        <w:rPr>
          <w:i/>
          <w:iCs/>
        </w:rPr>
      </w:pPr>
      <w:r w:rsidRPr="00EE77E7">
        <w:tab/>
        <w:t>La nacionalidad… se concederá:</w:t>
      </w:r>
    </w:p>
    <w:p w14:paraId="48DA5857" w14:textId="77777777" w:rsidR="00EE77E7" w:rsidRPr="00EE77E7" w:rsidRDefault="00AF18BC" w:rsidP="00AF18BC">
      <w:pPr>
        <w:pStyle w:val="SingleTxtG"/>
      </w:pPr>
      <w:r>
        <w:tab/>
      </w:r>
      <w:r w:rsidR="00EE77E7" w:rsidRPr="00EE77E7">
        <w:t>a)</w:t>
      </w:r>
      <w:r w:rsidR="00EE77E7" w:rsidRPr="00EE77E7">
        <w:tab/>
        <w:t>De pleno derecho en el momento del nacimiento</w:t>
      </w:r>
      <w:r w:rsidR="003A639B">
        <w:t>;</w:t>
      </w:r>
      <w:r w:rsidR="00EE77E7" w:rsidRPr="00EE77E7">
        <w:t xml:space="preserve"> o </w:t>
      </w:r>
    </w:p>
    <w:p w14:paraId="7B7BCAE2" w14:textId="77777777" w:rsidR="00EE77E7" w:rsidRPr="00EE77E7" w:rsidRDefault="00AF18BC" w:rsidP="00AF18BC">
      <w:pPr>
        <w:pStyle w:val="SingleTxtG"/>
      </w:pPr>
      <w:r>
        <w:tab/>
      </w:r>
      <w:r w:rsidR="00EE77E7" w:rsidRPr="00EE77E7">
        <w:t>b)</w:t>
      </w:r>
      <w:r w:rsidR="00EE77E7" w:rsidRPr="00EE77E7">
        <w:tab/>
        <w:t>Mediante solicitud presentada ante la autoridad competente por el interesado o en su nombre, en la forma prescrita por la legislación del Estado de que se trate.</w:t>
      </w:r>
      <w:r>
        <w:t>”</w:t>
      </w:r>
    </w:p>
    <w:p w14:paraId="572332AA" w14:textId="77777777" w:rsidR="00EE77E7" w:rsidRPr="00EE77E7" w:rsidRDefault="00EE77E7" w:rsidP="00AF18BC">
      <w:pPr>
        <w:pStyle w:val="SingleTxtG"/>
      </w:pPr>
      <w:r w:rsidRPr="00EE77E7">
        <w:t>62.</w:t>
      </w:r>
      <w:r w:rsidRPr="00EE77E7">
        <w:tab/>
        <w:t>A nivel regional, en la Declaración de Abidján de los Ministros de los Estados miembros de la Comunidad Económica de los Estados de África Occidental (CEDEAO) sobre la erradicación de la apatridia, firmada en Abidján el 25 de febrero de 2015 por los Ministros del Interior y de Justicia de los Estados miembros de la CEDEAO, se destaca que estos Estados deben prevenir y reducir la apatridia, en particular mediante la revisión de los marcos normativo e institucional relativos a la nacionalidad, con el fin de que incluyan las garantías adecuadas contra la apatridia. Entre ellas figuran la garantía de que todos los niños adquieran una nacionalidad al nacer y la aplicación de medidas apropiadas para que las personas apátridas puedan tener una condición jurídica, de conformidad con la Convención sobre el Estatuto de los Apátridas de 1954 y otras normas internacionales de derechos humanos, y puedan vivir con dignidad.</w:t>
      </w:r>
    </w:p>
    <w:p w14:paraId="7C5B999E" w14:textId="77777777" w:rsidR="00EE77E7" w:rsidRPr="00EE77E7" w:rsidRDefault="00EE77E7" w:rsidP="00AF18BC">
      <w:pPr>
        <w:pStyle w:val="SingleTxtG"/>
      </w:pPr>
      <w:r w:rsidRPr="00EE77E7">
        <w:t>63.</w:t>
      </w:r>
      <w:r w:rsidRPr="00EE77E7">
        <w:tab/>
        <w:t>La Declaración insta también a incluir en el derecho comunitario medidas para la integración y protección de las personas apátridas.</w:t>
      </w:r>
    </w:p>
    <w:p w14:paraId="612137E2" w14:textId="77777777" w:rsidR="00EE77E7" w:rsidRPr="00EE77E7" w:rsidRDefault="00EE77E7" w:rsidP="00AF18BC">
      <w:pPr>
        <w:pStyle w:val="SingleTxtG"/>
      </w:pPr>
      <w:r w:rsidRPr="00EE77E7">
        <w:t>64.</w:t>
      </w:r>
      <w:r w:rsidRPr="00EE77E7">
        <w:tab/>
        <w:t>En cuanto a la promoción y protección de los derechos económicos y sociales de la mujer, el Senegal ofrece un entorno propicio a través de sus sucesivas políticas de desarrollo.</w:t>
      </w:r>
    </w:p>
    <w:p w14:paraId="5269D21C" w14:textId="77777777" w:rsidR="00EE77E7" w:rsidRPr="00EE77E7" w:rsidRDefault="00EE77E7" w:rsidP="00AF18BC">
      <w:pPr>
        <w:pStyle w:val="SingleTxtG"/>
      </w:pPr>
      <w:r w:rsidRPr="00EE77E7">
        <w:t>65.</w:t>
      </w:r>
      <w:r w:rsidRPr="00EE77E7">
        <w:tab/>
        <w:t>Se ha adherido a los principales instrumentos internacionales y regionales de promoción y protección de los derechos de la mujer. A fin de garantizar la igualdad entre hombres y mujeres, en la Constitución del Senegal se reafirma el principio de la prohibición de todas las formas de discriminación, en particular la discriminación por razón de género.</w:t>
      </w:r>
    </w:p>
    <w:p w14:paraId="40AE636C" w14:textId="77777777" w:rsidR="00EE77E7" w:rsidRPr="00EE77E7" w:rsidRDefault="00EE77E7" w:rsidP="00AF18BC">
      <w:pPr>
        <w:pStyle w:val="SingleTxtG"/>
      </w:pPr>
      <w:r w:rsidRPr="00EE77E7">
        <w:t>66.</w:t>
      </w:r>
      <w:r w:rsidRPr="00EE77E7">
        <w:tab/>
        <w:t>La Constitución otorga a las mujeres el derecho a acceder a la tierra, el derecho a mejorar sus condiciones de vida, el acceso a la salud y el bienestar, el derecho a tener su propio patrimonio en las mismas condiciones que su cónyuge y el derecho a gestionar personalmente sus bienes. Prohíbe el matrimonio forzado de las menores de edad o las mujeres y toda discriminación entre hombres y mujeres con respecto al empleo y al salario.</w:t>
      </w:r>
    </w:p>
    <w:p w14:paraId="7D290B9C" w14:textId="77777777" w:rsidR="00EE77E7" w:rsidRPr="00EE77E7" w:rsidRDefault="00EE77E7" w:rsidP="00AF18BC">
      <w:pPr>
        <w:pStyle w:val="SingleTxtG"/>
      </w:pPr>
      <w:r w:rsidRPr="00EE77E7">
        <w:lastRenderedPageBreak/>
        <w:t>67.</w:t>
      </w:r>
      <w:r w:rsidRPr="00EE77E7">
        <w:tab/>
        <w:t>Para hacer efectivos estos derechos y libertades y garantizar su aplicación, se han adoptado los siguientes instrumentos:</w:t>
      </w:r>
    </w:p>
    <w:p w14:paraId="2AAF56A9" w14:textId="77777777" w:rsidR="00EE77E7" w:rsidRPr="00EE77E7" w:rsidRDefault="00EE77E7" w:rsidP="00AF18BC">
      <w:pPr>
        <w:pStyle w:val="Bullet1G"/>
      </w:pPr>
      <w:r w:rsidRPr="00EE77E7">
        <w:t>La Ley núm. 2013-05, por la que se modifica la Ley núm. 61-10, de 7 de marzo de 1961, sobre la Determinación de la Nacionalidad Senegalesa, en virtud de la cual se permite que el cónyuge extranjero de una mujer senegalesa, así como sus hijos, puedan adquirir la nacionalidad</w:t>
      </w:r>
      <w:r w:rsidR="00AF18BC">
        <w:t>.</w:t>
      </w:r>
    </w:p>
    <w:p w14:paraId="239C55F5" w14:textId="77777777" w:rsidR="00EE77E7" w:rsidRPr="00EE77E7" w:rsidRDefault="00EE77E7" w:rsidP="00AF18BC">
      <w:pPr>
        <w:pStyle w:val="Bullet1G"/>
        <w:rPr>
          <w:bCs/>
        </w:rPr>
      </w:pPr>
      <w:r w:rsidRPr="00EE77E7">
        <w:t>La Ley núm. 2010-11, de 28 de mayo de 2010, por la que se establece la paridad absoluta entre los géneros en todas las instituciones algunos de cuyos cargos, o todos, son electivos y cuya aplicación es supervisada por el Observatorio Nacional de la Paridad</w:t>
      </w:r>
      <w:r w:rsidR="00AF18BC">
        <w:t>.</w:t>
      </w:r>
    </w:p>
    <w:p w14:paraId="3F9A5333" w14:textId="77777777" w:rsidR="00EE77E7" w:rsidRPr="00EE77E7" w:rsidRDefault="00EE77E7" w:rsidP="00AF18BC">
      <w:pPr>
        <w:pStyle w:val="Bullet1G"/>
      </w:pPr>
      <w:r w:rsidRPr="00EE77E7">
        <w:t>El artículo 109 del Código de Minería de 2016, dispone que los titulares de concesiones mineras y sus subcontratistas están obligados, entre otros, a promover la igualdad de oportunidades de empleo entre mujeres y hombres en el ámbito profesional, así como a garantizar la igualdad de remuneración entre empleados de ambos sexos con las mismas cualificaciones</w:t>
      </w:r>
      <w:r w:rsidR="00AF18BC">
        <w:t>.</w:t>
      </w:r>
    </w:p>
    <w:p w14:paraId="1E76920A" w14:textId="77777777" w:rsidR="00EE77E7" w:rsidRPr="00EE77E7" w:rsidRDefault="00EE77E7" w:rsidP="00AF18BC">
      <w:pPr>
        <w:pStyle w:val="Bullet1G"/>
      </w:pPr>
      <w:r w:rsidRPr="00EE77E7">
        <w:t>El Decreto núm. 2017-313, de 15 de febrero de 2017, por el que se establecen dependencias de género en las secretarías generales de los ministerios</w:t>
      </w:r>
      <w:r w:rsidR="00AF18BC">
        <w:t>.</w:t>
      </w:r>
    </w:p>
    <w:p w14:paraId="45CD3A30" w14:textId="77777777" w:rsidR="00EE77E7" w:rsidRPr="00EE77E7" w:rsidRDefault="00EE77E7" w:rsidP="00AF18BC">
      <w:pPr>
        <w:pStyle w:val="Bullet1G"/>
      </w:pPr>
      <w:r w:rsidRPr="00EE77E7">
        <w:t>La Circular del Primer Ministro núm. 009159, de 26 de marzo de 2013, en la que se invita a los ministerios sectoriales a integrar la perspectiva de género en sus intervenciones, y cuya aplicación ha promovido la creación de 22 dependencias de género en la administración pública.</w:t>
      </w:r>
    </w:p>
    <w:p w14:paraId="6D3E11E3" w14:textId="77777777" w:rsidR="00EE77E7" w:rsidRPr="00EE77E7" w:rsidRDefault="00EE77E7" w:rsidP="00AF18BC">
      <w:pPr>
        <w:pStyle w:val="SingleTxtG"/>
      </w:pPr>
      <w:r w:rsidRPr="00EE77E7">
        <w:t>68.</w:t>
      </w:r>
      <w:r w:rsidRPr="00EE77E7">
        <w:tab/>
        <w:t>Por conducto de la Dirección de Equidad e Igualdad de Género, creada en 2008, el Senegal está aplicando la Estrategia Nacional para la Equidad y la Igualdad de Género, aprobada en 2006, que contribuye considerablemente a la promoción de la mujer, también en las zonas rurales.</w:t>
      </w:r>
    </w:p>
    <w:p w14:paraId="01411220" w14:textId="77777777" w:rsidR="00EE77E7" w:rsidRPr="00EE77E7" w:rsidRDefault="00AF18BC" w:rsidP="00AF18BC">
      <w:pPr>
        <w:pStyle w:val="H23G"/>
      </w:pPr>
      <w:bookmarkStart w:id="14" w:name="_Toc534819056"/>
      <w:r>
        <w:tab/>
      </w:r>
      <w:r w:rsidR="00EE77E7" w:rsidRPr="00EE77E7">
        <w:t>5.</w:t>
      </w:r>
      <w:r w:rsidR="00EE77E7" w:rsidRPr="00EE77E7">
        <w:tab/>
        <w:t>Derecho de las víctimas de discriminación racial a pedir reparación (art. 6)</w:t>
      </w:r>
      <w:bookmarkEnd w:id="14"/>
    </w:p>
    <w:p w14:paraId="38611564" w14:textId="77777777" w:rsidR="00EE77E7" w:rsidRPr="00EE77E7" w:rsidRDefault="00AF18BC" w:rsidP="00AF18BC">
      <w:pPr>
        <w:pStyle w:val="H23G"/>
      </w:pPr>
      <w:bookmarkStart w:id="15" w:name="_Toc534819057"/>
      <w:r>
        <w:tab/>
      </w:r>
      <w:r w:rsidR="00EE77E7" w:rsidRPr="00EE77E7">
        <w:t>5.1</w:t>
      </w:r>
      <w:r w:rsidR="00EE77E7" w:rsidRPr="00EE77E7">
        <w:tab/>
        <w:t>Jurisprudencia en los casos de discriminación racial</w:t>
      </w:r>
      <w:bookmarkEnd w:id="15"/>
    </w:p>
    <w:p w14:paraId="7F7E66E8" w14:textId="77777777" w:rsidR="00EE77E7" w:rsidRPr="00EE77E7" w:rsidRDefault="00EE77E7" w:rsidP="00AF18BC">
      <w:pPr>
        <w:pStyle w:val="SingleTxtG"/>
      </w:pPr>
      <w:r w:rsidRPr="00EE77E7">
        <w:t>69.</w:t>
      </w:r>
      <w:r w:rsidRPr="00EE77E7">
        <w:tab/>
        <w:t>Los tribunales senegaleses no han recibido ninguna comunicación proveniente de una víctima de discriminación racial.</w:t>
      </w:r>
    </w:p>
    <w:p w14:paraId="2F3EC5D2" w14:textId="77777777" w:rsidR="00EE77E7" w:rsidRPr="00EE77E7" w:rsidRDefault="00AF18BC" w:rsidP="00AF18BC">
      <w:pPr>
        <w:pStyle w:val="H23G"/>
      </w:pPr>
      <w:bookmarkStart w:id="16" w:name="_Toc534819058"/>
      <w:r>
        <w:tab/>
      </w:r>
      <w:r w:rsidR="00EE77E7" w:rsidRPr="00EE77E7">
        <w:t>5.2</w:t>
      </w:r>
      <w:r w:rsidR="00EE77E7" w:rsidRPr="00EE77E7">
        <w:tab/>
        <w:t>Medidas para la sensibilización y el acceso de las víctimas de discriminación racial a</w:t>
      </w:r>
      <w:r>
        <w:t> </w:t>
      </w:r>
      <w:r w:rsidR="00EE77E7" w:rsidRPr="00EE77E7">
        <w:t>la</w:t>
      </w:r>
      <w:r>
        <w:t> </w:t>
      </w:r>
      <w:r w:rsidR="00EE77E7" w:rsidRPr="00EE77E7">
        <w:t>justicia</w:t>
      </w:r>
      <w:bookmarkEnd w:id="16"/>
    </w:p>
    <w:p w14:paraId="1637E6BA" w14:textId="77777777" w:rsidR="00EE77E7" w:rsidRPr="00EE77E7" w:rsidRDefault="00EE77E7" w:rsidP="00AF18BC">
      <w:pPr>
        <w:pStyle w:val="SingleTxtG"/>
      </w:pPr>
      <w:r w:rsidRPr="00EE77E7">
        <w:t>70.</w:t>
      </w:r>
      <w:r w:rsidRPr="00EE77E7">
        <w:tab/>
        <w:t>Se organizan periódicamente actividades de comunicación y divulgación. Estas incluyen programas de televisión (18 en 2017) y radio sobre temas jurídicos, reuniones de sensibilización y divulgación de las leyes, jornadas de puertas abiertas y consultas jurídicas gratuitas. Todas estas actividades han dado a conocer la existencia y las funciones de los servicios jurídicos encargados de la conciliación y la mediación en casos leves que pueden resolverse a nivel local. Estos servicios jurídicos también prestan asesoramiento al público en general e informan a la población sobre sus derechos.</w:t>
      </w:r>
    </w:p>
    <w:p w14:paraId="799B3473" w14:textId="77777777" w:rsidR="00EE77E7" w:rsidRPr="00EE77E7" w:rsidRDefault="00AF18BC" w:rsidP="00AF18BC">
      <w:pPr>
        <w:pStyle w:val="H23G"/>
      </w:pPr>
      <w:bookmarkStart w:id="17" w:name="_Toc534819059"/>
      <w:r>
        <w:tab/>
      </w:r>
      <w:r w:rsidR="00EE77E7" w:rsidRPr="00EE77E7">
        <w:t>5.3</w:t>
      </w:r>
      <w:r w:rsidR="00EE77E7" w:rsidRPr="00EE77E7">
        <w:tab/>
        <w:t>El papel de la institución nacional de derechos humanos, el Defensor del Pueblo y otras instituciones análogas en el examen de denuncias de discriminación racial</w:t>
      </w:r>
      <w:bookmarkEnd w:id="17"/>
    </w:p>
    <w:p w14:paraId="52381989" w14:textId="77777777" w:rsidR="00EE77E7" w:rsidRPr="00EE77E7" w:rsidRDefault="00EE77E7" w:rsidP="00AF18BC">
      <w:pPr>
        <w:pStyle w:val="SingleTxtG"/>
      </w:pPr>
      <w:r w:rsidRPr="00EE77E7">
        <w:t>71.</w:t>
      </w:r>
      <w:r w:rsidRPr="00EE77E7">
        <w:tab/>
        <w:t>El Comité de Derechos Humanos del Senegal y el Defensor del Pueblo se instituyeron para velar por el respeto de los derechos humanos en el país. Están facultados para recibir y tramitar las denuncias de las víctimas de todas las formas de discriminación racial.</w:t>
      </w:r>
    </w:p>
    <w:p w14:paraId="4D387D0D" w14:textId="77777777" w:rsidR="00EE77E7" w:rsidRPr="00EE77E7" w:rsidRDefault="00EE77E7" w:rsidP="00AF18BC">
      <w:pPr>
        <w:pStyle w:val="SingleTxtG"/>
      </w:pPr>
      <w:r w:rsidRPr="00EE77E7">
        <w:t>72.</w:t>
      </w:r>
      <w:r w:rsidRPr="00EE77E7">
        <w:tab/>
        <w:t>Sin embargo, el Estado no cuenta con un organismo competente para recibir y examinar peticiones, de conformidad con el artículo 14, párrafo 2 de la Convención, aunque, en la práctica, la Dirección de Derechos Humanos recibe peticiones de organizaciones de la sociedad civil relativas al respeto de los derechos humanos.</w:t>
      </w:r>
    </w:p>
    <w:p w14:paraId="0B22453A" w14:textId="77777777" w:rsidR="00EE77E7" w:rsidRPr="00EE77E7" w:rsidRDefault="00AF18BC" w:rsidP="00AF18BC">
      <w:pPr>
        <w:pStyle w:val="H23G"/>
      </w:pPr>
      <w:bookmarkStart w:id="18" w:name="_Toc534819060"/>
      <w:r>
        <w:lastRenderedPageBreak/>
        <w:tab/>
      </w:r>
      <w:r w:rsidR="00EE77E7" w:rsidRPr="00EE77E7">
        <w:t>5.4</w:t>
      </w:r>
      <w:r w:rsidR="00EE77E7" w:rsidRPr="00EE77E7">
        <w:tab/>
        <w:t xml:space="preserve">Tipos de reparación </w:t>
      </w:r>
      <w:bookmarkEnd w:id="18"/>
    </w:p>
    <w:p w14:paraId="3CC66BF5" w14:textId="77777777" w:rsidR="00EE77E7" w:rsidRPr="00EE77E7" w:rsidRDefault="00EE77E7" w:rsidP="00AF18BC">
      <w:pPr>
        <w:pStyle w:val="SingleTxtG"/>
      </w:pPr>
      <w:r w:rsidRPr="00EE77E7">
        <w:t>73.</w:t>
      </w:r>
      <w:r w:rsidRPr="00EE77E7">
        <w:tab/>
        <w:t>En la legislación senegalesa existen varios tipos de reparación. El artículo 2</w:t>
      </w:r>
      <w:r w:rsidR="003A639B">
        <w:t>, párrafo </w:t>
      </w:r>
      <w:r w:rsidRPr="00EE77E7">
        <w:t>1 del Código de Procedimiento Penal dispone que: “podrá interponer una acción civil de reparación por los daños causados por un delito toda persona que haya sufrido personalmente los daños causados directamente por el delito”.</w:t>
      </w:r>
    </w:p>
    <w:p w14:paraId="23285E16" w14:textId="77777777" w:rsidR="00EE77E7" w:rsidRPr="00EE77E7" w:rsidRDefault="00EE77E7" w:rsidP="00AF18BC">
      <w:pPr>
        <w:pStyle w:val="SingleTxtG"/>
      </w:pPr>
      <w:r w:rsidRPr="00EE77E7">
        <w:t>74.</w:t>
      </w:r>
      <w:r w:rsidRPr="00EE77E7">
        <w:tab/>
        <w:t xml:space="preserve">Según el artículo 3 de dicho Código, </w:t>
      </w:r>
      <w:r w:rsidR="00AF18BC">
        <w:t>“</w:t>
      </w:r>
      <w:r w:rsidRPr="00EE77E7">
        <w:t>la acción civil puede ejercerse al mismo tiempo que la acción pública y ante el mismo tribunal. Es admisible para todos los daños, sean materiales, físicos o morales, que se deriven de los hechos que dan lugar al procesamiento...</w:t>
      </w:r>
      <w:r w:rsidR="00AF18BC">
        <w:t>”</w:t>
      </w:r>
      <w:r w:rsidRPr="00EE77E7">
        <w:t>, incluidos los casos de discriminación racial.</w:t>
      </w:r>
    </w:p>
    <w:p w14:paraId="5EAE41CA" w14:textId="77777777" w:rsidR="00EE77E7" w:rsidRPr="00EE77E7" w:rsidRDefault="00EE77E7" w:rsidP="00AF18BC">
      <w:pPr>
        <w:pStyle w:val="SingleTxtG"/>
      </w:pPr>
      <w:r w:rsidRPr="00EE77E7">
        <w:t>75.</w:t>
      </w:r>
      <w:r w:rsidRPr="00EE77E7">
        <w:tab/>
        <w:t xml:space="preserve">Por lo tanto, cuando se incurra en discriminación racial en los casos previstos en el artículo 166 </w:t>
      </w:r>
      <w:r w:rsidRPr="00AF18BC">
        <w:rPr>
          <w:i/>
        </w:rPr>
        <w:t>bis</w:t>
      </w:r>
      <w:r w:rsidRPr="00EE77E7">
        <w:t xml:space="preserve"> del Código Penal, la víctima podrá obtener reparación de conformidad con lo dispuesto en el artículo 141 del Código de Obligaciones de la Administración, según el cual: </w:t>
      </w:r>
      <w:r w:rsidR="00AF18BC">
        <w:t>“</w:t>
      </w:r>
      <w:r w:rsidRPr="00EE77E7">
        <w:t>la única reparación por el daño causado por el funcionamiento de un servicio público o la ejecución de una obra pública a terceros, a usuarios o a personas que participan en la prestación de ese servicio, será por daños y perjuicios</w:t>
      </w:r>
      <w:r w:rsidR="00AF18BC">
        <w:t>”</w:t>
      </w:r>
      <w:r w:rsidRPr="00EE77E7">
        <w:t>.</w:t>
      </w:r>
    </w:p>
    <w:p w14:paraId="5E1ECD61" w14:textId="77777777" w:rsidR="00EE77E7" w:rsidRPr="00EE77E7" w:rsidRDefault="00AF18BC" w:rsidP="00AF18BC">
      <w:pPr>
        <w:pStyle w:val="H23G"/>
      </w:pPr>
      <w:bookmarkStart w:id="19" w:name="_Toc534819061"/>
      <w:r>
        <w:tab/>
      </w:r>
      <w:r w:rsidR="00EE77E7" w:rsidRPr="00EE77E7">
        <w:t>5.5</w:t>
      </w:r>
      <w:r w:rsidR="00EE77E7" w:rsidRPr="00EE77E7">
        <w:tab/>
        <w:t>Declaración por la que se acepta la competencia del Comité</w:t>
      </w:r>
      <w:bookmarkEnd w:id="19"/>
    </w:p>
    <w:p w14:paraId="5EB9EAC3" w14:textId="77777777" w:rsidR="00EE77E7" w:rsidRPr="00EE77E7" w:rsidRDefault="00EE77E7" w:rsidP="00AF18BC">
      <w:pPr>
        <w:pStyle w:val="SingleTxtG"/>
      </w:pPr>
      <w:r w:rsidRPr="00EE77E7">
        <w:t>76.</w:t>
      </w:r>
      <w:r w:rsidRPr="00EE77E7">
        <w:tab/>
        <w:t>De conformidad con el artículo 14 de la Convención, el Gobierno del Senegal declaró el 3 de diciembre de 1982 que reconocía la competencia del Comité para la Eliminación de la Discriminación Racial para recibir y examinar comunicaciones de personas comprendidas dentro de su jurisdicción, que alegaren ser víctimas de violaciones.</w:t>
      </w:r>
    </w:p>
    <w:p w14:paraId="1D702398" w14:textId="77777777" w:rsidR="00EE77E7" w:rsidRPr="00EE77E7" w:rsidRDefault="00AF18BC" w:rsidP="00AF18BC">
      <w:pPr>
        <w:pStyle w:val="H23G"/>
      </w:pPr>
      <w:bookmarkStart w:id="20" w:name="_Toc534819062"/>
      <w:r>
        <w:tab/>
      </w:r>
      <w:r w:rsidR="00EE77E7" w:rsidRPr="00EE77E7">
        <w:t>6.</w:t>
      </w:r>
      <w:r w:rsidR="00EE77E7" w:rsidRPr="00EE77E7">
        <w:tab/>
        <w:t xml:space="preserve">Medidas para combatir los prejuicios que conduzcan a la discriminación racial </w:t>
      </w:r>
      <w:r w:rsidR="00046661">
        <w:br/>
      </w:r>
      <w:r w:rsidR="00EE77E7" w:rsidRPr="00EE77E7">
        <w:t>(art.</w:t>
      </w:r>
      <w:r>
        <w:t> </w:t>
      </w:r>
      <w:r w:rsidR="00EE77E7" w:rsidRPr="00EE77E7">
        <w:t>7)</w:t>
      </w:r>
      <w:bookmarkEnd w:id="20"/>
    </w:p>
    <w:p w14:paraId="72122F25" w14:textId="77777777" w:rsidR="00EE77E7" w:rsidRPr="00EE77E7" w:rsidRDefault="00AF18BC" w:rsidP="00AF18BC">
      <w:pPr>
        <w:pStyle w:val="H23G"/>
      </w:pPr>
      <w:bookmarkStart w:id="21" w:name="_Toc534819063"/>
      <w:r>
        <w:tab/>
      </w:r>
      <w:r w:rsidR="00EE77E7" w:rsidRPr="00EE77E7">
        <w:t>6.1</w:t>
      </w:r>
      <w:r w:rsidR="00EE77E7" w:rsidRPr="00EE77E7">
        <w:tab/>
        <w:t>Educación y enseñanza</w:t>
      </w:r>
      <w:bookmarkEnd w:id="21"/>
    </w:p>
    <w:p w14:paraId="3EA78FBC" w14:textId="77777777" w:rsidR="00EE77E7" w:rsidRPr="00EE77E7" w:rsidRDefault="00EE77E7" w:rsidP="00AF18BC">
      <w:pPr>
        <w:pStyle w:val="SingleTxtG"/>
      </w:pPr>
      <w:r w:rsidRPr="00EE77E7">
        <w:t>77.</w:t>
      </w:r>
      <w:r w:rsidRPr="00EE77E7">
        <w:tab/>
        <w:t>En el marco de su Política de Orientación de la Educación Nacional, el Senegal promulgó la Ley núm. 91-22, de 16 de febrero de 1991, relativa a la Orientación de la Educación Nacional, modificada por la Ley núm. 2004-37, de 15 de diciembre de 2004. Su artículo 5 establece que la educación nacional es democrática, ofrece a todas las personas las mismas posibilidades de éxito y se inspira en el derecho de todas las personas a recibir la instrucción y formación que correspondan a sus aptitudes sin discriminación por motivos de sexo, origen social, raza, etnia, religión o nacionalidad.</w:t>
      </w:r>
    </w:p>
    <w:p w14:paraId="3D41EB59" w14:textId="77777777" w:rsidR="00EE77E7" w:rsidRPr="00EE77E7" w:rsidRDefault="00EE77E7" w:rsidP="00AF18BC">
      <w:pPr>
        <w:pStyle w:val="SingleTxtG"/>
      </w:pPr>
      <w:r w:rsidRPr="00EE77E7">
        <w:t>78.</w:t>
      </w:r>
      <w:r w:rsidRPr="00EE77E7">
        <w:tab/>
        <w:t>En el plano nacional, en aplicación de la resolución 59/113B de la Asamblea General de las Naciones Unidas, relativa al Plan de Acción para la Primera Etapa (2005</w:t>
      </w:r>
      <w:r w:rsidR="00AF18BC">
        <w:noBreakHyphen/>
      </w:r>
      <w:r w:rsidRPr="00EE77E7">
        <w:t>2007) del Programa Mundial para la Educación en Derechos Humanos en los sistemas de enseñanza primaria y secundaria, las iniciativas adoptadas para su aplicación han dado lugar a la elaboración e implementación de programas como el Programa de Mejoramiento de la Equidad y la Transparencia en Materia de Educación y Formación (2013-2025).</w:t>
      </w:r>
    </w:p>
    <w:p w14:paraId="24EE9D2F" w14:textId="77777777" w:rsidR="00EE77E7" w:rsidRPr="00EE77E7" w:rsidRDefault="00EE77E7" w:rsidP="00AF18BC">
      <w:pPr>
        <w:pStyle w:val="SingleTxtG"/>
      </w:pPr>
      <w:r w:rsidRPr="00EE77E7">
        <w:t>79.</w:t>
      </w:r>
      <w:r w:rsidRPr="00EE77E7">
        <w:tab/>
        <w:t>En su visión y misión, el Programa tiene como objetivo:</w:t>
      </w:r>
    </w:p>
    <w:p w14:paraId="7110E478" w14:textId="77777777" w:rsidR="00EE77E7" w:rsidRPr="00EE77E7" w:rsidRDefault="00AF18BC" w:rsidP="00AF18BC">
      <w:pPr>
        <w:pStyle w:val="SingleTxtG"/>
      </w:pPr>
      <w:r>
        <w:tab/>
        <w:t>“</w:t>
      </w:r>
      <w:r w:rsidR="00EE77E7" w:rsidRPr="00EE77E7">
        <w:t>Formar nacionales senegaleses comprometidos con una ciudadanía republicana, democrática, consciente y activa, el respeto y la promoción de los valores nacionales y africanos y los comportamientos y modos de vida sostenibles, competentes y motivados para el ejercicio de su profesión y al servicio de la nación, integrados en la cultura científica y tecnológica del siglo XXI e implicados en el aprendizaje permanente;</w:t>
      </w:r>
    </w:p>
    <w:p w14:paraId="3019CBFA" w14:textId="77777777" w:rsidR="00EE77E7" w:rsidRPr="00EE77E7" w:rsidRDefault="00AF18BC" w:rsidP="00AF18BC">
      <w:pPr>
        <w:pStyle w:val="SingleTxtG"/>
      </w:pPr>
      <w:r>
        <w:tab/>
      </w:r>
      <w:r w:rsidR="00EE77E7" w:rsidRPr="00EE77E7">
        <w:t>Promover un modelo social inclusivo en el que prevalezcan el estado de derecho, la buena gobernanza, la democracia, el respeto de los derechos humanos y las libertades fundamentales, la participación ciudadana, la cooperación y la solidaridad, la justicia social y el desarrollo centrado en el ser humano, la igualdad de género y la autonomía de las niñas y las mujeres, la protección social y la salud para todos, la preservación del medio ambiente, el espíritu de tolerancia y la paz.</w:t>
      </w:r>
      <w:r>
        <w:t>”</w:t>
      </w:r>
    </w:p>
    <w:p w14:paraId="68B2FD60" w14:textId="77777777" w:rsidR="00EE77E7" w:rsidRPr="00EE77E7" w:rsidRDefault="00EE77E7" w:rsidP="00AF18BC">
      <w:pPr>
        <w:pStyle w:val="SingleTxtG"/>
      </w:pPr>
      <w:r w:rsidRPr="00EE77E7">
        <w:t>80.</w:t>
      </w:r>
      <w:r w:rsidRPr="00EE77E7">
        <w:tab/>
        <w:t xml:space="preserve">En el marco del Programa, el Gobierno del Senegal, a través del Ministerio de Educación y en estrecha colaboración con las organizaciones de la sociedad civil, ha </w:t>
      </w:r>
      <w:r w:rsidRPr="00EE77E7">
        <w:lastRenderedPageBreak/>
        <w:t>mejorado los planes de estudio de la enseñanza básica en el ámbito de la educación de los derechos humanos.</w:t>
      </w:r>
    </w:p>
    <w:p w14:paraId="35AF379F" w14:textId="77777777" w:rsidR="00EE77E7" w:rsidRPr="00EE77E7" w:rsidRDefault="00EE77E7" w:rsidP="00AF18BC">
      <w:pPr>
        <w:pStyle w:val="SingleTxtG"/>
      </w:pPr>
      <w:r w:rsidRPr="00EE77E7">
        <w:t>81.</w:t>
      </w:r>
      <w:r w:rsidRPr="00EE77E7">
        <w:tab/>
        <w:t xml:space="preserve">Estos planes de estudio se han elaborado utilizando el enfoque basado en las competencias para la educación preescolar, primaria y no formal. Se trata de un logro fundamental </w:t>
      </w:r>
      <w:r w:rsidR="00C25085">
        <w:t xml:space="preserve">en </w:t>
      </w:r>
      <w:r w:rsidRPr="00EE77E7">
        <w:t>el sentido de que estos tres niveles de enseñanza han adoptado un mismo esquema integrador que favorece el paso de un nivel a otro.</w:t>
      </w:r>
    </w:p>
    <w:p w14:paraId="1DF5B03F" w14:textId="77777777" w:rsidR="00EE77E7" w:rsidRPr="00EE77E7" w:rsidRDefault="00EE77E7" w:rsidP="00AF18BC">
      <w:pPr>
        <w:pStyle w:val="SingleTxtG"/>
      </w:pPr>
      <w:r w:rsidRPr="00EE77E7">
        <w:t>82.</w:t>
      </w:r>
      <w:r w:rsidRPr="00EE77E7">
        <w:tab/>
        <w:t>En estos niveles del sistema educativo, además de acceso a cuadernillos de evaluación (programas), tanto en el nivel formal (preescolar y primaria) como en el no formal (alfabetización y escuelas comunitarias de base), se han elaborado instrumentos que facilitan la aplicación de los programas, guías pedagógicas para los docentes de todos los niveles y materiales didácticos como cuadernos de actividades y de integración. El objetivo es conseguir que la escuela desarrolle contenidos educativos fundamentales (conocimientos, aptitudes, actitudes, valores, como los derechos humanos y la democracia) que propicien el ejercicio efectivo de la ciudadanía en este espacio de formación.</w:t>
      </w:r>
    </w:p>
    <w:p w14:paraId="7577206C" w14:textId="77777777" w:rsidR="00EE77E7" w:rsidRPr="00EE77E7" w:rsidRDefault="00EE77E7" w:rsidP="00AF18BC">
      <w:pPr>
        <w:pStyle w:val="SingleTxtG"/>
      </w:pPr>
      <w:r w:rsidRPr="00EE77E7">
        <w:t>83.</w:t>
      </w:r>
      <w:r w:rsidRPr="00EE77E7">
        <w:tab/>
        <w:t>En lo que se refiere a las medidas adoptadas para dotar de las competencias necesarias a los funcionarios encargados de la aplicación de las leyes, existen módulos de educación en materia de derechos humanos impartidos en la Escuela Nacional de Policía y Formación Permanente, y en las Escuelas de Gendarmería.</w:t>
      </w:r>
    </w:p>
    <w:p w14:paraId="7623D0A2" w14:textId="77777777" w:rsidR="00EE77E7" w:rsidRPr="00EE77E7" w:rsidRDefault="00EE77E7" w:rsidP="00AF18BC">
      <w:pPr>
        <w:pStyle w:val="SingleTxtG"/>
        <w:rPr>
          <w:bCs/>
        </w:rPr>
      </w:pPr>
      <w:r w:rsidRPr="00EE77E7">
        <w:t>84.</w:t>
      </w:r>
      <w:r w:rsidRPr="00EE77E7">
        <w:tab/>
        <w:t>La formación de los agentes estatales se refuerza mediante la organización de seminarios y talleres, en colaboración con los asociados técnicos y financieros y otros actores implicados en la protección de los derechos humanos.</w:t>
      </w:r>
    </w:p>
    <w:p w14:paraId="5707CB5D" w14:textId="77777777" w:rsidR="00EE77E7" w:rsidRPr="00EE77E7" w:rsidRDefault="00AF18BC" w:rsidP="00AF18BC">
      <w:pPr>
        <w:pStyle w:val="H23G"/>
      </w:pPr>
      <w:bookmarkStart w:id="22" w:name="_Toc534819064"/>
      <w:r>
        <w:tab/>
      </w:r>
      <w:r w:rsidR="00EE77E7" w:rsidRPr="00EE77E7">
        <w:t>6.2</w:t>
      </w:r>
      <w:r w:rsidR="00EE77E7" w:rsidRPr="00EE77E7">
        <w:tab/>
        <w:t>Cultura</w:t>
      </w:r>
      <w:bookmarkEnd w:id="22"/>
    </w:p>
    <w:p w14:paraId="61119A01" w14:textId="77777777" w:rsidR="00EE77E7" w:rsidRPr="00EE77E7" w:rsidRDefault="00EE77E7" w:rsidP="00AF18BC">
      <w:pPr>
        <w:pStyle w:val="SingleTxtG"/>
      </w:pPr>
      <w:r w:rsidRPr="00EE77E7">
        <w:t>85.</w:t>
      </w:r>
      <w:r w:rsidRPr="00EE77E7">
        <w:tab/>
        <w:t>El Senegal ha puesto en marcha una política cultural atractiva y sin favoritismos. Así pues, habida cuenta de que la acción cultural no debe ser prerrogativa de una élite, el Gobierno ha adoptado el enfoque de promover una cultura de masas, igualitaria y del mismo valor para todos.</w:t>
      </w:r>
    </w:p>
    <w:p w14:paraId="7B4E15CA" w14:textId="77777777" w:rsidR="00EE77E7" w:rsidRPr="00EE77E7" w:rsidRDefault="00EE77E7" w:rsidP="00AF18BC">
      <w:pPr>
        <w:pStyle w:val="SingleTxtG"/>
      </w:pPr>
      <w:r w:rsidRPr="00EE77E7">
        <w:t>86.</w:t>
      </w:r>
      <w:r w:rsidRPr="00EE77E7">
        <w:tab/>
        <w:t>En cuanto al papel de las instituciones dedicadas a la promoción de la cultura, la Dirección de Patrimonio Cultural, el Museo de las Civilizaciones Negras, la Dirección de las Artes y la Dirección de Cinematografía trabajan para la consolidación de la coexistencia y la convivencia social a través de:</w:t>
      </w:r>
    </w:p>
    <w:p w14:paraId="7DA6E921" w14:textId="77777777" w:rsidR="00EE77E7" w:rsidRPr="00EE77E7" w:rsidRDefault="00EE77E7" w:rsidP="00AF18BC">
      <w:pPr>
        <w:pStyle w:val="Bullet1G"/>
      </w:pPr>
      <w:r w:rsidRPr="00EE77E7">
        <w:t>La conservación, promoción y valorización del patrimonio cultural (Jornadas del Patrimonio Nacional, el compadraje)</w:t>
      </w:r>
      <w:r w:rsidR="00AF18BC">
        <w:t>.</w:t>
      </w:r>
    </w:p>
    <w:p w14:paraId="074A95D8" w14:textId="77777777" w:rsidR="00EE77E7" w:rsidRPr="00EE77E7" w:rsidRDefault="00EE77E7" w:rsidP="00AF18BC">
      <w:pPr>
        <w:pStyle w:val="Bullet1G"/>
      </w:pPr>
      <w:r w:rsidRPr="00EE77E7">
        <w:t>El apoyo a la producción y distribución de documentales educativos y culturales</w:t>
      </w:r>
      <w:r w:rsidR="00AF18BC">
        <w:t>.</w:t>
      </w:r>
    </w:p>
    <w:p w14:paraId="536346E0" w14:textId="77777777" w:rsidR="00EE77E7" w:rsidRPr="00EE77E7" w:rsidRDefault="00EE77E7" w:rsidP="00AF18BC">
      <w:pPr>
        <w:pStyle w:val="Bullet1G"/>
      </w:pPr>
      <w:r w:rsidRPr="00EE77E7">
        <w:t>La política de promoción de la diversidad y de las expresiones culturales (Festival de las Minorías, Festival Nacional de las Artes y la Cultura, apoyo constante a las manifestaciones culturales y artísticas de grupos y comunidades)</w:t>
      </w:r>
      <w:r w:rsidR="00AF18BC">
        <w:t>.</w:t>
      </w:r>
    </w:p>
    <w:p w14:paraId="22A2DD30" w14:textId="77777777" w:rsidR="00EE77E7" w:rsidRPr="00EE77E7" w:rsidRDefault="00EE77E7" w:rsidP="00AF18BC">
      <w:pPr>
        <w:pStyle w:val="Bullet1G"/>
      </w:pPr>
      <w:r w:rsidRPr="00EE77E7">
        <w:t>Las ferias y exposiciones del patrimonio cultural</w:t>
      </w:r>
      <w:r w:rsidR="00AF18BC">
        <w:t>.</w:t>
      </w:r>
    </w:p>
    <w:p w14:paraId="5D0C3DCC" w14:textId="77777777" w:rsidR="00EE77E7" w:rsidRPr="00EE77E7" w:rsidRDefault="00EE77E7" w:rsidP="00AF18BC">
      <w:pPr>
        <w:pStyle w:val="Bullet1G"/>
      </w:pPr>
      <w:r w:rsidRPr="00EE77E7">
        <w:t>La educación artística y cultural</w:t>
      </w:r>
      <w:r w:rsidR="00AF18BC">
        <w:t>.</w:t>
      </w:r>
    </w:p>
    <w:p w14:paraId="39ABA043" w14:textId="77777777" w:rsidR="00EE77E7" w:rsidRPr="00EE77E7" w:rsidRDefault="00EE77E7" w:rsidP="00AF18BC">
      <w:pPr>
        <w:pStyle w:val="Bullet1G"/>
      </w:pPr>
      <w:r w:rsidRPr="00EE77E7">
        <w:t>La industria cultural y creativa (música, edición, medios de comunicación, cultura urbana).</w:t>
      </w:r>
    </w:p>
    <w:p w14:paraId="08300C6D" w14:textId="77777777" w:rsidR="00EE77E7" w:rsidRPr="00EE77E7" w:rsidRDefault="00EE77E7" w:rsidP="00AF18BC">
      <w:pPr>
        <w:pStyle w:val="SingleTxtG"/>
      </w:pPr>
      <w:r w:rsidRPr="00EE77E7">
        <w:t>87.</w:t>
      </w:r>
      <w:r w:rsidRPr="00EE77E7">
        <w:tab/>
        <w:t>El Senegal también aboga por el dinamismo de la cooperación cultural con las organizaciones gubernamentales y no gubernamentales mediante la financiación de proyectos culturales y de formación apoyados por la Organización de las Naciones Unidas para la Educación, la Ciencia y la Cultura (UNESCO), el Fondo Internacional para la Diversidad Cultural y la Organización Internacional de la Francofonía, así como la cooperación bilateral.</w:t>
      </w:r>
    </w:p>
    <w:p w14:paraId="36595C28" w14:textId="77777777" w:rsidR="00EE77E7" w:rsidRPr="00EE77E7" w:rsidRDefault="00EE77E7" w:rsidP="00AF18BC">
      <w:pPr>
        <w:pStyle w:val="SingleTxtG"/>
      </w:pPr>
      <w:r w:rsidRPr="00EE77E7">
        <w:t>88.</w:t>
      </w:r>
      <w:r w:rsidRPr="00EE77E7">
        <w:tab/>
        <w:t>Las políticas lingüísticas elaboradas y aplicadas por el Senegal se caracterizan por la promoción de las principales lenguas nacionales y por el mantenimiento del francés como lengua oficial y lengua de comunicación internacional. Según el artículo 1 de la Constitución, la lengua oficial de la República del Senegal es el francés. Las lenguas nacionales son el diola, el mandinga, el pulaar, el serer, el soninké y el wolof.</w:t>
      </w:r>
    </w:p>
    <w:p w14:paraId="1D314AF7" w14:textId="77777777" w:rsidR="00EE77E7" w:rsidRPr="00EE77E7" w:rsidRDefault="00EE77E7" w:rsidP="00AF18BC">
      <w:pPr>
        <w:pStyle w:val="SingleTxtG"/>
      </w:pPr>
      <w:r w:rsidRPr="00EE77E7">
        <w:lastRenderedPageBreak/>
        <w:t>89.</w:t>
      </w:r>
      <w:r w:rsidRPr="00EE77E7">
        <w:tab/>
        <w:t>El Estado aprobó el Decreto núm. 71-566, de 21 de mayo de 1971, relativo a la transcripción de las lenguas nacionales. La primera experiencia de introducción de las lenguas nacionales en la educación fue en 1977.</w:t>
      </w:r>
    </w:p>
    <w:p w14:paraId="0715B6CF" w14:textId="77777777" w:rsidR="00EE77E7" w:rsidRPr="00EE77E7" w:rsidRDefault="00EE77E7" w:rsidP="00AF18BC">
      <w:pPr>
        <w:pStyle w:val="SingleTxtG"/>
      </w:pPr>
      <w:r w:rsidRPr="00EE77E7">
        <w:t>90.</w:t>
      </w:r>
      <w:r w:rsidRPr="00EE77E7">
        <w:tab/>
        <w:t xml:space="preserve">Asimismo, la Ley núm. 2004-37, de 15 de diciembre de 2004, por la que se modifica la Ley núm. 91-22, de 16 de febrero de 1991, relativa a la Orientación de la Educación Nacional, dispone en su artículo 6 que: </w:t>
      </w:r>
      <w:r w:rsidR="00AF18BC">
        <w:t>“</w:t>
      </w:r>
      <w:r w:rsidRPr="00EE77E7">
        <w:t>La educación nacional es senegalesa y africana; al fomentar el desarrollo de la enseñanza de las lenguas nacionales, que son un instrumento privilegiado para que los alumnos estén en contacto directo con su cultura, y arraigarlos en su historia, está formando ciudadanos senegaleses conscientes de su pertenencia e identidad</w:t>
      </w:r>
      <w:r w:rsidR="00AF18BC">
        <w:t>”</w:t>
      </w:r>
      <w:r w:rsidRPr="00EE77E7">
        <w:t>.</w:t>
      </w:r>
    </w:p>
    <w:p w14:paraId="6712C4D7" w14:textId="77777777" w:rsidR="00EE77E7" w:rsidRPr="00EE77E7" w:rsidRDefault="00EE77E7" w:rsidP="00AF18BC">
      <w:pPr>
        <w:pStyle w:val="SingleTxtG"/>
      </w:pPr>
      <w:r w:rsidRPr="00EE77E7">
        <w:t>91.</w:t>
      </w:r>
      <w:r w:rsidRPr="00EE77E7">
        <w:tab/>
        <w:t>En diciembre de 2014, el Parlamento senegalés estableció un sistema de traducción simultánea para que los diputados pudieran expresarse en las lenguas nacionales. Se trata de una novedad que refleja la voluntad del Gobierno de promover la diversidad lingüística.</w:t>
      </w:r>
    </w:p>
    <w:p w14:paraId="56165B4C" w14:textId="77777777" w:rsidR="00EE77E7" w:rsidRPr="00EE77E7" w:rsidRDefault="00AF18BC" w:rsidP="00AF18BC">
      <w:pPr>
        <w:pStyle w:val="H23G"/>
      </w:pPr>
      <w:bookmarkStart w:id="23" w:name="_Toc534819065"/>
      <w:r>
        <w:tab/>
      </w:r>
      <w:r w:rsidR="00EE77E7" w:rsidRPr="00EE77E7">
        <w:t>6.3</w:t>
      </w:r>
      <w:r w:rsidR="00EE77E7" w:rsidRPr="00EE77E7">
        <w:tab/>
        <w:t xml:space="preserve">Derecho a la información </w:t>
      </w:r>
      <w:bookmarkEnd w:id="23"/>
    </w:p>
    <w:p w14:paraId="32B961BB" w14:textId="77777777" w:rsidR="00EE77E7" w:rsidRPr="00EE77E7" w:rsidRDefault="00EE77E7" w:rsidP="00AF18BC">
      <w:pPr>
        <w:pStyle w:val="SingleTxtG"/>
      </w:pPr>
      <w:r w:rsidRPr="00EE77E7">
        <w:t>92.</w:t>
      </w:r>
      <w:r w:rsidRPr="00EE77E7">
        <w:tab/>
        <w:t>El artículo 11 de la Constitución dispone: “La creación de un órgano de prensa para la información política, cultural, deportiva, social, recreativa o científica es libre y no está sometida a autorización previa alguna. Esta libertad estará sujeta al régimen de declaración jurada previa</w:t>
      </w:r>
      <w:r w:rsidRPr="00EE77E7" w:rsidDel="00173FA0">
        <w:t xml:space="preserve"> </w:t>
      </w:r>
      <w:r w:rsidRPr="00EE77E7">
        <w:t>y depósito legal</w:t>
      </w:r>
      <w:r w:rsidR="00C25085">
        <w:t>”</w:t>
      </w:r>
      <w:r w:rsidRPr="00EE77E7">
        <w:t>.</w:t>
      </w:r>
    </w:p>
    <w:p w14:paraId="0CE704B9" w14:textId="77777777" w:rsidR="00EE77E7" w:rsidRPr="00EE77E7" w:rsidRDefault="00EE77E7" w:rsidP="00AF18BC">
      <w:pPr>
        <w:pStyle w:val="SingleTxtG"/>
      </w:pPr>
      <w:r w:rsidRPr="00EE77E7">
        <w:t>93.</w:t>
      </w:r>
      <w:r w:rsidRPr="00EE77E7">
        <w:tab/>
        <w:t>Con el fin de fomentar métodos de autorregulación de los medios de comunicación, el Senegal dispone del Consejo Nacional de Regulación de los Medios Audiovisuales, instaurado por la Ley núm. 2006-04, de 4 de enero de 2006. El Consejo vela por la independencia y la libertad de información y comunicación en el sector audiovisual, pero también por el respeto de la diversidad cultural y lingüística del Senegal en los distintos programas destinados al público.</w:t>
      </w:r>
    </w:p>
    <w:p w14:paraId="15ACF31E" w14:textId="77777777" w:rsidR="00EE77E7" w:rsidRPr="00EE77E7" w:rsidRDefault="00EE77E7" w:rsidP="00AF18BC">
      <w:pPr>
        <w:pStyle w:val="SingleTxtG"/>
      </w:pPr>
      <w:r w:rsidRPr="00EE77E7">
        <w:t>94.</w:t>
      </w:r>
      <w:r w:rsidRPr="00EE77E7">
        <w:tab/>
        <w:t>El Consejo Nacional de Regulación de los Medios Audiovisuales</w:t>
      </w:r>
      <w:r w:rsidRPr="00EE77E7" w:rsidDel="001C7852">
        <w:t xml:space="preserve"> </w:t>
      </w:r>
      <w:r w:rsidRPr="00EE77E7">
        <w:t>vela por el cumplimiento de las reglas de ética y de deontología en el ámbito de la información y en la programación de diversos medios audiovisuales, en particular garantizando el respeto de las instituciones de la República, la vida privada, el honor y la integridad de las personas. También vela por el respeto de la unidad nacional, la integridad territorial y el carácter laico de la República en los contenidos de los mensajes audiovisuales.</w:t>
      </w:r>
    </w:p>
    <w:p w14:paraId="26F78B6F" w14:textId="77777777" w:rsidR="00EE77E7" w:rsidRPr="00EE77E7" w:rsidRDefault="00AF18BC" w:rsidP="00AF18BC">
      <w:pPr>
        <w:pStyle w:val="HChG"/>
      </w:pPr>
      <w:bookmarkStart w:id="24" w:name="_Toc534819066"/>
      <w:r>
        <w:tab/>
      </w:r>
      <w:r w:rsidR="00EE77E7" w:rsidRPr="00EE77E7">
        <w:t>II.</w:t>
      </w:r>
      <w:r w:rsidR="00EE77E7" w:rsidRPr="00EE77E7">
        <w:tab/>
        <w:t>Respuestas a las recomendaciones específicas del Comité</w:t>
      </w:r>
      <w:bookmarkEnd w:id="24"/>
    </w:p>
    <w:p w14:paraId="01ACEA62" w14:textId="77777777" w:rsidR="00EE77E7" w:rsidRPr="00EE77E7" w:rsidRDefault="00AF18BC" w:rsidP="00AF18BC">
      <w:pPr>
        <w:pStyle w:val="H23G"/>
      </w:pPr>
      <w:bookmarkStart w:id="25" w:name="_Toc534819067"/>
      <w:r>
        <w:tab/>
      </w:r>
      <w:r w:rsidR="00EE77E7" w:rsidRPr="00EE77E7">
        <w:t>1.</w:t>
      </w:r>
      <w:r w:rsidR="00EE77E7" w:rsidRPr="00EE77E7">
        <w:tab/>
        <w:t>Composición demográfica de la población</w:t>
      </w:r>
      <w:bookmarkEnd w:id="25"/>
    </w:p>
    <w:p w14:paraId="61A868E6" w14:textId="77777777" w:rsidR="00EE77E7" w:rsidRPr="00EE77E7" w:rsidRDefault="00AF18BC" w:rsidP="00AF18BC">
      <w:pPr>
        <w:pStyle w:val="H23G"/>
      </w:pPr>
      <w:bookmarkStart w:id="26" w:name="_Toc534819068"/>
      <w:r>
        <w:tab/>
      </w:r>
      <w:r w:rsidR="00EE77E7" w:rsidRPr="00EE77E7">
        <w:t>1.1</w:t>
      </w:r>
      <w:r w:rsidR="00EE77E7" w:rsidRPr="00EE77E7">
        <w:tab/>
        <w:t>Distribución porcentual de la población senegalesa por grupo étnico</w:t>
      </w:r>
      <w:bookmarkEnd w:id="26"/>
    </w:p>
    <w:p w14:paraId="14CD1B59" w14:textId="77777777" w:rsidR="00EE77E7" w:rsidRDefault="00AF18BC" w:rsidP="00AF18BC">
      <w:pPr>
        <w:pStyle w:val="H23G"/>
      </w:pPr>
      <w:r>
        <w:tab/>
      </w:r>
      <w:r w:rsidR="00EE77E7" w:rsidRPr="00EE77E7">
        <w:tab/>
        <w:t>Composición étnica de la población del Senegal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AF18BC" w:rsidRPr="00AF18BC" w14:paraId="18F7BB00" w14:textId="77777777" w:rsidTr="00AF18BC">
        <w:trPr>
          <w:tblHeader/>
        </w:trPr>
        <w:tc>
          <w:tcPr>
            <w:tcW w:w="2456" w:type="dxa"/>
            <w:tcBorders>
              <w:top w:val="single" w:sz="4" w:space="0" w:color="auto"/>
              <w:bottom w:val="single" w:sz="12" w:space="0" w:color="auto"/>
            </w:tcBorders>
            <w:shd w:val="clear" w:color="auto" w:fill="auto"/>
            <w:vAlign w:val="bottom"/>
          </w:tcPr>
          <w:p w14:paraId="1B9EDD02" w14:textId="77777777" w:rsidR="00AF18BC" w:rsidRPr="00AF18BC" w:rsidRDefault="00AF18BC" w:rsidP="00AF18BC">
            <w:pPr>
              <w:spacing w:before="80" w:after="80" w:line="200" w:lineRule="exact"/>
              <w:rPr>
                <w:i/>
                <w:sz w:val="16"/>
              </w:rPr>
            </w:pPr>
            <w:r w:rsidRPr="00AF18BC">
              <w:rPr>
                <w:i/>
                <w:sz w:val="16"/>
              </w:rPr>
              <w:t>Etnia</w:t>
            </w:r>
          </w:p>
        </w:tc>
        <w:tc>
          <w:tcPr>
            <w:tcW w:w="2457" w:type="dxa"/>
            <w:tcBorders>
              <w:top w:val="single" w:sz="4" w:space="0" w:color="auto"/>
              <w:bottom w:val="single" w:sz="12" w:space="0" w:color="auto"/>
            </w:tcBorders>
            <w:shd w:val="clear" w:color="auto" w:fill="auto"/>
            <w:vAlign w:val="bottom"/>
          </w:tcPr>
          <w:p w14:paraId="389147A1" w14:textId="77777777" w:rsidR="00AF18BC" w:rsidRPr="00AF18BC" w:rsidRDefault="00AF18BC" w:rsidP="00AF18BC">
            <w:pPr>
              <w:spacing w:before="80" w:after="80" w:line="200" w:lineRule="exact"/>
              <w:jc w:val="right"/>
              <w:rPr>
                <w:i/>
                <w:sz w:val="16"/>
              </w:rPr>
            </w:pPr>
            <w:r w:rsidRPr="00AF18BC">
              <w:rPr>
                <w:i/>
                <w:sz w:val="16"/>
              </w:rPr>
              <w:t>Número de personas</w:t>
            </w:r>
          </w:p>
        </w:tc>
        <w:tc>
          <w:tcPr>
            <w:tcW w:w="2457" w:type="dxa"/>
            <w:tcBorders>
              <w:top w:val="single" w:sz="4" w:space="0" w:color="auto"/>
              <w:bottom w:val="single" w:sz="12" w:space="0" w:color="auto"/>
            </w:tcBorders>
            <w:shd w:val="clear" w:color="auto" w:fill="auto"/>
            <w:vAlign w:val="bottom"/>
          </w:tcPr>
          <w:p w14:paraId="3875C447" w14:textId="77777777" w:rsidR="00AF18BC" w:rsidRPr="00AF18BC" w:rsidRDefault="00AF18BC" w:rsidP="00AF18BC">
            <w:pPr>
              <w:spacing w:before="80" w:after="80" w:line="200" w:lineRule="exact"/>
              <w:jc w:val="right"/>
              <w:rPr>
                <w:i/>
                <w:sz w:val="16"/>
              </w:rPr>
            </w:pPr>
            <w:r w:rsidRPr="00AF18BC">
              <w:rPr>
                <w:i/>
                <w:sz w:val="16"/>
              </w:rPr>
              <w:t>Porcentaje (%)</w:t>
            </w:r>
          </w:p>
        </w:tc>
      </w:tr>
      <w:tr w:rsidR="00AF18BC" w:rsidRPr="00AF18BC" w14:paraId="1CD36AD3" w14:textId="77777777" w:rsidTr="00E76A45">
        <w:tc>
          <w:tcPr>
            <w:tcW w:w="2456" w:type="dxa"/>
            <w:shd w:val="clear" w:color="auto" w:fill="auto"/>
          </w:tcPr>
          <w:p w14:paraId="72CDB55B" w14:textId="77777777" w:rsidR="00AF18BC" w:rsidRPr="00AF18BC" w:rsidRDefault="00AF18BC" w:rsidP="00AF18BC">
            <w:pPr>
              <w:spacing w:before="40" w:after="40" w:line="220" w:lineRule="exact"/>
              <w:rPr>
                <w:sz w:val="18"/>
              </w:rPr>
            </w:pPr>
            <w:r w:rsidRPr="00AF18BC">
              <w:rPr>
                <w:sz w:val="18"/>
              </w:rPr>
              <w:t>Baïnouk</w:t>
            </w:r>
          </w:p>
        </w:tc>
        <w:tc>
          <w:tcPr>
            <w:tcW w:w="2457" w:type="dxa"/>
            <w:shd w:val="clear" w:color="auto" w:fill="auto"/>
            <w:vAlign w:val="bottom"/>
          </w:tcPr>
          <w:p w14:paraId="58B35367" w14:textId="77777777" w:rsidR="00AF18BC" w:rsidRPr="00AF18BC" w:rsidRDefault="00AF18BC" w:rsidP="00AF18BC">
            <w:pPr>
              <w:spacing w:before="40" w:after="40" w:line="220" w:lineRule="exact"/>
              <w:jc w:val="right"/>
              <w:rPr>
                <w:sz w:val="18"/>
              </w:rPr>
            </w:pPr>
            <w:r w:rsidRPr="00AF18BC">
              <w:rPr>
                <w:sz w:val="18"/>
              </w:rPr>
              <w:t>22</w:t>
            </w:r>
            <w:r w:rsidR="00E76A45">
              <w:rPr>
                <w:sz w:val="18"/>
              </w:rPr>
              <w:t xml:space="preserve"> </w:t>
            </w:r>
            <w:r w:rsidRPr="00AF18BC">
              <w:rPr>
                <w:sz w:val="18"/>
              </w:rPr>
              <w:t>905</w:t>
            </w:r>
          </w:p>
        </w:tc>
        <w:tc>
          <w:tcPr>
            <w:tcW w:w="2457" w:type="dxa"/>
            <w:shd w:val="clear" w:color="auto" w:fill="auto"/>
            <w:vAlign w:val="bottom"/>
          </w:tcPr>
          <w:p w14:paraId="72936D42" w14:textId="77777777" w:rsidR="00AF18BC" w:rsidRPr="00AF18BC" w:rsidRDefault="00AF18BC" w:rsidP="00AF18BC">
            <w:pPr>
              <w:spacing w:before="40" w:after="40" w:line="220" w:lineRule="exact"/>
              <w:jc w:val="right"/>
              <w:rPr>
                <w:sz w:val="18"/>
              </w:rPr>
            </w:pPr>
            <w:r w:rsidRPr="00AF18BC">
              <w:rPr>
                <w:sz w:val="18"/>
              </w:rPr>
              <w:t>0,2</w:t>
            </w:r>
          </w:p>
        </w:tc>
      </w:tr>
      <w:tr w:rsidR="00AF18BC" w:rsidRPr="00AF18BC" w14:paraId="7BCB45FE" w14:textId="77777777" w:rsidTr="00E76A45">
        <w:tc>
          <w:tcPr>
            <w:tcW w:w="2456" w:type="dxa"/>
            <w:shd w:val="clear" w:color="auto" w:fill="auto"/>
          </w:tcPr>
          <w:p w14:paraId="75B5DF37" w14:textId="77777777" w:rsidR="00AF18BC" w:rsidRPr="00AF18BC" w:rsidRDefault="00AF18BC" w:rsidP="00AF18BC">
            <w:pPr>
              <w:spacing w:before="40" w:after="40" w:line="220" w:lineRule="exact"/>
              <w:rPr>
                <w:sz w:val="18"/>
              </w:rPr>
            </w:pPr>
            <w:r w:rsidRPr="00AF18BC">
              <w:rPr>
                <w:sz w:val="18"/>
              </w:rPr>
              <w:t>Badiaranké</w:t>
            </w:r>
          </w:p>
        </w:tc>
        <w:tc>
          <w:tcPr>
            <w:tcW w:w="2457" w:type="dxa"/>
            <w:shd w:val="clear" w:color="auto" w:fill="auto"/>
            <w:vAlign w:val="bottom"/>
          </w:tcPr>
          <w:p w14:paraId="5D413485" w14:textId="77777777" w:rsidR="00AF18BC" w:rsidRPr="00AF18BC" w:rsidRDefault="00AF18BC" w:rsidP="00AF18BC">
            <w:pPr>
              <w:spacing w:before="40" w:after="40" w:line="220" w:lineRule="exact"/>
              <w:jc w:val="right"/>
              <w:rPr>
                <w:sz w:val="18"/>
              </w:rPr>
            </w:pPr>
            <w:r w:rsidRPr="00AF18BC">
              <w:rPr>
                <w:sz w:val="18"/>
              </w:rPr>
              <w:t>8</w:t>
            </w:r>
            <w:r w:rsidR="00E76A45">
              <w:rPr>
                <w:sz w:val="18"/>
              </w:rPr>
              <w:t xml:space="preserve"> </w:t>
            </w:r>
            <w:r w:rsidRPr="00AF18BC">
              <w:rPr>
                <w:sz w:val="18"/>
              </w:rPr>
              <w:t>209</w:t>
            </w:r>
          </w:p>
        </w:tc>
        <w:tc>
          <w:tcPr>
            <w:tcW w:w="2457" w:type="dxa"/>
            <w:shd w:val="clear" w:color="auto" w:fill="auto"/>
            <w:vAlign w:val="bottom"/>
          </w:tcPr>
          <w:p w14:paraId="2988AFC1" w14:textId="77777777" w:rsidR="00AF18BC" w:rsidRPr="00AF18BC" w:rsidRDefault="00AF18BC" w:rsidP="00AF18BC">
            <w:pPr>
              <w:spacing w:before="40" w:after="40" w:line="220" w:lineRule="exact"/>
              <w:jc w:val="right"/>
              <w:rPr>
                <w:sz w:val="18"/>
              </w:rPr>
            </w:pPr>
            <w:r w:rsidRPr="00AF18BC">
              <w:rPr>
                <w:sz w:val="18"/>
              </w:rPr>
              <w:t>0,1</w:t>
            </w:r>
          </w:p>
        </w:tc>
      </w:tr>
      <w:tr w:rsidR="00AF18BC" w:rsidRPr="00AF18BC" w14:paraId="5BF3AB6F" w14:textId="77777777" w:rsidTr="00E76A45">
        <w:tc>
          <w:tcPr>
            <w:tcW w:w="2456" w:type="dxa"/>
            <w:shd w:val="clear" w:color="auto" w:fill="auto"/>
          </w:tcPr>
          <w:p w14:paraId="40491B08" w14:textId="77777777" w:rsidR="00AF18BC" w:rsidRPr="00AF18BC" w:rsidRDefault="00AF18BC" w:rsidP="00AF18BC">
            <w:pPr>
              <w:spacing w:before="40" w:after="40" w:line="220" w:lineRule="exact"/>
              <w:rPr>
                <w:sz w:val="18"/>
              </w:rPr>
            </w:pPr>
            <w:r w:rsidRPr="00AF18BC">
              <w:rPr>
                <w:sz w:val="18"/>
              </w:rPr>
              <w:t>Balante</w:t>
            </w:r>
          </w:p>
        </w:tc>
        <w:tc>
          <w:tcPr>
            <w:tcW w:w="2457" w:type="dxa"/>
            <w:shd w:val="clear" w:color="auto" w:fill="auto"/>
            <w:vAlign w:val="bottom"/>
          </w:tcPr>
          <w:p w14:paraId="4F9EE230" w14:textId="77777777" w:rsidR="00AF18BC" w:rsidRPr="00AF18BC" w:rsidRDefault="00AF18BC" w:rsidP="00AF18BC">
            <w:pPr>
              <w:spacing w:before="40" w:after="40" w:line="220" w:lineRule="exact"/>
              <w:jc w:val="right"/>
              <w:rPr>
                <w:sz w:val="18"/>
              </w:rPr>
            </w:pPr>
            <w:r w:rsidRPr="00AF18BC">
              <w:rPr>
                <w:sz w:val="18"/>
              </w:rPr>
              <w:t>98</w:t>
            </w:r>
            <w:r w:rsidR="00E76A45">
              <w:rPr>
                <w:sz w:val="18"/>
              </w:rPr>
              <w:t xml:space="preserve"> </w:t>
            </w:r>
            <w:r w:rsidRPr="00AF18BC">
              <w:rPr>
                <w:sz w:val="18"/>
              </w:rPr>
              <w:t>632</w:t>
            </w:r>
          </w:p>
        </w:tc>
        <w:tc>
          <w:tcPr>
            <w:tcW w:w="2457" w:type="dxa"/>
            <w:shd w:val="clear" w:color="auto" w:fill="auto"/>
            <w:vAlign w:val="bottom"/>
          </w:tcPr>
          <w:p w14:paraId="1D5834F0" w14:textId="77777777" w:rsidR="00AF18BC" w:rsidRPr="00AF18BC" w:rsidRDefault="00AF18BC" w:rsidP="00AF18BC">
            <w:pPr>
              <w:spacing w:before="40" w:after="40" w:line="220" w:lineRule="exact"/>
              <w:jc w:val="right"/>
              <w:rPr>
                <w:sz w:val="18"/>
              </w:rPr>
            </w:pPr>
            <w:r w:rsidRPr="00AF18BC">
              <w:rPr>
                <w:sz w:val="18"/>
              </w:rPr>
              <w:t>0,7</w:t>
            </w:r>
          </w:p>
        </w:tc>
      </w:tr>
      <w:tr w:rsidR="00AF18BC" w:rsidRPr="00AF18BC" w14:paraId="3C153B2F" w14:textId="77777777" w:rsidTr="00E76A45">
        <w:tc>
          <w:tcPr>
            <w:tcW w:w="2456" w:type="dxa"/>
            <w:shd w:val="clear" w:color="auto" w:fill="auto"/>
          </w:tcPr>
          <w:p w14:paraId="2E04AFC5" w14:textId="77777777" w:rsidR="00AF18BC" w:rsidRPr="00AF18BC" w:rsidRDefault="00AF18BC" w:rsidP="00AF18BC">
            <w:pPr>
              <w:spacing w:before="40" w:after="40" w:line="220" w:lineRule="exact"/>
              <w:rPr>
                <w:sz w:val="18"/>
              </w:rPr>
            </w:pPr>
            <w:r w:rsidRPr="00AF18BC">
              <w:rPr>
                <w:sz w:val="18"/>
              </w:rPr>
              <w:t>Bambara</w:t>
            </w:r>
          </w:p>
        </w:tc>
        <w:tc>
          <w:tcPr>
            <w:tcW w:w="2457" w:type="dxa"/>
            <w:shd w:val="clear" w:color="auto" w:fill="auto"/>
            <w:vAlign w:val="bottom"/>
          </w:tcPr>
          <w:p w14:paraId="04D7E85E" w14:textId="77777777" w:rsidR="00AF18BC" w:rsidRPr="00AF18BC" w:rsidRDefault="00AF18BC" w:rsidP="00AF18BC">
            <w:pPr>
              <w:spacing w:before="40" w:after="40" w:line="220" w:lineRule="exact"/>
              <w:jc w:val="right"/>
              <w:rPr>
                <w:sz w:val="18"/>
              </w:rPr>
            </w:pPr>
            <w:r w:rsidRPr="00AF18BC">
              <w:rPr>
                <w:sz w:val="18"/>
              </w:rPr>
              <w:t>212</w:t>
            </w:r>
            <w:r w:rsidR="00E76A45">
              <w:rPr>
                <w:sz w:val="18"/>
              </w:rPr>
              <w:t xml:space="preserve"> </w:t>
            </w:r>
            <w:r w:rsidRPr="00AF18BC">
              <w:rPr>
                <w:sz w:val="18"/>
              </w:rPr>
              <w:t>930</w:t>
            </w:r>
          </w:p>
        </w:tc>
        <w:tc>
          <w:tcPr>
            <w:tcW w:w="2457" w:type="dxa"/>
            <w:shd w:val="clear" w:color="auto" w:fill="auto"/>
            <w:vAlign w:val="bottom"/>
          </w:tcPr>
          <w:p w14:paraId="69FA22C8" w14:textId="77777777" w:rsidR="00AF18BC" w:rsidRPr="00AF18BC" w:rsidRDefault="00AF18BC" w:rsidP="00AF18BC">
            <w:pPr>
              <w:spacing w:before="40" w:after="40" w:line="220" w:lineRule="exact"/>
              <w:jc w:val="right"/>
              <w:rPr>
                <w:sz w:val="18"/>
              </w:rPr>
            </w:pPr>
            <w:r w:rsidRPr="00AF18BC">
              <w:rPr>
                <w:sz w:val="18"/>
              </w:rPr>
              <w:t>1,6</w:t>
            </w:r>
          </w:p>
        </w:tc>
      </w:tr>
      <w:tr w:rsidR="00AF18BC" w:rsidRPr="00AF18BC" w14:paraId="7D099FB3" w14:textId="77777777" w:rsidTr="00E76A45">
        <w:tc>
          <w:tcPr>
            <w:tcW w:w="2456" w:type="dxa"/>
            <w:shd w:val="clear" w:color="auto" w:fill="auto"/>
          </w:tcPr>
          <w:p w14:paraId="158C3C77" w14:textId="77777777" w:rsidR="00AF18BC" w:rsidRPr="00AF18BC" w:rsidRDefault="00AF18BC" w:rsidP="00AF18BC">
            <w:pPr>
              <w:spacing w:before="40" w:after="40" w:line="220" w:lineRule="exact"/>
              <w:rPr>
                <w:sz w:val="18"/>
              </w:rPr>
            </w:pPr>
            <w:r w:rsidRPr="00AF18BC">
              <w:rPr>
                <w:sz w:val="18"/>
              </w:rPr>
              <w:t>Bassari</w:t>
            </w:r>
          </w:p>
        </w:tc>
        <w:tc>
          <w:tcPr>
            <w:tcW w:w="2457" w:type="dxa"/>
            <w:shd w:val="clear" w:color="auto" w:fill="auto"/>
            <w:vAlign w:val="bottom"/>
          </w:tcPr>
          <w:p w14:paraId="3FF85229" w14:textId="77777777" w:rsidR="00AF18BC" w:rsidRPr="00AF18BC" w:rsidRDefault="00AF18BC" w:rsidP="00AF18BC">
            <w:pPr>
              <w:spacing w:before="40" w:after="40" w:line="220" w:lineRule="exact"/>
              <w:jc w:val="right"/>
              <w:rPr>
                <w:sz w:val="18"/>
              </w:rPr>
            </w:pPr>
            <w:r w:rsidRPr="00AF18BC">
              <w:rPr>
                <w:sz w:val="18"/>
              </w:rPr>
              <w:t>14</w:t>
            </w:r>
            <w:r w:rsidR="00E76A45">
              <w:rPr>
                <w:sz w:val="18"/>
              </w:rPr>
              <w:t xml:space="preserve"> </w:t>
            </w:r>
            <w:r w:rsidRPr="00AF18BC">
              <w:rPr>
                <w:sz w:val="18"/>
              </w:rPr>
              <w:t>433</w:t>
            </w:r>
          </w:p>
        </w:tc>
        <w:tc>
          <w:tcPr>
            <w:tcW w:w="2457" w:type="dxa"/>
            <w:shd w:val="clear" w:color="auto" w:fill="auto"/>
            <w:vAlign w:val="bottom"/>
          </w:tcPr>
          <w:p w14:paraId="3474B9D3" w14:textId="77777777" w:rsidR="00AF18BC" w:rsidRPr="00AF18BC" w:rsidRDefault="00AF18BC" w:rsidP="00AF18BC">
            <w:pPr>
              <w:spacing w:before="40" w:after="40" w:line="220" w:lineRule="exact"/>
              <w:jc w:val="right"/>
              <w:rPr>
                <w:sz w:val="18"/>
              </w:rPr>
            </w:pPr>
            <w:r w:rsidRPr="00AF18BC">
              <w:rPr>
                <w:sz w:val="18"/>
              </w:rPr>
              <w:t>0,1</w:t>
            </w:r>
          </w:p>
        </w:tc>
      </w:tr>
      <w:tr w:rsidR="00AF18BC" w:rsidRPr="00AF18BC" w14:paraId="71BD8C52" w14:textId="77777777" w:rsidTr="00E76A45">
        <w:tc>
          <w:tcPr>
            <w:tcW w:w="2456" w:type="dxa"/>
            <w:shd w:val="clear" w:color="auto" w:fill="auto"/>
          </w:tcPr>
          <w:p w14:paraId="7540A43D" w14:textId="77777777" w:rsidR="00AF18BC" w:rsidRPr="00AF18BC" w:rsidRDefault="00AF18BC" w:rsidP="00AF18BC">
            <w:pPr>
              <w:spacing w:before="40" w:after="40" w:line="220" w:lineRule="exact"/>
              <w:rPr>
                <w:sz w:val="18"/>
              </w:rPr>
            </w:pPr>
            <w:r w:rsidRPr="00AF18BC">
              <w:rPr>
                <w:sz w:val="18"/>
              </w:rPr>
              <w:t>Bédik</w:t>
            </w:r>
          </w:p>
        </w:tc>
        <w:tc>
          <w:tcPr>
            <w:tcW w:w="2457" w:type="dxa"/>
            <w:shd w:val="clear" w:color="auto" w:fill="auto"/>
            <w:vAlign w:val="bottom"/>
          </w:tcPr>
          <w:p w14:paraId="4BE9AF12" w14:textId="77777777" w:rsidR="00AF18BC" w:rsidRPr="00AF18BC" w:rsidRDefault="00AF18BC" w:rsidP="00AF18BC">
            <w:pPr>
              <w:spacing w:before="40" w:after="40" w:line="220" w:lineRule="exact"/>
              <w:jc w:val="right"/>
              <w:rPr>
                <w:sz w:val="18"/>
              </w:rPr>
            </w:pPr>
            <w:r w:rsidRPr="00AF18BC">
              <w:rPr>
                <w:sz w:val="18"/>
              </w:rPr>
              <w:t>3</w:t>
            </w:r>
            <w:r w:rsidR="00E76A45">
              <w:rPr>
                <w:sz w:val="18"/>
              </w:rPr>
              <w:t xml:space="preserve"> </w:t>
            </w:r>
            <w:r w:rsidRPr="00AF18BC">
              <w:rPr>
                <w:sz w:val="18"/>
              </w:rPr>
              <w:t>148</w:t>
            </w:r>
          </w:p>
        </w:tc>
        <w:tc>
          <w:tcPr>
            <w:tcW w:w="2457" w:type="dxa"/>
            <w:shd w:val="clear" w:color="auto" w:fill="auto"/>
            <w:vAlign w:val="bottom"/>
          </w:tcPr>
          <w:p w14:paraId="5EEE2991" w14:textId="77777777" w:rsidR="00AF18BC" w:rsidRPr="00AF18BC" w:rsidRDefault="00AF18BC" w:rsidP="00AF18BC">
            <w:pPr>
              <w:spacing w:before="40" w:after="40" w:line="220" w:lineRule="exact"/>
              <w:jc w:val="right"/>
              <w:rPr>
                <w:sz w:val="18"/>
              </w:rPr>
            </w:pPr>
            <w:r w:rsidRPr="00AF18BC">
              <w:rPr>
                <w:sz w:val="18"/>
              </w:rPr>
              <w:t>0,0</w:t>
            </w:r>
          </w:p>
        </w:tc>
      </w:tr>
      <w:tr w:rsidR="00AF18BC" w:rsidRPr="00AF18BC" w14:paraId="786232F8" w14:textId="77777777" w:rsidTr="00E76A45">
        <w:tc>
          <w:tcPr>
            <w:tcW w:w="2456" w:type="dxa"/>
            <w:shd w:val="clear" w:color="auto" w:fill="auto"/>
          </w:tcPr>
          <w:p w14:paraId="0FBD0E2B" w14:textId="77777777" w:rsidR="00AF18BC" w:rsidRPr="00AF18BC" w:rsidRDefault="00AF18BC" w:rsidP="00AF18BC">
            <w:pPr>
              <w:spacing w:before="40" w:after="40" w:line="220" w:lineRule="exact"/>
              <w:rPr>
                <w:sz w:val="18"/>
              </w:rPr>
            </w:pPr>
            <w:r w:rsidRPr="00AF18BC">
              <w:rPr>
                <w:sz w:val="18"/>
              </w:rPr>
              <w:t>Coniagui</w:t>
            </w:r>
          </w:p>
        </w:tc>
        <w:tc>
          <w:tcPr>
            <w:tcW w:w="2457" w:type="dxa"/>
            <w:shd w:val="clear" w:color="auto" w:fill="auto"/>
            <w:vAlign w:val="bottom"/>
          </w:tcPr>
          <w:p w14:paraId="62D53C25" w14:textId="77777777" w:rsidR="00AF18BC" w:rsidRPr="00AF18BC" w:rsidRDefault="00AF18BC" w:rsidP="00AF18BC">
            <w:pPr>
              <w:spacing w:before="40" w:after="40" w:line="220" w:lineRule="exact"/>
              <w:jc w:val="right"/>
              <w:rPr>
                <w:sz w:val="18"/>
              </w:rPr>
            </w:pPr>
            <w:r w:rsidRPr="00AF18BC">
              <w:rPr>
                <w:sz w:val="18"/>
              </w:rPr>
              <w:t>4</w:t>
            </w:r>
            <w:r w:rsidR="00E76A45">
              <w:rPr>
                <w:sz w:val="18"/>
              </w:rPr>
              <w:t xml:space="preserve"> </w:t>
            </w:r>
            <w:r w:rsidRPr="00AF18BC">
              <w:rPr>
                <w:sz w:val="18"/>
              </w:rPr>
              <w:t>839</w:t>
            </w:r>
          </w:p>
        </w:tc>
        <w:tc>
          <w:tcPr>
            <w:tcW w:w="2457" w:type="dxa"/>
            <w:shd w:val="clear" w:color="auto" w:fill="auto"/>
            <w:vAlign w:val="bottom"/>
          </w:tcPr>
          <w:p w14:paraId="29713DF2" w14:textId="77777777" w:rsidR="00AF18BC" w:rsidRPr="00AF18BC" w:rsidRDefault="00AF18BC" w:rsidP="00AF18BC">
            <w:pPr>
              <w:spacing w:before="40" w:after="40" w:line="220" w:lineRule="exact"/>
              <w:jc w:val="right"/>
              <w:rPr>
                <w:sz w:val="18"/>
              </w:rPr>
            </w:pPr>
            <w:r w:rsidRPr="00AF18BC">
              <w:rPr>
                <w:sz w:val="18"/>
              </w:rPr>
              <w:t>0,0</w:t>
            </w:r>
          </w:p>
        </w:tc>
      </w:tr>
      <w:tr w:rsidR="00AF18BC" w:rsidRPr="00AF18BC" w14:paraId="4A5673A1" w14:textId="77777777" w:rsidTr="00E76A45">
        <w:tc>
          <w:tcPr>
            <w:tcW w:w="2456" w:type="dxa"/>
            <w:shd w:val="clear" w:color="auto" w:fill="auto"/>
          </w:tcPr>
          <w:p w14:paraId="6A4A4DED" w14:textId="77777777" w:rsidR="00AF18BC" w:rsidRPr="00AF18BC" w:rsidRDefault="00AF18BC" w:rsidP="00AF18BC">
            <w:pPr>
              <w:spacing w:before="40" w:after="40" w:line="220" w:lineRule="exact"/>
              <w:rPr>
                <w:sz w:val="18"/>
              </w:rPr>
            </w:pPr>
            <w:r w:rsidRPr="00AF18BC">
              <w:rPr>
                <w:sz w:val="18"/>
              </w:rPr>
              <w:t>Créole</w:t>
            </w:r>
          </w:p>
        </w:tc>
        <w:tc>
          <w:tcPr>
            <w:tcW w:w="2457" w:type="dxa"/>
            <w:shd w:val="clear" w:color="auto" w:fill="auto"/>
            <w:vAlign w:val="bottom"/>
          </w:tcPr>
          <w:p w14:paraId="3F9C646D" w14:textId="77777777" w:rsidR="00AF18BC" w:rsidRPr="00AF18BC" w:rsidRDefault="00AF18BC" w:rsidP="00AF18BC">
            <w:pPr>
              <w:spacing w:before="40" w:after="40" w:line="220" w:lineRule="exact"/>
              <w:jc w:val="right"/>
              <w:rPr>
                <w:sz w:val="18"/>
              </w:rPr>
            </w:pPr>
            <w:r w:rsidRPr="00AF18BC">
              <w:rPr>
                <w:sz w:val="18"/>
              </w:rPr>
              <w:t>3</w:t>
            </w:r>
            <w:r w:rsidR="00E76A45">
              <w:rPr>
                <w:sz w:val="18"/>
              </w:rPr>
              <w:t xml:space="preserve"> </w:t>
            </w:r>
            <w:r w:rsidRPr="00AF18BC">
              <w:rPr>
                <w:sz w:val="18"/>
              </w:rPr>
              <w:t>811</w:t>
            </w:r>
          </w:p>
        </w:tc>
        <w:tc>
          <w:tcPr>
            <w:tcW w:w="2457" w:type="dxa"/>
            <w:shd w:val="clear" w:color="auto" w:fill="auto"/>
            <w:vAlign w:val="bottom"/>
          </w:tcPr>
          <w:p w14:paraId="6DC56F94" w14:textId="77777777" w:rsidR="00AF18BC" w:rsidRPr="00AF18BC" w:rsidRDefault="00AF18BC" w:rsidP="00AF18BC">
            <w:pPr>
              <w:spacing w:before="40" w:after="40" w:line="220" w:lineRule="exact"/>
              <w:jc w:val="right"/>
              <w:rPr>
                <w:sz w:val="18"/>
              </w:rPr>
            </w:pPr>
            <w:r w:rsidRPr="00AF18BC">
              <w:rPr>
                <w:sz w:val="18"/>
              </w:rPr>
              <w:t>0,0</w:t>
            </w:r>
          </w:p>
        </w:tc>
      </w:tr>
      <w:tr w:rsidR="00AF18BC" w:rsidRPr="00AF18BC" w14:paraId="614DF1C3" w14:textId="77777777" w:rsidTr="00E76A45">
        <w:tc>
          <w:tcPr>
            <w:tcW w:w="2456" w:type="dxa"/>
            <w:shd w:val="clear" w:color="auto" w:fill="auto"/>
          </w:tcPr>
          <w:p w14:paraId="719ED2DC" w14:textId="77777777" w:rsidR="00AF18BC" w:rsidRPr="00AF18BC" w:rsidRDefault="00AF18BC" w:rsidP="00AF18BC">
            <w:pPr>
              <w:spacing w:before="40" w:after="40" w:line="220" w:lineRule="exact"/>
              <w:rPr>
                <w:sz w:val="18"/>
              </w:rPr>
            </w:pPr>
            <w:r w:rsidRPr="00AF18BC">
              <w:rPr>
                <w:sz w:val="18"/>
              </w:rPr>
              <w:t>Diakhank</w:t>
            </w:r>
          </w:p>
        </w:tc>
        <w:tc>
          <w:tcPr>
            <w:tcW w:w="2457" w:type="dxa"/>
            <w:shd w:val="clear" w:color="auto" w:fill="auto"/>
            <w:vAlign w:val="bottom"/>
          </w:tcPr>
          <w:p w14:paraId="750C26EC" w14:textId="77777777" w:rsidR="00AF18BC" w:rsidRPr="00AF18BC" w:rsidRDefault="00AF18BC" w:rsidP="00AF18BC">
            <w:pPr>
              <w:spacing w:before="40" w:after="40" w:line="220" w:lineRule="exact"/>
              <w:jc w:val="right"/>
              <w:rPr>
                <w:sz w:val="18"/>
              </w:rPr>
            </w:pPr>
            <w:r w:rsidRPr="00AF18BC">
              <w:rPr>
                <w:sz w:val="18"/>
              </w:rPr>
              <w:t>62</w:t>
            </w:r>
            <w:r w:rsidR="00E76A45">
              <w:rPr>
                <w:sz w:val="18"/>
              </w:rPr>
              <w:t xml:space="preserve"> </w:t>
            </w:r>
            <w:r w:rsidRPr="00AF18BC">
              <w:rPr>
                <w:sz w:val="18"/>
              </w:rPr>
              <w:t>041</w:t>
            </w:r>
          </w:p>
        </w:tc>
        <w:tc>
          <w:tcPr>
            <w:tcW w:w="2457" w:type="dxa"/>
            <w:shd w:val="clear" w:color="auto" w:fill="auto"/>
            <w:vAlign w:val="bottom"/>
          </w:tcPr>
          <w:p w14:paraId="6E3E263D" w14:textId="77777777" w:rsidR="00AF18BC" w:rsidRPr="00AF18BC" w:rsidRDefault="00AF18BC" w:rsidP="00AF18BC">
            <w:pPr>
              <w:spacing w:before="40" w:after="40" w:line="220" w:lineRule="exact"/>
              <w:jc w:val="right"/>
              <w:rPr>
                <w:sz w:val="18"/>
              </w:rPr>
            </w:pPr>
            <w:r w:rsidRPr="00AF18BC">
              <w:rPr>
                <w:sz w:val="18"/>
              </w:rPr>
              <w:t>0,5</w:t>
            </w:r>
          </w:p>
        </w:tc>
      </w:tr>
      <w:tr w:rsidR="00AF18BC" w:rsidRPr="00AF18BC" w14:paraId="6DE02CF2" w14:textId="77777777" w:rsidTr="00E76A45">
        <w:tc>
          <w:tcPr>
            <w:tcW w:w="2456" w:type="dxa"/>
            <w:shd w:val="clear" w:color="auto" w:fill="auto"/>
          </w:tcPr>
          <w:p w14:paraId="0640AC92" w14:textId="77777777" w:rsidR="00AF18BC" w:rsidRPr="00AF18BC" w:rsidRDefault="00AF18BC" w:rsidP="00AF18BC">
            <w:pPr>
              <w:spacing w:before="40" w:after="40" w:line="220" w:lineRule="exact"/>
              <w:rPr>
                <w:sz w:val="18"/>
              </w:rPr>
            </w:pPr>
            <w:r w:rsidRPr="00AF18BC">
              <w:rPr>
                <w:sz w:val="18"/>
              </w:rPr>
              <w:t>Dialonké</w:t>
            </w:r>
          </w:p>
        </w:tc>
        <w:tc>
          <w:tcPr>
            <w:tcW w:w="2457" w:type="dxa"/>
            <w:shd w:val="clear" w:color="auto" w:fill="auto"/>
            <w:vAlign w:val="bottom"/>
          </w:tcPr>
          <w:p w14:paraId="7A2911A3" w14:textId="77777777" w:rsidR="00AF18BC" w:rsidRPr="00AF18BC" w:rsidRDefault="00AF18BC" w:rsidP="00AF18BC">
            <w:pPr>
              <w:spacing w:before="40" w:after="40" w:line="220" w:lineRule="exact"/>
              <w:jc w:val="right"/>
              <w:rPr>
                <w:sz w:val="18"/>
              </w:rPr>
            </w:pPr>
            <w:r w:rsidRPr="00AF18BC">
              <w:rPr>
                <w:sz w:val="18"/>
              </w:rPr>
              <w:t>10</w:t>
            </w:r>
            <w:r w:rsidR="00E76A45">
              <w:rPr>
                <w:sz w:val="18"/>
              </w:rPr>
              <w:t xml:space="preserve"> </w:t>
            </w:r>
            <w:r w:rsidRPr="00AF18BC">
              <w:rPr>
                <w:sz w:val="18"/>
              </w:rPr>
              <w:t>306</w:t>
            </w:r>
          </w:p>
        </w:tc>
        <w:tc>
          <w:tcPr>
            <w:tcW w:w="2457" w:type="dxa"/>
            <w:shd w:val="clear" w:color="auto" w:fill="auto"/>
            <w:vAlign w:val="bottom"/>
          </w:tcPr>
          <w:p w14:paraId="149687B0" w14:textId="77777777" w:rsidR="00AF18BC" w:rsidRPr="00AF18BC" w:rsidRDefault="00AF18BC" w:rsidP="00AF18BC">
            <w:pPr>
              <w:spacing w:before="40" w:after="40" w:line="220" w:lineRule="exact"/>
              <w:jc w:val="right"/>
              <w:rPr>
                <w:sz w:val="18"/>
              </w:rPr>
            </w:pPr>
            <w:r w:rsidRPr="00AF18BC">
              <w:rPr>
                <w:sz w:val="18"/>
              </w:rPr>
              <w:t>0,1</w:t>
            </w:r>
          </w:p>
        </w:tc>
      </w:tr>
      <w:tr w:rsidR="00AF18BC" w:rsidRPr="00AF18BC" w14:paraId="78ACFED2" w14:textId="77777777" w:rsidTr="00E76A45">
        <w:tc>
          <w:tcPr>
            <w:tcW w:w="2456" w:type="dxa"/>
            <w:shd w:val="clear" w:color="auto" w:fill="auto"/>
          </w:tcPr>
          <w:p w14:paraId="4C294117" w14:textId="77777777" w:rsidR="00AF18BC" w:rsidRPr="00AF18BC" w:rsidRDefault="00AF18BC" w:rsidP="00AF18BC">
            <w:pPr>
              <w:spacing w:before="40" w:after="40" w:line="220" w:lineRule="exact"/>
              <w:rPr>
                <w:sz w:val="18"/>
              </w:rPr>
            </w:pPr>
            <w:r w:rsidRPr="00AF18BC">
              <w:rPr>
                <w:sz w:val="18"/>
              </w:rPr>
              <w:t>Diola</w:t>
            </w:r>
          </w:p>
        </w:tc>
        <w:tc>
          <w:tcPr>
            <w:tcW w:w="2457" w:type="dxa"/>
            <w:shd w:val="clear" w:color="auto" w:fill="auto"/>
            <w:vAlign w:val="bottom"/>
          </w:tcPr>
          <w:p w14:paraId="65B2EEE3" w14:textId="77777777" w:rsidR="00AF18BC" w:rsidRPr="00AF18BC" w:rsidRDefault="00AF18BC" w:rsidP="00AF18BC">
            <w:pPr>
              <w:spacing w:before="40" w:after="40" w:line="220" w:lineRule="exact"/>
              <w:jc w:val="right"/>
              <w:rPr>
                <w:sz w:val="18"/>
              </w:rPr>
            </w:pPr>
            <w:r w:rsidRPr="00AF18BC">
              <w:rPr>
                <w:sz w:val="18"/>
              </w:rPr>
              <w:t>537</w:t>
            </w:r>
            <w:r w:rsidR="00E76A45">
              <w:rPr>
                <w:sz w:val="18"/>
              </w:rPr>
              <w:t xml:space="preserve"> </w:t>
            </w:r>
            <w:r w:rsidRPr="00AF18BC">
              <w:rPr>
                <w:sz w:val="18"/>
              </w:rPr>
              <w:t>721</w:t>
            </w:r>
          </w:p>
        </w:tc>
        <w:tc>
          <w:tcPr>
            <w:tcW w:w="2457" w:type="dxa"/>
            <w:shd w:val="clear" w:color="auto" w:fill="auto"/>
            <w:vAlign w:val="bottom"/>
          </w:tcPr>
          <w:p w14:paraId="1C836B02" w14:textId="77777777" w:rsidR="00AF18BC" w:rsidRPr="00AF18BC" w:rsidRDefault="00AF18BC" w:rsidP="00AF18BC">
            <w:pPr>
              <w:spacing w:before="40" w:after="40" w:line="220" w:lineRule="exact"/>
              <w:jc w:val="right"/>
              <w:rPr>
                <w:sz w:val="18"/>
              </w:rPr>
            </w:pPr>
            <w:r w:rsidRPr="00AF18BC">
              <w:rPr>
                <w:sz w:val="18"/>
              </w:rPr>
              <w:t>4,0</w:t>
            </w:r>
          </w:p>
        </w:tc>
      </w:tr>
      <w:tr w:rsidR="00AF18BC" w:rsidRPr="00AF18BC" w14:paraId="00E779DF" w14:textId="77777777" w:rsidTr="00E76A45">
        <w:tc>
          <w:tcPr>
            <w:tcW w:w="2456" w:type="dxa"/>
            <w:shd w:val="clear" w:color="auto" w:fill="auto"/>
          </w:tcPr>
          <w:p w14:paraId="1FB8A8FD" w14:textId="77777777" w:rsidR="00AF18BC" w:rsidRPr="00AF18BC" w:rsidRDefault="00AF18BC" w:rsidP="00AF18BC">
            <w:pPr>
              <w:spacing w:before="40" w:after="40" w:line="220" w:lineRule="exact"/>
              <w:rPr>
                <w:sz w:val="18"/>
              </w:rPr>
            </w:pPr>
            <w:r w:rsidRPr="00AF18BC">
              <w:rPr>
                <w:sz w:val="18"/>
              </w:rPr>
              <w:t>Fula</w:t>
            </w:r>
          </w:p>
        </w:tc>
        <w:tc>
          <w:tcPr>
            <w:tcW w:w="2457" w:type="dxa"/>
            <w:shd w:val="clear" w:color="auto" w:fill="auto"/>
            <w:vAlign w:val="bottom"/>
          </w:tcPr>
          <w:p w14:paraId="0A37BE91" w14:textId="77777777" w:rsidR="00AF18BC" w:rsidRPr="00AF18BC" w:rsidRDefault="00AF18BC" w:rsidP="00AF18BC">
            <w:pPr>
              <w:spacing w:before="40" w:after="40" w:line="220" w:lineRule="exact"/>
              <w:jc w:val="right"/>
              <w:rPr>
                <w:sz w:val="18"/>
              </w:rPr>
            </w:pPr>
            <w:r w:rsidRPr="00AF18BC">
              <w:rPr>
                <w:sz w:val="18"/>
              </w:rPr>
              <w:t>17</w:t>
            </w:r>
            <w:r w:rsidR="00E76A45">
              <w:rPr>
                <w:sz w:val="18"/>
              </w:rPr>
              <w:t xml:space="preserve"> </w:t>
            </w:r>
            <w:r w:rsidRPr="00AF18BC">
              <w:rPr>
                <w:sz w:val="18"/>
              </w:rPr>
              <w:t>397</w:t>
            </w:r>
          </w:p>
        </w:tc>
        <w:tc>
          <w:tcPr>
            <w:tcW w:w="2457" w:type="dxa"/>
            <w:shd w:val="clear" w:color="auto" w:fill="auto"/>
            <w:vAlign w:val="bottom"/>
          </w:tcPr>
          <w:p w14:paraId="17966D30" w14:textId="77777777" w:rsidR="00AF18BC" w:rsidRPr="00AF18BC" w:rsidRDefault="00AF18BC" w:rsidP="00AF18BC">
            <w:pPr>
              <w:spacing w:before="40" w:after="40" w:line="220" w:lineRule="exact"/>
              <w:jc w:val="right"/>
              <w:rPr>
                <w:sz w:val="18"/>
              </w:rPr>
            </w:pPr>
            <w:r w:rsidRPr="00AF18BC">
              <w:rPr>
                <w:sz w:val="18"/>
              </w:rPr>
              <w:t>0,1</w:t>
            </w:r>
          </w:p>
        </w:tc>
      </w:tr>
      <w:tr w:rsidR="00AF18BC" w:rsidRPr="00AF18BC" w14:paraId="3F059F06" w14:textId="77777777" w:rsidTr="00E76A45">
        <w:tc>
          <w:tcPr>
            <w:tcW w:w="2456" w:type="dxa"/>
            <w:shd w:val="clear" w:color="auto" w:fill="auto"/>
          </w:tcPr>
          <w:p w14:paraId="4B3B12AA" w14:textId="77777777" w:rsidR="00AF18BC" w:rsidRPr="00AF18BC" w:rsidRDefault="00AF18BC" w:rsidP="00AF18BC">
            <w:pPr>
              <w:spacing w:before="40" w:after="40" w:line="220" w:lineRule="exact"/>
              <w:rPr>
                <w:sz w:val="18"/>
              </w:rPr>
            </w:pPr>
            <w:r w:rsidRPr="00AF18BC">
              <w:rPr>
                <w:sz w:val="18"/>
              </w:rPr>
              <w:lastRenderedPageBreak/>
              <w:t>Khassonké</w:t>
            </w:r>
          </w:p>
        </w:tc>
        <w:tc>
          <w:tcPr>
            <w:tcW w:w="2457" w:type="dxa"/>
            <w:shd w:val="clear" w:color="auto" w:fill="auto"/>
            <w:vAlign w:val="bottom"/>
          </w:tcPr>
          <w:p w14:paraId="3447D582" w14:textId="77777777" w:rsidR="00AF18BC" w:rsidRPr="00AF18BC" w:rsidRDefault="00AF18BC" w:rsidP="00AF18BC">
            <w:pPr>
              <w:spacing w:before="40" w:after="40" w:line="220" w:lineRule="exact"/>
              <w:jc w:val="right"/>
              <w:rPr>
                <w:sz w:val="18"/>
              </w:rPr>
            </w:pPr>
            <w:r w:rsidRPr="00AF18BC">
              <w:rPr>
                <w:sz w:val="18"/>
              </w:rPr>
              <w:t>2</w:t>
            </w:r>
            <w:r w:rsidR="00E76A45">
              <w:rPr>
                <w:sz w:val="18"/>
              </w:rPr>
              <w:t xml:space="preserve"> </w:t>
            </w:r>
            <w:r w:rsidRPr="00AF18BC">
              <w:rPr>
                <w:sz w:val="18"/>
              </w:rPr>
              <w:t>812</w:t>
            </w:r>
          </w:p>
        </w:tc>
        <w:tc>
          <w:tcPr>
            <w:tcW w:w="2457" w:type="dxa"/>
            <w:shd w:val="clear" w:color="auto" w:fill="auto"/>
            <w:vAlign w:val="bottom"/>
          </w:tcPr>
          <w:p w14:paraId="42D6A1AF" w14:textId="77777777" w:rsidR="00AF18BC" w:rsidRPr="00AF18BC" w:rsidRDefault="00AF18BC" w:rsidP="00AF18BC">
            <w:pPr>
              <w:spacing w:before="40" w:after="40" w:line="220" w:lineRule="exact"/>
              <w:jc w:val="right"/>
              <w:rPr>
                <w:sz w:val="18"/>
              </w:rPr>
            </w:pPr>
            <w:r w:rsidRPr="00AF18BC">
              <w:rPr>
                <w:sz w:val="18"/>
              </w:rPr>
              <w:t>0,0</w:t>
            </w:r>
          </w:p>
        </w:tc>
      </w:tr>
      <w:tr w:rsidR="00AF18BC" w:rsidRPr="00AF18BC" w14:paraId="0FBDE832" w14:textId="77777777" w:rsidTr="00E76A45">
        <w:tc>
          <w:tcPr>
            <w:tcW w:w="2456" w:type="dxa"/>
            <w:shd w:val="clear" w:color="auto" w:fill="auto"/>
          </w:tcPr>
          <w:p w14:paraId="55B28AF6" w14:textId="77777777" w:rsidR="00AF18BC" w:rsidRPr="00AF18BC" w:rsidRDefault="00AF18BC" w:rsidP="00AF18BC">
            <w:pPr>
              <w:spacing w:before="40" w:after="40" w:line="220" w:lineRule="exact"/>
              <w:rPr>
                <w:sz w:val="18"/>
              </w:rPr>
            </w:pPr>
            <w:r w:rsidRPr="00AF18BC">
              <w:rPr>
                <w:sz w:val="18"/>
              </w:rPr>
              <w:t>Laobé</w:t>
            </w:r>
          </w:p>
        </w:tc>
        <w:tc>
          <w:tcPr>
            <w:tcW w:w="2457" w:type="dxa"/>
            <w:shd w:val="clear" w:color="auto" w:fill="auto"/>
            <w:vAlign w:val="bottom"/>
          </w:tcPr>
          <w:p w14:paraId="3D89DAC8" w14:textId="77777777" w:rsidR="00AF18BC" w:rsidRPr="00AF18BC" w:rsidRDefault="00AF18BC" w:rsidP="00AF18BC">
            <w:pPr>
              <w:spacing w:before="40" w:after="40" w:line="220" w:lineRule="exact"/>
              <w:jc w:val="right"/>
              <w:rPr>
                <w:sz w:val="18"/>
              </w:rPr>
            </w:pPr>
            <w:r w:rsidRPr="00AF18BC">
              <w:rPr>
                <w:sz w:val="18"/>
              </w:rPr>
              <w:t>74</w:t>
            </w:r>
          </w:p>
        </w:tc>
        <w:tc>
          <w:tcPr>
            <w:tcW w:w="2457" w:type="dxa"/>
            <w:shd w:val="clear" w:color="auto" w:fill="auto"/>
            <w:vAlign w:val="bottom"/>
          </w:tcPr>
          <w:p w14:paraId="6C9AF535" w14:textId="77777777" w:rsidR="00AF18BC" w:rsidRPr="00AF18BC" w:rsidRDefault="00AF18BC" w:rsidP="00AF18BC">
            <w:pPr>
              <w:spacing w:before="40" w:after="40" w:line="220" w:lineRule="exact"/>
              <w:jc w:val="right"/>
              <w:rPr>
                <w:sz w:val="18"/>
              </w:rPr>
            </w:pPr>
            <w:r w:rsidRPr="00AF18BC">
              <w:rPr>
                <w:sz w:val="18"/>
              </w:rPr>
              <w:t>0,0</w:t>
            </w:r>
          </w:p>
        </w:tc>
      </w:tr>
      <w:tr w:rsidR="00AF18BC" w:rsidRPr="00AF18BC" w14:paraId="6299B212" w14:textId="77777777" w:rsidTr="00E76A45">
        <w:tc>
          <w:tcPr>
            <w:tcW w:w="2456" w:type="dxa"/>
            <w:shd w:val="clear" w:color="auto" w:fill="auto"/>
          </w:tcPr>
          <w:p w14:paraId="0381760C" w14:textId="77777777" w:rsidR="00AF18BC" w:rsidRPr="00AF18BC" w:rsidRDefault="00AF18BC" w:rsidP="00AF18BC">
            <w:pPr>
              <w:spacing w:before="40" w:after="40" w:line="220" w:lineRule="exact"/>
              <w:rPr>
                <w:sz w:val="18"/>
              </w:rPr>
            </w:pPr>
            <w:r w:rsidRPr="00AF18BC">
              <w:rPr>
                <w:sz w:val="18"/>
              </w:rPr>
              <w:t>Lebu</w:t>
            </w:r>
          </w:p>
        </w:tc>
        <w:tc>
          <w:tcPr>
            <w:tcW w:w="2457" w:type="dxa"/>
            <w:shd w:val="clear" w:color="auto" w:fill="auto"/>
            <w:vAlign w:val="bottom"/>
          </w:tcPr>
          <w:p w14:paraId="189A6076" w14:textId="77777777" w:rsidR="00AF18BC" w:rsidRPr="00AF18BC" w:rsidRDefault="00AF18BC" w:rsidP="00AF18BC">
            <w:pPr>
              <w:spacing w:before="40" w:after="40" w:line="220" w:lineRule="exact"/>
              <w:jc w:val="right"/>
              <w:rPr>
                <w:sz w:val="18"/>
              </w:rPr>
            </w:pPr>
            <w:r w:rsidRPr="00AF18BC">
              <w:rPr>
                <w:sz w:val="18"/>
              </w:rPr>
              <w:t>306</w:t>
            </w:r>
            <w:r w:rsidR="00E76A45">
              <w:rPr>
                <w:sz w:val="18"/>
              </w:rPr>
              <w:t xml:space="preserve"> </w:t>
            </w:r>
            <w:r w:rsidRPr="00AF18BC">
              <w:rPr>
                <w:sz w:val="18"/>
              </w:rPr>
              <w:t>484</w:t>
            </w:r>
          </w:p>
        </w:tc>
        <w:tc>
          <w:tcPr>
            <w:tcW w:w="2457" w:type="dxa"/>
            <w:shd w:val="clear" w:color="auto" w:fill="auto"/>
            <w:vAlign w:val="bottom"/>
          </w:tcPr>
          <w:p w14:paraId="757347E2" w14:textId="77777777" w:rsidR="00AF18BC" w:rsidRPr="00AF18BC" w:rsidRDefault="00AF18BC" w:rsidP="00AF18BC">
            <w:pPr>
              <w:spacing w:before="40" w:after="40" w:line="220" w:lineRule="exact"/>
              <w:jc w:val="right"/>
              <w:rPr>
                <w:sz w:val="18"/>
              </w:rPr>
            </w:pPr>
            <w:r w:rsidRPr="00AF18BC">
              <w:rPr>
                <w:sz w:val="18"/>
              </w:rPr>
              <w:t>2,3</w:t>
            </w:r>
          </w:p>
        </w:tc>
      </w:tr>
      <w:tr w:rsidR="00AF18BC" w:rsidRPr="00AF18BC" w14:paraId="1B2857A1" w14:textId="77777777" w:rsidTr="00E76A45">
        <w:tc>
          <w:tcPr>
            <w:tcW w:w="2456" w:type="dxa"/>
            <w:shd w:val="clear" w:color="auto" w:fill="auto"/>
          </w:tcPr>
          <w:p w14:paraId="3D5137E1" w14:textId="77777777" w:rsidR="00AF18BC" w:rsidRPr="00AF18BC" w:rsidRDefault="00AF18BC" w:rsidP="00AF18BC">
            <w:pPr>
              <w:spacing w:before="40" w:after="40" w:line="220" w:lineRule="exact"/>
              <w:rPr>
                <w:sz w:val="18"/>
              </w:rPr>
            </w:pPr>
            <w:r w:rsidRPr="00AF18BC">
              <w:rPr>
                <w:sz w:val="18"/>
              </w:rPr>
              <w:t>Mancañes</w:t>
            </w:r>
          </w:p>
        </w:tc>
        <w:tc>
          <w:tcPr>
            <w:tcW w:w="2457" w:type="dxa"/>
            <w:shd w:val="clear" w:color="auto" w:fill="auto"/>
            <w:vAlign w:val="bottom"/>
          </w:tcPr>
          <w:p w14:paraId="6FD97652" w14:textId="77777777" w:rsidR="00AF18BC" w:rsidRPr="00AF18BC" w:rsidRDefault="00AF18BC" w:rsidP="00AF18BC">
            <w:pPr>
              <w:spacing w:before="40" w:after="40" w:line="220" w:lineRule="exact"/>
              <w:jc w:val="right"/>
              <w:rPr>
                <w:sz w:val="18"/>
              </w:rPr>
            </w:pPr>
            <w:r w:rsidRPr="00AF18BC">
              <w:rPr>
                <w:sz w:val="18"/>
              </w:rPr>
              <w:t>37</w:t>
            </w:r>
            <w:r w:rsidR="00E76A45">
              <w:rPr>
                <w:sz w:val="18"/>
              </w:rPr>
              <w:t xml:space="preserve"> </w:t>
            </w:r>
            <w:r w:rsidRPr="00AF18BC">
              <w:rPr>
                <w:sz w:val="18"/>
              </w:rPr>
              <w:t>867</w:t>
            </w:r>
          </w:p>
        </w:tc>
        <w:tc>
          <w:tcPr>
            <w:tcW w:w="2457" w:type="dxa"/>
            <w:shd w:val="clear" w:color="auto" w:fill="auto"/>
            <w:vAlign w:val="bottom"/>
          </w:tcPr>
          <w:p w14:paraId="049D21DA" w14:textId="77777777" w:rsidR="00AF18BC" w:rsidRPr="00AF18BC" w:rsidRDefault="00AF18BC" w:rsidP="00AF18BC">
            <w:pPr>
              <w:spacing w:before="40" w:after="40" w:line="220" w:lineRule="exact"/>
              <w:jc w:val="right"/>
              <w:rPr>
                <w:sz w:val="18"/>
              </w:rPr>
            </w:pPr>
            <w:r w:rsidRPr="00AF18BC">
              <w:rPr>
                <w:sz w:val="18"/>
              </w:rPr>
              <w:t>0,3</w:t>
            </w:r>
          </w:p>
        </w:tc>
      </w:tr>
      <w:tr w:rsidR="00AF18BC" w:rsidRPr="00AF18BC" w14:paraId="0EBECC25" w14:textId="77777777" w:rsidTr="00E76A45">
        <w:tc>
          <w:tcPr>
            <w:tcW w:w="2456" w:type="dxa"/>
            <w:shd w:val="clear" w:color="auto" w:fill="auto"/>
          </w:tcPr>
          <w:p w14:paraId="75B66E23" w14:textId="77777777" w:rsidR="00AF18BC" w:rsidRPr="00AF18BC" w:rsidRDefault="00AF18BC" w:rsidP="00AF18BC">
            <w:pPr>
              <w:spacing w:before="40" w:after="40" w:line="220" w:lineRule="exact"/>
              <w:rPr>
                <w:sz w:val="18"/>
              </w:rPr>
            </w:pPr>
            <w:r w:rsidRPr="00AF18BC">
              <w:rPr>
                <w:sz w:val="18"/>
              </w:rPr>
              <w:t>Mandinga</w:t>
            </w:r>
          </w:p>
        </w:tc>
        <w:tc>
          <w:tcPr>
            <w:tcW w:w="2457" w:type="dxa"/>
            <w:shd w:val="clear" w:color="auto" w:fill="auto"/>
            <w:vAlign w:val="bottom"/>
          </w:tcPr>
          <w:p w14:paraId="72AC2CD2" w14:textId="77777777" w:rsidR="00AF18BC" w:rsidRPr="00AF18BC" w:rsidRDefault="00AF18BC" w:rsidP="00AF18BC">
            <w:pPr>
              <w:spacing w:before="40" w:after="40" w:line="220" w:lineRule="exact"/>
              <w:jc w:val="right"/>
              <w:rPr>
                <w:sz w:val="18"/>
              </w:rPr>
            </w:pPr>
            <w:r w:rsidRPr="00AF18BC">
              <w:rPr>
                <w:sz w:val="18"/>
              </w:rPr>
              <w:t>397</w:t>
            </w:r>
            <w:r w:rsidR="00E76A45">
              <w:rPr>
                <w:sz w:val="18"/>
              </w:rPr>
              <w:t xml:space="preserve"> </w:t>
            </w:r>
            <w:r w:rsidRPr="00AF18BC">
              <w:rPr>
                <w:sz w:val="18"/>
              </w:rPr>
              <w:t>061</w:t>
            </w:r>
          </w:p>
        </w:tc>
        <w:tc>
          <w:tcPr>
            <w:tcW w:w="2457" w:type="dxa"/>
            <w:shd w:val="clear" w:color="auto" w:fill="auto"/>
            <w:vAlign w:val="bottom"/>
          </w:tcPr>
          <w:p w14:paraId="52407B16" w14:textId="77777777" w:rsidR="00AF18BC" w:rsidRPr="00AF18BC" w:rsidRDefault="00AF18BC" w:rsidP="00AF18BC">
            <w:pPr>
              <w:spacing w:before="40" w:after="40" w:line="220" w:lineRule="exact"/>
              <w:jc w:val="right"/>
              <w:rPr>
                <w:sz w:val="18"/>
              </w:rPr>
            </w:pPr>
            <w:r w:rsidRPr="00AF18BC">
              <w:rPr>
                <w:sz w:val="18"/>
              </w:rPr>
              <w:t>3,0</w:t>
            </w:r>
          </w:p>
        </w:tc>
      </w:tr>
      <w:tr w:rsidR="00AF18BC" w:rsidRPr="00AF18BC" w14:paraId="6E002CC9" w14:textId="77777777" w:rsidTr="00E76A45">
        <w:tc>
          <w:tcPr>
            <w:tcW w:w="2456" w:type="dxa"/>
            <w:shd w:val="clear" w:color="auto" w:fill="auto"/>
          </w:tcPr>
          <w:p w14:paraId="48AA500D" w14:textId="77777777" w:rsidR="00AF18BC" w:rsidRPr="00AF18BC" w:rsidRDefault="00AF18BC" w:rsidP="00AF18BC">
            <w:pPr>
              <w:spacing w:before="40" w:after="40" w:line="220" w:lineRule="exact"/>
              <w:rPr>
                <w:sz w:val="18"/>
              </w:rPr>
            </w:pPr>
            <w:r w:rsidRPr="00AF18BC">
              <w:rPr>
                <w:sz w:val="18"/>
              </w:rPr>
              <w:t>Manjaque</w:t>
            </w:r>
          </w:p>
        </w:tc>
        <w:tc>
          <w:tcPr>
            <w:tcW w:w="2457" w:type="dxa"/>
            <w:shd w:val="clear" w:color="auto" w:fill="auto"/>
            <w:vAlign w:val="bottom"/>
          </w:tcPr>
          <w:p w14:paraId="48CDEDCC" w14:textId="77777777" w:rsidR="00AF18BC" w:rsidRPr="00AF18BC" w:rsidRDefault="00AF18BC" w:rsidP="00AF18BC">
            <w:pPr>
              <w:spacing w:before="40" w:after="40" w:line="220" w:lineRule="exact"/>
              <w:jc w:val="right"/>
              <w:rPr>
                <w:sz w:val="18"/>
              </w:rPr>
            </w:pPr>
            <w:r w:rsidRPr="00AF18BC">
              <w:rPr>
                <w:sz w:val="18"/>
              </w:rPr>
              <w:t>113</w:t>
            </w:r>
            <w:r w:rsidR="00E76A45">
              <w:rPr>
                <w:sz w:val="18"/>
              </w:rPr>
              <w:t xml:space="preserve"> </w:t>
            </w:r>
            <w:r w:rsidRPr="00AF18BC">
              <w:rPr>
                <w:sz w:val="18"/>
              </w:rPr>
              <w:t>189</w:t>
            </w:r>
          </w:p>
        </w:tc>
        <w:tc>
          <w:tcPr>
            <w:tcW w:w="2457" w:type="dxa"/>
            <w:shd w:val="clear" w:color="auto" w:fill="auto"/>
            <w:vAlign w:val="bottom"/>
          </w:tcPr>
          <w:p w14:paraId="1F28743E" w14:textId="77777777" w:rsidR="00AF18BC" w:rsidRPr="00AF18BC" w:rsidRDefault="00AF18BC" w:rsidP="00AF18BC">
            <w:pPr>
              <w:spacing w:before="40" w:after="40" w:line="220" w:lineRule="exact"/>
              <w:jc w:val="right"/>
              <w:rPr>
                <w:sz w:val="18"/>
              </w:rPr>
            </w:pPr>
            <w:r w:rsidRPr="00AF18BC">
              <w:rPr>
                <w:sz w:val="18"/>
              </w:rPr>
              <w:t>0,9</w:t>
            </w:r>
          </w:p>
        </w:tc>
      </w:tr>
      <w:tr w:rsidR="00AF18BC" w:rsidRPr="00AF18BC" w14:paraId="5324099D" w14:textId="77777777" w:rsidTr="00E76A45">
        <w:tc>
          <w:tcPr>
            <w:tcW w:w="2456" w:type="dxa"/>
            <w:shd w:val="clear" w:color="auto" w:fill="auto"/>
          </w:tcPr>
          <w:p w14:paraId="17C3190D" w14:textId="77777777" w:rsidR="00AF18BC" w:rsidRPr="00AF18BC" w:rsidRDefault="00AF18BC" w:rsidP="00AF18BC">
            <w:pPr>
              <w:spacing w:before="40" w:after="40" w:line="220" w:lineRule="exact"/>
              <w:rPr>
                <w:sz w:val="18"/>
              </w:rPr>
            </w:pPr>
            <w:r w:rsidRPr="00AF18BC">
              <w:rPr>
                <w:sz w:val="18"/>
              </w:rPr>
              <w:t>Moros</w:t>
            </w:r>
          </w:p>
        </w:tc>
        <w:tc>
          <w:tcPr>
            <w:tcW w:w="2457" w:type="dxa"/>
            <w:shd w:val="clear" w:color="auto" w:fill="auto"/>
            <w:vAlign w:val="bottom"/>
          </w:tcPr>
          <w:p w14:paraId="32A4CF48" w14:textId="77777777" w:rsidR="00AF18BC" w:rsidRPr="00AF18BC" w:rsidRDefault="00AF18BC" w:rsidP="00AF18BC">
            <w:pPr>
              <w:spacing w:before="40" w:after="40" w:line="220" w:lineRule="exact"/>
              <w:jc w:val="right"/>
              <w:rPr>
                <w:sz w:val="18"/>
              </w:rPr>
            </w:pPr>
            <w:r w:rsidRPr="00AF18BC">
              <w:rPr>
                <w:sz w:val="18"/>
              </w:rPr>
              <w:t>131</w:t>
            </w:r>
            <w:r w:rsidR="00E76A45">
              <w:rPr>
                <w:sz w:val="18"/>
              </w:rPr>
              <w:t xml:space="preserve"> </w:t>
            </w:r>
            <w:r w:rsidRPr="00AF18BC">
              <w:rPr>
                <w:sz w:val="18"/>
              </w:rPr>
              <w:t>831</w:t>
            </w:r>
          </w:p>
        </w:tc>
        <w:tc>
          <w:tcPr>
            <w:tcW w:w="2457" w:type="dxa"/>
            <w:shd w:val="clear" w:color="auto" w:fill="auto"/>
            <w:vAlign w:val="bottom"/>
          </w:tcPr>
          <w:p w14:paraId="77B0C289" w14:textId="77777777" w:rsidR="00AF18BC" w:rsidRPr="00AF18BC" w:rsidRDefault="00AF18BC" w:rsidP="00AF18BC">
            <w:pPr>
              <w:spacing w:before="40" w:after="40" w:line="220" w:lineRule="exact"/>
              <w:jc w:val="right"/>
              <w:rPr>
                <w:sz w:val="18"/>
              </w:rPr>
            </w:pPr>
            <w:r w:rsidRPr="00AF18BC">
              <w:rPr>
                <w:sz w:val="18"/>
              </w:rPr>
              <w:t>1,0</w:t>
            </w:r>
          </w:p>
        </w:tc>
      </w:tr>
      <w:tr w:rsidR="00AF18BC" w:rsidRPr="00AF18BC" w14:paraId="388739E6" w14:textId="77777777" w:rsidTr="00E76A45">
        <w:tc>
          <w:tcPr>
            <w:tcW w:w="2456" w:type="dxa"/>
            <w:shd w:val="clear" w:color="auto" w:fill="auto"/>
          </w:tcPr>
          <w:p w14:paraId="2891B204" w14:textId="77777777" w:rsidR="00AF18BC" w:rsidRPr="00AF18BC" w:rsidRDefault="00AF18BC" w:rsidP="00AF18BC">
            <w:pPr>
              <w:spacing w:before="40" w:after="40" w:line="220" w:lineRule="exact"/>
              <w:rPr>
                <w:sz w:val="18"/>
              </w:rPr>
            </w:pPr>
            <w:r w:rsidRPr="00AF18BC">
              <w:rPr>
                <w:sz w:val="18"/>
              </w:rPr>
              <w:t>Halpular</w:t>
            </w:r>
          </w:p>
        </w:tc>
        <w:tc>
          <w:tcPr>
            <w:tcW w:w="2457" w:type="dxa"/>
            <w:shd w:val="clear" w:color="auto" w:fill="auto"/>
            <w:vAlign w:val="bottom"/>
          </w:tcPr>
          <w:p w14:paraId="7866FF18" w14:textId="77777777" w:rsidR="00AF18BC" w:rsidRPr="00AF18BC" w:rsidRDefault="00AF18BC" w:rsidP="00AF18BC">
            <w:pPr>
              <w:spacing w:before="40" w:after="40" w:line="220" w:lineRule="exact"/>
              <w:jc w:val="right"/>
              <w:rPr>
                <w:sz w:val="18"/>
              </w:rPr>
            </w:pPr>
            <w:r w:rsidRPr="00AF18BC">
              <w:rPr>
                <w:sz w:val="18"/>
              </w:rPr>
              <w:t>3</w:t>
            </w:r>
            <w:r w:rsidR="00E76A45">
              <w:rPr>
                <w:sz w:val="18"/>
              </w:rPr>
              <w:t xml:space="preserve"> </w:t>
            </w:r>
            <w:r w:rsidRPr="00AF18BC">
              <w:rPr>
                <w:sz w:val="18"/>
              </w:rPr>
              <w:t>521</w:t>
            </w:r>
            <w:r w:rsidR="00E76A45">
              <w:rPr>
                <w:sz w:val="18"/>
              </w:rPr>
              <w:t xml:space="preserve"> </w:t>
            </w:r>
            <w:r w:rsidRPr="00AF18BC">
              <w:rPr>
                <w:sz w:val="18"/>
              </w:rPr>
              <w:t>997</w:t>
            </w:r>
          </w:p>
        </w:tc>
        <w:tc>
          <w:tcPr>
            <w:tcW w:w="2457" w:type="dxa"/>
            <w:shd w:val="clear" w:color="auto" w:fill="auto"/>
            <w:vAlign w:val="bottom"/>
          </w:tcPr>
          <w:p w14:paraId="22552C0A" w14:textId="77777777" w:rsidR="00AF18BC" w:rsidRPr="00AF18BC" w:rsidRDefault="00AF18BC" w:rsidP="00AF18BC">
            <w:pPr>
              <w:spacing w:before="40" w:after="40" w:line="220" w:lineRule="exact"/>
              <w:jc w:val="right"/>
              <w:rPr>
                <w:sz w:val="18"/>
              </w:rPr>
            </w:pPr>
            <w:r w:rsidRPr="00AF18BC">
              <w:rPr>
                <w:sz w:val="18"/>
              </w:rPr>
              <w:t>26,5</w:t>
            </w:r>
          </w:p>
        </w:tc>
      </w:tr>
      <w:tr w:rsidR="00AF18BC" w:rsidRPr="00AF18BC" w14:paraId="769F2DB1" w14:textId="77777777" w:rsidTr="00E76A45">
        <w:tc>
          <w:tcPr>
            <w:tcW w:w="2456" w:type="dxa"/>
            <w:shd w:val="clear" w:color="auto" w:fill="auto"/>
          </w:tcPr>
          <w:p w14:paraId="36C50439" w14:textId="77777777" w:rsidR="00AF18BC" w:rsidRPr="00AF18BC" w:rsidRDefault="00AF18BC" w:rsidP="00AF18BC">
            <w:pPr>
              <w:spacing w:before="40" w:after="40" w:line="220" w:lineRule="exact"/>
              <w:rPr>
                <w:sz w:val="18"/>
              </w:rPr>
            </w:pPr>
            <w:r w:rsidRPr="00AF18BC">
              <w:rPr>
                <w:sz w:val="18"/>
              </w:rPr>
              <w:t>Sarakolé</w:t>
            </w:r>
          </w:p>
        </w:tc>
        <w:tc>
          <w:tcPr>
            <w:tcW w:w="2457" w:type="dxa"/>
            <w:shd w:val="clear" w:color="auto" w:fill="auto"/>
            <w:vAlign w:val="bottom"/>
          </w:tcPr>
          <w:p w14:paraId="3F3FC61D" w14:textId="77777777" w:rsidR="00AF18BC" w:rsidRPr="00AF18BC" w:rsidRDefault="00AF18BC" w:rsidP="00AF18BC">
            <w:pPr>
              <w:spacing w:before="40" w:after="40" w:line="220" w:lineRule="exact"/>
              <w:jc w:val="right"/>
              <w:rPr>
                <w:sz w:val="18"/>
              </w:rPr>
            </w:pPr>
            <w:r w:rsidRPr="00AF18BC">
              <w:rPr>
                <w:sz w:val="18"/>
              </w:rPr>
              <w:t>99</w:t>
            </w:r>
            <w:r w:rsidR="00E76A45">
              <w:rPr>
                <w:sz w:val="18"/>
              </w:rPr>
              <w:t xml:space="preserve"> </w:t>
            </w:r>
            <w:r w:rsidRPr="00AF18BC">
              <w:rPr>
                <w:sz w:val="18"/>
              </w:rPr>
              <w:t>372</w:t>
            </w:r>
          </w:p>
        </w:tc>
        <w:tc>
          <w:tcPr>
            <w:tcW w:w="2457" w:type="dxa"/>
            <w:shd w:val="clear" w:color="auto" w:fill="auto"/>
            <w:vAlign w:val="bottom"/>
          </w:tcPr>
          <w:p w14:paraId="0CA02459" w14:textId="77777777" w:rsidR="00AF18BC" w:rsidRPr="00AF18BC" w:rsidRDefault="00AF18BC" w:rsidP="00AF18BC">
            <w:pPr>
              <w:spacing w:before="40" w:after="40" w:line="220" w:lineRule="exact"/>
              <w:jc w:val="right"/>
              <w:rPr>
                <w:sz w:val="18"/>
              </w:rPr>
            </w:pPr>
            <w:r w:rsidRPr="00AF18BC">
              <w:rPr>
                <w:sz w:val="18"/>
              </w:rPr>
              <w:t>0,7</w:t>
            </w:r>
          </w:p>
        </w:tc>
      </w:tr>
      <w:tr w:rsidR="00AF18BC" w:rsidRPr="00AF18BC" w14:paraId="60591BB3" w14:textId="77777777" w:rsidTr="00E76A45">
        <w:tc>
          <w:tcPr>
            <w:tcW w:w="2456" w:type="dxa"/>
            <w:shd w:val="clear" w:color="auto" w:fill="auto"/>
          </w:tcPr>
          <w:p w14:paraId="53A8C474" w14:textId="77777777" w:rsidR="00AF18BC" w:rsidRPr="00AF18BC" w:rsidRDefault="00AF18BC" w:rsidP="00AF18BC">
            <w:pPr>
              <w:spacing w:before="40" w:after="40" w:line="220" w:lineRule="exact"/>
              <w:rPr>
                <w:sz w:val="18"/>
              </w:rPr>
            </w:pPr>
            <w:r w:rsidRPr="00AF18BC">
              <w:rPr>
                <w:sz w:val="18"/>
              </w:rPr>
              <w:t>Serer</w:t>
            </w:r>
          </w:p>
        </w:tc>
        <w:tc>
          <w:tcPr>
            <w:tcW w:w="2457" w:type="dxa"/>
            <w:shd w:val="clear" w:color="auto" w:fill="auto"/>
            <w:vAlign w:val="bottom"/>
          </w:tcPr>
          <w:p w14:paraId="0C857860" w14:textId="77777777" w:rsidR="00AF18BC" w:rsidRPr="00AF18BC" w:rsidRDefault="00AF18BC" w:rsidP="00AF18BC">
            <w:pPr>
              <w:spacing w:before="40" w:after="40" w:line="220" w:lineRule="exact"/>
              <w:jc w:val="right"/>
              <w:rPr>
                <w:sz w:val="18"/>
              </w:rPr>
            </w:pPr>
            <w:r w:rsidRPr="00AF18BC">
              <w:rPr>
                <w:sz w:val="18"/>
              </w:rPr>
              <w:t>2</w:t>
            </w:r>
            <w:r w:rsidR="00E76A45">
              <w:rPr>
                <w:sz w:val="18"/>
              </w:rPr>
              <w:t xml:space="preserve"> </w:t>
            </w:r>
            <w:r w:rsidRPr="00AF18BC">
              <w:rPr>
                <w:sz w:val="18"/>
              </w:rPr>
              <w:t>025</w:t>
            </w:r>
            <w:r w:rsidR="00E76A45">
              <w:rPr>
                <w:sz w:val="18"/>
              </w:rPr>
              <w:t xml:space="preserve"> </w:t>
            </w:r>
            <w:r w:rsidRPr="00AF18BC">
              <w:rPr>
                <w:sz w:val="18"/>
              </w:rPr>
              <w:t>843</w:t>
            </w:r>
          </w:p>
        </w:tc>
        <w:tc>
          <w:tcPr>
            <w:tcW w:w="2457" w:type="dxa"/>
            <w:shd w:val="clear" w:color="auto" w:fill="auto"/>
            <w:vAlign w:val="bottom"/>
          </w:tcPr>
          <w:p w14:paraId="7767B35E" w14:textId="77777777" w:rsidR="00AF18BC" w:rsidRPr="00AF18BC" w:rsidRDefault="00AF18BC" w:rsidP="00AF18BC">
            <w:pPr>
              <w:spacing w:before="40" w:after="40" w:line="220" w:lineRule="exact"/>
              <w:jc w:val="right"/>
              <w:rPr>
                <w:sz w:val="18"/>
              </w:rPr>
            </w:pPr>
            <w:r w:rsidRPr="00AF18BC">
              <w:rPr>
                <w:sz w:val="18"/>
              </w:rPr>
              <w:t>15,2</w:t>
            </w:r>
          </w:p>
        </w:tc>
      </w:tr>
      <w:tr w:rsidR="00AF18BC" w:rsidRPr="00AF18BC" w14:paraId="5D9E4955" w14:textId="77777777" w:rsidTr="00E76A45">
        <w:tc>
          <w:tcPr>
            <w:tcW w:w="2456" w:type="dxa"/>
            <w:shd w:val="clear" w:color="auto" w:fill="auto"/>
          </w:tcPr>
          <w:p w14:paraId="55889A49" w14:textId="77777777" w:rsidR="00AF18BC" w:rsidRPr="00AF18BC" w:rsidRDefault="00AF18BC" w:rsidP="00AF18BC">
            <w:pPr>
              <w:spacing w:before="40" w:after="40" w:line="220" w:lineRule="exact"/>
              <w:rPr>
                <w:sz w:val="18"/>
              </w:rPr>
            </w:pPr>
            <w:r w:rsidRPr="00AF18BC">
              <w:rPr>
                <w:sz w:val="18"/>
              </w:rPr>
              <w:t>Socé</w:t>
            </w:r>
          </w:p>
        </w:tc>
        <w:tc>
          <w:tcPr>
            <w:tcW w:w="2457" w:type="dxa"/>
            <w:shd w:val="clear" w:color="auto" w:fill="auto"/>
            <w:vAlign w:val="bottom"/>
          </w:tcPr>
          <w:p w14:paraId="7493D0D0" w14:textId="77777777" w:rsidR="00AF18BC" w:rsidRPr="00AF18BC" w:rsidRDefault="00AF18BC" w:rsidP="00AF18BC">
            <w:pPr>
              <w:spacing w:before="40" w:after="40" w:line="220" w:lineRule="exact"/>
              <w:jc w:val="right"/>
              <w:rPr>
                <w:sz w:val="18"/>
              </w:rPr>
            </w:pPr>
            <w:r w:rsidRPr="00AF18BC">
              <w:rPr>
                <w:sz w:val="18"/>
              </w:rPr>
              <w:t>160</w:t>
            </w:r>
            <w:r w:rsidR="00E76A45">
              <w:rPr>
                <w:sz w:val="18"/>
              </w:rPr>
              <w:t xml:space="preserve"> </w:t>
            </w:r>
            <w:r w:rsidRPr="00AF18BC">
              <w:rPr>
                <w:sz w:val="18"/>
              </w:rPr>
              <w:t>113</w:t>
            </w:r>
          </w:p>
        </w:tc>
        <w:tc>
          <w:tcPr>
            <w:tcW w:w="2457" w:type="dxa"/>
            <w:shd w:val="clear" w:color="auto" w:fill="auto"/>
            <w:vAlign w:val="bottom"/>
          </w:tcPr>
          <w:p w14:paraId="65BEA3C9" w14:textId="77777777" w:rsidR="00AF18BC" w:rsidRPr="00AF18BC" w:rsidRDefault="00AF18BC" w:rsidP="00AF18BC">
            <w:pPr>
              <w:spacing w:before="40" w:after="40" w:line="220" w:lineRule="exact"/>
              <w:jc w:val="right"/>
              <w:rPr>
                <w:sz w:val="18"/>
              </w:rPr>
            </w:pPr>
            <w:r w:rsidRPr="00AF18BC">
              <w:rPr>
                <w:sz w:val="18"/>
              </w:rPr>
              <w:t>1,2</w:t>
            </w:r>
          </w:p>
        </w:tc>
      </w:tr>
      <w:tr w:rsidR="00AF18BC" w:rsidRPr="00AF18BC" w14:paraId="0AD8EEC5" w14:textId="77777777" w:rsidTr="00E76A45">
        <w:tc>
          <w:tcPr>
            <w:tcW w:w="2456" w:type="dxa"/>
            <w:shd w:val="clear" w:color="auto" w:fill="auto"/>
          </w:tcPr>
          <w:p w14:paraId="1C7030A0" w14:textId="77777777" w:rsidR="00AF18BC" w:rsidRPr="00AF18BC" w:rsidRDefault="00AF18BC" w:rsidP="00AF18BC">
            <w:pPr>
              <w:spacing w:before="40" w:after="40" w:line="220" w:lineRule="exact"/>
              <w:rPr>
                <w:sz w:val="18"/>
              </w:rPr>
            </w:pPr>
            <w:r w:rsidRPr="00AF18BC">
              <w:rPr>
                <w:sz w:val="18"/>
              </w:rPr>
              <w:t>Soninké</w:t>
            </w:r>
          </w:p>
        </w:tc>
        <w:tc>
          <w:tcPr>
            <w:tcW w:w="2457" w:type="dxa"/>
            <w:shd w:val="clear" w:color="auto" w:fill="auto"/>
            <w:vAlign w:val="bottom"/>
          </w:tcPr>
          <w:p w14:paraId="17062F70" w14:textId="77777777" w:rsidR="00AF18BC" w:rsidRPr="00AF18BC" w:rsidRDefault="00AF18BC" w:rsidP="00AF18BC">
            <w:pPr>
              <w:spacing w:before="40" w:after="40" w:line="220" w:lineRule="exact"/>
              <w:jc w:val="right"/>
              <w:rPr>
                <w:sz w:val="18"/>
              </w:rPr>
            </w:pPr>
            <w:r w:rsidRPr="00AF18BC">
              <w:rPr>
                <w:sz w:val="18"/>
              </w:rPr>
              <w:t>99</w:t>
            </w:r>
            <w:r w:rsidR="00E76A45">
              <w:rPr>
                <w:sz w:val="18"/>
              </w:rPr>
              <w:t xml:space="preserve"> </w:t>
            </w:r>
            <w:r w:rsidRPr="00AF18BC">
              <w:rPr>
                <w:sz w:val="18"/>
              </w:rPr>
              <w:t>895</w:t>
            </w:r>
          </w:p>
        </w:tc>
        <w:tc>
          <w:tcPr>
            <w:tcW w:w="2457" w:type="dxa"/>
            <w:shd w:val="clear" w:color="auto" w:fill="auto"/>
            <w:vAlign w:val="bottom"/>
          </w:tcPr>
          <w:p w14:paraId="63568FD6" w14:textId="77777777" w:rsidR="00AF18BC" w:rsidRPr="00AF18BC" w:rsidRDefault="00AF18BC" w:rsidP="00AF18BC">
            <w:pPr>
              <w:spacing w:before="40" w:after="40" w:line="220" w:lineRule="exact"/>
              <w:jc w:val="right"/>
              <w:rPr>
                <w:sz w:val="18"/>
              </w:rPr>
            </w:pPr>
            <w:r w:rsidRPr="00AF18BC">
              <w:rPr>
                <w:sz w:val="18"/>
              </w:rPr>
              <w:t>0,8</w:t>
            </w:r>
          </w:p>
        </w:tc>
      </w:tr>
      <w:tr w:rsidR="00AF18BC" w:rsidRPr="00AF18BC" w14:paraId="69C5B10B" w14:textId="77777777" w:rsidTr="00E76A45">
        <w:tc>
          <w:tcPr>
            <w:tcW w:w="2456" w:type="dxa"/>
            <w:shd w:val="clear" w:color="auto" w:fill="auto"/>
          </w:tcPr>
          <w:p w14:paraId="3F4CAFDE" w14:textId="77777777" w:rsidR="00AF18BC" w:rsidRPr="00AF18BC" w:rsidRDefault="00AF18BC" w:rsidP="00AF18BC">
            <w:pPr>
              <w:spacing w:before="40" w:after="40" w:line="220" w:lineRule="exact"/>
              <w:rPr>
                <w:sz w:val="18"/>
              </w:rPr>
            </w:pPr>
            <w:r w:rsidRPr="00AF18BC">
              <w:rPr>
                <w:sz w:val="18"/>
              </w:rPr>
              <w:t>Soussou</w:t>
            </w:r>
          </w:p>
        </w:tc>
        <w:tc>
          <w:tcPr>
            <w:tcW w:w="2457" w:type="dxa"/>
            <w:shd w:val="clear" w:color="auto" w:fill="auto"/>
            <w:vAlign w:val="bottom"/>
          </w:tcPr>
          <w:p w14:paraId="7C03A93E" w14:textId="77777777" w:rsidR="00AF18BC" w:rsidRPr="00AF18BC" w:rsidRDefault="00AF18BC" w:rsidP="00AF18BC">
            <w:pPr>
              <w:spacing w:before="40" w:after="40" w:line="220" w:lineRule="exact"/>
              <w:jc w:val="right"/>
              <w:rPr>
                <w:sz w:val="18"/>
              </w:rPr>
            </w:pPr>
            <w:r w:rsidRPr="00AF18BC">
              <w:rPr>
                <w:sz w:val="18"/>
              </w:rPr>
              <w:t>11</w:t>
            </w:r>
            <w:r w:rsidR="00E76A45">
              <w:rPr>
                <w:sz w:val="18"/>
              </w:rPr>
              <w:t xml:space="preserve"> </w:t>
            </w:r>
            <w:r w:rsidRPr="00AF18BC">
              <w:rPr>
                <w:sz w:val="18"/>
              </w:rPr>
              <w:t>476</w:t>
            </w:r>
          </w:p>
        </w:tc>
        <w:tc>
          <w:tcPr>
            <w:tcW w:w="2457" w:type="dxa"/>
            <w:shd w:val="clear" w:color="auto" w:fill="auto"/>
            <w:vAlign w:val="bottom"/>
          </w:tcPr>
          <w:p w14:paraId="3380A84F" w14:textId="77777777" w:rsidR="00AF18BC" w:rsidRPr="00AF18BC" w:rsidRDefault="00AF18BC" w:rsidP="00AF18BC">
            <w:pPr>
              <w:spacing w:before="40" w:after="40" w:line="220" w:lineRule="exact"/>
              <w:jc w:val="right"/>
              <w:rPr>
                <w:sz w:val="18"/>
              </w:rPr>
            </w:pPr>
            <w:r w:rsidRPr="00AF18BC">
              <w:rPr>
                <w:sz w:val="18"/>
              </w:rPr>
              <w:t>0,1</w:t>
            </w:r>
          </w:p>
        </w:tc>
      </w:tr>
      <w:tr w:rsidR="00AF18BC" w:rsidRPr="00AF18BC" w14:paraId="376B5C77" w14:textId="77777777" w:rsidTr="00E76A45">
        <w:tc>
          <w:tcPr>
            <w:tcW w:w="2456" w:type="dxa"/>
            <w:shd w:val="clear" w:color="auto" w:fill="auto"/>
          </w:tcPr>
          <w:p w14:paraId="6025E4BC" w14:textId="77777777" w:rsidR="00AF18BC" w:rsidRPr="00AF18BC" w:rsidRDefault="00AF18BC" w:rsidP="00AF18BC">
            <w:pPr>
              <w:spacing w:before="40" w:after="40" w:line="220" w:lineRule="exact"/>
              <w:rPr>
                <w:sz w:val="18"/>
              </w:rPr>
            </w:pPr>
            <w:r w:rsidRPr="00AF18BC">
              <w:rPr>
                <w:sz w:val="18"/>
              </w:rPr>
              <w:t>Tandanké</w:t>
            </w:r>
          </w:p>
        </w:tc>
        <w:tc>
          <w:tcPr>
            <w:tcW w:w="2457" w:type="dxa"/>
            <w:shd w:val="clear" w:color="auto" w:fill="auto"/>
            <w:vAlign w:val="bottom"/>
          </w:tcPr>
          <w:p w14:paraId="28C4F629" w14:textId="77777777" w:rsidR="00AF18BC" w:rsidRPr="00AF18BC" w:rsidRDefault="00AF18BC" w:rsidP="00AF18BC">
            <w:pPr>
              <w:spacing w:before="40" w:after="40" w:line="220" w:lineRule="exact"/>
              <w:jc w:val="right"/>
              <w:rPr>
                <w:sz w:val="18"/>
              </w:rPr>
            </w:pPr>
            <w:r w:rsidRPr="00AF18BC">
              <w:rPr>
                <w:sz w:val="18"/>
              </w:rPr>
              <w:t>508</w:t>
            </w:r>
          </w:p>
        </w:tc>
        <w:tc>
          <w:tcPr>
            <w:tcW w:w="2457" w:type="dxa"/>
            <w:shd w:val="clear" w:color="auto" w:fill="auto"/>
            <w:vAlign w:val="bottom"/>
          </w:tcPr>
          <w:p w14:paraId="27245205" w14:textId="77777777" w:rsidR="00AF18BC" w:rsidRPr="00AF18BC" w:rsidRDefault="00AF18BC" w:rsidP="00AF18BC">
            <w:pPr>
              <w:spacing w:before="40" w:after="40" w:line="220" w:lineRule="exact"/>
              <w:jc w:val="right"/>
              <w:rPr>
                <w:sz w:val="18"/>
              </w:rPr>
            </w:pPr>
            <w:r w:rsidRPr="00AF18BC">
              <w:rPr>
                <w:sz w:val="18"/>
              </w:rPr>
              <w:t>0,0</w:t>
            </w:r>
          </w:p>
        </w:tc>
      </w:tr>
      <w:tr w:rsidR="00AF18BC" w:rsidRPr="00AF18BC" w14:paraId="20C87F6F" w14:textId="77777777" w:rsidTr="00E76A45">
        <w:tc>
          <w:tcPr>
            <w:tcW w:w="2456" w:type="dxa"/>
            <w:shd w:val="clear" w:color="auto" w:fill="auto"/>
          </w:tcPr>
          <w:p w14:paraId="2CC7021F" w14:textId="77777777" w:rsidR="00AF18BC" w:rsidRPr="00AF18BC" w:rsidRDefault="00AF18BC" w:rsidP="00AF18BC">
            <w:pPr>
              <w:spacing w:before="40" w:after="40" w:line="220" w:lineRule="exact"/>
              <w:rPr>
                <w:sz w:val="18"/>
              </w:rPr>
            </w:pPr>
            <w:r w:rsidRPr="00AF18BC">
              <w:rPr>
                <w:sz w:val="18"/>
              </w:rPr>
              <w:t>Tucolor</w:t>
            </w:r>
          </w:p>
        </w:tc>
        <w:tc>
          <w:tcPr>
            <w:tcW w:w="2457" w:type="dxa"/>
            <w:shd w:val="clear" w:color="auto" w:fill="auto"/>
            <w:vAlign w:val="bottom"/>
          </w:tcPr>
          <w:p w14:paraId="69A91E46" w14:textId="77777777" w:rsidR="00AF18BC" w:rsidRPr="00AF18BC" w:rsidRDefault="00AF18BC" w:rsidP="00AF18BC">
            <w:pPr>
              <w:spacing w:before="40" w:after="40" w:line="220" w:lineRule="exact"/>
              <w:jc w:val="right"/>
              <w:rPr>
                <w:sz w:val="18"/>
              </w:rPr>
            </w:pPr>
            <w:r w:rsidRPr="00AF18BC">
              <w:rPr>
                <w:sz w:val="18"/>
              </w:rPr>
              <w:t>103</w:t>
            </w:r>
          </w:p>
        </w:tc>
        <w:tc>
          <w:tcPr>
            <w:tcW w:w="2457" w:type="dxa"/>
            <w:shd w:val="clear" w:color="auto" w:fill="auto"/>
            <w:vAlign w:val="bottom"/>
          </w:tcPr>
          <w:p w14:paraId="17FB5A6B" w14:textId="77777777" w:rsidR="00AF18BC" w:rsidRPr="00AF18BC" w:rsidRDefault="00AF18BC" w:rsidP="00AF18BC">
            <w:pPr>
              <w:spacing w:before="40" w:after="40" w:line="220" w:lineRule="exact"/>
              <w:jc w:val="right"/>
              <w:rPr>
                <w:sz w:val="18"/>
              </w:rPr>
            </w:pPr>
            <w:r w:rsidRPr="00AF18BC">
              <w:rPr>
                <w:sz w:val="18"/>
              </w:rPr>
              <w:t>0,0</w:t>
            </w:r>
          </w:p>
        </w:tc>
      </w:tr>
      <w:tr w:rsidR="00AF18BC" w:rsidRPr="00AF18BC" w14:paraId="3F3C047D" w14:textId="77777777" w:rsidTr="00E76A45">
        <w:tc>
          <w:tcPr>
            <w:tcW w:w="2456" w:type="dxa"/>
            <w:shd w:val="clear" w:color="auto" w:fill="auto"/>
          </w:tcPr>
          <w:p w14:paraId="46CD8084" w14:textId="77777777" w:rsidR="00AF18BC" w:rsidRPr="00AF18BC" w:rsidRDefault="00AF18BC" w:rsidP="00AF18BC">
            <w:pPr>
              <w:spacing w:before="40" w:after="40" w:line="220" w:lineRule="exact"/>
              <w:rPr>
                <w:sz w:val="18"/>
              </w:rPr>
            </w:pPr>
            <w:r w:rsidRPr="00AF18BC">
              <w:rPr>
                <w:sz w:val="18"/>
              </w:rPr>
              <w:t>Wolof</w:t>
            </w:r>
          </w:p>
        </w:tc>
        <w:tc>
          <w:tcPr>
            <w:tcW w:w="2457" w:type="dxa"/>
            <w:shd w:val="clear" w:color="auto" w:fill="auto"/>
            <w:vAlign w:val="bottom"/>
          </w:tcPr>
          <w:p w14:paraId="54C834D3" w14:textId="77777777" w:rsidR="00AF18BC" w:rsidRPr="00AF18BC" w:rsidRDefault="00AF18BC" w:rsidP="00AF18BC">
            <w:pPr>
              <w:spacing w:before="40" w:after="40" w:line="220" w:lineRule="exact"/>
              <w:jc w:val="right"/>
              <w:rPr>
                <w:sz w:val="18"/>
              </w:rPr>
            </w:pPr>
            <w:r w:rsidRPr="00AF18BC">
              <w:rPr>
                <w:sz w:val="18"/>
              </w:rPr>
              <w:t>5</w:t>
            </w:r>
            <w:r w:rsidR="00E76A45">
              <w:rPr>
                <w:sz w:val="18"/>
              </w:rPr>
              <w:t xml:space="preserve"> </w:t>
            </w:r>
            <w:r w:rsidRPr="00AF18BC">
              <w:rPr>
                <w:sz w:val="18"/>
              </w:rPr>
              <w:t>184</w:t>
            </w:r>
            <w:r w:rsidR="00E76A45">
              <w:rPr>
                <w:sz w:val="18"/>
              </w:rPr>
              <w:t xml:space="preserve"> </w:t>
            </w:r>
            <w:r w:rsidRPr="00AF18BC">
              <w:rPr>
                <w:sz w:val="18"/>
              </w:rPr>
              <w:t>059</w:t>
            </w:r>
          </w:p>
        </w:tc>
        <w:tc>
          <w:tcPr>
            <w:tcW w:w="2457" w:type="dxa"/>
            <w:shd w:val="clear" w:color="auto" w:fill="auto"/>
            <w:vAlign w:val="bottom"/>
          </w:tcPr>
          <w:p w14:paraId="1F9F5992" w14:textId="77777777" w:rsidR="00AF18BC" w:rsidRPr="00AF18BC" w:rsidRDefault="00AF18BC" w:rsidP="00AF18BC">
            <w:pPr>
              <w:spacing w:before="40" w:after="40" w:line="220" w:lineRule="exact"/>
              <w:jc w:val="right"/>
              <w:rPr>
                <w:sz w:val="18"/>
              </w:rPr>
            </w:pPr>
            <w:r w:rsidRPr="00AF18BC">
              <w:rPr>
                <w:sz w:val="18"/>
              </w:rPr>
              <w:t>39,0</w:t>
            </w:r>
          </w:p>
        </w:tc>
      </w:tr>
      <w:tr w:rsidR="00AF18BC" w:rsidRPr="00AF18BC" w14:paraId="7FE3CC2B" w14:textId="77777777" w:rsidTr="00E76A45">
        <w:tc>
          <w:tcPr>
            <w:tcW w:w="2456" w:type="dxa"/>
            <w:tcBorders>
              <w:bottom w:val="single" w:sz="4" w:space="0" w:color="auto"/>
            </w:tcBorders>
            <w:shd w:val="clear" w:color="auto" w:fill="auto"/>
          </w:tcPr>
          <w:p w14:paraId="7C851010" w14:textId="77777777" w:rsidR="00AF18BC" w:rsidRPr="00AF18BC" w:rsidRDefault="00AF18BC" w:rsidP="00AF18BC">
            <w:pPr>
              <w:spacing w:before="40" w:after="40" w:line="220" w:lineRule="exact"/>
              <w:rPr>
                <w:sz w:val="18"/>
              </w:rPr>
            </w:pPr>
            <w:r w:rsidRPr="00AF18BC">
              <w:rPr>
                <w:sz w:val="18"/>
              </w:rPr>
              <w:t>Otras</w:t>
            </w:r>
          </w:p>
        </w:tc>
        <w:tc>
          <w:tcPr>
            <w:tcW w:w="2457" w:type="dxa"/>
            <w:tcBorders>
              <w:bottom w:val="single" w:sz="4" w:space="0" w:color="auto"/>
            </w:tcBorders>
            <w:shd w:val="clear" w:color="auto" w:fill="auto"/>
            <w:vAlign w:val="bottom"/>
          </w:tcPr>
          <w:p w14:paraId="17C64228" w14:textId="77777777" w:rsidR="00AF18BC" w:rsidRPr="00AF18BC" w:rsidRDefault="00AF18BC" w:rsidP="00AF18BC">
            <w:pPr>
              <w:spacing w:before="40" w:after="40" w:line="220" w:lineRule="exact"/>
              <w:jc w:val="right"/>
              <w:rPr>
                <w:sz w:val="18"/>
              </w:rPr>
            </w:pPr>
            <w:r w:rsidRPr="00AF18BC">
              <w:rPr>
                <w:sz w:val="18"/>
              </w:rPr>
              <w:t>220</w:t>
            </w:r>
            <w:r w:rsidR="00E76A45">
              <w:rPr>
                <w:sz w:val="18"/>
              </w:rPr>
              <w:t xml:space="preserve"> </w:t>
            </w:r>
            <w:r w:rsidRPr="00AF18BC">
              <w:rPr>
                <w:sz w:val="18"/>
              </w:rPr>
              <w:t>397</w:t>
            </w:r>
          </w:p>
        </w:tc>
        <w:tc>
          <w:tcPr>
            <w:tcW w:w="2457" w:type="dxa"/>
            <w:tcBorders>
              <w:bottom w:val="single" w:sz="4" w:space="0" w:color="auto"/>
            </w:tcBorders>
            <w:shd w:val="clear" w:color="auto" w:fill="auto"/>
            <w:vAlign w:val="bottom"/>
          </w:tcPr>
          <w:p w14:paraId="2BE4B440" w14:textId="77777777" w:rsidR="00AF18BC" w:rsidRPr="00AF18BC" w:rsidRDefault="00AF18BC" w:rsidP="00AF18BC">
            <w:pPr>
              <w:spacing w:before="40" w:after="40" w:line="220" w:lineRule="exact"/>
              <w:jc w:val="right"/>
              <w:rPr>
                <w:sz w:val="18"/>
              </w:rPr>
            </w:pPr>
            <w:r w:rsidRPr="00AF18BC">
              <w:rPr>
                <w:sz w:val="18"/>
              </w:rPr>
              <w:t>1,7</w:t>
            </w:r>
          </w:p>
        </w:tc>
      </w:tr>
      <w:tr w:rsidR="00AF18BC" w:rsidRPr="00AF18BC" w14:paraId="63F3D474" w14:textId="77777777" w:rsidTr="00E76A45">
        <w:tc>
          <w:tcPr>
            <w:tcW w:w="2456" w:type="dxa"/>
            <w:tcBorders>
              <w:top w:val="single" w:sz="4" w:space="0" w:color="auto"/>
              <w:bottom w:val="single" w:sz="12" w:space="0" w:color="auto"/>
            </w:tcBorders>
            <w:shd w:val="clear" w:color="auto" w:fill="auto"/>
          </w:tcPr>
          <w:p w14:paraId="611C946A" w14:textId="77777777" w:rsidR="00AF18BC" w:rsidRPr="00E76A45" w:rsidRDefault="00AF18BC" w:rsidP="00E76A45">
            <w:pPr>
              <w:spacing w:before="80" w:after="80" w:line="220" w:lineRule="exact"/>
              <w:ind w:left="284"/>
              <w:rPr>
                <w:b/>
                <w:bCs/>
                <w:sz w:val="18"/>
              </w:rPr>
            </w:pPr>
            <w:r w:rsidRPr="00E76A45">
              <w:rPr>
                <w:b/>
                <w:bCs/>
                <w:sz w:val="18"/>
              </w:rPr>
              <w:t>Total</w:t>
            </w:r>
          </w:p>
        </w:tc>
        <w:tc>
          <w:tcPr>
            <w:tcW w:w="2457" w:type="dxa"/>
            <w:tcBorders>
              <w:top w:val="single" w:sz="4" w:space="0" w:color="auto"/>
              <w:bottom w:val="single" w:sz="12" w:space="0" w:color="auto"/>
            </w:tcBorders>
            <w:shd w:val="clear" w:color="auto" w:fill="auto"/>
            <w:vAlign w:val="bottom"/>
          </w:tcPr>
          <w:p w14:paraId="20769E05" w14:textId="77777777" w:rsidR="00AF18BC" w:rsidRPr="00E76A45" w:rsidRDefault="00AF18BC" w:rsidP="00E76A45">
            <w:pPr>
              <w:spacing w:before="80" w:after="80" w:line="220" w:lineRule="exact"/>
              <w:jc w:val="right"/>
              <w:rPr>
                <w:b/>
                <w:bCs/>
                <w:sz w:val="18"/>
              </w:rPr>
            </w:pPr>
            <w:r w:rsidRPr="00E76A45">
              <w:rPr>
                <w:b/>
                <w:bCs/>
                <w:sz w:val="18"/>
              </w:rPr>
              <w:t>13</w:t>
            </w:r>
            <w:r w:rsidR="00E76A45" w:rsidRPr="00E76A45">
              <w:rPr>
                <w:b/>
                <w:bCs/>
                <w:sz w:val="18"/>
              </w:rPr>
              <w:t xml:space="preserve"> </w:t>
            </w:r>
            <w:r w:rsidRPr="00E76A45">
              <w:rPr>
                <w:b/>
                <w:bCs/>
                <w:sz w:val="18"/>
              </w:rPr>
              <w:t>309</w:t>
            </w:r>
            <w:r w:rsidR="00E76A45" w:rsidRPr="00E76A45">
              <w:rPr>
                <w:b/>
                <w:bCs/>
                <w:sz w:val="18"/>
              </w:rPr>
              <w:t xml:space="preserve"> </w:t>
            </w:r>
            <w:r w:rsidRPr="00E76A45">
              <w:rPr>
                <w:b/>
                <w:bCs/>
                <w:sz w:val="18"/>
              </w:rPr>
              <w:t>454</w:t>
            </w:r>
          </w:p>
        </w:tc>
        <w:tc>
          <w:tcPr>
            <w:tcW w:w="2457" w:type="dxa"/>
            <w:tcBorders>
              <w:top w:val="single" w:sz="4" w:space="0" w:color="auto"/>
              <w:bottom w:val="single" w:sz="12" w:space="0" w:color="auto"/>
            </w:tcBorders>
            <w:shd w:val="clear" w:color="auto" w:fill="auto"/>
            <w:vAlign w:val="bottom"/>
          </w:tcPr>
          <w:p w14:paraId="0198F4CC" w14:textId="77777777" w:rsidR="00AF18BC" w:rsidRPr="00E76A45" w:rsidRDefault="00AF18BC" w:rsidP="00E76A45">
            <w:pPr>
              <w:spacing w:before="80" w:after="80" w:line="220" w:lineRule="exact"/>
              <w:jc w:val="right"/>
              <w:rPr>
                <w:b/>
                <w:bCs/>
                <w:sz w:val="18"/>
              </w:rPr>
            </w:pPr>
            <w:r w:rsidRPr="00E76A45">
              <w:rPr>
                <w:b/>
                <w:bCs/>
                <w:sz w:val="18"/>
              </w:rPr>
              <w:t>100,0</w:t>
            </w:r>
          </w:p>
        </w:tc>
      </w:tr>
    </w:tbl>
    <w:p w14:paraId="1C2A55A3" w14:textId="77777777" w:rsidR="00EE77E7" w:rsidRPr="00E76A45" w:rsidRDefault="00EE77E7" w:rsidP="00E76A45">
      <w:pPr>
        <w:pStyle w:val="SingleTxtG"/>
        <w:spacing w:before="120" w:after="240"/>
        <w:ind w:firstLine="170"/>
        <w:jc w:val="left"/>
        <w:rPr>
          <w:sz w:val="18"/>
          <w:szCs w:val="18"/>
        </w:rPr>
      </w:pPr>
      <w:r w:rsidRPr="00E76A45">
        <w:rPr>
          <w:i/>
          <w:sz w:val="18"/>
          <w:szCs w:val="18"/>
        </w:rPr>
        <w:t>Fuente:</w:t>
      </w:r>
      <w:r w:rsidRPr="00E76A45">
        <w:rPr>
          <w:sz w:val="18"/>
          <w:szCs w:val="18"/>
        </w:rPr>
        <w:t xml:space="preserve"> Agencia Nacional de Estadística y Demografía, censo general de población y vivienda, agricultura y ganadería, 2013.</w:t>
      </w:r>
    </w:p>
    <w:p w14:paraId="1F2417F2" w14:textId="77777777" w:rsidR="00EE77E7" w:rsidRDefault="00E76A45" w:rsidP="00B12E09">
      <w:pPr>
        <w:pStyle w:val="H23G"/>
        <w:spacing w:after="0"/>
      </w:pPr>
      <w:bookmarkStart w:id="27" w:name="_Toc534819069"/>
      <w:r>
        <w:tab/>
      </w:r>
      <w:r w:rsidR="00EE77E7" w:rsidRPr="00EE77E7">
        <w:t>1.2</w:t>
      </w:r>
      <w:r w:rsidR="00EE77E7" w:rsidRPr="00EE77E7">
        <w:tab/>
        <w:t xml:space="preserve">Distribución de la población senegalesa por etnia y </w:t>
      </w:r>
      <w:bookmarkEnd w:id="27"/>
      <w:r w:rsidR="00EE77E7" w:rsidRPr="00EE77E7">
        <w:t>género</w:t>
      </w:r>
    </w:p>
    <w:p w14:paraId="46B76E90" w14:textId="77777777" w:rsidR="00B12E09" w:rsidRPr="00B12E09" w:rsidRDefault="00B12E09" w:rsidP="00B12E09">
      <w:pPr>
        <w:pStyle w:val="SingleTxtG"/>
        <w:rPr>
          <w:sz w:val="16"/>
          <w:szCs w:val="16"/>
        </w:rPr>
      </w:pPr>
      <w:r w:rsidRPr="00B12E09">
        <w:rPr>
          <w:sz w:val="16"/>
          <w:szCs w:val="16"/>
        </w:rPr>
        <w:t>(En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E76A45" w:rsidRPr="00E76A45" w14:paraId="38E12115" w14:textId="77777777" w:rsidTr="00E76A45">
        <w:trPr>
          <w:tblHeader/>
        </w:trPr>
        <w:tc>
          <w:tcPr>
            <w:tcW w:w="1842" w:type="dxa"/>
            <w:tcBorders>
              <w:top w:val="single" w:sz="4" w:space="0" w:color="auto"/>
            </w:tcBorders>
            <w:shd w:val="clear" w:color="auto" w:fill="auto"/>
            <w:vAlign w:val="bottom"/>
          </w:tcPr>
          <w:p w14:paraId="06196761" w14:textId="77777777" w:rsidR="00E76A45" w:rsidRPr="00E76A45" w:rsidRDefault="00E76A45" w:rsidP="00E76A45">
            <w:pPr>
              <w:spacing w:before="80" w:after="80" w:line="200" w:lineRule="exact"/>
              <w:rPr>
                <w:i/>
                <w:sz w:val="16"/>
              </w:rPr>
            </w:pPr>
          </w:p>
        </w:tc>
        <w:tc>
          <w:tcPr>
            <w:tcW w:w="3685" w:type="dxa"/>
            <w:gridSpan w:val="2"/>
            <w:tcBorders>
              <w:top w:val="single" w:sz="4" w:space="0" w:color="auto"/>
              <w:bottom w:val="single" w:sz="4" w:space="0" w:color="auto"/>
            </w:tcBorders>
            <w:shd w:val="clear" w:color="auto" w:fill="auto"/>
            <w:vAlign w:val="bottom"/>
          </w:tcPr>
          <w:p w14:paraId="179F9848" w14:textId="77777777" w:rsidR="00E76A45" w:rsidRPr="00E76A45" w:rsidRDefault="00E76A45" w:rsidP="00E76A45">
            <w:pPr>
              <w:spacing w:before="80" w:after="80" w:line="200" w:lineRule="exact"/>
              <w:jc w:val="center"/>
              <w:rPr>
                <w:i/>
                <w:sz w:val="16"/>
              </w:rPr>
            </w:pPr>
            <w:r w:rsidRPr="00E76A45">
              <w:rPr>
                <w:i/>
                <w:sz w:val="16"/>
              </w:rPr>
              <w:t>Género</w:t>
            </w:r>
          </w:p>
        </w:tc>
        <w:tc>
          <w:tcPr>
            <w:tcW w:w="1843" w:type="dxa"/>
            <w:tcBorders>
              <w:top w:val="single" w:sz="4" w:space="0" w:color="auto"/>
            </w:tcBorders>
            <w:shd w:val="clear" w:color="auto" w:fill="auto"/>
            <w:vAlign w:val="bottom"/>
          </w:tcPr>
          <w:p w14:paraId="60A1C3CB" w14:textId="77777777" w:rsidR="00E76A45" w:rsidRPr="00E76A45" w:rsidRDefault="00E76A45" w:rsidP="00E76A45">
            <w:pPr>
              <w:spacing w:before="80" w:after="80" w:line="200" w:lineRule="exact"/>
              <w:jc w:val="right"/>
              <w:rPr>
                <w:i/>
                <w:sz w:val="16"/>
              </w:rPr>
            </w:pPr>
          </w:p>
        </w:tc>
      </w:tr>
      <w:tr w:rsidR="00E76A45" w:rsidRPr="00E76A45" w14:paraId="52AD4242" w14:textId="77777777" w:rsidTr="00E76A45">
        <w:trPr>
          <w:tblHeader/>
        </w:trPr>
        <w:tc>
          <w:tcPr>
            <w:tcW w:w="1842" w:type="dxa"/>
            <w:tcBorders>
              <w:bottom w:val="single" w:sz="12" w:space="0" w:color="auto"/>
            </w:tcBorders>
            <w:shd w:val="clear" w:color="auto" w:fill="auto"/>
            <w:vAlign w:val="bottom"/>
          </w:tcPr>
          <w:p w14:paraId="2FBEF068" w14:textId="77777777" w:rsidR="00E76A45" w:rsidRPr="00E76A45" w:rsidRDefault="00E76A45" w:rsidP="00E76A45">
            <w:pPr>
              <w:spacing w:before="80" w:after="80" w:line="200" w:lineRule="exact"/>
              <w:rPr>
                <w:i/>
                <w:sz w:val="16"/>
              </w:rPr>
            </w:pPr>
            <w:r w:rsidRPr="00E76A45">
              <w:rPr>
                <w:i/>
                <w:sz w:val="16"/>
              </w:rPr>
              <w:t>Etnia</w:t>
            </w:r>
          </w:p>
        </w:tc>
        <w:tc>
          <w:tcPr>
            <w:tcW w:w="1842" w:type="dxa"/>
            <w:tcBorders>
              <w:top w:val="single" w:sz="4" w:space="0" w:color="auto"/>
              <w:bottom w:val="single" w:sz="12" w:space="0" w:color="auto"/>
            </w:tcBorders>
            <w:shd w:val="clear" w:color="auto" w:fill="auto"/>
            <w:vAlign w:val="bottom"/>
          </w:tcPr>
          <w:p w14:paraId="4B198E16" w14:textId="77777777" w:rsidR="00E76A45" w:rsidRPr="00E76A45" w:rsidRDefault="00E76A45" w:rsidP="00E76A45">
            <w:pPr>
              <w:spacing w:before="80" w:after="80" w:line="200" w:lineRule="exact"/>
              <w:jc w:val="right"/>
              <w:rPr>
                <w:i/>
                <w:sz w:val="16"/>
              </w:rPr>
            </w:pPr>
            <w:r w:rsidRPr="00E76A45">
              <w:rPr>
                <w:i/>
                <w:sz w:val="16"/>
              </w:rPr>
              <w:t>Hombres</w:t>
            </w:r>
          </w:p>
        </w:tc>
        <w:tc>
          <w:tcPr>
            <w:tcW w:w="1843" w:type="dxa"/>
            <w:tcBorders>
              <w:top w:val="single" w:sz="4" w:space="0" w:color="auto"/>
              <w:bottom w:val="single" w:sz="12" w:space="0" w:color="auto"/>
            </w:tcBorders>
            <w:shd w:val="clear" w:color="auto" w:fill="auto"/>
            <w:vAlign w:val="bottom"/>
          </w:tcPr>
          <w:p w14:paraId="2E6CC6B2" w14:textId="77777777" w:rsidR="00E76A45" w:rsidRPr="00E76A45" w:rsidRDefault="00E76A45" w:rsidP="00E76A45">
            <w:pPr>
              <w:spacing w:before="80" w:after="80" w:line="200" w:lineRule="exact"/>
              <w:jc w:val="right"/>
              <w:rPr>
                <w:i/>
                <w:sz w:val="16"/>
              </w:rPr>
            </w:pPr>
            <w:r w:rsidRPr="00E76A45">
              <w:rPr>
                <w:i/>
                <w:sz w:val="16"/>
              </w:rPr>
              <w:t>Mujeres</w:t>
            </w:r>
          </w:p>
        </w:tc>
        <w:tc>
          <w:tcPr>
            <w:tcW w:w="1843" w:type="dxa"/>
            <w:tcBorders>
              <w:bottom w:val="single" w:sz="12" w:space="0" w:color="auto"/>
            </w:tcBorders>
            <w:shd w:val="clear" w:color="auto" w:fill="auto"/>
            <w:vAlign w:val="bottom"/>
          </w:tcPr>
          <w:p w14:paraId="1E0F794D" w14:textId="77777777" w:rsidR="00E76A45" w:rsidRPr="00E76A45" w:rsidRDefault="00E76A45" w:rsidP="00E76A45">
            <w:pPr>
              <w:spacing w:before="80" w:after="80" w:line="200" w:lineRule="exact"/>
              <w:jc w:val="right"/>
              <w:rPr>
                <w:i/>
                <w:sz w:val="16"/>
              </w:rPr>
            </w:pPr>
            <w:r w:rsidRPr="00E76A45">
              <w:rPr>
                <w:i/>
                <w:sz w:val="16"/>
              </w:rPr>
              <w:t>Total</w:t>
            </w:r>
          </w:p>
        </w:tc>
      </w:tr>
      <w:tr w:rsidR="00E76A45" w:rsidRPr="00E76A45" w14:paraId="423342E1" w14:textId="77777777" w:rsidTr="00E76A45">
        <w:tc>
          <w:tcPr>
            <w:tcW w:w="1842" w:type="dxa"/>
            <w:tcBorders>
              <w:top w:val="single" w:sz="12" w:space="0" w:color="auto"/>
            </w:tcBorders>
            <w:shd w:val="clear" w:color="auto" w:fill="auto"/>
          </w:tcPr>
          <w:p w14:paraId="5BD3BC29" w14:textId="77777777" w:rsidR="00E76A45" w:rsidRPr="00E76A45" w:rsidRDefault="00E76A45" w:rsidP="00E76A45">
            <w:pPr>
              <w:spacing w:before="40" w:after="40" w:line="220" w:lineRule="exact"/>
              <w:rPr>
                <w:sz w:val="18"/>
              </w:rPr>
            </w:pPr>
            <w:r w:rsidRPr="00E76A45">
              <w:rPr>
                <w:sz w:val="18"/>
              </w:rPr>
              <w:t>Baïnouk</w:t>
            </w:r>
          </w:p>
        </w:tc>
        <w:tc>
          <w:tcPr>
            <w:tcW w:w="1842" w:type="dxa"/>
            <w:tcBorders>
              <w:top w:val="single" w:sz="12" w:space="0" w:color="auto"/>
            </w:tcBorders>
            <w:shd w:val="clear" w:color="auto" w:fill="auto"/>
            <w:vAlign w:val="bottom"/>
          </w:tcPr>
          <w:p w14:paraId="64E65718" w14:textId="77777777" w:rsidR="00E76A45" w:rsidRPr="00E76A45" w:rsidRDefault="00E76A45" w:rsidP="00E76A45">
            <w:pPr>
              <w:spacing w:before="40" w:after="40" w:line="220" w:lineRule="exact"/>
              <w:jc w:val="right"/>
              <w:rPr>
                <w:sz w:val="18"/>
              </w:rPr>
            </w:pPr>
            <w:r w:rsidRPr="00E76A45">
              <w:rPr>
                <w:sz w:val="18"/>
              </w:rPr>
              <w:t xml:space="preserve">51,2 </w:t>
            </w:r>
          </w:p>
        </w:tc>
        <w:tc>
          <w:tcPr>
            <w:tcW w:w="1843" w:type="dxa"/>
            <w:tcBorders>
              <w:top w:val="single" w:sz="12" w:space="0" w:color="auto"/>
            </w:tcBorders>
            <w:shd w:val="clear" w:color="auto" w:fill="auto"/>
            <w:vAlign w:val="bottom"/>
          </w:tcPr>
          <w:p w14:paraId="73A82AA1" w14:textId="77777777" w:rsidR="00E76A45" w:rsidRPr="00E76A45" w:rsidRDefault="00E76A45" w:rsidP="00E76A45">
            <w:pPr>
              <w:spacing w:before="40" w:after="40" w:line="220" w:lineRule="exact"/>
              <w:jc w:val="right"/>
              <w:rPr>
                <w:sz w:val="18"/>
              </w:rPr>
            </w:pPr>
            <w:r w:rsidRPr="00E76A45">
              <w:rPr>
                <w:sz w:val="18"/>
              </w:rPr>
              <w:t xml:space="preserve">48,8 </w:t>
            </w:r>
          </w:p>
        </w:tc>
        <w:tc>
          <w:tcPr>
            <w:tcW w:w="1843" w:type="dxa"/>
            <w:tcBorders>
              <w:top w:val="single" w:sz="12" w:space="0" w:color="auto"/>
            </w:tcBorders>
            <w:shd w:val="clear" w:color="auto" w:fill="auto"/>
            <w:vAlign w:val="bottom"/>
          </w:tcPr>
          <w:p w14:paraId="15784672" w14:textId="77777777" w:rsidR="00E76A45" w:rsidRPr="00E76A45" w:rsidRDefault="00E76A45" w:rsidP="00E76A45">
            <w:pPr>
              <w:spacing w:before="40" w:after="40" w:line="220" w:lineRule="exact"/>
              <w:jc w:val="right"/>
              <w:rPr>
                <w:sz w:val="18"/>
              </w:rPr>
            </w:pPr>
            <w:r w:rsidRPr="00E76A45">
              <w:rPr>
                <w:sz w:val="18"/>
              </w:rPr>
              <w:t>22</w:t>
            </w:r>
            <w:r>
              <w:rPr>
                <w:sz w:val="18"/>
              </w:rPr>
              <w:t xml:space="preserve"> </w:t>
            </w:r>
            <w:r w:rsidRPr="00E76A45">
              <w:rPr>
                <w:sz w:val="18"/>
              </w:rPr>
              <w:t>905</w:t>
            </w:r>
          </w:p>
        </w:tc>
      </w:tr>
      <w:tr w:rsidR="00E76A45" w:rsidRPr="00E76A45" w14:paraId="35F7071D" w14:textId="77777777" w:rsidTr="00E76A45">
        <w:tc>
          <w:tcPr>
            <w:tcW w:w="1842" w:type="dxa"/>
            <w:shd w:val="clear" w:color="auto" w:fill="auto"/>
          </w:tcPr>
          <w:p w14:paraId="439985CF" w14:textId="77777777" w:rsidR="00E76A45" w:rsidRPr="00E76A45" w:rsidRDefault="00E76A45" w:rsidP="00E76A45">
            <w:pPr>
              <w:spacing w:before="40" w:after="40" w:line="220" w:lineRule="exact"/>
              <w:rPr>
                <w:sz w:val="18"/>
              </w:rPr>
            </w:pPr>
            <w:r w:rsidRPr="00E76A45">
              <w:rPr>
                <w:sz w:val="18"/>
              </w:rPr>
              <w:t>Badiaranké</w:t>
            </w:r>
          </w:p>
        </w:tc>
        <w:tc>
          <w:tcPr>
            <w:tcW w:w="1842" w:type="dxa"/>
            <w:shd w:val="clear" w:color="auto" w:fill="auto"/>
            <w:vAlign w:val="bottom"/>
          </w:tcPr>
          <w:p w14:paraId="73AF2865" w14:textId="77777777" w:rsidR="00E76A45" w:rsidRPr="00E76A45" w:rsidRDefault="00E76A45" w:rsidP="00E76A45">
            <w:pPr>
              <w:spacing w:before="40" w:after="40" w:line="220" w:lineRule="exact"/>
              <w:jc w:val="right"/>
              <w:rPr>
                <w:sz w:val="18"/>
              </w:rPr>
            </w:pPr>
            <w:r w:rsidRPr="00E76A45">
              <w:rPr>
                <w:sz w:val="18"/>
              </w:rPr>
              <w:t xml:space="preserve">50,5 </w:t>
            </w:r>
          </w:p>
        </w:tc>
        <w:tc>
          <w:tcPr>
            <w:tcW w:w="1843" w:type="dxa"/>
            <w:shd w:val="clear" w:color="auto" w:fill="auto"/>
            <w:vAlign w:val="bottom"/>
          </w:tcPr>
          <w:p w14:paraId="21AD8E80" w14:textId="77777777" w:rsidR="00E76A45" w:rsidRPr="00E76A45" w:rsidRDefault="00E76A45" w:rsidP="00E76A45">
            <w:pPr>
              <w:spacing w:before="40" w:after="40" w:line="220" w:lineRule="exact"/>
              <w:jc w:val="right"/>
              <w:rPr>
                <w:sz w:val="18"/>
              </w:rPr>
            </w:pPr>
            <w:r w:rsidRPr="00E76A45">
              <w:rPr>
                <w:sz w:val="18"/>
              </w:rPr>
              <w:t xml:space="preserve">49,5 </w:t>
            </w:r>
          </w:p>
        </w:tc>
        <w:tc>
          <w:tcPr>
            <w:tcW w:w="1843" w:type="dxa"/>
            <w:shd w:val="clear" w:color="auto" w:fill="auto"/>
            <w:vAlign w:val="bottom"/>
          </w:tcPr>
          <w:p w14:paraId="1A4075E1" w14:textId="77777777" w:rsidR="00E76A45" w:rsidRPr="00E76A45" w:rsidRDefault="00E76A45" w:rsidP="00E76A45">
            <w:pPr>
              <w:spacing w:before="40" w:after="40" w:line="220" w:lineRule="exact"/>
              <w:jc w:val="right"/>
              <w:rPr>
                <w:sz w:val="18"/>
              </w:rPr>
            </w:pPr>
            <w:r w:rsidRPr="00E76A45">
              <w:rPr>
                <w:sz w:val="18"/>
              </w:rPr>
              <w:t>8</w:t>
            </w:r>
            <w:r>
              <w:rPr>
                <w:sz w:val="18"/>
              </w:rPr>
              <w:t xml:space="preserve"> </w:t>
            </w:r>
            <w:r w:rsidRPr="00E76A45">
              <w:rPr>
                <w:sz w:val="18"/>
              </w:rPr>
              <w:t>209</w:t>
            </w:r>
          </w:p>
        </w:tc>
      </w:tr>
      <w:tr w:rsidR="00E76A45" w:rsidRPr="00E76A45" w14:paraId="3439BB35" w14:textId="77777777" w:rsidTr="00E76A45">
        <w:tc>
          <w:tcPr>
            <w:tcW w:w="1842" w:type="dxa"/>
            <w:shd w:val="clear" w:color="auto" w:fill="auto"/>
          </w:tcPr>
          <w:p w14:paraId="60D8BD39" w14:textId="77777777" w:rsidR="00E76A45" w:rsidRPr="00E76A45" w:rsidRDefault="00E76A45" w:rsidP="00E76A45">
            <w:pPr>
              <w:spacing w:before="40" w:after="40" w:line="220" w:lineRule="exact"/>
              <w:rPr>
                <w:sz w:val="18"/>
              </w:rPr>
            </w:pPr>
            <w:r w:rsidRPr="00E76A45">
              <w:rPr>
                <w:sz w:val="18"/>
              </w:rPr>
              <w:t>Balante</w:t>
            </w:r>
          </w:p>
        </w:tc>
        <w:tc>
          <w:tcPr>
            <w:tcW w:w="1842" w:type="dxa"/>
            <w:shd w:val="clear" w:color="auto" w:fill="auto"/>
            <w:vAlign w:val="bottom"/>
          </w:tcPr>
          <w:p w14:paraId="75E01DCD" w14:textId="77777777" w:rsidR="00E76A45" w:rsidRPr="00E76A45" w:rsidRDefault="00E76A45" w:rsidP="00E76A45">
            <w:pPr>
              <w:spacing w:before="40" w:after="40" w:line="220" w:lineRule="exact"/>
              <w:jc w:val="right"/>
              <w:rPr>
                <w:sz w:val="18"/>
              </w:rPr>
            </w:pPr>
            <w:r w:rsidRPr="00E76A45">
              <w:rPr>
                <w:sz w:val="18"/>
              </w:rPr>
              <w:t xml:space="preserve">50,1 </w:t>
            </w:r>
          </w:p>
        </w:tc>
        <w:tc>
          <w:tcPr>
            <w:tcW w:w="1843" w:type="dxa"/>
            <w:shd w:val="clear" w:color="auto" w:fill="auto"/>
            <w:vAlign w:val="bottom"/>
          </w:tcPr>
          <w:p w14:paraId="31E44978" w14:textId="77777777" w:rsidR="00E76A45" w:rsidRPr="00E76A45" w:rsidRDefault="00E76A45" w:rsidP="00E76A45">
            <w:pPr>
              <w:spacing w:before="40" w:after="40" w:line="220" w:lineRule="exact"/>
              <w:jc w:val="right"/>
              <w:rPr>
                <w:sz w:val="18"/>
              </w:rPr>
            </w:pPr>
            <w:r w:rsidRPr="00E76A45">
              <w:rPr>
                <w:sz w:val="18"/>
              </w:rPr>
              <w:t xml:space="preserve">49,9 </w:t>
            </w:r>
          </w:p>
        </w:tc>
        <w:tc>
          <w:tcPr>
            <w:tcW w:w="1843" w:type="dxa"/>
            <w:shd w:val="clear" w:color="auto" w:fill="auto"/>
            <w:vAlign w:val="bottom"/>
          </w:tcPr>
          <w:p w14:paraId="1DE34E26" w14:textId="77777777" w:rsidR="00E76A45" w:rsidRPr="00E76A45" w:rsidRDefault="00E76A45" w:rsidP="00E76A45">
            <w:pPr>
              <w:spacing w:before="40" w:after="40" w:line="220" w:lineRule="exact"/>
              <w:jc w:val="right"/>
              <w:rPr>
                <w:sz w:val="18"/>
              </w:rPr>
            </w:pPr>
            <w:r w:rsidRPr="00E76A45">
              <w:rPr>
                <w:sz w:val="18"/>
              </w:rPr>
              <w:t>98</w:t>
            </w:r>
            <w:r>
              <w:rPr>
                <w:sz w:val="18"/>
              </w:rPr>
              <w:t xml:space="preserve"> </w:t>
            </w:r>
            <w:r w:rsidRPr="00E76A45">
              <w:rPr>
                <w:sz w:val="18"/>
              </w:rPr>
              <w:t>632</w:t>
            </w:r>
          </w:p>
        </w:tc>
      </w:tr>
      <w:tr w:rsidR="00E76A45" w:rsidRPr="00E76A45" w14:paraId="66E0F3C1" w14:textId="77777777" w:rsidTr="00E76A45">
        <w:tc>
          <w:tcPr>
            <w:tcW w:w="1842" w:type="dxa"/>
            <w:shd w:val="clear" w:color="auto" w:fill="auto"/>
          </w:tcPr>
          <w:p w14:paraId="25CFAAF6" w14:textId="77777777" w:rsidR="00E76A45" w:rsidRPr="00E76A45" w:rsidRDefault="00E76A45" w:rsidP="00E76A45">
            <w:pPr>
              <w:spacing w:before="40" w:after="40" w:line="220" w:lineRule="exact"/>
              <w:rPr>
                <w:sz w:val="18"/>
              </w:rPr>
            </w:pPr>
            <w:r w:rsidRPr="00E76A45">
              <w:rPr>
                <w:sz w:val="18"/>
              </w:rPr>
              <w:t>Bambara</w:t>
            </w:r>
          </w:p>
        </w:tc>
        <w:tc>
          <w:tcPr>
            <w:tcW w:w="1842" w:type="dxa"/>
            <w:shd w:val="clear" w:color="auto" w:fill="auto"/>
            <w:vAlign w:val="bottom"/>
          </w:tcPr>
          <w:p w14:paraId="2ADE5684" w14:textId="77777777" w:rsidR="00E76A45" w:rsidRPr="00E76A45" w:rsidRDefault="00E76A45" w:rsidP="00E76A45">
            <w:pPr>
              <w:spacing w:before="40" w:after="40" w:line="220" w:lineRule="exact"/>
              <w:jc w:val="right"/>
              <w:rPr>
                <w:sz w:val="18"/>
              </w:rPr>
            </w:pPr>
            <w:r w:rsidRPr="00E76A45">
              <w:rPr>
                <w:sz w:val="18"/>
              </w:rPr>
              <w:t xml:space="preserve">49,8 </w:t>
            </w:r>
          </w:p>
        </w:tc>
        <w:tc>
          <w:tcPr>
            <w:tcW w:w="1843" w:type="dxa"/>
            <w:shd w:val="clear" w:color="auto" w:fill="auto"/>
            <w:vAlign w:val="bottom"/>
          </w:tcPr>
          <w:p w14:paraId="2EA9D3CE" w14:textId="77777777" w:rsidR="00E76A45" w:rsidRPr="00E76A45" w:rsidRDefault="00E76A45" w:rsidP="00E76A45">
            <w:pPr>
              <w:spacing w:before="40" w:after="40" w:line="220" w:lineRule="exact"/>
              <w:jc w:val="right"/>
              <w:rPr>
                <w:sz w:val="18"/>
              </w:rPr>
            </w:pPr>
            <w:r w:rsidRPr="00E76A45">
              <w:rPr>
                <w:sz w:val="18"/>
              </w:rPr>
              <w:t xml:space="preserve">50,2 </w:t>
            </w:r>
          </w:p>
        </w:tc>
        <w:tc>
          <w:tcPr>
            <w:tcW w:w="1843" w:type="dxa"/>
            <w:shd w:val="clear" w:color="auto" w:fill="auto"/>
            <w:vAlign w:val="bottom"/>
          </w:tcPr>
          <w:p w14:paraId="442F551C" w14:textId="77777777" w:rsidR="00E76A45" w:rsidRPr="00E76A45" w:rsidRDefault="00E76A45" w:rsidP="00E76A45">
            <w:pPr>
              <w:spacing w:before="40" w:after="40" w:line="220" w:lineRule="exact"/>
              <w:jc w:val="right"/>
              <w:rPr>
                <w:sz w:val="18"/>
              </w:rPr>
            </w:pPr>
            <w:r w:rsidRPr="00E76A45">
              <w:rPr>
                <w:sz w:val="18"/>
              </w:rPr>
              <w:t>212</w:t>
            </w:r>
            <w:r>
              <w:rPr>
                <w:sz w:val="18"/>
              </w:rPr>
              <w:t xml:space="preserve"> </w:t>
            </w:r>
            <w:r w:rsidRPr="00E76A45">
              <w:rPr>
                <w:sz w:val="18"/>
              </w:rPr>
              <w:t>930</w:t>
            </w:r>
          </w:p>
        </w:tc>
      </w:tr>
      <w:tr w:rsidR="00E76A45" w:rsidRPr="00E76A45" w14:paraId="18A31A5D" w14:textId="77777777" w:rsidTr="00E76A45">
        <w:tc>
          <w:tcPr>
            <w:tcW w:w="1842" w:type="dxa"/>
            <w:shd w:val="clear" w:color="auto" w:fill="auto"/>
          </w:tcPr>
          <w:p w14:paraId="5EF4121F" w14:textId="77777777" w:rsidR="00E76A45" w:rsidRPr="00E76A45" w:rsidRDefault="00E76A45" w:rsidP="00E76A45">
            <w:pPr>
              <w:spacing w:before="40" w:after="40" w:line="220" w:lineRule="exact"/>
              <w:rPr>
                <w:sz w:val="18"/>
              </w:rPr>
            </w:pPr>
            <w:r w:rsidRPr="00E76A45">
              <w:rPr>
                <w:sz w:val="18"/>
              </w:rPr>
              <w:t>Bassari</w:t>
            </w:r>
          </w:p>
        </w:tc>
        <w:tc>
          <w:tcPr>
            <w:tcW w:w="1842" w:type="dxa"/>
            <w:shd w:val="clear" w:color="auto" w:fill="auto"/>
            <w:vAlign w:val="bottom"/>
          </w:tcPr>
          <w:p w14:paraId="54681563" w14:textId="77777777" w:rsidR="00E76A45" w:rsidRPr="00E76A45" w:rsidRDefault="00E76A45" w:rsidP="00E76A45">
            <w:pPr>
              <w:spacing w:before="40" w:after="40" w:line="220" w:lineRule="exact"/>
              <w:jc w:val="right"/>
              <w:rPr>
                <w:sz w:val="18"/>
              </w:rPr>
            </w:pPr>
            <w:r w:rsidRPr="00E76A45">
              <w:rPr>
                <w:sz w:val="18"/>
              </w:rPr>
              <w:t xml:space="preserve">48,5 </w:t>
            </w:r>
          </w:p>
        </w:tc>
        <w:tc>
          <w:tcPr>
            <w:tcW w:w="1843" w:type="dxa"/>
            <w:shd w:val="clear" w:color="auto" w:fill="auto"/>
            <w:vAlign w:val="bottom"/>
          </w:tcPr>
          <w:p w14:paraId="380966E9" w14:textId="77777777" w:rsidR="00E76A45" w:rsidRPr="00E76A45" w:rsidRDefault="00E76A45" w:rsidP="00E76A45">
            <w:pPr>
              <w:spacing w:before="40" w:after="40" w:line="220" w:lineRule="exact"/>
              <w:jc w:val="right"/>
              <w:rPr>
                <w:sz w:val="18"/>
              </w:rPr>
            </w:pPr>
            <w:r w:rsidRPr="00E76A45">
              <w:rPr>
                <w:sz w:val="18"/>
              </w:rPr>
              <w:t xml:space="preserve">51,5 </w:t>
            </w:r>
          </w:p>
        </w:tc>
        <w:tc>
          <w:tcPr>
            <w:tcW w:w="1843" w:type="dxa"/>
            <w:shd w:val="clear" w:color="auto" w:fill="auto"/>
            <w:vAlign w:val="bottom"/>
          </w:tcPr>
          <w:p w14:paraId="5BBDBA5B" w14:textId="77777777" w:rsidR="00E76A45" w:rsidRPr="00E76A45" w:rsidRDefault="00E76A45" w:rsidP="00E76A45">
            <w:pPr>
              <w:spacing w:before="40" w:after="40" w:line="220" w:lineRule="exact"/>
              <w:jc w:val="right"/>
              <w:rPr>
                <w:sz w:val="18"/>
              </w:rPr>
            </w:pPr>
            <w:r w:rsidRPr="00E76A45">
              <w:rPr>
                <w:sz w:val="18"/>
              </w:rPr>
              <w:t>14</w:t>
            </w:r>
            <w:r>
              <w:rPr>
                <w:sz w:val="18"/>
              </w:rPr>
              <w:t xml:space="preserve"> </w:t>
            </w:r>
            <w:r w:rsidRPr="00E76A45">
              <w:rPr>
                <w:sz w:val="18"/>
              </w:rPr>
              <w:t>433</w:t>
            </w:r>
          </w:p>
        </w:tc>
      </w:tr>
      <w:tr w:rsidR="00E76A45" w:rsidRPr="00E76A45" w14:paraId="36B3A49F" w14:textId="77777777" w:rsidTr="00E76A45">
        <w:tc>
          <w:tcPr>
            <w:tcW w:w="1842" w:type="dxa"/>
            <w:shd w:val="clear" w:color="auto" w:fill="auto"/>
          </w:tcPr>
          <w:p w14:paraId="44372B71" w14:textId="77777777" w:rsidR="00E76A45" w:rsidRPr="00E76A45" w:rsidRDefault="00E76A45" w:rsidP="00E76A45">
            <w:pPr>
              <w:spacing w:before="40" w:after="40" w:line="220" w:lineRule="exact"/>
              <w:rPr>
                <w:sz w:val="18"/>
              </w:rPr>
            </w:pPr>
            <w:r w:rsidRPr="00E76A45">
              <w:rPr>
                <w:sz w:val="18"/>
              </w:rPr>
              <w:t>Bédik</w:t>
            </w:r>
          </w:p>
        </w:tc>
        <w:tc>
          <w:tcPr>
            <w:tcW w:w="1842" w:type="dxa"/>
            <w:shd w:val="clear" w:color="auto" w:fill="auto"/>
            <w:vAlign w:val="bottom"/>
          </w:tcPr>
          <w:p w14:paraId="138A56BC" w14:textId="77777777" w:rsidR="00E76A45" w:rsidRPr="00E76A45" w:rsidRDefault="00E76A45" w:rsidP="00E76A45">
            <w:pPr>
              <w:spacing w:before="40" w:after="40" w:line="220" w:lineRule="exact"/>
              <w:jc w:val="right"/>
              <w:rPr>
                <w:sz w:val="18"/>
              </w:rPr>
            </w:pPr>
            <w:r w:rsidRPr="00E76A45">
              <w:rPr>
                <w:sz w:val="18"/>
              </w:rPr>
              <w:t xml:space="preserve">48,9 </w:t>
            </w:r>
          </w:p>
        </w:tc>
        <w:tc>
          <w:tcPr>
            <w:tcW w:w="1843" w:type="dxa"/>
            <w:shd w:val="clear" w:color="auto" w:fill="auto"/>
            <w:vAlign w:val="bottom"/>
          </w:tcPr>
          <w:p w14:paraId="3D2E251E" w14:textId="77777777" w:rsidR="00E76A45" w:rsidRPr="00E76A45" w:rsidRDefault="00E76A45" w:rsidP="00E76A45">
            <w:pPr>
              <w:spacing w:before="40" w:after="40" w:line="220" w:lineRule="exact"/>
              <w:jc w:val="right"/>
              <w:rPr>
                <w:sz w:val="18"/>
              </w:rPr>
            </w:pPr>
            <w:r w:rsidRPr="00E76A45">
              <w:rPr>
                <w:sz w:val="18"/>
              </w:rPr>
              <w:t xml:space="preserve">51,1 </w:t>
            </w:r>
          </w:p>
        </w:tc>
        <w:tc>
          <w:tcPr>
            <w:tcW w:w="1843" w:type="dxa"/>
            <w:shd w:val="clear" w:color="auto" w:fill="auto"/>
            <w:vAlign w:val="bottom"/>
          </w:tcPr>
          <w:p w14:paraId="2E52B9EE" w14:textId="77777777" w:rsidR="00E76A45" w:rsidRPr="00E76A45" w:rsidRDefault="00E76A45" w:rsidP="00E76A45">
            <w:pPr>
              <w:spacing w:before="40" w:after="40" w:line="220" w:lineRule="exact"/>
              <w:jc w:val="right"/>
              <w:rPr>
                <w:sz w:val="18"/>
              </w:rPr>
            </w:pPr>
            <w:r w:rsidRPr="00E76A45">
              <w:rPr>
                <w:sz w:val="18"/>
              </w:rPr>
              <w:t>3</w:t>
            </w:r>
            <w:r>
              <w:rPr>
                <w:sz w:val="18"/>
              </w:rPr>
              <w:t xml:space="preserve"> </w:t>
            </w:r>
            <w:r w:rsidRPr="00E76A45">
              <w:rPr>
                <w:sz w:val="18"/>
              </w:rPr>
              <w:t>148</w:t>
            </w:r>
          </w:p>
        </w:tc>
      </w:tr>
      <w:tr w:rsidR="00E76A45" w:rsidRPr="00E76A45" w14:paraId="6EE8EB1C" w14:textId="77777777" w:rsidTr="00E76A45">
        <w:tc>
          <w:tcPr>
            <w:tcW w:w="1842" w:type="dxa"/>
            <w:shd w:val="clear" w:color="auto" w:fill="auto"/>
          </w:tcPr>
          <w:p w14:paraId="24BF3457" w14:textId="77777777" w:rsidR="00E76A45" w:rsidRPr="00E76A45" w:rsidRDefault="00E76A45" w:rsidP="00E76A45">
            <w:pPr>
              <w:spacing w:before="40" w:after="40" w:line="220" w:lineRule="exact"/>
              <w:rPr>
                <w:sz w:val="18"/>
              </w:rPr>
            </w:pPr>
            <w:r w:rsidRPr="00E76A45">
              <w:rPr>
                <w:sz w:val="18"/>
              </w:rPr>
              <w:t>Coniagui</w:t>
            </w:r>
          </w:p>
        </w:tc>
        <w:tc>
          <w:tcPr>
            <w:tcW w:w="1842" w:type="dxa"/>
            <w:shd w:val="clear" w:color="auto" w:fill="auto"/>
            <w:vAlign w:val="bottom"/>
          </w:tcPr>
          <w:p w14:paraId="5647B982" w14:textId="77777777" w:rsidR="00E76A45" w:rsidRPr="00E76A45" w:rsidRDefault="00E76A45" w:rsidP="00E76A45">
            <w:pPr>
              <w:spacing w:before="40" w:after="40" w:line="220" w:lineRule="exact"/>
              <w:jc w:val="right"/>
              <w:rPr>
                <w:sz w:val="18"/>
              </w:rPr>
            </w:pPr>
            <w:r w:rsidRPr="00E76A45">
              <w:rPr>
                <w:sz w:val="18"/>
              </w:rPr>
              <w:t xml:space="preserve">49,1 </w:t>
            </w:r>
          </w:p>
        </w:tc>
        <w:tc>
          <w:tcPr>
            <w:tcW w:w="1843" w:type="dxa"/>
            <w:shd w:val="clear" w:color="auto" w:fill="auto"/>
            <w:vAlign w:val="bottom"/>
          </w:tcPr>
          <w:p w14:paraId="18A48A25" w14:textId="77777777" w:rsidR="00E76A45" w:rsidRPr="00E76A45" w:rsidRDefault="00E76A45" w:rsidP="00E76A45">
            <w:pPr>
              <w:spacing w:before="40" w:after="40" w:line="220" w:lineRule="exact"/>
              <w:jc w:val="right"/>
              <w:rPr>
                <w:sz w:val="18"/>
              </w:rPr>
            </w:pPr>
            <w:r w:rsidRPr="00E76A45">
              <w:rPr>
                <w:sz w:val="18"/>
              </w:rPr>
              <w:t xml:space="preserve">50,9 </w:t>
            </w:r>
          </w:p>
        </w:tc>
        <w:tc>
          <w:tcPr>
            <w:tcW w:w="1843" w:type="dxa"/>
            <w:shd w:val="clear" w:color="auto" w:fill="auto"/>
            <w:vAlign w:val="bottom"/>
          </w:tcPr>
          <w:p w14:paraId="7B545FB7" w14:textId="77777777" w:rsidR="00E76A45" w:rsidRPr="00E76A45" w:rsidRDefault="00E76A45" w:rsidP="00E76A45">
            <w:pPr>
              <w:spacing w:before="40" w:after="40" w:line="220" w:lineRule="exact"/>
              <w:jc w:val="right"/>
              <w:rPr>
                <w:sz w:val="18"/>
              </w:rPr>
            </w:pPr>
            <w:r w:rsidRPr="00E76A45">
              <w:rPr>
                <w:sz w:val="18"/>
              </w:rPr>
              <w:t>4</w:t>
            </w:r>
            <w:r>
              <w:rPr>
                <w:sz w:val="18"/>
              </w:rPr>
              <w:t xml:space="preserve"> </w:t>
            </w:r>
            <w:r w:rsidRPr="00E76A45">
              <w:rPr>
                <w:sz w:val="18"/>
              </w:rPr>
              <w:t>839</w:t>
            </w:r>
          </w:p>
        </w:tc>
      </w:tr>
      <w:tr w:rsidR="00E76A45" w:rsidRPr="00E76A45" w14:paraId="316ED58E" w14:textId="77777777" w:rsidTr="00E76A45">
        <w:tc>
          <w:tcPr>
            <w:tcW w:w="1842" w:type="dxa"/>
            <w:shd w:val="clear" w:color="auto" w:fill="auto"/>
          </w:tcPr>
          <w:p w14:paraId="78908648" w14:textId="77777777" w:rsidR="00E76A45" w:rsidRPr="00E76A45" w:rsidRDefault="00E76A45" w:rsidP="00E76A45">
            <w:pPr>
              <w:spacing w:before="40" w:after="40" w:line="220" w:lineRule="exact"/>
              <w:rPr>
                <w:sz w:val="18"/>
              </w:rPr>
            </w:pPr>
            <w:r w:rsidRPr="00E76A45">
              <w:rPr>
                <w:sz w:val="18"/>
              </w:rPr>
              <w:t>Créole</w:t>
            </w:r>
          </w:p>
        </w:tc>
        <w:tc>
          <w:tcPr>
            <w:tcW w:w="1842" w:type="dxa"/>
            <w:shd w:val="clear" w:color="auto" w:fill="auto"/>
            <w:vAlign w:val="bottom"/>
          </w:tcPr>
          <w:p w14:paraId="5B7C74C3" w14:textId="77777777" w:rsidR="00E76A45" w:rsidRPr="00E76A45" w:rsidRDefault="00E76A45" w:rsidP="00E76A45">
            <w:pPr>
              <w:spacing w:before="40" w:after="40" w:line="220" w:lineRule="exact"/>
              <w:jc w:val="right"/>
              <w:rPr>
                <w:sz w:val="18"/>
              </w:rPr>
            </w:pPr>
            <w:r w:rsidRPr="00E76A45">
              <w:rPr>
                <w:sz w:val="18"/>
              </w:rPr>
              <w:t xml:space="preserve">46,6 </w:t>
            </w:r>
          </w:p>
        </w:tc>
        <w:tc>
          <w:tcPr>
            <w:tcW w:w="1843" w:type="dxa"/>
            <w:shd w:val="clear" w:color="auto" w:fill="auto"/>
            <w:vAlign w:val="bottom"/>
          </w:tcPr>
          <w:p w14:paraId="50983960" w14:textId="77777777" w:rsidR="00E76A45" w:rsidRPr="00E76A45" w:rsidRDefault="00E76A45" w:rsidP="00E76A45">
            <w:pPr>
              <w:spacing w:before="40" w:after="40" w:line="220" w:lineRule="exact"/>
              <w:jc w:val="right"/>
              <w:rPr>
                <w:sz w:val="18"/>
              </w:rPr>
            </w:pPr>
            <w:r w:rsidRPr="00E76A45">
              <w:rPr>
                <w:sz w:val="18"/>
              </w:rPr>
              <w:t xml:space="preserve">53,4 </w:t>
            </w:r>
          </w:p>
        </w:tc>
        <w:tc>
          <w:tcPr>
            <w:tcW w:w="1843" w:type="dxa"/>
            <w:shd w:val="clear" w:color="auto" w:fill="auto"/>
            <w:vAlign w:val="bottom"/>
          </w:tcPr>
          <w:p w14:paraId="7ADDFE39" w14:textId="77777777" w:rsidR="00E76A45" w:rsidRPr="00E76A45" w:rsidRDefault="00E76A45" w:rsidP="00E76A45">
            <w:pPr>
              <w:spacing w:before="40" w:after="40" w:line="220" w:lineRule="exact"/>
              <w:jc w:val="right"/>
              <w:rPr>
                <w:sz w:val="18"/>
              </w:rPr>
            </w:pPr>
            <w:r w:rsidRPr="00E76A45">
              <w:rPr>
                <w:sz w:val="18"/>
              </w:rPr>
              <w:t>3</w:t>
            </w:r>
            <w:r>
              <w:rPr>
                <w:sz w:val="18"/>
              </w:rPr>
              <w:t xml:space="preserve"> </w:t>
            </w:r>
            <w:r w:rsidRPr="00E76A45">
              <w:rPr>
                <w:sz w:val="18"/>
              </w:rPr>
              <w:t>811</w:t>
            </w:r>
          </w:p>
        </w:tc>
      </w:tr>
      <w:tr w:rsidR="00E76A45" w:rsidRPr="00E76A45" w14:paraId="39218448" w14:textId="77777777" w:rsidTr="00E76A45">
        <w:tc>
          <w:tcPr>
            <w:tcW w:w="1842" w:type="dxa"/>
            <w:shd w:val="clear" w:color="auto" w:fill="auto"/>
          </w:tcPr>
          <w:p w14:paraId="04038461" w14:textId="77777777" w:rsidR="00E76A45" w:rsidRPr="00E76A45" w:rsidRDefault="00E76A45" w:rsidP="00E76A45">
            <w:pPr>
              <w:spacing w:before="40" w:after="40" w:line="220" w:lineRule="exact"/>
              <w:rPr>
                <w:sz w:val="18"/>
              </w:rPr>
            </w:pPr>
            <w:r w:rsidRPr="00E76A45">
              <w:rPr>
                <w:sz w:val="18"/>
              </w:rPr>
              <w:t>Diakhank</w:t>
            </w:r>
          </w:p>
        </w:tc>
        <w:tc>
          <w:tcPr>
            <w:tcW w:w="1842" w:type="dxa"/>
            <w:shd w:val="clear" w:color="auto" w:fill="auto"/>
            <w:vAlign w:val="bottom"/>
          </w:tcPr>
          <w:p w14:paraId="15FA1DE9" w14:textId="77777777" w:rsidR="00E76A45" w:rsidRPr="00E76A45" w:rsidRDefault="00E76A45" w:rsidP="00E76A45">
            <w:pPr>
              <w:spacing w:before="40" w:after="40" w:line="220" w:lineRule="exact"/>
              <w:jc w:val="right"/>
              <w:rPr>
                <w:sz w:val="18"/>
              </w:rPr>
            </w:pPr>
            <w:r w:rsidRPr="00E76A45">
              <w:rPr>
                <w:sz w:val="18"/>
              </w:rPr>
              <w:t xml:space="preserve">49,1 </w:t>
            </w:r>
          </w:p>
        </w:tc>
        <w:tc>
          <w:tcPr>
            <w:tcW w:w="1843" w:type="dxa"/>
            <w:shd w:val="clear" w:color="auto" w:fill="auto"/>
            <w:vAlign w:val="bottom"/>
          </w:tcPr>
          <w:p w14:paraId="375A2E9D" w14:textId="77777777" w:rsidR="00E76A45" w:rsidRPr="00E76A45" w:rsidRDefault="00E76A45" w:rsidP="00E76A45">
            <w:pPr>
              <w:spacing w:before="40" w:after="40" w:line="220" w:lineRule="exact"/>
              <w:jc w:val="right"/>
              <w:rPr>
                <w:sz w:val="18"/>
              </w:rPr>
            </w:pPr>
            <w:r w:rsidRPr="00E76A45">
              <w:rPr>
                <w:sz w:val="18"/>
              </w:rPr>
              <w:t xml:space="preserve">50,9 </w:t>
            </w:r>
          </w:p>
        </w:tc>
        <w:tc>
          <w:tcPr>
            <w:tcW w:w="1843" w:type="dxa"/>
            <w:shd w:val="clear" w:color="auto" w:fill="auto"/>
            <w:vAlign w:val="bottom"/>
          </w:tcPr>
          <w:p w14:paraId="19BB1501" w14:textId="77777777" w:rsidR="00E76A45" w:rsidRPr="00E76A45" w:rsidRDefault="00E76A45" w:rsidP="00E76A45">
            <w:pPr>
              <w:spacing w:before="40" w:after="40" w:line="220" w:lineRule="exact"/>
              <w:jc w:val="right"/>
              <w:rPr>
                <w:sz w:val="18"/>
              </w:rPr>
            </w:pPr>
            <w:r w:rsidRPr="00E76A45">
              <w:rPr>
                <w:sz w:val="18"/>
              </w:rPr>
              <w:t>62</w:t>
            </w:r>
            <w:r>
              <w:rPr>
                <w:sz w:val="18"/>
              </w:rPr>
              <w:t xml:space="preserve"> </w:t>
            </w:r>
            <w:r w:rsidRPr="00E76A45">
              <w:rPr>
                <w:sz w:val="18"/>
              </w:rPr>
              <w:t>040</w:t>
            </w:r>
          </w:p>
        </w:tc>
      </w:tr>
      <w:tr w:rsidR="00E76A45" w:rsidRPr="00E76A45" w14:paraId="0F078043" w14:textId="77777777" w:rsidTr="00E76A45">
        <w:tc>
          <w:tcPr>
            <w:tcW w:w="1842" w:type="dxa"/>
            <w:shd w:val="clear" w:color="auto" w:fill="auto"/>
          </w:tcPr>
          <w:p w14:paraId="55DC8B7B" w14:textId="77777777" w:rsidR="00E76A45" w:rsidRPr="00E76A45" w:rsidRDefault="00E76A45" w:rsidP="00E76A45">
            <w:pPr>
              <w:spacing w:before="40" w:after="40" w:line="220" w:lineRule="exact"/>
              <w:rPr>
                <w:sz w:val="18"/>
              </w:rPr>
            </w:pPr>
            <w:r w:rsidRPr="00E76A45">
              <w:rPr>
                <w:sz w:val="18"/>
              </w:rPr>
              <w:t>Dialonké</w:t>
            </w:r>
          </w:p>
        </w:tc>
        <w:tc>
          <w:tcPr>
            <w:tcW w:w="1842" w:type="dxa"/>
            <w:shd w:val="clear" w:color="auto" w:fill="auto"/>
            <w:vAlign w:val="bottom"/>
          </w:tcPr>
          <w:p w14:paraId="08DFD8E9" w14:textId="77777777" w:rsidR="00E76A45" w:rsidRPr="00E76A45" w:rsidRDefault="00E76A45" w:rsidP="00E76A45">
            <w:pPr>
              <w:spacing w:before="40" w:after="40" w:line="220" w:lineRule="exact"/>
              <w:jc w:val="right"/>
              <w:rPr>
                <w:sz w:val="18"/>
              </w:rPr>
            </w:pPr>
            <w:r w:rsidRPr="00E76A45">
              <w:rPr>
                <w:sz w:val="18"/>
              </w:rPr>
              <w:t xml:space="preserve">50,8 </w:t>
            </w:r>
          </w:p>
        </w:tc>
        <w:tc>
          <w:tcPr>
            <w:tcW w:w="1843" w:type="dxa"/>
            <w:shd w:val="clear" w:color="auto" w:fill="auto"/>
            <w:vAlign w:val="bottom"/>
          </w:tcPr>
          <w:p w14:paraId="0E91135A" w14:textId="77777777" w:rsidR="00E76A45" w:rsidRPr="00E76A45" w:rsidRDefault="00E76A45" w:rsidP="00E76A45">
            <w:pPr>
              <w:spacing w:before="40" w:after="40" w:line="220" w:lineRule="exact"/>
              <w:jc w:val="right"/>
              <w:rPr>
                <w:sz w:val="18"/>
              </w:rPr>
            </w:pPr>
            <w:r w:rsidRPr="00E76A45">
              <w:rPr>
                <w:sz w:val="18"/>
              </w:rPr>
              <w:t xml:space="preserve">49,2 </w:t>
            </w:r>
          </w:p>
        </w:tc>
        <w:tc>
          <w:tcPr>
            <w:tcW w:w="1843" w:type="dxa"/>
            <w:shd w:val="clear" w:color="auto" w:fill="auto"/>
            <w:vAlign w:val="bottom"/>
          </w:tcPr>
          <w:p w14:paraId="6EA019B7" w14:textId="77777777" w:rsidR="00E76A45" w:rsidRPr="00E76A45" w:rsidRDefault="00E76A45" w:rsidP="00E76A45">
            <w:pPr>
              <w:spacing w:before="40" w:after="40" w:line="220" w:lineRule="exact"/>
              <w:jc w:val="right"/>
              <w:rPr>
                <w:sz w:val="18"/>
              </w:rPr>
            </w:pPr>
            <w:r w:rsidRPr="00E76A45">
              <w:rPr>
                <w:sz w:val="18"/>
              </w:rPr>
              <w:t>10</w:t>
            </w:r>
            <w:r>
              <w:rPr>
                <w:sz w:val="18"/>
              </w:rPr>
              <w:t xml:space="preserve"> </w:t>
            </w:r>
            <w:r w:rsidRPr="00E76A45">
              <w:rPr>
                <w:sz w:val="18"/>
              </w:rPr>
              <w:t>306</w:t>
            </w:r>
          </w:p>
        </w:tc>
      </w:tr>
      <w:tr w:rsidR="00E76A45" w:rsidRPr="00E76A45" w14:paraId="7EE690CA" w14:textId="77777777" w:rsidTr="00E76A45">
        <w:tc>
          <w:tcPr>
            <w:tcW w:w="1842" w:type="dxa"/>
            <w:shd w:val="clear" w:color="auto" w:fill="auto"/>
          </w:tcPr>
          <w:p w14:paraId="2DD04AB4" w14:textId="77777777" w:rsidR="00E76A45" w:rsidRPr="00E76A45" w:rsidRDefault="00E76A45" w:rsidP="00E76A45">
            <w:pPr>
              <w:spacing w:before="40" w:after="40" w:line="220" w:lineRule="exact"/>
              <w:rPr>
                <w:sz w:val="18"/>
              </w:rPr>
            </w:pPr>
            <w:r w:rsidRPr="00E76A45">
              <w:rPr>
                <w:sz w:val="18"/>
              </w:rPr>
              <w:t>Diola</w:t>
            </w:r>
          </w:p>
        </w:tc>
        <w:tc>
          <w:tcPr>
            <w:tcW w:w="1842" w:type="dxa"/>
            <w:shd w:val="clear" w:color="auto" w:fill="auto"/>
            <w:vAlign w:val="bottom"/>
          </w:tcPr>
          <w:p w14:paraId="2ACEB65B" w14:textId="77777777" w:rsidR="00E76A45" w:rsidRPr="00E76A45" w:rsidRDefault="00E76A45" w:rsidP="00E76A45">
            <w:pPr>
              <w:spacing w:before="40" w:after="40" w:line="220" w:lineRule="exact"/>
              <w:jc w:val="right"/>
              <w:rPr>
                <w:sz w:val="18"/>
              </w:rPr>
            </w:pPr>
            <w:r w:rsidRPr="00E76A45">
              <w:rPr>
                <w:sz w:val="18"/>
              </w:rPr>
              <w:t xml:space="preserve">49,9 </w:t>
            </w:r>
          </w:p>
        </w:tc>
        <w:tc>
          <w:tcPr>
            <w:tcW w:w="1843" w:type="dxa"/>
            <w:shd w:val="clear" w:color="auto" w:fill="auto"/>
            <w:vAlign w:val="bottom"/>
          </w:tcPr>
          <w:p w14:paraId="5736882A" w14:textId="77777777" w:rsidR="00E76A45" w:rsidRPr="00E76A45" w:rsidRDefault="00E76A45" w:rsidP="00E76A45">
            <w:pPr>
              <w:spacing w:before="40" w:after="40" w:line="220" w:lineRule="exact"/>
              <w:jc w:val="right"/>
              <w:rPr>
                <w:sz w:val="18"/>
              </w:rPr>
            </w:pPr>
            <w:r w:rsidRPr="00E76A45">
              <w:rPr>
                <w:sz w:val="18"/>
              </w:rPr>
              <w:t xml:space="preserve">50,1 </w:t>
            </w:r>
          </w:p>
        </w:tc>
        <w:tc>
          <w:tcPr>
            <w:tcW w:w="1843" w:type="dxa"/>
            <w:shd w:val="clear" w:color="auto" w:fill="auto"/>
            <w:vAlign w:val="bottom"/>
          </w:tcPr>
          <w:p w14:paraId="62129B8E" w14:textId="77777777" w:rsidR="00E76A45" w:rsidRPr="00E76A45" w:rsidRDefault="00E76A45" w:rsidP="00E76A45">
            <w:pPr>
              <w:spacing w:before="40" w:after="40" w:line="220" w:lineRule="exact"/>
              <w:jc w:val="right"/>
              <w:rPr>
                <w:sz w:val="18"/>
              </w:rPr>
            </w:pPr>
            <w:r w:rsidRPr="00E76A45">
              <w:rPr>
                <w:sz w:val="18"/>
              </w:rPr>
              <w:t>537</w:t>
            </w:r>
            <w:r>
              <w:rPr>
                <w:sz w:val="18"/>
              </w:rPr>
              <w:t xml:space="preserve"> </w:t>
            </w:r>
            <w:r w:rsidRPr="00E76A45">
              <w:rPr>
                <w:sz w:val="18"/>
              </w:rPr>
              <w:t>721</w:t>
            </w:r>
          </w:p>
        </w:tc>
      </w:tr>
      <w:tr w:rsidR="00E76A45" w:rsidRPr="00E76A45" w14:paraId="4BC807CB" w14:textId="77777777" w:rsidTr="00E76A45">
        <w:tc>
          <w:tcPr>
            <w:tcW w:w="1842" w:type="dxa"/>
            <w:shd w:val="clear" w:color="auto" w:fill="auto"/>
          </w:tcPr>
          <w:p w14:paraId="6E4D9F66" w14:textId="77777777" w:rsidR="00E76A45" w:rsidRPr="00E76A45" w:rsidRDefault="00E76A45" w:rsidP="00E76A45">
            <w:pPr>
              <w:spacing w:before="40" w:after="40" w:line="220" w:lineRule="exact"/>
              <w:rPr>
                <w:sz w:val="18"/>
              </w:rPr>
            </w:pPr>
            <w:r w:rsidRPr="00E76A45">
              <w:rPr>
                <w:sz w:val="18"/>
              </w:rPr>
              <w:t>Fula</w:t>
            </w:r>
          </w:p>
        </w:tc>
        <w:tc>
          <w:tcPr>
            <w:tcW w:w="1842" w:type="dxa"/>
            <w:shd w:val="clear" w:color="auto" w:fill="auto"/>
            <w:vAlign w:val="bottom"/>
          </w:tcPr>
          <w:p w14:paraId="32E8FC60" w14:textId="77777777" w:rsidR="00E76A45" w:rsidRPr="00E76A45" w:rsidRDefault="00E76A45" w:rsidP="00E76A45">
            <w:pPr>
              <w:spacing w:before="40" w:after="40" w:line="220" w:lineRule="exact"/>
              <w:jc w:val="right"/>
              <w:rPr>
                <w:sz w:val="18"/>
              </w:rPr>
            </w:pPr>
            <w:r w:rsidRPr="00E76A45">
              <w:rPr>
                <w:sz w:val="18"/>
              </w:rPr>
              <w:t xml:space="preserve">51,3 </w:t>
            </w:r>
          </w:p>
        </w:tc>
        <w:tc>
          <w:tcPr>
            <w:tcW w:w="1843" w:type="dxa"/>
            <w:shd w:val="clear" w:color="auto" w:fill="auto"/>
            <w:vAlign w:val="bottom"/>
          </w:tcPr>
          <w:p w14:paraId="2F26AD24" w14:textId="77777777" w:rsidR="00E76A45" w:rsidRPr="00E76A45" w:rsidRDefault="00E76A45" w:rsidP="00E76A45">
            <w:pPr>
              <w:spacing w:before="40" w:after="40" w:line="220" w:lineRule="exact"/>
              <w:jc w:val="right"/>
              <w:rPr>
                <w:sz w:val="18"/>
              </w:rPr>
            </w:pPr>
            <w:r w:rsidRPr="00E76A45">
              <w:rPr>
                <w:sz w:val="18"/>
              </w:rPr>
              <w:t xml:space="preserve">48,7 </w:t>
            </w:r>
          </w:p>
        </w:tc>
        <w:tc>
          <w:tcPr>
            <w:tcW w:w="1843" w:type="dxa"/>
            <w:shd w:val="clear" w:color="auto" w:fill="auto"/>
            <w:vAlign w:val="bottom"/>
          </w:tcPr>
          <w:p w14:paraId="79CD15BE" w14:textId="77777777" w:rsidR="00E76A45" w:rsidRPr="00E76A45" w:rsidRDefault="00E76A45" w:rsidP="00E76A45">
            <w:pPr>
              <w:spacing w:before="40" w:after="40" w:line="220" w:lineRule="exact"/>
              <w:jc w:val="right"/>
              <w:rPr>
                <w:sz w:val="18"/>
              </w:rPr>
            </w:pPr>
            <w:r w:rsidRPr="00E76A45">
              <w:rPr>
                <w:sz w:val="18"/>
              </w:rPr>
              <w:t>17</w:t>
            </w:r>
            <w:r>
              <w:rPr>
                <w:sz w:val="18"/>
              </w:rPr>
              <w:t xml:space="preserve"> </w:t>
            </w:r>
            <w:r w:rsidRPr="00E76A45">
              <w:rPr>
                <w:sz w:val="18"/>
              </w:rPr>
              <w:t>397</w:t>
            </w:r>
          </w:p>
        </w:tc>
      </w:tr>
      <w:tr w:rsidR="00E76A45" w:rsidRPr="00E76A45" w14:paraId="7AA76115" w14:textId="77777777" w:rsidTr="00E76A45">
        <w:tc>
          <w:tcPr>
            <w:tcW w:w="1842" w:type="dxa"/>
            <w:shd w:val="clear" w:color="auto" w:fill="auto"/>
          </w:tcPr>
          <w:p w14:paraId="53DFD4A1" w14:textId="77777777" w:rsidR="00E76A45" w:rsidRPr="00E76A45" w:rsidRDefault="00E76A45" w:rsidP="00E76A45">
            <w:pPr>
              <w:spacing w:before="40" w:after="40" w:line="220" w:lineRule="exact"/>
              <w:rPr>
                <w:sz w:val="18"/>
              </w:rPr>
            </w:pPr>
            <w:r w:rsidRPr="00E76A45">
              <w:rPr>
                <w:sz w:val="18"/>
              </w:rPr>
              <w:t>Khassonké</w:t>
            </w:r>
          </w:p>
        </w:tc>
        <w:tc>
          <w:tcPr>
            <w:tcW w:w="1842" w:type="dxa"/>
            <w:shd w:val="clear" w:color="auto" w:fill="auto"/>
            <w:vAlign w:val="bottom"/>
          </w:tcPr>
          <w:p w14:paraId="4CED152E" w14:textId="77777777" w:rsidR="00E76A45" w:rsidRPr="00E76A45" w:rsidRDefault="00E76A45" w:rsidP="00E76A45">
            <w:pPr>
              <w:spacing w:before="40" w:after="40" w:line="220" w:lineRule="exact"/>
              <w:jc w:val="right"/>
              <w:rPr>
                <w:sz w:val="18"/>
              </w:rPr>
            </w:pPr>
            <w:r w:rsidRPr="00E76A45">
              <w:rPr>
                <w:sz w:val="18"/>
              </w:rPr>
              <w:t xml:space="preserve">51,3 </w:t>
            </w:r>
          </w:p>
        </w:tc>
        <w:tc>
          <w:tcPr>
            <w:tcW w:w="1843" w:type="dxa"/>
            <w:shd w:val="clear" w:color="auto" w:fill="auto"/>
            <w:vAlign w:val="bottom"/>
          </w:tcPr>
          <w:p w14:paraId="3E5266BE" w14:textId="77777777" w:rsidR="00E76A45" w:rsidRPr="00E76A45" w:rsidRDefault="00E76A45" w:rsidP="00E76A45">
            <w:pPr>
              <w:spacing w:before="40" w:after="40" w:line="220" w:lineRule="exact"/>
              <w:jc w:val="right"/>
              <w:rPr>
                <w:sz w:val="18"/>
              </w:rPr>
            </w:pPr>
            <w:r w:rsidRPr="00E76A45">
              <w:rPr>
                <w:sz w:val="18"/>
              </w:rPr>
              <w:t xml:space="preserve">48,7 </w:t>
            </w:r>
          </w:p>
        </w:tc>
        <w:tc>
          <w:tcPr>
            <w:tcW w:w="1843" w:type="dxa"/>
            <w:shd w:val="clear" w:color="auto" w:fill="auto"/>
            <w:vAlign w:val="bottom"/>
          </w:tcPr>
          <w:p w14:paraId="7A3C697A" w14:textId="77777777" w:rsidR="00E76A45" w:rsidRPr="00E76A45" w:rsidRDefault="00E76A45" w:rsidP="00E76A45">
            <w:pPr>
              <w:spacing w:before="40" w:after="40" w:line="220" w:lineRule="exact"/>
              <w:jc w:val="right"/>
              <w:rPr>
                <w:sz w:val="18"/>
              </w:rPr>
            </w:pPr>
            <w:r w:rsidRPr="00E76A45">
              <w:rPr>
                <w:sz w:val="18"/>
              </w:rPr>
              <w:t>2</w:t>
            </w:r>
            <w:r>
              <w:rPr>
                <w:sz w:val="18"/>
              </w:rPr>
              <w:t xml:space="preserve"> </w:t>
            </w:r>
            <w:r w:rsidRPr="00E76A45">
              <w:rPr>
                <w:sz w:val="18"/>
              </w:rPr>
              <w:t>813</w:t>
            </w:r>
          </w:p>
        </w:tc>
      </w:tr>
      <w:tr w:rsidR="00E76A45" w:rsidRPr="00E76A45" w14:paraId="70EEFF75" w14:textId="77777777" w:rsidTr="00E76A45">
        <w:tc>
          <w:tcPr>
            <w:tcW w:w="1842" w:type="dxa"/>
            <w:shd w:val="clear" w:color="auto" w:fill="auto"/>
          </w:tcPr>
          <w:p w14:paraId="024454E6" w14:textId="77777777" w:rsidR="00E76A45" w:rsidRPr="00E76A45" w:rsidRDefault="00E76A45" w:rsidP="00E76A45">
            <w:pPr>
              <w:spacing w:before="40" w:after="40" w:line="220" w:lineRule="exact"/>
              <w:rPr>
                <w:sz w:val="18"/>
              </w:rPr>
            </w:pPr>
            <w:r w:rsidRPr="00E76A45">
              <w:rPr>
                <w:sz w:val="18"/>
              </w:rPr>
              <w:t>Laobé</w:t>
            </w:r>
          </w:p>
        </w:tc>
        <w:tc>
          <w:tcPr>
            <w:tcW w:w="1842" w:type="dxa"/>
            <w:shd w:val="clear" w:color="auto" w:fill="auto"/>
            <w:vAlign w:val="bottom"/>
          </w:tcPr>
          <w:p w14:paraId="1279AF2F" w14:textId="77777777" w:rsidR="00E76A45" w:rsidRPr="00E76A45" w:rsidRDefault="00E76A45" w:rsidP="00E76A45">
            <w:pPr>
              <w:spacing w:before="40" w:after="40" w:line="220" w:lineRule="exact"/>
              <w:jc w:val="right"/>
              <w:rPr>
                <w:sz w:val="18"/>
              </w:rPr>
            </w:pPr>
            <w:r w:rsidRPr="00E76A45">
              <w:rPr>
                <w:sz w:val="18"/>
              </w:rPr>
              <w:t xml:space="preserve">52,7 </w:t>
            </w:r>
          </w:p>
        </w:tc>
        <w:tc>
          <w:tcPr>
            <w:tcW w:w="1843" w:type="dxa"/>
            <w:shd w:val="clear" w:color="auto" w:fill="auto"/>
            <w:vAlign w:val="bottom"/>
          </w:tcPr>
          <w:p w14:paraId="61425752" w14:textId="77777777" w:rsidR="00E76A45" w:rsidRPr="00E76A45" w:rsidRDefault="00E76A45" w:rsidP="00E76A45">
            <w:pPr>
              <w:spacing w:before="40" w:after="40" w:line="220" w:lineRule="exact"/>
              <w:jc w:val="right"/>
              <w:rPr>
                <w:sz w:val="18"/>
              </w:rPr>
            </w:pPr>
            <w:r w:rsidRPr="00E76A45">
              <w:rPr>
                <w:sz w:val="18"/>
              </w:rPr>
              <w:t xml:space="preserve">47,3 </w:t>
            </w:r>
          </w:p>
        </w:tc>
        <w:tc>
          <w:tcPr>
            <w:tcW w:w="1843" w:type="dxa"/>
            <w:shd w:val="clear" w:color="auto" w:fill="auto"/>
            <w:vAlign w:val="bottom"/>
          </w:tcPr>
          <w:p w14:paraId="491CCCF0" w14:textId="77777777" w:rsidR="00E76A45" w:rsidRPr="00E76A45" w:rsidRDefault="00E76A45" w:rsidP="00E76A45">
            <w:pPr>
              <w:spacing w:before="40" w:after="40" w:line="220" w:lineRule="exact"/>
              <w:jc w:val="right"/>
              <w:rPr>
                <w:sz w:val="18"/>
              </w:rPr>
            </w:pPr>
            <w:r w:rsidRPr="00E76A45">
              <w:rPr>
                <w:sz w:val="18"/>
              </w:rPr>
              <w:t>74</w:t>
            </w:r>
          </w:p>
        </w:tc>
      </w:tr>
      <w:tr w:rsidR="00E76A45" w:rsidRPr="00E76A45" w14:paraId="54A4D378" w14:textId="77777777" w:rsidTr="00E76A45">
        <w:tc>
          <w:tcPr>
            <w:tcW w:w="1842" w:type="dxa"/>
            <w:shd w:val="clear" w:color="auto" w:fill="auto"/>
          </w:tcPr>
          <w:p w14:paraId="1BCB1767" w14:textId="77777777" w:rsidR="00E76A45" w:rsidRPr="00E76A45" w:rsidRDefault="00E76A45" w:rsidP="00E76A45">
            <w:pPr>
              <w:spacing w:before="40" w:after="40" w:line="220" w:lineRule="exact"/>
              <w:rPr>
                <w:sz w:val="18"/>
              </w:rPr>
            </w:pPr>
            <w:r w:rsidRPr="00E76A45">
              <w:rPr>
                <w:sz w:val="18"/>
              </w:rPr>
              <w:t>Lebu</w:t>
            </w:r>
          </w:p>
        </w:tc>
        <w:tc>
          <w:tcPr>
            <w:tcW w:w="1842" w:type="dxa"/>
            <w:shd w:val="clear" w:color="auto" w:fill="auto"/>
            <w:vAlign w:val="bottom"/>
          </w:tcPr>
          <w:p w14:paraId="594D9379" w14:textId="77777777" w:rsidR="00E76A45" w:rsidRPr="00E76A45" w:rsidRDefault="00E76A45" w:rsidP="00E76A45">
            <w:pPr>
              <w:spacing w:before="40" w:after="40" w:line="220" w:lineRule="exact"/>
              <w:jc w:val="right"/>
              <w:rPr>
                <w:sz w:val="18"/>
              </w:rPr>
            </w:pPr>
            <w:r w:rsidRPr="00E76A45">
              <w:rPr>
                <w:sz w:val="18"/>
              </w:rPr>
              <w:t xml:space="preserve">49,7 </w:t>
            </w:r>
          </w:p>
        </w:tc>
        <w:tc>
          <w:tcPr>
            <w:tcW w:w="1843" w:type="dxa"/>
            <w:shd w:val="clear" w:color="auto" w:fill="auto"/>
            <w:vAlign w:val="bottom"/>
          </w:tcPr>
          <w:p w14:paraId="101F669F" w14:textId="77777777" w:rsidR="00E76A45" w:rsidRPr="00E76A45" w:rsidRDefault="00E76A45" w:rsidP="00E76A45">
            <w:pPr>
              <w:spacing w:before="40" w:after="40" w:line="220" w:lineRule="exact"/>
              <w:jc w:val="right"/>
              <w:rPr>
                <w:sz w:val="18"/>
              </w:rPr>
            </w:pPr>
            <w:r w:rsidRPr="00E76A45">
              <w:rPr>
                <w:sz w:val="18"/>
              </w:rPr>
              <w:t xml:space="preserve">50,3 </w:t>
            </w:r>
          </w:p>
        </w:tc>
        <w:tc>
          <w:tcPr>
            <w:tcW w:w="1843" w:type="dxa"/>
            <w:shd w:val="clear" w:color="auto" w:fill="auto"/>
            <w:vAlign w:val="bottom"/>
          </w:tcPr>
          <w:p w14:paraId="1FB09730" w14:textId="77777777" w:rsidR="00E76A45" w:rsidRPr="00E76A45" w:rsidRDefault="00E76A45" w:rsidP="00E76A45">
            <w:pPr>
              <w:spacing w:before="40" w:after="40" w:line="220" w:lineRule="exact"/>
              <w:jc w:val="right"/>
              <w:rPr>
                <w:sz w:val="18"/>
              </w:rPr>
            </w:pPr>
            <w:r w:rsidRPr="00E76A45">
              <w:rPr>
                <w:sz w:val="18"/>
              </w:rPr>
              <w:t>306</w:t>
            </w:r>
            <w:r>
              <w:rPr>
                <w:sz w:val="18"/>
              </w:rPr>
              <w:t xml:space="preserve"> </w:t>
            </w:r>
            <w:r w:rsidRPr="00E76A45">
              <w:rPr>
                <w:sz w:val="18"/>
              </w:rPr>
              <w:t>484</w:t>
            </w:r>
          </w:p>
        </w:tc>
      </w:tr>
      <w:tr w:rsidR="00E76A45" w:rsidRPr="00E76A45" w14:paraId="621FAF37" w14:textId="77777777" w:rsidTr="00E76A45">
        <w:tc>
          <w:tcPr>
            <w:tcW w:w="1842" w:type="dxa"/>
            <w:shd w:val="clear" w:color="auto" w:fill="auto"/>
          </w:tcPr>
          <w:p w14:paraId="525183ED" w14:textId="77777777" w:rsidR="00E76A45" w:rsidRPr="00E76A45" w:rsidRDefault="00E76A45" w:rsidP="00E76A45">
            <w:pPr>
              <w:spacing w:before="40" w:after="40" w:line="220" w:lineRule="exact"/>
              <w:rPr>
                <w:sz w:val="18"/>
              </w:rPr>
            </w:pPr>
            <w:r w:rsidRPr="00E76A45">
              <w:rPr>
                <w:sz w:val="18"/>
              </w:rPr>
              <w:t>Mancañes</w:t>
            </w:r>
          </w:p>
        </w:tc>
        <w:tc>
          <w:tcPr>
            <w:tcW w:w="1842" w:type="dxa"/>
            <w:shd w:val="clear" w:color="auto" w:fill="auto"/>
            <w:vAlign w:val="bottom"/>
          </w:tcPr>
          <w:p w14:paraId="1C3EF311" w14:textId="77777777" w:rsidR="00E76A45" w:rsidRPr="00E76A45" w:rsidRDefault="00E76A45" w:rsidP="00E76A45">
            <w:pPr>
              <w:spacing w:before="40" w:after="40" w:line="220" w:lineRule="exact"/>
              <w:jc w:val="right"/>
              <w:rPr>
                <w:sz w:val="18"/>
              </w:rPr>
            </w:pPr>
            <w:r w:rsidRPr="00E76A45">
              <w:rPr>
                <w:sz w:val="18"/>
              </w:rPr>
              <w:t xml:space="preserve">48,3 </w:t>
            </w:r>
          </w:p>
        </w:tc>
        <w:tc>
          <w:tcPr>
            <w:tcW w:w="1843" w:type="dxa"/>
            <w:shd w:val="clear" w:color="auto" w:fill="auto"/>
            <w:vAlign w:val="bottom"/>
          </w:tcPr>
          <w:p w14:paraId="35FF9018" w14:textId="77777777" w:rsidR="00E76A45" w:rsidRPr="00E76A45" w:rsidRDefault="00E76A45" w:rsidP="00E76A45">
            <w:pPr>
              <w:spacing w:before="40" w:after="40" w:line="220" w:lineRule="exact"/>
              <w:jc w:val="right"/>
              <w:rPr>
                <w:sz w:val="18"/>
              </w:rPr>
            </w:pPr>
            <w:r w:rsidRPr="00E76A45">
              <w:rPr>
                <w:sz w:val="18"/>
              </w:rPr>
              <w:t xml:space="preserve">51,7 </w:t>
            </w:r>
          </w:p>
        </w:tc>
        <w:tc>
          <w:tcPr>
            <w:tcW w:w="1843" w:type="dxa"/>
            <w:shd w:val="clear" w:color="auto" w:fill="auto"/>
            <w:vAlign w:val="bottom"/>
          </w:tcPr>
          <w:p w14:paraId="2847B60C" w14:textId="77777777" w:rsidR="00E76A45" w:rsidRPr="00E76A45" w:rsidRDefault="00E76A45" w:rsidP="00E76A45">
            <w:pPr>
              <w:spacing w:before="40" w:after="40" w:line="220" w:lineRule="exact"/>
              <w:jc w:val="right"/>
              <w:rPr>
                <w:sz w:val="18"/>
              </w:rPr>
            </w:pPr>
            <w:r w:rsidRPr="00E76A45">
              <w:rPr>
                <w:sz w:val="18"/>
              </w:rPr>
              <w:t>37</w:t>
            </w:r>
            <w:r>
              <w:rPr>
                <w:sz w:val="18"/>
              </w:rPr>
              <w:t xml:space="preserve"> </w:t>
            </w:r>
            <w:r w:rsidRPr="00E76A45">
              <w:rPr>
                <w:sz w:val="18"/>
              </w:rPr>
              <w:t>867</w:t>
            </w:r>
          </w:p>
        </w:tc>
      </w:tr>
      <w:tr w:rsidR="00E76A45" w:rsidRPr="00E76A45" w14:paraId="14F1484F" w14:textId="77777777" w:rsidTr="00E76A45">
        <w:tc>
          <w:tcPr>
            <w:tcW w:w="1842" w:type="dxa"/>
            <w:shd w:val="clear" w:color="auto" w:fill="auto"/>
          </w:tcPr>
          <w:p w14:paraId="7491CE68" w14:textId="77777777" w:rsidR="00E76A45" w:rsidRPr="00E76A45" w:rsidRDefault="00E76A45" w:rsidP="00E76A45">
            <w:pPr>
              <w:spacing w:before="40" w:after="40" w:line="220" w:lineRule="exact"/>
              <w:rPr>
                <w:sz w:val="18"/>
              </w:rPr>
            </w:pPr>
            <w:r w:rsidRPr="00E76A45">
              <w:rPr>
                <w:sz w:val="18"/>
              </w:rPr>
              <w:t>Mandinga</w:t>
            </w:r>
          </w:p>
        </w:tc>
        <w:tc>
          <w:tcPr>
            <w:tcW w:w="1842" w:type="dxa"/>
            <w:shd w:val="clear" w:color="auto" w:fill="auto"/>
            <w:vAlign w:val="bottom"/>
          </w:tcPr>
          <w:p w14:paraId="18A86E89" w14:textId="77777777" w:rsidR="00E76A45" w:rsidRPr="00E76A45" w:rsidRDefault="00E76A45" w:rsidP="00E76A45">
            <w:pPr>
              <w:spacing w:before="40" w:after="40" w:line="220" w:lineRule="exact"/>
              <w:jc w:val="right"/>
              <w:rPr>
                <w:sz w:val="18"/>
              </w:rPr>
            </w:pPr>
            <w:r w:rsidRPr="00E76A45">
              <w:rPr>
                <w:sz w:val="18"/>
              </w:rPr>
              <w:t xml:space="preserve">50,4 </w:t>
            </w:r>
          </w:p>
        </w:tc>
        <w:tc>
          <w:tcPr>
            <w:tcW w:w="1843" w:type="dxa"/>
            <w:shd w:val="clear" w:color="auto" w:fill="auto"/>
            <w:vAlign w:val="bottom"/>
          </w:tcPr>
          <w:p w14:paraId="10A52FE6" w14:textId="77777777" w:rsidR="00E76A45" w:rsidRPr="00E76A45" w:rsidRDefault="00E76A45" w:rsidP="00E76A45">
            <w:pPr>
              <w:spacing w:before="40" w:after="40" w:line="220" w:lineRule="exact"/>
              <w:jc w:val="right"/>
              <w:rPr>
                <w:sz w:val="18"/>
              </w:rPr>
            </w:pPr>
            <w:r w:rsidRPr="00E76A45">
              <w:rPr>
                <w:sz w:val="18"/>
              </w:rPr>
              <w:t xml:space="preserve">49,6 </w:t>
            </w:r>
          </w:p>
        </w:tc>
        <w:tc>
          <w:tcPr>
            <w:tcW w:w="1843" w:type="dxa"/>
            <w:shd w:val="clear" w:color="auto" w:fill="auto"/>
            <w:vAlign w:val="bottom"/>
          </w:tcPr>
          <w:p w14:paraId="2C2B51E3" w14:textId="77777777" w:rsidR="00E76A45" w:rsidRPr="00E76A45" w:rsidRDefault="00E76A45" w:rsidP="00E76A45">
            <w:pPr>
              <w:spacing w:before="40" w:after="40" w:line="220" w:lineRule="exact"/>
              <w:jc w:val="right"/>
              <w:rPr>
                <w:sz w:val="18"/>
              </w:rPr>
            </w:pPr>
            <w:r w:rsidRPr="00E76A45">
              <w:rPr>
                <w:sz w:val="18"/>
              </w:rPr>
              <w:t>397</w:t>
            </w:r>
            <w:r>
              <w:rPr>
                <w:sz w:val="18"/>
              </w:rPr>
              <w:t xml:space="preserve"> </w:t>
            </w:r>
            <w:r w:rsidRPr="00E76A45">
              <w:rPr>
                <w:sz w:val="18"/>
              </w:rPr>
              <w:t>062</w:t>
            </w:r>
          </w:p>
        </w:tc>
      </w:tr>
      <w:tr w:rsidR="00E76A45" w:rsidRPr="00E76A45" w14:paraId="21158009" w14:textId="77777777" w:rsidTr="00E76A45">
        <w:tc>
          <w:tcPr>
            <w:tcW w:w="1842" w:type="dxa"/>
            <w:shd w:val="clear" w:color="auto" w:fill="auto"/>
          </w:tcPr>
          <w:p w14:paraId="076FC62F" w14:textId="77777777" w:rsidR="00E76A45" w:rsidRPr="00E76A45" w:rsidRDefault="00E76A45" w:rsidP="00E76A45">
            <w:pPr>
              <w:spacing w:before="40" w:after="40" w:line="220" w:lineRule="exact"/>
              <w:rPr>
                <w:sz w:val="18"/>
              </w:rPr>
            </w:pPr>
            <w:r w:rsidRPr="00E76A45">
              <w:rPr>
                <w:sz w:val="18"/>
              </w:rPr>
              <w:t>Manjaque</w:t>
            </w:r>
          </w:p>
        </w:tc>
        <w:tc>
          <w:tcPr>
            <w:tcW w:w="1842" w:type="dxa"/>
            <w:shd w:val="clear" w:color="auto" w:fill="auto"/>
            <w:vAlign w:val="bottom"/>
          </w:tcPr>
          <w:p w14:paraId="6612B77D" w14:textId="77777777" w:rsidR="00E76A45" w:rsidRPr="00E76A45" w:rsidRDefault="00E76A45" w:rsidP="00E76A45">
            <w:pPr>
              <w:spacing w:before="40" w:after="40" w:line="220" w:lineRule="exact"/>
              <w:jc w:val="right"/>
              <w:rPr>
                <w:sz w:val="18"/>
              </w:rPr>
            </w:pPr>
            <w:r w:rsidRPr="00E76A45">
              <w:rPr>
                <w:sz w:val="18"/>
              </w:rPr>
              <w:t xml:space="preserve">47,4 </w:t>
            </w:r>
          </w:p>
        </w:tc>
        <w:tc>
          <w:tcPr>
            <w:tcW w:w="1843" w:type="dxa"/>
            <w:shd w:val="clear" w:color="auto" w:fill="auto"/>
            <w:vAlign w:val="bottom"/>
          </w:tcPr>
          <w:p w14:paraId="77161C03" w14:textId="77777777" w:rsidR="00E76A45" w:rsidRPr="00E76A45" w:rsidRDefault="00E76A45" w:rsidP="00E76A45">
            <w:pPr>
              <w:spacing w:before="40" w:after="40" w:line="220" w:lineRule="exact"/>
              <w:jc w:val="right"/>
              <w:rPr>
                <w:sz w:val="18"/>
              </w:rPr>
            </w:pPr>
            <w:r w:rsidRPr="00E76A45">
              <w:rPr>
                <w:sz w:val="18"/>
              </w:rPr>
              <w:t xml:space="preserve">52,6 </w:t>
            </w:r>
          </w:p>
        </w:tc>
        <w:tc>
          <w:tcPr>
            <w:tcW w:w="1843" w:type="dxa"/>
            <w:shd w:val="clear" w:color="auto" w:fill="auto"/>
            <w:vAlign w:val="bottom"/>
          </w:tcPr>
          <w:p w14:paraId="263D849F" w14:textId="77777777" w:rsidR="00E76A45" w:rsidRPr="00E76A45" w:rsidRDefault="00E76A45" w:rsidP="00E76A45">
            <w:pPr>
              <w:spacing w:before="40" w:after="40" w:line="220" w:lineRule="exact"/>
              <w:jc w:val="right"/>
              <w:rPr>
                <w:sz w:val="18"/>
              </w:rPr>
            </w:pPr>
            <w:r w:rsidRPr="00E76A45">
              <w:rPr>
                <w:sz w:val="18"/>
              </w:rPr>
              <w:t>113</w:t>
            </w:r>
            <w:r>
              <w:rPr>
                <w:sz w:val="18"/>
              </w:rPr>
              <w:t xml:space="preserve"> </w:t>
            </w:r>
            <w:r w:rsidRPr="00E76A45">
              <w:rPr>
                <w:sz w:val="18"/>
              </w:rPr>
              <w:t>189</w:t>
            </w:r>
          </w:p>
        </w:tc>
      </w:tr>
      <w:tr w:rsidR="00E76A45" w:rsidRPr="00E76A45" w14:paraId="1EC6927E" w14:textId="77777777" w:rsidTr="00E76A45">
        <w:tc>
          <w:tcPr>
            <w:tcW w:w="1842" w:type="dxa"/>
            <w:shd w:val="clear" w:color="auto" w:fill="auto"/>
          </w:tcPr>
          <w:p w14:paraId="50DD9C8E" w14:textId="77777777" w:rsidR="00E76A45" w:rsidRPr="00E76A45" w:rsidRDefault="00E76A45" w:rsidP="00072912">
            <w:pPr>
              <w:keepNext/>
              <w:keepLines/>
              <w:spacing w:before="40" w:after="40" w:line="220" w:lineRule="exact"/>
              <w:rPr>
                <w:sz w:val="18"/>
              </w:rPr>
            </w:pPr>
            <w:r w:rsidRPr="00E76A45">
              <w:rPr>
                <w:sz w:val="18"/>
              </w:rPr>
              <w:lastRenderedPageBreak/>
              <w:t>Moros</w:t>
            </w:r>
          </w:p>
        </w:tc>
        <w:tc>
          <w:tcPr>
            <w:tcW w:w="1842" w:type="dxa"/>
            <w:shd w:val="clear" w:color="auto" w:fill="auto"/>
            <w:vAlign w:val="bottom"/>
          </w:tcPr>
          <w:p w14:paraId="60CBD1C5" w14:textId="77777777" w:rsidR="00E76A45" w:rsidRPr="00E76A45" w:rsidRDefault="00E76A45" w:rsidP="00072912">
            <w:pPr>
              <w:keepNext/>
              <w:keepLines/>
              <w:spacing w:before="40" w:after="40" w:line="220" w:lineRule="exact"/>
              <w:jc w:val="right"/>
              <w:rPr>
                <w:sz w:val="18"/>
              </w:rPr>
            </w:pPr>
            <w:r w:rsidRPr="00E76A45">
              <w:rPr>
                <w:sz w:val="18"/>
              </w:rPr>
              <w:t xml:space="preserve">49,8 </w:t>
            </w:r>
          </w:p>
        </w:tc>
        <w:tc>
          <w:tcPr>
            <w:tcW w:w="1843" w:type="dxa"/>
            <w:shd w:val="clear" w:color="auto" w:fill="auto"/>
            <w:vAlign w:val="bottom"/>
          </w:tcPr>
          <w:p w14:paraId="063B58C6" w14:textId="77777777" w:rsidR="00E76A45" w:rsidRPr="00E76A45" w:rsidRDefault="00E76A45" w:rsidP="00072912">
            <w:pPr>
              <w:keepNext/>
              <w:keepLines/>
              <w:spacing w:before="40" w:after="40" w:line="220" w:lineRule="exact"/>
              <w:jc w:val="right"/>
              <w:rPr>
                <w:sz w:val="18"/>
              </w:rPr>
            </w:pPr>
            <w:r w:rsidRPr="00E76A45">
              <w:rPr>
                <w:sz w:val="18"/>
              </w:rPr>
              <w:t xml:space="preserve">50,2 </w:t>
            </w:r>
          </w:p>
        </w:tc>
        <w:tc>
          <w:tcPr>
            <w:tcW w:w="1843" w:type="dxa"/>
            <w:shd w:val="clear" w:color="auto" w:fill="auto"/>
            <w:vAlign w:val="bottom"/>
          </w:tcPr>
          <w:p w14:paraId="2DC94E1E" w14:textId="77777777" w:rsidR="00E76A45" w:rsidRPr="00E76A45" w:rsidRDefault="00E76A45" w:rsidP="00072912">
            <w:pPr>
              <w:keepNext/>
              <w:keepLines/>
              <w:spacing w:before="40" w:after="40" w:line="220" w:lineRule="exact"/>
              <w:jc w:val="right"/>
              <w:rPr>
                <w:sz w:val="18"/>
              </w:rPr>
            </w:pPr>
            <w:r w:rsidRPr="00E76A45">
              <w:rPr>
                <w:sz w:val="18"/>
              </w:rPr>
              <w:t>131</w:t>
            </w:r>
            <w:r>
              <w:rPr>
                <w:sz w:val="18"/>
              </w:rPr>
              <w:t xml:space="preserve"> </w:t>
            </w:r>
            <w:r w:rsidRPr="00E76A45">
              <w:rPr>
                <w:sz w:val="18"/>
              </w:rPr>
              <w:t>831</w:t>
            </w:r>
          </w:p>
        </w:tc>
      </w:tr>
      <w:tr w:rsidR="00E76A45" w:rsidRPr="00E76A45" w14:paraId="667BFE3F" w14:textId="77777777" w:rsidTr="00E76A45">
        <w:tc>
          <w:tcPr>
            <w:tcW w:w="1842" w:type="dxa"/>
            <w:shd w:val="clear" w:color="auto" w:fill="auto"/>
          </w:tcPr>
          <w:p w14:paraId="42EEAB17" w14:textId="77777777" w:rsidR="00E76A45" w:rsidRPr="00E76A45" w:rsidRDefault="00E76A45" w:rsidP="00072912">
            <w:pPr>
              <w:keepNext/>
              <w:keepLines/>
              <w:spacing w:before="40" w:after="40" w:line="220" w:lineRule="exact"/>
              <w:rPr>
                <w:sz w:val="18"/>
              </w:rPr>
            </w:pPr>
            <w:r w:rsidRPr="00E76A45">
              <w:rPr>
                <w:sz w:val="18"/>
              </w:rPr>
              <w:t>Halpular</w:t>
            </w:r>
          </w:p>
        </w:tc>
        <w:tc>
          <w:tcPr>
            <w:tcW w:w="1842" w:type="dxa"/>
            <w:shd w:val="clear" w:color="auto" w:fill="auto"/>
            <w:vAlign w:val="bottom"/>
          </w:tcPr>
          <w:p w14:paraId="5926577D" w14:textId="77777777" w:rsidR="00E76A45" w:rsidRPr="00E76A45" w:rsidRDefault="00E76A45" w:rsidP="00072912">
            <w:pPr>
              <w:keepNext/>
              <w:keepLines/>
              <w:spacing w:before="40" w:after="40" w:line="220" w:lineRule="exact"/>
              <w:jc w:val="right"/>
              <w:rPr>
                <w:sz w:val="18"/>
              </w:rPr>
            </w:pPr>
            <w:r w:rsidRPr="00E76A45">
              <w:rPr>
                <w:sz w:val="18"/>
              </w:rPr>
              <w:t xml:space="preserve">50,6 </w:t>
            </w:r>
          </w:p>
        </w:tc>
        <w:tc>
          <w:tcPr>
            <w:tcW w:w="1843" w:type="dxa"/>
            <w:shd w:val="clear" w:color="auto" w:fill="auto"/>
            <w:vAlign w:val="bottom"/>
          </w:tcPr>
          <w:p w14:paraId="2EF730DA" w14:textId="77777777" w:rsidR="00E76A45" w:rsidRPr="00E76A45" w:rsidRDefault="00E76A45" w:rsidP="00072912">
            <w:pPr>
              <w:keepNext/>
              <w:keepLines/>
              <w:spacing w:before="40" w:after="40" w:line="220" w:lineRule="exact"/>
              <w:jc w:val="right"/>
              <w:rPr>
                <w:sz w:val="18"/>
              </w:rPr>
            </w:pPr>
            <w:r w:rsidRPr="00E76A45">
              <w:rPr>
                <w:sz w:val="18"/>
              </w:rPr>
              <w:t xml:space="preserve">49,4 </w:t>
            </w:r>
          </w:p>
        </w:tc>
        <w:tc>
          <w:tcPr>
            <w:tcW w:w="1843" w:type="dxa"/>
            <w:shd w:val="clear" w:color="auto" w:fill="auto"/>
            <w:vAlign w:val="bottom"/>
          </w:tcPr>
          <w:p w14:paraId="5C19D7E3" w14:textId="77777777" w:rsidR="00E76A45" w:rsidRPr="00E76A45" w:rsidRDefault="00E76A45" w:rsidP="00072912">
            <w:pPr>
              <w:keepNext/>
              <w:keepLines/>
              <w:spacing w:before="40" w:after="40" w:line="220" w:lineRule="exact"/>
              <w:jc w:val="right"/>
              <w:rPr>
                <w:sz w:val="18"/>
              </w:rPr>
            </w:pPr>
            <w:r w:rsidRPr="00E76A45">
              <w:rPr>
                <w:sz w:val="18"/>
              </w:rPr>
              <w:t>3</w:t>
            </w:r>
            <w:r>
              <w:rPr>
                <w:sz w:val="18"/>
              </w:rPr>
              <w:t xml:space="preserve"> </w:t>
            </w:r>
            <w:r w:rsidRPr="00E76A45">
              <w:rPr>
                <w:sz w:val="18"/>
              </w:rPr>
              <w:t>521</w:t>
            </w:r>
            <w:r>
              <w:rPr>
                <w:sz w:val="18"/>
              </w:rPr>
              <w:t xml:space="preserve"> </w:t>
            </w:r>
            <w:r w:rsidRPr="00E76A45">
              <w:rPr>
                <w:sz w:val="18"/>
              </w:rPr>
              <w:t>997</w:t>
            </w:r>
          </w:p>
        </w:tc>
      </w:tr>
      <w:tr w:rsidR="00E76A45" w:rsidRPr="00E76A45" w14:paraId="34984A0B" w14:textId="77777777" w:rsidTr="00E76A45">
        <w:tc>
          <w:tcPr>
            <w:tcW w:w="1842" w:type="dxa"/>
            <w:shd w:val="clear" w:color="auto" w:fill="auto"/>
          </w:tcPr>
          <w:p w14:paraId="3DD5AE79" w14:textId="77777777" w:rsidR="00E76A45" w:rsidRPr="00E76A45" w:rsidRDefault="00E76A45" w:rsidP="00072912">
            <w:pPr>
              <w:keepNext/>
              <w:keepLines/>
              <w:spacing w:before="40" w:after="40" w:line="220" w:lineRule="exact"/>
              <w:rPr>
                <w:sz w:val="18"/>
              </w:rPr>
            </w:pPr>
            <w:r w:rsidRPr="00E76A45">
              <w:rPr>
                <w:sz w:val="18"/>
              </w:rPr>
              <w:t>Sarakolé</w:t>
            </w:r>
          </w:p>
        </w:tc>
        <w:tc>
          <w:tcPr>
            <w:tcW w:w="1842" w:type="dxa"/>
            <w:shd w:val="clear" w:color="auto" w:fill="auto"/>
            <w:vAlign w:val="bottom"/>
          </w:tcPr>
          <w:p w14:paraId="49932DE6" w14:textId="77777777" w:rsidR="00E76A45" w:rsidRPr="00E76A45" w:rsidRDefault="00E76A45" w:rsidP="00072912">
            <w:pPr>
              <w:keepNext/>
              <w:keepLines/>
              <w:spacing w:before="40" w:after="40" w:line="220" w:lineRule="exact"/>
              <w:jc w:val="right"/>
              <w:rPr>
                <w:sz w:val="18"/>
              </w:rPr>
            </w:pPr>
            <w:r w:rsidRPr="00E76A45">
              <w:rPr>
                <w:sz w:val="18"/>
              </w:rPr>
              <w:t xml:space="preserve">50,1 </w:t>
            </w:r>
          </w:p>
        </w:tc>
        <w:tc>
          <w:tcPr>
            <w:tcW w:w="1843" w:type="dxa"/>
            <w:shd w:val="clear" w:color="auto" w:fill="auto"/>
            <w:vAlign w:val="bottom"/>
          </w:tcPr>
          <w:p w14:paraId="2E54B782" w14:textId="77777777" w:rsidR="00E76A45" w:rsidRPr="00E76A45" w:rsidRDefault="00E76A45" w:rsidP="00072912">
            <w:pPr>
              <w:keepNext/>
              <w:keepLines/>
              <w:spacing w:before="40" w:after="40" w:line="220" w:lineRule="exact"/>
              <w:jc w:val="right"/>
              <w:rPr>
                <w:sz w:val="18"/>
              </w:rPr>
            </w:pPr>
            <w:r w:rsidRPr="00E76A45">
              <w:rPr>
                <w:sz w:val="18"/>
              </w:rPr>
              <w:t xml:space="preserve">49,9 </w:t>
            </w:r>
          </w:p>
        </w:tc>
        <w:tc>
          <w:tcPr>
            <w:tcW w:w="1843" w:type="dxa"/>
            <w:shd w:val="clear" w:color="auto" w:fill="auto"/>
            <w:vAlign w:val="bottom"/>
          </w:tcPr>
          <w:p w14:paraId="0310BFBC" w14:textId="77777777" w:rsidR="00E76A45" w:rsidRPr="00E76A45" w:rsidRDefault="00E76A45" w:rsidP="00072912">
            <w:pPr>
              <w:keepNext/>
              <w:keepLines/>
              <w:spacing w:before="40" w:after="40" w:line="220" w:lineRule="exact"/>
              <w:jc w:val="right"/>
              <w:rPr>
                <w:sz w:val="18"/>
              </w:rPr>
            </w:pPr>
            <w:r w:rsidRPr="00E76A45">
              <w:rPr>
                <w:sz w:val="18"/>
              </w:rPr>
              <w:t>99</w:t>
            </w:r>
            <w:r>
              <w:rPr>
                <w:sz w:val="18"/>
              </w:rPr>
              <w:t xml:space="preserve"> </w:t>
            </w:r>
            <w:r w:rsidRPr="00E76A45">
              <w:rPr>
                <w:sz w:val="18"/>
              </w:rPr>
              <w:t>372</w:t>
            </w:r>
          </w:p>
        </w:tc>
      </w:tr>
      <w:tr w:rsidR="00E76A45" w:rsidRPr="00E76A45" w14:paraId="6B32CD7C" w14:textId="77777777" w:rsidTr="00E76A45">
        <w:tc>
          <w:tcPr>
            <w:tcW w:w="1842" w:type="dxa"/>
            <w:shd w:val="clear" w:color="auto" w:fill="auto"/>
          </w:tcPr>
          <w:p w14:paraId="515D4B0F" w14:textId="77777777" w:rsidR="00E76A45" w:rsidRPr="00E76A45" w:rsidRDefault="00E76A45" w:rsidP="00E76A45">
            <w:pPr>
              <w:spacing w:before="40" w:after="40" w:line="220" w:lineRule="exact"/>
              <w:rPr>
                <w:sz w:val="18"/>
              </w:rPr>
            </w:pPr>
            <w:r w:rsidRPr="00E76A45">
              <w:rPr>
                <w:sz w:val="18"/>
              </w:rPr>
              <w:t>Serer</w:t>
            </w:r>
          </w:p>
        </w:tc>
        <w:tc>
          <w:tcPr>
            <w:tcW w:w="1842" w:type="dxa"/>
            <w:shd w:val="clear" w:color="auto" w:fill="auto"/>
            <w:vAlign w:val="bottom"/>
          </w:tcPr>
          <w:p w14:paraId="03155EBC" w14:textId="77777777" w:rsidR="00E76A45" w:rsidRPr="00E76A45" w:rsidRDefault="00E76A45" w:rsidP="00E76A45">
            <w:pPr>
              <w:spacing w:before="40" w:after="40" w:line="220" w:lineRule="exact"/>
              <w:jc w:val="right"/>
              <w:rPr>
                <w:sz w:val="18"/>
              </w:rPr>
            </w:pPr>
            <w:r w:rsidRPr="00E76A45">
              <w:rPr>
                <w:sz w:val="18"/>
              </w:rPr>
              <w:t xml:space="preserve">49,5 </w:t>
            </w:r>
          </w:p>
        </w:tc>
        <w:tc>
          <w:tcPr>
            <w:tcW w:w="1843" w:type="dxa"/>
            <w:shd w:val="clear" w:color="auto" w:fill="auto"/>
            <w:vAlign w:val="bottom"/>
          </w:tcPr>
          <w:p w14:paraId="65E0156E" w14:textId="77777777" w:rsidR="00E76A45" w:rsidRPr="00E76A45" w:rsidRDefault="00E76A45" w:rsidP="00E76A45">
            <w:pPr>
              <w:spacing w:before="40" w:after="40" w:line="220" w:lineRule="exact"/>
              <w:jc w:val="right"/>
              <w:rPr>
                <w:sz w:val="18"/>
              </w:rPr>
            </w:pPr>
            <w:r w:rsidRPr="00E76A45">
              <w:rPr>
                <w:sz w:val="18"/>
              </w:rPr>
              <w:t xml:space="preserve">50,5 </w:t>
            </w:r>
          </w:p>
        </w:tc>
        <w:tc>
          <w:tcPr>
            <w:tcW w:w="1843" w:type="dxa"/>
            <w:shd w:val="clear" w:color="auto" w:fill="auto"/>
            <w:vAlign w:val="bottom"/>
          </w:tcPr>
          <w:p w14:paraId="60A31393" w14:textId="77777777" w:rsidR="00E76A45" w:rsidRPr="00E76A45" w:rsidRDefault="00E76A45" w:rsidP="00E76A45">
            <w:pPr>
              <w:spacing w:before="40" w:after="40" w:line="220" w:lineRule="exact"/>
              <w:jc w:val="right"/>
              <w:rPr>
                <w:sz w:val="18"/>
              </w:rPr>
            </w:pPr>
            <w:r w:rsidRPr="00E76A45">
              <w:rPr>
                <w:sz w:val="18"/>
              </w:rPr>
              <w:t>2</w:t>
            </w:r>
            <w:r>
              <w:rPr>
                <w:sz w:val="18"/>
              </w:rPr>
              <w:t xml:space="preserve"> </w:t>
            </w:r>
            <w:r w:rsidRPr="00E76A45">
              <w:rPr>
                <w:sz w:val="18"/>
              </w:rPr>
              <w:t>025</w:t>
            </w:r>
            <w:r>
              <w:rPr>
                <w:sz w:val="18"/>
              </w:rPr>
              <w:t xml:space="preserve"> </w:t>
            </w:r>
            <w:r w:rsidRPr="00E76A45">
              <w:rPr>
                <w:sz w:val="18"/>
              </w:rPr>
              <w:t>842</w:t>
            </w:r>
          </w:p>
        </w:tc>
      </w:tr>
      <w:tr w:rsidR="00E76A45" w:rsidRPr="00E76A45" w14:paraId="0A8729EF" w14:textId="77777777" w:rsidTr="00E76A45">
        <w:tc>
          <w:tcPr>
            <w:tcW w:w="1842" w:type="dxa"/>
            <w:shd w:val="clear" w:color="auto" w:fill="auto"/>
          </w:tcPr>
          <w:p w14:paraId="1701FB25" w14:textId="77777777" w:rsidR="00E76A45" w:rsidRPr="00E76A45" w:rsidRDefault="00E76A45" w:rsidP="00E76A45">
            <w:pPr>
              <w:spacing w:before="40" w:after="40" w:line="220" w:lineRule="exact"/>
              <w:rPr>
                <w:sz w:val="18"/>
              </w:rPr>
            </w:pPr>
            <w:r w:rsidRPr="00E76A45">
              <w:rPr>
                <w:sz w:val="18"/>
              </w:rPr>
              <w:t>Socé</w:t>
            </w:r>
          </w:p>
        </w:tc>
        <w:tc>
          <w:tcPr>
            <w:tcW w:w="1842" w:type="dxa"/>
            <w:shd w:val="clear" w:color="auto" w:fill="auto"/>
            <w:vAlign w:val="bottom"/>
          </w:tcPr>
          <w:p w14:paraId="420C7FE6" w14:textId="77777777" w:rsidR="00E76A45" w:rsidRPr="00E76A45" w:rsidRDefault="00E76A45" w:rsidP="00E76A45">
            <w:pPr>
              <w:spacing w:before="40" w:after="40" w:line="220" w:lineRule="exact"/>
              <w:jc w:val="right"/>
              <w:rPr>
                <w:sz w:val="18"/>
              </w:rPr>
            </w:pPr>
            <w:r w:rsidRPr="00E76A45">
              <w:rPr>
                <w:sz w:val="18"/>
              </w:rPr>
              <w:t xml:space="preserve">50,4 </w:t>
            </w:r>
          </w:p>
        </w:tc>
        <w:tc>
          <w:tcPr>
            <w:tcW w:w="1843" w:type="dxa"/>
            <w:shd w:val="clear" w:color="auto" w:fill="auto"/>
            <w:vAlign w:val="bottom"/>
          </w:tcPr>
          <w:p w14:paraId="74938300" w14:textId="77777777" w:rsidR="00E76A45" w:rsidRPr="00E76A45" w:rsidRDefault="00E76A45" w:rsidP="00E76A45">
            <w:pPr>
              <w:spacing w:before="40" w:after="40" w:line="220" w:lineRule="exact"/>
              <w:jc w:val="right"/>
              <w:rPr>
                <w:sz w:val="18"/>
              </w:rPr>
            </w:pPr>
            <w:r w:rsidRPr="00E76A45">
              <w:rPr>
                <w:sz w:val="18"/>
              </w:rPr>
              <w:t xml:space="preserve">49,6 </w:t>
            </w:r>
          </w:p>
        </w:tc>
        <w:tc>
          <w:tcPr>
            <w:tcW w:w="1843" w:type="dxa"/>
            <w:shd w:val="clear" w:color="auto" w:fill="auto"/>
            <w:vAlign w:val="bottom"/>
          </w:tcPr>
          <w:p w14:paraId="5A159F25" w14:textId="77777777" w:rsidR="00E76A45" w:rsidRPr="00E76A45" w:rsidRDefault="00E76A45" w:rsidP="00E76A45">
            <w:pPr>
              <w:spacing w:before="40" w:after="40" w:line="220" w:lineRule="exact"/>
              <w:jc w:val="right"/>
              <w:rPr>
                <w:sz w:val="18"/>
              </w:rPr>
            </w:pPr>
            <w:r w:rsidRPr="00E76A45">
              <w:rPr>
                <w:sz w:val="18"/>
              </w:rPr>
              <w:t>160</w:t>
            </w:r>
            <w:r>
              <w:rPr>
                <w:sz w:val="18"/>
              </w:rPr>
              <w:t xml:space="preserve"> </w:t>
            </w:r>
            <w:r w:rsidRPr="00E76A45">
              <w:rPr>
                <w:sz w:val="18"/>
              </w:rPr>
              <w:t>113</w:t>
            </w:r>
          </w:p>
        </w:tc>
      </w:tr>
      <w:tr w:rsidR="00E76A45" w:rsidRPr="00E76A45" w14:paraId="2E1149A5" w14:textId="77777777" w:rsidTr="00E76A45">
        <w:tc>
          <w:tcPr>
            <w:tcW w:w="1842" w:type="dxa"/>
            <w:shd w:val="clear" w:color="auto" w:fill="auto"/>
          </w:tcPr>
          <w:p w14:paraId="7E6060FB" w14:textId="77777777" w:rsidR="00E76A45" w:rsidRPr="00E76A45" w:rsidRDefault="00E76A45" w:rsidP="00E76A45">
            <w:pPr>
              <w:spacing w:before="40" w:after="40" w:line="220" w:lineRule="exact"/>
              <w:rPr>
                <w:sz w:val="18"/>
              </w:rPr>
            </w:pPr>
            <w:r w:rsidRPr="00E76A45">
              <w:rPr>
                <w:sz w:val="18"/>
              </w:rPr>
              <w:t>Soninké</w:t>
            </w:r>
          </w:p>
        </w:tc>
        <w:tc>
          <w:tcPr>
            <w:tcW w:w="1842" w:type="dxa"/>
            <w:shd w:val="clear" w:color="auto" w:fill="auto"/>
            <w:vAlign w:val="bottom"/>
          </w:tcPr>
          <w:p w14:paraId="52756F00" w14:textId="77777777" w:rsidR="00E76A45" w:rsidRPr="00E76A45" w:rsidRDefault="00E76A45" w:rsidP="00E76A45">
            <w:pPr>
              <w:spacing w:before="40" w:after="40" w:line="220" w:lineRule="exact"/>
              <w:jc w:val="right"/>
              <w:rPr>
                <w:sz w:val="18"/>
              </w:rPr>
            </w:pPr>
            <w:r w:rsidRPr="00E76A45">
              <w:rPr>
                <w:sz w:val="18"/>
              </w:rPr>
              <w:t xml:space="preserve">48,1 </w:t>
            </w:r>
          </w:p>
        </w:tc>
        <w:tc>
          <w:tcPr>
            <w:tcW w:w="1843" w:type="dxa"/>
            <w:shd w:val="clear" w:color="auto" w:fill="auto"/>
            <w:vAlign w:val="bottom"/>
          </w:tcPr>
          <w:p w14:paraId="7E30298A" w14:textId="77777777" w:rsidR="00E76A45" w:rsidRPr="00E76A45" w:rsidRDefault="00E76A45" w:rsidP="00E76A45">
            <w:pPr>
              <w:spacing w:before="40" w:after="40" w:line="220" w:lineRule="exact"/>
              <w:jc w:val="right"/>
              <w:rPr>
                <w:sz w:val="18"/>
              </w:rPr>
            </w:pPr>
            <w:r w:rsidRPr="00E76A45">
              <w:rPr>
                <w:sz w:val="18"/>
              </w:rPr>
              <w:t xml:space="preserve">51,9 </w:t>
            </w:r>
          </w:p>
        </w:tc>
        <w:tc>
          <w:tcPr>
            <w:tcW w:w="1843" w:type="dxa"/>
            <w:shd w:val="clear" w:color="auto" w:fill="auto"/>
            <w:vAlign w:val="bottom"/>
          </w:tcPr>
          <w:p w14:paraId="18B68B78" w14:textId="77777777" w:rsidR="00E76A45" w:rsidRPr="00E76A45" w:rsidRDefault="00E76A45" w:rsidP="00E76A45">
            <w:pPr>
              <w:spacing w:before="40" w:after="40" w:line="220" w:lineRule="exact"/>
              <w:jc w:val="right"/>
              <w:rPr>
                <w:sz w:val="18"/>
              </w:rPr>
            </w:pPr>
            <w:r w:rsidRPr="00E76A45">
              <w:rPr>
                <w:sz w:val="18"/>
              </w:rPr>
              <w:t>99</w:t>
            </w:r>
            <w:r>
              <w:rPr>
                <w:sz w:val="18"/>
              </w:rPr>
              <w:t xml:space="preserve"> </w:t>
            </w:r>
            <w:r w:rsidRPr="00E76A45">
              <w:rPr>
                <w:sz w:val="18"/>
              </w:rPr>
              <w:t>896</w:t>
            </w:r>
          </w:p>
        </w:tc>
      </w:tr>
      <w:tr w:rsidR="00E76A45" w:rsidRPr="00E76A45" w14:paraId="1655013E" w14:textId="77777777" w:rsidTr="00E76A45">
        <w:tc>
          <w:tcPr>
            <w:tcW w:w="1842" w:type="dxa"/>
            <w:shd w:val="clear" w:color="auto" w:fill="auto"/>
          </w:tcPr>
          <w:p w14:paraId="68430A9E" w14:textId="77777777" w:rsidR="00E76A45" w:rsidRPr="00E76A45" w:rsidRDefault="00E76A45" w:rsidP="00E76A45">
            <w:pPr>
              <w:spacing w:before="40" w:after="40" w:line="220" w:lineRule="exact"/>
              <w:rPr>
                <w:sz w:val="18"/>
              </w:rPr>
            </w:pPr>
            <w:r w:rsidRPr="00E76A45">
              <w:rPr>
                <w:sz w:val="18"/>
              </w:rPr>
              <w:t>Soussou</w:t>
            </w:r>
          </w:p>
        </w:tc>
        <w:tc>
          <w:tcPr>
            <w:tcW w:w="1842" w:type="dxa"/>
            <w:shd w:val="clear" w:color="auto" w:fill="auto"/>
            <w:vAlign w:val="bottom"/>
          </w:tcPr>
          <w:p w14:paraId="6EFB3AC5" w14:textId="77777777" w:rsidR="00E76A45" w:rsidRPr="00E76A45" w:rsidRDefault="00E76A45" w:rsidP="00E76A45">
            <w:pPr>
              <w:spacing w:before="40" w:after="40" w:line="220" w:lineRule="exact"/>
              <w:jc w:val="right"/>
              <w:rPr>
                <w:sz w:val="18"/>
              </w:rPr>
            </w:pPr>
            <w:r w:rsidRPr="00E76A45">
              <w:rPr>
                <w:sz w:val="18"/>
              </w:rPr>
              <w:t xml:space="preserve">50,7 </w:t>
            </w:r>
          </w:p>
        </w:tc>
        <w:tc>
          <w:tcPr>
            <w:tcW w:w="1843" w:type="dxa"/>
            <w:shd w:val="clear" w:color="auto" w:fill="auto"/>
            <w:vAlign w:val="bottom"/>
          </w:tcPr>
          <w:p w14:paraId="370A7C92" w14:textId="77777777" w:rsidR="00E76A45" w:rsidRPr="00E76A45" w:rsidRDefault="00E76A45" w:rsidP="00E76A45">
            <w:pPr>
              <w:spacing w:before="40" w:after="40" w:line="220" w:lineRule="exact"/>
              <w:jc w:val="right"/>
              <w:rPr>
                <w:sz w:val="18"/>
              </w:rPr>
            </w:pPr>
            <w:r w:rsidRPr="00E76A45">
              <w:rPr>
                <w:sz w:val="18"/>
              </w:rPr>
              <w:t xml:space="preserve">49,3 </w:t>
            </w:r>
          </w:p>
        </w:tc>
        <w:tc>
          <w:tcPr>
            <w:tcW w:w="1843" w:type="dxa"/>
            <w:shd w:val="clear" w:color="auto" w:fill="auto"/>
            <w:vAlign w:val="bottom"/>
          </w:tcPr>
          <w:p w14:paraId="2859C12F" w14:textId="77777777" w:rsidR="00E76A45" w:rsidRPr="00E76A45" w:rsidRDefault="00E76A45" w:rsidP="00E76A45">
            <w:pPr>
              <w:spacing w:before="40" w:after="40" w:line="220" w:lineRule="exact"/>
              <w:jc w:val="right"/>
              <w:rPr>
                <w:sz w:val="18"/>
              </w:rPr>
            </w:pPr>
            <w:r w:rsidRPr="00E76A45">
              <w:rPr>
                <w:sz w:val="18"/>
              </w:rPr>
              <w:t>11</w:t>
            </w:r>
            <w:r>
              <w:rPr>
                <w:sz w:val="18"/>
              </w:rPr>
              <w:t xml:space="preserve"> </w:t>
            </w:r>
            <w:r w:rsidRPr="00E76A45">
              <w:rPr>
                <w:sz w:val="18"/>
              </w:rPr>
              <w:t>476</w:t>
            </w:r>
          </w:p>
        </w:tc>
      </w:tr>
      <w:tr w:rsidR="00E76A45" w:rsidRPr="00E76A45" w14:paraId="22EA387B" w14:textId="77777777" w:rsidTr="00E76A45">
        <w:tc>
          <w:tcPr>
            <w:tcW w:w="1842" w:type="dxa"/>
            <w:shd w:val="clear" w:color="auto" w:fill="auto"/>
          </w:tcPr>
          <w:p w14:paraId="561D60D8" w14:textId="77777777" w:rsidR="00E76A45" w:rsidRPr="00E76A45" w:rsidRDefault="00E76A45" w:rsidP="00E76A45">
            <w:pPr>
              <w:spacing w:before="40" w:after="40" w:line="220" w:lineRule="exact"/>
              <w:rPr>
                <w:sz w:val="18"/>
              </w:rPr>
            </w:pPr>
            <w:r w:rsidRPr="00E76A45">
              <w:rPr>
                <w:sz w:val="18"/>
              </w:rPr>
              <w:t>Tandanké</w:t>
            </w:r>
          </w:p>
        </w:tc>
        <w:tc>
          <w:tcPr>
            <w:tcW w:w="1842" w:type="dxa"/>
            <w:shd w:val="clear" w:color="auto" w:fill="auto"/>
            <w:vAlign w:val="bottom"/>
          </w:tcPr>
          <w:p w14:paraId="40191696" w14:textId="77777777" w:rsidR="00E76A45" w:rsidRPr="00E76A45" w:rsidRDefault="00E76A45" w:rsidP="00E76A45">
            <w:pPr>
              <w:spacing w:before="40" w:after="40" w:line="220" w:lineRule="exact"/>
              <w:jc w:val="right"/>
              <w:rPr>
                <w:sz w:val="18"/>
              </w:rPr>
            </w:pPr>
            <w:r w:rsidRPr="00E76A45">
              <w:rPr>
                <w:sz w:val="18"/>
              </w:rPr>
              <w:t xml:space="preserve">46,7 </w:t>
            </w:r>
          </w:p>
        </w:tc>
        <w:tc>
          <w:tcPr>
            <w:tcW w:w="1843" w:type="dxa"/>
            <w:shd w:val="clear" w:color="auto" w:fill="auto"/>
            <w:vAlign w:val="bottom"/>
          </w:tcPr>
          <w:p w14:paraId="1D844359" w14:textId="77777777" w:rsidR="00E76A45" w:rsidRPr="00E76A45" w:rsidRDefault="00E76A45" w:rsidP="00E76A45">
            <w:pPr>
              <w:spacing w:before="40" w:after="40" w:line="220" w:lineRule="exact"/>
              <w:jc w:val="right"/>
              <w:rPr>
                <w:sz w:val="18"/>
              </w:rPr>
            </w:pPr>
            <w:r w:rsidRPr="00E76A45">
              <w:rPr>
                <w:sz w:val="18"/>
              </w:rPr>
              <w:t xml:space="preserve">53,3 </w:t>
            </w:r>
          </w:p>
        </w:tc>
        <w:tc>
          <w:tcPr>
            <w:tcW w:w="1843" w:type="dxa"/>
            <w:shd w:val="clear" w:color="auto" w:fill="auto"/>
            <w:vAlign w:val="bottom"/>
          </w:tcPr>
          <w:p w14:paraId="7618726A" w14:textId="77777777" w:rsidR="00E76A45" w:rsidRPr="00E76A45" w:rsidRDefault="00E76A45" w:rsidP="00E76A45">
            <w:pPr>
              <w:spacing w:before="40" w:after="40" w:line="220" w:lineRule="exact"/>
              <w:jc w:val="right"/>
              <w:rPr>
                <w:sz w:val="18"/>
              </w:rPr>
            </w:pPr>
            <w:r w:rsidRPr="00E76A45">
              <w:rPr>
                <w:sz w:val="18"/>
              </w:rPr>
              <w:t>508</w:t>
            </w:r>
          </w:p>
        </w:tc>
      </w:tr>
      <w:tr w:rsidR="00E76A45" w:rsidRPr="00E76A45" w14:paraId="4514E820" w14:textId="77777777" w:rsidTr="00E76A45">
        <w:tc>
          <w:tcPr>
            <w:tcW w:w="1842" w:type="dxa"/>
            <w:shd w:val="clear" w:color="auto" w:fill="auto"/>
          </w:tcPr>
          <w:p w14:paraId="0E8596C9" w14:textId="77777777" w:rsidR="00E76A45" w:rsidRPr="00E76A45" w:rsidRDefault="00E76A45" w:rsidP="00E76A45">
            <w:pPr>
              <w:spacing w:before="40" w:after="40" w:line="220" w:lineRule="exact"/>
              <w:rPr>
                <w:sz w:val="18"/>
              </w:rPr>
            </w:pPr>
            <w:r w:rsidRPr="00E76A45">
              <w:rPr>
                <w:sz w:val="18"/>
              </w:rPr>
              <w:t>Tucolor</w:t>
            </w:r>
          </w:p>
        </w:tc>
        <w:tc>
          <w:tcPr>
            <w:tcW w:w="1842" w:type="dxa"/>
            <w:shd w:val="clear" w:color="auto" w:fill="auto"/>
            <w:vAlign w:val="bottom"/>
          </w:tcPr>
          <w:p w14:paraId="35F6572A" w14:textId="77777777" w:rsidR="00E76A45" w:rsidRPr="00E76A45" w:rsidRDefault="00E76A45" w:rsidP="00E76A45">
            <w:pPr>
              <w:spacing w:before="40" w:after="40" w:line="220" w:lineRule="exact"/>
              <w:jc w:val="right"/>
              <w:rPr>
                <w:sz w:val="18"/>
              </w:rPr>
            </w:pPr>
            <w:r w:rsidRPr="00E76A45">
              <w:rPr>
                <w:sz w:val="18"/>
              </w:rPr>
              <w:t xml:space="preserve">81,6 </w:t>
            </w:r>
          </w:p>
        </w:tc>
        <w:tc>
          <w:tcPr>
            <w:tcW w:w="1843" w:type="dxa"/>
            <w:shd w:val="clear" w:color="auto" w:fill="auto"/>
            <w:vAlign w:val="bottom"/>
          </w:tcPr>
          <w:p w14:paraId="467ABE4C" w14:textId="77777777" w:rsidR="00E76A45" w:rsidRPr="00E76A45" w:rsidRDefault="00E76A45" w:rsidP="00E76A45">
            <w:pPr>
              <w:spacing w:before="40" w:after="40" w:line="220" w:lineRule="exact"/>
              <w:jc w:val="right"/>
              <w:rPr>
                <w:sz w:val="18"/>
              </w:rPr>
            </w:pPr>
            <w:r w:rsidRPr="00E76A45">
              <w:rPr>
                <w:sz w:val="18"/>
              </w:rPr>
              <w:t xml:space="preserve">18,4 </w:t>
            </w:r>
          </w:p>
        </w:tc>
        <w:tc>
          <w:tcPr>
            <w:tcW w:w="1843" w:type="dxa"/>
            <w:shd w:val="clear" w:color="auto" w:fill="auto"/>
            <w:vAlign w:val="bottom"/>
          </w:tcPr>
          <w:p w14:paraId="6DE353DB" w14:textId="77777777" w:rsidR="00E76A45" w:rsidRPr="00E76A45" w:rsidRDefault="00E76A45" w:rsidP="00E76A45">
            <w:pPr>
              <w:spacing w:before="40" w:after="40" w:line="220" w:lineRule="exact"/>
              <w:jc w:val="right"/>
              <w:rPr>
                <w:sz w:val="18"/>
              </w:rPr>
            </w:pPr>
            <w:r w:rsidRPr="00E76A45">
              <w:rPr>
                <w:sz w:val="18"/>
              </w:rPr>
              <w:t>103</w:t>
            </w:r>
          </w:p>
        </w:tc>
      </w:tr>
      <w:tr w:rsidR="00E76A45" w:rsidRPr="00E76A45" w14:paraId="0DF247AD" w14:textId="77777777" w:rsidTr="00E76A45">
        <w:tc>
          <w:tcPr>
            <w:tcW w:w="1842" w:type="dxa"/>
            <w:shd w:val="clear" w:color="auto" w:fill="auto"/>
          </w:tcPr>
          <w:p w14:paraId="4E19FF4C" w14:textId="77777777" w:rsidR="00E76A45" w:rsidRPr="00E76A45" w:rsidRDefault="00E76A45" w:rsidP="00E76A45">
            <w:pPr>
              <w:spacing w:before="40" w:after="40" w:line="220" w:lineRule="exact"/>
              <w:rPr>
                <w:sz w:val="18"/>
              </w:rPr>
            </w:pPr>
            <w:r w:rsidRPr="00E76A45">
              <w:rPr>
                <w:sz w:val="18"/>
              </w:rPr>
              <w:t>Wolof</w:t>
            </w:r>
          </w:p>
        </w:tc>
        <w:tc>
          <w:tcPr>
            <w:tcW w:w="1842" w:type="dxa"/>
            <w:shd w:val="clear" w:color="auto" w:fill="auto"/>
            <w:vAlign w:val="bottom"/>
          </w:tcPr>
          <w:p w14:paraId="5663E11F" w14:textId="77777777" w:rsidR="00E76A45" w:rsidRPr="00E76A45" w:rsidRDefault="00E76A45" w:rsidP="00E76A45">
            <w:pPr>
              <w:spacing w:before="40" w:after="40" w:line="220" w:lineRule="exact"/>
              <w:jc w:val="right"/>
              <w:rPr>
                <w:sz w:val="18"/>
              </w:rPr>
            </w:pPr>
            <w:r w:rsidRPr="00E76A45">
              <w:rPr>
                <w:sz w:val="18"/>
              </w:rPr>
              <w:t xml:space="preserve">49,2 </w:t>
            </w:r>
          </w:p>
        </w:tc>
        <w:tc>
          <w:tcPr>
            <w:tcW w:w="1843" w:type="dxa"/>
            <w:shd w:val="clear" w:color="auto" w:fill="auto"/>
            <w:vAlign w:val="bottom"/>
          </w:tcPr>
          <w:p w14:paraId="50C04C49" w14:textId="77777777" w:rsidR="00E76A45" w:rsidRPr="00E76A45" w:rsidRDefault="00E76A45" w:rsidP="00E76A45">
            <w:pPr>
              <w:spacing w:before="40" w:after="40" w:line="220" w:lineRule="exact"/>
              <w:jc w:val="right"/>
              <w:rPr>
                <w:sz w:val="18"/>
              </w:rPr>
            </w:pPr>
            <w:r w:rsidRPr="00E76A45">
              <w:rPr>
                <w:sz w:val="18"/>
              </w:rPr>
              <w:t xml:space="preserve">50,8 </w:t>
            </w:r>
          </w:p>
        </w:tc>
        <w:tc>
          <w:tcPr>
            <w:tcW w:w="1843" w:type="dxa"/>
            <w:shd w:val="clear" w:color="auto" w:fill="auto"/>
            <w:vAlign w:val="bottom"/>
          </w:tcPr>
          <w:p w14:paraId="7C3B672E" w14:textId="77777777" w:rsidR="00E76A45" w:rsidRPr="00E76A45" w:rsidRDefault="00E76A45" w:rsidP="00E76A45">
            <w:pPr>
              <w:spacing w:before="40" w:after="40" w:line="220" w:lineRule="exact"/>
              <w:jc w:val="right"/>
              <w:rPr>
                <w:sz w:val="18"/>
              </w:rPr>
            </w:pPr>
            <w:r w:rsidRPr="00E76A45">
              <w:rPr>
                <w:sz w:val="18"/>
              </w:rPr>
              <w:t>5</w:t>
            </w:r>
            <w:r>
              <w:rPr>
                <w:sz w:val="18"/>
              </w:rPr>
              <w:t xml:space="preserve"> </w:t>
            </w:r>
            <w:r w:rsidRPr="00E76A45">
              <w:rPr>
                <w:sz w:val="18"/>
              </w:rPr>
              <w:t>184</w:t>
            </w:r>
            <w:r>
              <w:rPr>
                <w:sz w:val="18"/>
              </w:rPr>
              <w:t xml:space="preserve"> </w:t>
            </w:r>
            <w:r w:rsidRPr="00E76A45">
              <w:rPr>
                <w:sz w:val="18"/>
              </w:rPr>
              <w:t>059</w:t>
            </w:r>
          </w:p>
        </w:tc>
      </w:tr>
      <w:tr w:rsidR="00E76A45" w:rsidRPr="00E76A45" w14:paraId="5F1EC02B" w14:textId="77777777" w:rsidTr="00E76A45">
        <w:tc>
          <w:tcPr>
            <w:tcW w:w="1842" w:type="dxa"/>
            <w:tcBorders>
              <w:bottom w:val="single" w:sz="4" w:space="0" w:color="auto"/>
            </w:tcBorders>
            <w:shd w:val="clear" w:color="auto" w:fill="auto"/>
          </w:tcPr>
          <w:p w14:paraId="22B463FC" w14:textId="77777777" w:rsidR="00E76A45" w:rsidRPr="00E76A45" w:rsidRDefault="00E76A45" w:rsidP="00E76A45">
            <w:pPr>
              <w:spacing w:before="40" w:after="40" w:line="220" w:lineRule="exact"/>
              <w:rPr>
                <w:sz w:val="18"/>
              </w:rPr>
            </w:pPr>
            <w:r w:rsidRPr="00E76A45">
              <w:rPr>
                <w:sz w:val="18"/>
              </w:rPr>
              <w:t>Otras</w:t>
            </w:r>
          </w:p>
        </w:tc>
        <w:tc>
          <w:tcPr>
            <w:tcW w:w="1842" w:type="dxa"/>
            <w:tcBorders>
              <w:bottom w:val="single" w:sz="4" w:space="0" w:color="auto"/>
            </w:tcBorders>
            <w:shd w:val="clear" w:color="auto" w:fill="auto"/>
            <w:vAlign w:val="bottom"/>
          </w:tcPr>
          <w:p w14:paraId="7D6C6D7F" w14:textId="77777777" w:rsidR="00E76A45" w:rsidRPr="00E76A45" w:rsidRDefault="00E76A45" w:rsidP="00E76A45">
            <w:pPr>
              <w:spacing w:before="40" w:after="40" w:line="220" w:lineRule="exact"/>
              <w:jc w:val="right"/>
              <w:rPr>
                <w:sz w:val="18"/>
              </w:rPr>
            </w:pPr>
            <w:r w:rsidRPr="00E76A45">
              <w:rPr>
                <w:sz w:val="18"/>
              </w:rPr>
              <w:t xml:space="preserve">50,0 </w:t>
            </w:r>
          </w:p>
        </w:tc>
        <w:tc>
          <w:tcPr>
            <w:tcW w:w="1843" w:type="dxa"/>
            <w:tcBorders>
              <w:bottom w:val="single" w:sz="4" w:space="0" w:color="auto"/>
            </w:tcBorders>
            <w:shd w:val="clear" w:color="auto" w:fill="auto"/>
            <w:vAlign w:val="bottom"/>
          </w:tcPr>
          <w:p w14:paraId="43B18EC2" w14:textId="77777777" w:rsidR="00E76A45" w:rsidRPr="00E76A45" w:rsidRDefault="00E76A45" w:rsidP="00E76A45">
            <w:pPr>
              <w:spacing w:before="40" w:after="40" w:line="220" w:lineRule="exact"/>
              <w:jc w:val="right"/>
              <w:rPr>
                <w:sz w:val="18"/>
              </w:rPr>
            </w:pPr>
            <w:r w:rsidRPr="00E76A45">
              <w:rPr>
                <w:sz w:val="18"/>
              </w:rPr>
              <w:t xml:space="preserve">50,0 </w:t>
            </w:r>
          </w:p>
        </w:tc>
        <w:tc>
          <w:tcPr>
            <w:tcW w:w="1843" w:type="dxa"/>
            <w:tcBorders>
              <w:bottom w:val="single" w:sz="4" w:space="0" w:color="auto"/>
            </w:tcBorders>
            <w:shd w:val="clear" w:color="auto" w:fill="auto"/>
            <w:vAlign w:val="bottom"/>
          </w:tcPr>
          <w:p w14:paraId="0DBE786E" w14:textId="77777777" w:rsidR="00E76A45" w:rsidRPr="00E76A45" w:rsidRDefault="00E76A45" w:rsidP="00E76A45">
            <w:pPr>
              <w:spacing w:before="40" w:after="40" w:line="220" w:lineRule="exact"/>
              <w:jc w:val="right"/>
              <w:rPr>
                <w:sz w:val="18"/>
              </w:rPr>
            </w:pPr>
            <w:r w:rsidRPr="00E76A45">
              <w:rPr>
                <w:sz w:val="18"/>
              </w:rPr>
              <w:t>220</w:t>
            </w:r>
            <w:r>
              <w:rPr>
                <w:sz w:val="18"/>
              </w:rPr>
              <w:t xml:space="preserve"> </w:t>
            </w:r>
            <w:r w:rsidRPr="00E76A45">
              <w:rPr>
                <w:sz w:val="18"/>
              </w:rPr>
              <w:t>397</w:t>
            </w:r>
          </w:p>
        </w:tc>
      </w:tr>
      <w:tr w:rsidR="00E76A45" w:rsidRPr="00E76A45" w14:paraId="16B45DA4" w14:textId="77777777" w:rsidTr="00E76A45">
        <w:tc>
          <w:tcPr>
            <w:tcW w:w="1842" w:type="dxa"/>
            <w:tcBorders>
              <w:top w:val="single" w:sz="4" w:space="0" w:color="auto"/>
              <w:bottom w:val="single" w:sz="12" w:space="0" w:color="auto"/>
            </w:tcBorders>
            <w:shd w:val="clear" w:color="auto" w:fill="auto"/>
          </w:tcPr>
          <w:p w14:paraId="39BF11E8" w14:textId="77777777" w:rsidR="00E76A45" w:rsidRPr="00E76A45" w:rsidRDefault="00E76A45" w:rsidP="00E76A45">
            <w:pPr>
              <w:spacing w:before="80" w:after="80" w:line="220" w:lineRule="exact"/>
              <w:ind w:left="284"/>
              <w:rPr>
                <w:b/>
                <w:bCs/>
                <w:sz w:val="18"/>
              </w:rPr>
            </w:pPr>
            <w:r w:rsidRPr="00E76A45">
              <w:rPr>
                <w:b/>
                <w:bCs/>
                <w:sz w:val="18"/>
              </w:rPr>
              <w:t>Total</w:t>
            </w:r>
          </w:p>
        </w:tc>
        <w:tc>
          <w:tcPr>
            <w:tcW w:w="1842" w:type="dxa"/>
            <w:tcBorders>
              <w:top w:val="single" w:sz="4" w:space="0" w:color="auto"/>
              <w:bottom w:val="single" w:sz="12" w:space="0" w:color="auto"/>
            </w:tcBorders>
            <w:shd w:val="clear" w:color="auto" w:fill="auto"/>
            <w:vAlign w:val="bottom"/>
          </w:tcPr>
          <w:p w14:paraId="721EB46A" w14:textId="77777777" w:rsidR="00E76A45" w:rsidRPr="00E76A45" w:rsidRDefault="00E76A45" w:rsidP="00E76A45">
            <w:pPr>
              <w:spacing w:before="80" w:after="80" w:line="220" w:lineRule="exact"/>
              <w:jc w:val="right"/>
              <w:rPr>
                <w:b/>
                <w:bCs/>
                <w:sz w:val="18"/>
              </w:rPr>
            </w:pPr>
            <w:r w:rsidRPr="00E76A45">
              <w:rPr>
                <w:b/>
                <w:bCs/>
                <w:sz w:val="18"/>
              </w:rPr>
              <w:t>49,7</w:t>
            </w:r>
          </w:p>
        </w:tc>
        <w:tc>
          <w:tcPr>
            <w:tcW w:w="1843" w:type="dxa"/>
            <w:tcBorders>
              <w:top w:val="single" w:sz="4" w:space="0" w:color="auto"/>
              <w:bottom w:val="single" w:sz="12" w:space="0" w:color="auto"/>
            </w:tcBorders>
            <w:shd w:val="clear" w:color="auto" w:fill="auto"/>
            <w:vAlign w:val="bottom"/>
          </w:tcPr>
          <w:p w14:paraId="1EFC3D1F" w14:textId="77777777" w:rsidR="00E76A45" w:rsidRPr="00E76A45" w:rsidRDefault="00E76A45" w:rsidP="00E76A45">
            <w:pPr>
              <w:spacing w:before="80" w:after="80" w:line="220" w:lineRule="exact"/>
              <w:jc w:val="right"/>
              <w:rPr>
                <w:b/>
                <w:bCs/>
                <w:sz w:val="18"/>
              </w:rPr>
            </w:pPr>
            <w:r w:rsidRPr="00E76A45">
              <w:rPr>
                <w:b/>
                <w:bCs/>
                <w:sz w:val="18"/>
              </w:rPr>
              <w:t>50,3</w:t>
            </w:r>
          </w:p>
        </w:tc>
        <w:tc>
          <w:tcPr>
            <w:tcW w:w="1843" w:type="dxa"/>
            <w:tcBorders>
              <w:top w:val="single" w:sz="4" w:space="0" w:color="auto"/>
              <w:bottom w:val="single" w:sz="12" w:space="0" w:color="auto"/>
            </w:tcBorders>
            <w:shd w:val="clear" w:color="auto" w:fill="auto"/>
            <w:vAlign w:val="bottom"/>
          </w:tcPr>
          <w:p w14:paraId="4DC1966B" w14:textId="77777777" w:rsidR="00E76A45" w:rsidRPr="00E76A45" w:rsidRDefault="00E76A45" w:rsidP="00E76A45">
            <w:pPr>
              <w:spacing w:before="80" w:after="80" w:line="220" w:lineRule="exact"/>
              <w:jc w:val="right"/>
              <w:rPr>
                <w:b/>
                <w:bCs/>
                <w:sz w:val="18"/>
              </w:rPr>
            </w:pPr>
            <w:r w:rsidRPr="00E76A45">
              <w:rPr>
                <w:b/>
                <w:bCs/>
                <w:sz w:val="18"/>
              </w:rPr>
              <w:t>13</w:t>
            </w:r>
            <w:r>
              <w:rPr>
                <w:b/>
                <w:bCs/>
                <w:sz w:val="18"/>
              </w:rPr>
              <w:t xml:space="preserve"> </w:t>
            </w:r>
            <w:r w:rsidRPr="00E76A45">
              <w:rPr>
                <w:b/>
                <w:bCs/>
                <w:sz w:val="18"/>
              </w:rPr>
              <w:t>309</w:t>
            </w:r>
            <w:r>
              <w:rPr>
                <w:b/>
                <w:bCs/>
                <w:sz w:val="18"/>
              </w:rPr>
              <w:t xml:space="preserve"> </w:t>
            </w:r>
            <w:r w:rsidRPr="00E76A45">
              <w:rPr>
                <w:b/>
                <w:bCs/>
                <w:sz w:val="18"/>
              </w:rPr>
              <w:t>454</w:t>
            </w:r>
          </w:p>
        </w:tc>
      </w:tr>
    </w:tbl>
    <w:p w14:paraId="20791D18" w14:textId="77777777" w:rsidR="00EE77E7" w:rsidRPr="00E76A45" w:rsidRDefault="00EE77E7" w:rsidP="00E76A45">
      <w:pPr>
        <w:pStyle w:val="SingleTxtG"/>
        <w:spacing w:before="120" w:after="240"/>
        <w:ind w:firstLine="170"/>
        <w:jc w:val="left"/>
        <w:rPr>
          <w:sz w:val="18"/>
          <w:szCs w:val="18"/>
        </w:rPr>
      </w:pPr>
      <w:r w:rsidRPr="00E76A45">
        <w:rPr>
          <w:i/>
          <w:sz w:val="18"/>
          <w:szCs w:val="18"/>
        </w:rPr>
        <w:t>Fuente:</w:t>
      </w:r>
      <w:r w:rsidRPr="00E76A45">
        <w:rPr>
          <w:sz w:val="18"/>
          <w:szCs w:val="18"/>
        </w:rPr>
        <w:t xml:space="preserve"> Agencia Nacional de Estadística y Demografía, censo general de población y vivienda, agricultura y ganadería, 2013.</w:t>
      </w:r>
    </w:p>
    <w:p w14:paraId="615DE441" w14:textId="77777777" w:rsidR="00EE77E7" w:rsidRDefault="00E76A45" w:rsidP="00511416">
      <w:pPr>
        <w:pStyle w:val="H23G"/>
        <w:spacing w:after="0"/>
      </w:pPr>
      <w:bookmarkStart w:id="28" w:name="_Toc534819070"/>
      <w:r>
        <w:tab/>
      </w:r>
      <w:r w:rsidR="00EE77E7" w:rsidRPr="00EE77E7">
        <w:t>1.3</w:t>
      </w:r>
      <w:r w:rsidR="00EE77E7" w:rsidRPr="00EE77E7">
        <w:tab/>
        <w:t>Distribución de los inmigrantes internacionales por etnia</w:t>
      </w:r>
      <w:bookmarkEnd w:id="28"/>
    </w:p>
    <w:p w14:paraId="6A0A76D7" w14:textId="77777777" w:rsidR="00511416" w:rsidRPr="00511416" w:rsidRDefault="00511416" w:rsidP="00511416">
      <w:pPr>
        <w:pStyle w:val="SingleTxtG"/>
        <w:rPr>
          <w:sz w:val="16"/>
          <w:szCs w:val="16"/>
        </w:rPr>
      </w:pPr>
      <w:r w:rsidRPr="00511416">
        <w:rPr>
          <w:sz w:val="16"/>
          <w:szCs w:val="16"/>
        </w:rPr>
        <w:t>(En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E76A45" w:rsidRPr="00E76A45" w14:paraId="5C11947D" w14:textId="77777777" w:rsidTr="00072912">
        <w:trPr>
          <w:tblHeader/>
        </w:trPr>
        <w:tc>
          <w:tcPr>
            <w:tcW w:w="2456" w:type="dxa"/>
            <w:tcBorders>
              <w:top w:val="single" w:sz="4" w:space="0" w:color="auto"/>
              <w:bottom w:val="single" w:sz="12" w:space="0" w:color="auto"/>
            </w:tcBorders>
            <w:shd w:val="clear" w:color="auto" w:fill="auto"/>
            <w:vAlign w:val="bottom"/>
          </w:tcPr>
          <w:p w14:paraId="2E7DFF28" w14:textId="77777777" w:rsidR="00E76A45" w:rsidRPr="00E76A45" w:rsidRDefault="00E76A45" w:rsidP="00E76A45">
            <w:pPr>
              <w:spacing w:before="80" w:after="80" w:line="200" w:lineRule="exact"/>
              <w:rPr>
                <w:i/>
                <w:sz w:val="16"/>
              </w:rPr>
            </w:pPr>
            <w:r w:rsidRPr="00E76A45">
              <w:rPr>
                <w:i/>
                <w:sz w:val="16"/>
              </w:rPr>
              <w:t>Etnia</w:t>
            </w:r>
          </w:p>
        </w:tc>
        <w:tc>
          <w:tcPr>
            <w:tcW w:w="2457" w:type="dxa"/>
            <w:tcBorders>
              <w:top w:val="single" w:sz="4" w:space="0" w:color="auto"/>
              <w:bottom w:val="single" w:sz="12" w:space="0" w:color="auto"/>
            </w:tcBorders>
            <w:shd w:val="clear" w:color="auto" w:fill="auto"/>
            <w:vAlign w:val="bottom"/>
          </w:tcPr>
          <w:p w14:paraId="32B26E55" w14:textId="77777777" w:rsidR="00E76A45" w:rsidRPr="00E76A45" w:rsidRDefault="00E76A45" w:rsidP="00E76A45">
            <w:pPr>
              <w:spacing w:before="80" w:after="80" w:line="200" w:lineRule="exact"/>
              <w:jc w:val="right"/>
              <w:rPr>
                <w:i/>
                <w:sz w:val="16"/>
              </w:rPr>
            </w:pPr>
            <w:r w:rsidRPr="00E76A45">
              <w:rPr>
                <w:i/>
                <w:sz w:val="16"/>
              </w:rPr>
              <w:t>Número de personas</w:t>
            </w:r>
          </w:p>
        </w:tc>
        <w:tc>
          <w:tcPr>
            <w:tcW w:w="2457" w:type="dxa"/>
            <w:tcBorders>
              <w:top w:val="single" w:sz="4" w:space="0" w:color="auto"/>
              <w:bottom w:val="single" w:sz="12" w:space="0" w:color="auto"/>
            </w:tcBorders>
            <w:shd w:val="clear" w:color="auto" w:fill="auto"/>
            <w:vAlign w:val="bottom"/>
          </w:tcPr>
          <w:p w14:paraId="023F93B1" w14:textId="77777777" w:rsidR="00E76A45" w:rsidRPr="00E76A45" w:rsidRDefault="00E76A45" w:rsidP="00E76A45">
            <w:pPr>
              <w:spacing w:before="80" w:after="80" w:line="200" w:lineRule="exact"/>
              <w:jc w:val="right"/>
              <w:rPr>
                <w:i/>
                <w:sz w:val="16"/>
              </w:rPr>
            </w:pPr>
            <w:r w:rsidRPr="00E76A45">
              <w:rPr>
                <w:i/>
                <w:sz w:val="16"/>
              </w:rPr>
              <w:t>Porcentaje (%)</w:t>
            </w:r>
          </w:p>
        </w:tc>
      </w:tr>
      <w:tr w:rsidR="00E76A45" w:rsidRPr="00E76A45" w14:paraId="062FA616" w14:textId="77777777" w:rsidTr="00E76A45">
        <w:tc>
          <w:tcPr>
            <w:tcW w:w="2456" w:type="dxa"/>
            <w:tcBorders>
              <w:top w:val="single" w:sz="12" w:space="0" w:color="auto"/>
            </w:tcBorders>
            <w:shd w:val="clear" w:color="auto" w:fill="auto"/>
          </w:tcPr>
          <w:p w14:paraId="297A592E" w14:textId="77777777" w:rsidR="00E76A45" w:rsidRPr="00E76A45" w:rsidRDefault="00E76A45" w:rsidP="00E76A45">
            <w:pPr>
              <w:spacing w:before="40" w:after="40" w:line="220" w:lineRule="exact"/>
              <w:rPr>
                <w:sz w:val="18"/>
              </w:rPr>
            </w:pPr>
            <w:r w:rsidRPr="00E76A45">
              <w:rPr>
                <w:sz w:val="18"/>
              </w:rPr>
              <w:t>Baïnouk</w:t>
            </w:r>
          </w:p>
        </w:tc>
        <w:tc>
          <w:tcPr>
            <w:tcW w:w="2457" w:type="dxa"/>
            <w:tcBorders>
              <w:top w:val="single" w:sz="12" w:space="0" w:color="auto"/>
            </w:tcBorders>
            <w:shd w:val="clear" w:color="auto" w:fill="auto"/>
            <w:vAlign w:val="bottom"/>
          </w:tcPr>
          <w:p w14:paraId="55BBF50E" w14:textId="77777777" w:rsidR="00E76A45" w:rsidRPr="00E76A45" w:rsidRDefault="00E76A45" w:rsidP="00E76A45">
            <w:pPr>
              <w:spacing w:before="40" w:after="40" w:line="220" w:lineRule="exact"/>
              <w:jc w:val="right"/>
              <w:rPr>
                <w:sz w:val="18"/>
              </w:rPr>
            </w:pPr>
            <w:r w:rsidRPr="00E76A45">
              <w:rPr>
                <w:sz w:val="18"/>
              </w:rPr>
              <w:t>127</w:t>
            </w:r>
          </w:p>
        </w:tc>
        <w:tc>
          <w:tcPr>
            <w:tcW w:w="2457" w:type="dxa"/>
            <w:tcBorders>
              <w:top w:val="single" w:sz="12" w:space="0" w:color="auto"/>
            </w:tcBorders>
            <w:shd w:val="clear" w:color="auto" w:fill="auto"/>
            <w:vAlign w:val="bottom"/>
          </w:tcPr>
          <w:p w14:paraId="26B4EE88" w14:textId="77777777" w:rsidR="00E76A45" w:rsidRPr="00E76A45" w:rsidRDefault="00E76A45" w:rsidP="00E76A45">
            <w:pPr>
              <w:spacing w:before="40" w:after="40" w:line="220" w:lineRule="exact"/>
              <w:jc w:val="right"/>
              <w:rPr>
                <w:sz w:val="18"/>
              </w:rPr>
            </w:pPr>
            <w:r w:rsidRPr="00E76A45">
              <w:rPr>
                <w:sz w:val="18"/>
              </w:rPr>
              <w:t>0,1</w:t>
            </w:r>
          </w:p>
        </w:tc>
      </w:tr>
      <w:tr w:rsidR="00E76A45" w:rsidRPr="00E76A45" w14:paraId="31570227" w14:textId="77777777" w:rsidTr="00E76A45">
        <w:tc>
          <w:tcPr>
            <w:tcW w:w="2456" w:type="dxa"/>
            <w:shd w:val="clear" w:color="auto" w:fill="auto"/>
          </w:tcPr>
          <w:p w14:paraId="6D0342D3" w14:textId="77777777" w:rsidR="00E76A45" w:rsidRPr="00E76A45" w:rsidRDefault="00E76A45" w:rsidP="00E76A45">
            <w:pPr>
              <w:spacing w:before="40" w:after="40" w:line="220" w:lineRule="exact"/>
              <w:rPr>
                <w:sz w:val="18"/>
              </w:rPr>
            </w:pPr>
            <w:r w:rsidRPr="00E76A45">
              <w:rPr>
                <w:sz w:val="18"/>
              </w:rPr>
              <w:t>Badiaranké</w:t>
            </w:r>
          </w:p>
        </w:tc>
        <w:tc>
          <w:tcPr>
            <w:tcW w:w="2457" w:type="dxa"/>
            <w:shd w:val="clear" w:color="auto" w:fill="auto"/>
            <w:vAlign w:val="bottom"/>
          </w:tcPr>
          <w:p w14:paraId="312798A2" w14:textId="77777777" w:rsidR="00E76A45" w:rsidRPr="00E76A45" w:rsidRDefault="00E76A45" w:rsidP="00E76A45">
            <w:pPr>
              <w:spacing w:before="40" w:after="40" w:line="220" w:lineRule="exact"/>
              <w:jc w:val="right"/>
              <w:rPr>
                <w:sz w:val="18"/>
              </w:rPr>
            </w:pPr>
            <w:r w:rsidRPr="00E76A45">
              <w:rPr>
                <w:sz w:val="18"/>
              </w:rPr>
              <w:t>70</w:t>
            </w:r>
          </w:p>
        </w:tc>
        <w:tc>
          <w:tcPr>
            <w:tcW w:w="2457" w:type="dxa"/>
            <w:shd w:val="clear" w:color="auto" w:fill="auto"/>
            <w:vAlign w:val="bottom"/>
          </w:tcPr>
          <w:p w14:paraId="57173B9E" w14:textId="77777777" w:rsidR="00E76A45" w:rsidRPr="00E76A45" w:rsidRDefault="00E76A45" w:rsidP="00E76A45">
            <w:pPr>
              <w:spacing w:before="40" w:after="40" w:line="220" w:lineRule="exact"/>
              <w:jc w:val="right"/>
              <w:rPr>
                <w:sz w:val="18"/>
              </w:rPr>
            </w:pPr>
            <w:r w:rsidRPr="00E76A45">
              <w:rPr>
                <w:sz w:val="18"/>
              </w:rPr>
              <w:t>0,1</w:t>
            </w:r>
          </w:p>
        </w:tc>
      </w:tr>
      <w:tr w:rsidR="00E76A45" w:rsidRPr="00E76A45" w14:paraId="216BA52C" w14:textId="77777777" w:rsidTr="00E76A45">
        <w:tc>
          <w:tcPr>
            <w:tcW w:w="2456" w:type="dxa"/>
            <w:shd w:val="clear" w:color="auto" w:fill="auto"/>
          </w:tcPr>
          <w:p w14:paraId="71FA5F44" w14:textId="77777777" w:rsidR="00E76A45" w:rsidRPr="00E76A45" w:rsidRDefault="00E76A45" w:rsidP="00E76A45">
            <w:pPr>
              <w:spacing w:before="40" w:after="40" w:line="220" w:lineRule="exact"/>
              <w:rPr>
                <w:sz w:val="18"/>
              </w:rPr>
            </w:pPr>
            <w:r w:rsidRPr="00E76A45">
              <w:rPr>
                <w:sz w:val="18"/>
              </w:rPr>
              <w:t>Balante</w:t>
            </w:r>
          </w:p>
        </w:tc>
        <w:tc>
          <w:tcPr>
            <w:tcW w:w="2457" w:type="dxa"/>
            <w:shd w:val="clear" w:color="auto" w:fill="auto"/>
            <w:vAlign w:val="bottom"/>
          </w:tcPr>
          <w:p w14:paraId="2D25B063" w14:textId="77777777" w:rsidR="00E76A45" w:rsidRPr="00E76A45" w:rsidRDefault="00E76A45" w:rsidP="00E76A45">
            <w:pPr>
              <w:spacing w:before="40" w:after="40" w:line="220" w:lineRule="exact"/>
              <w:jc w:val="right"/>
              <w:rPr>
                <w:sz w:val="18"/>
              </w:rPr>
            </w:pPr>
            <w:r w:rsidRPr="00E76A45">
              <w:rPr>
                <w:sz w:val="18"/>
              </w:rPr>
              <w:t>1</w:t>
            </w:r>
            <w:r>
              <w:rPr>
                <w:sz w:val="18"/>
              </w:rPr>
              <w:t xml:space="preserve"> </w:t>
            </w:r>
            <w:r w:rsidRPr="00E76A45">
              <w:rPr>
                <w:sz w:val="18"/>
              </w:rPr>
              <w:t>181</w:t>
            </w:r>
          </w:p>
        </w:tc>
        <w:tc>
          <w:tcPr>
            <w:tcW w:w="2457" w:type="dxa"/>
            <w:shd w:val="clear" w:color="auto" w:fill="auto"/>
            <w:vAlign w:val="bottom"/>
          </w:tcPr>
          <w:p w14:paraId="19EC8309" w14:textId="77777777" w:rsidR="00E76A45" w:rsidRPr="00E76A45" w:rsidRDefault="00E76A45" w:rsidP="00E76A45">
            <w:pPr>
              <w:spacing w:before="40" w:after="40" w:line="220" w:lineRule="exact"/>
              <w:jc w:val="right"/>
              <w:rPr>
                <w:sz w:val="18"/>
              </w:rPr>
            </w:pPr>
            <w:r w:rsidRPr="00E76A45">
              <w:rPr>
                <w:sz w:val="18"/>
              </w:rPr>
              <w:t>1,1</w:t>
            </w:r>
          </w:p>
        </w:tc>
      </w:tr>
      <w:tr w:rsidR="00E76A45" w:rsidRPr="00E76A45" w14:paraId="7566D2A4" w14:textId="77777777" w:rsidTr="00E76A45">
        <w:tc>
          <w:tcPr>
            <w:tcW w:w="2456" w:type="dxa"/>
            <w:shd w:val="clear" w:color="auto" w:fill="auto"/>
          </w:tcPr>
          <w:p w14:paraId="39AC459A" w14:textId="77777777" w:rsidR="00E76A45" w:rsidRPr="00E76A45" w:rsidRDefault="00E76A45" w:rsidP="00E76A45">
            <w:pPr>
              <w:spacing w:before="40" w:after="40" w:line="220" w:lineRule="exact"/>
              <w:rPr>
                <w:sz w:val="18"/>
              </w:rPr>
            </w:pPr>
            <w:r w:rsidRPr="00E76A45">
              <w:rPr>
                <w:sz w:val="18"/>
              </w:rPr>
              <w:t>Bambara</w:t>
            </w:r>
          </w:p>
        </w:tc>
        <w:tc>
          <w:tcPr>
            <w:tcW w:w="2457" w:type="dxa"/>
            <w:shd w:val="clear" w:color="auto" w:fill="auto"/>
            <w:vAlign w:val="bottom"/>
          </w:tcPr>
          <w:p w14:paraId="20F6FCC3" w14:textId="77777777" w:rsidR="00E76A45" w:rsidRPr="00E76A45" w:rsidRDefault="00E76A45" w:rsidP="00E76A45">
            <w:pPr>
              <w:spacing w:before="40" w:after="40" w:line="220" w:lineRule="exact"/>
              <w:jc w:val="right"/>
              <w:rPr>
                <w:sz w:val="18"/>
              </w:rPr>
            </w:pPr>
            <w:r w:rsidRPr="00E76A45">
              <w:rPr>
                <w:sz w:val="18"/>
              </w:rPr>
              <w:t>5</w:t>
            </w:r>
            <w:r>
              <w:rPr>
                <w:sz w:val="18"/>
              </w:rPr>
              <w:t xml:space="preserve"> </w:t>
            </w:r>
            <w:r w:rsidRPr="00E76A45">
              <w:rPr>
                <w:sz w:val="18"/>
              </w:rPr>
              <w:t>114</w:t>
            </w:r>
          </w:p>
        </w:tc>
        <w:tc>
          <w:tcPr>
            <w:tcW w:w="2457" w:type="dxa"/>
            <w:shd w:val="clear" w:color="auto" w:fill="auto"/>
            <w:vAlign w:val="bottom"/>
          </w:tcPr>
          <w:p w14:paraId="3E4B9A2F" w14:textId="77777777" w:rsidR="00E76A45" w:rsidRPr="00E76A45" w:rsidRDefault="00E76A45" w:rsidP="00E76A45">
            <w:pPr>
              <w:spacing w:before="40" w:after="40" w:line="220" w:lineRule="exact"/>
              <w:jc w:val="right"/>
              <w:rPr>
                <w:sz w:val="18"/>
              </w:rPr>
            </w:pPr>
            <w:r w:rsidRPr="00E76A45">
              <w:rPr>
                <w:sz w:val="18"/>
              </w:rPr>
              <w:t>4,6</w:t>
            </w:r>
          </w:p>
        </w:tc>
      </w:tr>
      <w:tr w:rsidR="00E76A45" w:rsidRPr="00E76A45" w14:paraId="10785F99" w14:textId="77777777" w:rsidTr="00E76A45">
        <w:tc>
          <w:tcPr>
            <w:tcW w:w="2456" w:type="dxa"/>
            <w:shd w:val="clear" w:color="auto" w:fill="auto"/>
          </w:tcPr>
          <w:p w14:paraId="04ABC80E" w14:textId="77777777" w:rsidR="00E76A45" w:rsidRPr="00E76A45" w:rsidRDefault="00E76A45" w:rsidP="00E76A45">
            <w:pPr>
              <w:spacing w:before="40" w:after="40" w:line="220" w:lineRule="exact"/>
              <w:rPr>
                <w:sz w:val="18"/>
              </w:rPr>
            </w:pPr>
            <w:r w:rsidRPr="00E76A45">
              <w:rPr>
                <w:sz w:val="18"/>
              </w:rPr>
              <w:t>Bassari</w:t>
            </w:r>
          </w:p>
        </w:tc>
        <w:tc>
          <w:tcPr>
            <w:tcW w:w="2457" w:type="dxa"/>
            <w:shd w:val="clear" w:color="auto" w:fill="auto"/>
            <w:vAlign w:val="bottom"/>
          </w:tcPr>
          <w:p w14:paraId="4D2678E8" w14:textId="77777777" w:rsidR="00E76A45" w:rsidRPr="00E76A45" w:rsidRDefault="00E76A45" w:rsidP="00E76A45">
            <w:pPr>
              <w:spacing w:before="40" w:after="40" w:line="220" w:lineRule="exact"/>
              <w:jc w:val="right"/>
              <w:rPr>
                <w:sz w:val="18"/>
              </w:rPr>
            </w:pPr>
            <w:r w:rsidRPr="00E76A45">
              <w:rPr>
                <w:sz w:val="18"/>
              </w:rPr>
              <w:t>146</w:t>
            </w:r>
          </w:p>
        </w:tc>
        <w:tc>
          <w:tcPr>
            <w:tcW w:w="2457" w:type="dxa"/>
            <w:shd w:val="clear" w:color="auto" w:fill="auto"/>
            <w:vAlign w:val="bottom"/>
          </w:tcPr>
          <w:p w14:paraId="57F9427B" w14:textId="77777777" w:rsidR="00E76A45" w:rsidRPr="00E76A45" w:rsidRDefault="00E76A45" w:rsidP="00E76A45">
            <w:pPr>
              <w:spacing w:before="40" w:after="40" w:line="220" w:lineRule="exact"/>
              <w:jc w:val="right"/>
              <w:rPr>
                <w:sz w:val="18"/>
              </w:rPr>
            </w:pPr>
            <w:r w:rsidRPr="00E76A45">
              <w:rPr>
                <w:sz w:val="18"/>
              </w:rPr>
              <w:t>0,1</w:t>
            </w:r>
          </w:p>
        </w:tc>
      </w:tr>
      <w:tr w:rsidR="00E76A45" w:rsidRPr="00E76A45" w14:paraId="24CFD337" w14:textId="77777777" w:rsidTr="00E76A45">
        <w:tc>
          <w:tcPr>
            <w:tcW w:w="2456" w:type="dxa"/>
            <w:shd w:val="clear" w:color="auto" w:fill="auto"/>
          </w:tcPr>
          <w:p w14:paraId="74F82E2C" w14:textId="77777777" w:rsidR="00E76A45" w:rsidRPr="00E76A45" w:rsidRDefault="00E76A45" w:rsidP="00E76A45">
            <w:pPr>
              <w:spacing w:before="40" w:after="40" w:line="220" w:lineRule="exact"/>
              <w:rPr>
                <w:sz w:val="18"/>
              </w:rPr>
            </w:pPr>
            <w:r w:rsidRPr="00E76A45">
              <w:rPr>
                <w:sz w:val="18"/>
              </w:rPr>
              <w:t>Bédik</w:t>
            </w:r>
          </w:p>
        </w:tc>
        <w:tc>
          <w:tcPr>
            <w:tcW w:w="2457" w:type="dxa"/>
            <w:shd w:val="clear" w:color="auto" w:fill="auto"/>
            <w:vAlign w:val="bottom"/>
          </w:tcPr>
          <w:p w14:paraId="701033A9" w14:textId="77777777" w:rsidR="00E76A45" w:rsidRPr="00E76A45" w:rsidRDefault="00E76A45" w:rsidP="00E76A45">
            <w:pPr>
              <w:spacing w:before="40" w:after="40" w:line="220" w:lineRule="exact"/>
              <w:jc w:val="right"/>
              <w:rPr>
                <w:sz w:val="18"/>
              </w:rPr>
            </w:pPr>
            <w:r w:rsidRPr="00E76A45">
              <w:rPr>
                <w:sz w:val="18"/>
              </w:rPr>
              <w:t>13</w:t>
            </w:r>
          </w:p>
        </w:tc>
        <w:tc>
          <w:tcPr>
            <w:tcW w:w="2457" w:type="dxa"/>
            <w:shd w:val="clear" w:color="auto" w:fill="auto"/>
            <w:vAlign w:val="bottom"/>
          </w:tcPr>
          <w:p w14:paraId="389AC6F7" w14:textId="77777777" w:rsidR="00E76A45" w:rsidRPr="00E76A45" w:rsidRDefault="00E76A45" w:rsidP="00E76A45">
            <w:pPr>
              <w:spacing w:before="40" w:after="40" w:line="220" w:lineRule="exact"/>
              <w:jc w:val="right"/>
              <w:rPr>
                <w:sz w:val="18"/>
              </w:rPr>
            </w:pPr>
            <w:r w:rsidRPr="00E76A45">
              <w:rPr>
                <w:sz w:val="18"/>
              </w:rPr>
              <w:t>0,0</w:t>
            </w:r>
          </w:p>
        </w:tc>
      </w:tr>
      <w:tr w:rsidR="00E76A45" w:rsidRPr="00E76A45" w14:paraId="58370E88" w14:textId="77777777" w:rsidTr="00E76A45">
        <w:tc>
          <w:tcPr>
            <w:tcW w:w="2456" w:type="dxa"/>
            <w:shd w:val="clear" w:color="auto" w:fill="auto"/>
          </w:tcPr>
          <w:p w14:paraId="53E6A485" w14:textId="77777777" w:rsidR="00E76A45" w:rsidRPr="00E76A45" w:rsidRDefault="00E76A45" w:rsidP="00E76A45">
            <w:pPr>
              <w:spacing w:before="40" w:after="40" w:line="220" w:lineRule="exact"/>
              <w:rPr>
                <w:sz w:val="18"/>
              </w:rPr>
            </w:pPr>
            <w:r w:rsidRPr="00E76A45">
              <w:rPr>
                <w:sz w:val="18"/>
              </w:rPr>
              <w:t>Coniagui</w:t>
            </w:r>
          </w:p>
        </w:tc>
        <w:tc>
          <w:tcPr>
            <w:tcW w:w="2457" w:type="dxa"/>
            <w:shd w:val="clear" w:color="auto" w:fill="auto"/>
            <w:vAlign w:val="bottom"/>
          </w:tcPr>
          <w:p w14:paraId="52425D5A" w14:textId="77777777" w:rsidR="00E76A45" w:rsidRPr="00E76A45" w:rsidRDefault="00E76A45" w:rsidP="00E76A45">
            <w:pPr>
              <w:spacing w:before="40" w:after="40" w:line="220" w:lineRule="exact"/>
              <w:jc w:val="right"/>
              <w:rPr>
                <w:sz w:val="18"/>
              </w:rPr>
            </w:pPr>
            <w:r w:rsidRPr="00E76A45">
              <w:rPr>
                <w:sz w:val="18"/>
              </w:rPr>
              <w:t>178</w:t>
            </w:r>
          </w:p>
        </w:tc>
        <w:tc>
          <w:tcPr>
            <w:tcW w:w="2457" w:type="dxa"/>
            <w:shd w:val="clear" w:color="auto" w:fill="auto"/>
            <w:vAlign w:val="bottom"/>
          </w:tcPr>
          <w:p w14:paraId="57043A22" w14:textId="77777777" w:rsidR="00E76A45" w:rsidRPr="00E76A45" w:rsidRDefault="00E76A45" w:rsidP="00E76A45">
            <w:pPr>
              <w:spacing w:before="40" w:after="40" w:line="220" w:lineRule="exact"/>
              <w:jc w:val="right"/>
              <w:rPr>
                <w:sz w:val="18"/>
              </w:rPr>
            </w:pPr>
            <w:r w:rsidRPr="00E76A45">
              <w:rPr>
                <w:sz w:val="18"/>
              </w:rPr>
              <w:t>0,2</w:t>
            </w:r>
          </w:p>
        </w:tc>
      </w:tr>
      <w:tr w:rsidR="00E76A45" w:rsidRPr="00E76A45" w14:paraId="11428AA0" w14:textId="77777777" w:rsidTr="00E76A45">
        <w:tc>
          <w:tcPr>
            <w:tcW w:w="2456" w:type="dxa"/>
            <w:shd w:val="clear" w:color="auto" w:fill="auto"/>
          </w:tcPr>
          <w:p w14:paraId="53354BA0" w14:textId="77777777" w:rsidR="00E76A45" w:rsidRPr="00E76A45" w:rsidRDefault="00E76A45" w:rsidP="00E76A45">
            <w:pPr>
              <w:spacing w:before="40" w:after="40" w:line="220" w:lineRule="exact"/>
              <w:rPr>
                <w:sz w:val="18"/>
              </w:rPr>
            </w:pPr>
            <w:r w:rsidRPr="00E76A45">
              <w:rPr>
                <w:sz w:val="18"/>
              </w:rPr>
              <w:t>Créole</w:t>
            </w:r>
          </w:p>
        </w:tc>
        <w:tc>
          <w:tcPr>
            <w:tcW w:w="2457" w:type="dxa"/>
            <w:shd w:val="clear" w:color="auto" w:fill="auto"/>
            <w:vAlign w:val="bottom"/>
          </w:tcPr>
          <w:p w14:paraId="3EA31942" w14:textId="77777777" w:rsidR="00E76A45" w:rsidRPr="00E76A45" w:rsidRDefault="00E76A45" w:rsidP="00E76A45">
            <w:pPr>
              <w:spacing w:before="40" w:after="40" w:line="220" w:lineRule="exact"/>
              <w:jc w:val="right"/>
              <w:rPr>
                <w:sz w:val="18"/>
              </w:rPr>
            </w:pPr>
            <w:r w:rsidRPr="00E76A45">
              <w:rPr>
                <w:sz w:val="18"/>
              </w:rPr>
              <w:t>340</w:t>
            </w:r>
          </w:p>
        </w:tc>
        <w:tc>
          <w:tcPr>
            <w:tcW w:w="2457" w:type="dxa"/>
            <w:shd w:val="clear" w:color="auto" w:fill="auto"/>
            <w:vAlign w:val="bottom"/>
          </w:tcPr>
          <w:p w14:paraId="120CD48B" w14:textId="77777777" w:rsidR="00E76A45" w:rsidRPr="00E76A45" w:rsidRDefault="00E76A45" w:rsidP="00E76A45">
            <w:pPr>
              <w:spacing w:before="40" w:after="40" w:line="220" w:lineRule="exact"/>
              <w:jc w:val="right"/>
              <w:rPr>
                <w:sz w:val="18"/>
              </w:rPr>
            </w:pPr>
            <w:r w:rsidRPr="00E76A45">
              <w:rPr>
                <w:sz w:val="18"/>
              </w:rPr>
              <w:t>0,3</w:t>
            </w:r>
          </w:p>
        </w:tc>
      </w:tr>
      <w:tr w:rsidR="00E76A45" w:rsidRPr="00E76A45" w14:paraId="5A4A9F57" w14:textId="77777777" w:rsidTr="00E76A45">
        <w:tc>
          <w:tcPr>
            <w:tcW w:w="2456" w:type="dxa"/>
            <w:shd w:val="clear" w:color="auto" w:fill="auto"/>
          </w:tcPr>
          <w:p w14:paraId="40CCE375" w14:textId="77777777" w:rsidR="00E76A45" w:rsidRPr="00E76A45" w:rsidRDefault="00E76A45" w:rsidP="00E76A45">
            <w:pPr>
              <w:spacing w:before="40" w:after="40" w:line="220" w:lineRule="exact"/>
              <w:rPr>
                <w:sz w:val="18"/>
              </w:rPr>
            </w:pPr>
            <w:r w:rsidRPr="00E76A45">
              <w:rPr>
                <w:sz w:val="18"/>
              </w:rPr>
              <w:t>Diakhank</w:t>
            </w:r>
          </w:p>
        </w:tc>
        <w:tc>
          <w:tcPr>
            <w:tcW w:w="2457" w:type="dxa"/>
            <w:shd w:val="clear" w:color="auto" w:fill="auto"/>
            <w:vAlign w:val="bottom"/>
          </w:tcPr>
          <w:p w14:paraId="0F3ED659" w14:textId="77777777" w:rsidR="00E76A45" w:rsidRPr="00E76A45" w:rsidRDefault="00E76A45" w:rsidP="00E76A45">
            <w:pPr>
              <w:spacing w:before="40" w:after="40" w:line="220" w:lineRule="exact"/>
              <w:jc w:val="right"/>
              <w:rPr>
                <w:sz w:val="18"/>
              </w:rPr>
            </w:pPr>
            <w:r w:rsidRPr="00E76A45">
              <w:rPr>
                <w:sz w:val="18"/>
              </w:rPr>
              <w:t>755</w:t>
            </w:r>
          </w:p>
        </w:tc>
        <w:tc>
          <w:tcPr>
            <w:tcW w:w="2457" w:type="dxa"/>
            <w:shd w:val="clear" w:color="auto" w:fill="auto"/>
            <w:vAlign w:val="bottom"/>
          </w:tcPr>
          <w:p w14:paraId="78B1DBCF" w14:textId="77777777" w:rsidR="00E76A45" w:rsidRPr="00E76A45" w:rsidRDefault="00E76A45" w:rsidP="00E76A45">
            <w:pPr>
              <w:spacing w:before="40" w:after="40" w:line="220" w:lineRule="exact"/>
              <w:jc w:val="right"/>
              <w:rPr>
                <w:sz w:val="18"/>
              </w:rPr>
            </w:pPr>
            <w:r w:rsidRPr="00E76A45">
              <w:rPr>
                <w:sz w:val="18"/>
              </w:rPr>
              <w:t>0,7</w:t>
            </w:r>
          </w:p>
        </w:tc>
      </w:tr>
      <w:tr w:rsidR="00E76A45" w:rsidRPr="00E76A45" w14:paraId="0C540BDE" w14:textId="77777777" w:rsidTr="00E76A45">
        <w:tc>
          <w:tcPr>
            <w:tcW w:w="2456" w:type="dxa"/>
            <w:shd w:val="clear" w:color="auto" w:fill="auto"/>
          </w:tcPr>
          <w:p w14:paraId="7BCFB248" w14:textId="77777777" w:rsidR="00E76A45" w:rsidRPr="00E76A45" w:rsidRDefault="00E76A45" w:rsidP="00E76A45">
            <w:pPr>
              <w:spacing w:before="40" w:after="40" w:line="220" w:lineRule="exact"/>
              <w:rPr>
                <w:sz w:val="18"/>
              </w:rPr>
            </w:pPr>
            <w:r w:rsidRPr="00E76A45">
              <w:rPr>
                <w:sz w:val="18"/>
              </w:rPr>
              <w:t>Dialonké</w:t>
            </w:r>
          </w:p>
        </w:tc>
        <w:tc>
          <w:tcPr>
            <w:tcW w:w="2457" w:type="dxa"/>
            <w:shd w:val="clear" w:color="auto" w:fill="auto"/>
            <w:vAlign w:val="bottom"/>
          </w:tcPr>
          <w:p w14:paraId="69F760A6" w14:textId="77777777" w:rsidR="00E76A45" w:rsidRPr="00E76A45" w:rsidRDefault="00E76A45" w:rsidP="00E76A45">
            <w:pPr>
              <w:spacing w:before="40" w:after="40" w:line="220" w:lineRule="exact"/>
              <w:jc w:val="right"/>
              <w:rPr>
                <w:sz w:val="18"/>
              </w:rPr>
            </w:pPr>
            <w:r w:rsidRPr="00E76A45">
              <w:rPr>
                <w:sz w:val="18"/>
              </w:rPr>
              <w:t>140</w:t>
            </w:r>
          </w:p>
        </w:tc>
        <w:tc>
          <w:tcPr>
            <w:tcW w:w="2457" w:type="dxa"/>
            <w:shd w:val="clear" w:color="auto" w:fill="auto"/>
            <w:vAlign w:val="bottom"/>
          </w:tcPr>
          <w:p w14:paraId="5243C11B" w14:textId="77777777" w:rsidR="00E76A45" w:rsidRPr="00E76A45" w:rsidRDefault="00E76A45" w:rsidP="00E76A45">
            <w:pPr>
              <w:spacing w:before="40" w:after="40" w:line="220" w:lineRule="exact"/>
              <w:jc w:val="right"/>
              <w:rPr>
                <w:sz w:val="18"/>
              </w:rPr>
            </w:pPr>
            <w:r w:rsidRPr="00E76A45">
              <w:rPr>
                <w:sz w:val="18"/>
              </w:rPr>
              <w:t>0,1</w:t>
            </w:r>
          </w:p>
        </w:tc>
      </w:tr>
      <w:tr w:rsidR="00E76A45" w:rsidRPr="00E76A45" w14:paraId="6502BC9B" w14:textId="77777777" w:rsidTr="00E76A45">
        <w:tc>
          <w:tcPr>
            <w:tcW w:w="2456" w:type="dxa"/>
            <w:shd w:val="clear" w:color="auto" w:fill="auto"/>
          </w:tcPr>
          <w:p w14:paraId="0F57FC13" w14:textId="77777777" w:rsidR="00E76A45" w:rsidRPr="00E76A45" w:rsidRDefault="00E76A45" w:rsidP="00E76A45">
            <w:pPr>
              <w:spacing w:before="40" w:after="40" w:line="220" w:lineRule="exact"/>
              <w:rPr>
                <w:sz w:val="18"/>
              </w:rPr>
            </w:pPr>
            <w:r w:rsidRPr="00E76A45">
              <w:rPr>
                <w:sz w:val="18"/>
              </w:rPr>
              <w:t>Diola</w:t>
            </w:r>
          </w:p>
        </w:tc>
        <w:tc>
          <w:tcPr>
            <w:tcW w:w="2457" w:type="dxa"/>
            <w:shd w:val="clear" w:color="auto" w:fill="auto"/>
            <w:vAlign w:val="bottom"/>
          </w:tcPr>
          <w:p w14:paraId="3D6E0FC3" w14:textId="77777777" w:rsidR="00E76A45" w:rsidRPr="00E76A45" w:rsidRDefault="00E76A45" w:rsidP="00E76A45">
            <w:pPr>
              <w:spacing w:before="40" w:after="40" w:line="220" w:lineRule="exact"/>
              <w:jc w:val="right"/>
              <w:rPr>
                <w:sz w:val="18"/>
              </w:rPr>
            </w:pPr>
            <w:r w:rsidRPr="00E76A45">
              <w:rPr>
                <w:sz w:val="18"/>
              </w:rPr>
              <w:t>4</w:t>
            </w:r>
            <w:r>
              <w:rPr>
                <w:sz w:val="18"/>
              </w:rPr>
              <w:t xml:space="preserve"> </w:t>
            </w:r>
            <w:r w:rsidRPr="00E76A45">
              <w:rPr>
                <w:sz w:val="18"/>
              </w:rPr>
              <w:t>537</w:t>
            </w:r>
          </w:p>
        </w:tc>
        <w:tc>
          <w:tcPr>
            <w:tcW w:w="2457" w:type="dxa"/>
            <w:shd w:val="clear" w:color="auto" w:fill="auto"/>
            <w:vAlign w:val="bottom"/>
          </w:tcPr>
          <w:p w14:paraId="425F81C8" w14:textId="77777777" w:rsidR="00E76A45" w:rsidRPr="00E76A45" w:rsidRDefault="00E76A45" w:rsidP="00E76A45">
            <w:pPr>
              <w:spacing w:before="40" w:after="40" w:line="220" w:lineRule="exact"/>
              <w:jc w:val="right"/>
              <w:rPr>
                <w:sz w:val="18"/>
              </w:rPr>
            </w:pPr>
            <w:r w:rsidRPr="00E76A45">
              <w:rPr>
                <w:sz w:val="18"/>
              </w:rPr>
              <w:t>4,0</w:t>
            </w:r>
          </w:p>
        </w:tc>
      </w:tr>
      <w:tr w:rsidR="00E76A45" w:rsidRPr="00E76A45" w14:paraId="4B74E808" w14:textId="77777777" w:rsidTr="00E76A45">
        <w:tc>
          <w:tcPr>
            <w:tcW w:w="2456" w:type="dxa"/>
            <w:shd w:val="clear" w:color="auto" w:fill="auto"/>
          </w:tcPr>
          <w:p w14:paraId="350A762D" w14:textId="77777777" w:rsidR="00E76A45" w:rsidRPr="00E76A45" w:rsidRDefault="00E76A45" w:rsidP="00E76A45">
            <w:pPr>
              <w:spacing w:before="40" w:after="40" w:line="220" w:lineRule="exact"/>
              <w:rPr>
                <w:sz w:val="18"/>
              </w:rPr>
            </w:pPr>
            <w:r w:rsidRPr="00E76A45">
              <w:rPr>
                <w:sz w:val="18"/>
              </w:rPr>
              <w:t>Fula</w:t>
            </w:r>
          </w:p>
        </w:tc>
        <w:tc>
          <w:tcPr>
            <w:tcW w:w="2457" w:type="dxa"/>
            <w:shd w:val="clear" w:color="auto" w:fill="auto"/>
            <w:vAlign w:val="bottom"/>
          </w:tcPr>
          <w:p w14:paraId="6D647D74" w14:textId="77777777" w:rsidR="00E76A45" w:rsidRPr="00E76A45" w:rsidRDefault="00E76A45" w:rsidP="00E76A45">
            <w:pPr>
              <w:spacing w:before="40" w:after="40" w:line="220" w:lineRule="exact"/>
              <w:jc w:val="right"/>
              <w:rPr>
                <w:sz w:val="18"/>
              </w:rPr>
            </w:pPr>
            <w:r w:rsidRPr="00E76A45">
              <w:rPr>
                <w:sz w:val="18"/>
              </w:rPr>
              <w:t>423</w:t>
            </w:r>
          </w:p>
        </w:tc>
        <w:tc>
          <w:tcPr>
            <w:tcW w:w="2457" w:type="dxa"/>
            <w:shd w:val="clear" w:color="auto" w:fill="auto"/>
            <w:vAlign w:val="bottom"/>
          </w:tcPr>
          <w:p w14:paraId="432DB491" w14:textId="77777777" w:rsidR="00E76A45" w:rsidRPr="00E76A45" w:rsidRDefault="00E76A45" w:rsidP="00E76A45">
            <w:pPr>
              <w:spacing w:before="40" w:after="40" w:line="220" w:lineRule="exact"/>
              <w:jc w:val="right"/>
              <w:rPr>
                <w:sz w:val="18"/>
              </w:rPr>
            </w:pPr>
            <w:r w:rsidRPr="00E76A45">
              <w:rPr>
                <w:sz w:val="18"/>
              </w:rPr>
              <w:t>0,4</w:t>
            </w:r>
          </w:p>
        </w:tc>
      </w:tr>
      <w:tr w:rsidR="00E76A45" w:rsidRPr="00E76A45" w14:paraId="4B173949" w14:textId="77777777" w:rsidTr="00E76A45">
        <w:tc>
          <w:tcPr>
            <w:tcW w:w="2456" w:type="dxa"/>
            <w:shd w:val="clear" w:color="auto" w:fill="auto"/>
          </w:tcPr>
          <w:p w14:paraId="5EF64E13" w14:textId="77777777" w:rsidR="00E76A45" w:rsidRPr="00E76A45" w:rsidRDefault="00E76A45" w:rsidP="00E76A45">
            <w:pPr>
              <w:spacing w:before="40" w:after="40" w:line="220" w:lineRule="exact"/>
              <w:rPr>
                <w:sz w:val="18"/>
              </w:rPr>
            </w:pPr>
            <w:r w:rsidRPr="00E76A45">
              <w:rPr>
                <w:sz w:val="18"/>
              </w:rPr>
              <w:t>Khassonké</w:t>
            </w:r>
          </w:p>
        </w:tc>
        <w:tc>
          <w:tcPr>
            <w:tcW w:w="2457" w:type="dxa"/>
            <w:shd w:val="clear" w:color="auto" w:fill="auto"/>
            <w:vAlign w:val="bottom"/>
          </w:tcPr>
          <w:p w14:paraId="2A1E2092" w14:textId="77777777" w:rsidR="00E76A45" w:rsidRPr="00E76A45" w:rsidRDefault="00E76A45" w:rsidP="00E76A45">
            <w:pPr>
              <w:spacing w:before="40" w:after="40" w:line="220" w:lineRule="exact"/>
              <w:jc w:val="right"/>
              <w:rPr>
                <w:sz w:val="18"/>
              </w:rPr>
            </w:pPr>
            <w:r w:rsidRPr="00E76A45">
              <w:rPr>
                <w:sz w:val="18"/>
              </w:rPr>
              <w:t>82</w:t>
            </w:r>
          </w:p>
        </w:tc>
        <w:tc>
          <w:tcPr>
            <w:tcW w:w="2457" w:type="dxa"/>
            <w:shd w:val="clear" w:color="auto" w:fill="auto"/>
            <w:vAlign w:val="bottom"/>
          </w:tcPr>
          <w:p w14:paraId="60D44991" w14:textId="77777777" w:rsidR="00E76A45" w:rsidRPr="00E76A45" w:rsidRDefault="00E76A45" w:rsidP="00E76A45">
            <w:pPr>
              <w:spacing w:before="40" w:after="40" w:line="220" w:lineRule="exact"/>
              <w:jc w:val="right"/>
              <w:rPr>
                <w:sz w:val="18"/>
              </w:rPr>
            </w:pPr>
            <w:r w:rsidRPr="00E76A45">
              <w:rPr>
                <w:sz w:val="18"/>
              </w:rPr>
              <w:t>0,1</w:t>
            </w:r>
          </w:p>
        </w:tc>
      </w:tr>
      <w:tr w:rsidR="00E76A45" w:rsidRPr="00E76A45" w14:paraId="0658F3EC" w14:textId="77777777" w:rsidTr="00E76A45">
        <w:tc>
          <w:tcPr>
            <w:tcW w:w="2456" w:type="dxa"/>
            <w:shd w:val="clear" w:color="auto" w:fill="auto"/>
          </w:tcPr>
          <w:p w14:paraId="54FD77CA" w14:textId="77777777" w:rsidR="00E76A45" w:rsidRPr="00E76A45" w:rsidRDefault="00E76A45" w:rsidP="00E76A45">
            <w:pPr>
              <w:spacing w:before="40" w:after="40" w:line="220" w:lineRule="exact"/>
              <w:rPr>
                <w:sz w:val="18"/>
              </w:rPr>
            </w:pPr>
            <w:r w:rsidRPr="00E76A45">
              <w:rPr>
                <w:sz w:val="18"/>
              </w:rPr>
              <w:t>Lebu</w:t>
            </w:r>
          </w:p>
        </w:tc>
        <w:tc>
          <w:tcPr>
            <w:tcW w:w="2457" w:type="dxa"/>
            <w:shd w:val="clear" w:color="auto" w:fill="auto"/>
            <w:vAlign w:val="bottom"/>
          </w:tcPr>
          <w:p w14:paraId="1AE96B29" w14:textId="77777777" w:rsidR="00E76A45" w:rsidRPr="00E76A45" w:rsidRDefault="00E76A45" w:rsidP="00E76A45">
            <w:pPr>
              <w:spacing w:before="40" w:after="40" w:line="220" w:lineRule="exact"/>
              <w:jc w:val="right"/>
              <w:rPr>
                <w:sz w:val="18"/>
              </w:rPr>
            </w:pPr>
            <w:r w:rsidRPr="00E76A45">
              <w:rPr>
                <w:sz w:val="18"/>
              </w:rPr>
              <w:t>1</w:t>
            </w:r>
            <w:r>
              <w:rPr>
                <w:sz w:val="18"/>
              </w:rPr>
              <w:t xml:space="preserve"> </w:t>
            </w:r>
            <w:r w:rsidRPr="00E76A45">
              <w:rPr>
                <w:sz w:val="18"/>
              </w:rPr>
              <w:t>564</w:t>
            </w:r>
          </w:p>
        </w:tc>
        <w:tc>
          <w:tcPr>
            <w:tcW w:w="2457" w:type="dxa"/>
            <w:shd w:val="clear" w:color="auto" w:fill="auto"/>
            <w:vAlign w:val="bottom"/>
          </w:tcPr>
          <w:p w14:paraId="07C0B128" w14:textId="77777777" w:rsidR="00E76A45" w:rsidRPr="00E76A45" w:rsidRDefault="00E76A45" w:rsidP="00E76A45">
            <w:pPr>
              <w:spacing w:before="40" w:after="40" w:line="220" w:lineRule="exact"/>
              <w:jc w:val="right"/>
              <w:rPr>
                <w:sz w:val="18"/>
              </w:rPr>
            </w:pPr>
            <w:r w:rsidRPr="00E76A45">
              <w:rPr>
                <w:sz w:val="18"/>
              </w:rPr>
              <w:t>1,4</w:t>
            </w:r>
          </w:p>
        </w:tc>
      </w:tr>
      <w:tr w:rsidR="00E76A45" w:rsidRPr="00E76A45" w14:paraId="59D9CAB8" w14:textId="77777777" w:rsidTr="00E76A45">
        <w:tc>
          <w:tcPr>
            <w:tcW w:w="2456" w:type="dxa"/>
            <w:shd w:val="clear" w:color="auto" w:fill="auto"/>
          </w:tcPr>
          <w:p w14:paraId="1D92548B" w14:textId="77777777" w:rsidR="00E76A45" w:rsidRPr="00E76A45" w:rsidRDefault="00E76A45" w:rsidP="00E76A45">
            <w:pPr>
              <w:spacing w:before="40" w:after="40" w:line="220" w:lineRule="exact"/>
              <w:rPr>
                <w:sz w:val="18"/>
              </w:rPr>
            </w:pPr>
            <w:r w:rsidRPr="00E76A45">
              <w:rPr>
                <w:sz w:val="18"/>
              </w:rPr>
              <w:t>Mancañes</w:t>
            </w:r>
          </w:p>
        </w:tc>
        <w:tc>
          <w:tcPr>
            <w:tcW w:w="2457" w:type="dxa"/>
            <w:shd w:val="clear" w:color="auto" w:fill="auto"/>
            <w:vAlign w:val="bottom"/>
          </w:tcPr>
          <w:p w14:paraId="11C207A1" w14:textId="77777777" w:rsidR="00E76A45" w:rsidRPr="00E76A45" w:rsidRDefault="00E76A45" w:rsidP="00E76A45">
            <w:pPr>
              <w:spacing w:before="40" w:after="40" w:line="220" w:lineRule="exact"/>
              <w:jc w:val="right"/>
              <w:rPr>
                <w:sz w:val="18"/>
              </w:rPr>
            </w:pPr>
            <w:r w:rsidRPr="00E76A45">
              <w:rPr>
                <w:sz w:val="18"/>
              </w:rPr>
              <w:t>608</w:t>
            </w:r>
          </w:p>
        </w:tc>
        <w:tc>
          <w:tcPr>
            <w:tcW w:w="2457" w:type="dxa"/>
            <w:shd w:val="clear" w:color="auto" w:fill="auto"/>
            <w:vAlign w:val="bottom"/>
          </w:tcPr>
          <w:p w14:paraId="5BAB68A1" w14:textId="77777777" w:rsidR="00E76A45" w:rsidRPr="00E76A45" w:rsidRDefault="00E76A45" w:rsidP="00E76A45">
            <w:pPr>
              <w:spacing w:before="40" w:after="40" w:line="220" w:lineRule="exact"/>
              <w:jc w:val="right"/>
              <w:rPr>
                <w:sz w:val="18"/>
              </w:rPr>
            </w:pPr>
            <w:r w:rsidRPr="00E76A45">
              <w:rPr>
                <w:sz w:val="18"/>
              </w:rPr>
              <w:t>0,5</w:t>
            </w:r>
          </w:p>
        </w:tc>
      </w:tr>
      <w:tr w:rsidR="00E76A45" w:rsidRPr="00E76A45" w14:paraId="5329FA9A" w14:textId="77777777" w:rsidTr="00E76A45">
        <w:tc>
          <w:tcPr>
            <w:tcW w:w="2456" w:type="dxa"/>
            <w:shd w:val="clear" w:color="auto" w:fill="auto"/>
          </w:tcPr>
          <w:p w14:paraId="1342D3B5" w14:textId="77777777" w:rsidR="00E76A45" w:rsidRPr="00E76A45" w:rsidRDefault="00E76A45" w:rsidP="00E76A45">
            <w:pPr>
              <w:spacing w:before="40" w:after="40" w:line="220" w:lineRule="exact"/>
              <w:rPr>
                <w:sz w:val="18"/>
              </w:rPr>
            </w:pPr>
            <w:r w:rsidRPr="00E76A45">
              <w:rPr>
                <w:sz w:val="18"/>
              </w:rPr>
              <w:t>Mandinga</w:t>
            </w:r>
          </w:p>
        </w:tc>
        <w:tc>
          <w:tcPr>
            <w:tcW w:w="2457" w:type="dxa"/>
            <w:shd w:val="clear" w:color="auto" w:fill="auto"/>
            <w:vAlign w:val="bottom"/>
          </w:tcPr>
          <w:p w14:paraId="05C07896" w14:textId="77777777" w:rsidR="00E76A45" w:rsidRPr="00E76A45" w:rsidRDefault="00E76A45" w:rsidP="00E76A45">
            <w:pPr>
              <w:spacing w:before="40" w:after="40" w:line="220" w:lineRule="exact"/>
              <w:jc w:val="right"/>
              <w:rPr>
                <w:sz w:val="18"/>
              </w:rPr>
            </w:pPr>
            <w:r w:rsidRPr="00E76A45">
              <w:rPr>
                <w:sz w:val="18"/>
              </w:rPr>
              <w:t>3</w:t>
            </w:r>
            <w:r>
              <w:rPr>
                <w:sz w:val="18"/>
              </w:rPr>
              <w:t xml:space="preserve"> </w:t>
            </w:r>
            <w:r w:rsidRPr="00E76A45">
              <w:rPr>
                <w:sz w:val="18"/>
              </w:rPr>
              <w:t>491</w:t>
            </w:r>
          </w:p>
        </w:tc>
        <w:tc>
          <w:tcPr>
            <w:tcW w:w="2457" w:type="dxa"/>
            <w:shd w:val="clear" w:color="auto" w:fill="auto"/>
            <w:vAlign w:val="bottom"/>
          </w:tcPr>
          <w:p w14:paraId="43DEBDF3" w14:textId="77777777" w:rsidR="00E76A45" w:rsidRPr="00E76A45" w:rsidRDefault="00E76A45" w:rsidP="00E76A45">
            <w:pPr>
              <w:spacing w:before="40" w:after="40" w:line="220" w:lineRule="exact"/>
              <w:jc w:val="right"/>
              <w:rPr>
                <w:sz w:val="18"/>
              </w:rPr>
            </w:pPr>
            <w:r w:rsidRPr="00E76A45">
              <w:rPr>
                <w:sz w:val="18"/>
              </w:rPr>
              <w:t>3,1</w:t>
            </w:r>
          </w:p>
        </w:tc>
      </w:tr>
      <w:tr w:rsidR="00E76A45" w:rsidRPr="00E76A45" w14:paraId="0FCD649D" w14:textId="77777777" w:rsidTr="00E76A45">
        <w:tc>
          <w:tcPr>
            <w:tcW w:w="2456" w:type="dxa"/>
            <w:shd w:val="clear" w:color="auto" w:fill="auto"/>
          </w:tcPr>
          <w:p w14:paraId="0C7FD24C" w14:textId="77777777" w:rsidR="00E76A45" w:rsidRPr="00E76A45" w:rsidRDefault="00E76A45" w:rsidP="00E76A45">
            <w:pPr>
              <w:spacing w:before="40" w:after="40" w:line="220" w:lineRule="exact"/>
              <w:rPr>
                <w:sz w:val="18"/>
              </w:rPr>
            </w:pPr>
            <w:r w:rsidRPr="00E76A45">
              <w:rPr>
                <w:sz w:val="18"/>
              </w:rPr>
              <w:t>Manjaque</w:t>
            </w:r>
          </w:p>
        </w:tc>
        <w:tc>
          <w:tcPr>
            <w:tcW w:w="2457" w:type="dxa"/>
            <w:shd w:val="clear" w:color="auto" w:fill="auto"/>
            <w:vAlign w:val="bottom"/>
          </w:tcPr>
          <w:p w14:paraId="1EB353C0" w14:textId="77777777" w:rsidR="00E76A45" w:rsidRPr="00E76A45" w:rsidRDefault="00E76A45" w:rsidP="00E76A45">
            <w:pPr>
              <w:spacing w:before="40" w:after="40" w:line="220" w:lineRule="exact"/>
              <w:jc w:val="right"/>
              <w:rPr>
                <w:sz w:val="18"/>
              </w:rPr>
            </w:pPr>
            <w:r w:rsidRPr="00E76A45">
              <w:rPr>
                <w:sz w:val="18"/>
              </w:rPr>
              <w:t>4</w:t>
            </w:r>
            <w:r>
              <w:rPr>
                <w:sz w:val="18"/>
              </w:rPr>
              <w:t xml:space="preserve"> </w:t>
            </w:r>
            <w:r w:rsidRPr="00E76A45">
              <w:rPr>
                <w:sz w:val="18"/>
              </w:rPr>
              <w:t>051</w:t>
            </w:r>
          </w:p>
        </w:tc>
        <w:tc>
          <w:tcPr>
            <w:tcW w:w="2457" w:type="dxa"/>
            <w:shd w:val="clear" w:color="auto" w:fill="auto"/>
            <w:vAlign w:val="bottom"/>
          </w:tcPr>
          <w:p w14:paraId="60A0B1AF" w14:textId="77777777" w:rsidR="00E76A45" w:rsidRPr="00E76A45" w:rsidRDefault="00E76A45" w:rsidP="00E76A45">
            <w:pPr>
              <w:spacing w:before="40" w:after="40" w:line="220" w:lineRule="exact"/>
              <w:jc w:val="right"/>
              <w:rPr>
                <w:sz w:val="18"/>
              </w:rPr>
            </w:pPr>
            <w:r w:rsidRPr="00E76A45">
              <w:rPr>
                <w:sz w:val="18"/>
              </w:rPr>
              <w:t>3,6</w:t>
            </w:r>
          </w:p>
        </w:tc>
      </w:tr>
      <w:tr w:rsidR="00E76A45" w:rsidRPr="00E76A45" w14:paraId="4E39C7E6" w14:textId="77777777" w:rsidTr="00E76A45">
        <w:tc>
          <w:tcPr>
            <w:tcW w:w="2456" w:type="dxa"/>
            <w:shd w:val="clear" w:color="auto" w:fill="auto"/>
          </w:tcPr>
          <w:p w14:paraId="55998CF0" w14:textId="77777777" w:rsidR="00E76A45" w:rsidRPr="00E76A45" w:rsidRDefault="00E76A45" w:rsidP="00E76A45">
            <w:pPr>
              <w:spacing w:before="40" w:after="40" w:line="220" w:lineRule="exact"/>
              <w:rPr>
                <w:sz w:val="18"/>
              </w:rPr>
            </w:pPr>
            <w:r w:rsidRPr="00E76A45">
              <w:rPr>
                <w:sz w:val="18"/>
              </w:rPr>
              <w:t>Moros</w:t>
            </w:r>
          </w:p>
        </w:tc>
        <w:tc>
          <w:tcPr>
            <w:tcW w:w="2457" w:type="dxa"/>
            <w:shd w:val="clear" w:color="auto" w:fill="auto"/>
            <w:vAlign w:val="bottom"/>
          </w:tcPr>
          <w:p w14:paraId="7EC0ABF9" w14:textId="77777777" w:rsidR="00E76A45" w:rsidRPr="00E76A45" w:rsidRDefault="00E76A45" w:rsidP="00E76A45">
            <w:pPr>
              <w:spacing w:before="40" w:after="40" w:line="220" w:lineRule="exact"/>
              <w:jc w:val="right"/>
              <w:rPr>
                <w:sz w:val="18"/>
              </w:rPr>
            </w:pPr>
            <w:r w:rsidRPr="00E76A45">
              <w:rPr>
                <w:sz w:val="18"/>
              </w:rPr>
              <w:t>1</w:t>
            </w:r>
            <w:r>
              <w:rPr>
                <w:sz w:val="18"/>
              </w:rPr>
              <w:t xml:space="preserve"> </w:t>
            </w:r>
            <w:r w:rsidRPr="00E76A45">
              <w:rPr>
                <w:sz w:val="18"/>
              </w:rPr>
              <w:t>456</w:t>
            </w:r>
          </w:p>
        </w:tc>
        <w:tc>
          <w:tcPr>
            <w:tcW w:w="2457" w:type="dxa"/>
            <w:shd w:val="clear" w:color="auto" w:fill="auto"/>
            <w:vAlign w:val="bottom"/>
          </w:tcPr>
          <w:p w14:paraId="40927907" w14:textId="77777777" w:rsidR="00E76A45" w:rsidRPr="00E76A45" w:rsidRDefault="00E76A45" w:rsidP="00E76A45">
            <w:pPr>
              <w:spacing w:before="40" w:after="40" w:line="220" w:lineRule="exact"/>
              <w:jc w:val="right"/>
              <w:rPr>
                <w:sz w:val="18"/>
              </w:rPr>
            </w:pPr>
            <w:r w:rsidRPr="00E76A45">
              <w:rPr>
                <w:sz w:val="18"/>
              </w:rPr>
              <w:t>1,3</w:t>
            </w:r>
          </w:p>
        </w:tc>
      </w:tr>
      <w:tr w:rsidR="00E76A45" w:rsidRPr="00E76A45" w14:paraId="56BA1BC4" w14:textId="77777777" w:rsidTr="00E76A45">
        <w:tc>
          <w:tcPr>
            <w:tcW w:w="2456" w:type="dxa"/>
            <w:shd w:val="clear" w:color="auto" w:fill="auto"/>
          </w:tcPr>
          <w:p w14:paraId="19B6B1E7" w14:textId="77777777" w:rsidR="00E76A45" w:rsidRPr="00E76A45" w:rsidRDefault="00E76A45" w:rsidP="00E76A45">
            <w:pPr>
              <w:spacing w:before="40" w:after="40" w:line="220" w:lineRule="exact"/>
              <w:rPr>
                <w:sz w:val="18"/>
              </w:rPr>
            </w:pPr>
            <w:r w:rsidRPr="00E76A45">
              <w:rPr>
                <w:sz w:val="18"/>
              </w:rPr>
              <w:t>Halpular</w:t>
            </w:r>
          </w:p>
        </w:tc>
        <w:tc>
          <w:tcPr>
            <w:tcW w:w="2457" w:type="dxa"/>
            <w:shd w:val="clear" w:color="auto" w:fill="auto"/>
            <w:vAlign w:val="bottom"/>
          </w:tcPr>
          <w:p w14:paraId="10D39B40" w14:textId="77777777" w:rsidR="00E76A45" w:rsidRPr="00E76A45" w:rsidRDefault="00E76A45" w:rsidP="00E76A45">
            <w:pPr>
              <w:spacing w:before="40" w:after="40" w:line="220" w:lineRule="exact"/>
              <w:jc w:val="right"/>
              <w:rPr>
                <w:sz w:val="18"/>
              </w:rPr>
            </w:pPr>
            <w:r w:rsidRPr="00E76A45">
              <w:rPr>
                <w:sz w:val="18"/>
              </w:rPr>
              <w:t>48</w:t>
            </w:r>
            <w:r>
              <w:rPr>
                <w:sz w:val="18"/>
              </w:rPr>
              <w:t xml:space="preserve"> </w:t>
            </w:r>
            <w:r w:rsidRPr="00E76A45">
              <w:rPr>
                <w:sz w:val="18"/>
              </w:rPr>
              <w:t>493</w:t>
            </w:r>
          </w:p>
        </w:tc>
        <w:tc>
          <w:tcPr>
            <w:tcW w:w="2457" w:type="dxa"/>
            <w:shd w:val="clear" w:color="auto" w:fill="auto"/>
            <w:vAlign w:val="bottom"/>
          </w:tcPr>
          <w:p w14:paraId="20F79FCC" w14:textId="77777777" w:rsidR="00E76A45" w:rsidRPr="00E76A45" w:rsidRDefault="00E76A45" w:rsidP="00E76A45">
            <w:pPr>
              <w:spacing w:before="40" w:after="40" w:line="220" w:lineRule="exact"/>
              <w:jc w:val="right"/>
              <w:rPr>
                <w:sz w:val="18"/>
              </w:rPr>
            </w:pPr>
            <w:r w:rsidRPr="00E76A45">
              <w:rPr>
                <w:sz w:val="18"/>
              </w:rPr>
              <w:t>43,2</w:t>
            </w:r>
          </w:p>
        </w:tc>
      </w:tr>
      <w:tr w:rsidR="00E76A45" w:rsidRPr="00E76A45" w14:paraId="5641099F" w14:textId="77777777" w:rsidTr="00E76A45">
        <w:tc>
          <w:tcPr>
            <w:tcW w:w="2456" w:type="dxa"/>
            <w:shd w:val="clear" w:color="auto" w:fill="auto"/>
          </w:tcPr>
          <w:p w14:paraId="3CC8130F" w14:textId="77777777" w:rsidR="00E76A45" w:rsidRPr="00E76A45" w:rsidRDefault="00E76A45" w:rsidP="00E76A45">
            <w:pPr>
              <w:spacing w:before="40" w:after="40" w:line="220" w:lineRule="exact"/>
              <w:rPr>
                <w:sz w:val="18"/>
              </w:rPr>
            </w:pPr>
            <w:r w:rsidRPr="00E76A45">
              <w:rPr>
                <w:sz w:val="18"/>
              </w:rPr>
              <w:t>Sarakolé</w:t>
            </w:r>
          </w:p>
        </w:tc>
        <w:tc>
          <w:tcPr>
            <w:tcW w:w="2457" w:type="dxa"/>
            <w:shd w:val="clear" w:color="auto" w:fill="auto"/>
            <w:vAlign w:val="bottom"/>
          </w:tcPr>
          <w:p w14:paraId="628FECA8" w14:textId="77777777" w:rsidR="00E76A45" w:rsidRPr="00E76A45" w:rsidRDefault="00E76A45" w:rsidP="00E76A45">
            <w:pPr>
              <w:spacing w:before="40" w:after="40" w:line="220" w:lineRule="exact"/>
              <w:jc w:val="right"/>
              <w:rPr>
                <w:sz w:val="18"/>
              </w:rPr>
            </w:pPr>
            <w:r w:rsidRPr="00E76A45">
              <w:rPr>
                <w:sz w:val="18"/>
              </w:rPr>
              <w:t>2</w:t>
            </w:r>
            <w:r>
              <w:rPr>
                <w:sz w:val="18"/>
              </w:rPr>
              <w:t xml:space="preserve"> </w:t>
            </w:r>
            <w:r w:rsidRPr="00E76A45">
              <w:rPr>
                <w:sz w:val="18"/>
              </w:rPr>
              <w:t>053</w:t>
            </w:r>
          </w:p>
        </w:tc>
        <w:tc>
          <w:tcPr>
            <w:tcW w:w="2457" w:type="dxa"/>
            <w:shd w:val="clear" w:color="auto" w:fill="auto"/>
            <w:vAlign w:val="bottom"/>
          </w:tcPr>
          <w:p w14:paraId="4676CA70" w14:textId="77777777" w:rsidR="00E76A45" w:rsidRPr="00E76A45" w:rsidRDefault="00E76A45" w:rsidP="00E76A45">
            <w:pPr>
              <w:spacing w:before="40" w:after="40" w:line="220" w:lineRule="exact"/>
              <w:jc w:val="right"/>
              <w:rPr>
                <w:sz w:val="18"/>
              </w:rPr>
            </w:pPr>
            <w:r w:rsidRPr="00E76A45">
              <w:rPr>
                <w:sz w:val="18"/>
              </w:rPr>
              <w:t>1,8</w:t>
            </w:r>
          </w:p>
        </w:tc>
      </w:tr>
      <w:tr w:rsidR="00E76A45" w:rsidRPr="00E76A45" w14:paraId="73548700" w14:textId="77777777" w:rsidTr="00E76A45">
        <w:tc>
          <w:tcPr>
            <w:tcW w:w="2456" w:type="dxa"/>
            <w:shd w:val="clear" w:color="auto" w:fill="auto"/>
          </w:tcPr>
          <w:p w14:paraId="181AF7EC" w14:textId="77777777" w:rsidR="00E76A45" w:rsidRPr="00E76A45" w:rsidRDefault="00E76A45" w:rsidP="00E76A45">
            <w:pPr>
              <w:spacing w:before="40" w:after="40" w:line="220" w:lineRule="exact"/>
              <w:rPr>
                <w:sz w:val="18"/>
              </w:rPr>
            </w:pPr>
            <w:r w:rsidRPr="00E76A45">
              <w:rPr>
                <w:sz w:val="18"/>
              </w:rPr>
              <w:t>Serer</w:t>
            </w:r>
          </w:p>
        </w:tc>
        <w:tc>
          <w:tcPr>
            <w:tcW w:w="2457" w:type="dxa"/>
            <w:shd w:val="clear" w:color="auto" w:fill="auto"/>
            <w:vAlign w:val="bottom"/>
          </w:tcPr>
          <w:p w14:paraId="5DA5E66F" w14:textId="77777777" w:rsidR="00E76A45" w:rsidRPr="00E76A45" w:rsidRDefault="00E76A45" w:rsidP="00E76A45">
            <w:pPr>
              <w:spacing w:before="40" w:after="40" w:line="220" w:lineRule="exact"/>
              <w:jc w:val="right"/>
              <w:rPr>
                <w:sz w:val="18"/>
              </w:rPr>
            </w:pPr>
            <w:r w:rsidRPr="00E76A45">
              <w:rPr>
                <w:sz w:val="18"/>
              </w:rPr>
              <w:t>4</w:t>
            </w:r>
            <w:r>
              <w:rPr>
                <w:sz w:val="18"/>
              </w:rPr>
              <w:t xml:space="preserve"> </w:t>
            </w:r>
            <w:r w:rsidRPr="00E76A45">
              <w:rPr>
                <w:sz w:val="18"/>
              </w:rPr>
              <w:t>014</w:t>
            </w:r>
          </w:p>
        </w:tc>
        <w:tc>
          <w:tcPr>
            <w:tcW w:w="2457" w:type="dxa"/>
            <w:shd w:val="clear" w:color="auto" w:fill="auto"/>
            <w:vAlign w:val="bottom"/>
          </w:tcPr>
          <w:p w14:paraId="40861806" w14:textId="77777777" w:rsidR="00E76A45" w:rsidRPr="00E76A45" w:rsidRDefault="00E76A45" w:rsidP="00E76A45">
            <w:pPr>
              <w:spacing w:before="40" w:after="40" w:line="220" w:lineRule="exact"/>
              <w:jc w:val="right"/>
              <w:rPr>
                <w:sz w:val="18"/>
              </w:rPr>
            </w:pPr>
            <w:r w:rsidRPr="00E76A45">
              <w:rPr>
                <w:sz w:val="18"/>
              </w:rPr>
              <w:t>3,6</w:t>
            </w:r>
          </w:p>
        </w:tc>
      </w:tr>
      <w:tr w:rsidR="00E76A45" w:rsidRPr="00E76A45" w14:paraId="49E9635C" w14:textId="77777777" w:rsidTr="00E76A45">
        <w:tc>
          <w:tcPr>
            <w:tcW w:w="2456" w:type="dxa"/>
            <w:shd w:val="clear" w:color="auto" w:fill="auto"/>
          </w:tcPr>
          <w:p w14:paraId="0CCC0FA0" w14:textId="77777777" w:rsidR="00E76A45" w:rsidRPr="00E76A45" w:rsidRDefault="00E76A45" w:rsidP="00E76A45">
            <w:pPr>
              <w:spacing w:before="40" w:after="40" w:line="220" w:lineRule="exact"/>
              <w:rPr>
                <w:sz w:val="18"/>
              </w:rPr>
            </w:pPr>
            <w:r w:rsidRPr="00E76A45">
              <w:rPr>
                <w:sz w:val="18"/>
              </w:rPr>
              <w:t>Socé</w:t>
            </w:r>
          </w:p>
        </w:tc>
        <w:tc>
          <w:tcPr>
            <w:tcW w:w="2457" w:type="dxa"/>
            <w:shd w:val="clear" w:color="auto" w:fill="auto"/>
            <w:vAlign w:val="bottom"/>
          </w:tcPr>
          <w:p w14:paraId="0B803416" w14:textId="77777777" w:rsidR="00E76A45" w:rsidRPr="00E76A45" w:rsidRDefault="00E76A45" w:rsidP="00E76A45">
            <w:pPr>
              <w:spacing w:before="40" w:after="40" w:line="220" w:lineRule="exact"/>
              <w:jc w:val="right"/>
              <w:rPr>
                <w:sz w:val="18"/>
              </w:rPr>
            </w:pPr>
            <w:r w:rsidRPr="00E76A45">
              <w:rPr>
                <w:sz w:val="18"/>
              </w:rPr>
              <w:t>2</w:t>
            </w:r>
            <w:r>
              <w:rPr>
                <w:sz w:val="18"/>
              </w:rPr>
              <w:t xml:space="preserve"> </w:t>
            </w:r>
            <w:r w:rsidRPr="00E76A45">
              <w:rPr>
                <w:sz w:val="18"/>
              </w:rPr>
              <w:t>298</w:t>
            </w:r>
          </w:p>
        </w:tc>
        <w:tc>
          <w:tcPr>
            <w:tcW w:w="2457" w:type="dxa"/>
            <w:shd w:val="clear" w:color="auto" w:fill="auto"/>
            <w:vAlign w:val="bottom"/>
          </w:tcPr>
          <w:p w14:paraId="505AE3FE" w14:textId="77777777" w:rsidR="00E76A45" w:rsidRPr="00E76A45" w:rsidRDefault="00E76A45" w:rsidP="00E76A45">
            <w:pPr>
              <w:spacing w:before="40" w:after="40" w:line="220" w:lineRule="exact"/>
              <w:jc w:val="right"/>
              <w:rPr>
                <w:sz w:val="18"/>
              </w:rPr>
            </w:pPr>
            <w:r w:rsidRPr="00E76A45">
              <w:rPr>
                <w:sz w:val="18"/>
              </w:rPr>
              <w:t>2,0</w:t>
            </w:r>
          </w:p>
        </w:tc>
      </w:tr>
      <w:tr w:rsidR="00E76A45" w:rsidRPr="00E76A45" w14:paraId="0EE87F72" w14:textId="77777777" w:rsidTr="00E76A45">
        <w:tc>
          <w:tcPr>
            <w:tcW w:w="2456" w:type="dxa"/>
            <w:shd w:val="clear" w:color="auto" w:fill="auto"/>
          </w:tcPr>
          <w:p w14:paraId="1995A354" w14:textId="77777777" w:rsidR="00E76A45" w:rsidRPr="00E76A45" w:rsidRDefault="00E76A45" w:rsidP="00E76A45">
            <w:pPr>
              <w:spacing w:before="40" w:after="40" w:line="220" w:lineRule="exact"/>
              <w:rPr>
                <w:sz w:val="18"/>
              </w:rPr>
            </w:pPr>
            <w:r w:rsidRPr="00E76A45">
              <w:rPr>
                <w:sz w:val="18"/>
              </w:rPr>
              <w:t>Soninké</w:t>
            </w:r>
          </w:p>
        </w:tc>
        <w:tc>
          <w:tcPr>
            <w:tcW w:w="2457" w:type="dxa"/>
            <w:shd w:val="clear" w:color="auto" w:fill="auto"/>
            <w:vAlign w:val="bottom"/>
          </w:tcPr>
          <w:p w14:paraId="1CA79E5E" w14:textId="77777777" w:rsidR="00E76A45" w:rsidRPr="00E76A45" w:rsidRDefault="00E76A45" w:rsidP="00E76A45">
            <w:pPr>
              <w:spacing w:before="40" w:after="40" w:line="220" w:lineRule="exact"/>
              <w:jc w:val="right"/>
              <w:rPr>
                <w:sz w:val="18"/>
              </w:rPr>
            </w:pPr>
            <w:r w:rsidRPr="00E76A45">
              <w:rPr>
                <w:sz w:val="18"/>
              </w:rPr>
              <w:t>1</w:t>
            </w:r>
            <w:r>
              <w:rPr>
                <w:sz w:val="18"/>
              </w:rPr>
              <w:t xml:space="preserve"> </w:t>
            </w:r>
            <w:r w:rsidRPr="00E76A45">
              <w:rPr>
                <w:sz w:val="18"/>
              </w:rPr>
              <w:t>540</w:t>
            </w:r>
          </w:p>
        </w:tc>
        <w:tc>
          <w:tcPr>
            <w:tcW w:w="2457" w:type="dxa"/>
            <w:shd w:val="clear" w:color="auto" w:fill="auto"/>
            <w:vAlign w:val="bottom"/>
          </w:tcPr>
          <w:p w14:paraId="65732F3F" w14:textId="77777777" w:rsidR="00E76A45" w:rsidRPr="00E76A45" w:rsidRDefault="00E76A45" w:rsidP="00E76A45">
            <w:pPr>
              <w:spacing w:before="40" w:after="40" w:line="220" w:lineRule="exact"/>
              <w:jc w:val="right"/>
              <w:rPr>
                <w:sz w:val="18"/>
              </w:rPr>
            </w:pPr>
            <w:r w:rsidRPr="00E76A45">
              <w:rPr>
                <w:sz w:val="18"/>
              </w:rPr>
              <w:t>1,4</w:t>
            </w:r>
          </w:p>
        </w:tc>
      </w:tr>
      <w:tr w:rsidR="00E76A45" w:rsidRPr="00E76A45" w14:paraId="74B93DBF" w14:textId="77777777" w:rsidTr="00E76A45">
        <w:tc>
          <w:tcPr>
            <w:tcW w:w="2456" w:type="dxa"/>
            <w:shd w:val="clear" w:color="auto" w:fill="auto"/>
          </w:tcPr>
          <w:p w14:paraId="086E000D" w14:textId="77777777" w:rsidR="00E76A45" w:rsidRPr="00E76A45" w:rsidRDefault="00E76A45" w:rsidP="00E76A45">
            <w:pPr>
              <w:spacing w:before="40" w:after="40" w:line="220" w:lineRule="exact"/>
              <w:rPr>
                <w:sz w:val="18"/>
              </w:rPr>
            </w:pPr>
            <w:r w:rsidRPr="00E76A45">
              <w:rPr>
                <w:sz w:val="18"/>
              </w:rPr>
              <w:t>Soussou</w:t>
            </w:r>
          </w:p>
        </w:tc>
        <w:tc>
          <w:tcPr>
            <w:tcW w:w="2457" w:type="dxa"/>
            <w:shd w:val="clear" w:color="auto" w:fill="auto"/>
            <w:vAlign w:val="bottom"/>
          </w:tcPr>
          <w:p w14:paraId="7F0498B5" w14:textId="77777777" w:rsidR="00E76A45" w:rsidRPr="00E76A45" w:rsidRDefault="00E76A45" w:rsidP="00E76A45">
            <w:pPr>
              <w:spacing w:before="40" w:after="40" w:line="220" w:lineRule="exact"/>
              <w:jc w:val="right"/>
              <w:rPr>
                <w:sz w:val="18"/>
              </w:rPr>
            </w:pPr>
            <w:r w:rsidRPr="00E76A45">
              <w:rPr>
                <w:sz w:val="18"/>
              </w:rPr>
              <w:t>927</w:t>
            </w:r>
          </w:p>
        </w:tc>
        <w:tc>
          <w:tcPr>
            <w:tcW w:w="2457" w:type="dxa"/>
            <w:shd w:val="clear" w:color="auto" w:fill="auto"/>
            <w:vAlign w:val="bottom"/>
          </w:tcPr>
          <w:p w14:paraId="6E635B7A" w14:textId="77777777" w:rsidR="00E76A45" w:rsidRPr="00E76A45" w:rsidRDefault="00E76A45" w:rsidP="00E76A45">
            <w:pPr>
              <w:spacing w:before="40" w:after="40" w:line="220" w:lineRule="exact"/>
              <w:jc w:val="right"/>
              <w:rPr>
                <w:sz w:val="18"/>
              </w:rPr>
            </w:pPr>
            <w:r w:rsidRPr="00E76A45">
              <w:rPr>
                <w:sz w:val="18"/>
              </w:rPr>
              <w:t>0,8</w:t>
            </w:r>
          </w:p>
        </w:tc>
      </w:tr>
      <w:tr w:rsidR="00E76A45" w:rsidRPr="00E76A45" w14:paraId="4B0D0BC2" w14:textId="77777777" w:rsidTr="00E76A45">
        <w:tc>
          <w:tcPr>
            <w:tcW w:w="2456" w:type="dxa"/>
            <w:shd w:val="clear" w:color="auto" w:fill="auto"/>
          </w:tcPr>
          <w:p w14:paraId="0182ADEB" w14:textId="77777777" w:rsidR="00E76A45" w:rsidRPr="00E76A45" w:rsidRDefault="00E76A45" w:rsidP="00072912">
            <w:pPr>
              <w:keepNext/>
              <w:keepLines/>
              <w:spacing w:before="40" w:after="40" w:line="220" w:lineRule="exact"/>
              <w:rPr>
                <w:sz w:val="18"/>
              </w:rPr>
            </w:pPr>
            <w:r w:rsidRPr="00E76A45">
              <w:rPr>
                <w:sz w:val="18"/>
              </w:rPr>
              <w:lastRenderedPageBreak/>
              <w:t>Tandanké</w:t>
            </w:r>
          </w:p>
        </w:tc>
        <w:tc>
          <w:tcPr>
            <w:tcW w:w="2457" w:type="dxa"/>
            <w:shd w:val="clear" w:color="auto" w:fill="auto"/>
            <w:vAlign w:val="bottom"/>
          </w:tcPr>
          <w:p w14:paraId="0D56C8A5" w14:textId="77777777" w:rsidR="00E76A45" w:rsidRPr="00E76A45" w:rsidRDefault="00E76A45" w:rsidP="00072912">
            <w:pPr>
              <w:keepNext/>
              <w:keepLines/>
              <w:spacing w:before="40" w:after="40" w:line="220" w:lineRule="exact"/>
              <w:jc w:val="right"/>
              <w:rPr>
                <w:sz w:val="18"/>
              </w:rPr>
            </w:pPr>
            <w:r w:rsidRPr="00E76A45">
              <w:rPr>
                <w:sz w:val="18"/>
              </w:rPr>
              <w:t>16</w:t>
            </w:r>
          </w:p>
        </w:tc>
        <w:tc>
          <w:tcPr>
            <w:tcW w:w="2457" w:type="dxa"/>
            <w:shd w:val="clear" w:color="auto" w:fill="auto"/>
            <w:vAlign w:val="bottom"/>
          </w:tcPr>
          <w:p w14:paraId="555C253A" w14:textId="77777777" w:rsidR="00E76A45" w:rsidRPr="00E76A45" w:rsidRDefault="00E76A45" w:rsidP="00072912">
            <w:pPr>
              <w:keepNext/>
              <w:keepLines/>
              <w:spacing w:before="40" w:after="40" w:line="220" w:lineRule="exact"/>
              <w:jc w:val="right"/>
              <w:rPr>
                <w:sz w:val="18"/>
              </w:rPr>
            </w:pPr>
            <w:r w:rsidRPr="00E76A45">
              <w:rPr>
                <w:sz w:val="18"/>
              </w:rPr>
              <w:t>0,0</w:t>
            </w:r>
          </w:p>
        </w:tc>
      </w:tr>
      <w:tr w:rsidR="00E76A45" w:rsidRPr="00E76A45" w14:paraId="2470CDB7" w14:textId="77777777" w:rsidTr="00072912">
        <w:tc>
          <w:tcPr>
            <w:tcW w:w="2456" w:type="dxa"/>
            <w:shd w:val="clear" w:color="auto" w:fill="auto"/>
          </w:tcPr>
          <w:p w14:paraId="4E88E000" w14:textId="77777777" w:rsidR="00E76A45" w:rsidRPr="00E76A45" w:rsidRDefault="00E76A45" w:rsidP="00072912">
            <w:pPr>
              <w:keepNext/>
              <w:keepLines/>
              <w:spacing w:before="40" w:after="40" w:line="220" w:lineRule="exact"/>
              <w:rPr>
                <w:sz w:val="18"/>
              </w:rPr>
            </w:pPr>
            <w:r w:rsidRPr="00E76A45">
              <w:rPr>
                <w:sz w:val="18"/>
              </w:rPr>
              <w:t>Wolof</w:t>
            </w:r>
          </w:p>
        </w:tc>
        <w:tc>
          <w:tcPr>
            <w:tcW w:w="2457" w:type="dxa"/>
            <w:shd w:val="clear" w:color="auto" w:fill="auto"/>
            <w:vAlign w:val="bottom"/>
          </w:tcPr>
          <w:p w14:paraId="7406479F" w14:textId="77777777" w:rsidR="00E76A45" w:rsidRPr="00E76A45" w:rsidRDefault="00E76A45" w:rsidP="00072912">
            <w:pPr>
              <w:keepNext/>
              <w:keepLines/>
              <w:spacing w:before="40" w:after="40" w:line="220" w:lineRule="exact"/>
              <w:jc w:val="right"/>
              <w:rPr>
                <w:sz w:val="18"/>
              </w:rPr>
            </w:pPr>
            <w:r w:rsidRPr="00E76A45">
              <w:rPr>
                <w:sz w:val="18"/>
              </w:rPr>
              <w:t>22</w:t>
            </w:r>
            <w:r>
              <w:rPr>
                <w:sz w:val="18"/>
              </w:rPr>
              <w:t xml:space="preserve"> </w:t>
            </w:r>
            <w:r w:rsidRPr="00E76A45">
              <w:rPr>
                <w:sz w:val="18"/>
              </w:rPr>
              <w:t>828</w:t>
            </w:r>
          </w:p>
        </w:tc>
        <w:tc>
          <w:tcPr>
            <w:tcW w:w="2457" w:type="dxa"/>
            <w:shd w:val="clear" w:color="auto" w:fill="auto"/>
            <w:vAlign w:val="bottom"/>
          </w:tcPr>
          <w:p w14:paraId="2FF6A6FC" w14:textId="77777777" w:rsidR="00E76A45" w:rsidRPr="00E76A45" w:rsidRDefault="00E76A45" w:rsidP="00072912">
            <w:pPr>
              <w:keepNext/>
              <w:keepLines/>
              <w:spacing w:before="40" w:after="40" w:line="220" w:lineRule="exact"/>
              <w:jc w:val="right"/>
              <w:rPr>
                <w:sz w:val="18"/>
              </w:rPr>
            </w:pPr>
            <w:r w:rsidRPr="00E76A45">
              <w:rPr>
                <w:sz w:val="18"/>
              </w:rPr>
              <w:t>20,3</w:t>
            </w:r>
          </w:p>
        </w:tc>
      </w:tr>
      <w:tr w:rsidR="00E76A45" w:rsidRPr="00E76A45" w14:paraId="744C2966" w14:textId="77777777" w:rsidTr="00072912">
        <w:tc>
          <w:tcPr>
            <w:tcW w:w="2456" w:type="dxa"/>
            <w:tcBorders>
              <w:bottom w:val="single" w:sz="4" w:space="0" w:color="auto"/>
            </w:tcBorders>
            <w:shd w:val="clear" w:color="auto" w:fill="auto"/>
          </w:tcPr>
          <w:p w14:paraId="1690B9DA" w14:textId="77777777" w:rsidR="00E76A45" w:rsidRPr="00E76A45" w:rsidRDefault="00E76A45" w:rsidP="00072912">
            <w:pPr>
              <w:keepNext/>
              <w:keepLines/>
              <w:spacing w:before="40" w:after="40" w:line="220" w:lineRule="exact"/>
              <w:rPr>
                <w:sz w:val="18"/>
              </w:rPr>
            </w:pPr>
            <w:r w:rsidRPr="00E76A45">
              <w:rPr>
                <w:sz w:val="18"/>
              </w:rPr>
              <w:t>Otras</w:t>
            </w:r>
          </w:p>
        </w:tc>
        <w:tc>
          <w:tcPr>
            <w:tcW w:w="2457" w:type="dxa"/>
            <w:tcBorders>
              <w:bottom w:val="single" w:sz="4" w:space="0" w:color="auto"/>
            </w:tcBorders>
            <w:shd w:val="clear" w:color="auto" w:fill="auto"/>
            <w:vAlign w:val="bottom"/>
          </w:tcPr>
          <w:p w14:paraId="4936A7E7" w14:textId="77777777" w:rsidR="00E76A45" w:rsidRPr="00E76A45" w:rsidRDefault="00E76A45" w:rsidP="00072912">
            <w:pPr>
              <w:keepNext/>
              <w:keepLines/>
              <w:spacing w:before="40" w:after="40" w:line="220" w:lineRule="exact"/>
              <w:jc w:val="right"/>
              <w:rPr>
                <w:sz w:val="18"/>
              </w:rPr>
            </w:pPr>
            <w:r w:rsidRPr="00E76A45">
              <w:rPr>
                <w:sz w:val="18"/>
              </w:rPr>
              <w:t>5</w:t>
            </w:r>
            <w:r>
              <w:rPr>
                <w:sz w:val="18"/>
              </w:rPr>
              <w:t xml:space="preserve"> </w:t>
            </w:r>
            <w:r w:rsidRPr="00E76A45">
              <w:rPr>
                <w:sz w:val="18"/>
              </w:rPr>
              <w:t>832</w:t>
            </w:r>
          </w:p>
        </w:tc>
        <w:tc>
          <w:tcPr>
            <w:tcW w:w="2457" w:type="dxa"/>
            <w:tcBorders>
              <w:bottom w:val="single" w:sz="4" w:space="0" w:color="auto"/>
            </w:tcBorders>
            <w:shd w:val="clear" w:color="auto" w:fill="auto"/>
            <w:vAlign w:val="bottom"/>
          </w:tcPr>
          <w:p w14:paraId="50D41C3D" w14:textId="77777777" w:rsidR="00E76A45" w:rsidRPr="00E76A45" w:rsidRDefault="00E76A45" w:rsidP="00072912">
            <w:pPr>
              <w:keepNext/>
              <w:keepLines/>
              <w:spacing w:before="40" w:after="40" w:line="220" w:lineRule="exact"/>
              <w:jc w:val="right"/>
              <w:rPr>
                <w:sz w:val="18"/>
              </w:rPr>
            </w:pPr>
            <w:r w:rsidRPr="00E76A45">
              <w:rPr>
                <w:sz w:val="18"/>
              </w:rPr>
              <w:t>5,2</w:t>
            </w:r>
          </w:p>
        </w:tc>
      </w:tr>
      <w:tr w:rsidR="00E76A45" w:rsidRPr="00E76A45" w14:paraId="1EEEB188" w14:textId="77777777" w:rsidTr="00072912">
        <w:tc>
          <w:tcPr>
            <w:tcW w:w="2456" w:type="dxa"/>
            <w:tcBorders>
              <w:top w:val="single" w:sz="4" w:space="0" w:color="auto"/>
              <w:bottom w:val="single" w:sz="12" w:space="0" w:color="auto"/>
            </w:tcBorders>
            <w:shd w:val="clear" w:color="auto" w:fill="auto"/>
          </w:tcPr>
          <w:p w14:paraId="28DD14B5" w14:textId="77777777" w:rsidR="00E76A45" w:rsidRPr="00E76A45" w:rsidRDefault="00E76A45" w:rsidP="00E76A45">
            <w:pPr>
              <w:spacing w:before="80" w:after="80" w:line="220" w:lineRule="exact"/>
              <w:ind w:left="284"/>
              <w:rPr>
                <w:b/>
                <w:bCs/>
                <w:sz w:val="18"/>
              </w:rPr>
            </w:pPr>
            <w:r w:rsidRPr="00E76A45">
              <w:rPr>
                <w:b/>
                <w:bCs/>
                <w:sz w:val="18"/>
              </w:rPr>
              <w:t>Total</w:t>
            </w:r>
          </w:p>
        </w:tc>
        <w:tc>
          <w:tcPr>
            <w:tcW w:w="2457" w:type="dxa"/>
            <w:tcBorders>
              <w:top w:val="single" w:sz="4" w:space="0" w:color="auto"/>
              <w:bottom w:val="single" w:sz="12" w:space="0" w:color="auto"/>
            </w:tcBorders>
            <w:shd w:val="clear" w:color="auto" w:fill="auto"/>
            <w:vAlign w:val="bottom"/>
          </w:tcPr>
          <w:p w14:paraId="447037E6" w14:textId="77777777" w:rsidR="00E76A45" w:rsidRPr="00E76A45" w:rsidRDefault="00E76A45" w:rsidP="00E76A45">
            <w:pPr>
              <w:spacing w:before="80" w:after="80" w:line="220" w:lineRule="exact"/>
              <w:jc w:val="right"/>
              <w:rPr>
                <w:b/>
                <w:bCs/>
                <w:sz w:val="18"/>
              </w:rPr>
            </w:pPr>
            <w:r w:rsidRPr="00E76A45">
              <w:rPr>
                <w:b/>
                <w:bCs/>
                <w:sz w:val="18"/>
              </w:rPr>
              <w:t>112 274</w:t>
            </w:r>
          </w:p>
        </w:tc>
        <w:tc>
          <w:tcPr>
            <w:tcW w:w="2457" w:type="dxa"/>
            <w:tcBorders>
              <w:top w:val="single" w:sz="4" w:space="0" w:color="auto"/>
              <w:bottom w:val="single" w:sz="12" w:space="0" w:color="auto"/>
            </w:tcBorders>
            <w:shd w:val="clear" w:color="auto" w:fill="auto"/>
            <w:vAlign w:val="bottom"/>
          </w:tcPr>
          <w:p w14:paraId="201D4BB9" w14:textId="77777777" w:rsidR="00E76A45" w:rsidRPr="00E76A45" w:rsidRDefault="00E76A45" w:rsidP="00E76A45">
            <w:pPr>
              <w:spacing w:before="80" w:after="80" w:line="220" w:lineRule="exact"/>
              <w:jc w:val="right"/>
              <w:rPr>
                <w:b/>
                <w:bCs/>
                <w:sz w:val="18"/>
              </w:rPr>
            </w:pPr>
            <w:r w:rsidRPr="00E76A45">
              <w:rPr>
                <w:b/>
                <w:bCs/>
                <w:sz w:val="18"/>
              </w:rPr>
              <w:t>100,0</w:t>
            </w:r>
          </w:p>
        </w:tc>
      </w:tr>
    </w:tbl>
    <w:p w14:paraId="461D6029" w14:textId="77777777" w:rsidR="00EE77E7" w:rsidRPr="00072912" w:rsidRDefault="00EE77E7" w:rsidP="00072912">
      <w:pPr>
        <w:pStyle w:val="SingleTxtG"/>
        <w:spacing w:before="120" w:after="240"/>
        <w:ind w:firstLine="170"/>
        <w:jc w:val="left"/>
        <w:rPr>
          <w:sz w:val="18"/>
          <w:szCs w:val="18"/>
        </w:rPr>
      </w:pPr>
      <w:r w:rsidRPr="00072912">
        <w:rPr>
          <w:i/>
          <w:sz w:val="18"/>
          <w:szCs w:val="18"/>
        </w:rPr>
        <w:t>Fuente:</w:t>
      </w:r>
      <w:r w:rsidRPr="00072912">
        <w:rPr>
          <w:sz w:val="18"/>
          <w:szCs w:val="18"/>
        </w:rPr>
        <w:t xml:space="preserve"> Agencia Nacional de Estadística y Demografía, censo general de población y vivienda, agricultura y ganadería, 2013.</w:t>
      </w:r>
    </w:p>
    <w:p w14:paraId="6FFECFBF" w14:textId="77777777" w:rsidR="00EE77E7" w:rsidRDefault="00072912" w:rsidP="007D3866">
      <w:pPr>
        <w:pStyle w:val="H23G"/>
        <w:spacing w:after="0"/>
      </w:pPr>
      <w:bookmarkStart w:id="29" w:name="_Toc534819071"/>
      <w:r>
        <w:tab/>
      </w:r>
      <w:r w:rsidR="00EE77E7" w:rsidRPr="00EE77E7">
        <w:t>1.4</w:t>
      </w:r>
      <w:r w:rsidR="00EE77E7" w:rsidRPr="00EE77E7">
        <w:tab/>
        <w:t>Distribución de nuevos inmigrantes internacionales, por etnia y ocupación</w:t>
      </w:r>
      <w:bookmarkEnd w:id="29"/>
    </w:p>
    <w:p w14:paraId="1D74BDD6" w14:textId="77777777" w:rsidR="007D3866" w:rsidRPr="007D3866" w:rsidRDefault="007D3866" w:rsidP="007D3866">
      <w:pPr>
        <w:pStyle w:val="SingleTxtG"/>
        <w:rPr>
          <w:sz w:val="16"/>
          <w:szCs w:val="16"/>
        </w:rPr>
      </w:pPr>
      <w:r w:rsidRPr="007D3866">
        <w:rPr>
          <w:sz w:val="16"/>
          <w:szCs w:val="16"/>
        </w:rPr>
        <w:t>(En porcentaje)</w:t>
      </w:r>
    </w:p>
    <w:tbl>
      <w:tblPr>
        <w:tblStyle w:val="Tablaconcuadrcula"/>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756"/>
        <w:gridCol w:w="980"/>
        <w:gridCol w:w="882"/>
        <w:gridCol w:w="979"/>
        <w:gridCol w:w="854"/>
        <w:gridCol w:w="658"/>
        <w:gridCol w:w="1036"/>
        <w:gridCol w:w="784"/>
        <w:gridCol w:w="644"/>
      </w:tblGrid>
      <w:tr w:rsidR="002E6842" w:rsidRPr="002E6842" w14:paraId="4E5E943E" w14:textId="77777777" w:rsidTr="007D3866">
        <w:tc>
          <w:tcPr>
            <w:tcW w:w="938" w:type="dxa"/>
            <w:tcBorders>
              <w:top w:val="single" w:sz="4" w:space="0" w:color="auto"/>
            </w:tcBorders>
            <w:shd w:val="clear" w:color="auto" w:fill="auto"/>
            <w:vAlign w:val="bottom"/>
          </w:tcPr>
          <w:p w14:paraId="22A38081" w14:textId="77777777" w:rsidR="002E6842" w:rsidRPr="002E6842" w:rsidRDefault="002E6842" w:rsidP="002E6842">
            <w:pPr>
              <w:pStyle w:val="SingleTxtG"/>
              <w:spacing w:before="80" w:after="80" w:line="200" w:lineRule="exact"/>
              <w:ind w:left="0" w:right="0"/>
              <w:jc w:val="left"/>
              <w:rPr>
                <w:i/>
                <w:sz w:val="16"/>
              </w:rPr>
            </w:pPr>
          </w:p>
        </w:tc>
        <w:tc>
          <w:tcPr>
            <w:tcW w:w="6929" w:type="dxa"/>
            <w:gridSpan w:val="8"/>
            <w:tcBorders>
              <w:top w:val="single" w:sz="4" w:space="0" w:color="auto"/>
              <w:bottom w:val="single" w:sz="4" w:space="0" w:color="auto"/>
            </w:tcBorders>
            <w:shd w:val="clear" w:color="auto" w:fill="auto"/>
            <w:vAlign w:val="bottom"/>
          </w:tcPr>
          <w:p w14:paraId="75858C75" w14:textId="77777777" w:rsidR="002E6842" w:rsidRPr="002E6842" w:rsidRDefault="002E6842" w:rsidP="002E6842">
            <w:pPr>
              <w:pStyle w:val="SingleTxtG"/>
              <w:spacing w:before="80" w:after="80" w:line="200" w:lineRule="exact"/>
              <w:ind w:left="0" w:right="0"/>
              <w:jc w:val="center"/>
              <w:rPr>
                <w:i/>
                <w:sz w:val="16"/>
              </w:rPr>
            </w:pPr>
            <w:r w:rsidRPr="002E6842">
              <w:rPr>
                <w:i/>
                <w:sz w:val="16"/>
              </w:rPr>
              <w:t>Ocupación</w:t>
            </w:r>
          </w:p>
        </w:tc>
        <w:tc>
          <w:tcPr>
            <w:tcW w:w="644" w:type="dxa"/>
            <w:tcBorders>
              <w:top w:val="single" w:sz="4" w:space="0" w:color="auto"/>
            </w:tcBorders>
            <w:shd w:val="clear" w:color="auto" w:fill="auto"/>
            <w:vAlign w:val="bottom"/>
          </w:tcPr>
          <w:p w14:paraId="1F6A5C2B" w14:textId="77777777" w:rsidR="002E6842" w:rsidRPr="002E6842" w:rsidRDefault="002E6842" w:rsidP="002E6842">
            <w:pPr>
              <w:pStyle w:val="SingleTxtG"/>
              <w:spacing w:before="80" w:after="80" w:line="200" w:lineRule="exact"/>
              <w:ind w:left="0" w:right="0"/>
              <w:jc w:val="right"/>
              <w:rPr>
                <w:i/>
                <w:sz w:val="16"/>
              </w:rPr>
            </w:pPr>
          </w:p>
        </w:tc>
      </w:tr>
      <w:tr w:rsidR="002E6842" w:rsidRPr="002E6842" w14:paraId="0494EE4B" w14:textId="77777777" w:rsidTr="007D3866">
        <w:tc>
          <w:tcPr>
            <w:tcW w:w="938" w:type="dxa"/>
            <w:tcBorders>
              <w:bottom w:val="single" w:sz="12" w:space="0" w:color="auto"/>
            </w:tcBorders>
            <w:shd w:val="clear" w:color="auto" w:fill="auto"/>
            <w:vAlign w:val="bottom"/>
          </w:tcPr>
          <w:p w14:paraId="1D69F853" w14:textId="77777777" w:rsidR="002E6842" w:rsidRPr="002E6842" w:rsidRDefault="002E6842" w:rsidP="002E6842">
            <w:pPr>
              <w:pStyle w:val="SingleTxtG"/>
              <w:spacing w:before="80" w:after="80" w:line="200" w:lineRule="exact"/>
              <w:ind w:left="0" w:right="0"/>
              <w:jc w:val="left"/>
              <w:rPr>
                <w:i/>
                <w:sz w:val="16"/>
              </w:rPr>
            </w:pPr>
            <w:r w:rsidRPr="002E6842">
              <w:rPr>
                <w:i/>
                <w:sz w:val="16"/>
              </w:rPr>
              <w:t>Etnia</w:t>
            </w:r>
          </w:p>
        </w:tc>
        <w:tc>
          <w:tcPr>
            <w:tcW w:w="756" w:type="dxa"/>
            <w:tcBorders>
              <w:top w:val="single" w:sz="4" w:space="0" w:color="auto"/>
              <w:bottom w:val="single" w:sz="12" w:space="0" w:color="auto"/>
            </w:tcBorders>
            <w:shd w:val="clear" w:color="auto" w:fill="auto"/>
            <w:vAlign w:val="bottom"/>
          </w:tcPr>
          <w:p w14:paraId="05684DEA" w14:textId="77777777" w:rsidR="002E6842" w:rsidRPr="002E6842" w:rsidRDefault="002E6842" w:rsidP="002E6842">
            <w:pPr>
              <w:pStyle w:val="SingleTxtG"/>
              <w:spacing w:before="80" w:after="80" w:line="200" w:lineRule="exact"/>
              <w:ind w:left="0" w:right="0"/>
              <w:jc w:val="right"/>
              <w:rPr>
                <w:i/>
                <w:sz w:val="16"/>
              </w:rPr>
            </w:pPr>
            <w:r w:rsidRPr="002E6842">
              <w:rPr>
                <w:i/>
                <w:sz w:val="16"/>
              </w:rPr>
              <w:t>Empleados</w:t>
            </w:r>
          </w:p>
        </w:tc>
        <w:tc>
          <w:tcPr>
            <w:tcW w:w="980" w:type="dxa"/>
            <w:tcBorders>
              <w:top w:val="single" w:sz="4" w:space="0" w:color="auto"/>
              <w:bottom w:val="single" w:sz="12" w:space="0" w:color="auto"/>
            </w:tcBorders>
            <w:shd w:val="clear" w:color="auto" w:fill="auto"/>
            <w:vAlign w:val="bottom"/>
          </w:tcPr>
          <w:p w14:paraId="0D81C19C" w14:textId="77777777" w:rsidR="002E6842" w:rsidRPr="002E6842" w:rsidRDefault="002E6842" w:rsidP="002E6842">
            <w:pPr>
              <w:pStyle w:val="SingleTxtG"/>
              <w:spacing w:before="80" w:after="80" w:line="200" w:lineRule="exact"/>
              <w:ind w:left="0" w:right="0"/>
              <w:jc w:val="right"/>
              <w:rPr>
                <w:i/>
                <w:sz w:val="16"/>
              </w:rPr>
            </w:pPr>
            <w:r w:rsidRPr="002E6842">
              <w:rPr>
                <w:i/>
                <w:sz w:val="16"/>
              </w:rPr>
              <w:t>Desempleados que han trabajado</w:t>
            </w:r>
          </w:p>
        </w:tc>
        <w:tc>
          <w:tcPr>
            <w:tcW w:w="882" w:type="dxa"/>
            <w:tcBorders>
              <w:top w:val="single" w:sz="4" w:space="0" w:color="auto"/>
              <w:bottom w:val="single" w:sz="12" w:space="0" w:color="auto"/>
            </w:tcBorders>
            <w:shd w:val="clear" w:color="auto" w:fill="auto"/>
            <w:vAlign w:val="bottom"/>
          </w:tcPr>
          <w:p w14:paraId="45ED289B" w14:textId="77777777" w:rsidR="002E6842" w:rsidRPr="002E6842" w:rsidRDefault="002E6842" w:rsidP="002E6842">
            <w:pPr>
              <w:pStyle w:val="SingleTxtG"/>
              <w:spacing w:before="80" w:after="80" w:line="200" w:lineRule="exact"/>
              <w:ind w:left="0" w:right="0"/>
              <w:jc w:val="right"/>
              <w:rPr>
                <w:i/>
                <w:sz w:val="16"/>
              </w:rPr>
            </w:pPr>
            <w:r w:rsidRPr="002E6842">
              <w:rPr>
                <w:i/>
                <w:sz w:val="16"/>
              </w:rPr>
              <w:t>En busca de un primer empleo</w:t>
            </w:r>
          </w:p>
        </w:tc>
        <w:tc>
          <w:tcPr>
            <w:tcW w:w="979" w:type="dxa"/>
            <w:tcBorders>
              <w:top w:val="single" w:sz="4" w:space="0" w:color="auto"/>
              <w:bottom w:val="single" w:sz="12" w:space="0" w:color="auto"/>
            </w:tcBorders>
            <w:shd w:val="clear" w:color="auto" w:fill="auto"/>
            <w:vAlign w:val="bottom"/>
          </w:tcPr>
          <w:p w14:paraId="363B9F38" w14:textId="77777777" w:rsidR="002E6842" w:rsidRPr="002E6842" w:rsidRDefault="002E6842" w:rsidP="002E6842">
            <w:pPr>
              <w:pStyle w:val="SingleTxtG"/>
              <w:spacing w:before="80" w:after="80" w:line="200" w:lineRule="exact"/>
              <w:ind w:left="0" w:right="0"/>
              <w:jc w:val="right"/>
              <w:rPr>
                <w:i/>
                <w:sz w:val="16"/>
              </w:rPr>
            </w:pPr>
            <w:r w:rsidRPr="002E6842">
              <w:rPr>
                <w:i/>
                <w:sz w:val="16"/>
              </w:rPr>
              <w:t>Trabajadores</w:t>
            </w:r>
            <w:r w:rsidR="007D3866">
              <w:rPr>
                <w:i/>
                <w:sz w:val="16"/>
              </w:rPr>
              <w:br/>
            </w:r>
            <w:r w:rsidRPr="002E6842">
              <w:rPr>
                <w:i/>
                <w:sz w:val="16"/>
              </w:rPr>
              <w:t xml:space="preserve"> a domicilio</w:t>
            </w:r>
          </w:p>
        </w:tc>
        <w:tc>
          <w:tcPr>
            <w:tcW w:w="854" w:type="dxa"/>
            <w:tcBorders>
              <w:top w:val="single" w:sz="4" w:space="0" w:color="auto"/>
              <w:bottom w:val="single" w:sz="12" w:space="0" w:color="auto"/>
            </w:tcBorders>
            <w:shd w:val="clear" w:color="auto" w:fill="auto"/>
            <w:vAlign w:val="bottom"/>
          </w:tcPr>
          <w:p w14:paraId="28580A2D" w14:textId="77777777" w:rsidR="002E6842" w:rsidRPr="002E6842" w:rsidRDefault="002E6842" w:rsidP="002E6842">
            <w:pPr>
              <w:pStyle w:val="SingleTxtG"/>
              <w:spacing w:before="80" w:after="80" w:line="200" w:lineRule="exact"/>
              <w:ind w:left="0" w:right="0"/>
              <w:jc w:val="right"/>
              <w:rPr>
                <w:i/>
                <w:sz w:val="16"/>
              </w:rPr>
            </w:pPr>
            <w:r w:rsidRPr="002E6842">
              <w:rPr>
                <w:i/>
                <w:sz w:val="16"/>
              </w:rPr>
              <w:t>Estudiantes/ Alumnos</w:t>
            </w:r>
          </w:p>
        </w:tc>
        <w:tc>
          <w:tcPr>
            <w:tcW w:w="658" w:type="dxa"/>
            <w:tcBorders>
              <w:top w:val="single" w:sz="4" w:space="0" w:color="auto"/>
              <w:bottom w:val="single" w:sz="12" w:space="0" w:color="auto"/>
            </w:tcBorders>
            <w:shd w:val="clear" w:color="auto" w:fill="auto"/>
            <w:vAlign w:val="bottom"/>
          </w:tcPr>
          <w:p w14:paraId="548B2A3A" w14:textId="77777777" w:rsidR="002E6842" w:rsidRPr="002E6842" w:rsidRDefault="002E6842" w:rsidP="002E6842">
            <w:pPr>
              <w:pStyle w:val="SingleTxtG"/>
              <w:spacing w:before="80" w:after="80" w:line="200" w:lineRule="exact"/>
              <w:ind w:left="0" w:right="0"/>
              <w:jc w:val="right"/>
              <w:rPr>
                <w:i/>
                <w:sz w:val="16"/>
              </w:rPr>
            </w:pPr>
            <w:r w:rsidRPr="002E6842">
              <w:rPr>
                <w:i/>
                <w:sz w:val="16"/>
              </w:rPr>
              <w:t>Rentistas</w:t>
            </w:r>
          </w:p>
        </w:tc>
        <w:tc>
          <w:tcPr>
            <w:tcW w:w="1036" w:type="dxa"/>
            <w:tcBorders>
              <w:top w:val="single" w:sz="4" w:space="0" w:color="auto"/>
              <w:bottom w:val="single" w:sz="12" w:space="0" w:color="auto"/>
            </w:tcBorders>
            <w:shd w:val="clear" w:color="auto" w:fill="auto"/>
            <w:vAlign w:val="bottom"/>
          </w:tcPr>
          <w:p w14:paraId="79DFD0A7" w14:textId="77777777" w:rsidR="002E6842" w:rsidRPr="002E6842" w:rsidRDefault="002E6842" w:rsidP="002E6842">
            <w:pPr>
              <w:pStyle w:val="SingleTxtG"/>
              <w:spacing w:before="80" w:after="80" w:line="200" w:lineRule="exact"/>
              <w:ind w:left="0" w:right="0"/>
              <w:jc w:val="right"/>
              <w:rPr>
                <w:i/>
                <w:sz w:val="16"/>
              </w:rPr>
            </w:pPr>
            <w:r w:rsidRPr="002E6842">
              <w:rPr>
                <w:i/>
                <w:sz w:val="16"/>
              </w:rPr>
              <w:t>Jubilados y personas de la tercera edad</w:t>
            </w:r>
          </w:p>
        </w:tc>
        <w:tc>
          <w:tcPr>
            <w:tcW w:w="784" w:type="dxa"/>
            <w:tcBorders>
              <w:top w:val="single" w:sz="4" w:space="0" w:color="auto"/>
              <w:bottom w:val="single" w:sz="12" w:space="0" w:color="auto"/>
            </w:tcBorders>
            <w:shd w:val="clear" w:color="auto" w:fill="auto"/>
            <w:vAlign w:val="bottom"/>
          </w:tcPr>
          <w:p w14:paraId="1A5491DA" w14:textId="77777777" w:rsidR="002E6842" w:rsidRPr="002E6842" w:rsidRDefault="002E6842" w:rsidP="002E6842">
            <w:pPr>
              <w:pStyle w:val="SingleTxtG"/>
              <w:spacing w:before="80" w:after="80" w:line="200" w:lineRule="exact"/>
              <w:ind w:left="0" w:right="0"/>
              <w:jc w:val="right"/>
              <w:rPr>
                <w:i/>
                <w:sz w:val="16"/>
              </w:rPr>
            </w:pPr>
            <w:r w:rsidRPr="002E6842">
              <w:rPr>
                <w:i/>
                <w:sz w:val="16"/>
              </w:rPr>
              <w:t>Otras personas inactivas</w:t>
            </w:r>
          </w:p>
        </w:tc>
        <w:tc>
          <w:tcPr>
            <w:tcW w:w="644" w:type="dxa"/>
            <w:tcBorders>
              <w:bottom w:val="single" w:sz="12" w:space="0" w:color="auto"/>
            </w:tcBorders>
            <w:shd w:val="clear" w:color="auto" w:fill="auto"/>
            <w:vAlign w:val="bottom"/>
          </w:tcPr>
          <w:p w14:paraId="396C2359" w14:textId="77777777" w:rsidR="002E6842" w:rsidRPr="002E6842" w:rsidRDefault="002E6842" w:rsidP="002E6842">
            <w:pPr>
              <w:pStyle w:val="SingleTxtG"/>
              <w:spacing w:before="80" w:after="80" w:line="200" w:lineRule="exact"/>
              <w:ind w:left="0" w:right="0"/>
              <w:jc w:val="right"/>
              <w:rPr>
                <w:i/>
                <w:sz w:val="16"/>
              </w:rPr>
            </w:pPr>
            <w:r>
              <w:rPr>
                <w:i/>
                <w:sz w:val="16"/>
              </w:rPr>
              <w:t>Total</w:t>
            </w:r>
          </w:p>
        </w:tc>
      </w:tr>
      <w:tr w:rsidR="002E6842" w:rsidRPr="002E6842" w14:paraId="25D2FE0E" w14:textId="77777777" w:rsidTr="007D3866">
        <w:tc>
          <w:tcPr>
            <w:tcW w:w="938" w:type="dxa"/>
            <w:tcBorders>
              <w:top w:val="single" w:sz="12" w:space="0" w:color="auto"/>
            </w:tcBorders>
            <w:shd w:val="clear" w:color="auto" w:fill="auto"/>
          </w:tcPr>
          <w:p w14:paraId="6086685E" w14:textId="77777777" w:rsidR="002E6842" w:rsidRPr="002E6842" w:rsidRDefault="002E6842" w:rsidP="002E6842">
            <w:pPr>
              <w:pStyle w:val="SingleTxtG"/>
              <w:spacing w:before="40" w:after="40" w:line="220" w:lineRule="exact"/>
              <w:ind w:left="0" w:right="0"/>
              <w:jc w:val="left"/>
              <w:rPr>
                <w:sz w:val="18"/>
              </w:rPr>
            </w:pPr>
            <w:r w:rsidRPr="002E6842">
              <w:rPr>
                <w:sz w:val="18"/>
              </w:rPr>
              <w:t>Baïnouk</w:t>
            </w:r>
          </w:p>
        </w:tc>
        <w:tc>
          <w:tcPr>
            <w:tcW w:w="756" w:type="dxa"/>
            <w:tcBorders>
              <w:top w:val="single" w:sz="12" w:space="0" w:color="auto"/>
            </w:tcBorders>
            <w:shd w:val="clear" w:color="auto" w:fill="auto"/>
            <w:vAlign w:val="bottom"/>
          </w:tcPr>
          <w:p w14:paraId="1F5ED60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58,3 </w:t>
            </w:r>
          </w:p>
        </w:tc>
        <w:tc>
          <w:tcPr>
            <w:tcW w:w="980" w:type="dxa"/>
            <w:tcBorders>
              <w:top w:val="single" w:sz="12" w:space="0" w:color="auto"/>
            </w:tcBorders>
            <w:shd w:val="clear" w:color="auto" w:fill="auto"/>
            <w:vAlign w:val="bottom"/>
          </w:tcPr>
          <w:p w14:paraId="1445E2B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82" w:type="dxa"/>
            <w:tcBorders>
              <w:top w:val="single" w:sz="12" w:space="0" w:color="auto"/>
            </w:tcBorders>
            <w:shd w:val="clear" w:color="auto" w:fill="auto"/>
            <w:vAlign w:val="bottom"/>
          </w:tcPr>
          <w:p w14:paraId="5817A9A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8,3 </w:t>
            </w:r>
          </w:p>
        </w:tc>
        <w:tc>
          <w:tcPr>
            <w:tcW w:w="979" w:type="dxa"/>
            <w:tcBorders>
              <w:top w:val="single" w:sz="12" w:space="0" w:color="auto"/>
            </w:tcBorders>
            <w:shd w:val="clear" w:color="auto" w:fill="auto"/>
            <w:vAlign w:val="bottom"/>
          </w:tcPr>
          <w:p w14:paraId="1ED51CD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25,0 </w:t>
            </w:r>
          </w:p>
        </w:tc>
        <w:tc>
          <w:tcPr>
            <w:tcW w:w="854" w:type="dxa"/>
            <w:tcBorders>
              <w:top w:val="single" w:sz="12" w:space="0" w:color="auto"/>
            </w:tcBorders>
            <w:shd w:val="clear" w:color="auto" w:fill="auto"/>
            <w:vAlign w:val="bottom"/>
          </w:tcPr>
          <w:p w14:paraId="70C0AA3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658" w:type="dxa"/>
            <w:tcBorders>
              <w:top w:val="single" w:sz="12" w:space="0" w:color="auto"/>
            </w:tcBorders>
            <w:shd w:val="clear" w:color="auto" w:fill="auto"/>
            <w:vAlign w:val="bottom"/>
          </w:tcPr>
          <w:p w14:paraId="2A4EE3B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tcBorders>
              <w:top w:val="single" w:sz="12" w:space="0" w:color="auto"/>
            </w:tcBorders>
            <w:shd w:val="clear" w:color="auto" w:fill="auto"/>
            <w:vAlign w:val="bottom"/>
          </w:tcPr>
          <w:p w14:paraId="2F828DF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tcBorders>
              <w:top w:val="single" w:sz="12" w:space="0" w:color="auto"/>
            </w:tcBorders>
            <w:shd w:val="clear" w:color="auto" w:fill="auto"/>
            <w:vAlign w:val="bottom"/>
          </w:tcPr>
          <w:p w14:paraId="3E8D163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8,3 </w:t>
            </w:r>
          </w:p>
        </w:tc>
        <w:tc>
          <w:tcPr>
            <w:tcW w:w="644" w:type="dxa"/>
            <w:tcBorders>
              <w:top w:val="single" w:sz="12" w:space="0" w:color="auto"/>
            </w:tcBorders>
            <w:shd w:val="clear" w:color="auto" w:fill="auto"/>
            <w:vAlign w:val="bottom"/>
          </w:tcPr>
          <w:p w14:paraId="4599515C" w14:textId="77777777" w:rsidR="002E6842" w:rsidRPr="002E6842" w:rsidRDefault="002E6842" w:rsidP="002E6842">
            <w:pPr>
              <w:pStyle w:val="SingleTxtG"/>
              <w:spacing w:before="40" w:after="40" w:line="220" w:lineRule="exact"/>
              <w:ind w:left="0" w:right="0"/>
              <w:jc w:val="right"/>
              <w:rPr>
                <w:sz w:val="18"/>
              </w:rPr>
            </w:pPr>
            <w:r w:rsidRPr="002E6842">
              <w:rPr>
                <w:sz w:val="18"/>
              </w:rPr>
              <w:t>12</w:t>
            </w:r>
          </w:p>
        </w:tc>
      </w:tr>
      <w:tr w:rsidR="002E6842" w:rsidRPr="002E6842" w14:paraId="4A74E5CF" w14:textId="77777777" w:rsidTr="007D3866">
        <w:tc>
          <w:tcPr>
            <w:tcW w:w="938" w:type="dxa"/>
            <w:shd w:val="clear" w:color="auto" w:fill="auto"/>
          </w:tcPr>
          <w:p w14:paraId="2A692B71" w14:textId="77777777" w:rsidR="002E6842" w:rsidRPr="002E6842" w:rsidRDefault="002E6842" w:rsidP="002E6842">
            <w:pPr>
              <w:pStyle w:val="SingleTxtG"/>
              <w:spacing w:before="40" w:after="40" w:line="220" w:lineRule="exact"/>
              <w:ind w:left="0" w:right="0"/>
              <w:jc w:val="left"/>
              <w:rPr>
                <w:sz w:val="18"/>
              </w:rPr>
            </w:pPr>
            <w:r w:rsidRPr="002E6842">
              <w:rPr>
                <w:sz w:val="18"/>
              </w:rPr>
              <w:t>Badiaranké</w:t>
            </w:r>
          </w:p>
        </w:tc>
        <w:tc>
          <w:tcPr>
            <w:tcW w:w="756" w:type="dxa"/>
            <w:shd w:val="clear" w:color="auto" w:fill="auto"/>
            <w:vAlign w:val="bottom"/>
          </w:tcPr>
          <w:p w14:paraId="1FB4450D"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66,7 </w:t>
            </w:r>
          </w:p>
        </w:tc>
        <w:tc>
          <w:tcPr>
            <w:tcW w:w="980" w:type="dxa"/>
            <w:shd w:val="clear" w:color="auto" w:fill="auto"/>
            <w:vAlign w:val="bottom"/>
          </w:tcPr>
          <w:p w14:paraId="61C9C3A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82" w:type="dxa"/>
            <w:shd w:val="clear" w:color="auto" w:fill="auto"/>
            <w:vAlign w:val="bottom"/>
          </w:tcPr>
          <w:p w14:paraId="14631BB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16,7 </w:t>
            </w:r>
          </w:p>
        </w:tc>
        <w:tc>
          <w:tcPr>
            <w:tcW w:w="979" w:type="dxa"/>
            <w:shd w:val="clear" w:color="auto" w:fill="auto"/>
            <w:vAlign w:val="bottom"/>
          </w:tcPr>
          <w:p w14:paraId="392BB4C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54" w:type="dxa"/>
            <w:shd w:val="clear" w:color="auto" w:fill="auto"/>
            <w:vAlign w:val="bottom"/>
          </w:tcPr>
          <w:p w14:paraId="5CC2A941"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16,7 </w:t>
            </w:r>
          </w:p>
        </w:tc>
        <w:tc>
          <w:tcPr>
            <w:tcW w:w="658" w:type="dxa"/>
            <w:shd w:val="clear" w:color="auto" w:fill="auto"/>
            <w:vAlign w:val="bottom"/>
          </w:tcPr>
          <w:p w14:paraId="32E40B9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719D65B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shd w:val="clear" w:color="auto" w:fill="auto"/>
            <w:vAlign w:val="bottom"/>
          </w:tcPr>
          <w:p w14:paraId="3E52F5D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644" w:type="dxa"/>
            <w:shd w:val="clear" w:color="auto" w:fill="auto"/>
            <w:vAlign w:val="bottom"/>
          </w:tcPr>
          <w:p w14:paraId="0FAF12E7" w14:textId="77777777" w:rsidR="002E6842" w:rsidRPr="002E6842" w:rsidRDefault="002E6842" w:rsidP="002E6842">
            <w:pPr>
              <w:pStyle w:val="SingleTxtG"/>
              <w:spacing w:before="40" w:after="40" w:line="220" w:lineRule="exact"/>
              <w:ind w:left="0" w:right="0"/>
              <w:jc w:val="right"/>
              <w:rPr>
                <w:sz w:val="18"/>
              </w:rPr>
            </w:pPr>
            <w:r w:rsidRPr="002E6842">
              <w:rPr>
                <w:sz w:val="18"/>
              </w:rPr>
              <w:t>6</w:t>
            </w:r>
          </w:p>
        </w:tc>
      </w:tr>
      <w:tr w:rsidR="002E6842" w:rsidRPr="002E6842" w14:paraId="56E92ED2" w14:textId="77777777" w:rsidTr="007D3866">
        <w:tc>
          <w:tcPr>
            <w:tcW w:w="938" w:type="dxa"/>
            <w:shd w:val="clear" w:color="auto" w:fill="auto"/>
          </w:tcPr>
          <w:p w14:paraId="01A11164" w14:textId="77777777" w:rsidR="002E6842" w:rsidRPr="002E6842" w:rsidRDefault="002E6842" w:rsidP="002E6842">
            <w:pPr>
              <w:pStyle w:val="SingleTxtG"/>
              <w:spacing w:before="40" w:after="40" w:line="220" w:lineRule="exact"/>
              <w:ind w:left="0" w:right="0"/>
              <w:jc w:val="left"/>
              <w:rPr>
                <w:sz w:val="18"/>
              </w:rPr>
            </w:pPr>
            <w:r w:rsidRPr="002E6842">
              <w:rPr>
                <w:sz w:val="18"/>
              </w:rPr>
              <w:t>Balante</w:t>
            </w:r>
          </w:p>
        </w:tc>
        <w:tc>
          <w:tcPr>
            <w:tcW w:w="756" w:type="dxa"/>
            <w:shd w:val="clear" w:color="auto" w:fill="auto"/>
            <w:vAlign w:val="bottom"/>
          </w:tcPr>
          <w:p w14:paraId="1B24DEF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44,6 </w:t>
            </w:r>
          </w:p>
        </w:tc>
        <w:tc>
          <w:tcPr>
            <w:tcW w:w="980" w:type="dxa"/>
            <w:shd w:val="clear" w:color="auto" w:fill="auto"/>
            <w:vAlign w:val="bottom"/>
          </w:tcPr>
          <w:p w14:paraId="708AF8C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1,8 </w:t>
            </w:r>
          </w:p>
        </w:tc>
        <w:tc>
          <w:tcPr>
            <w:tcW w:w="882" w:type="dxa"/>
            <w:shd w:val="clear" w:color="auto" w:fill="auto"/>
            <w:vAlign w:val="bottom"/>
          </w:tcPr>
          <w:p w14:paraId="1E760AF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16,1 </w:t>
            </w:r>
          </w:p>
        </w:tc>
        <w:tc>
          <w:tcPr>
            <w:tcW w:w="979" w:type="dxa"/>
            <w:shd w:val="clear" w:color="auto" w:fill="auto"/>
            <w:vAlign w:val="bottom"/>
          </w:tcPr>
          <w:p w14:paraId="318ECDB1"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14,3 </w:t>
            </w:r>
          </w:p>
        </w:tc>
        <w:tc>
          <w:tcPr>
            <w:tcW w:w="854" w:type="dxa"/>
            <w:shd w:val="clear" w:color="auto" w:fill="auto"/>
            <w:vAlign w:val="bottom"/>
          </w:tcPr>
          <w:p w14:paraId="4E75C8B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14,3 </w:t>
            </w:r>
          </w:p>
        </w:tc>
        <w:tc>
          <w:tcPr>
            <w:tcW w:w="658" w:type="dxa"/>
            <w:shd w:val="clear" w:color="auto" w:fill="auto"/>
            <w:vAlign w:val="bottom"/>
          </w:tcPr>
          <w:p w14:paraId="17A2881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1,8 </w:t>
            </w:r>
          </w:p>
        </w:tc>
        <w:tc>
          <w:tcPr>
            <w:tcW w:w="1036" w:type="dxa"/>
            <w:shd w:val="clear" w:color="auto" w:fill="auto"/>
            <w:vAlign w:val="bottom"/>
          </w:tcPr>
          <w:p w14:paraId="514B081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3,6 </w:t>
            </w:r>
          </w:p>
        </w:tc>
        <w:tc>
          <w:tcPr>
            <w:tcW w:w="784" w:type="dxa"/>
            <w:shd w:val="clear" w:color="auto" w:fill="auto"/>
            <w:vAlign w:val="bottom"/>
          </w:tcPr>
          <w:p w14:paraId="4681FCE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3,6 </w:t>
            </w:r>
          </w:p>
        </w:tc>
        <w:tc>
          <w:tcPr>
            <w:tcW w:w="644" w:type="dxa"/>
            <w:shd w:val="clear" w:color="auto" w:fill="auto"/>
            <w:vAlign w:val="bottom"/>
          </w:tcPr>
          <w:p w14:paraId="03CFD348" w14:textId="77777777" w:rsidR="002E6842" w:rsidRPr="002E6842" w:rsidRDefault="002E6842" w:rsidP="002E6842">
            <w:pPr>
              <w:pStyle w:val="SingleTxtG"/>
              <w:spacing w:before="40" w:after="40" w:line="220" w:lineRule="exact"/>
              <w:ind w:left="0" w:right="0"/>
              <w:jc w:val="right"/>
              <w:rPr>
                <w:sz w:val="18"/>
              </w:rPr>
            </w:pPr>
            <w:r w:rsidRPr="002E6842">
              <w:rPr>
                <w:sz w:val="18"/>
              </w:rPr>
              <w:t>56</w:t>
            </w:r>
          </w:p>
        </w:tc>
      </w:tr>
      <w:tr w:rsidR="002E6842" w:rsidRPr="002E6842" w14:paraId="35C0BDBA" w14:textId="77777777" w:rsidTr="007D3866">
        <w:tc>
          <w:tcPr>
            <w:tcW w:w="938" w:type="dxa"/>
            <w:shd w:val="clear" w:color="auto" w:fill="auto"/>
          </w:tcPr>
          <w:p w14:paraId="4AB61AEF" w14:textId="77777777" w:rsidR="002E6842" w:rsidRPr="002E6842" w:rsidRDefault="002E6842" w:rsidP="002E6842">
            <w:pPr>
              <w:pStyle w:val="SingleTxtG"/>
              <w:spacing w:before="40" w:after="40" w:line="220" w:lineRule="exact"/>
              <w:ind w:left="0" w:right="0"/>
              <w:jc w:val="left"/>
              <w:rPr>
                <w:sz w:val="18"/>
              </w:rPr>
            </w:pPr>
            <w:r w:rsidRPr="002E6842">
              <w:rPr>
                <w:sz w:val="18"/>
              </w:rPr>
              <w:t>Bambara</w:t>
            </w:r>
          </w:p>
        </w:tc>
        <w:tc>
          <w:tcPr>
            <w:tcW w:w="756" w:type="dxa"/>
            <w:shd w:val="clear" w:color="auto" w:fill="auto"/>
            <w:vAlign w:val="bottom"/>
          </w:tcPr>
          <w:p w14:paraId="47342B3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46,1 </w:t>
            </w:r>
          </w:p>
        </w:tc>
        <w:tc>
          <w:tcPr>
            <w:tcW w:w="980" w:type="dxa"/>
            <w:shd w:val="clear" w:color="auto" w:fill="auto"/>
            <w:vAlign w:val="bottom"/>
          </w:tcPr>
          <w:p w14:paraId="376A1E5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2,1 </w:t>
            </w:r>
          </w:p>
        </w:tc>
        <w:tc>
          <w:tcPr>
            <w:tcW w:w="882" w:type="dxa"/>
            <w:shd w:val="clear" w:color="auto" w:fill="auto"/>
            <w:vAlign w:val="bottom"/>
          </w:tcPr>
          <w:p w14:paraId="7D1ACF2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11,3 </w:t>
            </w:r>
          </w:p>
        </w:tc>
        <w:tc>
          <w:tcPr>
            <w:tcW w:w="979" w:type="dxa"/>
            <w:shd w:val="clear" w:color="auto" w:fill="auto"/>
            <w:vAlign w:val="bottom"/>
          </w:tcPr>
          <w:p w14:paraId="0889624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13,7 </w:t>
            </w:r>
          </w:p>
        </w:tc>
        <w:tc>
          <w:tcPr>
            <w:tcW w:w="854" w:type="dxa"/>
            <w:shd w:val="clear" w:color="auto" w:fill="auto"/>
            <w:vAlign w:val="bottom"/>
          </w:tcPr>
          <w:p w14:paraId="198B513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14,1 </w:t>
            </w:r>
          </w:p>
        </w:tc>
        <w:tc>
          <w:tcPr>
            <w:tcW w:w="658" w:type="dxa"/>
            <w:shd w:val="clear" w:color="auto" w:fill="auto"/>
            <w:vAlign w:val="bottom"/>
          </w:tcPr>
          <w:p w14:paraId="10B7C9F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0,7 </w:t>
            </w:r>
          </w:p>
        </w:tc>
        <w:tc>
          <w:tcPr>
            <w:tcW w:w="1036" w:type="dxa"/>
            <w:shd w:val="clear" w:color="auto" w:fill="auto"/>
            <w:vAlign w:val="bottom"/>
          </w:tcPr>
          <w:p w14:paraId="75CC669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3,2 </w:t>
            </w:r>
          </w:p>
        </w:tc>
        <w:tc>
          <w:tcPr>
            <w:tcW w:w="784" w:type="dxa"/>
            <w:shd w:val="clear" w:color="auto" w:fill="auto"/>
            <w:vAlign w:val="bottom"/>
          </w:tcPr>
          <w:p w14:paraId="3D88A8D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8,8 </w:t>
            </w:r>
          </w:p>
        </w:tc>
        <w:tc>
          <w:tcPr>
            <w:tcW w:w="644" w:type="dxa"/>
            <w:shd w:val="clear" w:color="auto" w:fill="auto"/>
            <w:vAlign w:val="bottom"/>
          </w:tcPr>
          <w:p w14:paraId="3EC20EDB" w14:textId="77777777" w:rsidR="002E6842" w:rsidRPr="002E6842" w:rsidRDefault="002E6842" w:rsidP="002E6842">
            <w:pPr>
              <w:pStyle w:val="SingleTxtG"/>
              <w:spacing w:before="40" w:after="40" w:line="220" w:lineRule="exact"/>
              <w:ind w:left="0" w:right="0"/>
              <w:jc w:val="right"/>
              <w:rPr>
                <w:sz w:val="18"/>
              </w:rPr>
            </w:pPr>
            <w:r w:rsidRPr="002E6842">
              <w:rPr>
                <w:sz w:val="18"/>
              </w:rPr>
              <w:t>284</w:t>
            </w:r>
          </w:p>
        </w:tc>
      </w:tr>
      <w:tr w:rsidR="002E6842" w:rsidRPr="002E6842" w14:paraId="5D1E288C" w14:textId="77777777" w:rsidTr="007D3866">
        <w:tc>
          <w:tcPr>
            <w:tcW w:w="938" w:type="dxa"/>
            <w:shd w:val="clear" w:color="auto" w:fill="auto"/>
          </w:tcPr>
          <w:p w14:paraId="3E3B5E10" w14:textId="77777777" w:rsidR="002E6842" w:rsidRPr="002E6842" w:rsidRDefault="002E6842" w:rsidP="002E6842">
            <w:pPr>
              <w:pStyle w:val="SingleTxtG"/>
              <w:spacing w:before="40" w:after="40" w:line="220" w:lineRule="exact"/>
              <w:ind w:left="0" w:right="0"/>
              <w:jc w:val="left"/>
              <w:rPr>
                <w:sz w:val="18"/>
              </w:rPr>
            </w:pPr>
            <w:r w:rsidRPr="002E6842">
              <w:rPr>
                <w:sz w:val="18"/>
              </w:rPr>
              <w:t>Bassari</w:t>
            </w:r>
          </w:p>
        </w:tc>
        <w:tc>
          <w:tcPr>
            <w:tcW w:w="756" w:type="dxa"/>
            <w:shd w:val="clear" w:color="auto" w:fill="auto"/>
            <w:vAlign w:val="bottom"/>
          </w:tcPr>
          <w:p w14:paraId="06946F5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33,3 </w:t>
            </w:r>
          </w:p>
        </w:tc>
        <w:tc>
          <w:tcPr>
            <w:tcW w:w="980" w:type="dxa"/>
            <w:shd w:val="clear" w:color="auto" w:fill="auto"/>
            <w:vAlign w:val="bottom"/>
          </w:tcPr>
          <w:p w14:paraId="077F58A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82" w:type="dxa"/>
            <w:shd w:val="clear" w:color="auto" w:fill="auto"/>
            <w:vAlign w:val="bottom"/>
          </w:tcPr>
          <w:p w14:paraId="3B7903E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16,7 </w:t>
            </w:r>
          </w:p>
        </w:tc>
        <w:tc>
          <w:tcPr>
            <w:tcW w:w="979" w:type="dxa"/>
            <w:shd w:val="clear" w:color="auto" w:fill="auto"/>
            <w:vAlign w:val="bottom"/>
          </w:tcPr>
          <w:p w14:paraId="2C971A0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16,7 </w:t>
            </w:r>
          </w:p>
        </w:tc>
        <w:tc>
          <w:tcPr>
            <w:tcW w:w="854" w:type="dxa"/>
            <w:shd w:val="clear" w:color="auto" w:fill="auto"/>
            <w:vAlign w:val="bottom"/>
          </w:tcPr>
          <w:p w14:paraId="3BCE03A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16,7 </w:t>
            </w:r>
          </w:p>
        </w:tc>
        <w:tc>
          <w:tcPr>
            <w:tcW w:w="658" w:type="dxa"/>
            <w:shd w:val="clear" w:color="auto" w:fill="auto"/>
            <w:vAlign w:val="bottom"/>
          </w:tcPr>
          <w:p w14:paraId="696E6B8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4C20797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shd w:val="clear" w:color="auto" w:fill="auto"/>
            <w:vAlign w:val="bottom"/>
          </w:tcPr>
          <w:p w14:paraId="14E1303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16,7 </w:t>
            </w:r>
          </w:p>
        </w:tc>
        <w:tc>
          <w:tcPr>
            <w:tcW w:w="644" w:type="dxa"/>
            <w:shd w:val="clear" w:color="auto" w:fill="auto"/>
            <w:vAlign w:val="bottom"/>
          </w:tcPr>
          <w:p w14:paraId="1E026660" w14:textId="77777777" w:rsidR="002E6842" w:rsidRPr="002E6842" w:rsidRDefault="002E6842" w:rsidP="002E6842">
            <w:pPr>
              <w:pStyle w:val="SingleTxtG"/>
              <w:spacing w:before="40" w:after="40" w:line="220" w:lineRule="exact"/>
              <w:ind w:left="0" w:right="0"/>
              <w:jc w:val="right"/>
              <w:rPr>
                <w:sz w:val="18"/>
              </w:rPr>
            </w:pPr>
            <w:r w:rsidRPr="002E6842">
              <w:rPr>
                <w:sz w:val="18"/>
              </w:rPr>
              <w:t>6</w:t>
            </w:r>
          </w:p>
        </w:tc>
      </w:tr>
      <w:tr w:rsidR="002E6842" w:rsidRPr="002E6842" w14:paraId="424EEC20" w14:textId="77777777" w:rsidTr="007D3866">
        <w:tc>
          <w:tcPr>
            <w:tcW w:w="938" w:type="dxa"/>
            <w:shd w:val="clear" w:color="auto" w:fill="auto"/>
          </w:tcPr>
          <w:p w14:paraId="69065B1F" w14:textId="77777777" w:rsidR="002E6842" w:rsidRPr="002E6842" w:rsidRDefault="002E6842" w:rsidP="002E6842">
            <w:pPr>
              <w:pStyle w:val="SingleTxtG"/>
              <w:spacing w:before="40" w:after="40" w:line="220" w:lineRule="exact"/>
              <w:ind w:left="0" w:right="0"/>
              <w:jc w:val="left"/>
              <w:rPr>
                <w:sz w:val="18"/>
              </w:rPr>
            </w:pPr>
            <w:r w:rsidRPr="002E6842">
              <w:rPr>
                <w:sz w:val="18"/>
              </w:rPr>
              <w:t>Coniagui</w:t>
            </w:r>
          </w:p>
        </w:tc>
        <w:tc>
          <w:tcPr>
            <w:tcW w:w="756" w:type="dxa"/>
            <w:shd w:val="clear" w:color="auto" w:fill="auto"/>
            <w:vAlign w:val="bottom"/>
          </w:tcPr>
          <w:p w14:paraId="33E2B36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42,9 </w:t>
            </w:r>
          </w:p>
        </w:tc>
        <w:tc>
          <w:tcPr>
            <w:tcW w:w="980" w:type="dxa"/>
            <w:shd w:val="clear" w:color="auto" w:fill="auto"/>
            <w:vAlign w:val="bottom"/>
          </w:tcPr>
          <w:p w14:paraId="1B09CCB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82" w:type="dxa"/>
            <w:shd w:val="clear" w:color="auto" w:fill="auto"/>
            <w:vAlign w:val="bottom"/>
          </w:tcPr>
          <w:p w14:paraId="61FF4ED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42,9 </w:t>
            </w:r>
          </w:p>
        </w:tc>
        <w:tc>
          <w:tcPr>
            <w:tcW w:w="979" w:type="dxa"/>
            <w:shd w:val="clear" w:color="auto" w:fill="auto"/>
            <w:vAlign w:val="bottom"/>
          </w:tcPr>
          <w:p w14:paraId="1A80571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54" w:type="dxa"/>
            <w:shd w:val="clear" w:color="auto" w:fill="auto"/>
            <w:vAlign w:val="bottom"/>
          </w:tcPr>
          <w:p w14:paraId="4899BDA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658" w:type="dxa"/>
            <w:shd w:val="clear" w:color="auto" w:fill="auto"/>
            <w:vAlign w:val="bottom"/>
          </w:tcPr>
          <w:p w14:paraId="4D0EC27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4A47D5B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shd w:val="clear" w:color="auto" w:fill="auto"/>
            <w:vAlign w:val="bottom"/>
          </w:tcPr>
          <w:p w14:paraId="40DE3F3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14,3 </w:t>
            </w:r>
          </w:p>
        </w:tc>
        <w:tc>
          <w:tcPr>
            <w:tcW w:w="644" w:type="dxa"/>
            <w:shd w:val="clear" w:color="auto" w:fill="auto"/>
            <w:vAlign w:val="bottom"/>
          </w:tcPr>
          <w:p w14:paraId="292D1A19" w14:textId="77777777" w:rsidR="002E6842" w:rsidRPr="002E6842" w:rsidRDefault="002E6842" w:rsidP="002E6842">
            <w:pPr>
              <w:pStyle w:val="SingleTxtG"/>
              <w:spacing w:before="40" w:after="40" w:line="220" w:lineRule="exact"/>
              <w:ind w:left="0" w:right="0"/>
              <w:jc w:val="right"/>
              <w:rPr>
                <w:sz w:val="18"/>
              </w:rPr>
            </w:pPr>
            <w:r w:rsidRPr="002E6842">
              <w:rPr>
                <w:sz w:val="18"/>
              </w:rPr>
              <w:t>7</w:t>
            </w:r>
          </w:p>
        </w:tc>
      </w:tr>
      <w:tr w:rsidR="002E6842" w:rsidRPr="002E6842" w14:paraId="4A569548" w14:textId="77777777" w:rsidTr="007D3866">
        <w:tc>
          <w:tcPr>
            <w:tcW w:w="938" w:type="dxa"/>
            <w:shd w:val="clear" w:color="auto" w:fill="auto"/>
          </w:tcPr>
          <w:p w14:paraId="68C5668F" w14:textId="77777777" w:rsidR="002E6842" w:rsidRPr="002E6842" w:rsidRDefault="002E6842" w:rsidP="002E6842">
            <w:pPr>
              <w:pStyle w:val="SingleTxtG"/>
              <w:spacing w:before="40" w:after="40" w:line="220" w:lineRule="exact"/>
              <w:ind w:left="0" w:right="0"/>
              <w:jc w:val="left"/>
              <w:rPr>
                <w:sz w:val="18"/>
              </w:rPr>
            </w:pPr>
            <w:r w:rsidRPr="002E6842">
              <w:rPr>
                <w:sz w:val="18"/>
              </w:rPr>
              <w:t>Créole</w:t>
            </w:r>
          </w:p>
        </w:tc>
        <w:tc>
          <w:tcPr>
            <w:tcW w:w="756" w:type="dxa"/>
            <w:shd w:val="clear" w:color="auto" w:fill="auto"/>
            <w:vAlign w:val="bottom"/>
          </w:tcPr>
          <w:p w14:paraId="77FC5B1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8,3 </w:t>
            </w:r>
          </w:p>
        </w:tc>
        <w:tc>
          <w:tcPr>
            <w:tcW w:w="980" w:type="dxa"/>
            <w:shd w:val="clear" w:color="auto" w:fill="auto"/>
            <w:vAlign w:val="bottom"/>
          </w:tcPr>
          <w:p w14:paraId="27400EE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82" w:type="dxa"/>
            <w:shd w:val="clear" w:color="auto" w:fill="auto"/>
            <w:vAlign w:val="bottom"/>
          </w:tcPr>
          <w:p w14:paraId="5F8768C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979" w:type="dxa"/>
            <w:shd w:val="clear" w:color="auto" w:fill="auto"/>
            <w:vAlign w:val="bottom"/>
          </w:tcPr>
          <w:p w14:paraId="68CBD6C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25,0 </w:t>
            </w:r>
          </w:p>
        </w:tc>
        <w:tc>
          <w:tcPr>
            <w:tcW w:w="854" w:type="dxa"/>
            <w:shd w:val="clear" w:color="auto" w:fill="auto"/>
            <w:vAlign w:val="bottom"/>
          </w:tcPr>
          <w:p w14:paraId="6EFCC3B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16,7 </w:t>
            </w:r>
          </w:p>
        </w:tc>
        <w:tc>
          <w:tcPr>
            <w:tcW w:w="658" w:type="dxa"/>
            <w:shd w:val="clear" w:color="auto" w:fill="auto"/>
            <w:vAlign w:val="bottom"/>
          </w:tcPr>
          <w:p w14:paraId="71EC979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1C7FAB7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shd w:val="clear" w:color="auto" w:fill="auto"/>
            <w:vAlign w:val="bottom"/>
          </w:tcPr>
          <w:p w14:paraId="68E1853D"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50,0 </w:t>
            </w:r>
          </w:p>
        </w:tc>
        <w:tc>
          <w:tcPr>
            <w:tcW w:w="644" w:type="dxa"/>
            <w:shd w:val="clear" w:color="auto" w:fill="auto"/>
            <w:vAlign w:val="bottom"/>
          </w:tcPr>
          <w:p w14:paraId="2EC157EB" w14:textId="77777777" w:rsidR="002E6842" w:rsidRPr="002E6842" w:rsidRDefault="002E6842" w:rsidP="002E6842">
            <w:pPr>
              <w:pStyle w:val="SingleTxtG"/>
              <w:spacing w:before="40" w:after="40" w:line="220" w:lineRule="exact"/>
              <w:ind w:left="0" w:right="0"/>
              <w:jc w:val="right"/>
              <w:rPr>
                <w:sz w:val="18"/>
              </w:rPr>
            </w:pPr>
            <w:r w:rsidRPr="002E6842">
              <w:rPr>
                <w:sz w:val="18"/>
              </w:rPr>
              <w:t>12</w:t>
            </w:r>
          </w:p>
        </w:tc>
      </w:tr>
      <w:tr w:rsidR="002E6842" w:rsidRPr="002E6842" w14:paraId="7D9495F8" w14:textId="77777777" w:rsidTr="007D3866">
        <w:tc>
          <w:tcPr>
            <w:tcW w:w="938" w:type="dxa"/>
            <w:shd w:val="clear" w:color="auto" w:fill="auto"/>
          </w:tcPr>
          <w:p w14:paraId="76A9CCDC" w14:textId="77777777" w:rsidR="002E6842" w:rsidRPr="002E6842" w:rsidRDefault="002E6842" w:rsidP="002E6842">
            <w:pPr>
              <w:pStyle w:val="SingleTxtG"/>
              <w:spacing w:before="40" w:after="40" w:line="220" w:lineRule="exact"/>
              <w:ind w:left="0" w:right="0"/>
              <w:jc w:val="left"/>
              <w:rPr>
                <w:sz w:val="18"/>
              </w:rPr>
            </w:pPr>
            <w:r w:rsidRPr="002E6842">
              <w:rPr>
                <w:sz w:val="18"/>
              </w:rPr>
              <w:t>Diakhank</w:t>
            </w:r>
          </w:p>
        </w:tc>
        <w:tc>
          <w:tcPr>
            <w:tcW w:w="756" w:type="dxa"/>
            <w:shd w:val="clear" w:color="auto" w:fill="auto"/>
            <w:vAlign w:val="bottom"/>
          </w:tcPr>
          <w:p w14:paraId="6B250EB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40,3 </w:t>
            </w:r>
          </w:p>
        </w:tc>
        <w:tc>
          <w:tcPr>
            <w:tcW w:w="980" w:type="dxa"/>
            <w:shd w:val="clear" w:color="auto" w:fill="auto"/>
            <w:vAlign w:val="bottom"/>
          </w:tcPr>
          <w:p w14:paraId="07B2EAB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1,7 </w:t>
            </w:r>
          </w:p>
        </w:tc>
        <w:tc>
          <w:tcPr>
            <w:tcW w:w="882" w:type="dxa"/>
            <w:shd w:val="clear" w:color="auto" w:fill="auto"/>
            <w:vAlign w:val="bottom"/>
          </w:tcPr>
          <w:p w14:paraId="75E211D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26,9 </w:t>
            </w:r>
          </w:p>
        </w:tc>
        <w:tc>
          <w:tcPr>
            <w:tcW w:w="979" w:type="dxa"/>
            <w:shd w:val="clear" w:color="auto" w:fill="auto"/>
            <w:vAlign w:val="bottom"/>
          </w:tcPr>
          <w:p w14:paraId="7CD25B6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1,7 </w:t>
            </w:r>
          </w:p>
        </w:tc>
        <w:tc>
          <w:tcPr>
            <w:tcW w:w="854" w:type="dxa"/>
            <w:shd w:val="clear" w:color="auto" w:fill="auto"/>
            <w:vAlign w:val="bottom"/>
          </w:tcPr>
          <w:p w14:paraId="2D08C48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11,8 </w:t>
            </w:r>
          </w:p>
        </w:tc>
        <w:tc>
          <w:tcPr>
            <w:tcW w:w="658" w:type="dxa"/>
            <w:shd w:val="clear" w:color="auto" w:fill="auto"/>
            <w:vAlign w:val="bottom"/>
          </w:tcPr>
          <w:p w14:paraId="44672CC1"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1,7 </w:t>
            </w:r>
          </w:p>
        </w:tc>
        <w:tc>
          <w:tcPr>
            <w:tcW w:w="1036" w:type="dxa"/>
            <w:shd w:val="clear" w:color="auto" w:fill="auto"/>
            <w:vAlign w:val="bottom"/>
          </w:tcPr>
          <w:p w14:paraId="452CC22D"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shd w:val="clear" w:color="auto" w:fill="auto"/>
            <w:vAlign w:val="bottom"/>
          </w:tcPr>
          <w:p w14:paraId="61221EE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16,0 </w:t>
            </w:r>
          </w:p>
        </w:tc>
        <w:tc>
          <w:tcPr>
            <w:tcW w:w="644" w:type="dxa"/>
            <w:shd w:val="clear" w:color="auto" w:fill="auto"/>
            <w:vAlign w:val="bottom"/>
          </w:tcPr>
          <w:p w14:paraId="7509371F" w14:textId="77777777" w:rsidR="002E6842" w:rsidRPr="002E6842" w:rsidRDefault="002E6842" w:rsidP="002E6842">
            <w:pPr>
              <w:pStyle w:val="SingleTxtG"/>
              <w:spacing w:before="40" w:after="40" w:line="220" w:lineRule="exact"/>
              <w:ind w:left="0" w:right="0"/>
              <w:jc w:val="right"/>
              <w:rPr>
                <w:sz w:val="18"/>
              </w:rPr>
            </w:pPr>
            <w:r w:rsidRPr="002E6842">
              <w:rPr>
                <w:sz w:val="18"/>
              </w:rPr>
              <w:t>119</w:t>
            </w:r>
          </w:p>
        </w:tc>
      </w:tr>
      <w:tr w:rsidR="002E6842" w:rsidRPr="002E6842" w14:paraId="691CCDDA" w14:textId="77777777" w:rsidTr="007D3866">
        <w:tc>
          <w:tcPr>
            <w:tcW w:w="938" w:type="dxa"/>
            <w:shd w:val="clear" w:color="auto" w:fill="auto"/>
          </w:tcPr>
          <w:p w14:paraId="484A5915" w14:textId="77777777" w:rsidR="002E6842" w:rsidRPr="002E6842" w:rsidRDefault="002E6842" w:rsidP="002E6842">
            <w:pPr>
              <w:pStyle w:val="SingleTxtG"/>
              <w:spacing w:before="40" w:after="40" w:line="220" w:lineRule="exact"/>
              <w:ind w:left="0" w:right="0"/>
              <w:jc w:val="left"/>
              <w:rPr>
                <w:sz w:val="18"/>
              </w:rPr>
            </w:pPr>
            <w:r w:rsidRPr="002E6842">
              <w:rPr>
                <w:sz w:val="18"/>
              </w:rPr>
              <w:t>Dialonké</w:t>
            </w:r>
          </w:p>
        </w:tc>
        <w:tc>
          <w:tcPr>
            <w:tcW w:w="756" w:type="dxa"/>
            <w:shd w:val="clear" w:color="auto" w:fill="auto"/>
            <w:vAlign w:val="bottom"/>
          </w:tcPr>
          <w:p w14:paraId="67485C8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980" w:type="dxa"/>
            <w:shd w:val="clear" w:color="auto" w:fill="auto"/>
            <w:vAlign w:val="bottom"/>
          </w:tcPr>
          <w:p w14:paraId="5E13C34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82" w:type="dxa"/>
            <w:shd w:val="clear" w:color="auto" w:fill="auto"/>
            <w:vAlign w:val="bottom"/>
          </w:tcPr>
          <w:p w14:paraId="3738234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50,0 </w:t>
            </w:r>
          </w:p>
        </w:tc>
        <w:tc>
          <w:tcPr>
            <w:tcW w:w="979" w:type="dxa"/>
            <w:shd w:val="clear" w:color="auto" w:fill="auto"/>
            <w:vAlign w:val="bottom"/>
          </w:tcPr>
          <w:p w14:paraId="7FAE77D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54" w:type="dxa"/>
            <w:shd w:val="clear" w:color="auto" w:fill="auto"/>
            <w:vAlign w:val="bottom"/>
          </w:tcPr>
          <w:p w14:paraId="6338688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50,0 </w:t>
            </w:r>
          </w:p>
        </w:tc>
        <w:tc>
          <w:tcPr>
            <w:tcW w:w="658" w:type="dxa"/>
            <w:shd w:val="clear" w:color="auto" w:fill="auto"/>
            <w:vAlign w:val="bottom"/>
          </w:tcPr>
          <w:p w14:paraId="060E821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75A0B88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shd w:val="clear" w:color="auto" w:fill="auto"/>
            <w:vAlign w:val="bottom"/>
          </w:tcPr>
          <w:p w14:paraId="31D380D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644" w:type="dxa"/>
            <w:shd w:val="clear" w:color="auto" w:fill="auto"/>
            <w:vAlign w:val="bottom"/>
          </w:tcPr>
          <w:p w14:paraId="1A026657" w14:textId="77777777" w:rsidR="002E6842" w:rsidRPr="002E6842" w:rsidRDefault="002E6842" w:rsidP="002E6842">
            <w:pPr>
              <w:pStyle w:val="SingleTxtG"/>
              <w:spacing w:before="40" w:after="40" w:line="220" w:lineRule="exact"/>
              <w:ind w:left="0" w:right="0"/>
              <w:jc w:val="right"/>
              <w:rPr>
                <w:sz w:val="18"/>
              </w:rPr>
            </w:pPr>
            <w:r w:rsidRPr="002E6842">
              <w:rPr>
                <w:sz w:val="18"/>
              </w:rPr>
              <w:t>2</w:t>
            </w:r>
          </w:p>
        </w:tc>
      </w:tr>
      <w:tr w:rsidR="002E6842" w:rsidRPr="002E6842" w14:paraId="50B51A0C" w14:textId="77777777" w:rsidTr="007D3866">
        <w:tc>
          <w:tcPr>
            <w:tcW w:w="938" w:type="dxa"/>
            <w:shd w:val="clear" w:color="auto" w:fill="auto"/>
          </w:tcPr>
          <w:p w14:paraId="11121185" w14:textId="77777777" w:rsidR="002E6842" w:rsidRPr="002E6842" w:rsidRDefault="002E6842" w:rsidP="002E6842">
            <w:pPr>
              <w:pStyle w:val="SingleTxtG"/>
              <w:spacing w:before="40" w:after="40" w:line="220" w:lineRule="exact"/>
              <w:ind w:left="0" w:right="0"/>
              <w:jc w:val="left"/>
              <w:rPr>
                <w:sz w:val="18"/>
              </w:rPr>
            </w:pPr>
            <w:r w:rsidRPr="002E6842">
              <w:rPr>
                <w:sz w:val="18"/>
              </w:rPr>
              <w:t>Diola</w:t>
            </w:r>
          </w:p>
        </w:tc>
        <w:tc>
          <w:tcPr>
            <w:tcW w:w="756" w:type="dxa"/>
            <w:shd w:val="clear" w:color="auto" w:fill="auto"/>
            <w:vAlign w:val="bottom"/>
          </w:tcPr>
          <w:p w14:paraId="7D36CF5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37,6 </w:t>
            </w:r>
          </w:p>
        </w:tc>
        <w:tc>
          <w:tcPr>
            <w:tcW w:w="980" w:type="dxa"/>
            <w:shd w:val="clear" w:color="auto" w:fill="auto"/>
            <w:vAlign w:val="bottom"/>
          </w:tcPr>
          <w:p w14:paraId="3ABC328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1,7 </w:t>
            </w:r>
          </w:p>
        </w:tc>
        <w:tc>
          <w:tcPr>
            <w:tcW w:w="882" w:type="dxa"/>
            <w:shd w:val="clear" w:color="auto" w:fill="auto"/>
            <w:vAlign w:val="bottom"/>
          </w:tcPr>
          <w:p w14:paraId="60EAAE9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13,7 </w:t>
            </w:r>
          </w:p>
        </w:tc>
        <w:tc>
          <w:tcPr>
            <w:tcW w:w="979" w:type="dxa"/>
            <w:shd w:val="clear" w:color="auto" w:fill="auto"/>
            <w:vAlign w:val="bottom"/>
          </w:tcPr>
          <w:p w14:paraId="2637EED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15,1 </w:t>
            </w:r>
          </w:p>
        </w:tc>
        <w:tc>
          <w:tcPr>
            <w:tcW w:w="854" w:type="dxa"/>
            <w:shd w:val="clear" w:color="auto" w:fill="auto"/>
            <w:vAlign w:val="bottom"/>
          </w:tcPr>
          <w:p w14:paraId="4AD31CE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18,4 </w:t>
            </w:r>
          </w:p>
        </w:tc>
        <w:tc>
          <w:tcPr>
            <w:tcW w:w="658" w:type="dxa"/>
            <w:shd w:val="clear" w:color="auto" w:fill="auto"/>
            <w:vAlign w:val="bottom"/>
          </w:tcPr>
          <w:p w14:paraId="20089F7D"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0,2 </w:t>
            </w:r>
          </w:p>
        </w:tc>
        <w:tc>
          <w:tcPr>
            <w:tcW w:w="1036" w:type="dxa"/>
            <w:shd w:val="clear" w:color="auto" w:fill="auto"/>
            <w:vAlign w:val="bottom"/>
          </w:tcPr>
          <w:p w14:paraId="05DB428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2,2 </w:t>
            </w:r>
          </w:p>
        </w:tc>
        <w:tc>
          <w:tcPr>
            <w:tcW w:w="784" w:type="dxa"/>
            <w:shd w:val="clear" w:color="auto" w:fill="auto"/>
            <w:vAlign w:val="bottom"/>
          </w:tcPr>
          <w:p w14:paraId="4793C66D"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11,2 </w:t>
            </w:r>
          </w:p>
        </w:tc>
        <w:tc>
          <w:tcPr>
            <w:tcW w:w="644" w:type="dxa"/>
            <w:shd w:val="clear" w:color="auto" w:fill="auto"/>
            <w:vAlign w:val="bottom"/>
          </w:tcPr>
          <w:p w14:paraId="0B3022D6" w14:textId="77777777" w:rsidR="002E6842" w:rsidRPr="002E6842" w:rsidRDefault="002E6842" w:rsidP="002E6842">
            <w:pPr>
              <w:pStyle w:val="SingleTxtG"/>
              <w:spacing w:before="40" w:after="40" w:line="220" w:lineRule="exact"/>
              <w:ind w:left="0" w:right="0"/>
              <w:jc w:val="right"/>
              <w:rPr>
                <w:sz w:val="18"/>
              </w:rPr>
            </w:pPr>
            <w:r w:rsidRPr="002E6842">
              <w:rPr>
                <w:sz w:val="18"/>
              </w:rPr>
              <w:t>591</w:t>
            </w:r>
          </w:p>
        </w:tc>
      </w:tr>
      <w:tr w:rsidR="002E6842" w:rsidRPr="002E6842" w14:paraId="463DD38E" w14:textId="77777777" w:rsidTr="007D3866">
        <w:tc>
          <w:tcPr>
            <w:tcW w:w="938" w:type="dxa"/>
            <w:shd w:val="clear" w:color="auto" w:fill="auto"/>
          </w:tcPr>
          <w:p w14:paraId="4EB521F0" w14:textId="77777777" w:rsidR="002E6842" w:rsidRPr="002E6842" w:rsidRDefault="002E6842" w:rsidP="002E6842">
            <w:pPr>
              <w:pStyle w:val="SingleTxtG"/>
              <w:spacing w:before="40" w:after="40" w:line="220" w:lineRule="exact"/>
              <w:ind w:left="0" w:right="0"/>
              <w:jc w:val="left"/>
              <w:rPr>
                <w:sz w:val="18"/>
              </w:rPr>
            </w:pPr>
            <w:r w:rsidRPr="002E6842">
              <w:rPr>
                <w:sz w:val="18"/>
              </w:rPr>
              <w:t>Fula</w:t>
            </w:r>
          </w:p>
        </w:tc>
        <w:tc>
          <w:tcPr>
            <w:tcW w:w="756" w:type="dxa"/>
            <w:shd w:val="clear" w:color="auto" w:fill="auto"/>
            <w:vAlign w:val="bottom"/>
          </w:tcPr>
          <w:p w14:paraId="15E3DD6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35,0 </w:t>
            </w:r>
          </w:p>
        </w:tc>
        <w:tc>
          <w:tcPr>
            <w:tcW w:w="980" w:type="dxa"/>
            <w:shd w:val="clear" w:color="auto" w:fill="auto"/>
            <w:vAlign w:val="bottom"/>
          </w:tcPr>
          <w:p w14:paraId="61B0F9B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10,0 </w:t>
            </w:r>
          </w:p>
        </w:tc>
        <w:tc>
          <w:tcPr>
            <w:tcW w:w="882" w:type="dxa"/>
            <w:shd w:val="clear" w:color="auto" w:fill="auto"/>
            <w:vAlign w:val="bottom"/>
          </w:tcPr>
          <w:p w14:paraId="5D6846F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30,0 </w:t>
            </w:r>
          </w:p>
        </w:tc>
        <w:tc>
          <w:tcPr>
            <w:tcW w:w="979" w:type="dxa"/>
            <w:shd w:val="clear" w:color="auto" w:fill="auto"/>
            <w:vAlign w:val="bottom"/>
          </w:tcPr>
          <w:p w14:paraId="0476F34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10,0 </w:t>
            </w:r>
          </w:p>
        </w:tc>
        <w:tc>
          <w:tcPr>
            <w:tcW w:w="854" w:type="dxa"/>
            <w:shd w:val="clear" w:color="auto" w:fill="auto"/>
            <w:vAlign w:val="bottom"/>
          </w:tcPr>
          <w:p w14:paraId="6260CA0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5,0 </w:t>
            </w:r>
          </w:p>
        </w:tc>
        <w:tc>
          <w:tcPr>
            <w:tcW w:w="658" w:type="dxa"/>
            <w:shd w:val="clear" w:color="auto" w:fill="auto"/>
            <w:vAlign w:val="bottom"/>
          </w:tcPr>
          <w:p w14:paraId="3634694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13B8B69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shd w:val="clear" w:color="auto" w:fill="auto"/>
            <w:vAlign w:val="bottom"/>
          </w:tcPr>
          <w:p w14:paraId="3041B638"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10,0 </w:t>
            </w:r>
          </w:p>
        </w:tc>
        <w:tc>
          <w:tcPr>
            <w:tcW w:w="644" w:type="dxa"/>
            <w:shd w:val="clear" w:color="auto" w:fill="auto"/>
            <w:vAlign w:val="bottom"/>
          </w:tcPr>
          <w:p w14:paraId="63F84361" w14:textId="77777777" w:rsidR="002E6842" w:rsidRPr="002E6842" w:rsidRDefault="002E6842" w:rsidP="002E6842">
            <w:pPr>
              <w:pStyle w:val="SingleTxtG"/>
              <w:spacing w:before="40" w:after="40" w:line="220" w:lineRule="exact"/>
              <w:ind w:left="0" w:right="0"/>
              <w:jc w:val="right"/>
              <w:rPr>
                <w:sz w:val="18"/>
              </w:rPr>
            </w:pPr>
            <w:r w:rsidRPr="002E6842">
              <w:rPr>
                <w:sz w:val="18"/>
              </w:rPr>
              <w:t>20</w:t>
            </w:r>
          </w:p>
        </w:tc>
      </w:tr>
      <w:tr w:rsidR="002E6842" w:rsidRPr="002E6842" w14:paraId="1662CB7C" w14:textId="77777777" w:rsidTr="007D3866">
        <w:tc>
          <w:tcPr>
            <w:tcW w:w="938" w:type="dxa"/>
            <w:shd w:val="clear" w:color="auto" w:fill="auto"/>
          </w:tcPr>
          <w:p w14:paraId="4CE9B6F7" w14:textId="77777777" w:rsidR="002E6842" w:rsidRPr="002E6842" w:rsidRDefault="002E6842" w:rsidP="002E6842">
            <w:pPr>
              <w:pStyle w:val="SingleTxtG"/>
              <w:spacing w:before="40" w:after="40" w:line="220" w:lineRule="exact"/>
              <w:ind w:left="0" w:right="0"/>
              <w:jc w:val="left"/>
              <w:rPr>
                <w:sz w:val="18"/>
              </w:rPr>
            </w:pPr>
            <w:r w:rsidRPr="002E6842">
              <w:rPr>
                <w:sz w:val="18"/>
              </w:rPr>
              <w:t>Khassonké</w:t>
            </w:r>
          </w:p>
        </w:tc>
        <w:tc>
          <w:tcPr>
            <w:tcW w:w="756" w:type="dxa"/>
            <w:shd w:val="clear" w:color="auto" w:fill="auto"/>
            <w:vAlign w:val="bottom"/>
          </w:tcPr>
          <w:p w14:paraId="3D1D0D6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28,6 </w:t>
            </w:r>
          </w:p>
        </w:tc>
        <w:tc>
          <w:tcPr>
            <w:tcW w:w="980" w:type="dxa"/>
            <w:shd w:val="clear" w:color="auto" w:fill="auto"/>
            <w:vAlign w:val="bottom"/>
          </w:tcPr>
          <w:p w14:paraId="1E9802E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82" w:type="dxa"/>
            <w:shd w:val="clear" w:color="auto" w:fill="auto"/>
            <w:vAlign w:val="bottom"/>
          </w:tcPr>
          <w:p w14:paraId="48B54E7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979" w:type="dxa"/>
            <w:shd w:val="clear" w:color="auto" w:fill="auto"/>
            <w:vAlign w:val="bottom"/>
          </w:tcPr>
          <w:p w14:paraId="6E90C5B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854" w:type="dxa"/>
            <w:shd w:val="clear" w:color="auto" w:fill="auto"/>
            <w:vAlign w:val="bottom"/>
          </w:tcPr>
          <w:p w14:paraId="42FDA8B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14,3 </w:t>
            </w:r>
          </w:p>
        </w:tc>
        <w:tc>
          <w:tcPr>
            <w:tcW w:w="658" w:type="dxa"/>
            <w:shd w:val="clear" w:color="auto" w:fill="auto"/>
            <w:vAlign w:val="bottom"/>
          </w:tcPr>
          <w:p w14:paraId="183E46F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2835BE2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shd w:val="clear" w:color="auto" w:fill="auto"/>
            <w:vAlign w:val="bottom"/>
          </w:tcPr>
          <w:p w14:paraId="30CC0BF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57,1 </w:t>
            </w:r>
          </w:p>
        </w:tc>
        <w:tc>
          <w:tcPr>
            <w:tcW w:w="644" w:type="dxa"/>
            <w:shd w:val="clear" w:color="auto" w:fill="auto"/>
            <w:vAlign w:val="bottom"/>
          </w:tcPr>
          <w:p w14:paraId="1EF41F55" w14:textId="77777777" w:rsidR="002E6842" w:rsidRPr="002E6842" w:rsidRDefault="002E6842" w:rsidP="002E6842">
            <w:pPr>
              <w:pStyle w:val="SingleTxtG"/>
              <w:spacing w:before="40" w:after="40" w:line="220" w:lineRule="exact"/>
              <w:ind w:left="0" w:right="0"/>
              <w:jc w:val="right"/>
              <w:rPr>
                <w:sz w:val="18"/>
              </w:rPr>
            </w:pPr>
            <w:r w:rsidRPr="002E6842">
              <w:rPr>
                <w:sz w:val="18"/>
              </w:rPr>
              <w:t>7</w:t>
            </w:r>
          </w:p>
        </w:tc>
      </w:tr>
      <w:tr w:rsidR="002E6842" w:rsidRPr="002E6842" w14:paraId="29CF98AA" w14:textId="77777777" w:rsidTr="007D3866">
        <w:tc>
          <w:tcPr>
            <w:tcW w:w="938" w:type="dxa"/>
            <w:shd w:val="clear" w:color="auto" w:fill="auto"/>
          </w:tcPr>
          <w:p w14:paraId="67251216" w14:textId="77777777" w:rsidR="002E6842" w:rsidRPr="002E6842" w:rsidRDefault="002E6842" w:rsidP="002E6842">
            <w:pPr>
              <w:pStyle w:val="SingleTxtG"/>
              <w:spacing w:before="40" w:after="40" w:line="220" w:lineRule="exact"/>
              <w:ind w:left="0" w:right="0"/>
              <w:jc w:val="left"/>
              <w:rPr>
                <w:sz w:val="18"/>
              </w:rPr>
            </w:pPr>
            <w:r w:rsidRPr="002E6842">
              <w:rPr>
                <w:sz w:val="18"/>
              </w:rPr>
              <w:t>Lebu</w:t>
            </w:r>
          </w:p>
        </w:tc>
        <w:tc>
          <w:tcPr>
            <w:tcW w:w="756" w:type="dxa"/>
            <w:shd w:val="clear" w:color="auto" w:fill="auto"/>
            <w:vAlign w:val="bottom"/>
          </w:tcPr>
          <w:p w14:paraId="1433BF1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59,4 </w:t>
            </w:r>
          </w:p>
        </w:tc>
        <w:tc>
          <w:tcPr>
            <w:tcW w:w="980" w:type="dxa"/>
            <w:shd w:val="clear" w:color="auto" w:fill="auto"/>
            <w:vAlign w:val="bottom"/>
          </w:tcPr>
          <w:p w14:paraId="2037B5A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1,7 </w:t>
            </w:r>
          </w:p>
        </w:tc>
        <w:tc>
          <w:tcPr>
            <w:tcW w:w="882" w:type="dxa"/>
            <w:shd w:val="clear" w:color="auto" w:fill="auto"/>
            <w:vAlign w:val="bottom"/>
          </w:tcPr>
          <w:p w14:paraId="14413DC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6,3 </w:t>
            </w:r>
          </w:p>
        </w:tc>
        <w:tc>
          <w:tcPr>
            <w:tcW w:w="979" w:type="dxa"/>
            <w:shd w:val="clear" w:color="auto" w:fill="auto"/>
            <w:vAlign w:val="bottom"/>
          </w:tcPr>
          <w:p w14:paraId="25ECFC2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5,9 </w:t>
            </w:r>
          </w:p>
        </w:tc>
        <w:tc>
          <w:tcPr>
            <w:tcW w:w="854" w:type="dxa"/>
            <w:shd w:val="clear" w:color="auto" w:fill="auto"/>
            <w:vAlign w:val="bottom"/>
          </w:tcPr>
          <w:p w14:paraId="0F912DD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15,4 </w:t>
            </w:r>
          </w:p>
        </w:tc>
        <w:tc>
          <w:tcPr>
            <w:tcW w:w="658" w:type="dxa"/>
            <w:shd w:val="clear" w:color="auto" w:fill="auto"/>
            <w:vAlign w:val="bottom"/>
          </w:tcPr>
          <w:p w14:paraId="4F997A1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0,3 </w:t>
            </w:r>
          </w:p>
        </w:tc>
        <w:tc>
          <w:tcPr>
            <w:tcW w:w="1036" w:type="dxa"/>
            <w:shd w:val="clear" w:color="auto" w:fill="auto"/>
            <w:vAlign w:val="bottom"/>
          </w:tcPr>
          <w:p w14:paraId="4DEE638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6,3 </w:t>
            </w:r>
          </w:p>
        </w:tc>
        <w:tc>
          <w:tcPr>
            <w:tcW w:w="784" w:type="dxa"/>
            <w:shd w:val="clear" w:color="auto" w:fill="auto"/>
            <w:vAlign w:val="bottom"/>
          </w:tcPr>
          <w:p w14:paraId="4D6E2131"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4,5 </w:t>
            </w:r>
          </w:p>
        </w:tc>
        <w:tc>
          <w:tcPr>
            <w:tcW w:w="644" w:type="dxa"/>
            <w:shd w:val="clear" w:color="auto" w:fill="auto"/>
            <w:vAlign w:val="bottom"/>
          </w:tcPr>
          <w:p w14:paraId="14FC3024" w14:textId="77777777" w:rsidR="002E6842" w:rsidRPr="002E6842" w:rsidRDefault="002E6842" w:rsidP="002E6842">
            <w:pPr>
              <w:pStyle w:val="SingleTxtG"/>
              <w:spacing w:before="40" w:after="40" w:line="220" w:lineRule="exact"/>
              <w:ind w:left="0" w:right="0"/>
              <w:jc w:val="right"/>
              <w:rPr>
                <w:sz w:val="18"/>
              </w:rPr>
            </w:pPr>
            <w:r w:rsidRPr="002E6842">
              <w:rPr>
                <w:sz w:val="18"/>
              </w:rPr>
              <w:t>286</w:t>
            </w:r>
          </w:p>
        </w:tc>
      </w:tr>
      <w:tr w:rsidR="002E6842" w:rsidRPr="002E6842" w14:paraId="464A87FE" w14:textId="77777777" w:rsidTr="007D3866">
        <w:tc>
          <w:tcPr>
            <w:tcW w:w="938" w:type="dxa"/>
            <w:shd w:val="clear" w:color="auto" w:fill="auto"/>
          </w:tcPr>
          <w:p w14:paraId="1C208575" w14:textId="77777777" w:rsidR="002E6842" w:rsidRPr="002E6842" w:rsidRDefault="002E6842" w:rsidP="002E6842">
            <w:pPr>
              <w:pStyle w:val="SingleTxtG"/>
              <w:spacing w:before="40" w:after="40" w:line="220" w:lineRule="exact"/>
              <w:ind w:left="0" w:right="0"/>
              <w:jc w:val="left"/>
              <w:rPr>
                <w:sz w:val="18"/>
              </w:rPr>
            </w:pPr>
            <w:r w:rsidRPr="002E6842">
              <w:rPr>
                <w:sz w:val="18"/>
              </w:rPr>
              <w:t>Mancañes</w:t>
            </w:r>
          </w:p>
        </w:tc>
        <w:tc>
          <w:tcPr>
            <w:tcW w:w="756" w:type="dxa"/>
            <w:shd w:val="clear" w:color="auto" w:fill="auto"/>
            <w:vAlign w:val="bottom"/>
          </w:tcPr>
          <w:p w14:paraId="26AC88D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51,4 </w:t>
            </w:r>
          </w:p>
        </w:tc>
        <w:tc>
          <w:tcPr>
            <w:tcW w:w="980" w:type="dxa"/>
            <w:shd w:val="clear" w:color="auto" w:fill="auto"/>
            <w:vAlign w:val="bottom"/>
          </w:tcPr>
          <w:p w14:paraId="440B31F8"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2,7 </w:t>
            </w:r>
          </w:p>
        </w:tc>
        <w:tc>
          <w:tcPr>
            <w:tcW w:w="882" w:type="dxa"/>
            <w:shd w:val="clear" w:color="auto" w:fill="auto"/>
            <w:vAlign w:val="bottom"/>
          </w:tcPr>
          <w:p w14:paraId="7C88CCF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2,7 </w:t>
            </w:r>
          </w:p>
        </w:tc>
        <w:tc>
          <w:tcPr>
            <w:tcW w:w="979" w:type="dxa"/>
            <w:shd w:val="clear" w:color="auto" w:fill="auto"/>
            <w:vAlign w:val="bottom"/>
          </w:tcPr>
          <w:p w14:paraId="272BD95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5,4 </w:t>
            </w:r>
          </w:p>
        </w:tc>
        <w:tc>
          <w:tcPr>
            <w:tcW w:w="854" w:type="dxa"/>
            <w:shd w:val="clear" w:color="auto" w:fill="auto"/>
            <w:vAlign w:val="bottom"/>
          </w:tcPr>
          <w:p w14:paraId="583E1F6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21,6 </w:t>
            </w:r>
          </w:p>
        </w:tc>
        <w:tc>
          <w:tcPr>
            <w:tcW w:w="658" w:type="dxa"/>
            <w:shd w:val="clear" w:color="auto" w:fill="auto"/>
            <w:vAlign w:val="bottom"/>
          </w:tcPr>
          <w:p w14:paraId="62474D6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6470DE2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2,7 </w:t>
            </w:r>
          </w:p>
        </w:tc>
        <w:tc>
          <w:tcPr>
            <w:tcW w:w="784" w:type="dxa"/>
            <w:shd w:val="clear" w:color="auto" w:fill="auto"/>
            <w:vAlign w:val="bottom"/>
          </w:tcPr>
          <w:p w14:paraId="59075C6D"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13,5 </w:t>
            </w:r>
          </w:p>
        </w:tc>
        <w:tc>
          <w:tcPr>
            <w:tcW w:w="644" w:type="dxa"/>
            <w:shd w:val="clear" w:color="auto" w:fill="auto"/>
            <w:vAlign w:val="bottom"/>
          </w:tcPr>
          <w:p w14:paraId="0A71AEC6" w14:textId="77777777" w:rsidR="002E6842" w:rsidRPr="002E6842" w:rsidRDefault="002E6842" w:rsidP="002E6842">
            <w:pPr>
              <w:pStyle w:val="SingleTxtG"/>
              <w:spacing w:before="40" w:after="40" w:line="220" w:lineRule="exact"/>
              <w:ind w:left="0" w:right="0"/>
              <w:jc w:val="right"/>
              <w:rPr>
                <w:sz w:val="18"/>
              </w:rPr>
            </w:pPr>
            <w:r w:rsidRPr="002E6842">
              <w:rPr>
                <w:sz w:val="18"/>
              </w:rPr>
              <w:t>37</w:t>
            </w:r>
          </w:p>
        </w:tc>
      </w:tr>
      <w:tr w:rsidR="002E6842" w:rsidRPr="002E6842" w14:paraId="5697BDAD" w14:textId="77777777" w:rsidTr="007D3866">
        <w:tc>
          <w:tcPr>
            <w:tcW w:w="938" w:type="dxa"/>
            <w:shd w:val="clear" w:color="auto" w:fill="auto"/>
          </w:tcPr>
          <w:p w14:paraId="344FFF9A" w14:textId="77777777" w:rsidR="002E6842" w:rsidRPr="002E6842" w:rsidRDefault="002E6842" w:rsidP="002E6842">
            <w:pPr>
              <w:pStyle w:val="SingleTxtG"/>
              <w:spacing w:before="40" w:after="40" w:line="220" w:lineRule="exact"/>
              <w:ind w:left="0" w:right="0"/>
              <w:jc w:val="left"/>
              <w:rPr>
                <w:sz w:val="18"/>
              </w:rPr>
            </w:pPr>
            <w:r w:rsidRPr="002E6842">
              <w:rPr>
                <w:sz w:val="18"/>
              </w:rPr>
              <w:t>Mandinga</w:t>
            </w:r>
          </w:p>
        </w:tc>
        <w:tc>
          <w:tcPr>
            <w:tcW w:w="756" w:type="dxa"/>
            <w:shd w:val="clear" w:color="auto" w:fill="auto"/>
            <w:vAlign w:val="bottom"/>
          </w:tcPr>
          <w:p w14:paraId="7C0D991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43,4 </w:t>
            </w:r>
          </w:p>
        </w:tc>
        <w:tc>
          <w:tcPr>
            <w:tcW w:w="980" w:type="dxa"/>
            <w:shd w:val="clear" w:color="auto" w:fill="auto"/>
            <w:vAlign w:val="bottom"/>
          </w:tcPr>
          <w:p w14:paraId="30B7525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2,4 </w:t>
            </w:r>
          </w:p>
        </w:tc>
        <w:tc>
          <w:tcPr>
            <w:tcW w:w="882" w:type="dxa"/>
            <w:shd w:val="clear" w:color="auto" w:fill="auto"/>
            <w:vAlign w:val="bottom"/>
          </w:tcPr>
          <w:p w14:paraId="03DE89A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22,0 </w:t>
            </w:r>
          </w:p>
        </w:tc>
        <w:tc>
          <w:tcPr>
            <w:tcW w:w="979" w:type="dxa"/>
            <w:shd w:val="clear" w:color="auto" w:fill="auto"/>
            <w:vAlign w:val="bottom"/>
          </w:tcPr>
          <w:p w14:paraId="0B52BDE8"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10,0 </w:t>
            </w:r>
          </w:p>
        </w:tc>
        <w:tc>
          <w:tcPr>
            <w:tcW w:w="854" w:type="dxa"/>
            <w:shd w:val="clear" w:color="auto" w:fill="auto"/>
            <w:vAlign w:val="bottom"/>
          </w:tcPr>
          <w:p w14:paraId="004C2DA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12,0 </w:t>
            </w:r>
          </w:p>
        </w:tc>
        <w:tc>
          <w:tcPr>
            <w:tcW w:w="658" w:type="dxa"/>
            <w:shd w:val="clear" w:color="auto" w:fill="auto"/>
            <w:vAlign w:val="bottom"/>
          </w:tcPr>
          <w:p w14:paraId="057FEDE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0,4 </w:t>
            </w:r>
          </w:p>
        </w:tc>
        <w:tc>
          <w:tcPr>
            <w:tcW w:w="1036" w:type="dxa"/>
            <w:shd w:val="clear" w:color="auto" w:fill="auto"/>
            <w:vAlign w:val="bottom"/>
          </w:tcPr>
          <w:p w14:paraId="17D6A46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1,3 </w:t>
            </w:r>
          </w:p>
        </w:tc>
        <w:tc>
          <w:tcPr>
            <w:tcW w:w="784" w:type="dxa"/>
            <w:shd w:val="clear" w:color="auto" w:fill="auto"/>
            <w:vAlign w:val="bottom"/>
          </w:tcPr>
          <w:p w14:paraId="206D60A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8,5 </w:t>
            </w:r>
          </w:p>
        </w:tc>
        <w:tc>
          <w:tcPr>
            <w:tcW w:w="644" w:type="dxa"/>
            <w:shd w:val="clear" w:color="auto" w:fill="auto"/>
            <w:vAlign w:val="bottom"/>
          </w:tcPr>
          <w:p w14:paraId="1F212BBD" w14:textId="77777777" w:rsidR="002E6842" w:rsidRPr="002E6842" w:rsidRDefault="002E6842" w:rsidP="002E6842">
            <w:pPr>
              <w:pStyle w:val="SingleTxtG"/>
              <w:spacing w:before="40" w:after="40" w:line="220" w:lineRule="exact"/>
              <w:ind w:left="0" w:right="0"/>
              <w:jc w:val="right"/>
              <w:rPr>
                <w:sz w:val="18"/>
              </w:rPr>
            </w:pPr>
            <w:r w:rsidRPr="002E6842">
              <w:rPr>
                <w:sz w:val="18"/>
              </w:rPr>
              <w:t>459</w:t>
            </w:r>
          </w:p>
        </w:tc>
      </w:tr>
      <w:tr w:rsidR="002E6842" w:rsidRPr="002E6842" w14:paraId="4D7CEBDB" w14:textId="77777777" w:rsidTr="007D3866">
        <w:tc>
          <w:tcPr>
            <w:tcW w:w="938" w:type="dxa"/>
            <w:shd w:val="clear" w:color="auto" w:fill="auto"/>
          </w:tcPr>
          <w:p w14:paraId="16546709" w14:textId="77777777" w:rsidR="002E6842" w:rsidRPr="002E6842" w:rsidRDefault="002E6842" w:rsidP="002E6842">
            <w:pPr>
              <w:pStyle w:val="SingleTxtG"/>
              <w:spacing w:before="40" w:after="40" w:line="220" w:lineRule="exact"/>
              <w:ind w:left="0" w:right="0"/>
              <w:jc w:val="left"/>
              <w:rPr>
                <w:sz w:val="18"/>
              </w:rPr>
            </w:pPr>
            <w:r w:rsidRPr="002E6842">
              <w:rPr>
                <w:sz w:val="18"/>
              </w:rPr>
              <w:t>Manjaque</w:t>
            </w:r>
          </w:p>
        </w:tc>
        <w:tc>
          <w:tcPr>
            <w:tcW w:w="756" w:type="dxa"/>
            <w:shd w:val="clear" w:color="auto" w:fill="auto"/>
            <w:vAlign w:val="bottom"/>
          </w:tcPr>
          <w:p w14:paraId="3F01838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36,9 </w:t>
            </w:r>
          </w:p>
        </w:tc>
        <w:tc>
          <w:tcPr>
            <w:tcW w:w="980" w:type="dxa"/>
            <w:shd w:val="clear" w:color="auto" w:fill="auto"/>
            <w:vAlign w:val="bottom"/>
          </w:tcPr>
          <w:p w14:paraId="381EF7C1"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1,8 </w:t>
            </w:r>
          </w:p>
        </w:tc>
        <w:tc>
          <w:tcPr>
            <w:tcW w:w="882" w:type="dxa"/>
            <w:shd w:val="clear" w:color="auto" w:fill="auto"/>
            <w:vAlign w:val="bottom"/>
          </w:tcPr>
          <w:p w14:paraId="171385AD"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11,6 </w:t>
            </w:r>
          </w:p>
        </w:tc>
        <w:tc>
          <w:tcPr>
            <w:tcW w:w="979" w:type="dxa"/>
            <w:shd w:val="clear" w:color="auto" w:fill="auto"/>
            <w:vAlign w:val="bottom"/>
          </w:tcPr>
          <w:p w14:paraId="62FBFA2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9,3 </w:t>
            </w:r>
          </w:p>
        </w:tc>
        <w:tc>
          <w:tcPr>
            <w:tcW w:w="854" w:type="dxa"/>
            <w:shd w:val="clear" w:color="auto" w:fill="auto"/>
            <w:vAlign w:val="bottom"/>
          </w:tcPr>
          <w:p w14:paraId="77B8FF9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23,1 </w:t>
            </w:r>
          </w:p>
        </w:tc>
        <w:tc>
          <w:tcPr>
            <w:tcW w:w="658" w:type="dxa"/>
            <w:shd w:val="clear" w:color="auto" w:fill="auto"/>
            <w:vAlign w:val="bottom"/>
          </w:tcPr>
          <w:p w14:paraId="0F311D2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6A37C238"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7,1 </w:t>
            </w:r>
          </w:p>
        </w:tc>
        <w:tc>
          <w:tcPr>
            <w:tcW w:w="784" w:type="dxa"/>
            <w:shd w:val="clear" w:color="auto" w:fill="auto"/>
            <w:vAlign w:val="bottom"/>
          </w:tcPr>
          <w:p w14:paraId="7822DDD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10,2 </w:t>
            </w:r>
          </w:p>
        </w:tc>
        <w:tc>
          <w:tcPr>
            <w:tcW w:w="644" w:type="dxa"/>
            <w:shd w:val="clear" w:color="auto" w:fill="auto"/>
            <w:vAlign w:val="bottom"/>
          </w:tcPr>
          <w:p w14:paraId="6CA693B1" w14:textId="77777777" w:rsidR="002E6842" w:rsidRPr="002E6842" w:rsidRDefault="002E6842" w:rsidP="002E6842">
            <w:pPr>
              <w:pStyle w:val="SingleTxtG"/>
              <w:spacing w:before="40" w:after="40" w:line="220" w:lineRule="exact"/>
              <w:ind w:left="0" w:right="0"/>
              <w:jc w:val="right"/>
              <w:rPr>
                <w:sz w:val="18"/>
              </w:rPr>
            </w:pPr>
            <w:r w:rsidRPr="002E6842">
              <w:rPr>
                <w:sz w:val="18"/>
              </w:rPr>
              <w:t>225</w:t>
            </w:r>
          </w:p>
        </w:tc>
      </w:tr>
      <w:tr w:rsidR="002E6842" w:rsidRPr="002E6842" w14:paraId="5F2F65E4" w14:textId="77777777" w:rsidTr="007D3866">
        <w:tc>
          <w:tcPr>
            <w:tcW w:w="938" w:type="dxa"/>
            <w:shd w:val="clear" w:color="auto" w:fill="auto"/>
          </w:tcPr>
          <w:p w14:paraId="4C710274" w14:textId="77777777" w:rsidR="002E6842" w:rsidRPr="002E6842" w:rsidRDefault="002E6842" w:rsidP="002E6842">
            <w:pPr>
              <w:pStyle w:val="SingleTxtG"/>
              <w:spacing w:before="40" w:after="40" w:line="220" w:lineRule="exact"/>
              <w:ind w:left="0" w:right="0"/>
              <w:jc w:val="left"/>
              <w:rPr>
                <w:sz w:val="18"/>
              </w:rPr>
            </w:pPr>
            <w:r w:rsidRPr="002E6842">
              <w:rPr>
                <w:sz w:val="18"/>
              </w:rPr>
              <w:t>Moros</w:t>
            </w:r>
          </w:p>
        </w:tc>
        <w:tc>
          <w:tcPr>
            <w:tcW w:w="756" w:type="dxa"/>
            <w:shd w:val="clear" w:color="auto" w:fill="auto"/>
            <w:vAlign w:val="bottom"/>
          </w:tcPr>
          <w:p w14:paraId="26780A7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51,8 </w:t>
            </w:r>
          </w:p>
        </w:tc>
        <w:tc>
          <w:tcPr>
            <w:tcW w:w="980" w:type="dxa"/>
            <w:shd w:val="clear" w:color="auto" w:fill="auto"/>
            <w:vAlign w:val="bottom"/>
          </w:tcPr>
          <w:p w14:paraId="66352C8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 </w:t>
            </w:r>
          </w:p>
        </w:tc>
        <w:tc>
          <w:tcPr>
            <w:tcW w:w="882" w:type="dxa"/>
            <w:shd w:val="clear" w:color="auto" w:fill="auto"/>
            <w:vAlign w:val="bottom"/>
          </w:tcPr>
          <w:p w14:paraId="20FAEA1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9,0 </w:t>
            </w:r>
          </w:p>
        </w:tc>
        <w:tc>
          <w:tcPr>
            <w:tcW w:w="979" w:type="dxa"/>
            <w:shd w:val="clear" w:color="auto" w:fill="auto"/>
            <w:vAlign w:val="bottom"/>
          </w:tcPr>
          <w:p w14:paraId="54F3A8D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10,2 </w:t>
            </w:r>
          </w:p>
        </w:tc>
        <w:tc>
          <w:tcPr>
            <w:tcW w:w="854" w:type="dxa"/>
            <w:shd w:val="clear" w:color="auto" w:fill="auto"/>
            <w:vAlign w:val="bottom"/>
          </w:tcPr>
          <w:p w14:paraId="22A1C95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15,5 </w:t>
            </w:r>
          </w:p>
        </w:tc>
        <w:tc>
          <w:tcPr>
            <w:tcW w:w="658" w:type="dxa"/>
            <w:shd w:val="clear" w:color="auto" w:fill="auto"/>
            <w:vAlign w:val="bottom"/>
          </w:tcPr>
          <w:p w14:paraId="33B65BD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75EDE7E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0,4 </w:t>
            </w:r>
          </w:p>
        </w:tc>
        <w:tc>
          <w:tcPr>
            <w:tcW w:w="784" w:type="dxa"/>
            <w:shd w:val="clear" w:color="auto" w:fill="auto"/>
            <w:vAlign w:val="bottom"/>
          </w:tcPr>
          <w:p w14:paraId="42E73801"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11,4 </w:t>
            </w:r>
          </w:p>
        </w:tc>
        <w:tc>
          <w:tcPr>
            <w:tcW w:w="644" w:type="dxa"/>
            <w:shd w:val="clear" w:color="auto" w:fill="auto"/>
            <w:vAlign w:val="bottom"/>
          </w:tcPr>
          <w:p w14:paraId="3B5C4E2A" w14:textId="77777777" w:rsidR="002E6842" w:rsidRPr="002E6842" w:rsidRDefault="002E6842" w:rsidP="002E6842">
            <w:pPr>
              <w:pStyle w:val="SingleTxtG"/>
              <w:spacing w:before="40" w:after="40" w:line="220" w:lineRule="exact"/>
              <w:ind w:left="0" w:right="0"/>
              <w:jc w:val="right"/>
              <w:rPr>
                <w:sz w:val="18"/>
              </w:rPr>
            </w:pPr>
            <w:r w:rsidRPr="002E6842">
              <w:rPr>
                <w:sz w:val="18"/>
              </w:rPr>
              <w:t>245</w:t>
            </w:r>
          </w:p>
        </w:tc>
      </w:tr>
      <w:tr w:rsidR="002E6842" w:rsidRPr="002E6842" w14:paraId="343B442E" w14:textId="77777777" w:rsidTr="007D3866">
        <w:tc>
          <w:tcPr>
            <w:tcW w:w="938" w:type="dxa"/>
            <w:shd w:val="clear" w:color="auto" w:fill="auto"/>
          </w:tcPr>
          <w:p w14:paraId="3864C45B" w14:textId="77777777" w:rsidR="002E6842" w:rsidRPr="002E6842" w:rsidRDefault="002E6842" w:rsidP="002E6842">
            <w:pPr>
              <w:pStyle w:val="SingleTxtG"/>
              <w:spacing w:before="40" w:after="40" w:line="220" w:lineRule="exact"/>
              <w:ind w:left="0" w:right="0"/>
              <w:jc w:val="left"/>
              <w:rPr>
                <w:sz w:val="18"/>
              </w:rPr>
            </w:pPr>
            <w:r w:rsidRPr="002E6842">
              <w:rPr>
                <w:sz w:val="18"/>
              </w:rPr>
              <w:t>Halpular</w:t>
            </w:r>
          </w:p>
        </w:tc>
        <w:tc>
          <w:tcPr>
            <w:tcW w:w="756" w:type="dxa"/>
            <w:shd w:val="clear" w:color="auto" w:fill="auto"/>
            <w:vAlign w:val="bottom"/>
          </w:tcPr>
          <w:p w14:paraId="0CCD997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45,0 </w:t>
            </w:r>
          </w:p>
        </w:tc>
        <w:tc>
          <w:tcPr>
            <w:tcW w:w="980" w:type="dxa"/>
            <w:shd w:val="clear" w:color="auto" w:fill="auto"/>
            <w:vAlign w:val="bottom"/>
          </w:tcPr>
          <w:p w14:paraId="468481B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2,6 </w:t>
            </w:r>
          </w:p>
        </w:tc>
        <w:tc>
          <w:tcPr>
            <w:tcW w:w="882" w:type="dxa"/>
            <w:shd w:val="clear" w:color="auto" w:fill="auto"/>
            <w:vAlign w:val="bottom"/>
          </w:tcPr>
          <w:p w14:paraId="6470C7A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17,1 </w:t>
            </w:r>
          </w:p>
        </w:tc>
        <w:tc>
          <w:tcPr>
            <w:tcW w:w="979" w:type="dxa"/>
            <w:shd w:val="clear" w:color="auto" w:fill="auto"/>
            <w:vAlign w:val="bottom"/>
          </w:tcPr>
          <w:p w14:paraId="55A950A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9,2 </w:t>
            </w:r>
          </w:p>
        </w:tc>
        <w:tc>
          <w:tcPr>
            <w:tcW w:w="854" w:type="dxa"/>
            <w:shd w:val="clear" w:color="auto" w:fill="auto"/>
            <w:vAlign w:val="bottom"/>
          </w:tcPr>
          <w:p w14:paraId="5B86F1F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11,7 </w:t>
            </w:r>
          </w:p>
        </w:tc>
        <w:tc>
          <w:tcPr>
            <w:tcW w:w="658" w:type="dxa"/>
            <w:shd w:val="clear" w:color="auto" w:fill="auto"/>
            <w:vAlign w:val="bottom"/>
          </w:tcPr>
          <w:p w14:paraId="62FDD43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 </w:t>
            </w:r>
          </w:p>
        </w:tc>
        <w:tc>
          <w:tcPr>
            <w:tcW w:w="1036" w:type="dxa"/>
            <w:shd w:val="clear" w:color="auto" w:fill="auto"/>
            <w:vAlign w:val="bottom"/>
          </w:tcPr>
          <w:p w14:paraId="3EC33E5D"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2,3 </w:t>
            </w:r>
          </w:p>
        </w:tc>
        <w:tc>
          <w:tcPr>
            <w:tcW w:w="784" w:type="dxa"/>
            <w:shd w:val="clear" w:color="auto" w:fill="auto"/>
            <w:vAlign w:val="bottom"/>
          </w:tcPr>
          <w:p w14:paraId="633C3D5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11,0 </w:t>
            </w:r>
          </w:p>
        </w:tc>
        <w:tc>
          <w:tcPr>
            <w:tcW w:w="644" w:type="dxa"/>
            <w:shd w:val="clear" w:color="auto" w:fill="auto"/>
            <w:vAlign w:val="bottom"/>
          </w:tcPr>
          <w:p w14:paraId="190A1E5B" w14:textId="77777777" w:rsidR="002E6842" w:rsidRPr="002E6842" w:rsidRDefault="002E6842" w:rsidP="002E6842">
            <w:pPr>
              <w:pStyle w:val="SingleTxtG"/>
              <w:spacing w:before="40" w:after="40" w:line="220" w:lineRule="exact"/>
              <w:ind w:left="0" w:right="0"/>
              <w:jc w:val="right"/>
              <w:rPr>
                <w:sz w:val="18"/>
              </w:rPr>
            </w:pPr>
            <w:r w:rsidRPr="002E6842">
              <w:rPr>
                <w:sz w:val="18"/>
              </w:rPr>
              <w:t>5</w:t>
            </w:r>
            <w:r w:rsidR="00D2234A">
              <w:rPr>
                <w:sz w:val="18"/>
              </w:rPr>
              <w:t xml:space="preserve"> </w:t>
            </w:r>
            <w:r w:rsidRPr="002E6842">
              <w:rPr>
                <w:sz w:val="18"/>
              </w:rPr>
              <w:t>160</w:t>
            </w:r>
          </w:p>
        </w:tc>
      </w:tr>
      <w:tr w:rsidR="002E6842" w:rsidRPr="002E6842" w14:paraId="71EAEBE1" w14:textId="77777777" w:rsidTr="007D3866">
        <w:tc>
          <w:tcPr>
            <w:tcW w:w="938" w:type="dxa"/>
            <w:shd w:val="clear" w:color="auto" w:fill="auto"/>
          </w:tcPr>
          <w:p w14:paraId="60B35840" w14:textId="77777777" w:rsidR="002E6842" w:rsidRPr="002E6842" w:rsidRDefault="002E6842" w:rsidP="002E6842">
            <w:pPr>
              <w:pStyle w:val="SingleTxtG"/>
              <w:spacing w:before="40" w:after="40" w:line="220" w:lineRule="exact"/>
              <w:ind w:left="0" w:right="0"/>
              <w:jc w:val="left"/>
              <w:rPr>
                <w:sz w:val="18"/>
              </w:rPr>
            </w:pPr>
            <w:r w:rsidRPr="002E6842">
              <w:rPr>
                <w:sz w:val="18"/>
              </w:rPr>
              <w:t>Sarakolé</w:t>
            </w:r>
          </w:p>
        </w:tc>
        <w:tc>
          <w:tcPr>
            <w:tcW w:w="756" w:type="dxa"/>
            <w:shd w:val="clear" w:color="auto" w:fill="auto"/>
            <w:vAlign w:val="bottom"/>
          </w:tcPr>
          <w:p w14:paraId="5B4D6A4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29,1 </w:t>
            </w:r>
          </w:p>
        </w:tc>
        <w:tc>
          <w:tcPr>
            <w:tcW w:w="980" w:type="dxa"/>
            <w:shd w:val="clear" w:color="auto" w:fill="auto"/>
            <w:vAlign w:val="bottom"/>
          </w:tcPr>
          <w:p w14:paraId="43F366F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1,8 </w:t>
            </w:r>
          </w:p>
        </w:tc>
        <w:tc>
          <w:tcPr>
            <w:tcW w:w="882" w:type="dxa"/>
            <w:shd w:val="clear" w:color="auto" w:fill="auto"/>
            <w:vAlign w:val="bottom"/>
          </w:tcPr>
          <w:p w14:paraId="6BC1A92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36,5 </w:t>
            </w:r>
          </w:p>
        </w:tc>
        <w:tc>
          <w:tcPr>
            <w:tcW w:w="979" w:type="dxa"/>
            <w:shd w:val="clear" w:color="auto" w:fill="auto"/>
            <w:vAlign w:val="bottom"/>
          </w:tcPr>
          <w:p w14:paraId="7F84444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6,6 </w:t>
            </w:r>
          </w:p>
        </w:tc>
        <w:tc>
          <w:tcPr>
            <w:tcW w:w="854" w:type="dxa"/>
            <w:shd w:val="clear" w:color="auto" w:fill="auto"/>
            <w:vAlign w:val="bottom"/>
          </w:tcPr>
          <w:p w14:paraId="103CD16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13,4 </w:t>
            </w:r>
          </w:p>
        </w:tc>
        <w:tc>
          <w:tcPr>
            <w:tcW w:w="658" w:type="dxa"/>
            <w:shd w:val="clear" w:color="auto" w:fill="auto"/>
            <w:vAlign w:val="bottom"/>
          </w:tcPr>
          <w:p w14:paraId="083951E1"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 </w:t>
            </w:r>
          </w:p>
        </w:tc>
        <w:tc>
          <w:tcPr>
            <w:tcW w:w="1036" w:type="dxa"/>
            <w:shd w:val="clear" w:color="auto" w:fill="auto"/>
            <w:vAlign w:val="bottom"/>
          </w:tcPr>
          <w:p w14:paraId="1A06DDD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4,5 </w:t>
            </w:r>
          </w:p>
        </w:tc>
        <w:tc>
          <w:tcPr>
            <w:tcW w:w="784" w:type="dxa"/>
            <w:shd w:val="clear" w:color="auto" w:fill="auto"/>
            <w:vAlign w:val="bottom"/>
          </w:tcPr>
          <w:p w14:paraId="14791DF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6,6 </w:t>
            </w:r>
          </w:p>
        </w:tc>
        <w:tc>
          <w:tcPr>
            <w:tcW w:w="644" w:type="dxa"/>
            <w:shd w:val="clear" w:color="auto" w:fill="auto"/>
            <w:vAlign w:val="bottom"/>
          </w:tcPr>
          <w:p w14:paraId="057EF0DC" w14:textId="77777777" w:rsidR="002E6842" w:rsidRPr="002E6842" w:rsidRDefault="002E6842" w:rsidP="002E6842">
            <w:pPr>
              <w:pStyle w:val="SingleTxtG"/>
              <w:spacing w:before="40" w:after="40" w:line="220" w:lineRule="exact"/>
              <w:ind w:left="0" w:right="0"/>
              <w:jc w:val="right"/>
              <w:rPr>
                <w:sz w:val="18"/>
              </w:rPr>
            </w:pPr>
            <w:r w:rsidRPr="002E6842">
              <w:rPr>
                <w:sz w:val="18"/>
              </w:rPr>
              <w:t>381</w:t>
            </w:r>
          </w:p>
        </w:tc>
      </w:tr>
      <w:tr w:rsidR="002E6842" w:rsidRPr="002E6842" w14:paraId="791FF5FE" w14:textId="77777777" w:rsidTr="007D3866">
        <w:tc>
          <w:tcPr>
            <w:tcW w:w="938" w:type="dxa"/>
            <w:shd w:val="clear" w:color="auto" w:fill="auto"/>
          </w:tcPr>
          <w:p w14:paraId="5C680D46" w14:textId="77777777" w:rsidR="002E6842" w:rsidRPr="002E6842" w:rsidRDefault="002E6842" w:rsidP="002E6842">
            <w:pPr>
              <w:pStyle w:val="SingleTxtG"/>
              <w:spacing w:before="40" w:after="40" w:line="220" w:lineRule="exact"/>
              <w:ind w:left="0" w:right="0"/>
              <w:jc w:val="left"/>
              <w:rPr>
                <w:sz w:val="18"/>
              </w:rPr>
            </w:pPr>
            <w:r w:rsidRPr="002E6842">
              <w:rPr>
                <w:sz w:val="18"/>
              </w:rPr>
              <w:t>Serer</w:t>
            </w:r>
          </w:p>
        </w:tc>
        <w:tc>
          <w:tcPr>
            <w:tcW w:w="756" w:type="dxa"/>
            <w:shd w:val="clear" w:color="auto" w:fill="auto"/>
            <w:vAlign w:val="bottom"/>
          </w:tcPr>
          <w:p w14:paraId="1ED21E0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60,9 </w:t>
            </w:r>
          </w:p>
        </w:tc>
        <w:tc>
          <w:tcPr>
            <w:tcW w:w="980" w:type="dxa"/>
            <w:shd w:val="clear" w:color="auto" w:fill="auto"/>
            <w:vAlign w:val="bottom"/>
          </w:tcPr>
          <w:p w14:paraId="7DD7E0F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2,4 </w:t>
            </w:r>
          </w:p>
        </w:tc>
        <w:tc>
          <w:tcPr>
            <w:tcW w:w="882" w:type="dxa"/>
            <w:shd w:val="clear" w:color="auto" w:fill="auto"/>
            <w:vAlign w:val="bottom"/>
          </w:tcPr>
          <w:p w14:paraId="5DDD5FE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6,8 </w:t>
            </w:r>
          </w:p>
        </w:tc>
        <w:tc>
          <w:tcPr>
            <w:tcW w:w="979" w:type="dxa"/>
            <w:shd w:val="clear" w:color="auto" w:fill="auto"/>
            <w:vAlign w:val="bottom"/>
          </w:tcPr>
          <w:p w14:paraId="10B61A5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7,4 </w:t>
            </w:r>
          </w:p>
        </w:tc>
        <w:tc>
          <w:tcPr>
            <w:tcW w:w="854" w:type="dxa"/>
            <w:shd w:val="clear" w:color="auto" w:fill="auto"/>
            <w:vAlign w:val="bottom"/>
          </w:tcPr>
          <w:p w14:paraId="351D05C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12,7 </w:t>
            </w:r>
          </w:p>
        </w:tc>
        <w:tc>
          <w:tcPr>
            <w:tcW w:w="658" w:type="dxa"/>
            <w:shd w:val="clear" w:color="auto" w:fill="auto"/>
            <w:vAlign w:val="bottom"/>
          </w:tcPr>
          <w:p w14:paraId="3574318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0,5 </w:t>
            </w:r>
          </w:p>
        </w:tc>
        <w:tc>
          <w:tcPr>
            <w:tcW w:w="1036" w:type="dxa"/>
            <w:shd w:val="clear" w:color="auto" w:fill="auto"/>
            <w:vAlign w:val="bottom"/>
          </w:tcPr>
          <w:p w14:paraId="459E1B9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2,1 </w:t>
            </w:r>
          </w:p>
        </w:tc>
        <w:tc>
          <w:tcPr>
            <w:tcW w:w="784" w:type="dxa"/>
            <w:shd w:val="clear" w:color="auto" w:fill="auto"/>
            <w:vAlign w:val="bottom"/>
          </w:tcPr>
          <w:p w14:paraId="5D95EF4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7,3 </w:t>
            </w:r>
          </w:p>
        </w:tc>
        <w:tc>
          <w:tcPr>
            <w:tcW w:w="644" w:type="dxa"/>
            <w:shd w:val="clear" w:color="auto" w:fill="auto"/>
            <w:vAlign w:val="bottom"/>
          </w:tcPr>
          <w:p w14:paraId="5C09A586" w14:textId="77777777" w:rsidR="002E6842" w:rsidRPr="002E6842" w:rsidRDefault="002E6842" w:rsidP="002E6842">
            <w:pPr>
              <w:pStyle w:val="SingleTxtG"/>
              <w:spacing w:before="40" w:after="40" w:line="220" w:lineRule="exact"/>
              <w:ind w:left="0" w:right="0"/>
              <w:jc w:val="right"/>
              <w:rPr>
                <w:sz w:val="18"/>
              </w:rPr>
            </w:pPr>
            <w:r w:rsidRPr="002E6842">
              <w:rPr>
                <w:sz w:val="18"/>
              </w:rPr>
              <w:t>1</w:t>
            </w:r>
            <w:r w:rsidR="00D2234A">
              <w:rPr>
                <w:sz w:val="18"/>
              </w:rPr>
              <w:t xml:space="preserve"> </w:t>
            </w:r>
            <w:r w:rsidRPr="002E6842">
              <w:rPr>
                <w:sz w:val="18"/>
              </w:rPr>
              <w:t>102</w:t>
            </w:r>
          </w:p>
        </w:tc>
      </w:tr>
      <w:tr w:rsidR="002E6842" w:rsidRPr="002E6842" w14:paraId="5FA154DC" w14:textId="77777777" w:rsidTr="007D3866">
        <w:tc>
          <w:tcPr>
            <w:tcW w:w="938" w:type="dxa"/>
            <w:shd w:val="clear" w:color="auto" w:fill="auto"/>
          </w:tcPr>
          <w:p w14:paraId="5A2D1C30" w14:textId="77777777" w:rsidR="002E6842" w:rsidRPr="002E6842" w:rsidRDefault="002E6842" w:rsidP="002E6842">
            <w:pPr>
              <w:pStyle w:val="SingleTxtG"/>
              <w:spacing w:before="40" w:after="40" w:line="220" w:lineRule="exact"/>
              <w:ind w:left="0" w:right="0"/>
              <w:jc w:val="left"/>
              <w:rPr>
                <w:sz w:val="18"/>
              </w:rPr>
            </w:pPr>
            <w:r w:rsidRPr="002E6842">
              <w:rPr>
                <w:sz w:val="18"/>
              </w:rPr>
              <w:t>Socé</w:t>
            </w:r>
          </w:p>
        </w:tc>
        <w:tc>
          <w:tcPr>
            <w:tcW w:w="756" w:type="dxa"/>
            <w:shd w:val="clear" w:color="auto" w:fill="auto"/>
            <w:vAlign w:val="bottom"/>
          </w:tcPr>
          <w:p w14:paraId="0F9F54A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52,1 </w:t>
            </w:r>
          </w:p>
        </w:tc>
        <w:tc>
          <w:tcPr>
            <w:tcW w:w="980" w:type="dxa"/>
            <w:shd w:val="clear" w:color="auto" w:fill="auto"/>
            <w:vAlign w:val="bottom"/>
          </w:tcPr>
          <w:p w14:paraId="6E7F3DC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0,9 </w:t>
            </w:r>
          </w:p>
        </w:tc>
        <w:tc>
          <w:tcPr>
            <w:tcW w:w="882" w:type="dxa"/>
            <w:shd w:val="clear" w:color="auto" w:fill="auto"/>
            <w:vAlign w:val="bottom"/>
          </w:tcPr>
          <w:p w14:paraId="227183C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11,2 </w:t>
            </w:r>
          </w:p>
        </w:tc>
        <w:tc>
          <w:tcPr>
            <w:tcW w:w="979" w:type="dxa"/>
            <w:shd w:val="clear" w:color="auto" w:fill="auto"/>
            <w:vAlign w:val="bottom"/>
          </w:tcPr>
          <w:p w14:paraId="77D8978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10,2 </w:t>
            </w:r>
          </w:p>
        </w:tc>
        <w:tc>
          <w:tcPr>
            <w:tcW w:w="854" w:type="dxa"/>
            <w:shd w:val="clear" w:color="auto" w:fill="auto"/>
            <w:vAlign w:val="bottom"/>
          </w:tcPr>
          <w:p w14:paraId="4B3AA92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12,6 </w:t>
            </w:r>
          </w:p>
        </w:tc>
        <w:tc>
          <w:tcPr>
            <w:tcW w:w="658" w:type="dxa"/>
            <w:shd w:val="clear" w:color="auto" w:fill="auto"/>
            <w:vAlign w:val="bottom"/>
          </w:tcPr>
          <w:p w14:paraId="247922F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0,5 </w:t>
            </w:r>
          </w:p>
        </w:tc>
        <w:tc>
          <w:tcPr>
            <w:tcW w:w="1036" w:type="dxa"/>
            <w:shd w:val="clear" w:color="auto" w:fill="auto"/>
            <w:vAlign w:val="bottom"/>
          </w:tcPr>
          <w:p w14:paraId="563EAAE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1,9 </w:t>
            </w:r>
          </w:p>
        </w:tc>
        <w:tc>
          <w:tcPr>
            <w:tcW w:w="784" w:type="dxa"/>
            <w:shd w:val="clear" w:color="auto" w:fill="auto"/>
            <w:vAlign w:val="bottom"/>
          </w:tcPr>
          <w:p w14:paraId="3D304075"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10,7 </w:t>
            </w:r>
          </w:p>
        </w:tc>
        <w:tc>
          <w:tcPr>
            <w:tcW w:w="644" w:type="dxa"/>
            <w:shd w:val="clear" w:color="auto" w:fill="auto"/>
            <w:vAlign w:val="bottom"/>
          </w:tcPr>
          <w:p w14:paraId="7F2593BA" w14:textId="77777777" w:rsidR="002E6842" w:rsidRPr="002E6842" w:rsidRDefault="002E6842" w:rsidP="002E6842">
            <w:pPr>
              <w:pStyle w:val="SingleTxtG"/>
              <w:spacing w:before="40" w:after="40" w:line="220" w:lineRule="exact"/>
              <w:ind w:left="0" w:right="0"/>
              <w:jc w:val="right"/>
              <w:rPr>
                <w:sz w:val="18"/>
              </w:rPr>
            </w:pPr>
            <w:r w:rsidRPr="002E6842">
              <w:rPr>
                <w:sz w:val="18"/>
              </w:rPr>
              <w:t>215</w:t>
            </w:r>
          </w:p>
        </w:tc>
      </w:tr>
      <w:tr w:rsidR="002E6842" w:rsidRPr="002E6842" w14:paraId="2934709F" w14:textId="77777777" w:rsidTr="007D3866">
        <w:tc>
          <w:tcPr>
            <w:tcW w:w="938" w:type="dxa"/>
            <w:shd w:val="clear" w:color="auto" w:fill="auto"/>
          </w:tcPr>
          <w:p w14:paraId="4B41535D" w14:textId="77777777" w:rsidR="002E6842" w:rsidRPr="002E6842" w:rsidRDefault="002E6842" w:rsidP="002E6842">
            <w:pPr>
              <w:pStyle w:val="SingleTxtG"/>
              <w:spacing w:before="40" w:after="40" w:line="220" w:lineRule="exact"/>
              <w:ind w:left="0" w:right="0"/>
              <w:jc w:val="left"/>
              <w:rPr>
                <w:sz w:val="18"/>
              </w:rPr>
            </w:pPr>
            <w:r w:rsidRPr="002E6842">
              <w:rPr>
                <w:sz w:val="18"/>
              </w:rPr>
              <w:t>Soninké</w:t>
            </w:r>
          </w:p>
        </w:tc>
        <w:tc>
          <w:tcPr>
            <w:tcW w:w="756" w:type="dxa"/>
            <w:shd w:val="clear" w:color="auto" w:fill="auto"/>
            <w:vAlign w:val="bottom"/>
          </w:tcPr>
          <w:p w14:paraId="2427EFA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44,1 </w:t>
            </w:r>
          </w:p>
        </w:tc>
        <w:tc>
          <w:tcPr>
            <w:tcW w:w="980" w:type="dxa"/>
            <w:shd w:val="clear" w:color="auto" w:fill="auto"/>
            <w:vAlign w:val="bottom"/>
          </w:tcPr>
          <w:p w14:paraId="2B219D7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1,2 </w:t>
            </w:r>
          </w:p>
        </w:tc>
        <w:tc>
          <w:tcPr>
            <w:tcW w:w="882" w:type="dxa"/>
            <w:shd w:val="clear" w:color="auto" w:fill="auto"/>
            <w:vAlign w:val="bottom"/>
          </w:tcPr>
          <w:p w14:paraId="43A339E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15,5 </w:t>
            </w:r>
          </w:p>
        </w:tc>
        <w:tc>
          <w:tcPr>
            <w:tcW w:w="979" w:type="dxa"/>
            <w:shd w:val="clear" w:color="auto" w:fill="auto"/>
            <w:vAlign w:val="bottom"/>
          </w:tcPr>
          <w:p w14:paraId="67F1DC1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6,1 </w:t>
            </w:r>
          </w:p>
        </w:tc>
        <w:tc>
          <w:tcPr>
            <w:tcW w:w="854" w:type="dxa"/>
            <w:shd w:val="clear" w:color="auto" w:fill="auto"/>
            <w:vAlign w:val="bottom"/>
          </w:tcPr>
          <w:p w14:paraId="4495318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11,8 </w:t>
            </w:r>
          </w:p>
        </w:tc>
        <w:tc>
          <w:tcPr>
            <w:tcW w:w="658" w:type="dxa"/>
            <w:shd w:val="clear" w:color="auto" w:fill="auto"/>
            <w:vAlign w:val="bottom"/>
          </w:tcPr>
          <w:p w14:paraId="2A99D359"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6A4DC5D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5,7 </w:t>
            </w:r>
          </w:p>
        </w:tc>
        <w:tc>
          <w:tcPr>
            <w:tcW w:w="784" w:type="dxa"/>
            <w:shd w:val="clear" w:color="auto" w:fill="auto"/>
            <w:vAlign w:val="bottom"/>
          </w:tcPr>
          <w:p w14:paraId="44AC8288"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15,5 </w:t>
            </w:r>
          </w:p>
        </w:tc>
        <w:tc>
          <w:tcPr>
            <w:tcW w:w="644" w:type="dxa"/>
            <w:shd w:val="clear" w:color="auto" w:fill="auto"/>
            <w:vAlign w:val="bottom"/>
          </w:tcPr>
          <w:p w14:paraId="29186DAE" w14:textId="77777777" w:rsidR="002E6842" w:rsidRPr="002E6842" w:rsidRDefault="002E6842" w:rsidP="002E6842">
            <w:pPr>
              <w:pStyle w:val="SingleTxtG"/>
              <w:spacing w:before="40" w:after="40" w:line="220" w:lineRule="exact"/>
              <w:ind w:left="0" w:right="0"/>
              <w:jc w:val="right"/>
              <w:rPr>
                <w:sz w:val="18"/>
              </w:rPr>
            </w:pPr>
            <w:r w:rsidRPr="002E6842">
              <w:rPr>
                <w:sz w:val="18"/>
              </w:rPr>
              <w:t>245</w:t>
            </w:r>
          </w:p>
        </w:tc>
      </w:tr>
      <w:tr w:rsidR="002E6842" w:rsidRPr="002E6842" w14:paraId="3526017E" w14:textId="77777777" w:rsidTr="007D3866">
        <w:tc>
          <w:tcPr>
            <w:tcW w:w="938" w:type="dxa"/>
            <w:shd w:val="clear" w:color="auto" w:fill="auto"/>
          </w:tcPr>
          <w:p w14:paraId="5BD15761" w14:textId="77777777" w:rsidR="002E6842" w:rsidRPr="002E6842" w:rsidRDefault="002E6842" w:rsidP="002E6842">
            <w:pPr>
              <w:pStyle w:val="SingleTxtG"/>
              <w:spacing w:before="40" w:after="40" w:line="220" w:lineRule="exact"/>
              <w:ind w:left="0" w:right="0"/>
              <w:jc w:val="left"/>
              <w:rPr>
                <w:sz w:val="18"/>
              </w:rPr>
            </w:pPr>
            <w:r w:rsidRPr="002E6842">
              <w:rPr>
                <w:sz w:val="18"/>
              </w:rPr>
              <w:t>Soussou</w:t>
            </w:r>
          </w:p>
        </w:tc>
        <w:tc>
          <w:tcPr>
            <w:tcW w:w="756" w:type="dxa"/>
            <w:shd w:val="clear" w:color="auto" w:fill="auto"/>
            <w:vAlign w:val="bottom"/>
          </w:tcPr>
          <w:p w14:paraId="0912195B"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72,4 </w:t>
            </w:r>
          </w:p>
        </w:tc>
        <w:tc>
          <w:tcPr>
            <w:tcW w:w="980" w:type="dxa"/>
            <w:shd w:val="clear" w:color="auto" w:fill="auto"/>
            <w:vAlign w:val="bottom"/>
          </w:tcPr>
          <w:p w14:paraId="166367D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3,4 </w:t>
            </w:r>
          </w:p>
        </w:tc>
        <w:tc>
          <w:tcPr>
            <w:tcW w:w="882" w:type="dxa"/>
            <w:shd w:val="clear" w:color="auto" w:fill="auto"/>
            <w:vAlign w:val="bottom"/>
          </w:tcPr>
          <w:p w14:paraId="7E945EC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979" w:type="dxa"/>
            <w:shd w:val="clear" w:color="auto" w:fill="auto"/>
            <w:vAlign w:val="bottom"/>
          </w:tcPr>
          <w:p w14:paraId="1D04DBCD"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13,8 </w:t>
            </w:r>
          </w:p>
        </w:tc>
        <w:tc>
          <w:tcPr>
            <w:tcW w:w="854" w:type="dxa"/>
            <w:shd w:val="clear" w:color="auto" w:fill="auto"/>
            <w:vAlign w:val="bottom"/>
          </w:tcPr>
          <w:p w14:paraId="5E71035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3,4 </w:t>
            </w:r>
          </w:p>
        </w:tc>
        <w:tc>
          <w:tcPr>
            <w:tcW w:w="658" w:type="dxa"/>
            <w:shd w:val="clear" w:color="auto" w:fill="auto"/>
            <w:vAlign w:val="bottom"/>
          </w:tcPr>
          <w:p w14:paraId="3099FF77"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shd w:val="clear" w:color="auto" w:fill="auto"/>
            <w:vAlign w:val="bottom"/>
          </w:tcPr>
          <w:p w14:paraId="1EEA506C"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784" w:type="dxa"/>
            <w:shd w:val="clear" w:color="auto" w:fill="auto"/>
            <w:vAlign w:val="bottom"/>
          </w:tcPr>
          <w:p w14:paraId="1E1C110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6,9 </w:t>
            </w:r>
          </w:p>
        </w:tc>
        <w:tc>
          <w:tcPr>
            <w:tcW w:w="644" w:type="dxa"/>
            <w:shd w:val="clear" w:color="auto" w:fill="auto"/>
            <w:vAlign w:val="bottom"/>
          </w:tcPr>
          <w:p w14:paraId="35C72D6A" w14:textId="77777777" w:rsidR="002E6842" w:rsidRPr="002E6842" w:rsidRDefault="002E6842" w:rsidP="002E6842">
            <w:pPr>
              <w:pStyle w:val="SingleTxtG"/>
              <w:spacing w:before="40" w:after="40" w:line="220" w:lineRule="exact"/>
              <w:ind w:left="0" w:right="0"/>
              <w:jc w:val="right"/>
              <w:rPr>
                <w:sz w:val="18"/>
              </w:rPr>
            </w:pPr>
            <w:r w:rsidRPr="002E6842">
              <w:rPr>
                <w:sz w:val="18"/>
              </w:rPr>
              <w:t>29</w:t>
            </w:r>
          </w:p>
        </w:tc>
      </w:tr>
      <w:tr w:rsidR="002E6842" w:rsidRPr="002E6842" w14:paraId="42EEE764" w14:textId="77777777" w:rsidTr="007D3866">
        <w:tc>
          <w:tcPr>
            <w:tcW w:w="938" w:type="dxa"/>
            <w:shd w:val="clear" w:color="auto" w:fill="auto"/>
          </w:tcPr>
          <w:p w14:paraId="0E140B47" w14:textId="77777777" w:rsidR="002E6842" w:rsidRPr="002E6842" w:rsidRDefault="002E6842" w:rsidP="002E6842">
            <w:pPr>
              <w:pStyle w:val="SingleTxtG"/>
              <w:spacing w:before="40" w:after="40" w:line="220" w:lineRule="exact"/>
              <w:ind w:left="0" w:right="0"/>
              <w:jc w:val="left"/>
              <w:rPr>
                <w:sz w:val="18"/>
              </w:rPr>
            </w:pPr>
            <w:r w:rsidRPr="002E6842">
              <w:rPr>
                <w:sz w:val="18"/>
              </w:rPr>
              <w:t>Wolof</w:t>
            </w:r>
          </w:p>
        </w:tc>
        <w:tc>
          <w:tcPr>
            <w:tcW w:w="756" w:type="dxa"/>
            <w:shd w:val="clear" w:color="auto" w:fill="auto"/>
            <w:vAlign w:val="bottom"/>
          </w:tcPr>
          <w:p w14:paraId="320167B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62,2 </w:t>
            </w:r>
          </w:p>
        </w:tc>
        <w:tc>
          <w:tcPr>
            <w:tcW w:w="980" w:type="dxa"/>
            <w:shd w:val="clear" w:color="auto" w:fill="auto"/>
            <w:vAlign w:val="bottom"/>
          </w:tcPr>
          <w:p w14:paraId="7AF5289A"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2,3 </w:t>
            </w:r>
          </w:p>
        </w:tc>
        <w:tc>
          <w:tcPr>
            <w:tcW w:w="882" w:type="dxa"/>
            <w:shd w:val="clear" w:color="auto" w:fill="auto"/>
            <w:vAlign w:val="bottom"/>
          </w:tcPr>
          <w:p w14:paraId="2A239A93"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9,1 </w:t>
            </w:r>
          </w:p>
        </w:tc>
        <w:tc>
          <w:tcPr>
            <w:tcW w:w="979" w:type="dxa"/>
            <w:shd w:val="clear" w:color="auto" w:fill="auto"/>
            <w:vAlign w:val="bottom"/>
          </w:tcPr>
          <w:p w14:paraId="32EDD258"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5,1 </w:t>
            </w:r>
          </w:p>
        </w:tc>
        <w:tc>
          <w:tcPr>
            <w:tcW w:w="854" w:type="dxa"/>
            <w:shd w:val="clear" w:color="auto" w:fill="auto"/>
            <w:vAlign w:val="bottom"/>
          </w:tcPr>
          <w:p w14:paraId="68AB44B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10,5 </w:t>
            </w:r>
          </w:p>
        </w:tc>
        <w:tc>
          <w:tcPr>
            <w:tcW w:w="658" w:type="dxa"/>
            <w:shd w:val="clear" w:color="auto" w:fill="auto"/>
            <w:vAlign w:val="bottom"/>
          </w:tcPr>
          <w:p w14:paraId="0D7937DE"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1,2 </w:t>
            </w:r>
          </w:p>
        </w:tc>
        <w:tc>
          <w:tcPr>
            <w:tcW w:w="1036" w:type="dxa"/>
            <w:shd w:val="clear" w:color="auto" w:fill="auto"/>
            <w:vAlign w:val="bottom"/>
          </w:tcPr>
          <w:p w14:paraId="7E61096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1,5 </w:t>
            </w:r>
          </w:p>
        </w:tc>
        <w:tc>
          <w:tcPr>
            <w:tcW w:w="784" w:type="dxa"/>
            <w:shd w:val="clear" w:color="auto" w:fill="auto"/>
            <w:vAlign w:val="bottom"/>
          </w:tcPr>
          <w:p w14:paraId="6BB19DE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8,1 </w:t>
            </w:r>
          </w:p>
        </w:tc>
        <w:tc>
          <w:tcPr>
            <w:tcW w:w="644" w:type="dxa"/>
            <w:shd w:val="clear" w:color="auto" w:fill="auto"/>
            <w:vAlign w:val="bottom"/>
          </w:tcPr>
          <w:p w14:paraId="1802EA9A" w14:textId="77777777" w:rsidR="002E6842" w:rsidRPr="002E6842" w:rsidRDefault="002E6842" w:rsidP="002E6842">
            <w:pPr>
              <w:pStyle w:val="SingleTxtG"/>
              <w:spacing w:before="40" w:after="40" w:line="220" w:lineRule="exact"/>
              <w:ind w:left="0" w:right="0"/>
              <w:jc w:val="right"/>
              <w:rPr>
                <w:sz w:val="18"/>
              </w:rPr>
            </w:pPr>
            <w:r w:rsidRPr="002E6842">
              <w:rPr>
                <w:sz w:val="18"/>
              </w:rPr>
              <w:t>5</w:t>
            </w:r>
            <w:r w:rsidR="00D2234A">
              <w:rPr>
                <w:sz w:val="18"/>
              </w:rPr>
              <w:t xml:space="preserve"> </w:t>
            </w:r>
            <w:r w:rsidRPr="002E6842">
              <w:rPr>
                <w:sz w:val="18"/>
              </w:rPr>
              <w:t>159</w:t>
            </w:r>
          </w:p>
        </w:tc>
      </w:tr>
      <w:tr w:rsidR="002E6842" w:rsidRPr="002E6842" w14:paraId="22BA032D" w14:textId="77777777" w:rsidTr="007D3866">
        <w:tc>
          <w:tcPr>
            <w:tcW w:w="938" w:type="dxa"/>
            <w:tcBorders>
              <w:bottom w:val="single" w:sz="4" w:space="0" w:color="auto"/>
            </w:tcBorders>
            <w:shd w:val="clear" w:color="auto" w:fill="auto"/>
          </w:tcPr>
          <w:p w14:paraId="622FD22D" w14:textId="77777777" w:rsidR="002E6842" w:rsidRPr="002E6842" w:rsidRDefault="002E6842" w:rsidP="002E6842">
            <w:pPr>
              <w:pStyle w:val="SingleTxtG"/>
              <w:spacing w:before="40" w:after="40" w:line="220" w:lineRule="exact"/>
              <w:ind w:left="0" w:right="0"/>
              <w:jc w:val="left"/>
              <w:rPr>
                <w:sz w:val="18"/>
              </w:rPr>
            </w:pPr>
            <w:r w:rsidRPr="002E6842">
              <w:rPr>
                <w:sz w:val="18"/>
              </w:rPr>
              <w:t>Otras</w:t>
            </w:r>
          </w:p>
        </w:tc>
        <w:tc>
          <w:tcPr>
            <w:tcW w:w="756" w:type="dxa"/>
            <w:tcBorders>
              <w:bottom w:val="single" w:sz="4" w:space="0" w:color="auto"/>
            </w:tcBorders>
            <w:shd w:val="clear" w:color="auto" w:fill="auto"/>
            <w:vAlign w:val="bottom"/>
          </w:tcPr>
          <w:p w14:paraId="5F9EE2E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44,3 </w:t>
            </w:r>
          </w:p>
        </w:tc>
        <w:tc>
          <w:tcPr>
            <w:tcW w:w="980" w:type="dxa"/>
            <w:tcBorders>
              <w:bottom w:val="single" w:sz="4" w:space="0" w:color="auto"/>
            </w:tcBorders>
            <w:shd w:val="clear" w:color="auto" w:fill="auto"/>
            <w:vAlign w:val="bottom"/>
          </w:tcPr>
          <w:p w14:paraId="6D74DBD0"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1,2 </w:t>
            </w:r>
          </w:p>
        </w:tc>
        <w:tc>
          <w:tcPr>
            <w:tcW w:w="882" w:type="dxa"/>
            <w:tcBorders>
              <w:bottom w:val="single" w:sz="4" w:space="0" w:color="auto"/>
            </w:tcBorders>
            <w:shd w:val="clear" w:color="auto" w:fill="auto"/>
            <w:vAlign w:val="bottom"/>
          </w:tcPr>
          <w:p w14:paraId="3721B778"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12,3 </w:t>
            </w:r>
          </w:p>
        </w:tc>
        <w:tc>
          <w:tcPr>
            <w:tcW w:w="979" w:type="dxa"/>
            <w:tcBorders>
              <w:bottom w:val="single" w:sz="4" w:space="0" w:color="auto"/>
            </w:tcBorders>
            <w:shd w:val="clear" w:color="auto" w:fill="auto"/>
            <w:vAlign w:val="bottom"/>
          </w:tcPr>
          <w:p w14:paraId="238848A4"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12,8 </w:t>
            </w:r>
          </w:p>
        </w:tc>
        <w:tc>
          <w:tcPr>
            <w:tcW w:w="854" w:type="dxa"/>
            <w:tcBorders>
              <w:bottom w:val="single" w:sz="4" w:space="0" w:color="auto"/>
            </w:tcBorders>
            <w:shd w:val="clear" w:color="auto" w:fill="auto"/>
            <w:vAlign w:val="bottom"/>
          </w:tcPr>
          <w:p w14:paraId="3E579172"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16,4 </w:t>
            </w:r>
          </w:p>
        </w:tc>
        <w:tc>
          <w:tcPr>
            <w:tcW w:w="658" w:type="dxa"/>
            <w:tcBorders>
              <w:bottom w:val="single" w:sz="4" w:space="0" w:color="auto"/>
            </w:tcBorders>
            <w:shd w:val="clear" w:color="auto" w:fill="auto"/>
            <w:vAlign w:val="bottom"/>
          </w:tcPr>
          <w:p w14:paraId="4073A266"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0,0 </w:t>
            </w:r>
          </w:p>
        </w:tc>
        <w:tc>
          <w:tcPr>
            <w:tcW w:w="1036" w:type="dxa"/>
            <w:tcBorders>
              <w:bottom w:val="single" w:sz="4" w:space="0" w:color="auto"/>
            </w:tcBorders>
            <w:shd w:val="clear" w:color="auto" w:fill="auto"/>
            <w:vAlign w:val="bottom"/>
          </w:tcPr>
          <w:p w14:paraId="2F29F0AF"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1,0 </w:t>
            </w:r>
          </w:p>
        </w:tc>
        <w:tc>
          <w:tcPr>
            <w:tcW w:w="784" w:type="dxa"/>
            <w:tcBorders>
              <w:bottom w:val="single" w:sz="4" w:space="0" w:color="auto"/>
            </w:tcBorders>
            <w:shd w:val="clear" w:color="auto" w:fill="auto"/>
            <w:vAlign w:val="bottom"/>
          </w:tcPr>
          <w:p w14:paraId="770323F1" w14:textId="77777777" w:rsidR="002E6842" w:rsidRPr="002E6842" w:rsidRDefault="002E6842" w:rsidP="002E6842">
            <w:pPr>
              <w:pStyle w:val="SingleTxtG"/>
              <w:spacing w:before="40" w:after="40" w:line="220" w:lineRule="exact"/>
              <w:ind w:left="0" w:right="0"/>
              <w:jc w:val="right"/>
              <w:rPr>
                <w:sz w:val="18"/>
              </w:rPr>
            </w:pPr>
            <w:r w:rsidRPr="002E6842">
              <w:rPr>
                <w:sz w:val="18"/>
              </w:rPr>
              <w:t xml:space="preserve">12,0 </w:t>
            </w:r>
          </w:p>
        </w:tc>
        <w:tc>
          <w:tcPr>
            <w:tcW w:w="644" w:type="dxa"/>
            <w:tcBorders>
              <w:bottom w:val="single" w:sz="4" w:space="0" w:color="auto"/>
            </w:tcBorders>
            <w:shd w:val="clear" w:color="auto" w:fill="auto"/>
            <w:vAlign w:val="bottom"/>
          </w:tcPr>
          <w:p w14:paraId="4E86C17F" w14:textId="77777777" w:rsidR="002E6842" w:rsidRPr="002E6842" w:rsidRDefault="002E6842" w:rsidP="002E6842">
            <w:pPr>
              <w:pStyle w:val="SingleTxtG"/>
              <w:spacing w:before="40" w:after="40" w:line="220" w:lineRule="exact"/>
              <w:ind w:left="0" w:right="0"/>
              <w:jc w:val="right"/>
              <w:rPr>
                <w:sz w:val="18"/>
              </w:rPr>
            </w:pPr>
            <w:r w:rsidRPr="002E6842">
              <w:rPr>
                <w:sz w:val="18"/>
              </w:rPr>
              <w:t>415</w:t>
            </w:r>
          </w:p>
        </w:tc>
      </w:tr>
      <w:tr w:rsidR="002E6842" w:rsidRPr="002E6842" w14:paraId="63BD0546" w14:textId="77777777" w:rsidTr="007D3866">
        <w:tc>
          <w:tcPr>
            <w:tcW w:w="938" w:type="dxa"/>
            <w:tcBorders>
              <w:top w:val="single" w:sz="4" w:space="0" w:color="auto"/>
              <w:bottom w:val="single" w:sz="12" w:space="0" w:color="auto"/>
            </w:tcBorders>
            <w:shd w:val="clear" w:color="auto" w:fill="auto"/>
          </w:tcPr>
          <w:p w14:paraId="55188740" w14:textId="77777777" w:rsidR="002E6842" w:rsidRPr="002E6842" w:rsidRDefault="002E6842" w:rsidP="002E6842">
            <w:pPr>
              <w:pStyle w:val="SingleTxtG"/>
              <w:spacing w:before="80" w:after="80" w:line="220" w:lineRule="exact"/>
              <w:ind w:left="284" w:right="0"/>
              <w:jc w:val="left"/>
              <w:rPr>
                <w:b/>
                <w:bCs/>
                <w:sz w:val="18"/>
              </w:rPr>
            </w:pPr>
            <w:r w:rsidRPr="002E6842">
              <w:rPr>
                <w:b/>
                <w:bCs/>
                <w:sz w:val="18"/>
              </w:rPr>
              <w:t>Total</w:t>
            </w:r>
          </w:p>
        </w:tc>
        <w:tc>
          <w:tcPr>
            <w:tcW w:w="756" w:type="dxa"/>
            <w:tcBorders>
              <w:top w:val="single" w:sz="4" w:space="0" w:color="auto"/>
              <w:bottom w:val="single" w:sz="12" w:space="0" w:color="auto"/>
            </w:tcBorders>
            <w:shd w:val="clear" w:color="auto" w:fill="auto"/>
            <w:vAlign w:val="bottom"/>
          </w:tcPr>
          <w:p w14:paraId="29097B0B" w14:textId="77777777" w:rsidR="002E6842" w:rsidRPr="002E6842" w:rsidRDefault="002E6842" w:rsidP="002E6842">
            <w:pPr>
              <w:pStyle w:val="SingleTxtG"/>
              <w:spacing w:before="80" w:after="80" w:line="220" w:lineRule="exact"/>
              <w:ind w:left="0" w:right="0"/>
              <w:jc w:val="right"/>
              <w:rPr>
                <w:b/>
                <w:bCs/>
                <w:sz w:val="18"/>
              </w:rPr>
            </w:pPr>
            <w:r w:rsidRPr="002E6842">
              <w:rPr>
                <w:b/>
                <w:bCs/>
                <w:sz w:val="18"/>
              </w:rPr>
              <w:t xml:space="preserve">51,6 </w:t>
            </w:r>
          </w:p>
        </w:tc>
        <w:tc>
          <w:tcPr>
            <w:tcW w:w="980" w:type="dxa"/>
            <w:tcBorders>
              <w:top w:val="single" w:sz="4" w:space="0" w:color="auto"/>
              <w:bottom w:val="single" w:sz="12" w:space="0" w:color="auto"/>
            </w:tcBorders>
            <w:shd w:val="clear" w:color="auto" w:fill="auto"/>
            <w:vAlign w:val="bottom"/>
          </w:tcPr>
          <w:p w14:paraId="6BC211D6" w14:textId="77777777" w:rsidR="002E6842" w:rsidRPr="002E6842" w:rsidRDefault="002E6842" w:rsidP="002E6842">
            <w:pPr>
              <w:pStyle w:val="SingleTxtG"/>
              <w:spacing w:before="80" w:after="80" w:line="220" w:lineRule="exact"/>
              <w:ind w:left="0" w:right="0"/>
              <w:jc w:val="right"/>
              <w:rPr>
                <w:b/>
                <w:bCs/>
                <w:sz w:val="18"/>
              </w:rPr>
            </w:pPr>
            <w:r w:rsidRPr="002E6842">
              <w:rPr>
                <w:b/>
                <w:bCs/>
                <w:sz w:val="18"/>
              </w:rPr>
              <w:t xml:space="preserve">2,3 </w:t>
            </w:r>
          </w:p>
        </w:tc>
        <w:tc>
          <w:tcPr>
            <w:tcW w:w="882" w:type="dxa"/>
            <w:tcBorders>
              <w:top w:val="single" w:sz="4" w:space="0" w:color="auto"/>
              <w:bottom w:val="single" w:sz="12" w:space="0" w:color="auto"/>
            </w:tcBorders>
            <w:shd w:val="clear" w:color="auto" w:fill="auto"/>
            <w:vAlign w:val="bottom"/>
          </w:tcPr>
          <w:p w14:paraId="0F332B77" w14:textId="77777777" w:rsidR="002E6842" w:rsidRPr="002E6842" w:rsidRDefault="002E6842" w:rsidP="002E6842">
            <w:pPr>
              <w:pStyle w:val="SingleTxtG"/>
              <w:spacing w:before="80" w:after="80" w:line="220" w:lineRule="exact"/>
              <w:ind w:left="0" w:right="0"/>
              <w:jc w:val="right"/>
              <w:rPr>
                <w:b/>
                <w:bCs/>
                <w:sz w:val="18"/>
              </w:rPr>
            </w:pPr>
            <w:r w:rsidRPr="002E6842">
              <w:rPr>
                <w:b/>
                <w:bCs/>
                <w:sz w:val="18"/>
              </w:rPr>
              <w:t xml:space="preserve">13,4 </w:t>
            </w:r>
          </w:p>
        </w:tc>
        <w:tc>
          <w:tcPr>
            <w:tcW w:w="979" w:type="dxa"/>
            <w:tcBorders>
              <w:top w:val="single" w:sz="4" w:space="0" w:color="auto"/>
              <w:bottom w:val="single" w:sz="12" w:space="0" w:color="auto"/>
            </w:tcBorders>
            <w:shd w:val="clear" w:color="auto" w:fill="auto"/>
            <w:vAlign w:val="bottom"/>
          </w:tcPr>
          <w:p w14:paraId="39173D49" w14:textId="77777777" w:rsidR="002E6842" w:rsidRPr="002E6842" w:rsidRDefault="002E6842" w:rsidP="002E6842">
            <w:pPr>
              <w:pStyle w:val="SingleTxtG"/>
              <w:spacing w:before="80" w:after="80" w:line="220" w:lineRule="exact"/>
              <w:ind w:left="0" w:right="0"/>
              <w:jc w:val="right"/>
              <w:rPr>
                <w:b/>
                <w:bCs/>
                <w:sz w:val="18"/>
              </w:rPr>
            </w:pPr>
            <w:r w:rsidRPr="002E6842">
              <w:rPr>
                <w:b/>
                <w:bCs/>
                <w:sz w:val="18"/>
              </w:rPr>
              <w:t xml:space="preserve">7,9 </w:t>
            </w:r>
          </w:p>
        </w:tc>
        <w:tc>
          <w:tcPr>
            <w:tcW w:w="854" w:type="dxa"/>
            <w:tcBorders>
              <w:top w:val="single" w:sz="4" w:space="0" w:color="auto"/>
              <w:bottom w:val="single" w:sz="12" w:space="0" w:color="auto"/>
            </w:tcBorders>
            <w:shd w:val="clear" w:color="auto" w:fill="auto"/>
            <w:vAlign w:val="bottom"/>
          </w:tcPr>
          <w:p w14:paraId="4B96F72E" w14:textId="77777777" w:rsidR="002E6842" w:rsidRPr="002E6842" w:rsidRDefault="002E6842" w:rsidP="002E6842">
            <w:pPr>
              <w:pStyle w:val="SingleTxtG"/>
              <w:spacing w:before="80" w:after="80" w:line="220" w:lineRule="exact"/>
              <w:ind w:left="0" w:right="0"/>
              <w:jc w:val="right"/>
              <w:rPr>
                <w:b/>
                <w:bCs/>
                <w:sz w:val="18"/>
              </w:rPr>
            </w:pPr>
            <w:r w:rsidRPr="002E6842">
              <w:rPr>
                <w:b/>
                <w:bCs/>
                <w:sz w:val="18"/>
              </w:rPr>
              <w:t xml:space="preserve">12,2 </w:t>
            </w:r>
          </w:p>
        </w:tc>
        <w:tc>
          <w:tcPr>
            <w:tcW w:w="658" w:type="dxa"/>
            <w:tcBorders>
              <w:top w:val="single" w:sz="4" w:space="0" w:color="auto"/>
              <w:bottom w:val="single" w:sz="12" w:space="0" w:color="auto"/>
            </w:tcBorders>
            <w:shd w:val="clear" w:color="auto" w:fill="auto"/>
            <w:vAlign w:val="bottom"/>
          </w:tcPr>
          <w:p w14:paraId="79957B7F" w14:textId="77777777" w:rsidR="002E6842" w:rsidRPr="002E6842" w:rsidRDefault="002E6842" w:rsidP="002E6842">
            <w:pPr>
              <w:pStyle w:val="SingleTxtG"/>
              <w:spacing w:before="80" w:after="80" w:line="220" w:lineRule="exact"/>
              <w:ind w:left="0" w:right="0"/>
              <w:jc w:val="right"/>
              <w:rPr>
                <w:b/>
                <w:bCs/>
                <w:sz w:val="18"/>
              </w:rPr>
            </w:pPr>
            <w:r w:rsidRPr="002E6842">
              <w:rPr>
                <w:b/>
                <w:bCs/>
                <w:sz w:val="18"/>
              </w:rPr>
              <w:t xml:space="preserve">0,9 </w:t>
            </w:r>
          </w:p>
        </w:tc>
        <w:tc>
          <w:tcPr>
            <w:tcW w:w="1036" w:type="dxa"/>
            <w:tcBorders>
              <w:top w:val="single" w:sz="4" w:space="0" w:color="auto"/>
              <w:bottom w:val="single" w:sz="12" w:space="0" w:color="auto"/>
            </w:tcBorders>
            <w:shd w:val="clear" w:color="auto" w:fill="auto"/>
            <w:vAlign w:val="bottom"/>
          </w:tcPr>
          <w:p w14:paraId="76AFA487" w14:textId="77777777" w:rsidR="002E6842" w:rsidRPr="002E6842" w:rsidRDefault="002E6842" w:rsidP="002E6842">
            <w:pPr>
              <w:pStyle w:val="SingleTxtG"/>
              <w:spacing w:before="80" w:after="80" w:line="220" w:lineRule="exact"/>
              <w:ind w:left="0" w:right="0"/>
              <w:jc w:val="right"/>
              <w:rPr>
                <w:b/>
                <w:bCs/>
                <w:sz w:val="18"/>
              </w:rPr>
            </w:pPr>
            <w:r w:rsidRPr="002E6842">
              <w:rPr>
                <w:b/>
                <w:bCs/>
                <w:sz w:val="18"/>
              </w:rPr>
              <w:t xml:space="preserve">2,2 </w:t>
            </w:r>
          </w:p>
        </w:tc>
        <w:tc>
          <w:tcPr>
            <w:tcW w:w="784" w:type="dxa"/>
            <w:tcBorders>
              <w:top w:val="single" w:sz="4" w:space="0" w:color="auto"/>
              <w:bottom w:val="single" w:sz="12" w:space="0" w:color="auto"/>
            </w:tcBorders>
            <w:shd w:val="clear" w:color="auto" w:fill="auto"/>
            <w:vAlign w:val="bottom"/>
          </w:tcPr>
          <w:p w14:paraId="4B47D6BD" w14:textId="77777777" w:rsidR="002E6842" w:rsidRPr="002E6842" w:rsidRDefault="002E6842" w:rsidP="002E6842">
            <w:pPr>
              <w:pStyle w:val="SingleTxtG"/>
              <w:spacing w:before="80" w:after="80" w:line="220" w:lineRule="exact"/>
              <w:ind w:left="0" w:right="0"/>
              <w:jc w:val="right"/>
              <w:rPr>
                <w:b/>
                <w:bCs/>
                <w:sz w:val="18"/>
              </w:rPr>
            </w:pPr>
            <w:r w:rsidRPr="002E6842">
              <w:rPr>
                <w:b/>
                <w:bCs/>
                <w:sz w:val="18"/>
              </w:rPr>
              <w:t xml:space="preserve">9,5 </w:t>
            </w:r>
          </w:p>
        </w:tc>
        <w:tc>
          <w:tcPr>
            <w:tcW w:w="644" w:type="dxa"/>
            <w:tcBorders>
              <w:top w:val="single" w:sz="4" w:space="0" w:color="auto"/>
              <w:bottom w:val="single" w:sz="12" w:space="0" w:color="auto"/>
            </w:tcBorders>
            <w:shd w:val="clear" w:color="auto" w:fill="auto"/>
            <w:vAlign w:val="bottom"/>
          </w:tcPr>
          <w:p w14:paraId="1E05E8B4" w14:textId="77777777" w:rsidR="002E6842" w:rsidRPr="002E6842" w:rsidRDefault="002E6842" w:rsidP="002E6842">
            <w:pPr>
              <w:pStyle w:val="SingleTxtG"/>
              <w:spacing w:before="80" w:after="80" w:line="220" w:lineRule="exact"/>
              <w:ind w:left="0" w:right="0"/>
              <w:jc w:val="right"/>
              <w:rPr>
                <w:b/>
                <w:bCs/>
                <w:sz w:val="18"/>
              </w:rPr>
            </w:pPr>
            <w:r w:rsidRPr="002E6842">
              <w:rPr>
                <w:b/>
                <w:bCs/>
                <w:sz w:val="18"/>
              </w:rPr>
              <w:t>15</w:t>
            </w:r>
            <w:r w:rsidR="00D2234A">
              <w:rPr>
                <w:b/>
                <w:bCs/>
                <w:sz w:val="18"/>
              </w:rPr>
              <w:t xml:space="preserve"> </w:t>
            </w:r>
            <w:r w:rsidRPr="002E6842">
              <w:rPr>
                <w:b/>
                <w:bCs/>
                <w:sz w:val="18"/>
              </w:rPr>
              <w:t>080</w:t>
            </w:r>
          </w:p>
        </w:tc>
      </w:tr>
    </w:tbl>
    <w:p w14:paraId="65803DFF" w14:textId="77777777" w:rsidR="00EE77E7" w:rsidRPr="00D2234A" w:rsidRDefault="00EE77E7" w:rsidP="00D2234A">
      <w:pPr>
        <w:pStyle w:val="SingleTxtG"/>
        <w:spacing w:before="120" w:after="240"/>
        <w:ind w:right="567" w:firstLine="170"/>
        <w:rPr>
          <w:sz w:val="18"/>
          <w:szCs w:val="18"/>
        </w:rPr>
      </w:pPr>
      <w:r w:rsidRPr="009D6F36">
        <w:rPr>
          <w:i/>
          <w:iCs/>
          <w:sz w:val="18"/>
          <w:szCs w:val="18"/>
        </w:rPr>
        <w:t>Fuente:</w:t>
      </w:r>
      <w:r w:rsidRPr="00D2234A">
        <w:rPr>
          <w:sz w:val="18"/>
          <w:szCs w:val="18"/>
        </w:rPr>
        <w:t xml:space="preserve"> Agencia Nacional de Estadística y Demografía, censo general de población y vivienda, agricultura y ganadería, 2013.</w:t>
      </w:r>
    </w:p>
    <w:p w14:paraId="03D74B3D" w14:textId="77777777" w:rsidR="00EE77E7" w:rsidRPr="00EE77E7" w:rsidRDefault="00D2234A" w:rsidP="00D2234A">
      <w:pPr>
        <w:pStyle w:val="H23G"/>
      </w:pPr>
      <w:bookmarkStart w:id="30" w:name="_Toc534819072"/>
      <w:r>
        <w:lastRenderedPageBreak/>
        <w:tab/>
      </w:r>
      <w:r w:rsidR="00EE77E7" w:rsidRPr="00EE77E7">
        <w:t>2.</w:t>
      </w:r>
      <w:r w:rsidR="00EE77E7" w:rsidRPr="00EE77E7">
        <w:tab/>
        <w:t>Acciones judiciales por actos de discriminación racial</w:t>
      </w:r>
      <w:bookmarkEnd w:id="30"/>
    </w:p>
    <w:p w14:paraId="756E1057" w14:textId="77777777" w:rsidR="00EE77E7" w:rsidRPr="00EE77E7" w:rsidRDefault="00D2234A" w:rsidP="00D2234A">
      <w:pPr>
        <w:pStyle w:val="H23G"/>
      </w:pPr>
      <w:bookmarkStart w:id="31" w:name="_Toc534819073"/>
      <w:r>
        <w:tab/>
      </w:r>
      <w:r w:rsidR="00EE77E7" w:rsidRPr="00EE77E7">
        <w:t>2.1</w:t>
      </w:r>
      <w:r w:rsidR="00EE77E7" w:rsidRPr="00EE77E7">
        <w:tab/>
        <w:t xml:space="preserve">Disposiciones legislativas pertinentes </w:t>
      </w:r>
      <w:bookmarkEnd w:id="31"/>
    </w:p>
    <w:p w14:paraId="1A75C7C1" w14:textId="77777777" w:rsidR="00EE77E7" w:rsidRPr="00EE77E7" w:rsidRDefault="00EE77E7" w:rsidP="00D2234A">
      <w:pPr>
        <w:pStyle w:val="SingleTxtG"/>
      </w:pPr>
      <w:r w:rsidRPr="00EE77E7">
        <w:t>95.</w:t>
      </w:r>
      <w:r w:rsidRPr="00EE77E7">
        <w:tab/>
        <w:t>La ausencia de denuncias de discriminación racial no supone que exista un vacío legal. Lo cierto es que la Ley núm. 81-77, de 10 de diciembre de 1981, de Represión de los Actos de Discriminación Racial, Étnica o Religiosa condena todas las formas de discriminación racial. Asimismo, el reconocimiento por parte del Senegal de la competencia del Comité permite a las personas bajo su jurisdicción, una vez agotados los recursos internos, incoar una acción ante él mediante una comunicación individual.</w:t>
      </w:r>
    </w:p>
    <w:p w14:paraId="337CEB31" w14:textId="77777777" w:rsidR="00EE77E7" w:rsidRPr="00EE77E7" w:rsidRDefault="00EE77E7" w:rsidP="00D2234A">
      <w:pPr>
        <w:pStyle w:val="SingleTxtG"/>
      </w:pPr>
      <w:r w:rsidRPr="00EE77E7">
        <w:t>96.</w:t>
      </w:r>
      <w:r w:rsidRPr="00EE77E7">
        <w:tab/>
        <w:t>El acceso sin obstáculos a tribunales imparciales e independientes con salvaguardias procesales es una preocupación constante del Gobierno del Senegal. El artículo 91 de la Constitución confiere al poder judicial la misión de salvaguardar los derechos y las libertades, y el artículo 88 establece el principio de su independencia.</w:t>
      </w:r>
    </w:p>
    <w:p w14:paraId="5A57737E" w14:textId="77777777" w:rsidR="00EE77E7" w:rsidRPr="00EE77E7" w:rsidRDefault="00EE77E7" w:rsidP="00D2234A">
      <w:pPr>
        <w:pStyle w:val="SingleTxtG"/>
      </w:pPr>
      <w:r w:rsidRPr="00EE77E7">
        <w:t>97.</w:t>
      </w:r>
      <w:r w:rsidRPr="00EE77E7">
        <w:tab/>
        <w:t>El Estado está empeñado en reformar y modernizar las instituciones judiciales y, para ello, ha trazado un nuevo mapa judicial mediante la aprobación de la Ley núm.</w:t>
      </w:r>
      <w:r w:rsidR="00D2234A">
        <w:t> </w:t>
      </w:r>
      <w:r w:rsidRPr="00EE77E7">
        <w:t>2014</w:t>
      </w:r>
      <w:r w:rsidR="00D2234A">
        <w:noBreakHyphen/>
      </w:r>
      <w:r w:rsidRPr="00EE77E7">
        <w:t>26, de 3 de noviembre de 2014, sobre la Organización del Poder Judicial.</w:t>
      </w:r>
    </w:p>
    <w:p w14:paraId="67F6878E" w14:textId="77777777" w:rsidR="00EE77E7" w:rsidRPr="00EE77E7" w:rsidRDefault="00EE77E7" w:rsidP="00D2234A">
      <w:pPr>
        <w:pStyle w:val="SingleTxtG"/>
      </w:pPr>
      <w:r w:rsidRPr="00EE77E7">
        <w:t>98.</w:t>
      </w:r>
      <w:r w:rsidRPr="00EE77E7">
        <w:tab/>
        <w:t>Con el fin de garantizar la protección de los derechos y las libertades de los ciudadanos contra la arbitrariedad administrativa, el artículo 92 de la Constitución prevé:</w:t>
      </w:r>
    </w:p>
    <w:p w14:paraId="77BB4A2B" w14:textId="77777777" w:rsidR="00EE77E7" w:rsidRPr="00EE77E7" w:rsidRDefault="00EE77E7" w:rsidP="00D2234A">
      <w:pPr>
        <w:pStyle w:val="Bullet1G"/>
      </w:pPr>
      <w:r w:rsidRPr="00EE77E7">
        <w:t>El recurso contra el abuso de poder, que permite a todo ciudadano que desee revocar la decisión de una autoridad administrativa apelar ante la Sala de lo Contencioso-Administrativo del Tribunal Supremo</w:t>
      </w:r>
      <w:r w:rsidR="00D2234A">
        <w:t>.</w:t>
      </w:r>
    </w:p>
    <w:p w14:paraId="67194FED" w14:textId="77777777" w:rsidR="00EE77E7" w:rsidRPr="00EE77E7" w:rsidRDefault="00EE77E7" w:rsidP="00D2234A">
      <w:pPr>
        <w:pStyle w:val="Bullet1G"/>
      </w:pPr>
      <w:r w:rsidRPr="00EE77E7">
        <w:t>El recurso de reparación plena, que está disponible para los ciudadanos que quieran obtener reparación por los daños que les haya causado el Estado.</w:t>
      </w:r>
    </w:p>
    <w:p w14:paraId="511C1E20" w14:textId="77777777" w:rsidR="00EE77E7" w:rsidRPr="00EE77E7" w:rsidRDefault="00EE77E7" w:rsidP="00D2234A">
      <w:pPr>
        <w:pStyle w:val="SingleTxtG"/>
      </w:pPr>
      <w:r w:rsidRPr="00EE77E7">
        <w:t>99.</w:t>
      </w:r>
      <w:r w:rsidRPr="00EE77E7">
        <w:tab/>
        <w:t>El Ministerio de Justicia ha convertido la accesibilidad de la justicia en uno de los ejes estratégicos del Programa Sectorial de Justicia, lo que se ha traducido en la instauración de un “dispositivo de justicia de proximidad” destinado a acercar la justicia a los ciudadanos. Así pues, el Decreto núm. 2018-1070, de 31 de mayo de 2018, relativo a la organización del Ministerio de Justicia, ha otorgado la categoría de Dirección a este mecanismo, con el fin de abordar mejor la cuestión.</w:t>
      </w:r>
    </w:p>
    <w:p w14:paraId="3EBC8219" w14:textId="77777777" w:rsidR="00EE77E7" w:rsidRPr="00EE77E7" w:rsidRDefault="00EE77E7" w:rsidP="00D2234A">
      <w:pPr>
        <w:pStyle w:val="SingleTxtG"/>
      </w:pPr>
      <w:r w:rsidRPr="00EE77E7">
        <w:t>100.</w:t>
      </w:r>
      <w:r w:rsidRPr="00EE77E7">
        <w:tab/>
        <w:t>Por lo que se refiere a la asistencia administrativa, se presta principalmente para facilitar la obtención de determinados documentos administrativos, pero también para la redacción de denuncias. En cuanto a sus funciones de recepción, información y orientación de los ciudadanos, en 2017 los servicios jurídicos facilitaron información sobre sus derechos a 15.443 personas.</w:t>
      </w:r>
    </w:p>
    <w:p w14:paraId="60D7D611" w14:textId="77777777" w:rsidR="00EE77E7" w:rsidRPr="00EE77E7" w:rsidRDefault="00D2234A" w:rsidP="00D2234A">
      <w:pPr>
        <w:pStyle w:val="H23G"/>
      </w:pPr>
      <w:bookmarkStart w:id="32" w:name="_Toc534819074"/>
      <w:r>
        <w:tab/>
      </w:r>
      <w:r w:rsidR="00EE77E7" w:rsidRPr="00EE77E7">
        <w:t>2.2</w:t>
      </w:r>
      <w:r w:rsidR="00EE77E7" w:rsidRPr="00EE77E7">
        <w:tab/>
        <w:t>Conocimiento de la población sobre sus derechos, incluidos los recursos en</w:t>
      </w:r>
      <w:r>
        <w:t> </w:t>
      </w:r>
      <w:r w:rsidR="00EE77E7" w:rsidRPr="00EE77E7">
        <w:t>materia</w:t>
      </w:r>
      <w:r>
        <w:t> </w:t>
      </w:r>
      <w:r w:rsidR="00EE77E7" w:rsidRPr="00EE77E7">
        <w:t>de</w:t>
      </w:r>
      <w:r>
        <w:t> </w:t>
      </w:r>
      <w:r w:rsidR="00EE77E7" w:rsidRPr="00EE77E7">
        <w:t>discriminación racial</w:t>
      </w:r>
      <w:bookmarkEnd w:id="32"/>
    </w:p>
    <w:p w14:paraId="533C33F9" w14:textId="77777777" w:rsidR="00EE77E7" w:rsidRPr="00EE77E7" w:rsidRDefault="00EE77E7" w:rsidP="00D2234A">
      <w:pPr>
        <w:pStyle w:val="SingleTxtG"/>
      </w:pPr>
      <w:r w:rsidRPr="00EE77E7">
        <w:t>101.</w:t>
      </w:r>
      <w:r w:rsidRPr="00EE77E7">
        <w:tab/>
        <w:t>Se han organizado actividades de comunicación y divulgación para que el público conozca mejor sus derechos. Estas incluyen programas de televisión (18) y radio sobre temas jurídicos, reuniones de sensibilización y divulgación de las leyes, jornadas de puertas abiertas y consultas jurídicas gratuitas. Todas estas actividades permiten dar a conocer la existencia y las funciones de los servicios jurídicos a la población en general e informarla sobre sus derechos.</w:t>
      </w:r>
    </w:p>
    <w:p w14:paraId="47A2C394" w14:textId="77777777" w:rsidR="00EE77E7" w:rsidRPr="00EE77E7" w:rsidRDefault="00D2234A" w:rsidP="00D2234A">
      <w:pPr>
        <w:pStyle w:val="H23G"/>
      </w:pPr>
      <w:bookmarkStart w:id="33" w:name="_Toc534819075"/>
      <w:r>
        <w:tab/>
      </w:r>
      <w:r w:rsidR="00EE77E7" w:rsidRPr="00EE77E7">
        <w:t>3.</w:t>
      </w:r>
      <w:r w:rsidR="00EE77E7" w:rsidRPr="00EE77E7">
        <w:tab/>
        <w:t>Discriminación directa e indirecta</w:t>
      </w:r>
      <w:bookmarkEnd w:id="33"/>
    </w:p>
    <w:p w14:paraId="4A35E2BA" w14:textId="77777777" w:rsidR="00EE77E7" w:rsidRPr="00EE77E7" w:rsidRDefault="00D2234A" w:rsidP="00D2234A">
      <w:pPr>
        <w:pStyle w:val="H23G"/>
      </w:pPr>
      <w:bookmarkStart w:id="34" w:name="_Toc534819076"/>
      <w:r>
        <w:tab/>
      </w:r>
      <w:r w:rsidR="00EE77E7" w:rsidRPr="00EE77E7">
        <w:t>3.1</w:t>
      </w:r>
      <w:r w:rsidR="00EE77E7" w:rsidRPr="00EE77E7">
        <w:tab/>
        <w:t>Iniciativas de promoción de la paz en Casamansa</w:t>
      </w:r>
      <w:bookmarkEnd w:id="34"/>
    </w:p>
    <w:p w14:paraId="1047CADF" w14:textId="77777777" w:rsidR="00EE77E7" w:rsidRPr="00EE77E7" w:rsidRDefault="00EE77E7" w:rsidP="00D2234A">
      <w:pPr>
        <w:pStyle w:val="SingleTxtG"/>
      </w:pPr>
      <w:r w:rsidRPr="00EE77E7">
        <w:t>102.</w:t>
      </w:r>
      <w:r w:rsidRPr="00EE77E7">
        <w:tab/>
        <w:t>Desde la firma del Acuerdo General de Paz de 30 de diciembre de 2004 entre el Gobierno del Senegal y el Movimiento de las Fuerzas Democráticas de Casamansa, el Estado tiene la voluntad política de encontrar una solución duradera. Tras el cambio democrático ocurrido en 2012, el Presidente de la República expresó su voluntad de encontrar una solución a este conflicto, afirmando su disposición de reunirse con representantes del Movimiento donde estos quisieran, para negociar una paz definitiva en Casamansa.</w:t>
      </w:r>
    </w:p>
    <w:p w14:paraId="2D3E8390" w14:textId="77777777" w:rsidR="00EE77E7" w:rsidRPr="00EE77E7" w:rsidRDefault="00EE77E7" w:rsidP="00D2234A">
      <w:pPr>
        <w:pStyle w:val="SingleTxtG"/>
      </w:pPr>
      <w:r w:rsidRPr="00EE77E7">
        <w:lastRenderedPageBreak/>
        <w:t>103.</w:t>
      </w:r>
      <w:r w:rsidRPr="00EE77E7">
        <w:tab/>
        <w:t>En este nuevo contexto, y animado por la firme voluntad política de luchar contra los actos de tortura y la impunidad, el Estado senegalés está plenamente de acuerdo con la afirmación de que “una democracia debe velar por que solo se utilicen medios legítimos para garantizar la seguridad del Estado, la paz y la estabilidad”.</w:t>
      </w:r>
    </w:p>
    <w:p w14:paraId="5249E7C7" w14:textId="77777777" w:rsidR="00EE77E7" w:rsidRPr="00EE77E7" w:rsidRDefault="00D2234A" w:rsidP="00D2234A">
      <w:pPr>
        <w:pStyle w:val="H23G"/>
      </w:pPr>
      <w:bookmarkStart w:id="35" w:name="_Toc534819077"/>
      <w:r>
        <w:tab/>
      </w:r>
      <w:r w:rsidR="00EE77E7" w:rsidRPr="00EE77E7">
        <w:t>3.2</w:t>
      </w:r>
      <w:r w:rsidR="00EE77E7" w:rsidRPr="00EE77E7">
        <w:tab/>
        <w:t>Programa de reparación para víctimas civiles</w:t>
      </w:r>
      <w:bookmarkEnd w:id="35"/>
    </w:p>
    <w:p w14:paraId="784DAD88" w14:textId="77777777" w:rsidR="00EE77E7" w:rsidRPr="00EE77E7" w:rsidRDefault="00EE77E7" w:rsidP="00D2234A">
      <w:pPr>
        <w:pStyle w:val="SingleTxtG"/>
      </w:pPr>
      <w:r w:rsidRPr="00EE77E7">
        <w:t>104.</w:t>
      </w:r>
      <w:r w:rsidRPr="00EE77E7">
        <w:tab/>
        <w:t>El Estado ha puesto en marcha un programa de reparación que se está llevando a cabo de manera cuidadosa y progresiva.</w:t>
      </w:r>
    </w:p>
    <w:p w14:paraId="57073E5B" w14:textId="77777777" w:rsidR="00EE77E7" w:rsidRPr="00EE77E7" w:rsidRDefault="00D2234A" w:rsidP="00D2234A">
      <w:pPr>
        <w:pStyle w:val="H23G"/>
      </w:pPr>
      <w:bookmarkStart w:id="36" w:name="_Toc534819078"/>
      <w:r>
        <w:tab/>
      </w:r>
      <w:r w:rsidR="00EE77E7" w:rsidRPr="00EE77E7">
        <w:t>3.3</w:t>
      </w:r>
      <w:r w:rsidR="00EE77E7" w:rsidRPr="00EE77E7">
        <w:tab/>
        <w:t>Desarrollo económico y apertura de Casamansa</w:t>
      </w:r>
      <w:bookmarkEnd w:id="36"/>
    </w:p>
    <w:p w14:paraId="4BEFFDF4" w14:textId="77777777" w:rsidR="00EE77E7" w:rsidRPr="00EE77E7" w:rsidRDefault="00EE77E7" w:rsidP="00D2234A">
      <w:pPr>
        <w:pStyle w:val="SingleTxtG"/>
      </w:pPr>
      <w:r w:rsidRPr="00EE77E7">
        <w:t>105.</w:t>
      </w:r>
      <w:r w:rsidRPr="00EE77E7">
        <w:tab/>
        <w:t>El Estado senegalés se ha comprometido a impulsar el desarrollo económico de Casamansa asignando a esta región la categoría de zona turística de interés nacional prioritario. Con este fin, ha instituido incentivos fiscales para estimular las inversiones y la creación de empleo, y también para permitir a los operadores ya establecidos en Casamansa dar nuevo impulso a sus actividades.</w:t>
      </w:r>
    </w:p>
    <w:p w14:paraId="50EE4BC3" w14:textId="77777777" w:rsidR="00EE77E7" w:rsidRPr="00EE77E7" w:rsidRDefault="00EE77E7" w:rsidP="00D2234A">
      <w:pPr>
        <w:pStyle w:val="SingleTxtG"/>
      </w:pPr>
      <w:r w:rsidRPr="00EE77E7">
        <w:t>106.</w:t>
      </w:r>
      <w:r w:rsidRPr="00EE77E7">
        <w:tab/>
        <w:t xml:space="preserve">En tal sentido, aprobó la Ley núm. 2015-13, de 3 de julio de 2015, relativa al régimen fiscal especial de las empresas turísticas de Casamansa. Este régimen se concede por un período de diez años. Los beneficiarios son los operadores de las regiones administrativas de Ziguinchor, Sédhiou y Kolda, que tienen derecho a beneficios fiscales y aduaneros durante </w:t>
      </w:r>
      <w:r w:rsidR="009C5EBA">
        <w:t>diez</w:t>
      </w:r>
      <w:r w:rsidRPr="00EE77E7">
        <w:t xml:space="preserve"> años a partir de la fecha de aprobación de dicho régimen.</w:t>
      </w:r>
    </w:p>
    <w:p w14:paraId="60DD54AD" w14:textId="77777777" w:rsidR="00EE77E7" w:rsidRPr="00EE77E7" w:rsidRDefault="00EE77E7" w:rsidP="00D2234A">
      <w:pPr>
        <w:pStyle w:val="SingleTxtG"/>
      </w:pPr>
      <w:r w:rsidRPr="00EE77E7">
        <w:t>107.</w:t>
      </w:r>
      <w:r w:rsidRPr="00EE77E7">
        <w:tab/>
        <w:t>Las empresas en condiciones de acogerse al régimen tienen las siguientes ventajas:</w:t>
      </w:r>
    </w:p>
    <w:p w14:paraId="26064CB6" w14:textId="77777777" w:rsidR="00EE77E7" w:rsidRPr="00EE77E7" w:rsidRDefault="00EE77E7" w:rsidP="00D2234A">
      <w:pPr>
        <w:pStyle w:val="Bullet1G"/>
      </w:pPr>
      <w:r w:rsidRPr="00EE77E7">
        <w:t>Exención del impuesto sobre la renta de los títulos retenidos por la empresa sobre los dividendos distribuidos</w:t>
      </w:r>
      <w:r w:rsidR="00D2234A">
        <w:t>.</w:t>
      </w:r>
    </w:p>
    <w:p w14:paraId="5AB9B01E" w14:textId="77777777" w:rsidR="00EE77E7" w:rsidRPr="00EE77E7" w:rsidRDefault="00EE77E7" w:rsidP="00D2234A">
      <w:pPr>
        <w:pStyle w:val="Bullet1G"/>
      </w:pPr>
      <w:r w:rsidRPr="00EE77E7">
        <w:t>Exención de los impuestos aplicados a la empresa y cuya base imponible son los salarios pagados por esta, en particular la contribución fija a cargo de los empleadores</w:t>
      </w:r>
      <w:r w:rsidR="00D2234A">
        <w:t>.</w:t>
      </w:r>
    </w:p>
    <w:p w14:paraId="20A64C1D" w14:textId="77777777" w:rsidR="00EE77E7" w:rsidRPr="00EE77E7" w:rsidRDefault="00EE77E7" w:rsidP="00D2234A">
      <w:pPr>
        <w:pStyle w:val="Bullet1G"/>
      </w:pPr>
      <w:r w:rsidRPr="00EE77E7">
        <w:t>Exención del pago de patentes, de la contribución inmobiliaria, de la contribución sobre solares sin edificar y del pago de licencias</w:t>
      </w:r>
      <w:r w:rsidR="00D2234A">
        <w:t>.</w:t>
      </w:r>
    </w:p>
    <w:p w14:paraId="26C2A684" w14:textId="77777777" w:rsidR="00EE77E7" w:rsidRPr="00EE77E7" w:rsidRDefault="00EE77E7" w:rsidP="00D2234A">
      <w:pPr>
        <w:pStyle w:val="Bullet1G"/>
      </w:pPr>
      <w:r w:rsidRPr="00EE77E7">
        <w:t>Exención del impuesto mínimo fijo</w:t>
      </w:r>
      <w:r w:rsidR="00D2234A">
        <w:t>.</w:t>
      </w:r>
    </w:p>
    <w:p w14:paraId="147ACF5A" w14:textId="77777777" w:rsidR="00EE77E7" w:rsidRPr="00EE77E7" w:rsidRDefault="00EE77E7" w:rsidP="00D2234A">
      <w:pPr>
        <w:pStyle w:val="Bullet1G"/>
      </w:pPr>
      <w:r w:rsidRPr="00EE77E7">
        <w:t>Exención del impuesto sobre el valor añadido (IVA) y del impuesto sobre las actividades financieras facturadas por los proveedores locales de bienes, servicios y obras necesarios para la realización de las inversiones previstas, de acuerdo con las modalidades que se especificarán en el decreto de aplicación de la ley</w:t>
      </w:r>
      <w:r w:rsidR="00D2234A">
        <w:t>.</w:t>
      </w:r>
    </w:p>
    <w:p w14:paraId="4671686A" w14:textId="77777777" w:rsidR="00EE77E7" w:rsidRPr="00EE77E7" w:rsidRDefault="00EE77E7" w:rsidP="00D2234A">
      <w:pPr>
        <w:pStyle w:val="Bullet1G"/>
      </w:pPr>
      <w:r w:rsidRPr="00EE77E7">
        <w:t>Exención del impuesto de sociedades o del impuesto sobre la renta proveniente de los beneficios industriales y comerciales.</w:t>
      </w:r>
    </w:p>
    <w:p w14:paraId="07BF979B" w14:textId="77777777" w:rsidR="00EE77E7" w:rsidRPr="00EE77E7" w:rsidRDefault="00EE77E7" w:rsidP="00D2234A">
      <w:pPr>
        <w:pStyle w:val="SingleTxtG"/>
      </w:pPr>
      <w:r w:rsidRPr="00EE77E7">
        <w:t>108.</w:t>
      </w:r>
      <w:r w:rsidRPr="00EE77E7">
        <w:tab/>
        <w:t>Además, para mejorar el tráfico aéreo en la región, se instaló un tanque de queroseno en Cap Skirring (Casamansa).</w:t>
      </w:r>
    </w:p>
    <w:p w14:paraId="5C27DAC4" w14:textId="77777777" w:rsidR="00EE77E7" w:rsidRPr="00EE77E7" w:rsidRDefault="00EE77E7" w:rsidP="00D2234A">
      <w:pPr>
        <w:pStyle w:val="SingleTxtG"/>
      </w:pPr>
      <w:r w:rsidRPr="00EE77E7">
        <w:t>109.</w:t>
      </w:r>
      <w:r w:rsidRPr="00EE77E7">
        <w:tab/>
        <w:t>Con el fin de lograr una paz duradera y consolidar el desarrollo de Casamansa, el Gobierno ha puesto en marcha entre otros, los siguientes proyectos y programas:</w:t>
      </w:r>
    </w:p>
    <w:p w14:paraId="000079A8" w14:textId="77777777" w:rsidR="00EE77E7" w:rsidRPr="00EE77E7" w:rsidRDefault="00EE77E7" w:rsidP="00D2234A">
      <w:pPr>
        <w:pStyle w:val="Bullet1G"/>
      </w:pPr>
      <w:r w:rsidRPr="00EE77E7">
        <w:t>El Programa de Apoyo al Desarrollo Económico de Casamansa, que se ejecutó hasta 2015, contribuyó a mejorar las condiciones de vida de las mujeres y los hombres mediante el incremento de los ingresos generados por los agentes económicos, una mayor oferta de servicios y el apoyo a la capacidad de intervención de las estructuras técnicas. De resultas, los factores de producción son más eficientes y los canales de comercialización son rentables</w:t>
      </w:r>
      <w:r w:rsidR="00D2234A">
        <w:t>.</w:t>
      </w:r>
    </w:p>
    <w:p w14:paraId="2D47DD73" w14:textId="77777777" w:rsidR="00EE77E7" w:rsidRPr="00EE77E7" w:rsidRDefault="00EE77E7" w:rsidP="00D2234A">
      <w:pPr>
        <w:pStyle w:val="Bullet1G"/>
      </w:pPr>
      <w:r w:rsidRPr="00EE77E7">
        <w:t>El Proyecto del Centro de Desarrollo de Casamansa se estructura en torno a los componentes siguientes:</w:t>
      </w:r>
    </w:p>
    <w:p w14:paraId="39076031" w14:textId="77777777" w:rsidR="00EE77E7" w:rsidRPr="00EE77E7" w:rsidRDefault="00EE77E7" w:rsidP="00D2234A">
      <w:pPr>
        <w:pStyle w:val="Bullet2G"/>
      </w:pPr>
      <w:r w:rsidRPr="00EE77E7">
        <w:t>El apoyo a la producción agrícola y la comercialización de las cadenas de valor;</w:t>
      </w:r>
    </w:p>
    <w:p w14:paraId="6B021024" w14:textId="77777777" w:rsidR="00EE77E7" w:rsidRPr="00EE77E7" w:rsidRDefault="00EE77E7" w:rsidP="00D2234A">
      <w:pPr>
        <w:pStyle w:val="Bullet2G"/>
      </w:pPr>
      <w:r w:rsidRPr="00EE77E7">
        <w:t>La accesibilidad en las zonas rurales;</w:t>
      </w:r>
    </w:p>
    <w:p w14:paraId="493214D6" w14:textId="77777777" w:rsidR="00EE77E7" w:rsidRPr="00EE77E7" w:rsidRDefault="00EE77E7" w:rsidP="00D2234A">
      <w:pPr>
        <w:pStyle w:val="Bullet2G"/>
      </w:pPr>
      <w:r w:rsidRPr="00EE77E7">
        <w:t>El desarme, la desmovilización y la reintegración.</w:t>
      </w:r>
    </w:p>
    <w:p w14:paraId="215634FA" w14:textId="77777777" w:rsidR="00EE77E7" w:rsidRPr="00EE77E7" w:rsidRDefault="00EE77E7" w:rsidP="00D2234A">
      <w:pPr>
        <w:pStyle w:val="Bullet2G"/>
      </w:pPr>
      <w:r w:rsidRPr="00EE77E7">
        <w:lastRenderedPageBreak/>
        <w:t>El Programa de Autosuficiencia Arrocera en Casamansa, que incluye la donación de insumos y equipos agrícolas.</w:t>
      </w:r>
    </w:p>
    <w:p w14:paraId="033B2F7E" w14:textId="77777777" w:rsidR="00EE77E7" w:rsidRPr="00EE77E7" w:rsidRDefault="00EE77E7" w:rsidP="00D2234A">
      <w:pPr>
        <w:pStyle w:val="Bullet1G"/>
      </w:pPr>
      <w:r w:rsidRPr="00EE77E7">
        <w:t>El Ministerio de Ganadería ha puesto en marcha el Proyecto de Desarrollo Ganadero en Baja Casamansa, por un valor de 9.565 millones de francos CFA. Este programa tiene por objeto promover el desarrollo económico de la zona de Ziguinchor y Sédhiou</w:t>
      </w:r>
      <w:r w:rsidR="00D2234A">
        <w:t>.</w:t>
      </w:r>
    </w:p>
    <w:p w14:paraId="1099B1FE" w14:textId="77777777" w:rsidR="00EE77E7" w:rsidRPr="00EE77E7" w:rsidRDefault="00EE77E7" w:rsidP="00D2234A">
      <w:pPr>
        <w:pStyle w:val="Bullet1G"/>
      </w:pPr>
      <w:r w:rsidRPr="00EE77E7">
        <w:t>El Ministerio de Educación Superior de Investigación e Innovación ha inaugurado espacios digitales en Casamansa con la rehabilitación del centro nacional de formación de docentes de enseñanza técnica y profesional</w:t>
      </w:r>
      <w:r w:rsidR="00D2234A">
        <w:t>.</w:t>
      </w:r>
    </w:p>
    <w:p w14:paraId="734E201C" w14:textId="77777777" w:rsidR="00EE77E7" w:rsidRPr="00EE77E7" w:rsidRDefault="00EE77E7" w:rsidP="00D2234A">
      <w:pPr>
        <w:pStyle w:val="Bullet1G"/>
      </w:pPr>
      <w:r w:rsidRPr="00EE77E7">
        <w:t>El Proyecto de Apoyo a la Promoción del Empleo de Jóvenes y Mujeres aportó a la población de Casamansa una financiación de aproximadamente 3.000 millones de francos CFA durante el per</w:t>
      </w:r>
      <w:r w:rsidR="00CF4F11">
        <w:t>í</w:t>
      </w:r>
      <w:r w:rsidRPr="00EE77E7">
        <w:t xml:space="preserve">odo 2014-2018, lo que permitió: </w:t>
      </w:r>
    </w:p>
    <w:p w14:paraId="1732C3EA" w14:textId="77777777" w:rsidR="00EE77E7" w:rsidRPr="00EE77E7" w:rsidRDefault="00EE77E7" w:rsidP="00D2234A">
      <w:pPr>
        <w:pStyle w:val="Bullet2G"/>
      </w:pPr>
      <w:r w:rsidRPr="00EE77E7">
        <w:t>El establecimiento de ocho granjas agrícolas y avícolas;</w:t>
      </w:r>
    </w:p>
    <w:p w14:paraId="1192B7A9" w14:textId="77777777" w:rsidR="00EE77E7" w:rsidRPr="00EE77E7" w:rsidRDefault="00EE77E7" w:rsidP="00D2234A">
      <w:pPr>
        <w:pStyle w:val="Bullet2G"/>
      </w:pPr>
      <w:r w:rsidRPr="00EE77E7">
        <w:t>El establecimiento de ocho explotaciones de</w:t>
      </w:r>
      <w:r w:rsidRPr="00EE77E7">
        <w:rPr>
          <w:lang w:val="fr-CH"/>
        </w:rPr>
        <w:t xml:space="preserve"> </w:t>
      </w:r>
      <w:r w:rsidRPr="00EE77E7">
        <w:t>acuicultura;</w:t>
      </w:r>
    </w:p>
    <w:p w14:paraId="449C8518" w14:textId="77777777" w:rsidR="00EE77E7" w:rsidRPr="00EE77E7" w:rsidRDefault="00EE77E7" w:rsidP="00D2234A">
      <w:pPr>
        <w:pStyle w:val="Bullet2G"/>
      </w:pPr>
      <w:r w:rsidRPr="00EE77E7">
        <w:tab/>
        <w:t>La instalación de tres plataformas multifuncionales adosadas a empresas de transformación agroalimentaria de mango, anacardo y aceite de palma;</w:t>
      </w:r>
    </w:p>
    <w:p w14:paraId="43AAB41F" w14:textId="77777777" w:rsidR="00EE77E7" w:rsidRPr="00EE77E7" w:rsidRDefault="00EE77E7" w:rsidP="00D2234A">
      <w:pPr>
        <w:pStyle w:val="Bullet2G"/>
      </w:pPr>
      <w:r w:rsidRPr="00EE77E7">
        <w:tab/>
        <w:t>La puesta en marcha de la comercialización de productos agrícolas y agroalimentarios;</w:t>
      </w:r>
    </w:p>
    <w:p w14:paraId="06CCF144" w14:textId="77777777" w:rsidR="00EE77E7" w:rsidRPr="00EE77E7" w:rsidRDefault="00EE77E7" w:rsidP="00D2234A">
      <w:pPr>
        <w:pStyle w:val="Bullet2G"/>
      </w:pPr>
      <w:r w:rsidRPr="00EE77E7">
        <w:tab/>
        <w:t>La rehabilitación y el equipamiento del Centro Nacional de Formación de Docentes de Enseñanza Técnica Profesional en Guérina (Departamento de Bignona);</w:t>
      </w:r>
    </w:p>
    <w:p w14:paraId="7F5075AC" w14:textId="77777777" w:rsidR="00EE77E7" w:rsidRPr="00EE77E7" w:rsidRDefault="00EE77E7" w:rsidP="00D2234A">
      <w:pPr>
        <w:pStyle w:val="Bullet2G"/>
      </w:pPr>
      <w:r w:rsidRPr="00EE77E7">
        <w:tab/>
        <w:t xml:space="preserve">El apoyo (formación, </w:t>
      </w:r>
      <w:r w:rsidRPr="00EE77E7">
        <w:rPr>
          <w:i/>
          <w:iCs/>
        </w:rPr>
        <w:t>coaching</w:t>
      </w:r>
      <w:r w:rsidRPr="00CF4F11">
        <w:rPr>
          <w:iCs/>
        </w:rPr>
        <w:t>,</w:t>
      </w:r>
      <w:r w:rsidRPr="00CF4F11">
        <w:t xml:space="preserve"> </w:t>
      </w:r>
      <w:r w:rsidRPr="00EE77E7">
        <w:t>acompañamiento) a por lo menos 2.000</w:t>
      </w:r>
      <w:r w:rsidR="00D2234A">
        <w:t> </w:t>
      </w:r>
      <w:r w:rsidRPr="00EE77E7">
        <w:t>líderes de proyectos por parte de operadores de servicios no financieros;</w:t>
      </w:r>
    </w:p>
    <w:p w14:paraId="4CBF3B9F" w14:textId="77777777" w:rsidR="00EE77E7" w:rsidRPr="00EE77E7" w:rsidRDefault="00EE77E7" w:rsidP="00D2234A">
      <w:pPr>
        <w:pStyle w:val="Bullet2G"/>
      </w:pPr>
      <w:r w:rsidRPr="00EE77E7">
        <w:tab/>
        <w:t>La financiación de por lo menos 400 proyectos por un valor total de 600</w:t>
      </w:r>
      <w:r w:rsidR="00D2234A">
        <w:t> </w:t>
      </w:r>
      <w:r w:rsidRPr="00EE77E7">
        <w:t>millones de francos CFA.</w:t>
      </w:r>
    </w:p>
    <w:p w14:paraId="5F5F3194" w14:textId="77777777" w:rsidR="00EE77E7" w:rsidRPr="00EE77E7" w:rsidRDefault="00EE77E7" w:rsidP="00D2234A">
      <w:pPr>
        <w:pStyle w:val="SingleTxtG"/>
      </w:pPr>
      <w:r w:rsidRPr="00EE77E7">
        <w:t>110.</w:t>
      </w:r>
      <w:r w:rsidRPr="00EE77E7">
        <w:tab/>
        <w:t>El Estado ha emprendido la reconstrucción de Casamansa y se ha comprometido a adoptar todas las medidas que permitan el regreso de los refugiados y desplazados a sus hogares y a prestarles el apoyo necesario para su reintegración social.</w:t>
      </w:r>
    </w:p>
    <w:p w14:paraId="61FDED67" w14:textId="77777777" w:rsidR="00EE77E7" w:rsidRPr="00EE77E7" w:rsidRDefault="00EE77E7" w:rsidP="00D2234A">
      <w:pPr>
        <w:pStyle w:val="SingleTxtG"/>
      </w:pPr>
      <w:r w:rsidRPr="00EE77E7">
        <w:t>111.</w:t>
      </w:r>
      <w:r w:rsidRPr="00EE77E7">
        <w:tab/>
        <w:t>Además, se han adoptado importantes iniciativas para garantizar la conexión marítima entre Dakar y Ziguinchor con la puesta en servicio de un nuevo buque de pasajeros y el proyecto de botadura de un buque de carga para facilitar la comercialización de productos.</w:t>
      </w:r>
    </w:p>
    <w:p w14:paraId="6589852C" w14:textId="77777777" w:rsidR="00EE77E7" w:rsidRPr="00EE77E7" w:rsidRDefault="00D2234A" w:rsidP="00D2234A">
      <w:pPr>
        <w:pStyle w:val="H23G"/>
      </w:pPr>
      <w:bookmarkStart w:id="37" w:name="_Toc534819079"/>
      <w:r>
        <w:tab/>
      </w:r>
      <w:r w:rsidR="00EE77E7" w:rsidRPr="00EE77E7">
        <w:t>4.</w:t>
      </w:r>
      <w:r w:rsidR="00EE77E7" w:rsidRPr="00EE77E7">
        <w:tab/>
        <w:t>Discriminación basada en la ascendencia (castas)</w:t>
      </w:r>
      <w:bookmarkEnd w:id="37"/>
    </w:p>
    <w:p w14:paraId="67C6D361" w14:textId="77777777" w:rsidR="00EE77E7" w:rsidRPr="00EE77E7" w:rsidRDefault="00EE77E7" w:rsidP="00D2234A">
      <w:pPr>
        <w:pStyle w:val="SingleTxtG"/>
      </w:pPr>
      <w:r w:rsidRPr="00EE77E7">
        <w:t>112.</w:t>
      </w:r>
      <w:r w:rsidRPr="00EE77E7">
        <w:tab/>
        <w:t xml:space="preserve">Por </w:t>
      </w:r>
      <w:r w:rsidR="00D2234A">
        <w:t>“</w:t>
      </w:r>
      <w:r w:rsidRPr="00EE77E7">
        <w:t>casta</w:t>
      </w:r>
      <w:r w:rsidR="00D2234A">
        <w:t>”</w:t>
      </w:r>
      <w:r w:rsidRPr="00EE77E7">
        <w:t xml:space="preserve"> se entiende un grupo social que, en la mayoría de los casos, tiene una profesión hereditaria y ocupa una categoría específica en la jerarquía de una sociedad. Se trata de una estratificación social y de una división social del trabajo e incluye, por ejemplo, los siguientes grupos:</w:t>
      </w:r>
    </w:p>
    <w:p w14:paraId="51A82DBE" w14:textId="77777777" w:rsidR="00EE77E7" w:rsidRPr="00EE77E7" w:rsidRDefault="00EE77E7" w:rsidP="00D2234A">
      <w:pPr>
        <w:pStyle w:val="Bullet1G"/>
      </w:pPr>
      <w:r w:rsidRPr="00EE77E7">
        <w:t>Los herreros, que trabajan el hierro</w:t>
      </w:r>
      <w:r w:rsidR="00D2234A">
        <w:t>.</w:t>
      </w:r>
    </w:p>
    <w:p w14:paraId="3BEFB561" w14:textId="77777777" w:rsidR="00EE77E7" w:rsidRPr="00EE77E7" w:rsidRDefault="00EE77E7" w:rsidP="00D2234A">
      <w:pPr>
        <w:pStyle w:val="Bullet1G"/>
      </w:pPr>
      <w:r w:rsidRPr="00EE77E7">
        <w:t xml:space="preserve">Los zapateros </w:t>
      </w:r>
      <w:r w:rsidRPr="00D2234A">
        <w:rPr>
          <w:i/>
        </w:rPr>
        <w:t>(oudés)</w:t>
      </w:r>
      <w:r w:rsidRPr="00EE77E7">
        <w:t>, que trabajan el cuero</w:t>
      </w:r>
      <w:r w:rsidR="00D2234A">
        <w:t>.</w:t>
      </w:r>
    </w:p>
    <w:p w14:paraId="760E1E88" w14:textId="77777777" w:rsidR="00EE77E7" w:rsidRPr="00EE77E7" w:rsidRDefault="00EE77E7" w:rsidP="00D2234A">
      <w:pPr>
        <w:pStyle w:val="Bullet1G"/>
      </w:pPr>
      <w:r w:rsidRPr="00EE77E7">
        <w:t xml:space="preserve">Los </w:t>
      </w:r>
      <w:r w:rsidRPr="00EE77E7">
        <w:rPr>
          <w:i/>
        </w:rPr>
        <w:t>laobés</w:t>
      </w:r>
      <w:r w:rsidRPr="00CF4F11">
        <w:t xml:space="preserve">, </w:t>
      </w:r>
      <w:r w:rsidRPr="00EE77E7">
        <w:t>que trabajan la madera</w:t>
      </w:r>
      <w:r w:rsidR="00D2234A">
        <w:t>.</w:t>
      </w:r>
    </w:p>
    <w:p w14:paraId="16B62E83" w14:textId="77777777" w:rsidR="00EE77E7" w:rsidRPr="00EE77E7" w:rsidRDefault="00EE77E7" w:rsidP="00D2234A">
      <w:pPr>
        <w:pStyle w:val="Bullet1G"/>
      </w:pPr>
      <w:r w:rsidRPr="00EE77E7">
        <w:t xml:space="preserve">Los tejedores </w:t>
      </w:r>
      <w:r w:rsidRPr="00D2234A">
        <w:rPr>
          <w:i/>
        </w:rPr>
        <w:t>(maabo)</w:t>
      </w:r>
      <w:r w:rsidRPr="00EE77E7">
        <w:t xml:space="preserve">, que producen tejidos y coloridas telas </w:t>
      </w:r>
      <w:r w:rsidRPr="00CF4F11">
        <w:rPr>
          <w:i/>
          <w:lang w:val="fr-CH"/>
        </w:rPr>
        <w:t>(</w:t>
      </w:r>
      <w:r w:rsidRPr="00CF4F11">
        <w:rPr>
          <w:i/>
          <w:iCs/>
          <w:lang w:val="fr-CH"/>
        </w:rPr>
        <w:t>pagne</w:t>
      </w:r>
      <w:r w:rsidRPr="00CF4F11">
        <w:rPr>
          <w:i/>
          <w:lang w:val="fr-CH"/>
        </w:rPr>
        <w:t>)</w:t>
      </w:r>
      <w:r w:rsidR="00D2234A">
        <w:t>.</w:t>
      </w:r>
    </w:p>
    <w:p w14:paraId="662308AA" w14:textId="77777777" w:rsidR="00EE77E7" w:rsidRPr="00EE77E7" w:rsidRDefault="00EE77E7" w:rsidP="00D2234A">
      <w:pPr>
        <w:pStyle w:val="Bullet1G"/>
      </w:pPr>
      <w:r w:rsidRPr="00EE77E7">
        <w:t>Los alfareros, que trabajan la arcilla</w:t>
      </w:r>
      <w:r w:rsidR="00CF4F11">
        <w:t>.</w:t>
      </w:r>
    </w:p>
    <w:p w14:paraId="691060FC" w14:textId="77777777" w:rsidR="00EE77E7" w:rsidRPr="00EE77E7" w:rsidRDefault="00EE77E7" w:rsidP="00D2234A">
      <w:pPr>
        <w:pStyle w:val="Bullet1G"/>
      </w:pPr>
      <w:r w:rsidRPr="00EE77E7">
        <w:t xml:space="preserve">Los </w:t>
      </w:r>
      <w:r w:rsidRPr="00EE77E7">
        <w:rPr>
          <w:i/>
        </w:rPr>
        <w:t>griots</w:t>
      </w:r>
      <w:r w:rsidRPr="00EE77E7">
        <w:t xml:space="preserve"> o narradores, que transmiten la tradición oral. Se los denomina comunicadores tradicionales.</w:t>
      </w:r>
    </w:p>
    <w:p w14:paraId="34658DB9" w14:textId="77777777" w:rsidR="00EE77E7" w:rsidRPr="00EE77E7" w:rsidRDefault="00EE77E7" w:rsidP="00D2234A">
      <w:pPr>
        <w:pStyle w:val="SingleTxtG"/>
      </w:pPr>
      <w:r w:rsidRPr="00EE77E7">
        <w:t>113.</w:t>
      </w:r>
      <w:r w:rsidRPr="00EE77E7">
        <w:tab/>
        <w:t>El fenómeno de las castas no constituye discriminación racial por cuanto el término “discriminación racial” supone</w:t>
      </w:r>
      <w:r w:rsidRPr="00EE77E7" w:rsidDel="001C7D36">
        <w:t xml:space="preserve"> </w:t>
      </w:r>
      <w:r w:rsidRPr="00EE77E7">
        <w:t>la exclusión o diferenciación en la esfera de la vida pública. Este no es el caso del Senegal.</w:t>
      </w:r>
    </w:p>
    <w:p w14:paraId="36FAB472" w14:textId="77777777" w:rsidR="00EE77E7" w:rsidRPr="00EE77E7" w:rsidRDefault="00EE77E7" w:rsidP="00D2234A">
      <w:pPr>
        <w:pStyle w:val="SingleTxtG"/>
      </w:pPr>
      <w:r w:rsidRPr="00EE77E7">
        <w:lastRenderedPageBreak/>
        <w:t>114.</w:t>
      </w:r>
      <w:r w:rsidRPr="00EE77E7">
        <w:tab/>
        <w:t>El Estado no distingue entre castas para el disfrute de los derechos humanos en la vida política, económica, social o cultural. El fenómeno de las castas es un hecho cultural.</w:t>
      </w:r>
    </w:p>
    <w:p w14:paraId="4AE942C5" w14:textId="77777777" w:rsidR="00EE77E7" w:rsidRPr="00EE77E7" w:rsidRDefault="00EE77E7" w:rsidP="00D2234A">
      <w:pPr>
        <w:pStyle w:val="SingleTxtG"/>
      </w:pPr>
      <w:r w:rsidRPr="00EE77E7">
        <w:t>115.</w:t>
      </w:r>
      <w:r w:rsidRPr="00EE77E7">
        <w:tab/>
        <w:t>En relación con este fenómeno y su alcance, cabe señalar además que el Ministerio de Cultura, a través de sus misiones de asesoramiento, alerta e inspección cultural y artística, ha establecido un mecanismo para detectar y prohibir toda iniciativa que fomente la práctica y promoción de la discriminación racial.</w:t>
      </w:r>
    </w:p>
    <w:p w14:paraId="71B352BC" w14:textId="77777777" w:rsidR="00EE77E7" w:rsidRPr="00EE77E7" w:rsidRDefault="00D2234A" w:rsidP="00D2234A">
      <w:pPr>
        <w:pStyle w:val="H23G"/>
      </w:pPr>
      <w:bookmarkStart w:id="38" w:name="_Toc534819080"/>
      <w:r>
        <w:tab/>
      </w:r>
      <w:r w:rsidR="00EE77E7" w:rsidRPr="00EE77E7">
        <w:t>5.</w:t>
      </w:r>
      <w:r w:rsidR="00EE77E7" w:rsidRPr="00EE77E7">
        <w:tab/>
        <w:t xml:space="preserve">Niños </w:t>
      </w:r>
      <w:r w:rsidR="00EE77E7" w:rsidRPr="00EE77E7">
        <w:rPr>
          <w:i/>
          <w:iCs/>
        </w:rPr>
        <w:t>talibés</w:t>
      </w:r>
      <w:r w:rsidR="00EE77E7" w:rsidRPr="00EE77E7">
        <w:t xml:space="preserve"> mendigos</w:t>
      </w:r>
      <w:bookmarkEnd w:id="38"/>
    </w:p>
    <w:p w14:paraId="0779E7F8" w14:textId="77777777" w:rsidR="00EE77E7" w:rsidRPr="00EE77E7" w:rsidRDefault="00D2234A" w:rsidP="00D2234A">
      <w:pPr>
        <w:pStyle w:val="H23G"/>
      </w:pPr>
      <w:bookmarkStart w:id="39" w:name="_Toc534819081"/>
      <w:r>
        <w:tab/>
      </w:r>
      <w:r w:rsidR="00EE77E7" w:rsidRPr="00EE77E7">
        <w:t>5.1</w:t>
      </w:r>
      <w:r w:rsidR="00EE77E7" w:rsidRPr="00EE77E7">
        <w:tab/>
        <w:t>Programa de Modernización de las</w:t>
      </w:r>
      <w:r w:rsidR="00EE77E7" w:rsidRPr="00EE77E7">
        <w:rPr>
          <w:i/>
          <w:iCs/>
        </w:rPr>
        <w:t xml:space="preserve"> Daaras</w:t>
      </w:r>
      <w:r w:rsidR="00EE77E7" w:rsidRPr="00EE77E7">
        <w:t>: integración del plan de estudios armonizado en las escuelas coránicas</w:t>
      </w:r>
      <w:bookmarkEnd w:id="39"/>
    </w:p>
    <w:p w14:paraId="6AC4B755" w14:textId="77777777" w:rsidR="00EE77E7" w:rsidRPr="00EE77E7" w:rsidRDefault="00EE77E7" w:rsidP="00D2234A">
      <w:pPr>
        <w:pStyle w:val="SingleTxtG"/>
      </w:pPr>
      <w:r w:rsidRPr="00EE77E7">
        <w:t>116.</w:t>
      </w:r>
      <w:r w:rsidRPr="00EE77E7">
        <w:tab/>
        <w:t>El proyecto de ley de modernización de las</w:t>
      </w:r>
      <w:r w:rsidRPr="00EE77E7">
        <w:rPr>
          <w:i/>
          <w:iCs/>
        </w:rPr>
        <w:t xml:space="preserve"> daaras</w:t>
      </w:r>
      <w:r w:rsidRPr="00EE77E7">
        <w:t xml:space="preserve"> se examinó en el Consejo de Ministros el 6 de junio de 2018. El Ministerio de Educación Nacional ha establecido una colaboración basada no solo en una visión clara de la modernización de las </w:t>
      </w:r>
      <w:r w:rsidRPr="00EE77E7">
        <w:rPr>
          <w:i/>
          <w:iCs/>
        </w:rPr>
        <w:t>daaras</w:t>
      </w:r>
      <w:r w:rsidRPr="00EE77E7">
        <w:t xml:space="preserve"> (es decir, en un concepto de </w:t>
      </w:r>
      <w:r w:rsidRPr="00EE77E7">
        <w:rPr>
          <w:i/>
          <w:iCs/>
        </w:rPr>
        <w:t>daara</w:t>
      </w:r>
      <w:r w:rsidRPr="00EE77E7">
        <w:t xml:space="preserve"> moderna), sino también en estrategias sencillas y eficaces para mantener los logros y establecer acciones de desarrollo a corto y mediano plazo.</w:t>
      </w:r>
    </w:p>
    <w:p w14:paraId="17BA3875" w14:textId="77777777" w:rsidR="00EE77E7" w:rsidRPr="00EE77E7" w:rsidRDefault="00EE77E7" w:rsidP="00D2234A">
      <w:pPr>
        <w:pStyle w:val="SingleTxtG"/>
      </w:pPr>
      <w:r w:rsidRPr="00EE77E7">
        <w:t>117.</w:t>
      </w:r>
      <w:r w:rsidRPr="00EE77E7">
        <w:tab/>
        <w:t>Desde 2000, este subsector está recibiendo un apoyo cada vez mayor por parte de colaboradores técnicos y financieros y el Estado, lo que ha dado lugar a una financiación más importante (del Banco Islámico de Desarrollo, el Banco Mundial, el Fondo de las Naciones Unidas para la Infancia (UNICEF) y la</w:t>
      </w:r>
      <w:r w:rsidRPr="00EE77E7">
        <w:rPr>
          <w:lang w:val="fr-CH"/>
        </w:rPr>
        <w:t xml:space="preserve"> </w:t>
      </w:r>
      <w:r w:rsidRPr="00EE77E7">
        <w:t>Agencia de los Estados Unidos para el Desarrollo Internacional (USAID), entre otros) con el fin de responder a las necesidades culturales, religiosas y socioeconómicas de la población, en un espíritu de equidad e igualdad de oportunidades.</w:t>
      </w:r>
    </w:p>
    <w:p w14:paraId="5E14AEA7" w14:textId="77777777" w:rsidR="00EE77E7" w:rsidRPr="00EE77E7" w:rsidRDefault="00EE77E7" w:rsidP="00D2234A">
      <w:pPr>
        <w:pStyle w:val="SingleTxtG"/>
      </w:pPr>
      <w:r w:rsidRPr="00EE77E7">
        <w:t>118.</w:t>
      </w:r>
      <w:r w:rsidRPr="00EE77E7">
        <w:tab/>
        <w:t>Entre otras estrategias, cabe citar:</w:t>
      </w:r>
    </w:p>
    <w:p w14:paraId="5A7D27D0" w14:textId="77777777" w:rsidR="00EE77E7" w:rsidRPr="00EE77E7" w:rsidRDefault="00EE77E7" w:rsidP="00D2234A">
      <w:pPr>
        <w:pStyle w:val="Bullet1G"/>
      </w:pPr>
      <w:r w:rsidRPr="00EE77E7">
        <w:t xml:space="preserve">La aplicación del plan de estudios de las </w:t>
      </w:r>
      <w:r w:rsidRPr="00EE77E7">
        <w:rPr>
          <w:i/>
          <w:iCs/>
        </w:rPr>
        <w:t>daaras</w:t>
      </w:r>
      <w:r w:rsidRPr="00EE77E7">
        <w:t xml:space="preserve"> modernas, que incluye la memorización del Corán, la educación religiosa y las competencias básicas de la enseñanza primaria</w:t>
      </w:r>
      <w:r w:rsidR="00D2234A">
        <w:t>.</w:t>
      </w:r>
    </w:p>
    <w:p w14:paraId="0E6D4D07" w14:textId="77777777" w:rsidR="00EE77E7" w:rsidRPr="00EE77E7" w:rsidRDefault="00EE77E7" w:rsidP="00D2234A">
      <w:pPr>
        <w:pStyle w:val="Bullet1G"/>
      </w:pPr>
      <w:r w:rsidRPr="00EE77E7">
        <w:t>La ejecución de un programa de inversión para la construcción, rehabilitación y equipamiento de las</w:t>
      </w:r>
      <w:r w:rsidRPr="00EE77E7">
        <w:rPr>
          <w:i/>
          <w:iCs/>
        </w:rPr>
        <w:t xml:space="preserve"> daaras</w:t>
      </w:r>
      <w:r w:rsidRPr="00EE77E7">
        <w:t>, con el objeto de crear un entorno físico y pedagógico propicio para una educación de calidad</w:t>
      </w:r>
      <w:r w:rsidR="00D2234A">
        <w:t>.</w:t>
      </w:r>
    </w:p>
    <w:p w14:paraId="1230BFB1" w14:textId="77777777" w:rsidR="00EE77E7" w:rsidRPr="00EE77E7" w:rsidRDefault="00EE77E7" w:rsidP="00D2234A">
      <w:pPr>
        <w:pStyle w:val="Bullet1G"/>
      </w:pPr>
      <w:r w:rsidRPr="00EE77E7">
        <w:t>La implementación de los proyectos del Banco Islámico de Desarrollo (Programa de Apoyo a la Modernización de las Daaras), el Banco Mundial (Proyecto de Apoyo a la Calidad y a la Equidad en la Educación Básica), el UNICEF (Daara Preescolar) y USAID (Programa de Lectura para Todos).</w:t>
      </w:r>
    </w:p>
    <w:p w14:paraId="73369AFA" w14:textId="77777777" w:rsidR="00EE77E7" w:rsidRPr="00EE77E7" w:rsidRDefault="00EE77E7" w:rsidP="00D2234A">
      <w:pPr>
        <w:pStyle w:val="SingleTxtG"/>
      </w:pPr>
      <w:r w:rsidRPr="00EE77E7">
        <w:t>119.</w:t>
      </w:r>
      <w:r w:rsidRPr="00EE77E7">
        <w:tab/>
        <w:t xml:space="preserve">En suma, se trata de ocuparse en mayor grado de las </w:t>
      </w:r>
      <w:r w:rsidRPr="00EE77E7">
        <w:rPr>
          <w:i/>
          <w:iCs/>
        </w:rPr>
        <w:t>daaras</w:t>
      </w:r>
      <w:r w:rsidRPr="00EE77E7">
        <w:t xml:space="preserve"> aplicando un enfoque holístico con el fin de reforzar la protección de los niños, contribuyendo así a la erradicación de la mendicidad infantil.</w:t>
      </w:r>
    </w:p>
    <w:p w14:paraId="10E45312" w14:textId="77777777" w:rsidR="00EE77E7" w:rsidRPr="00EE77E7" w:rsidRDefault="00D2234A" w:rsidP="00D2234A">
      <w:pPr>
        <w:pStyle w:val="H23G"/>
      </w:pPr>
      <w:bookmarkStart w:id="40" w:name="_Toc534819082"/>
      <w:r>
        <w:tab/>
      </w:r>
      <w:r w:rsidR="00EE77E7" w:rsidRPr="00EE77E7">
        <w:t>5.2</w:t>
      </w:r>
      <w:r w:rsidR="00EE77E7" w:rsidRPr="00EE77E7">
        <w:tab/>
        <w:t>Medidas de protección contra la explotación infantil (denuncias, trata de personas)</w:t>
      </w:r>
      <w:bookmarkEnd w:id="40"/>
    </w:p>
    <w:p w14:paraId="2253A2E5" w14:textId="77777777" w:rsidR="00EE77E7" w:rsidRPr="00EE77E7" w:rsidRDefault="00EE77E7" w:rsidP="00D2234A">
      <w:pPr>
        <w:pStyle w:val="SingleTxtG"/>
      </w:pPr>
      <w:r w:rsidRPr="00EE77E7">
        <w:t>120.</w:t>
      </w:r>
      <w:r w:rsidRPr="00EE77E7">
        <w:tab/>
        <w:t>El Senegal ha ratificado todos los tratados internacionales y regionales de lucha contra la trata de personas y las prácticas análogas. En el plano nacional, el Senegal también ha adoptado los instrumentos necesarios. Ha establecido un entorno institucional propicio con un mecanismo operativo unificador, la Dependencia Nacional de Lucha contra la Trata de Personas, que promueve la colaboración intersectorial. Este mecanismo ha elaborado un plan de acción para el período 2017-2020, cuya aplicación gira en torno a los siguientes componentes estratégicos: prevención, protección, fortalecimiento de la capacidad, seguimiento de evaluación e investigación.</w:t>
      </w:r>
    </w:p>
    <w:p w14:paraId="7D9CFE5C" w14:textId="77777777" w:rsidR="00EE77E7" w:rsidRPr="00EE77E7" w:rsidRDefault="00D2234A" w:rsidP="00D2234A">
      <w:pPr>
        <w:pStyle w:val="H23G"/>
      </w:pPr>
      <w:bookmarkStart w:id="41" w:name="_Toc534819083"/>
      <w:r>
        <w:tab/>
      </w:r>
      <w:r w:rsidR="00EE77E7" w:rsidRPr="00EE77E7">
        <w:t>5.3</w:t>
      </w:r>
      <w:r w:rsidR="00EE77E7" w:rsidRPr="00EE77E7">
        <w:tab/>
        <w:t>Mecanismo de denuncias accesible a los niños</w:t>
      </w:r>
      <w:bookmarkEnd w:id="41"/>
    </w:p>
    <w:p w14:paraId="0AD70117" w14:textId="77777777" w:rsidR="00EE77E7" w:rsidRPr="00EE77E7" w:rsidRDefault="00EE77E7" w:rsidP="00D2234A">
      <w:pPr>
        <w:pStyle w:val="SingleTxtG"/>
      </w:pPr>
      <w:r w:rsidRPr="00EE77E7">
        <w:t>121.</w:t>
      </w:r>
      <w:r w:rsidRPr="00EE77E7">
        <w:tab/>
        <w:t xml:space="preserve">Al armonizar la legislación nacional con los instrumentos ratificados, el Senegal se compromete a aprobar, lo antes posible, un proyecto de código de la infancia que prevea el establecimiento de un mecanismo de presentación de denuncias accesible a los niños, denominado el Defensor del Niño. Con respecto a esta recomendación, el artículo 118 del proyecto de ley establece expresamente que: </w:t>
      </w:r>
      <w:r w:rsidR="00D2234A">
        <w:t>“</w:t>
      </w:r>
      <w:r w:rsidRPr="00EE77E7">
        <w:t xml:space="preserve">El propio niño, sus representantes legales, los </w:t>
      </w:r>
      <w:r w:rsidRPr="00EE77E7">
        <w:lastRenderedPageBreak/>
        <w:t>servicios médicos y sociales y cualquier persona o asociación que tenga conocimiento de hechos que atenten contra los intereses del niño podrán presentar una denuncia ante el Defensor del Niño. Cuando el Defensor del Niño reciba una denuncia directamente del niño, podrá informar inmediatamente a los progenitores, al representante legal y a las autoridades facultadas para intervenir en interés del niño. El Defensor el Niño podrá actuar de oficio cuando tenga conocimiento de hechos que afecten a los intereses del niño</w:t>
      </w:r>
      <w:r w:rsidR="00D2234A">
        <w:t>”</w:t>
      </w:r>
      <w:r w:rsidRPr="00EE77E7">
        <w:t>.</w:t>
      </w:r>
    </w:p>
    <w:p w14:paraId="755197F5" w14:textId="77777777" w:rsidR="00EE77E7" w:rsidRPr="00EE77E7" w:rsidRDefault="00D2234A" w:rsidP="00D2234A">
      <w:pPr>
        <w:pStyle w:val="H23G"/>
      </w:pPr>
      <w:bookmarkStart w:id="42" w:name="_Toc534819084"/>
      <w:r>
        <w:tab/>
      </w:r>
      <w:r w:rsidR="00EE77E7" w:rsidRPr="00EE77E7">
        <w:t>5.4</w:t>
      </w:r>
      <w:r w:rsidR="00EE77E7" w:rsidRPr="00EE77E7">
        <w:tab/>
        <w:t>Retirada y reintegración de los niños de la calle</w:t>
      </w:r>
      <w:bookmarkEnd w:id="42"/>
    </w:p>
    <w:p w14:paraId="563F9294" w14:textId="77777777" w:rsidR="00EE77E7" w:rsidRPr="00EE77E7" w:rsidRDefault="00EE77E7" w:rsidP="00D2234A">
      <w:pPr>
        <w:pStyle w:val="SingleTxtG"/>
      </w:pPr>
      <w:r w:rsidRPr="00EE77E7">
        <w:t>122.</w:t>
      </w:r>
      <w:r w:rsidRPr="00EE77E7">
        <w:tab/>
        <w:t>En el Senegal se han llevado a cabo varias operaciones para retirar a los niños de la calle, las dos últimas en 2016 y 2018.</w:t>
      </w:r>
    </w:p>
    <w:p w14:paraId="5FE72C47" w14:textId="77777777" w:rsidR="00EE77E7" w:rsidRPr="00EE77E7" w:rsidRDefault="00D2234A" w:rsidP="00D2234A">
      <w:pPr>
        <w:pStyle w:val="H4G"/>
      </w:pPr>
      <w:r>
        <w:tab/>
      </w:r>
      <w:r w:rsidR="00EE77E7" w:rsidRPr="00EE77E7">
        <w:tab/>
        <w:t>Plan de retirada de los niños de la calle de 2016</w:t>
      </w:r>
    </w:p>
    <w:p w14:paraId="429A8AF1" w14:textId="77777777" w:rsidR="00EE77E7" w:rsidRPr="00EE77E7" w:rsidRDefault="00EE77E7" w:rsidP="00D2234A">
      <w:pPr>
        <w:pStyle w:val="SingleTxtG"/>
      </w:pPr>
      <w:r w:rsidRPr="00EE77E7">
        <w:t>123.</w:t>
      </w:r>
      <w:r w:rsidRPr="00EE77E7">
        <w:tab/>
        <w:t>En relación con el problema de los niños de la calle, el 30 de junio de 2016, el Ministerio de Protección de la Infancia puso en marcha un plan de retirada de estos niños estructurado en torno a tres componentes: retirada y reintegración de los niños de la calle, comunicación y coordinación. Esa iniciativa fue el resultado de una directiva presidencial, formulada en el Consejo de Ministros el 22 de junio de 2016, en la que se instó al Gobierno a “continuar los importantes esfuerzos realizados en la lucha contra la mendicidad infantil, en particular mediante la aplicación efectiva de la Estrategia Nacional para la Protección de la Infancia, la Modernización y el Apoyo a las Daaras”.</w:t>
      </w:r>
    </w:p>
    <w:p w14:paraId="3DD10FA6" w14:textId="77777777" w:rsidR="00EE77E7" w:rsidRPr="00EE77E7" w:rsidRDefault="00EE77E7" w:rsidP="00D2234A">
      <w:pPr>
        <w:pStyle w:val="SingleTxtG"/>
      </w:pPr>
      <w:r w:rsidRPr="00EE77E7">
        <w:t>124.</w:t>
      </w:r>
      <w:r w:rsidRPr="00EE77E7">
        <w:tab/>
        <w:t>Ese plan se lleva a cabo a través de un comité directivo establecido en virtud del Decreto núm. 13476, de 6 de septiembre de 2016, bajo la coordinación de la Dirección de Promoción de los Derechos del Niño del Ministerio de Buena Gobernanza y Protección de la Infancia integrado por todas las partes interesadas (servicios del Estado, organizaciones de la sociedad civil y asociados técnicos y financieros).</w:t>
      </w:r>
    </w:p>
    <w:p w14:paraId="185233D1" w14:textId="77777777" w:rsidR="00EE77E7" w:rsidRPr="00EE77E7" w:rsidRDefault="00EE77E7" w:rsidP="00D2234A">
      <w:pPr>
        <w:pStyle w:val="SingleTxtG"/>
      </w:pPr>
      <w:r w:rsidRPr="00EE77E7">
        <w:t>125.</w:t>
      </w:r>
      <w:r w:rsidRPr="00EE77E7">
        <w:tab/>
        <w:t>Las operaciones de retirada son llevadas a cabo por una unidad móvil de protección de la infancia establecida en el seno del Ministerio. Esa unidad trabaja en colaboración con la Brigada Especial de Menores del Ministerio del Interior y con centros de acogida y alojamiento especializados, como el Centro Ginddi y Aldeas Infantiles SOS, que facilitan el alojamiento y cuidado de los niños retirados de la calle.</w:t>
      </w:r>
    </w:p>
    <w:p w14:paraId="249A8A9B" w14:textId="77777777" w:rsidR="00EE77E7" w:rsidRPr="00EE77E7" w:rsidRDefault="00EE77E7" w:rsidP="00D2234A">
      <w:pPr>
        <w:pStyle w:val="SingleTxtG"/>
      </w:pPr>
      <w:r w:rsidRPr="00EE77E7">
        <w:t>126.</w:t>
      </w:r>
      <w:r w:rsidRPr="00EE77E7">
        <w:tab/>
        <w:t>Hasta la fecha, se han retirado de la calle 1.585 niños, de los cuales 440 (225 niños y 215 niñas) estaban acompañados por sus madres. Esa cifra incluye 278 senegaleses, 107</w:t>
      </w:r>
      <w:r w:rsidR="00D2234A">
        <w:t> </w:t>
      </w:r>
      <w:r w:rsidRPr="00EE77E7">
        <w:t>malienses y 55 guineos. El número de madres acompañantes se estima en 199. Entre los 1.145 menores no acompañados (1.131 niños y 14 niñas) hay 676 senegaleses, 407</w:t>
      </w:r>
      <w:r w:rsidR="00D2234A">
        <w:t> </w:t>
      </w:r>
      <w:r w:rsidRPr="00EE77E7">
        <w:t>nacionales de Guinea-Bissau, 13 guineos, 26 gambianos y 23 malienses.</w:t>
      </w:r>
    </w:p>
    <w:p w14:paraId="57C42031" w14:textId="77777777" w:rsidR="00EE77E7" w:rsidRPr="00EE77E7" w:rsidRDefault="00D2234A" w:rsidP="00D2234A">
      <w:pPr>
        <w:pStyle w:val="H4G"/>
      </w:pPr>
      <w:r>
        <w:tab/>
      </w:r>
      <w:r w:rsidR="00EE77E7" w:rsidRPr="00EE77E7">
        <w:tab/>
        <w:t>Segunda fase de la retirada de los niños de la calle en 2018</w:t>
      </w:r>
    </w:p>
    <w:p w14:paraId="1A13E75F" w14:textId="77777777" w:rsidR="00EE77E7" w:rsidRPr="00EE77E7" w:rsidRDefault="00EE77E7" w:rsidP="00D2234A">
      <w:pPr>
        <w:pStyle w:val="SingleTxtG"/>
      </w:pPr>
      <w:r w:rsidRPr="00EE77E7">
        <w:t>127.</w:t>
      </w:r>
      <w:r w:rsidRPr="00EE77E7">
        <w:tab/>
        <w:t>Esa segunda fase tuvo lugar durante el primer trimestre de 2018. La retirada afectó a todos los niños de la calle (</w:t>
      </w:r>
      <w:r w:rsidRPr="00EE77E7">
        <w:rPr>
          <w:i/>
          <w:iCs/>
        </w:rPr>
        <w:t>talibés</w:t>
      </w:r>
      <w:r w:rsidRPr="00EE77E7">
        <w:t xml:space="preserve">, niños en situación de desintegración familiar y niños acompañantes, entre otros). No obstante, los niños </w:t>
      </w:r>
      <w:r w:rsidRPr="00EE77E7">
        <w:rPr>
          <w:i/>
          <w:iCs/>
        </w:rPr>
        <w:t>talibés</w:t>
      </w:r>
      <w:r w:rsidRPr="00EE77E7">
        <w:t xml:space="preserve"> son el objetivo prioritario, ya que el cuidado de otros tipos de niños es mucho más difícil.</w:t>
      </w:r>
    </w:p>
    <w:p w14:paraId="089FECC0" w14:textId="77777777" w:rsidR="00EE77E7" w:rsidRPr="00EE77E7" w:rsidRDefault="00EE77E7" w:rsidP="00D2234A">
      <w:pPr>
        <w:pStyle w:val="SingleTxtG"/>
      </w:pPr>
      <w:r w:rsidRPr="00EE77E7">
        <w:t>128.</w:t>
      </w:r>
      <w:r w:rsidRPr="00EE77E7">
        <w:tab/>
        <w:t>En cuanto a la estrategia, los Comités Departamentales de Protección de la Infancia, presididos por los Prefectos, desempeñan un papel destacado. El papel principal corresponde a la policía. Esa experiencia se llevó a cabo por primera vez en el Departamento de Dakar. Los centros de coordinación institucionales y la sociedad civil colaboraron en el proceso. Los niños fueron remitidos a centros de acogida públicos y privados, en particular al centro Ginddi, que ofrece un conjunto de servicios apropiados.</w:t>
      </w:r>
    </w:p>
    <w:p w14:paraId="7A4A2EEE" w14:textId="77777777" w:rsidR="00EE77E7" w:rsidRPr="00EE77E7" w:rsidRDefault="00EE77E7" w:rsidP="00D2234A">
      <w:pPr>
        <w:pStyle w:val="SingleTxtG"/>
      </w:pPr>
      <w:r w:rsidRPr="00EE77E7">
        <w:t>129.</w:t>
      </w:r>
      <w:r w:rsidRPr="00EE77E7">
        <w:tab/>
        <w:t xml:space="preserve">La colocación en estos centros prepara el regreso al entorno familiar, de lo que se encargan las autoridades. Los progenitores han de acudir obligatoriamente a recoger a sus hijos. El Prefecto de Dakar exigió que el responsable de una </w:t>
      </w:r>
      <w:r w:rsidRPr="00EE77E7">
        <w:rPr>
          <w:i/>
          <w:iCs/>
        </w:rPr>
        <w:t xml:space="preserve">daara </w:t>
      </w:r>
      <w:r w:rsidRPr="00EE77E7">
        <w:t xml:space="preserve">que se negase a facilitar los datos de los padres fuese denunciado a la autoridad policial. Más de 250 progenitores retiraron a sus hijos gracias a la colaboración de los Comités Departamentales de Protección de la Infancia en la búsqueda de las familias. Antes de la entrega del niño, el pariente debe firmar un compromiso con el Prefecto. El 90 % de los responsables de las </w:t>
      </w:r>
      <w:r w:rsidRPr="00EE77E7">
        <w:rPr>
          <w:i/>
          <w:iCs/>
        </w:rPr>
        <w:lastRenderedPageBreak/>
        <w:t>daaras</w:t>
      </w:r>
      <w:r w:rsidRPr="00EE77E7">
        <w:t xml:space="preserve"> que practican la mendicidad son miembros de la Federación Nacional de Maestros Coránicos. Esa Federación ha propuesto establecer centros </w:t>
      </w:r>
      <w:r w:rsidRPr="00D2234A">
        <w:rPr>
          <w:i/>
        </w:rPr>
        <w:t>(</w:t>
      </w:r>
      <w:r w:rsidRPr="00D2234A">
        <w:rPr>
          <w:i/>
          <w:iCs/>
        </w:rPr>
        <w:t>daaras</w:t>
      </w:r>
      <w:r w:rsidRPr="00D2234A">
        <w:rPr>
          <w:i/>
        </w:rPr>
        <w:t>)</w:t>
      </w:r>
      <w:r w:rsidRPr="00EE77E7">
        <w:t xml:space="preserve"> para acoger a los niños.</w:t>
      </w:r>
    </w:p>
    <w:p w14:paraId="0AF74E9C" w14:textId="77777777" w:rsidR="00EE77E7" w:rsidRPr="00EE77E7" w:rsidRDefault="00EE77E7" w:rsidP="00D2234A">
      <w:pPr>
        <w:pStyle w:val="SingleTxtG"/>
      </w:pPr>
      <w:r w:rsidRPr="00EE77E7">
        <w:t>130.</w:t>
      </w:r>
      <w:r w:rsidRPr="00EE77E7">
        <w:tab/>
        <w:t>En el primer trimestre se retiraron 339 niños, 60 % de los cuales eran senegaleses. La Red de África Occidental para el Cuidado y el Retorno a Nivel Subregional ha facilitado el regreso de los niños al seno de sus familias en los países vecinos: se identificó a 15 niños y los progenitores dieron su consentimiento para que regresaran al entorno familiar.</w:t>
      </w:r>
    </w:p>
    <w:p w14:paraId="4C8F6ABF" w14:textId="77777777" w:rsidR="00EE77E7" w:rsidRPr="00EE77E7" w:rsidRDefault="00D2234A" w:rsidP="00D2234A">
      <w:pPr>
        <w:pStyle w:val="H4G"/>
      </w:pPr>
      <w:r>
        <w:tab/>
      </w:r>
      <w:r w:rsidR="00EE77E7" w:rsidRPr="00EE77E7">
        <w:tab/>
        <w:t>Políticas de reintegración social</w:t>
      </w:r>
    </w:p>
    <w:p w14:paraId="34FF0471" w14:textId="77777777" w:rsidR="00EE77E7" w:rsidRPr="00EE77E7" w:rsidRDefault="00EE77E7" w:rsidP="00D2234A">
      <w:pPr>
        <w:pStyle w:val="SingleTxtG"/>
      </w:pPr>
      <w:r w:rsidRPr="00EE77E7">
        <w:t>131.</w:t>
      </w:r>
      <w:r w:rsidRPr="00EE77E7">
        <w:tab/>
        <w:t xml:space="preserve">Como parte de la reintegración social de estos niños, el Ministerio de Protección de la Infancia ha proporcionado a 24 familias y 15 escuelas coránicas </w:t>
      </w:r>
      <w:r w:rsidRPr="00D2234A">
        <w:rPr>
          <w:i/>
        </w:rPr>
        <w:t>(</w:t>
      </w:r>
      <w:r w:rsidRPr="00D2234A">
        <w:rPr>
          <w:i/>
          <w:iCs/>
        </w:rPr>
        <w:t>daaras</w:t>
      </w:r>
      <w:r w:rsidRPr="00D2234A">
        <w:rPr>
          <w:i/>
        </w:rPr>
        <w:t>)</w:t>
      </w:r>
      <w:r w:rsidRPr="00EE77E7">
        <w:t xml:space="preserve"> alimentos, productos de higiene y subsidios por un monto total de 40.141.200 francos CFA. Además, se inscribió a 60 familias en el Programa Nacional de Becas de Seguridad Familiar y 15</w:t>
      </w:r>
      <w:r w:rsidR="00D2234A">
        <w:t> </w:t>
      </w:r>
      <w:r w:rsidRPr="00EE77E7">
        <w:rPr>
          <w:i/>
          <w:iCs/>
        </w:rPr>
        <w:t>daaras</w:t>
      </w:r>
      <w:r w:rsidRPr="00EE77E7">
        <w:t xml:space="preserve"> que lo solicitaron recibieron financiación a través de microproyectos para apoyar el regreso de los niños a sus lugares de origen y promover su autoempoderamiento.</w:t>
      </w:r>
    </w:p>
    <w:p w14:paraId="365A41D6" w14:textId="77777777" w:rsidR="00EE77E7" w:rsidRPr="00EE77E7" w:rsidRDefault="00EE77E7" w:rsidP="00D2234A">
      <w:pPr>
        <w:pStyle w:val="SingleTxtG"/>
      </w:pPr>
      <w:r w:rsidRPr="00EE77E7">
        <w:t>132.</w:t>
      </w:r>
      <w:r w:rsidRPr="00EE77E7">
        <w:tab/>
        <w:t>Para abordar esa cuestión de manera integral a nivel nacional, el Ministerio de Protección de la Infancia ha elaborado, además del plan de retirada de los niños de la calle, dos proyectos de estructuración de conformidad con las directrices de la Estrategia Nacional de Protección de la Infancia:</w:t>
      </w:r>
    </w:p>
    <w:p w14:paraId="3F9C7FF7" w14:textId="77777777" w:rsidR="00EE77E7" w:rsidRPr="00EE77E7" w:rsidRDefault="00EE77E7" w:rsidP="00D2234A">
      <w:pPr>
        <w:pStyle w:val="Bullet1G"/>
      </w:pPr>
      <w:r w:rsidRPr="00EE77E7">
        <w:t>El Proyecto de Apoyo a la Reinserción de los Niños de la Calle (ARRE Xaleyi), dotado de un presupuesto de 2.692.179.000 francos CFA, cuya fase piloto se pondrá en marcha en la región de Dakar</w:t>
      </w:r>
      <w:r w:rsidR="00D2234A">
        <w:t>.</w:t>
      </w:r>
    </w:p>
    <w:p w14:paraId="71E5FCAC" w14:textId="77777777" w:rsidR="00EE77E7" w:rsidRPr="00EE77E7" w:rsidRDefault="00EE77E7" w:rsidP="00D2234A">
      <w:pPr>
        <w:pStyle w:val="Bullet1G"/>
      </w:pPr>
      <w:r w:rsidRPr="00EE77E7">
        <w:t>El Programa de Apoyo a la Retirada y la Reinserción Socioeconómica de los Niños de la Calle, para el que se busca actualmente financiación por un importe de 14.000 millones de francos CFA.</w:t>
      </w:r>
    </w:p>
    <w:p w14:paraId="1F1B3970" w14:textId="77777777" w:rsidR="00EE77E7" w:rsidRPr="00EE77E7" w:rsidRDefault="00EE77E7" w:rsidP="00D2234A">
      <w:pPr>
        <w:pStyle w:val="SingleTxtG"/>
      </w:pPr>
      <w:r w:rsidRPr="00EE77E7">
        <w:t>133.</w:t>
      </w:r>
      <w:r w:rsidRPr="00EE77E7">
        <w:tab/>
        <w:t>Entre las acciones llevadas a cabo desde 2013 en el marco de la lucha contra el trabajo infantil cabe destacar:</w:t>
      </w:r>
    </w:p>
    <w:p w14:paraId="72774757" w14:textId="77777777" w:rsidR="00EE77E7" w:rsidRPr="00EE77E7" w:rsidRDefault="00EE77E7" w:rsidP="00D2234A">
      <w:pPr>
        <w:pStyle w:val="Bullet1G"/>
      </w:pPr>
      <w:r w:rsidRPr="00EE77E7">
        <w:t>La revitalización de los seis comités intersectoriales regionales de lucha contra el trabajo infantil (Dakar, Thiès, Diourbel, St. Louis, Kaolack y Fatick), que habían dejado de funcionar; y el fortalecimiento de la capacidad de los agentes estatales y de la sociedad civil en Kédougou para actuar contra las peores formas de trabajo infantil vinculadas a la minería artesanal. Las cuestiones examinadas durante las sesiones se refirieron a los convenios pertinentes de la Organización Internacional del Trabajo (OIT), el Marco Jurídico Nacional, el Plan Maestro Nacional, la legislación nacional de lucha contra el trabajo infantil y las directrices establecidas en el documento de política nacional. Unos 210 asistentes participaron en las sesiones de formación (2013 y 2014)</w:t>
      </w:r>
      <w:r w:rsidR="00D2234A">
        <w:t>.</w:t>
      </w:r>
    </w:p>
    <w:p w14:paraId="64F8C3A6" w14:textId="77777777" w:rsidR="00EE77E7" w:rsidRPr="00EE77E7" w:rsidRDefault="00EE77E7" w:rsidP="00D2234A">
      <w:pPr>
        <w:pStyle w:val="Bullet1G"/>
      </w:pPr>
      <w:r w:rsidRPr="00EE77E7">
        <w:t>El Plan de Acción derivado del Plan Maestro, que se centra principalmente en el fortalecimiento y la armonización del Marco Jurídico Nacional con los convenios pertinentes de la OIT; hasta la fecha, todos los proyectos de texto han sido examinados por el Consejo Consultivo Nacional de Trabajo y Seguridad Social</w:t>
      </w:r>
      <w:r w:rsidR="00D2234A">
        <w:t>.</w:t>
      </w:r>
    </w:p>
    <w:p w14:paraId="367698A3" w14:textId="77777777" w:rsidR="00EE77E7" w:rsidRPr="00EE77E7" w:rsidRDefault="00EE77E7" w:rsidP="00D2234A">
      <w:pPr>
        <w:pStyle w:val="Bullet1G"/>
      </w:pPr>
      <w:r w:rsidRPr="00EE77E7">
        <w:t>La puesta en marcha de acciones conjuntas (promoción, sensibilización, educación) durante la celebración de las distintas ediciones del Día Mundial contra el Trabajo Infantil, en colaboración con el Comité Intersindical de Lucha contra las Peores Formas de Trabajo Infantil, el Consejo Nacional de Empleadores y la Confederación Nacional de Empleadores del Senegal</w:t>
      </w:r>
      <w:r w:rsidR="00D2234A">
        <w:t>.</w:t>
      </w:r>
    </w:p>
    <w:p w14:paraId="7ECA7D2D" w14:textId="77777777" w:rsidR="00EE77E7" w:rsidRPr="00EE77E7" w:rsidRDefault="00EE77E7" w:rsidP="00D2234A">
      <w:pPr>
        <w:pStyle w:val="Bullet1G"/>
      </w:pPr>
      <w:r w:rsidRPr="00EE77E7">
        <w:t>El fomento de la capacidad de los inspectores del trabajo en relación con la trata de personas, en colaboración con la Oficina de las Naciones Unidas contra la Droga y el Delito, en 2016.</w:t>
      </w:r>
    </w:p>
    <w:p w14:paraId="393130FE" w14:textId="77777777" w:rsidR="00EE77E7" w:rsidRPr="00EE77E7" w:rsidRDefault="00EE77E7" w:rsidP="00D2234A">
      <w:pPr>
        <w:pStyle w:val="SingleTxtG"/>
      </w:pPr>
      <w:r w:rsidRPr="00EE77E7">
        <w:t>134.</w:t>
      </w:r>
      <w:r w:rsidRPr="00EE77E7">
        <w:tab/>
        <w:t xml:space="preserve">Sin embargo, cabe señalar que el objetivo de eliminar las peores formas de trabajo infantil en el mundo para 2016 no se ha alcanzado. Ante este fracaso, la nueva estrategia apunta a 2030, a través de la meta 8.7 de los Objetivos de Desarrollo Sostenible, encaminada a adoptar medidas inmediatas y eficaces para “erradicar el trabajo forzoso, poner fin a las formas contemporáneas de esclavitud y la trata de personas y asegurar la </w:t>
      </w:r>
      <w:r w:rsidRPr="00EE77E7">
        <w:lastRenderedPageBreak/>
        <w:t>prohibición y eliminación de las peores formas de trabajo infantil…</w:t>
      </w:r>
      <w:r w:rsidRPr="00EE77E7" w:rsidDel="001F2C7E">
        <w:t xml:space="preserve"> </w:t>
      </w:r>
      <w:r w:rsidRPr="00EE77E7">
        <w:t>y, de aquí a 2025, poner fin al trabajo infantil en todas sus formas”.</w:t>
      </w:r>
    </w:p>
    <w:p w14:paraId="2F314DAD" w14:textId="77777777" w:rsidR="00EE77E7" w:rsidRPr="00EE77E7" w:rsidRDefault="00D2234A" w:rsidP="00D2234A">
      <w:pPr>
        <w:pStyle w:val="H23G"/>
      </w:pPr>
      <w:bookmarkStart w:id="43" w:name="_Toc534819085"/>
      <w:r>
        <w:tab/>
      </w:r>
      <w:r w:rsidR="00EE77E7" w:rsidRPr="00EE77E7">
        <w:t>6.</w:t>
      </w:r>
      <w:r w:rsidR="00EE77E7" w:rsidRPr="00EE77E7">
        <w:tab/>
        <w:t>Refugiados, solicitantes de asilo, migrantes y no nacionales</w:t>
      </w:r>
      <w:bookmarkEnd w:id="43"/>
    </w:p>
    <w:p w14:paraId="117DB1AE" w14:textId="77777777" w:rsidR="00EE77E7" w:rsidRPr="00EE77E7" w:rsidRDefault="00D2234A" w:rsidP="00D2234A">
      <w:pPr>
        <w:pStyle w:val="H23G"/>
      </w:pPr>
      <w:bookmarkStart w:id="44" w:name="_Toc534819086"/>
      <w:r>
        <w:tab/>
      </w:r>
      <w:r w:rsidR="00EE77E7" w:rsidRPr="00EE77E7">
        <w:t>6.1</w:t>
      </w:r>
      <w:r w:rsidR="00EE77E7" w:rsidRPr="00EE77E7">
        <w:tab/>
        <w:t>El estatuto de los refugiados</w:t>
      </w:r>
      <w:bookmarkEnd w:id="44"/>
    </w:p>
    <w:p w14:paraId="1E160CCC" w14:textId="77777777" w:rsidR="00EE77E7" w:rsidRPr="00EE77E7" w:rsidRDefault="00EE77E7" w:rsidP="00D2234A">
      <w:pPr>
        <w:pStyle w:val="SingleTxtG"/>
      </w:pPr>
      <w:r w:rsidRPr="00EE77E7">
        <w:t>135.</w:t>
      </w:r>
      <w:r w:rsidRPr="00EE77E7">
        <w:tab/>
        <w:t>En el Senegal, los solicitantes de asilo deben dirigirse a la Comisión Nacional de Requisitos para el Estatuto de Refugiado, encabezada por el Presidente del Tribunal Supremo. Una vez que está en el Senegal, la persona podrá presentar su solicitud a dicha Comisión, que le entregará un resguardo. Este documento le permitirá residir legalmente en territorio senegalés, a la espera de la decisión sobre su solicitud de reconocimiento de la condición de refugiado.</w:t>
      </w:r>
    </w:p>
    <w:p w14:paraId="4EF5A482" w14:textId="77777777" w:rsidR="00EE77E7" w:rsidRPr="00EE77E7" w:rsidRDefault="00EE77E7" w:rsidP="00D2234A">
      <w:pPr>
        <w:pStyle w:val="SingleTxtG"/>
      </w:pPr>
      <w:r w:rsidRPr="00EE77E7">
        <w:t>136.</w:t>
      </w:r>
      <w:r w:rsidRPr="00EE77E7">
        <w:tab/>
        <w:t>No existe un proyecto de revisión de la Ley núm. 68-27, de 24 de julio de 1968, modificada por la Ley núm. 75-109, de 20 de diciembre de 1975, sobre el estatuto de los refugiados. Sin embargo, existe un proyecto de revisión del Decreto núm. 78-484, de 5 de junio de 1978, por el que se crea la Comisión Nacional de Requisitos para el Estatuto de Refugiado. El propósito de esta revisión es proporcionar al solicitante de la condición de refugiado acceso a recursos ante un órgano distinto del que decidió sobre la primera solicitud.</w:t>
      </w:r>
    </w:p>
    <w:p w14:paraId="40B4E41F" w14:textId="77777777" w:rsidR="00EE77E7" w:rsidRPr="00EE77E7" w:rsidRDefault="00D2234A" w:rsidP="00D2234A">
      <w:pPr>
        <w:pStyle w:val="H23G"/>
      </w:pPr>
      <w:bookmarkStart w:id="45" w:name="_Toc534819087"/>
      <w:r>
        <w:tab/>
      </w:r>
      <w:r w:rsidR="00EE77E7" w:rsidRPr="00EE77E7">
        <w:t>6.2</w:t>
      </w:r>
      <w:r w:rsidR="00EE77E7" w:rsidRPr="00EE77E7">
        <w:tab/>
        <w:t>Regularización de la situación de los refugiados, integración de todos los refugiados que viven en territorio senegalés y expedición de documentos de identidad</w:t>
      </w:r>
      <w:bookmarkEnd w:id="45"/>
    </w:p>
    <w:p w14:paraId="76A04B61" w14:textId="77777777" w:rsidR="00EE77E7" w:rsidRPr="00EE77E7" w:rsidRDefault="00EE77E7" w:rsidP="00D2234A">
      <w:pPr>
        <w:pStyle w:val="SingleTxtG"/>
      </w:pPr>
      <w:r w:rsidRPr="00EE77E7">
        <w:t>137.</w:t>
      </w:r>
      <w:r w:rsidRPr="00EE77E7">
        <w:tab/>
        <w:t>Para la integración de los refugiados, la Comisión Nacional de Requisitos para el Estatuto de Refugiado cuenta con un funcionario encargado de ayudar a los solicitantes de asilo y a los beneficiarios del estatuto de refugiado a integrarse rápidamente en la sociedad. Esta asistencia se presta en el ámbito de las estructuras de salud, para la atención sanitaria, educativa, la escolarización de los hijos de los refugiados y la acogida de personas vulnerables. También se ofrece asistencia para la integración profesional de los refugiados y las personas desplazadas.</w:t>
      </w:r>
    </w:p>
    <w:p w14:paraId="7E78CB6F" w14:textId="77777777" w:rsidR="00EE77E7" w:rsidRPr="00EE77E7" w:rsidRDefault="00EE77E7" w:rsidP="00D2234A">
      <w:pPr>
        <w:pStyle w:val="SingleTxtG"/>
      </w:pPr>
      <w:r w:rsidRPr="00EE77E7">
        <w:t>138.</w:t>
      </w:r>
      <w:r w:rsidRPr="00EE77E7">
        <w:tab/>
        <w:t>En cuanto a los documentos de identidad, el Senegal emite pasaportes y documentos nacionales de identidad a los refugiados. Estos documentos son expedidos por la Comisión Nacional mencionada. El proyecto de reforma tiene por objeto mejorar las condiciones de emisión, pero también la calidad de los documentos de identidad.</w:t>
      </w:r>
    </w:p>
    <w:p w14:paraId="7B21639F" w14:textId="77777777" w:rsidR="00EE77E7" w:rsidRPr="00EE77E7" w:rsidRDefault="00D2234A" w:rsidP="00D2234A">
      <w:pPr>
        <w:pStyle w:val="H23G"/>
      </w:pPr>
      <w:bookmarkStart w:id="46" w:name="_Toc534819088"/>
      <w:r>
        <w:tab/>
      </w:r>
      <w:r w:rsidR="00EE77E7" w:rsidRPr="00EE77E7">
        <w:t>6.3</w:t>
      </w:r>
      <w:r w:rsidR="00EE77E7" w:rsidRPr="00EE77E7">
        <w:tab/>
        <w:t>Disfrute de los derechos económicos y sociales de los solicitantes de asilo</w:t>
      </w:r>
      <w:bookmarkEnd w:id="46"/>
    </w:p>
    <w:p w14:paraId="4AF7C62B" w14:textId="77777777" w:rsidR="00EE77E7" w:rsidRPr="00EE77E7" w:rsidRDefault="00EE77E7" w:rsidP="00D2234A">
      <w:pPr>
        <w:pStyle w:val="SingleTxtG"/>
      </w:pPr>
      <w:r w:rsidRPr="00EE77E7">
        <w:t>139.</w:t>
      </w:r>
      <w:r w:rsidRPr="00EE77E7">
        <w:tab/>
        <w:t>Las migrantes y solicitantes de asilo gozan de lo</w:t>
      </w:r>
      <w:r w:rsidR="00722641">
        <w:t>s</w:t>
      </w:r>
      <w:r w:rsidRPr="00EE77E7">
        <w:t xml:space="preserve"> mismo</w:t>
      </w:r>
      <w:r w:rsidR="00722641">
        <w:t>s</w:t>
      </w:r>
      <w:r w:rsidRPr="00EE77E7">
        <w:t xml:space="preserve"> derechos que los nacionales. Por lo tanto, pueden acceder al empleo, a la atención médica y a la educación gratuita en las instituciones públicas.</w:t>
      </w:r>
    </w:p>
    <w:p w14:paraId="1E7A3FC2" w14:textId="77777777" w:rsidR="00EE77E7" w:rsidRPr="00EE77E7" w:rsidRDefault="00D2234A" w:rsidP="00D2234A">
      <w:pPr>
        <w:pStyle w:val="H23G"/>
      </w:pPr>
      <w:bookmarkStart w:id="47" w:name="_Toc534819089"/>
      <w:r>
        <w:tab/>
      </w:r>
      <w:r w:rsidR="00EE77E7" w:rsidRPr="00EE77E7">
        <w:t>6.4</w:t>
      </w:r>
      <w:r w:rsidR="00EE77E7" w:rsidRPr="00EE77E7">
        <w:tab/>
        <w:t>Reclusión de migrantes en lugares de privación de libertad y duración excesiva de</w:t>
      </w:r>
      <w:r>
        <w:t> </w:t>
      </w:r>
      <w:r w:rsidR="00EE77E7" w:rsidRPr="00EE77E7">
        <w:t>la</w:t>
      </w:r>
      <w:r>
        <w:t> </w:t>
      </w:r>
      <w:r w:rsidR="00EE77E7" w:rsidRPr="00EE77E7">
        <w:t>detención administrativa</w:t>
      </w:r>
      <w:bookmarkEnd w:id="47"/>
    </w:p>
    <w:p w14:paraId="52ECAAAD" w14:textId="77777777" w:rsidR="00EE77E7" w:rsidRPr="00EE77E7" w:rsidRDefault="00EE77E7" w:rsidP="00D2234A">
      <w:pPr>
        <w:pStyle w:val="SingleTxtG"/>
      </w:pPr>
      <w:r w:rsidRPr="00EE77E7">
        <w:t>140.</w:t>
      </w:r>
      <w:r w:rsidRPr="00EE77E7">
        <w:tab/>
        <w:t>En el derecho positivo senegalés, se considera al migrante una víctima, a menos que haya contribuido, con conocimiento de causa, a la organización de la trata de personas. La Ley núm. 2005-06, de 10 de mayo de 2005, relativa a la lucha contra la trata de personas y prácticas afines y a la protección de las víctimas, establece en su artículo 12, en particular, el principio de inmunidad de las víctimas de la trata de migrantes.</w:t>
      </w:r>
    </w:p>
    <w:p w14:paraId="5C5C8756" w14:textId="77777777" w:rsidR="00EE77E7" w:rsidRPr="00EE77E7" w:rsidRDefault="00EE77E7" w:rsidP="00D2234A">
      <w:pPr>
        <w:pStyle w:val="SingleTxtG"/>
      </w:pPr>
      <w:r w:rsidRPr="00EE77E7">
        <w:t>141.</w:t>
      </w:r>
      <w:r w:rsidRPr="00EE77E7">
        <w:tab/>
        <w:t>Por lo tanto, en la práctica los migrantes no son objeto de reclusión en el Senegal. En ningún caso se recluye al migrante en el país por el mero hecho de estar en situación irregular. Tanto en el Aeropuerto Internacional Léopold Sédar Senghor, que ya no se utiliza, como en el Aeropuerto Internacional Blaise Diagne, inaugurado recientemente, existe una sala de detención administrativa, comúnmente conocida como la sala de los bloqueados. Es distinta de las celdas de detención policial. Es un espacio reservado para los pasajeros en espera de regularización de su situación, de devolución o de expulsión. Esta sala está equipada para garantizar la comodidad de las personas durante el período de espera.</w:t>
      </w:r>
    </w:p>
    <w:p w14:paraId="64C0DBEF" w14:textId="77777777" w:rsidR="00EE77E7" w:rsidRPr="00EE77E7" w:rsidRDefault="00EE77E7" w:rsidP="00D2234A">
      <w:pPr>
        <w:pStyle w:val="SingleTxtG"/>
      </w:pPr>
      <w:r w:rsidRPr="00EE77E7">
        <w:lastRenderedPageBreak/>
        <w:t>142.</w:t>
      </w:r>
      <w:r w:rsidRPr="00EE77E7">
        <w:tab/>
        <w:t>Sin embargo, un migrante culpable de un delito tipificado en el derecho penal del Senegal podrá, en su caso, ser recluido. Tras su excarcelación, será puesto en detención administrativa en la Comisaría Central de Dakar antes de ser expulsado, de conformidad con la Convención contra la Tortura. La expulsión se llevará a cabo cuando el país de origen haya facilitado el permiso de transporte. Un migrante involucrado en un delito menos grave será puesto en libertad una vez cumplida su condena.</w:t>
      </w:r>
    </w:p>
    <w:p w14:paraId="55C25D07" w14:textId="77777777" w:rsidR="00EE77E7" w:rsidRPr="00EE77E7" w:rsidRDefault="00D2234A" w:rsidP="00D2234A">
      <w:pPr>
        <w:pStyle w:val="H23G"/>
      </w:pPr>
      <w:bookmarkStart w:id="48" w:name="_Toc534819090"/>
      <w:r>
        <w:tab/>
      </w:r>
      <w:r w:rsidR="00EE77E7" w:rsidRPr="00EE77E7">
        <w:t>6.5</w:t>
      </w:r>
      <w:r w:rsidR="00EE77E7" w:rsidRPr="00EE77E7">
        <w:tab/>
        <w:t>Revisión del Código de Nacionalidad para que las mujeres senegalesas casadas con extranjeros puedan transmitir su nacionalidad a sus hijos y cónyuge en las mismas condiciones que los hombres senegaleses</w:t>
      </w:r>
      <w:bookmarkEnd w:id="48"/>
    </w:p>
    <w:p w14:paraId="1C77C364" w14:textId="77777777" w:rsidR="00EE77E7" w:rsidRPr="00EE77E7" w:rsidRDefault="00D2234A" w:rsidP="00D2234A">
      <w:pPr>
        <w:pStyle w:val="H23G"/>
      </w:pPr>
      <w:bookmarkStart w:id="49" w:name="_Toc534819091"/>
      <w:r>
        <w:tab/>
      </w:r>
      <w:r w:rsidR="00EE77E7" w:rsidRPr="00EE77E7">
        <w:t>7.</w:t>
      </w:r>
      <w:r w:rsidR="00EE77E7" w:rsidRPr="00EE77E7">
        <w:tab/>
        <w:t xml:space="preserve">Institución nacional de derechos humanos: Comité de Derechos Humanos </w:t>
      </w:r>
      <w:r>
        <w:br/>
      </w:r>
      <w:r w:rsidR="00EE77E7" w:rsidRPr="00EE77E7">
        <w:t>del Senegal</w:t>
      </w:r>
      <w:bookmarkEnd w:id="49"/>
    </w:p>
    <w:p w14:paraId="398F91BE" w14:textId="77777777" w:rsidR="00EE77E7" w:rsidRPr="00EE77E7" w:rsidRDefault="00EE77E7" w:rsidP="00D2234A">
      <w:pPr>
        <w:pStyle w:val="SingleTxtG"/>
      </w:pPr>
      <w:r w:rsidRPr="00EE77E7">
        <w:t>143.</w:t>
      </w:r>
      <w:r w:rsidRPr="00EE77E7">
        <w:tab/>
        <w:t>Para armonizar el funcionamiento del Comité de Derechos Humanos del Senegal con los Principios de París, el Estado ha tomado las siguientes iniciativas:</w:t>
      </w:r>
    </w:p>
    <w:p w14:paraId="53D70BA0" w14:textId="77777777" w:rsidR="00EE77E7" w:rsidRPr="00EE77E7" w:rsidRDefault="00EE77E7" w:rsidP="00D2234A">
      <w:pPr>
        <w:pStyle w:val="Bullet1G"/>
      </w:pPr>
      <w:r w:rsidRPr="00EE77E7">
        <w:t>Establecimiento de una nueva sede</w:t>
      </w:r>
      <w:r w:rsidR="00D2234A">
        <w:t>.</w:t>
      </w:r>
    </w:p>
    <w:p w14:paraId="7BE5DEA6" w14:textId="77777777" w:rsidR="00EE77E7" w:rsidRPr="00EE77E7" w:rsidRDefault="00EE77E7" w:rsidP="00D2234A">
      <w:pPr>
        <w:pStyle w:val="Bullet1G"/>
      </w:pPr>
      <w:r w:rsidRPr="00EE77E7">
        <w:t>Incremento de su presupuesto de 34 a 50 millones de francos CFA</w:t>
      </w:r>
      <w:r w:rsidR="00D2234A">
        <w:t>.</w:t>
      </w:r>
    </w:p>
    <w:p w14:paraId="3C9B8B3A" w14:textId="77777777" w:rsidR="00EE77E7" w:rsidRPr="00EE77E7" w:rsidRDefault="00EE77E7" w:rsidP="00D2234A">
      <w:pPr>
        <w:pStyle w:val="Bullet1G"/>
      </w:pPr>
      <w:r w:rsidRPr="00EE77E7">
        <w:t>Elaboración de un proyecto de ley por el que se modifica y reemplaza la Ley núm.</w:t>
      </w:r>
      <w:r w:rsidR="00D2234A">
        <w:t> </w:t>
      </w:r>
      <w:r w:rsidRPr="00EE77E7">
        <w:t>97-04, de 10 de marzo de 1997, que ya ha sido remitido a los actores pertinentes para recabar sus opiniones y observaciones antes de ser sometido al proceso de aprobación.</w:t>
      </w:r>
    </w:p>
    <w:p w14:paraId="363912E7" w14:textId="77777777" w:rsidR="00EE77E7" w:rsidRPr="00EE77E7" w:rsidRDefault="00D2234A" w:rsidP="00D2234A">
      <w:pPr>
        <w:pStyle w:val="H23G"/>
      </w:pPr>
      <w:bookmarkStart w:id="50" w:name="_Toc534819092"/>
      <w:r>
        <w:tab/>
      </w:r>
      <w:r w:rsidR="00EE77E7" w:rsidRPr="00EE77E7">
        <w:t>8.</w:t>
      </w:r>
      <w:r w:rsidR="00EE77E7" w:rsidRPr="00EE77E7">
        <w:tab/>
        <w:t>Medidas adoptadas para poner en práctica la Declaración y el Programa de Acción de</w:t>
      </w:r>
      <w:r>
        <w:t> </w:t>
      </w:r>
      <w:r w:rsidR="00EE77E7" w:rsidRPr="00EE77E7">
        <w:t>Durban aprobados en septiembre de 2001 en la Conferencia Mundial contra el Racismo, la Discriminación Racial, la Xenofobia y las Formas Conexas de Intolerancia</w:t>
      </w:r>
      <w:bookmarkEnd w:id="50"/>
    </w:p>
    <w:p w14:paraId="4696F1CC" w14:textId="77777777" w:rsidR="00EE77E7" w:rsidRPr="00EE77E7" w:rsidRDefault="00EE77E7" w:rsidP="00D2234A">
      <w:pPr>
        <w:pStyle w:val="SingleTxtG"/>
      </w:pPr>
      <w:r w:rsidRPr="00EE77E7">
        <w:t>144.</w:t>
      </w:r>
      <w:r w:rsidRPr="00EE77E7">
        <w:tab/>
        <w:t>En cuanto al seguimiento de la Declaración y el Programa de Acción de Durban, todas las disposiciones legislativas y normativas enumeradas en el presente informe garantizan el seguimiento del Programa de Acción de Durban, así como de todos los programas de lucha contra el racismo, la discriminación racial, la xenofobia y la intolerancia establecidos por el Estado del Senegal.</w:t>
      </w:r>
    </w:p>
    <w:p w14:paraId="27C6FCB2" w14:textId="77777777" w:rsidR="00EE77E7" w:rsidRPr="00EE77E7" w:rsidRDefault="00EE77E7" w:rsidP="00D2234A">
      <w:pPr>
        <w:pStyle w:val="SingleTxtG"/>
      </w:pPr>
      <w:r w:rsidRPr="00EE77E7">
        <w:t>145.</w:t>
      </w:r>
      <w:r w:rsidRPr="00EE77E7">
        <w:tab/>
        <w:t xml:space="preserve">Además, el Estado ha adoptado importantes medidas preventivas y consensuadas para combatir el racismo, la discriminación racial, la xenofobia y las formas conexas de intolerancia, al aprobar la Ley núm. 2008-11, de 25 de enero de 2008, sobre la Ciberdelincuencia. El artículo 431-41 del Código Penal dispone que </w:t>
      </w:r>
      <w:r w:rsidR="00D2234A">
        <w:t>“</w:t>
      </w:r>
      <w:r w:rsidRPr="00EE77E7">
        <w:t>quien cree, descargue, difunda o publique de cualquier forma material escrito, mensajes, fotografías, ilustraciones o cualquier otra representación de ideas o teorías de carácter racista o xenófobo, mediante un sistema informático, será castigado con una pena de prisión de seis meses a siete años y una multa de 500.000 a 10.000.000 francos CFA</w:t>
      </w:r>
      <w:r w:rsidR="00D2234A">
        <w:t>”</w:t>
      </w:r>
      <w:r w:rsidRPr="00EE77E7">
        <w:t xml:space="preserve">. Asimismo, el artículo 431-42 añade que: </w:t>
      </w:r>
      <w:r w:rsidR="00D2234A">
        <w:t>“</w:t>
      </w:r>
      <w:r w:rsidRPr="00EE77E7">
        <w:t>La amenaza, realizada mediante un sistema informático, de cometer un delito penal contra una persona por su pertenencia a un grupo caracterizado por la raza, el color, la ascendencia, el origen nacional o étnico o la religión, o contra un grupo de personas que se distingue por cualquiera de estas características, se castigará con una pena de prisión de seis meses a siete años y una multa de 500.000 a 10.000.000 francos CFA</w:t>
      </w:r>
      <w:r w:rsidR="00D2234A">
        <w:t>”</w:t>
      </w:r>
      <w:r w:rsidRPr="00EE77E7">
        <w:t>. El seguimiento de la Declaración y el Programa de Acción de Durban también se caracteriza por el fortalecimiento de la educación en materia de derechos humanos.</w:t>
      </w:r>
    </w:p>
    <w:p w14:paraId="17D90D7C" w14:textId="77777777" w:rsidR="00EE77E7" w:rsidRPr="00EE77E7" w:rsidRDefault="00D2234A" w:rsidP="00D2234A">
      <w:pPr>
        <w:pStyle w:val="H23G"/>
      </w:pPr>
      <w:bookmarkStart w:id="51" w:name="_Toc534819093"/>
      <w:r>
        <w:tab/>
      </w:r>
      <w:r w:rsidR="00EE77E7" w:rsidRPr="00EE77E7">
        <w:t>9.</w:t>
      </w:r>
      <w:r w:rsidR="00EE77E7" w:rsidRPr="00EE77E7">
        <w:tab/>
        <w:t>Intensificación del diálogo con las organizaciones de la sociedad civil en</w:t>
      </w:r>
      <w:r>
        <w:t> </w:t>
      </w:r>
      <w:r w:rsidR="00EE77E7" w:rsidRPr="00EE77E7">
        <w:t>la</w:t>
      </w:r>
      <w:r>
        <w:t> </w:t>
      </w:r>
      <w:r w:rsidR="00EE77E7" w:rsidRPr="00EE77E7">
        <w:t>elaboración</w:t>
      </w:r>
      <w:r>
        <w:t> </w:t>
      </w:r>
      <w:r w:rsidR="00EE77E7" w:rsidRPr="00EE77E7">
        <w:t>del informe</w:t>
      </w:r>
      <w:bookmarkEnd w:id="51"/>
    </w:p>
    <w:p w14:paraId="7CE71932" w14:textId="77777777" w:rsidR="00EE77E7" w:rsidRPr="00EE77E7" w:rsidRDefault="00EE77E7" w:rsidP="00D2234A">
      <w:pPr>
        <w:pStyle w:val="SingleTxtG"/>
      </w:pPr>
      <w:r w:rsidRPr="00EE77E7">
        <w:t>146.</w:t>
      </w:r>
      <w:r w:rsidRPr="00EE77E7">
        <w:tab/>
        <w:t>El Senegal cuenta con el Consejo Consultivo Nacional de Derechos Humanos y Derecho Internacional Humanitario.</w:t>
      </w:r>
    </w:p>
    <w:p w14:paraId="48BE9A7C" w14:textId="77777777" w:rsidR="00EE77E7" w:rsidRPr="00EE77E7" w:rsidRDefault="00EE77E7" w:rsidP="00D2234A">
      <w:pPr>
        <w:pStyle w:val="SingleTxtG"/>
      </w:pPr>
      <w:r w:rsidRPr="00EE77E7">
        <w:t>147.</w:t>
      </w:r>
      <w:r w:rsidRPr="00EE77E7">
        <w:tab/>
        <w:t>Es el órgano encargado de preparar los informes para los órganos de tratados de las Naciones Unidas</w:t>
      </w:r>
      <w:r w:rsidR="00F64072">
        <w:t>.</w:t>
      </w:r>
    </w:p>
    <w:p w14:paraId="533962AF" w14:textId="77777777" w:rsidR="00EE77E7" w:rsidRPr="00EE77E7" w:rsidRDefault="00EE77E7" w:rsidP="00671C14">
      <w:pPr>
        <w:pStyle w:val="SingleTxtG"/>
        <w:keepNext/>
        <w:keepLines/>
      </w:pPr>
      <w:r w:rsidRPr="00EE77E7">
        <w:lastRenderedPageBreak/>
        <w:t>El Consejo está integrado por los siguientes miembros:</w:t>
      </w:r>
    </w:p>
    <w:p w14:paraId="5B8BB308" w14:textId="77777777" w:rsidR="00EE77E7" w:rsidRPr="00EE77E7" w:rsidRDefault="00EE77E7" w:rsidP="00D2234A">
      <w:pPr>
        <w:pStyle w:val="Bullet1G"/>
      </w:pPr>
      <w:r w:rsidRPr="00EE77E7">
        <w:t>Un representante de la Oficina del Primer Ministro</w:t>
      </w:r>
      <w:r w:rsidR="00D2234A">
        <w:t>.</w:t>
      </w:r>
    </w:p>
    <w:p w14:paraId="1960237C" w14:textId="77777777" w:rsidR="00EE77E7" w:rsidRPr="00EE77E7" w:rsidRDefault="00EE77E7" w:rsidP="00D2234A">
      <w:pPr>
        <w:pStyle w:val="Bullet1G"/>
      </w:pPr>
      <w:r w:rsidRPr="00EE77E7">
        <w:t>Un representante de cada ministerio</w:t>
      </w:r>
      <w:r w:rsidR="00D2234A">
        <w:t>.</w:t>
      </w:r>
    </w:p>
    <w:p w14:paraId="183DFCE7" w14:textId="77777777" w:rsidR="00EE77E7" w:rsidRPr="00EE77E7" w:rsidRDefault="00EE77E7" w:rsidP="00D2234A">
      <w:pPr>
        <w:pStyle w:val="Bullet1G"/>
      </w:pPr>
      <w:r w:rsidRPr="00EE77E7">
        <w:t>Representantes de varias organizaciones de la sociedad civil que trabajan en el ámbito de los derechos humanos y del derecho internacional humanitario.</w:t>
      </w:r>
    </w:p>
    <w:p w14:paraId="1D1BEDE1" w14:textId="77777777" w:rsidR="00EE77E7" w:rsidRPr="00EE77E7" w:rsidRDefault="00EE77E7" w:rsidP="00D2234A">
      <w:pPr>
        <w:pStyle w:val="SingleTxtG"/>
      </w:pPr>
      <w:r w:rsidRPr="00EE77E7">
        <w:t>148.</w:t>
      </w:r>
      <w:r w:rsidRPr="00EE77E7">
        <w:tab/>
        <w:t>El Gobierno colabora estrechamente con organizaciones de la sociedad civil en la redacción de todos los informes y documentos para los mecanismos regionales e internacionales de derechos humanos y de derecho internacional humanitario. Las organizaciones de la sociedad civil no son meras entidades consultivas; participan plenamente en todas las etapas de la redacción de estos informes y documentos.</w:t>
      </w:r>
    </w:p>
    <w:p w14:paraId="5381A0E9" w14:textId="77777777" w:rsidR="00EE77E7" w:rsidRPr="00EE77E7" w:rsidRDefault="00D2234A" w:rsidP="00D2234A">
      <w:pPr>
        <w:pStyle w:val="H23G"/>
      </w:pPr>
      <w:bookmarkStart w:id="52" w:name="_Toc534819094"/>
      <w:r>
        <w:tab/>
      </w:r>
      <w:r w:rsidR="00EE77E7" w:rsidRPr="00EE77E7">
        <w:t>10.</w:t>
      </w:r>
      <w:r w:rsidR="00EE77E7" w:rsidRPr="00EE77E7">
        <w:tab/>
        <w:t>Aceleración de la ratificación de las enmiendas al artículo 8, párrafo 6, de</w:t>
      </w:r>
      <w:r>
        <w:t> </w:t>
      </w:r>
      <w:r w:rsidR="00EE77E7" w:rsidRPr="00EE77E7">
        <w:t>la</w:t>
      </w:r>
      <w:r>
        <w:t> </w:t>
      </w:r>
      <w:r w:rsidR="00EE77E7" w:rsidRPr="00EE77E7">
        <w:t>Convención</w:t>
      </w:r>
      <w:bookmarkEnd w:id="52"/>
    </w:p>
    <w:p w14:paraId="2F06F21F" w14:textId="77777777" w:rsidR="00EE77E7" w:rsidRPr="00EE77E7" w:rsidRDefault="00EE77E7" w:rsidP="00D2234A">
      <w:pPr>
        <w:pStyle w:val="SingleTxtG"/>
      </w:pPr>
      <w:r w:rsidRPr="00EE77E7">
        <w:t>149.</w:t>
      </w:r>
      <w:r w:rsidRPr="00EE77E7">
        <w:tab/>
        <w:t>El Senegal, que es parte en la Convención desde el 19 de abril de 1972, alienta el buen funcionamiento del Comité. Por lo tanto, sigue abierto a cualquier iniciativa cuyo objetivo sea mejorar su eficacia.</w:t>
      </w:r>
    </w:p>
    <w:p w14:paraId="3883632F" w14:textId="77777777" w:rsidR="00EE77E7" w:rsidRPr="00EE77E7" w:rsidRDefault="00D2234A" w:rsidP="00D2234A">
      <w:pPr>
        <w:pStyle w:val="H23G"/>
      </w:pPr>
      <w:r>
        <w:tab/>
      </w:r>
      <w:r w:rsidR="00EE77E7" w:rsidRPr="00EE77E7">
        <w:t>11.</w:t>
      </w:r>
      <w:r w:rsidR="00EE77E7" w:rsidRPr="00EE77E7">
        <w:tab/>
        <w:t>Divulgación del informe y seguimiento de las observaciones finales del Comité</w:t>
      </w:r>
      <w:bookmarkStart w:id="53" w:name="_Toc534819095"/>
      <w:bookmarkEnd w:id="53"/>
    </w:p>
    <w:p w14:paraId="2380C656" w14:textId="77777777" w:rsidR="00EE77E7" w:rsidRPr="00EE77E7" w:rsidRDefault="00EE77E7" w:rsidP="00D2234A">
      <w:pPr>
        <w:pStyle w:val="SingleTxtG"/>
      </w:pPr>
      <w:r w:rsidRPr="00EE77E7">
        <w:t>150.</w:t>
      </w:r>
      <w:r w:rsidRPr="00EE77E7">
        <w:tab/>
        <w:t>El Senegal cuenta con el Consejo Consultivo Nacional de Derechos Humanos y Derecho Internacional Humanitario. Este depende de la Oficina del Ministro de Justicia en virtud del Decreto núm. 2018-1969, de 15 de noviembre de 2018, que establece las obligaciones, la composición y el funcionamiento del Consejo.</w:t>
      </w:r>
    </w:p>
    <w:p w14:paraId="1E4596EE" w14:textId="77777777" w:rsidR="00EE77E7" w:rsidRPr="00EE77E7" w:rsidRDefault="00EE77E7" w:rsidP="00D2234A">
      <w:pPr>
        <w:pStyle w:val="SingleTxtG"/>
      </w:pPr>
      <w:r w:rsidRPr="00EE77E7">
        <w:t>151.</w:t>
      </w:r>
      <w:r w:rsidRPr="00EE77E7">
        <w:tab/>
        <w:t>El Consejo garantiza la difusión de los informes y coordina la puesta en marcha y el seguimiento de las recomendaciones del Consejo de Derechos Humanos y de las instancias regionales e internacionales de defensa de los derechos humanos tras la presentación de los informes periódicos del Estado.</w:t>
      </w:r>
    </w:p>
    <w:p w14:paraId="6EBBD916" w14:textId="77777777" w:rsidR="00EE77E7" w:rsidRPr="00EE77E7" w:rsidRDefault="00D2234A" w:rsidP="00D2234A">
      <w:pPr>
        <w:pStyle w:val="HChG"/>
      </w:pPr>
      <w:r>
        <w:tab/>
      </w:r>
      <w:r w:rsidR="00EE77E7" w:rsidRPr="00EE77E7">
        <w:tab/>
        <w:t>Conclusión</w:t>
      </w:r>
    </w:p>
    <w:p w14:paraId="37841CC6" w14:textId="77777777" w:rsidR="00EE77E7" w:rsidRPr="00EE77E7" w:rsidRDefault="00EE77E7" w:rsidP="00D2234A">
      <w:pPr>
        <w:pStyle w:val="SingleTxtG"/>
      </w:pPr>
      <w:r w:rsidRPr="00EE77E7">
        <w:t>152.</w:t>
      </w:r>
      <w:r w:rsidRPr="00EE77E7">
        <w:tab/>
        <w:t>El disfrute efectivo de los derechos humanos consagrados en los instrumentos jurídicos internacionales ratificados siempre ha sido uno de los objetivos principales de las políticas públicas de desarrollo del Senegal. Para ello, la prevención de su violación constituye un principio fundamental, en particular en la lucha contra la discriminación racial. Así pues, aunque el Senegal es un Estado que no se enfrenta a este fenómeno, desde hace años cuenta con una legislación que permite abordar esta problemática, teniendo en cuenta la evolución de las sociedades, y una firme política estatal de promoción de la cohesión nacional cuyo principal objetivo es frustrar todo intento de destruir el tejido social mediante comportamientos basados en la discriminación racial.</w:t>
      </w:r>
    </w:p>
    <w:p w14:paraId="6250B477" w14:textId="77777777" w:rsidR="00381C24" w:rsidRPr="00D2234A" w:rsidRDefault="00D2234A" w:rsidP="00D2234A">
      <w:pPr>
        <w:pStyle w:val="SingleTxtG"/>
        <w:suppressAutoHyphens/>
        <w:spacing w:before="240" w:after="0"/>
        <w:jc w:val="center"/>
        <w:rPr>
          <w:u w:val="single"/>
        </w:rPr>
      </w:pPr>
      <w:r>
        <w:rPr>
          <w:u w:val="single"/>
        </w:rPr>
        <w:tab/>
      </w:r>
      <w:r>
        <w:rPr>
          <w:u w:val="single"/>
        </w:rPr>
        <w:tab/>
      </w:r>
      <w:r>
        <w:rPr>
          <w:u w:val="single"/>
        </w:rPr>
        <w:tab/>
      </w:r>
      <w:bookmarkStart w:id="54" w:name="_GoBack"/>
      <w:bookmarkEnd w:id="54"/>
    </w:p>
    <w:sectPr w:rsidR="00381C24" w:rsidRPr="00D2234A" w:rsidSect="00EE77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EDECC" w14:textId="77777777" w:rsidR="005B55D6" w:rsidRPr="00D43FF0" w:rsidRDefault="005B55D6" w:rsidP="00D43FF0">
      <w:pPr>
        <w:pStyle w:val="Piedepgina"/>
      </w:pPr>
    </w:p>
  </w:endnote>
  <w:endnote w:type="continuationSeparator" w:id="0">
    <w:p w14:paraId="7831DAFB" w14:textId="77777777" w:rsidR="005B55D6" w:rsidRPr="00D43FF0" w:rsidRDefault="005B55D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6D417" w14:textId="77777777" w:rsidR="005B55D6" w:rsidRPr="00EE77E7" w:rsidRDefault="005B55D6" w:rsidP="00EE77E7">
    <w:pPr>
      <w:pStyle w:val="Piedepgina"/>
      <w:tabs>
        <w:tab w:val="right" w:pos="9638"/>
      </w:tabs>
    </w:pPr>
    <w:r w:rsidRPr="00EE77E7">
      <w:rPr>
        <w:b/>
        <w:sz w:val="18"/>
      </w:rPr>
      <w:fldChar w:fldCharType="begin"/>
    </w:r>
    <w:r w:rsidRPr="00EE77E7">
      <w:rPr>
        <w:b/>
        <w:sz w:val="18"/>
      </w:rPr>
      <w:instrText xml:space="preserve"> PAGE  \* MERGEFORMAT </w:instrText>
    </w:r>
    <w:r w:rsidRPr="00EE77E7">
      <w:rPr>
        <w:b/>
        <w:sz w:val="18"/>
      </w:rPr>
      <w:fldChar w:fldCharType="separate"/>
    </w:r>
    <w:r w:rsidRPr="00EE77E7">
      <w:rPr>
        <w:b/>
        <w:noProof/>
        <w:sz w:val="18"/>
      </w:rPr>
      <w:t>2</w:t>
    </w:r>
    <w:r w:rsidRPr="00EE77E7">
      <w:rPr>
        <w:b/>
        <w:sz w:val="18"/>
      </w:rPr>
      <w:fldChar w:fldCharType="end"/>
    </w:r>
    <w:r>
      <w:rPr>
        <w:b/>
        <w:sz w:val="18"/>
      </w:rPr>
      <w:tab/>
    </w:r>
    <w:r>
      <w:t>GE.19-18882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90DE0" w14:textId="77777777" w:rsidR="005B55D6" w:rsidRPr="00EE77E7" w:rsidRDefault="005B55D6" w:rsidP="00EE77E7">
    <w:pPr>
      <w:pStyle w:val="Piedepgina"/>
      <w:tabs>
        <w:tab w:val="right" w:pos="9638"/>
      </w:tabs>
      <w:rPr>
        <w:b/>
        <w:sz w:val="18"/>
      </w:rPr>
    </w:pPr>
    <w:r>
      <w:t>GE.19-18882</w:t>
    </w:r>
    <w:r>
      <w:tab/>
    </w:r>
    <w:r w:rsidRPr="00EE77E7">
      <w:rPr>
        <w:b/>
        <w:sz w:val="18"/>
      </w:rPr>
      <w:fldChar w:fldCharType="begin"/>
    </w:r>
    <w:r w:rsidRPr="00EE77E7">
      <w:rPr>
        <w:b/>
        <w:sz w:val="18"/>
      </w:rPr>
      <w:instrText xml:space="preserve"> PAGE  \* MERGEFORMAT </w:instrText>
    </w:r>
    <w:r w:rsidRPr="00EE77E7">
      <w:rPr>
        <w:b/>
        <w:sz w:val="18"/>
      </w:rPr>
      <w:fldChar w:fldCharType="separate"/>
    </w:r>
    <w:r w:rsidRPr="00EE77E7">
      <w:rPr>
        <w:b/>
        <w:noProof/>
        <w:sz w:val="18"/>
      </w:rPr>
      <w:t>3</w:t>
    </w:r>
    <w:r w:rsidRPr="00EE77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B5465" w14:textId="77777777" w:rsidR="005B55D6" w:rsidRPr="00EE77E7" w:rsidRDefault="005B55D6" w:rsidP="00EE77E7">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41BD4624" wp14:editId="1538B6E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19-18882  (S)    270420    140520</w:t>
    </w:r>
    <w:r>
      <w:rPr>
        <w:sz w:val="20"/>
      </w:rPr>
      <w:br/>
    </w:r>
    <w:r w:rsidRPr="00EE77E7">
      <w:rPr>
        <w:rFonts w:ascii="C39T30Lfz" w:hAnsi="C39T30Lfz"/>
        <w:sz w:val="56"/>
      </w:rPr>
      <w:t></w:t>
    </w:r>
    <w:r w:rsidRPr="00EE77E7">
      <w:rPr>
        <w:rFonts w:ascii="C39T30Lfz" w:hAnsi="C39T30Lfz"/>
        <w:sz w:val="56"/>
      </w:rPr>
      <w:t></w:t>
    </w:r>
    <w:r w:rsidRPr="00EE77E7">
      <w:rPr>
        <w:rFonts w:ascii="C39T30Lfz" w:hAnsi="C39T30Lfz"/>
        <w:sz w:val="56"/>
      </w:rPr>
      <w:t></w:t>
    </w:r>
    <w:r w:rsidRPr="00EE77E7">
      <w:rPr>
        <w:rFonts w:ascii="C39T30Lfz" w:hAnsi="C39T30Lfz"/>
        <w:sz w:val="56"/>
      </w:rPr>
      <w:t></w:t>
    </w:r>
    <w:r w:rsidRPr="00EE77E7">
      <w:rPr>
        <w:rFonts w:ascii="C39T30Lfz" w:hAnsi="C39T30Lfz"/>
        <w:sz w:val="56"/>
      </w:rPr>
      <w:t></w:t>
    </w:r>
    <w:r w:rsidRPr="00EE77E7">
      <w:rPr>
        <w:rFonts w:ascii="C39T30Lfz" w:hAnsi="C39T30Lfz"/>
        <w:sz w:val="56"/>
      </w:rPr>
      <w:t></w:t>
    </w:r>
    <w:r w:rsidRPr="00EE77E7">
      <w:rPr>
        <w:rFonts w:ascii="C39T30Lfz" w:hAnsi="C39T30Lfz"/>
        <w:sz w:val="56"/>
      </w:rPr>
      <w:t></w:t>
    </w:r>
    <w:r w:rsidRPr="00EE77E7">
      <w:rPr>
        <w:rFonts w:ascii="C39T30Lfz" w:hAnsi="C39T30Lfz"/>
        <w:sz w:val="56"/>
      </w:rPr>
      <w:t></w:t>
    </w:r>
    <w:r w:rsidRPr="00EE77E7">
      <w:rPr>
        <w:rFonts w:ascii="C39T30Lfz" w:hAnsi="C39T30Lfz"/>
        <w:sz w:val="56"/>
      </w:rPr>
      <w:t></w:t>
    </w:r>
    <w:r>
      <w:rPr>
        <w:noProof/>
        <w:sz w:val="20"/>
      </w:rPr>
      <w:drawing>
        <wp:anchor distT="0" distB="0" distL="114300" distR="114300" simplePos="0" relativeHeight="251658752" behindDoc="0" locked="0" layoutInCell="1" allowOverlap="1" wp14:anchorId="3BCCD3D8" wp14:editId="3BE7D3D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SEN/19-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EN/19-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CE3C0" w14:textId="77777777" w:rsidR="005B55D6" w:rsidRPr="001075E9" w:rsidRDefault="005B55D6" w:rsidP="001075E9">
      <w:pPr>
        <w:tabs>
          <w:tab w:val="right" w:pos="2155"/>
        </w:tabs>
        <w:spacing w:after="80" w:line="240" w:lineRule="auto"/>
        <w:ind w:left="680"/>
        <w:rPr>
          <w:u w:val="single"/>
        </w:rPr>
      </w:pPr>
      <w:r>
        <w:rPr>
          <w:u w:val="single"/>
        </w:rPr>
        <w:tab/>
      </w:r>
    </w:p>
  </w:footnote>
  <w:footnote w:type="continuationSeparator" w:id="0">
    <w:p w14:paraId="2BE49D04" w14:textId="77777777" w:rsidR="005B55D6" w:rsidRDefault="005B55D6" w:rsidP="00D43FF0">
      <w:pPr>
        <w:tabs>
          <w:tab w:val="right" w:pos="2155"/>
        </w:tabs>
        <w:spacing w:after="80" w:line="240" w:lineRule="auto"/>
        <w:ind w:left="680"/>
        <w:rPr>
          <w:u w:val="single"/>
        </w:rPr>
      </w:pPr>
      <w:r>
        <w:rPr>
          <w:u w:val="single"/>
        </w:rPr>
        <w:tab/>
      </w:r>
    </w:p>
  </w:footnote>
  <w:footnote w:id="1">
    <w:p w14:paraId="47B6DF28" w14:textId="77777777" w:rsidR="005B55D6" w:rsidRPr="00EE77E7" w:rsidRDefault="005B55D6" w:rsidP="00EE77E7">
      <w:pPr>
        <w:pStyle w:val="Textonotapie"/>
        <w:rPr>
          <w:sz w:val="20"/>
        </w:rPr>
      </w:pPr>
      <w:r>
        <w:tab/>
      </w:r>
      <w:r w:rsidRPr="00EE77E7">
        <w:rPr>
          <w:rStyle w:val="Refdenotaalpie"/>
          <w:sz w:val="20"/>
          <w:vertAlign w:val="baseline"/>
        </w:rPr>
        <w:t>*</w:t>
      </w:r>
      <w:r w:rsidRPr="00EE77E7">
        <w:rPr>
          <w:rStyle w:val="Refdenotaalpie"/>
          <w:vertAlign w:val="baseline"/>
        </w:rPr>
        <w:tab/>
      </w:r>
      <w:r w:rsidRPr="00EE77E7">
        <w:t>La versión original del presente documento no fue objeto de revisión editorial oficial.</w:t>
      </w:r>
    </w:p>
  </w:footnote>
  <w:footnote w:id="2">
    <w:p w14:paraId="4D9BEBA1" w14:textId="77777777" w:rsidR="005B55D6" w:rsidRDefault="005B55D6" w:rsidP="00EE77E7">
      <w:pPr>
        <w:pStyle w:val="Textonotapie"/>
        <w:widowControl w:val="0"/>
        <w:tabs>
          <w:tab w:val="clear" w:pos="1021"/>
          <w:tab w:val="right" w:pos="1020"/>
        </w:tabs>
        <w:suppressAutoHyphens/>
      </w:pPr>
      <w:r>
        <w:tab/>
      </w:r>
      <w:r>
        <w:rPr>
          <w:rStyle w:val="Refdenotaalpie"/>
        </w:rPr>
        <w:footnoteRef/>
      </w:r>
      <w:r>
        <w:tab/>
      </w:r>
      <w:r w:rsidRPr="00EE77E7">
        <w:rPr>
          <w:i/>
        </w:rPr>
        <w:t>Fuente:</w:t>
      </w:r>
      <w:r w:rsidRPr="00AD632D">
        <w:t xml:space="preserve"> </w:t>
      </w:r>
      <w:r w:rsidRPr="00AD632D">
        <w:rPr>
          <w:i/>
        </w:rPr>
        <w:t>Comité Sénégalais des Droits de l</w:t>
      </w:r>
      <w:r w:rsidR="003F6C65">
        <w:rPr>
          <w:i/>
        </w:rPr>
        <w:t>’</w:t>
      </w:r>
      <w:r w:rsidRPr="00AD632D">
        <w:rPr>
          <w:i/>
        </w:rPr>
        <w:t>Homme, Rapport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20310" w14:textId="1447AD8A" w:rsidR="005B55D6" w:rsidRPr="00EE77E7" w:rsidRDefault="00D26475">
    <w:pPr>
      <w:pStyle w:val="Encabezado"/>
    </w:pPr>
    <w:r>
      <w:fldChar w:fldCharType="begin"/>
    </w:r>
    <w:r>
      <w:instrText xml:space="preserve"> TITLE  \* MERGEFORMAT </w:instrText>
    </w:r>
    <w:r>
      <w:fldChar w:fldCharType="separate"/>
    </w:r>
    <w:proofErr w:type="spellStart"/>
    <w:r>
      <w:t>CERD</w:t>
    </w:r>
    <w:proofErr w:type="spellEnd"/>
    <w:r>
      <w:t>/C/SEN/19-23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64B2A" w14:textId="552B9E86" w:rsidR="005B55D6" w:rsidRPr="00EE77E7" w:rsidRDefault="00D26475" w:rsidP="00EE77E7">
    <w:pPr>
      <w:pStyle w:val="Encabezado"/>
      <w:jc w:val="right"/>
    </w:pPr>
    <w:r>
      <w:fldChar w:fldCharType="begin"/>
    </w:r>
    <w:r>
      <w:instrText xml:space="preserve"> TITLE  \* MERGEFORMAT </w:instrText>
    </w:r>
    <w:r>
      <w:fldChar w:fldCharType="separate"/>
    </w:r>
    <w:proofErr w:type="spellStart"/>
    <w:r>
      <w:t>CERD</w:t>
    </w:r>
    <w:proofErr w:type="spellEnd"/>
    <w:r>
      <w:t>/C/SEN/19-23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E3FF1"/>
    <w:rsid w:val="00006BB9"/>
    <w:rsid w:val="000107A1"/>
    <w:rsid w:val="0002339D"/>
    <w:rsid w:val="00036733"/>
    <w:rsid w:val="00046661"/>
    <w:rsid w:val="00072912"/>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2E6842"/>
    <w:rsid w:val="00301299"/>
    <w:rsid w:val="003059CA"/>
    <w:rsid w:val="00322004"/>
    <w:rsid w:val="003402C2"/>
    <w:rsid w:val="00341D78"/>
    <w:rsid w:val="00350520"/>
    <w:rsid w:val="00364582"/>
    <w:rsid w:val="00381C24"/>
    <w:rsid w:val="00383E59"/>
    <w:rsid w:val="003958D0"/>
    <w:rsid w:val="003A639B"/>
    <w:rsid w:val="003E3FF1"/>
    <w:rsid w:val="003F6C65"/>
    <w:rsid w:val="004031F0"/>
    <w:rsid w:val="00454E07"/>
    <w:rsid w:val="00471CB3"/>
    <w:rsid w:val="0050108D"/>
    <w:rsid w:val="00511416"/>
    <w:rsid w:val="0051740C"/>
    <w:rsid w:val="00572E19"/>
    <w:rsid w:val="005B55D6"/>
    <w:rsid w:val="005F0B42"/>
    <w:rsid w:val="00634841"/>
    <w:rsid w:val="00655A21"/>
    <w:rsid w:val="0067198A"/>
    <w:rsid w:val="00671C14"/>
    <w:rsid w:val="006725B3"/>
    <w:rsid w:val="006808A9"/>
    <w:rsid w:val="006D000C"/>
    <w:rsid w:val="006D631C"/>
    <w:rsid w:val="006F35EE"/>
    <w:rsid w:val="007021FF"/>
    <w:rsid w:val="007076CB"/>
    <w:rsid w:val="00722641"/>
    <w:rsid w:val="007967DF"/>
    <w:rsid w:val="007D3866"/>
    <w:rsid w:val="00834B71"/>
    <w:rsid w:val="0086445C"/>
    <w:rsid w:val="00865A80"/>
    <w:rsid w:val="00865FAC"/>
    <w:rsid w:val="008728CD"/>
    <w:rsid w:val="008A08D7"/>
    <w:rsid w:val="008A13F9"/>
    <w:rsid w:val="008C0F65"/>
    <w:rsid w:val="008C29C4"/>
    <w:rsid w:val="00906890"/>
    <w:rsid w:val="00951972"/>
    <w:rsid w:val="00954E65"/>
    <w:rsid w:val="009B5BE6"/>
    <w:rsid w:val="009C5EBA"/>
    <w:rsid w:val="009D6F36"/>
    <w:rsid w:val="00A17DFD"/>
    <w:rsid w:val="00A414EF"/>
    <w:rsid w:val="00A4674B"/>
    <w:rsid w:val="00A86226"/>
    <w:rsid w:val="00A917B3"/>
    <w:rsid w:val="00AB4B51"/>
    <w:rsid w:val="00AF18BC"/>
    <w:rsid w:val="00B066FC"/>
    <w:rsid w:val="00B07F04"/>
    <w:rsid w:val="00B10CC7"/>
    <w:rsid w:val="00B12E09"/>
    <w:rsid w:val="00B62458"/>
    <w:rsid w:val="00B778C8"/>
    <w:rsid w:val="00BA3587"/>
    <w:rsid w:val="00BB36EA"/>
    <w:rsid w:val="00BD33EE"/>
    <w:rsid w:val="00BE0D2C"/>
    <w:rsid w:val="00C25085"/>
    <w:rsid w:val="00C60F0C"/>
    <w:rsid w:val="00C63C2A"/>
    <w:rsid w:val="00C805C9"/>
    <w:rsid w:val="00C907F0"/>
    <w:rsid w:val="00CA1679"/>
    <w:rsid w:val="00CC15A3"/>
    <w:rsid w:val="00CF4F11"/>
    <w:rsid w:val="00D05347"/>
    <w:rsid w:val="00D2234A"/>
    <w:rsid w:val="00D26475"/>
    <w:rsid w:val="00D43FF0"/>
    <w:rsid w:val="00D90138"/>
    <w:rsid w:val="00D92E98"/>
    <w:rsid w:val="00DA26B8"/>
    <w:rsid w:val="00DD4E25"/>
    <w:rsid w:val="00E2656E"/>
    <w:rsid w:val="00E73F76"/>
    <w:rsid w:val="00E76A45"/>
    <w:rsid w:val="00EA31D8"/>
    <w:rsid w:val="00EA5579"/>
    <w:rsid w:val="00EE77E7"/>
    <w:rsid w:val="00EF1360"/>
    <w:rsid w:val="00EF3220"/>
    <w:rsid w:val="00EF7198"/>
    <w:rsid w:val="00F122D1"/>
    <w:rsid w:val="00F41883"/>
    <w:rsid w:val="00F45524"/>
    <w:rsid w:val="00F64072"/>
    <w:rsid w:val="00F916D5"/>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97B89B"/>
  <w15:docId w15:val="{DC62D187-2DF3-40C3-B10C-A8BCCBF00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EE77E7"/>
    <w:rPr>
      <w:b/>
      <w:bCs/>
      <w:i/>
      <w:iCs/>
      <w:color w:val="4F81BD"/>
    </w:rPr>
  </w:style>
  <w:style w:type="paragraph" w:styleId="Citadestacada">
    <w:name w:val="Intense Quote"/>
    <w:basedOn w:val="Normal"/>
    <w:next w:val="Normal"/>
    <w:link w:val="CitadestacadaCar"/>
    <w:uiPriority w:val="30"/>
    <w:rsid w:val="00EE77E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E77E7"/>
    <w:rPr>
      <w:b/>
      <w:bCs/>
      <w:i/>
      <w:iCs/>
      <w:color w:val="4F81BD"/>
      <w:lang w:val="es-ES" w:eastAsia="es-ES"/>
    </w:rPr>
  </w:style>
  <w:style w:type="character" w:customStyle="1" w:styleId="Ttulo1Car">
    <w:name w:val="Título 1 Car"/>
    <w:aliases w:val="Table_G Car,Cuadro_G Car"/>
    <w:basedOn w:val="Fuentedeprrafopredeter"/>
    <w:link w:val="Ttulo1"/>
    <w:rsid w:val="00EE77E7"/>
    <w:rPr>
      <w:rFonts w:cs="Arial"/>
      <w:bCs/>
      <w:szCs w:val="32"/>
      <w:lang w:val="es-ES" w:eastAsia="es-ES"/>
    </w:rPr>
  </w:style>
  <w:style w:type="character" w:customStyle="1" w:styleId="EncabezadoCar">
    <w:name w:val="Encabezado Car"/>
    <w:aliases w:val="6_G Car"/>
    <w:basedOn w:val="Fuentedeprrafopredeter"/>
    <w:link w:val="Encabezado"/>
    <w:rsid w:val="00EE77E7"/>
    <w:rPr>
      <w:b/>
      <w:sz w:val="18"/>
      <w:lang w:val="es-ES" w:eastAsia="es-ES"/>
    </w:rPr>
  </w:style>
  <w:style w:type="character" w:customStyle="1" w:styleId="PiedepginaCar">
    <w:name w:val="Pie de página Car"/>
    <w:aliases w:val="3_G Car"/>
    <w:basedOn w:val="Fuentedeprrafopredeter"/>
    <w:link w:val="Piedepgina"/>
    <w:rsid w:val="00EE77E7"/>
    <w:rPr>
      <w:sz w:val="16"/>
      <w:lang w:val="es-ES" w:eastAsia="es-ES"/>
    </w:rPr>
  </w:style>
  <w:style w:type="character" w:customStyle="1" w:styleId="CierreCar">
    <w:name w:val="Cierre Car"/>
    <w:basedOn w:val="Fuentedeprrafopredeter"/>
    <w:link w:val="Cierre"/>
    <w:semiHidden/>
    <w:rsid w:val="00EE77E7"/>
    <w:rPr>
      <w:lang w:val="es-ES" w:eastAsia="es-ES"/>
    </w:rPr>
  </w:style>
  <w:style w:type="character" w:customStyle="1" w:styleId="TextonotapieCar">
    <w:name w:val="Texto nota pie Car"/>
    <w:aliases w:val="5_G Car"/>
    <w:basedOn w:val="Fuentedeprrafopredeter"/>
    <w:link w:val="Textonotapie"/>
    <w:rsid w:val="00EE77E7"/>
    <w:rPr>
      <w:sz w:val="18"/>
      <w:lang w:val="es-ES" w:eastAsia="es-ES"/>
    </w:rPr>
  </w:style>
  <w:style w:type="character" w:customStyle="1" w:styleId="TextonotaalfinalCar">
    <w:name w:val="Texto nota al final Car"/>
    <w:aliases w:val="2_G Car"/>
    <w:basedOn w:val="Fuentedeprrafopredeter"/>
    <w:link w:val="Textonotaalfinal"/>
    <w:rsid w:val="00EE77E7"/>
    <w:rPr>
      <w:sz w:val="18"/>
      <w:lang w:val="es-ES" w:eastAsia="es-ES"/>
    </w:rPr>
  </w:style>
  <w:style w:type="character" w:customStyle="1" w:styleId="Ttulo2Car">
    <w:name w:val="Título 2 Car"/>
    <w:basedOn w:val="Fuentedeprrafopredeter"/>
    <w:link w:val="Ttulo2"/>
    <w:rsid w:val="00EE77E7"/>
    <w:rPr>
      <w:rFonts w:cs="Arial"/>
      <w:bCs/>
      <w:iCs/>
      <w:szCs w:val="28"/>
      <w:lang w:val="es-ES" w:eastAsia="es-ES"/>
    </w:rPr>
  </w:style>
  <w:style w:type="character" w:customStyle="1" w:styleId="Ttulo3Car">
    <w:name w:val="Título 3 Car"/>
    <w:basedOn w:val="Fuentedeprrafopredeter"/>
    <w:link w:val="Ttulo3"/>
    <w:rsid w:val="00EE77E7"/>
    <w:rPr>
      <w:rFonts w:ascii="Arial" w:hAnsi="Arial" w:cs="Arial"/>
      <w:b/>
      <w:bCs/>
      <w:sz w:val="26"/>
      <w:szCs w:val="26"/>
      <w:lang w:val="es-ES" w:eastAsia="es-ES"/>
    </w:rPr>
  </w:style>
  <w:style w:type="character" w:customStyle="1" w:styleId="Ttulo4Car">
    <w:name w:val="Título 4 Car"/>
    <w:basedOn w:val="Fuentedeprrafopredeter"/>
    <w:link w:val="Ttulo4"/>
    <w:semiHidden/>
    <w:rsid w:val="00EE77E7"/>
    <w:rPr>
      <w:b/>
      <w:bCs/>
      <w:sz w:val="28"/>
      <w:szCs w:val="28"/>
      <w:lang w:val="es-ES" w:eastAsia="es-ES"/>
    </w:rPr>
  </w:style>
  <w:style w:type="character" w:customStyle="1" w:styleId="Ttulo5Car">
    <w:name w:val="Título 5 Car"/>
    <w:basedOn w:val="Fuentedeprrafopredeter"/>
    <w:link w:val="Ttulo5"/>
    <w:semiHidden/>
    <w:rsid w:val="00EE77E7"/>
    <w:rPr>
      <w:b/>
      <w:bCs/>
      <w:i/>
      <w:iCs/>
      <w:sz w:val="26"/>
      <w:szCs w:val="26"/>
      <w:lang w:val="es-ES" w:eastAsia="es-ES"/>
    </w:rPr>
  </w:style>
  <w:style w:type="character" w:customStyle="1" w:styleId="Ttulo6Car">
    <w:name w:val="Título 6 Car"/>
    <w:basedOn w:val="Fuentedeprrafopredeter"/>
    <w:link w:val="Ttulo6"/>
    <w:semiHidden/>
    <w:rsid w:val="00EE77E7"/>
    <w:rPr>
      <w:b/>
      <w:bCs/>
      <w:sz w:val="22"/>
      <w:szCs w:val="22"/>
      <w:lang w:val="es-ES" w:eastAsia="es-ES"/>
    </w:rPr>
  </w:style>
  <w:style w:type="character" w:customStyle="1" w:styleId="Ttulo7Car">
    <w:name w:val="Título 7 Car"/>
    <w:basedOn w:val="Fuentedeprrafopredeter"/>
    <w:link w:val="Ttulo7"/>
    <w:semiHidden/>
    <w:rsid w:val="00EE77E7"/>
    <w:rPr>
      <w:sz w:val="24"/>
      <w:szCs w:val="24"/>
      <w:lang w:val="es-ES" w:eastAsia="es-ES"/>
    </w:rPr>
  </w:style>
  <w:style w:type="character" w:customStyle="1" w:styleId="Ttulo8Car">
    <w:name w:val="Título 8 Car"/>
    <w:basedOn w:val="Fuentedeprrafopredeter"/>
    <w:link w:val="Ttulo8"/>
    <w:semiHidden/>
    <w:rsid w:val="00EE77E7"/>
    <w:rPr>
      <w:i/>
      <w:iCs/>
      <w:sz w:val="24"/>
      <w:szCs w:val="24"/>
      <w:lang w:val="es-ES" w:eastAsia="es-ES"/>
    </w:rPr>
  </w:style>
  <w:style w:type="character" w:customStyle="1" w:styleId="Ttulo9Car">
    <w:name w:val="Título 9 Car"/>
    <w:basedOn w:val="Fuentedeprrafopredeter"/>
    <w:link w:val="Ttulo9"/>
    <w:semiHidden/>
    <w:rsid w:val="00EE77E7"/>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EE77E7"/>
    <w:rPr>
      <w:i/>
      <w:iCs/>
      <w:lang w:val="es-ES" w:eastAsia="es-ES"/>
    </w:rPr>
  </w:style>
  <w:style w:type="character" w:customStyle="1" w:styleId="EncabezadodemensajeCar">
    <w:name w:val="Encabezado de mensaje Car"/>
    <w:basedOn w:val="Fuentedeprrafopredeter"/>
    <w:link w:val="Encabezadodemensaje"/>
    <w:semiHidden/>
    <w:rsid w:val="00EE77E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E77E7"/>
    <w:rPr>
      <w:lang w:val="es-ES" w:eastAsia="es-ES"/>
    </w:rPr>
  </w:style>
  <w:style w:type="character" w:customStyle="1" w:styleId="FechaCar">
    <w:name w:val="Fecha Car"/>
    <w:basedOn w:val="Fuentedeprrafopredeter"/>
    <w:link w:val="Fecha"/>
    <w:semiHidden/>
    <w:rsid w:val="00EE77E7"/>
    <w:rPr>
      <w:lang w:val="es-ES" w:eastAsia="es-ES"/>
    </w:rPr>
  </w:style>
  <w:style w:type="paragraph" w:styleId="Prrafodelista">
    <w:name w:val="List Paragraph"/>
    <w:aliases w:val="References,Bullets,Liste couleur - Accent 11,Table/Figure Heading,Style1,Medium Grid 1 - Accent 21,Liste 1,Numbered List Paragraph,ReferencesCxSpLast,List Paragraph nowy,List Paragraph (numbered (a)),Tableau Adere,figu"/>
    <w:basedOn w:val="Normal"/>
    <w:link w:val="PrrafodelistaCar"/>
    <w:uiPriority w:val="34"/>
    <w:qFormat/>
    <w:rsid w:val="00EE77E7"/>
    <w:pPr>
      <w:suppressAutoHyphens/>
      <w:autoSpaceDN w:val="0"/>
      <w:spacing w:after="160" w:line="247" w:lineRule="auto"/>
      <w:ind w:left="720"/>
      <w:contextualSpacing/>
      <w:textAlignment w:val="baseline"/>
    </w:pPr>
    <w:rPr>
      <w:rFonts w:ascii="Calibri" w:eastAsia="Calibri" w:hAnsi="Calibri"/>
      <w:sz w:val="22"/>
      <w:szCs w:val="22"/>
      <w:lang w:val="fr-FR" w:eastAsia="en-US"/>
    </w:rPr>
  </w:style>
  <w:style w:type="table" w:customStyle="1" w:styleId="Grilledutableau1">
    <w:name w:val="Grille du tableau1"/>
    <w:basedOn w:val="Tablanormal"/>
    <w:next w:val="Tablaconcuadrcula"/>
    <w:uiPriority w:val="39"/>
    <w:rsid w:val="00EE77E7"/>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anormal"/>
    <w:next w:val="Tablaconcuadrcula"/>
    <w:uiPriority w:val="39"/>
    <w:rsid w:val="00EE77E7"/>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anormal"/>
    <w:next w:val="Tablaconcuadrcula"/>
    <w:uiPriority w:val="39"/>
    <w:rsid w:val="00EE77E7"/>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References Car,Bullets Car,Liste couleur - Accent 11 Car,Table/Figure Heading Car,Style1 Car,Medium Grid 1 - Accent 21 Car,Liste 1 Car,Numbered List Paragraph Car,ReferencesCxSpLast Car,List Paragraph nowy Car,Tableau Adere Car"/>
    <w:basedOn w:val="Fuentedeprrafopredeter"/>
    <w:link w:val="Prrafodelista"/>
    <w:uiPriority w:val="34"/>
    <w:rsid w:val="00EE77E7"/>
    <w:rPr>
      <w:rFonts w:ascii="Calibri" w:eastAsia="Calibri" w:hAnsi="Calibri"/>
      <w:sz w:val="22"/>
      <w:szCs w:val="22"/>
      <w:lang w:val="fr-FR" w:eastAsia="en-US"/>
    </w:rPr>
  </w:style>
  <w:style w:type="paragraph" w:styleId="TDC1">
    <w:name w:val="toc 1"/>
    <w:basedOn w:val="Normal"/>
    <w:next w:val="Normal"/>
    <w:autoRedefine/>
    <w:uiPriority w:val="39"/>
    <w:unhideWhenUsed/>
    <w:rsid w:val="00EE77E7"/>
    <w:pPr>
      <w:tabs>
        <w:tab w:val="right" w:leader="dot" w:pos="9062"/>
      </w:tabs>
      <w:suppressAutoHyphens/>
      <w:autoSpaceDN w:val="0"/>
      <w:spacing w:after="100" w:line="247" w:lineRule="auto"/>
      <w:textAlignment w:val="baseline"/>
    </w:pPr>
    <w:rPr>
      <w:rFonts w:eastAsia="Calibri"/>
      <w:b/>
      <w:noProof/>
      <w:sz w:val="24"/>
      <w:szCs w:val="24"/>
      <w:lang w:val="fr-FR" w:eastAsia="en-US"/>
    </w:rPr>
  </w:style>
  <w:style w:type="paragraph" w:styleId="TDC2">
    <w:name w:val="toc 2"/>
    <w:basedOn w:val="Normal"/>
    <w:next w:val="Normal"/>
    <w:autoRedefine/>
    <w:uiPriority w:val="39"/>
    <w:unhideWhenUsed/>
    <w:rsid w:val="00EE77E7"/>
    <w:pPr>
      <w:tabs>
        <w:tab w:val="left" w:pos="660"/>
        <w:tab w:val="right" w:leader="dot" w:pos="9062"/>
      </w:tabs>
      <w:suppressAutoHyphens/>
      <w:autoSpaceDN w:val="0"/>
      <w:spacing w:after="100" w:line="247" w:lineRule="auto"/>
      <w:ind w:left="220"/>
      <w:textAlignment w:val="baseline"/>
    </w:pPr>
    <w:rPr>
      <w:rFonts w:eastAsia="Calibri"/>
      <w:b/>
      <w:noProof/>
      <w:sz w:val="24"/>
      <w:szCs w:val="24"/>
      <w:lang w:val="fr-FR" w:eastAsia="en-US"/>
    </w:rPr>
  </w:style>
  <w:style w:type="paragraph" w:styleId="TDC3">
    <w:name w:val="toc 3"/>
    <w:basedOn w:val="Normal"/>
    <w:next w:val="Normal"/>
    <w:autoRedefine/>
    <w:uiPriority w:val="39"/>
    <w:unhideWhenUsed/>
    <w:rsid w:val="00EE77E7"/>
    <w:pPr>
      <w:suppressAutoHyphens/>
      <w:autoSpaceDN w:val="0"/>
      <w:spacing w:after="100" w:line="247" w:lineRule="auto"/>
      <w:ind w:left="440"/>
      <w:textAlignment w:val="baseline"/>
    </w:pPr>
    <w:rPr>
      <w:rFonts w:ascii="Calibri" w:eastAsia="Calibri" w:hAnsi="Calibri"/>
      <w:sz w:val="22"/>
      <w:szCs w:val="22"/>
      <w:lang w:val="fr-FR" w:eastAsia="en-US"/>
    </w:rPr>
  </w:style>
  <w:style w:type="paragraph" w:styleId="Textocomentario">
    <w:name w:val="annotation text"/>
    <w:basedOn w:val="Normal"/>
    <w:link w:val="TextocomentarioCar"/>
    <w:uiPriority w:val="99"/>
    <w:semiHidden/>
    <w:unhideWhenUsed/>
    <w:rsid w:val="00EE77E7"/>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EE77E7"/>
    <w:rPr>
      <w:rFonts w:eastAsiaTheme="minorHAnsi"/>
      <w:lang w:val="fr-CH" w:eastAsia="en-US"/>
    </w:rPr>
  </w:style>
  <w:style w:type="character" w:styleId="Refdecomentario">
    <w:name w:val="annotation reference"/>
    <w:basedOn w:val="Fuentedeprrafopredeter"/>
    <w:uiPriority w:val="99"/>
    <w:semiHidden/>
    <w:unhideWhenUsed/>
    <w:rsid w:val="00EE77E7"/>
    <w:rPr>
      <w:sz w:val="16"/>
      <w:szCs w:val="16"/>
    </w:rPr>
  </w:style>
  <w:style w:type="paragraph" w:styleId="Asuntodelcomentario">
    <w:name w:val="annotation subject"/>
    <w:basedOn w:val="Textocomentario"/>
    <w:next w:val="Textocomentario"/>
    <w:link w:val="AsuntodelcomentarioCar"/>
    <w:uiPriority w:val="99"/>
    <w:semiHidden/>
    <w:unhideWhenUsed/>
    <w:rsid w:val="00EE77E7"/>
    <w:rPr>
      <w:b/>
      <w:bCs/>
    </w:rPr>
  </w:style>
  <w:style w:type="character" w:customStyle="1" w:styleId="AsuntodelcomentarioCar">
    <w:name w:val="Asunto del comentario Car"/>
    <w:basedOn w:val="TextocomentarioCar"/>
    <w:link w:val="Asuntodelcomentario"/>
    <w:uiPriority w:val="99"/>
    <w:semiHidden/>
    <w:rsid w:val="00EE77E7"/>
    <w:rPr>
      <w:rFonts w:eastAsiaTheme="minorHAnsi"/>
      <w:b/>
      <w:bCs/>
      <w:lang w:val="fr-CH" w:eastAsia="en-US"/>
    </w:rPr>
  </w:style>
  <w:style w:type="character" w:customStyle="1" w:styleId="FirmaCar">
    <w:name w:val="Firma Car"/>
    <w:basedOn w:val="Fuentedeprrafopredeter"/>
    <w:link w:val="Firma"/>
    <w:semiHidden/>
    <w:rsid w:val="00EE77E7"/>
    <w:rPr>
      <w:lang w:val="es-ES" w:eastAsia="es-ES"/>
    </w:rPr>
  </w:style>
  <w:style w:type="character" w:customStyle="1" w:styleId="FirmadecorreoelectrnicoCar">
    <w:name w:val="Firma de correo electrónico Car"/>
    <w:basedOn w:val="Fuentedeprrafopredeter"/>
    <w:link w:val="Firmadecorreoelectrnico"/>
    <w:semiHidden/>
    <w:rsid w:val="00EE77E7"/>
    <w:rPr>
      <w:lang w:val="es-ES" w:eastAsia="es-ES"/>
    </w:rPr>
  </w:style>
  <w:style w:type="character" w:customStyle="1" w:styleId="HTMLconformatoprevioCar">
    <w:name w:val="HTML con formato previo Car"/>
    <w:basedOn w:val="Fuentedeprrafopredeter"/>
    <w:link w:val="HTMLconformatoprevio"/>
    <w:semiHidden/>
    <w:rsid w:val="00EE77E7"/>
    <w:rPr>
      <w:rFonts w:ascii="Courier New" w:hAnsi="Courier New" w:cs="Courier New"/>
      <w:lang w:val="es-ES" w:eastAsia="es-ES"/>
    </w:rPr>
  </w:style>
  <w:style w:type="character" w:customStyle="1" w:styleId="SaludoCar">
    <w:name w:val="Saludo Car"/>
    <w:basedOn w:val="Fuentedeprrafopredeter"/>
    <w:link w:val="Saludo"/>
    <w:semiHidden/>
    <w:rsid w:val="00EE77E7"/>
    <w:rPr>
      <w:lang w:val="es-ES" w:eastAsia="es-ES"/>
    </w:rPr>
  </w:style>
  <w:style w:type="character" w:customStyle="1" w:styleId="Sangra2detindependienteCar">
    <w:name w:val="Sangría 2 de t. independiente Car"/>
    <w:basedOn w:val="Fuentedeprrafopredeter"/>
    <w:link w:val="Sangra2detindependiente"/>
    <w:semiHidden/>
    <w:rsid w:val="00EE77E7"/>
    <w:rPr>
      <w:lang w:val="es-ES" w:eastAsia="es-ES"/>
    </w:rPr>
  </w:style>
  <w:style w:type="character" w:customStyle="1" w:styleId="Sangra3detindependienteCar">
    <w:name w:val="Sangría 3 de t. independiente Car"/>
    <w:basedOn w:val="Fuentedeprrafopredeter"/>
    <w:link w:val="Sangra3detindependiente"/>
    <w:semiHidden/>
    <w:rsid w:val="00EE77E7"/>
    <w:rPr>
      <w:sz w:val="16"/>
      <w:szCs w:val="16"/>
      <w:lang w:val="es-ES" w:eastAsia="es-ES"/>
    </w:rPr>
  </w:style>
  <w:style w:type="character" w:customStyle="1" w:styleId="SangradetextonormalCar">
    <w:name w:val="Sangría de texto normal Car"/>
    <w:basedOn w:val="Fuentedeprrafopredeter"/>
    <w:link w:val="Sangradetextonormal"/>
    <w:semiHidden/>
    <w:rsid w:val="00EE77E7"/>
    <w:rPr>
      <w:lang w:val="es-ES" w:eastAsia="es-ES"/>
    </w:rPr>
  </w:style>
  <w:style w:type="character" w:customStyle="1" w:styleId="SubttuloCar">
    <w:name w:val="Subtítulo Car"/>
    <w:basedOn w:val="Fuentedeprrafopredeter"/>
    <w:link w:val="Subttulo"/>
    <w:semiHidden/>
    <w:rsid w:val="00EE77E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E77E7"/>
    <w:rPr>
      <w:lang w:val="es-ES" w:eastAsia="es-ES"/>
    </w:rPr>
  </w:style>
  <w:style w:type="character" w:customStyle="1" w:styleId="Textoindependiente2Car">
    <w:name w:val="Texto independiente 2 Car"/>
    <w:basedOn w:val="Fuentedeprrafopredeter"/>
    <w:link w:val="Textoindependiente2"/>
    <w:semiHidden/>
    <w:rsid w:val="00EE77E7"/>
    <w:rPr>
      <w:lang w:val="es-ES" w:eastAsia="es-ES"/>
    </w:rPr>
  </w:style>
  <w:style w:type="character" w:customStyle="1" w:styleId="Textoindependiente3Car">
    <w:name w:val="Texto independiente 3 Car"/>
    <w:basedOn w:val="Fuentedeprrafopredeter"/>
    <w:link w:val="Textoindependiente3"/>
    <w:semiHidden/>
    <w:rsid w:val="00EE77E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E77E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E77E7"/>
    <w:rPr>
      <w:lang w:val="es-ES" w:eastAsia="es-ES"/>
    </w:rPr>
  </w:style>
  <w:style w:type="character" w:customStyle="1" w:styleId="TextosinformatoCar">
    <w:name w:val="Texto sin formato Car"/>
    <w:basedOn w:val="Fuentedeprrafopredeter"/>
    <w:link w:val="Textosinformato"/>
    <w:semiHidden/>
    <w:rsid w:val="00EE77E7"/>
    <w:rPr>
      <w:rFonts w:ascii="Courier New" w:hAnsi="Courier New" w:cs="Courier New"/>
      <w:lang w:val="es-ES" w:eastAsia="es-ES"/>
    </w:rPr>
  </w:style>
  <w:style w:type="character" w:customStyle="1" w:styleId="TtuloCar">
    <w:name w:val="Título Car"/>
    <w:basedOn w:val="Fuentedeprrafopredeter"/>
    <w:link w:val="Ttulo"/>
    <w:semiHidden/>
    <w:rsid w:val="00EE77E7"/>
    <w:rPr>
      <w:rFonts w:ascii="Arial" w:hAnsi="Arial" w:cs="Arial"/>
      <w:b/>
      <w:bCs/>
      <w:kern w:val="28"/>
      <w:sz w:val="32"/>
      <w:szCs w:val="32"/>
      <w:lang w:val="es-ES" w:eastAsia="es-ES"/>
    </w:rPr>
  </w:style>
  <w:style w:type="character" w:customStyle="1" w:styleId="SingleTxtGChar">
    <w:name w:val="_ Single Txt_G Char"/>
    <w:link w:val="SingleTxtG"/>
    <w:rsid w:val="00EE77E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25</Pages>
  <Words>12371</Words>
  <Characters>68045</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CERD/C/SEN/19-23</vt:lpstr>
    </vt:vector>
  </TitlesOfParts>
  <Company/>
  <LinksUpToDate>false</LinksUpToDate>
  <CharactersWithSpaces>80256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CERD/C/SEN/19-23</dc:title>
  <dc:subject/>
  <dc:creator>Luz Maria URQUIZU MARROQUIN</dc:creator>
  <cp:keywords/>
  <cp:lastModifiedBy>Maria Luisa Zeballos Moreno</cp:lastModifiedBy>
  <cp:revision>3</cp:revision>
  <cp:lastPrinted>2020-05-14T09:04:00Z</cp:lastPrinted>
  <dcterms:created xsi:type="dcterms:W3CDTF">2020-05-14T09:04:00Z</dcterms:created>
  <dcterms:modified xsi:type="dcterms:W3CDTF">2020-05-14T09:04:00Z</dcterms:modified>
</cp:coreProperties>
</file>