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142229CE" w14:textId="77777777" w:rsidTr="009D5F1A">
        <w:trPr>
          <w:trHeight w:hRule="exact" w:val="851"/>
        </w:trPr>
        <w:tc>
          <w:tcPr>
            <w:tcW w:w="1276" w:type="dxa"/>
            <w:tcBorders>
              <w:bottom w:val="single" w:sz="4" w:space="0" w:color="auto"/>
            </w:tcBorders>
          </w:tcPr>
          <w:p w14:paraId="55E8487E" w14:textId="77777777" w:rsidR="00DC0149" w:rsidRPr="00DB58B5" w:rsidRDefault="00DC0149" w:rsidP="00661BD9"/>
        </w:tc>
        <w:tc>
          <w:tcPr>
            <w:tcW w:w="2268" w:type="dxa"/>
            <w:tcBorders>
              <w:bottom w:val="single" w:sz="4" w:space="0" w:color="auto"/>
            </w:tcBorders>
            <w:vAlign w:val="bottom"/>
          </w:tcPr>
          <w:p w14:paraId="4B31E7F5"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49C8835" w14:textId="2DB685A0" w:rsidR="00DC0149" w:rsidRPr="00DB58B5" w:rsidRDefault="00661BD9" w:rsidP="00661BD9">
            <w:pPr>
              <w:jc w:val="right"/>
            </w:pPr>
            <w:r w:rsidRPr="00661BD9">
              <w:rPr>
                <w:sz w:val="40"/>
              </w:rPr>
              <w:t>CERD</w:t>
            </w:r>
            <w:r>
              <w:t>/C/MCO/CO/7-9</w:t>
            </w:r>
          </w:p>
        </w:tc>
      </w:tr>
      <w:tr w:rsidR="00DC0149" w:rsidRPr="00DB58B5" w14:paraId="4BE93B68" w14:textId="77777777" w:rsidTr="009D5F1A">
        <w:trPr>
          <w:trHeight w:hRule="exact" w:val="2835"/>
        </w:trPr>
        <w:tc>
          <w:tcPr>
            <w:tcW w:w="1276" w:type="dxa"/>
            <w:tcBorders>
              <w:top w:val="single" w:sz="4" w:space="0" w:color="auto"/>
              <w:bottom w:val="single" w:sz="12" w:space="0" w:color="auto"/>
            </w:tcBorders>
          </w:tcPr>
          <w:p w14:paraId="7DAA816C" w14:textId="77777777" w:rsidR="00DC0149" w:rsidRPr="00DB58B5" w:rsidRDefault="00DC0149" w:rsidP="009D5F1A">
            <w:pPr>
              <w:spacing w:before="120"/>
              <w:jc w:val="center"/>
            </w:pPr>
            <w:r>
              <w:rPr>
                <w:noProof/>
                <w:lang w:eastAsia="fr-CH"/>
              </w:rPr>
              <w:drawing>
                <wp:inline distT="0" distB="0" distL="0" distR="0" wp14:anchorId="1D8BDB48" wp14:editId="19681A9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1341847" w14:textId="1A4BAD0D" w:rsidR="00DC0149" w:rsidRPr="00740562" w:rsidRDefault="00DC0149" w:rsidP="009D5F1A">
            <w:pPr>
              <w:spacing w:before="120" w:line="380" w:lineRule="exact"/>
              <w:rPr>
                <w:b/>
                <w:sz w:val="40"/>
                <w:szCs w:val="40"/>
              </w:rPr>
            </w:pPr>
            <w:r>
              <w:rPr>
                <w:b/>
                <w:sz w:val="34"/>
                <w:szCs w:val="34"/>
              </w:rPr>
              <w:t>Convention internationale sur</w:t>
            </w:r>
            <w:r w:rsidR="00661BD9">
              <w:rPr>
                <w:b/>
                <w:sz w:val="34"/>
                <w:szCs w:val="34"/>
              </w:rPr>
              <w:t xml:space="preserve"> </w:t>
            </w:r>
            <w:r>
              <w:rPr>
                <w:b/>
                <w:sz w:val="34"/>
                <w:szCs w:val="34"/>
              </w:rPr>
              <w:br/>
              <w:t>l’élimination de toutes les formes</w:t>
            </w:r>
            <w:r w:rsidR="00661BD9">
              <w:rPr>
                <w:b/>
                <w:sz w:val="34"/>
                <w:szCs w:val="34"/>
              </w:rPr>
              <w:t xml:space="preserve"> </w:t>
            </w:r>
            <w:r>
              <w:rPr>
                <w:b/>
                <w:sz w:val="34"/>
                <w:szCs w:val="34"/>
              </w:rPr>
              <w:br/>
              <w:t>de discrimination raciale</w:t>
            </w:r>
          </w:p>
        </w:tc>
        <w:tc>
          <w:tcPr>
            <w:tcW w:w="2835" w:type="dxa"/>
            <w:tcBorders>
              <w:top w:val="single" w:sz="4" w:space="0" w:color="auto"/>
              <w:bottom w:val="single" w:sz="12" w:space="0" w:color="auto"/>
            </w:tcBorders>
          </w:tcPr>
          <w:p w14:paraId="3E8703E4" w14:textId="77777777" w:rsidR="00DC0149" w:rsidRDefault="00661BD9" w:rsidP="009D5F1A">
            <w:pPr>
              <w:spacing w:before="240"/>
            </w:pPr>
            <w:r>
              <w:t>Distr. générale</w:t>
            </w:r>
          </w:p>
          <w:p w14:paraId="182C81AE" w14:textId="731165E5" w:rsidR="00661BD9" w:rsidRDefault="00661BD9" w:rsidP="00661BD9">
            <w:pPr>
              <w:spacing w:line="240" w:lineRule="exact"/>
            </w:pPr>
            <w:r>
              <w:t>24 décembre 2024</w:t>
            </w:r>
          </w:p>
          <w:p w14:paraId="660963E8" w14:textId="3CA0368A" w:rsidR="00661BD9" w:rsidRDefault="00661BD9" w:rsidP="00661BD9">
            <w:pPr>
              <w:spacing w:line="240" w:lineRule="exact"/>
            </w:pPr>
          </w:p>
          <w:p w14:paraId="16942201" w14:textId="4550DBBF" w:rsidR="00661BD9" w:rsidRPr="00DB58B5" w:rsidRDefault="00661BD9" w:rsidP="00661BD9">
            <w:pPr>
              <w:spacing w:line="240" w:lineRule="exact"/>
            </w:pPr>
            <w:r>
              <w:t>Original : français</w:t>
            </w:r>
          </w:p>
        </w:tc>
      </w:tr>
    </w:tbl>
    <w:p w14:paraId="4D98E3B7" w14:textId="77777777" w:rsidR="00623CA8" w:rsidRDefault="00623CA8" w:rsidP="00623CA8">
      <w:pPr>
        <w:spacing w:before="120"/>
        <w:rPr>
          <w:b/>
          <w:sz w:val="24"/>
          <w:szCs w:val="24"/>
        </w:rPr>
      </w:pPr>
      <w:r w:rsidRPr="00C56102">
        <w:rPr>
          <w:b/>
          <w:sz w:val="24"/>
          <w:szCs w:val="24"/>
        </w:rPr>
        <w:t>Comité pour l’élimination de la discrimination raciale</w:t>
      </w:r>
    </w:p>
    <w:p w14:paraId="6F449C22" w14:textId="339EC89A" w:rsidR="00661BD9" w:rsidRPr="009872C2" w:rsidRDefault="00661BD9" w:rsidP="00661BD9">
      <w:pPr>
        <w:pStyle w:val="HChG"/>
        <w:rPr>
          <w:lang w:val="fr-FR"/>
        </w:rPr>
      </w:pPr>
      <w:r w:rsidRPr="009872C2">
        <w:rPr>
          <w:lang w:val="fr-FR"/>
        </w:rPr>
        <w:tab/>
      </w:r>
      <w:r>
        <w:rPr>
          <w:lang w:val="fr-FR"/>
        </w:rPr>
        <w:tab/>
      </w:r>
      <w:r>
        <w:rPr>
          <w:lang w:val="fr-FR"/>
        </w:rPr>
        <w:tab/>
      </w:r>
      <w:r w:rsidRPr="009872C2">
        <w:rPr>
          <w:lang w:val="fr-FR"/>
        </w:rPr>
        <w:t xml:space="preserve">Observations finales concernant le rapport de Monaco valant septième à neuvième </w:t>
      </w:r>
      <w:r w:rsidRPr="00F507DF">
        <w:t>rapports</w:t>
      </w:r>
      <w:r w:rsidRPr="009872C2">
        <w:rPr>
          <w:lang w:val="fr-FR"/>
        </w:rPr>
        <w:t xml:space="preserve"> périodiques</w:t>
      </w:r>
      <w:r w:rsidRPr="00661BD9">
        <w:rPr>
          <w:rStyle w:val="Appelnotedebasdep"/>
          <w:b w:val="0"/>
          <w:bCs/>
          <w:sz w:val="20"/>
          <w:vertAlign w:val="baseline"/>
        </w:rPr>
        <w:footnoteReference w:customMarkFollows="1" w:id="2"/>
        <w:t>*</w:t>
      </w:r>
    </w:p>
    <w:p w14:paraId="3626C53B" w14:textId="60BE033D" w:rsidR="00661BD9" w:rsidRPr="009872C2" w:rsidRDefault="00661BD9" w:rsidP="00661BD9">
      <w:pPr>
        <w:pStyle w:val="SingleTxtG"/>
        <w:numPr>
          <w:ilvl w:val="0"/>
          <w:numId w:val="17"/>
        </w:numPr>
        <w:ind w:left="1134" w:firstLine="0"/>
        <w:rPr>
          <w:lang w:val="fr-FR"/>
        </w:rPr>
      </w:pPr>
      <w:r w:rsidRPr="009872C2">
        <w:rPr>
          <w:lang w:val="fr-FR"/>
        </w:rPr>
        <w:t>Le Comité a examiné le rapport de Monaco valant septième à neuvième rapports périodiques</w:t>
      </w:r>
      <w:r w:rsidRPr="00F507DF">
        <w:rPr>
          <w:rStyle w:val="Appelnotedebasdep"/>
        </w:rPr>
        <w:footnoteReference w:id="3"/>
      </w:r>
      <w:r w:rsidRPr="009872C2">
        <w:rPr>
          <w:lang w:val="fr-FR"/>
        </w:rPr>
        <w:t xml:space="preserve"> à ses</w:t>
      </w:r>
      <w:r w:rsidRPr="009872C2">
        <w:rPr>
          <w:color w:val="FF0000"/>
          <w:lang w:val="fr-FR"/>
        </w:rPr>
        <w:t xml:space="preserve"> </w:t>
      </w:r>
      <w:r w:rsidRPr="009872C2">
        <w:rPr>
          <w:lang w:val="fr-FR"/>
        </w:rPr>
        <w:t>3115</w:t>
      </w:r>
      <w:r w:rsidRPr="009872C2">
        <w:rPr>
          <w:vertAlign w:val="superscript"/>
          <w:lang w:val="fr-FR"/>
        </w:rPr>
        <w:t>e</w:t>
      </w:r>
      <w:r w:rsidRPr="009872C2">
        <w:rPr>
          <w:lang w:val="fr-FR"/>
        </w:rPr>
        <w:t xml:space="preserve"> et 3116</w:t>
      </w:r>
      <w:r w:rsidRPr="009872C2">
        <w:rPr>
          <w:vertAlign w:val="superscript"/>
          <w:lang w:val="fr-FR"/>
        </w:rPr>
        <w:t>e</w:t>
      </w:r>
      <w:r>
        <w:rPr>
          <w:lang w:val="fr-FR"/>
        </w:rPr>
        <w:t> </w:t>
      </w:r>
      <w:r w:rsidRPr="009872C2">
        <w:rPr>
          <w:lang w:val="fr-FR"/>
        </w:rPr>
        <w:t>séances</w:t>
      </w:r>
      <w:r w:rsidRPr="00F507DF">
        <w:rPr>
          <w:rStyle w:val="Appelnotedebasdep"/>
        </w:rPr>
        <w:footnoteReference w:id="4"/>
      </w:r>
      <w:r w:rsidRPr="009872C2">
        <w:rPr>
          <w:lang w:val="fr-FR"/>
        </w:rPr>
        <w:t>, les</w:t>
      </w:r>
      <w:r w:rsidRPr="009872C2">
        <w:rPr>
          <w:color w:val="FF0000"/>
          <w:lang w:val="fr-FR"/>
        </w:rPr>
        <w:t xml:space="preserve"> </w:t>
      </w:r>
      <w:r w:rsidRPr="009872C2">
        <w:rPr>
          <w:lang w:val="fr-FR"/>
        </w:rPr>
        <w:t>28 et 29</w:t>
      </w:r>
      <w:r>
        <w:rPr>
          <w:lang w:val="fr-FR"/>
        </w:rPr>
        <w:t> </w:t>
      </w:r>
      <w:r w:rsidRPr="009872C2">
        <w:rPr>
          <w:lang w:val="fr-FR"/>
        </w:rPr>
        <w:t>novembre 2024.</w:t>
      </w:r>
      <w:r w:rsidRPr="00F507DF">
        <w:rPr>
          <w:lang w:val="fr-FR"/>
        </w:rPr>
        <w:t xml:space="preserve"> </w:t>
      </w:r>
      <w:r w:rsidRPr="009872C2">
        <w:rPr>
          <w:lang w:val="fr-FR"/>
        </w:rPr>
        <w:t>À sa</w:t>
      </w:r>
      <w:r w:rsidRPr="00F507DF">
        <w:rPr>
          <w:lang w:val="fr-FR"/>
        </w:rPr>
        <w:t xml:space="preserve"> </w:t>
      </w:r>
      <w:r w:rsidRPr="00E80881">
        <w:rPr>
          <w:lang w:val="fr-FR"/>
        </w:rPr>
        <w:t>3130</w:t>
      </w:r>
      <w:r w:rsidRPr="00E80881">
        <w:rPr>
          <w:vertAlign w:val="superscript"/>
          <w:lang w:val="fr-FR"/>
        </w:rPr>
        <w:t>e</w:t>
      </w:r>
      <w:r>
        <w:rPr>
          <w:lang w:val="fr-FR"/>
        </w:rPr>
        <w:t> </w:t>
      </w:r>
      <w:r w:rsidRPr="00E80881">
        <w:rPr>
          <w:lang w:val="fr-FR"/>
        </w:rPr>
        <w:t>séance, le 10</w:t>
      </w:r>
      <w:r>
        <w:rPr>
          <w:lang w:val="fr-FR"/>
        </w:rPr>
        <w:t> </w:t>
      </w:r>
      <w:r w:rsidRPr="00E80881">
        <w:rPr>
          <w:lang w:val="fr-FR"/>
        </w:rPr>
        <w:t>décembre 2024, il a adopté les présentes observations finales.</w:t>
      </w:r>
    </w:p>
    <w:p w14:paraId="08692C19" w14:textId="748F1BD1" w:rsidR="00661BD9" w:rsidRPr="00661BD9" w:rsidRDefault="00661BD9" w:rsidP="00661BD9">
      <w:pPr>
        <w:pStyle w:val="H1G"/>
      </w:pPr>
      <w:r w:rsidRPr="009872C2">
        <w:rPr>
          <w:lang w:val="fr-FR"/>
        </w:rPr>
        <w:tab/>
        <w:t>A.</w:t>
      </w:r>
      <w:r w:rsidRPr="009872C2">
        <w:rPr>
          <w:lang w:val="fr-FR"/>
        </w:rPr>
        <w:tab/>
      </w:r>
      <w:r w:rsidRPr="00661BD9">
        <w:t>Introduction</w:t>
      </w:r>
    </w:p>
    <w:p w14:paraId="45CD6F62" w14:textId="2C39C0AC" w:rsidR="00661BD9" w:rsidRPr="009872C2" w:rsidRDefault="00661BD9" w:rsidP="00661BD9">
      <w:pPr>
        <w:pStyle w:val="SingleTxtG"/>
        <w:numPr>
          <w:ilvl w:val="0"/>
          <w:numId w:val="17"/>
        </w:numPr>
        <w:ind w:left="1134" w:firstLine="0"/>
        <w:rPr>
          <w:lang w:val="fr-FR"/>
        </w:rPr>
      </w:pPr>
      <w:r w:rsidRPr="009872C2">
        <w:rPr>
          <w:lang w:val="fr-FR"/>
        </w:rPr>
        <w:t>Le Comité accueille avec satisfaction le rapport de l</w:t>
      </w:r>
      <w:r>
        <w:rPr>
          <w:lang w:val="fr-FR"/>
        </w:rPr>
        <w:t>’</w:t>
      </w:r>
      <w:r w:rsidRPr="009872C2">
        <w:rPr>
          <w:lang w:val="fr-FR"/>
        </w:rPr>
        <w:t xml:space="preserve">État partie valant septième à neuvième rapports périodiques, bien que celui-ci ait été présenté avec </w:t>
      </w:r>
      <w:r>
        <w:rPr>
          <w:lang w:val="fr-FR"/>
        </w:rPr>
        <w:t>neuf</w:t>
      </w:r>
      <w:r w:rsidRPr="00802237">
        <w:rPr>
          <w:color w:val="C00000"/>
          <w:lang w:val="fr-FR"/>
        </w:rPr>
        <w:t xml:space="preserve"> </w:t>
      </w:r>
      <w:r w:rsidRPr="009872C2">
        <w:rPr>
          <w:lang w:val="fr-FR"/>
        </w:rPr>
        <w:t>ans de retard. Il</w:t>
      </w:r>
      <w:r>
        <w:rPr>
          <w:lang w:val="fr-FR"/>
        </w:rPr>
        <w:t> </w:t>
      </w:r>
      <w:r w:rsidRPr="009872C2">
        <w:rPr>
          <w:lang w:val="fr-FR"/>
        </w:rPr>
        <w:t>se félicite du dialogue constructif qu</w:t>
      </w:r>
      <w:r>
        <w:rPr>
          <w:lang w:val="fr-FR"/>
        </w:rPr>
        <w:t>’</w:t>
      </w:r>
      <w:r w:rsidRPr="009872C2">
        <w:rPr>
          <w:lang w:val="fr-FR"/>
        </w:rPr>
        <w:t>il a eu avec la délégation de l</w:t>
      </w:r>
      <w:r>
        <w:rPr>
          <w:lang w:val="fr-FR"/>
        </w:rPr>
        <w:t>’</w:t>
      </w:r>
      <w:r w:rsidRPr="009872C2">
        <w:rPr>
          <w:lang w:val="fr-FR"/>
        </w:rPr>
        <w:t>État partie</w:t>
      </w:r>
      <w:r>
        <w:rPr>
          <w:lang w:val="fr-FR"/>
        </w:rPr>
        <w:t xml:space="preserve">, et la </w:t>
      </w:r>
      <w:r w:rsidRPr="009872C2">
        <w:rPr>
          <w:lang w:val="fr-FR"/>
        </w:rPr>
        <w:t>remercie</w:t>
      </w:r>
      <w:r>
        <w:rPr>
          <w:lang w:val="fr-FR"/>
        </w:rPr>
        <w:t xml:space="preserve"> </w:t>
      </w:r>
      <w:r w:rsidRPr="009872C2">
        <w:rPr>
          <w:lang w:val="fr-FR"/>
        </w:rPr>
        <w:t xml:space="preserve">pour les informations </w:t>
      </w:r>
      <w:r>
        <w:rPr>
          <w:lang w:val="fr-FR"/>
        </w:rPr>
        <w:t xml:space="preserve">qu’elle lui a </w:t>
      </w:r>
      <w:r w:rsidRPr="009872C2">
        <w:rPr>
          <w:lang w:val="fr-FR"/>
        </w:rPr>
        <w:t xml:space="preserve">fournies lors </w:t>
      </w:r>
      <w:r>
        <w:rPr>
          <w:lang w:val="fr-FR"/>
        </w:rPr>
        <w:t>de l’examen du rapport</w:t>
      </w:r>
      <w:r w:rsidRPr="009872C2">
        <w:rPr>
          <w:lang w:val="fr-FR"/>
        </w:rPr>
        <w:t>.</w:t>
      </w:r>
    </w:p>
    <w:p w14:paraId="7536D432" w14:textId="3EA13FE1" w:rsidR="00661BD9" w:rsidRPr="00661BD9" w:rsidRDefault="00661BD9" w:rsidP="00661BD9">
      <w:pPr>
        <w:pStyle w:val="H1G"/>
      </w:pPr>
      <w:r w:rsidRPr="009872C2">
        <w:rPr>
          <w:lang w:val="fr-FR"/>
        </w:rPr>
        <w:tab/>
        <w:t>B.</w:t>
      </w:r>
      <w:r w:rsidRPr="009872C2">
        <w:rPr>
          <w:lang w:val="fr-FR"/>
        </w:rPr>
        <w:tab/>
      </w:r>
      <w:r w:rsidRPr="00661BD9">
        <w:t>Aspects</w:t>
      </w:r>
      <w:r w:rsidRPr="009872C2">
        <w:rPr>
          <w:lang w:val="fr-FR"/>
        </w:rPr>
        <w:t xml:space="preserve"> positifs</w:t>
      </w:r>
    </w:p>
    <w:p w14:paraId="53777AF3" w14:textId="5ADEA305" w:rsidR="00661BD9" w:rsidRPr="009872C2" w:rsidRDefault="00661BD9" w:rsidP="00661BD9">
      <w:pPr>
        <w:pStyle w:val="SingleTxtG"/>
        <w:numPr>
          <w:ilvl w:val="0"/>
          <w:numId w:val="17"/>
        </w:numPr>
        <w:ind w:left="1134" w:firstLine="0"/>
        <w:rPr>
          <w:lang w:val="fr-FR"/>
        </w:rPr>
      </w:pPr>
      <w:r w:rsidRPr="009872C2">
        <w:rPr>
          <w:lang w:val="fr-FR"/>
        </w:rPr>
        <w:t>Le Comité note avec satisfaction que l</w:t>
      </w:r>
      <w:r>
        <w:rPr>
          <w:lang w:val="fr-FR"/>
        </w:rPr>
        <w:t>’</w:t>
      </w:r>
      <w:r w:rsidRPr="009872C2">
        <w:rPr>
          <w:lang w:val="fr-FR"/>
        </w:rPr>
        <w:t>État partie a ratifié les instruments intern</w:t>
      </w:r>
      <w:r>
        <w:rPr>
          <w:lang w:val="fr-FR"/>
        </w:rPr>
        <w:t>ationaux suivants, ou y a</w:t>
      </w:r>
      <w:r w:rsidRPr="00FB1199">
        <w:rPr>
          <w:lang w:val="fr-FR"/>
        </w:rPr>
        <w:t xml:space="preserve"> adhéré </w:t>
      </w:r>
      <w:r w:rsidRPr="009872C2">
        <w:rPr>
          <w:lang w:val="fr-FR"/>
        </w:rPr>
        <w:t>:</w:t>
      </w:r>
    </w:p>
    <w:p w14:paraId="29B48EA0" w14:textId="5B119220" w:rsidR="00661BD9" w:rsidRPr="009872C2" w:rsidRDefault="00661BD9" w:rsidP="00661BD9">
      <w:pPr>
        <w:pStyle w:val="SingleTxtG"/>
        <w:numPr>
          <w:ilvl w:val="0"/>
          <w:numId w:val="18"/>
        </w:numPr>
        <w:ind w:left="1134" w:firstLine="567"/>
        <w:rPr>
          <w:lang w:val="fr-FR"/>
        </w:rPr>
      </w:pPr>
      <w:r w:rsidRPr="009872C2">
        <w:rPr>
          <w:color w:val="000000"/>
          <w:lang w:val="fr-FR" w:eastAsia="fr-CH"/>
        </w:rPr>
        <w:t>La Convention relative aux droits des personnes handicapées, le 19</w:t>
      </w:r>
      <w:r>
        <w:rPr>
          <w:color w:val="000000"/>
          <w:lang w:val="fr-FR" w:eastAsia="fr-CH"/>
        </w:rPr>
        <w:t> </w:t>
      </w:r>
      <w:r w:rsidRPr="009872C2">
        <w:rPr>
          <w:color w:val="000000"/>
          <w:lang w:val="fr-FR" w:eastAsia="fr-CH"/>
        </w:rPr>
        <w:t xml:space="preserve">septembre 2017, et </w:t>
      </w:r>
      <w:r>
        <w:rPr>
          <w:color w:val="000000"/>
          <w:lang w:val="fr-FR" w:eastAsia="fr-CH"/>
        </w:rPr>
        <w:t>le</w:t>
      </w:r>
      <w:r w:rsidRPr="009872C2">
        <w:rPr>
          <w:color w:val="000000"/>
          <w:lang w:val="fr-FR" w:eastAsia="fr-CH"/>
        </w:rPr>
        <w:t xml:space="preserve"> Protocole facultatif</w:t>
      </w:r>
      <w:r>
        <w:rPr>
          <w:color w:val="000000"/>
          <w:lang w:val="fr-FR" w:eastAsia="fr-CH"/>
        </w:rPr>
        <w:t xml:space="preserve"> s’y rapportant</w:t>
      </w:r>
      <w:r w:rsidRPr="009872C2">
        <w:rPr>
          <w:color w:val="000000"/>
          <w:lang w:val="fr-FR" w:eastAsia="fr-CH"/>
        </w:rPr>
        <w:t>, le 27</w:t>
      </w:r>
      <w:r>
        <w:rPr>
          <w:color w:val="000000"/>
          <w:lang w:val="fr-FR" w:eastAsia="fr-CH"/>
        </w:rPr>
        <w:t> </w:t>
      </w:r>
      <w:r w:rsidRPr="009872C2">
        <w:rPr>
          <w:color w:val="000000"/>
          <w:lang w:val="fr-FR" w:eastAsia="fr-CH"/>
        </w:rPr>
        <w:t>juin 2019</w:t>
      </w:r>
      <w:r>
        <w:rPr>
          <w:color w:val="000000"/>
          <w:lang w:val="fr-FR" w:eastAsia="fr-CH"/>
        </w:rPr>
        <w:t> ;</w:t>
      </w:r>
    </w:p>
    <w:p w14:paraId="0ED05B82" w14:textId="778CAF09" w:rsidR="00661BD9" w:rsidRPr="009872C2" w:rsidRDefault="00661BD9" w:rsidP="00661BD9">
      <w:pPr>
        <w:pStyle w:val="SingleTxtG"/>
        <w:numPr>
          <w:ilvl w:val="0"/>
          <w:numId w:val="18"/>
        </w:numPr>
        <w:ind w:left="1134" w:firstLine="567"/>
        <w:rPr>
          <w:lang w:val="fr-FR"/>
        </w:rPr>
      </w:pPr>
      <w:r w:rsidRPr="009872C2">
        <w:rPr>
          <w:lang w:val="fr-FR"/>
        </w:rPr>
        <w:t>Le Protocole facultatif à la Convention sur l</w:t>
      </w:r>
      <w:r>
        <w:rPr>
          <w:lang w:val="fr-FR"/>
        </w:rPr>
        <w:t>’</w:t>
      </w:r>
      <w:r w:rsidRPr="009872C2">
        <w:rPr>
          <w:lang w:val="fr-FR"/>
        </w:rPr>
        <w:t>élimination de toutes les formes de discrimination à l</w:t>
      </w:r>
      <w:r>
        <w:rPr>
          <w:lang w:val="fr-FR"/>
        </w:rPr>
        <w:t>’</w:t>
      </w:r>
      <w:r w:rsidRPr="009872C2">
        <w:rPr>
          <w:lang w:val="fr-FR"/>
        </w:rPr>
        <w:t>égard des femmes, le 3</w:t>
      </w:r>
      <w:r>
        <w:rPr>
          <w:lang w:val="fr-FR"/>
        </w:rPr>
        <w:t> </w:t>
      </w:r>
      <w:r w:rsidRPr="009872C2">
        <w:rPr>
          <w:lang w:val="fr-FR"/>
        </w:rPr>
        <w:t>mai 2016</w:t>
      </w:r>
      <w:r>
        <w:rPr>
          <w:lang w:val="fr-FR"/>
        </w:rPr>
        <w:t> ;</w:t>
      </w:r>
    </w:p>
    <w:p w14:paraId="6A53335C" w14:textId="5BFFF208" w:rsidR="00661BD9" w:rsidRPr="009872C2" w:rsidRDefault="00661BD9" w:rsidP="00661BD9">
      <w:pPr>
        <w:pStyle w:val="SingleTxtG"/>
        <w:numPr>
          <w:ilvl w:val="0"/>
          <w:numId w:val="18"/>
        </w:numPr>
        <w:ind w:left="1134" w:firstLine="567"/>
        <w:rPr>
          <w:lang w:val="fr-FR"/>
        </w:rPr>
      </w:pPr>
      <w:r w:rsidRPr="009872C2">
        <w:rPr>
          <w:lang w:val="fr-FR"/>
        </w:rPr>
        <w:t>Le</w:t>
      </w:r>
      <w:r w:rsidRPr="00802237">
        <w:rPr>
          <w:color w:val="C00000"/>
          <w:lang w:val="fr-FR"/>
        </w:rPr>
        <w:t xml:space="preserve"> </w:t>
      </w:r>
      <w:r w:rsidRPr="009817E1">
        <w:rPr>
          <w:lang w:val="fr-FR"/>
        </w:rPr>
        <w:t>Protocol</w:t>
      </w:r>
      <w:r>
        <w:rPr>
          <w:lang w:val="fr-FR"/>
        </w:rPr>
        <w:t>e</w:t>
      </w:r>
      <w:r w:rsidRPr="00802237">
        <w:rPr>
          <w:color w:val="C00000"/>
          <w:lang w:val="fr-FR"/>
        </w:rPr>
        <w:t xml:space="preserve"> </w:t>
      </w:r>
      <w:r w:rsidRPr="009872C2">
        <w:rPr>
          <w:lang w:val="fr-FR"/>
        </w:rPr>
        <w:t>facultatif à la Convention relative aux droits de l</w:t>
      </w:r>
      <w:r>
        <w:rPr>
          <w:lang w:val="fr-FR"/>
        </w:rPr>
        <w:t>’</w:t>
      </w:r>
      <w:r w:rsidRPr="009872C2">
        <w:rPr>
          <w:lang w:val="fr-FR"/>
        </w:rPr>
        <w:t>enfant établissant une procédure de présentation de communications, le 24</w:t>
      </w:r>
      <w:r>
        <w:rPr>
          <w:lang w:val="fr-FR"/>
        </w:rPr>
        <w:t> </w:t>
      </w:r>
      <w:r w:rsidRPr="009872C2">
        <w:rPr>
          <w:lang w:val="fr-FR"/>
        </w:rPr>
        <w:t>septembre 2014 ;</w:t>
      </w:r>
    </w:p>
    <w:p w14:paraId="14E645EA" w14:textId="55413047" w:rsidR="00661BD9" w:rsidRPr="009872C2" w:rsidRDefault="00661BD9" w:rsidP="00661BD9">
      <w:pPr>
        <w:pStyle w:val="SingleTxtG"/>
        <w:numPr>
          <w:ilvl w:val="0"/>
          <w:numId w:val="18"/>
        </w:numPr>
        <w:ind w:left="1134" w:firstLine="567"/>
        <w:rPr>
          <w:lang w:val="fr-FR"/>
        </w:rPr>
      </w:pPr>
      <w:r w:rsidRPr="009872C2">
        <w:rPr>
          <w:color w:val="000000"/>
          <w:lang w:val="fr-FR" w:eastAsia="fr-CH"/>
        </w:rPr>
        <w:t>La Convention concernant la lutte contre la discrimination dans le domaine de l</w:t>
      </w:r>
      <w:r>
        <w:rPr>
          <w:color w:val="000000"/>
          <w:lang w:val="fr-FR" w:eastAsia="fr-CH"/>
        </w:rPr>
        <w:t>’</w:t>
      </w:r>
      <w:r w:rsidRPr="009872C2">
        <w:rPr>
          <w:color w:val="000000"/>
          <w:lang w:val="fr-FR" w:eastAsia="fr-CH"/>
        </w:rPr>
        <w:t>enseignement</w:t>
      </w:r>
      <w:r>
        <w:rPr>
          <w:color w:val="000000"/>
          <w:lang w:val="fr-FR" w:eastAsia="fr-CH"/>
        </w:rPr>
        <w:t>,</w:t>
      </w:r>
      <w:r w:rsidRPr="009872C2">
        <w:rPr>
          <w:color w:val="000000"/>
          <w:lang w:val="fr-FR" w:eastAsia="fr-CH"/>
        </w:rPr>
        <w:t xml:space="preserve"> </w:t>
      </w:r>
      <w:r w:rsidRPr="009872C2">
        <w:rPr>
          <w:lang w:val="fr-FR"/>
        </w:rPr>
        <w:t>de l</w:t>
      </w:r>
      <w:r>
        <w:rPr>
          <w:lang w:val="fr-FR"/>
        </w:rPr>
        <w:t>’</w:t>
      </w:r>
      <w:r w:rsidRPr="009872C2">
        <w:rPr>
          <w:lang w:val="fr-FR"/>
        </w:rPr>
        <w:t>Organisation des Nations</w:t>
      </w:r>
      <w:r>
        <w:rPr>
          <w:lang w:val="fr-FR"/>
        </w:rPr>
        <w:t> </w:t>
      </w:r>
      <w:r w:rsidRPr="009872C2">
        <w:rPr>
          <w:lang w:val="fr-FR"/>
        </w:rPr>
        <w:t>Unies pour l</w:t>
      </w:r>
      <w:r>
        <w:rPr>
          <w:lang w:val="fr-FR"/>
        </w:rPr>
        <w:t>’</w:t>
      </w:r>
      <w:r w:rsidRPr="009872C2">
        <w:rPr>
          <w:lang w:val="fr-FR"/>
        </w:rPr>
        <w:t>éducation, la science et la culture</w:t>
      </w:r>
      <w:r w:rsidRPr="009872C2">
        <w:rPr>
          <w:color w:val="000000"/>
          <w:lang w:val="fr-FR" w:eastAsia="fr-CH"/>
        </w:rPr>
        <w:t>, le 28</w:t>
      </w:r>
      <w:r>
        <w:rPr>
          <w:color w:val="000000"/>
          <w:lang w:val="fr-FR" w:eastAsia="fr-CH"/>
        </w:rPr>
        <w:t> </w:t>
      </w:r>
      <w:r w:rsidRPr="009872C2">
        <w:rPr>
          <w:color w:val="000000"/>
          <w:lang w:val="fr-FR" w:eastAsia="fr-CH"/>
        </w:rPr>
        <w:t>août 2012 ;</w:t>
      </w:r>
    </w:p>
    <w:p w14:paraId="6114CE4A" w14:textId="53BCC4C7" w:rsidR="00661BD9" w:rsidRPr="009872C2" w:rsidRDefault="00661BD9" w:rsidP="00661BD9">
      <w:pPr>
        <w:pStyle w:val="SingleTxtG"/>
        <w:numPr>
          <w:ilvl w:val="0"/>
          <w:numId w:val="18"/>
        </w:numPr>
        <w:ind w:left="1134" w:firstLine="567"/>
        <w:rPr>
          <w:lang w:val="fr-FR"/>
        </w:rPr>
      </w:pPr>
      <w:r w:rsidRPr="009872C2">
        <w:rPr>
          <w:lang w:val="fr-FR"/>
        </w:rPr>
        <w:t>Le Protocole relatif au statut des réfugiés, le 16</w:t>
      </w:r>
      <w:r>
        <w:rPr>
          <w:lang w:val="fr-FR"/>
        </w:rPr>
        <w:t> </w:t>
      </w:r>
      <w:r w:rsidRPr="009872C2">
        <w:rPr>
          <w:lang w:val="fr-FR"/>
        </w:rPr>
        <w:t>juin 2010.</w:t>
      </w:r>
    </w:p>
    <w:p w14:paraId="763AD422" w14:textId="77777777" w:rsidR="00661BD9" w:rsidRPr="009872C2" w:rsidRDefault="00661BD9" w:rsidP="00661BD9">
      <w:pPr>
        <w:pStyle w:val="SingleTxtG"/>
        <w:numPr>
          <w:ilvl w:val="0"/>
          <w:numId w:val="17"/>
        </w:numPr>
        <w:ind w:left="1134" w:firstLine="0"/>
        <w:rPr>
          <w:lang w:val="fr-FR"/>
        </w:rPr>
      </w:pPr>
      <w:r w:rsidRPr="009872C2">
        <w:rPr>
          <w:lang w:val="fr-FR"/>
        </w:rPr>
        <w:t>Le Comité salue, en outre, les mesures législatives</w:t>
      </w:r>
      <w:r>
        <w:rPr>
          <w:lang w:val="fr-FR"/>
        </w:rPr>
        <w:t xml:space="preserve"> et</w:t>
      </w:r>
      <w:r w:rsidRPr="009872C2">
        <w:rPr>
          <w:lang w:val="fr-FR"/>
        </w:rPr>
        <w:t xml:space="preserve"> institutionnelles ci-après prises par l</w:t>
      </w:r>
      <w:r>
        <w:rPr>
          <w:lang w:val="fr-FR"/>
        </w:rPr>
        <w:t>’</w:t>
      </w:r>
      <w:r w:rsidRPr="009872C2">
        <w:rPr>
          <w:lang w:val="fr-FR"/>
        </w:rPr>
        <w:t>État partie</w:t>
      </w:r>
      <w:r>
        <w:rPr>
          <w:lang w:val="fr-FR"/>
        </w:rPr>
        <w:t> </w:t>
      </w:r>
      <w:r w:rsidRPr="009872C2">
        <w:rPr>
          <w:lang w:val="fr-FR"/>
        </w:rPr>
        <w:t>:</w:t>
      </w:r>
    </w:p>
    <w:p w14:paraId="49E901BB" w14:textId="25FBD5EC" w:rsidR="00661BD9" w:rsidRPr="009872C2" w:rsidRDefault="00661BD9" w:rsidP="00661BD9">
      <w:pPr>
        <w:pStyle w:val="SingleTxtG"/>
        <w:numPr>
          <w:ilvl w:val="0"/>
          <w:numId w:val="19"/>
        </w:numPr>
        <w:ind w:left="1134" w:firstLine="567"/>
        <w:rPr>
          <w:color w:val="000000"/>
          <w:lang w:val="fr-FR" w:eastAsia="en-GB"/>
        </w:rPr>
      </w:pPr>
      <w:r w:rsidRPr="009872C2">
        <w:rPr>
          <w:lang w:val="fr-FR"/>
        </w:rPr>
        <w:t>L</w:t>
      </w:r>
      <w:r>
        <w:rPr>
          <w:lang w:val="fr-FR"/>
        </w:rPr>
        <w:t xml:space="preserve">a réforme du </w:t>
      </w:r>
      <w:r w:rsidRPr="00C219F1">
        <w:rPr>
          <w:lang w:val="fr-FR"/>
        </w:rPr>
        <w:t>Haut</w:t>
      </w:r>
      <w:r>
        <w:rPr>
          <w:lang w:val="fr-FR"/>
        </w:rPr>
        <w:t xml:space="preserve"> </w:t>
      </w:r>
      <w:r w:rsidRPr="00C219F1">
        <w:rPr>
          <w:lang w:val="fr-FR"/>
        </w:rPr>
        <w:t>Commissariat à la protection des droits, des libertés et à la médiation</w:t>
      </w:r>
      <w:r>
        <w:rPr>
          <w:lang w:val="fr-FR"/>
        </w:rPr>
        <w:t>,</w:t>
      </w:r>
      <w:r w:rsidRPr="00C219F1">
        <w:rPr>
          <w:lang w:val="fr-FR"/>
        </w:rPr>
        <w:t xml:space="preserve"> </w:t>
      </w:r>
      <w:r>
        <w:rPr>
          <w:lang w:val="fr-FR"/>
        </w:rPr>
        <w:t>créé en 2013, par l’</w:t>
      </w:r>
      <w:r w:rsidRPr="009872C2">
        <w:rPr>
          <w:lang w:val="fr-FR"/>
        </w:rPr>
        <w:t>ordonnance souveraine n</w:t>
      </w:r>
      <w:r w:rsidRPr="00F507DF">
        <w:rPr>
          <w:vertAlign w:val="superscript"/>
          <w:lang w:val="fr-FR"/>
        </w:rPr>
        <w:t>o</w:t>
      </w:r>
      <w:r>
        <w:rPr>
          <w:lang w:val="fr-FR"/>
        </w:rPr>
        <w:t> </w:t>
      </w:r>
      <w:r w:rsidRPr="009872C2">
        <w:rPr>
          <w:lang w:val="fr-FR"/>
        </w:rPr>
        <w:t>10.845 du 1</w:t>
      </w:r>
      <w:r w:rsidRPr="009872C2">
        <w:rPr>
          <w:vertAlign w:val="superscript"/>
          <w:lang w:val="fr-FR"/>
        </w:rPr>
        <w:t>er</w:t>
      </w:r>
      <w:r>
        <w:rPr>
          <w:lang w:val="fr-FR"/>
        </w:rPr>
        <w:t> </w:t>
      </w:r>
      <w:r w:rsidRPr="009872C2">
        <w:rPr>
          <w:lang w:val="fr-FR"/>
        </w:rPr>
        <w:t xml:space="preserve">octobre 2024 instituant un </w:t>
      </w:r>
      <w:r>
        <w:rPr>
          <w:lang w:val="fr-FR"/>
        </w:rPr>
        <w:t>h</w:t>
      </w:r>
      <w:r w:rsidRPr="009872C2">
        <w:rPr>
          <w:lang w:val="fr-FR"/>
        </w:rPr>
        <w:t>aut</w:t>
      </w:r>
      <w:r>
        <w:rPr>
          <w:lang w:val="fr-FR"/>
        </w:rPr>
        <w:t xml:space="preserve"> c</w:t>
      </w:r>
      <w:r w:rsidRPr="009872C2">
        <w:rPr>
          <w:lang w:val="fr-FR"/>
        </w:rPr>
        <w:t>ommissariat à la protection des droits et à la médiation</w:t>
      </w:r>
      <w:r>
        <w:rPr>
          <w:lang w:val="fr-FR"/>
        </w:rPr>
        <w:t> </w:t>
      </w:r>
      <w:r w:rsidRPr="009872C2">
        <w:rPr>
          <w:lang w:val="fr-FR"/>
        </w:rPr>
        <w:t>;</w:t>
      </w:r>
    </w:p>
    <w:p w14:paraId="0AF433A3" w14:textId="4D0E599C" w:rsidR="00661BD9" w:rsidRPr="009872C2" w:rsidRDefault="00661BD9" w:rsidP="00661BD9">
      <w:pPr>
        <w:pStyle w:val="SingleTxtG"/>
        <w:numPr>
          <w:ilvl w:val="0"/>
          <w:numId w:val="19"/>
        </w:numPr>
        <w:ind w:left="1134" w:firstLine="567"/>
        <w:rPr>
          <w:color w:val="000000"/>
          <w:lang w:val="fr-FR" w:eastAsia="en-GB"/>
        </w:rPr>
      </w:pPr>
      <w:r w:rsidRPr="009872C2">
        <w:rPr>
          <w:lang w:val="fr-FR"/>
        </w:rPr>
        <w:lastRenderedPageBreak/>
        <w:t>La loi n</w:t>
      </w:r>
      <w:r w:rsidRPr="00F507DF">
        <w:rPr>
          <w:vertAlign w:val="superscript"/>
          <w:lang w:val="fr-FR"/>
        </w:rPr>
        <w:t>o</w:t>
      </w:r>
      <w:r>
        <w:rPr>
          <w:lang w:val="fr-FR"/>
        </w:rPr>
        <w:t> </w:t>
      </w:r>
      <w:r w:rsidRPr="009872C2">
        <w:rPr>
          <w:lang w:val="fr-FR"/>
        </w:rPr>
        <w:t>1.513 du 3</w:t>
      </w:r>
      <w:r>
        <w:rPr>
          <w:lang w:val="fr-FR"/>
        </w:rPr>
        <w:t> </w:t>
      </w:r>
      <w:r w:rsidRPr="009872C2">
        <w:rPr>
          <w:lang w:val="fr-FR"/>
        </w:rPr>
        <w:t>décembre 2021 relative à la lutte contre le harcèlement et la violence en milieu scolaire ;</w:t>
      </w:r>
    </w:p>
    <w:p w14:paraId="556D9961" w14:textId="640D80C5" w:rsidR="00661BD9" w:rsidRPr="009872C2" w:rsidRDefault="00661BD9" w:rsidP="00661BD9">
      <w:pPr>
        <w:pStyle w:val="SingleTxtG"/>
        <w:numPr>
          <w:ilvl w:val="0"/>
          <w:numId w:val="19"/>
        </w:numPr>
        <w:ind w:left="1134" w:firstLine="567"/>
        <w:rPr>
          <w:color w:val="000000"/>
          <w:lang w:val="fr-FR" w:eastAsia="en-GB"/>
        </w:rPr>
      </w:pPr>
      <w:r w:rsidRPr="009872C2">
        <w:rPr>
          <w:lang w:val="fr-FR"/>
        </w:rPr>
        <w:t>L</w:t>
      </w:r>
      <w:r>
        <w:rPr>
          <w:lang w:val="fr-FR"/>
        </w:rPr>
        <w:t>’</w:t>
      </w:r>
      <w:r w:rsidRPr="009872C2">
        <w:rPr>
          <w:lang w:val="fr-FR"/>
        </w:rPr>
        <w:t>ordonnance souveraine n</w:t>
      </w:r>
      <w:r w:rsidRPr="00F507DF">
        <w:rPr>
          <w:vertAlign w:val="superscript"/>
          <w:lang w:val="fr-FR"/>
        </w:rPr>
        <w:t>o</w:t>
      </w:r>
      <w:r>
        <w:rPr>
          <w:lang w:val="fr-FR"/>
        </w:rPr>
        <w:t> </w:t>
      </w:r>
      <w:r w:rsidRPr="009872C2">
        <w:rPr>
          <w:lang w:val="fr-FR"/>
        </w:rPr>
        <w:t>7.178 du 25</w:t>
      </w:r>
      <w:r w:rsidR="00A45015">
        <w:rPr>
          <w:lang w:val="fr-FR"/>
        </w:rPr>
        <w:t> </w:t>
      </w:r>
      <w:r w:rsidRPr="009872C2">
        <w:rPr>
          <w:lang w:val="fr-FR"/>
        </w:rPr>
        <w:t xml:space="preserve">octobre 2018 créant un </w:t>
      </w:r>
      <w:r>
        <w:rPr>
          <w:lang w:val="fr-FR"/>
        </w:rPr>
        <w:t>c</w:t>
      </w:r>
      <w:r w:rsidRPr="009872C2">
        <w:rPr>
          <w:lang w:val="fr-FR"/>
        </w:rPr>
        <w:t>omité pour la promotion et la protection des droits des femmes ;</w:t>
      </w:r>
    </w:p>
    <w:p w14:paraId="68A1FBAC" w14:textId="22AFA91D" w:rsidR="00661BD9" w:rsidRPr="009872C2" w:rsidRDefault="00661BD9" w:rsidP="00661BD9">
      <w:pPr>
        <w:pStyle w:val="SingleTxtG"/>
        <w:numPr>
          <w:ilvl w:val="0"/>
          <w:numId w:val="19"/>
        </w:numPr>
        <w:ind w:left="1134" w:firstLine="567"/>
        <w:rPr>
          <w:color w:val="000000"/>
          <w:lang w:val="fr-FR" w:eastAsia="en-GB"/>
        </w:rPr>
      </w:pPr>
      <w:r w:rsidRPr="009872C2">
        <w:rPr>
          <w:lang w:val="fr-FR"/>
        </w:rPr>
        <w:t>La loi n</w:t>
      </w:r>
      <w:r w:rsidRPr="00F507DF">
        <w:rPr>
          <w:vertAlign w:val="superscript"/>
          <w:lang w:val="fr-FR"/>
        </w:rPr>
        <w:t>o</w:t>
      </w:r>
      <w:r>
        <w:rPr>
          <w:lang w:val="fr-FR"/>
        </w:rPr>
        <w:t> </w:t>
      </w:r>
      <w:r w:rsidRPr="009872C2">
        <w:rPr>
          <w:lang w:val="fr-FR"/>
        </w:rPr>
        <w:t>1.387 du 19</w:t>
      </w:r>
      <w:r w:rsidR="00A45015">
        <w:rPr>
          <w:lang w:val="fr-FR"/>
        </w:rPr>
        <w:t> </w:t>
      </w:r>
      <w:r w:rsidRPr="009872C2">
        <w:rPr>
          <w:lang w:val="fr-FR"/>
        </w:rPr>
        <w:t>décembre 2011 modifiant la loi n</w:t>
      </w:r>
      <w:r w:rsidRPr="00F507DF">
        <w:rPr>
          <w:vertAlign w:val="superscript"/>
          <w:lang w:val="fr-FR"/>
        </w:rPr>
        <w:t>o</w:t>
      </w:r>
      <w:r>
        <w:rPr>
          <w:lang w:val="fr-FR"/>
        </w:rPr>
        <w:t> </w:t>
      </w:r>
      <w:r w:rsidRPr="009872C2">
        <w:rPr>
          <w:lang w:val="fr-FR"/>
        </w:rPr>
        <w:t>1.155 du 18</w:t>
      </w:r>
      <w:r w:rsidR="00A45015">
        <w:rPr>
          <w:lang w:val="fr-FR"/>
        </w:rPr>
        <w:t> </w:t>
      </w:r>
      <w:r w:rsidRPr="009872C2">
        <w:rPr>
          <w:lang w:val="fr-FR"/>
        </w:rPr>
        <w:t>décembre 1992 relative à la nationalité, permettant aux hommes et aux femmes naturalisés monégasques de transmettre la nationalité à leur conjoint ;</w:t>
      </w:r>
    </w:p>
    <w:p w14:paraId="2940E2BB" w14:textId="7C274134" w:rsidR="00661BD9" w:rsidRPr="009872C2" w:rsidRDefault="00661BD9" w:rsidP="00661BD9">
      <w:pPr>
        <w:pStyle w:val="SingleTxtG"/>
        <w:numPr>
          <w:ilvl w:val="0"/>
          <w:numId w:val="19"/>
        </w:numPr>
        <w:ind w:left="1134" w:firstLine="567"/>
        <w:rPr>
          <w:color w:val="000000"/>
          <w:lang w:val="fr-FR" w:eastAsia="en-GB"/>
        </w:rPr>
      </w:pPr>
      <w:r w:rsidRPr="009872C2">
        <w:rPr>
          <w:lang w:val="fr-FR"/>
        </w:rPr>
        <w:t>La loi n</w:t>
      </w:r>
      <w:r w:rsidRPr="00F507DF">
        <w:rPr>
          <w:vertAlign w:val="superscript"/>
          <w:lang w:val="fr-FR"/>
        </w:rPr>
        <w:t>o</w:t>
      </w:r>
      <w:r>
        <w:rPr>
          <w:lang w:val="fr-FR"/>
        </w:rPr>
        <w:t> </w:t>
      </w:r>
      <w:r w:rsidRPr="009872C2">
        <w:rPr>
          <w:lang w:val="fr-FR"/>
        </w:rPr>
        <w:t>1.382 du 20</w:t>
      </w:r>
      <w:r w:rsidR="00A45015">
        <w:rPr>
          <w:lang w:val="fr-FR"/>
        </w:rPr>
        <w:t> </w:t>
      </w:r>
      <w:r w:rsidRPr="009872C2">
        <w:rPr>
          <w:lang w:val="fr-FR"/>
        </w:rPr>
        <w:t>juillet 2011 relative à la prévention et à la répression des violences particulières.</w:t>
      </w:r>
    </w:p>
    <w:p w14:paraId="3946F354" w14:textId="08FD713D" w:rsidR="00661BD9" w:rsidRPr="00A45015" w:rsidRDefault="00661BD9" w:rsidP="00A45015">
      <w:pPr>
        <w:pStyle w:val="H1G"/>
      </w:pPr>
      <w:r w:rsidRPr="009872C2">
        <w:rPr>
          <w:lang w:val="fr-FR"/>
        </w:rPr>
        <w:tab/>
        <w:t>C.</w:t>
      </w:r>
      <w:r w:rsidRPr="009872C2">
        <w:rPr>
          <w:lang w:val="fr-FR"/>
        </w:rPr>
        <w:tab/>
        <w:t>Préoccupations et recommandations</w:t>
      </w:r>
    </w:p>
    <w:p w14:paraId="71F1BDB9" w14:textId="77777777" w:rsidR="00661BD9" w:rsidRPr="009872C2" w:rsidRDefault="00661BD9" w:rsidP="00A45015">
      <w:pPr>
        <w:pStyle w:val="H23G"/>
        <w:rPr>
          <w:lang w:val="fr-FR"/>
        </w:rPr>
      </w:pPr>
      <w:r w:rsidRPr="009872C2">
        <w:rPr>
          <w:lang w:val="fr-FR"/>
        </w:rPr>
        <w:tab/>
      </w:r>
      <w:r w:rsidRPr="009872C2">
        <w:rPr>
          <w:lang w:val="fr-FR"/>
        </w:rPr>
        <w:tab/>
      </w:r>
      <w:r w:rsidRPr="00A45015">
        <w:t>Statistiques</w:t>
      </w:r>
    </w:p>
    <w:p w14:paraId="620844BC" w14:textId="5995639F" w:rsidR="00661BD9" w:rsidRPr="009872C2" w:rsidRDefault="00661BD9" w:rsidP="00661BD9">
      <w:pPr>
        <w:pStyle w:val="SingleTxtG"/>
        <w:numPr>
          <w:ilvl w:val="0"/>
          <w:numId w:val="17"/>
        </w:numPr>
        <w:ind w:left="1134" w:firstLine="0"/>
        <w:rPr>
          <w:b/>
          <w:lang w:val="fr-FR"/>
        </w:rPr>
      </w:pPr>
      <w:r w:rsidRPr="009872C2">
        <w:rPr>
          <w:lang w:val="fr-FR"/>
        </w:rPr>
        <w:t>Le Comité prend note des données fournies par l</w:t>
      </w:r>
      <w:r>
        <w:rPr>
          <w:lang w:val="fr-FR"/>
        </w:rPr>
        <w:t>’</w:t>
      </w:r>
      <w:r w:rsidRPr="009872C2">
        <w:rPr>
          <w:lang w:val="fr-FR"/>
        </w:rPr>
        <w:t xml:space="preserve">État partie </w:t>
      </w:r>
      <w:r>
        <w:rPr>
          <w:lang w:val="fr-FR"/>
        </w:rPr>
        <w:t xml:space="preserve">concernant </w:t>
      </w:r>
      <w:r w:rsidRPr="009872C2">
        <w:rPr>
          <w:lang w:val="fr-FR"/>
        </w:rPr>
        <w:t xml:space="preserve">la </w:t>
      </w:r>
      <w:r>
        <w:rPr>
          <w:lang w:val="fr-FR"/>
        </w:rPr>
        <w:t xml:space="preserve">composition de la </w:t>
      </w:r>
      <w:r w:rsidRPr="009872C2">
        <w:rPr>
          <w:lang w:val="fr-FR"/>
        </w:rPr>
        <w:t xml:space="preserve">population qui réside sur son territoire, </w:t>
      </w:r>
      <w:r>
        <w:rPr>
          <w:lang w:val="fr-FR"/>
        </w:rPr>
        <w:t xml:space="preserve">notamment </w:t>
      </w:r>
      <w:r w:rsidRPr="009872C2">
        <w:rPr>
          <w:lang w:val="fr-FR"/>
        </w:rPr>
        <w:t>le nombre total de ressortissants et de non-ressortissants. Toutefois, il regrette à nouveau l</w:t>
      </w:r>
      <w:r>
        <w:rPr>
          <w:lang w:val="fr-FR"/>
        </w:rPr>
        <w:t>’</w:t>
      </w:r>
      <w:r w:rsidRPr="009872C2">
        <w:rPr>
          <w:lang w:val="fr-FR"/>
        </w:rPr>
        <w:t>absence de</w:t>
      </w:r>
      <w:r>
        <w:rPr>
          <w:lang w:val="fr-FR"/>
        </w:rPr>
        <w:t xml:space="preserve"> </w:t>
      </w:r>
      <w:r w:rsidRPr="009872C2">
        <w:rPr>
          <w:lang w:val="fr-FR"/>
        </w:rPr>
        <w:t>statistiques sur la composition ethnique de sa population et sur la situation socioéconomique des différents groupes qui la constituent, ce qui le limite dans sa capacité à analyser la situation de ces groupes, notamment les éventuels progrès réalisés dans la pleine jouissance des droits prévus dans la Convention (art.</w:t>
      </w:r>
      <w:r w:rsidR="00E616D3">
        <w:rPr>
          <w:lang w:val="fr-FR"/>
        </w:rPr>
        <w:t> </w:t>
      </w:r>
      <w:r w:rsidRPr="009872C2">
        <w:rPr>
          <w:lang w:val="fr-FR"/>
        </w:rPr>
        <w:t>1</w:t>
      </w:r>
      <w:r w:rsidRPr="009872C2">
        <w:rPr>
          <w:vertAlign w:val="superscript"/>
          <w:lang w:val="fr-FR"/>
        </w:rPr>
        <w:t>er</w:t>
      </w:r>
      <w:r w:rsidRPr="009872C2">
        <w:rPr>
          <w:lang w:val="fr-FR"/>
        </w:rPr>
        <w:t xml:space="preserve"> et 2).</w:t>
      </w:r>
    </w:p>
    <w:p w14:paraId="7241DB1A" w14:textId="09506AF7" w:rsidR="00661BD9" w:rsidRPr="009872C2" w:rsidRDefault="00661BD9" w:rsidP="00661BD9">
      <w:pPr>
        <w:pStyle w:val="SingleTxtG"/>
        <w:numPr>
          <w:ilvl w:val="0"/>
          <w:numId w:val="17"/>
        </w:numPr>
        <w:ind w:left="1134" w:firstLine="0"/>
        <w:rPr>
          <w:b/>
          <w:lang w:val="fr-FR"/>
        </w:rPr>
      </w:pPr>
      <w:r w:rsidRPr="009872C2">
        <w:rPr>
          <w:b/>
          <w:lang w:val="fr-FR"/>
        </w:rPr>
        <w:t>Rappelant ses précédent</w:t>
      </w:r>
      <w:r>
        <w:rPr>
          <w:b/>
          <w:lang w:val="fr-FR"/>
        </w:rPr>
        <w:t>e</w:t>
      </w:r>
      <w:r w:rsidRPr="009872C2">
        <w:rPr>
          <w:b/>
          <w:lang w:val="fr-FR"/>
        </w:rPr>
        <w:t>s observations finales</w:t>
      </w:r>
      <w:r w:rsidRPr="00F507DF">
        <w:rPr>
          <w:rStyle w:val="Appelnotedebasdep"/>
        </w:rPr>
        <w:footnoteReference w:id="5"/>
      </w:r>
      <w:r>
        <w:rPr>
          <w:b/>
          <w:lang w:val="fr-FR"/>
        </w:rPr>
        <w:t>,</w:t>
      </w:r>
      <w:r w:rsidRPr="009872C2">
        <w:rPr>
          <w:b/>
          <w:lang w:val="fr-FR"/>
        </w:rPr>
        <w:t xml:space="preserve"> le Comité recommande à l</w:t>
      </w:r>
      <w:r>
        <w:rPr>
          <w:b/>
          <w:lang w:val="fr-FR"/>
        </w:rPr>
        <w:t>’</w:t>
      </w:r>
      <w:r w:rsidRPr="009872C2">
        <w:rPr>
          <w:b/>
          <w:lang w:val="fr-FR"/>
        </w:rPr>
        <w:t xml:space="preserve">État partie </w:t>
      </w:r>
      <w:r w:rsidRPr="009872C2">
        <w:rPr>
          <w:b/>
          <w:bCs/>
          <w:lang w:val="fr-FR"/>
        </w:rPr>
        <w:t>de collecter des statistiques anonymes, fiables et actualisées sur les indicateurs socioéconomiques, ventilées par origine ethnique et nationale, afin de se doter d</w:t>
      </w:r>
      <w:r>
        <w:rPr>
          <w:b/>
          <w:bCs/>
          <w:lang w:val="fr-FR"/>
        </w:rPr>
        <w:t>’</w:t>
      </w:r>
      <w:r w:rsidRPr="009872C2">
        <w:rPr>
          <w:b/>
          <w:bCs/>
          <w:lang w:val="fr-FR"/>
        </w:rPr>
        <w:t>une base empirique adéquate pour évaluer les politiques et les mesures visant à assurer que tous les groupes de population qui vivent sur son territoire jouissent, dans des conditions d</w:t>
      </w:r>
      <w:r>
        <w:rPr>
          <w:b/>
          <w:bCs/>
          <w:lang w:val="fr-FR"/>
        </w:rPr>
        <w:t>’</w:t>
      </w:r>
      <w:r w:rsidRPr="009872C2">
        <w:rPr>
          <w:b/>
          <w:bCs/>
          <w:lang w:val="fr-FR"/>
        </w:rPr>
        <w:t xml:space="preserve">égalité et sans discrimination, de tous les droits protégés par la Convention. </w:t>
      </w:r>
      <w:r w:rsidRPr="009872C2">
        <w:rPr>
          <w:b/>
          <w:lang w:val="fr-FR"/>
        </w:rPr>
        <w:t>Il rappelle à l</w:t>
      </w:r>
      <w:r>
        <w:rPr>
          <w:b/>
          <w:lang w:val="fr-FR"/>
        </w:rPr>
        <w:t>’</w:t>
      </w:r>
      <w:r w:rsidRPr="009872C2">
        <w:rPr>
          <w:b/>
          <w:lang w:val="fr-FR"/>
        </w:rPr>
        <w:t>État partie ses recommandations générales n</w:t>
      </w:r>
      <w:r w:rsidR="00E616D3" w:rsidRPr="00E616D3">
        <w:rPr>
          <w:b/>
          <w:vertAlign w:val="superscript"/>
          <w:lang w:val="fr-FR"/>
        </w:rPr>
        <w:t>o</w:t>
      </w:r>
      <w:r w:rsidR="00E616D3">
        <w:rPr>
          <w:b/>
          <w:lang w:val="fr-FR"/>
        </w:rPr>
        <w:t> </w:t>
      </w:r>
      <w:r w:rsidRPr="009872C2">
        <w:rPr>
          <w:b/>
          <w:lang w:val="fr-FR"/>
        </w:rPr>
        <w:t>4 (1973) concernant les rapports des États parties, n</w:t>
      </w:r>
      <w:r w:rsidR="00E616D3" w:rsidRPr="00E616D3">
        <w:rPr>
          <w:b/>
          <w:vertAlign w:val="superscript"/>
          <w:lang w:val="fr-FR"/>
        </w:rPr>
        <w:t>o</w:t>
      </w:r>
      <w:r w:rsidR="00E616D3">
        <w:rPr>
          <w:b/>
          <w:lang w:val="fr-FR"/>
        </w:rPr>
        <w:t> </w:t>
      </w:r>
      <w:r w:rsidRPr="009872C2">
        <w:rPr>
          <w:b/>
          <w:bCs/>
          <w:lang w:val="fr-FR"/>
        </w:rPr>
        <w:t>8 (1990) concernant l</w:t>
      </w:r>
      <w:r>
        <w:rPr>
          <w:b/>
          <w:bCs/>
          <w:lang w:val="fr-FR"/>
        </w:rPr>
        <w:t>’</w:t>
      </w:r>
      <w:r w:rsidRPr="009872C2">
        <w:rPr>
          <w:b/>
          <w:bCs/>
          <w:lang w:val="fr-FR"/>
        </w:rPr>
        <w:t>interprétation et l</w:t>
      </w:r>
      <w:r>
        <w:rPr>
          <w:b/>
          <w:bCs/>
          <w:lang w:val="fr-FR"/>
        </w:rPr>
        <w:t>’</w:t>
      </w:r>
      <w:r w:rsidRPr="009872C2">
        <w:rPr>
          <w:b/>
          <w:bCs/>
          <w:lang w:val="fr-FR"/>
        </w:rPr>
        <w:t>application des paragraphes</w:t>
      </w:r>
      <w:r w:rsidR="00A415F3">
        <w:rPr>
          <w:b/>
          <w:bCs/>
          <w:lang w:val="fr-FR"/>
        </w:rPr>
        <w:t> </w:t>
      </w:r>
      <w:r w:rsidRPr="009872C2">
        <w:rPr>
          <w:b/>
          <w:bCs/>
          <w:lang w:val="fr-FR"/>
        </w:rPr>
        <w:t>1 et 4 de l</w:t>
      </w:r>
      <w:r>
        <w:rPr>
          <w:b/>
          <w:bCs/>
          <w:lang w:val="fr-FR"/>
        </w:rPr>
        <w:t>’</w:t>
      </w:r>
      <w:r w:rsidRPr="009872C2">
        <w:rPr>
          <w:b/>
          <w:bCs/>
          <w:lang w:val="fr-FR"/>
        </w:rPr>
        <w:t>article premier de la Convention</w:t>
      </w:r>
      <w:r>
        <w:rPr>
          <w:b/>
          <w:bCs/>
          <w:lang w:val="fr-FR"/>
        </w:rPr>
        <w:t>,</w:t>
      </w:r>
      <w:r w:rsidRPr="009872C2">
        <w:rPr>
          <w:b/>
          <w:bCs/>
          <w:lang w:val="fr-FR"/>
        </w:rPr>
        <w:t xml:space="preserve"> </w:t>
      </w:r>
      <w:r w:rsidRPr="009872C2">
        <w:rPr>
          <w:b/>
          <w:lang w:val="fr-FR"/>
        </w:rPr>
        <w:t xml:space="preserve">et </w:t>
      </w:r>
      <w:r w:rsidR="00A415F3" w:rsidRPr="009872C2">
        <w:rPr>
          <w:b/>
          <w:lang w:val="fr-FR"/>
        </w:rPr>
        <w:t>n</w:t>
      </w:r>
      <w:r w:rsidR="00A415F3" w:rsidRPr="00E616D3">
        <w:rPr>
          <w:b/>
          <w:vertAlign w:val="superscript"/>
          <w:lang w:val="fr-FR"/>
        </w:rPr>
        <w:t>o</w:t>
      </w:r>
      <w:r w:rsidR="00A415F3">
        <w:rPr>
          <w:b/>
          <w:lang w:val="fr-FR"/>
        </w:rPr>
        <w:t> </w:t>
      </w:r>
      <w:r w:rsidRPr="009872C2">
        <w:rPr>
          <w:b/>
          <w:lang w:val="fr-FR"/>
        </w:rPr>
        <w:t>24 (1999) concernant l</w:t>
      </w:r>
      <w:r>
        <w:rPr>
          <w:b/>
          <w:lang w:val="fr-FR"/>
        </w:rPr>
        <w:t>’</w:t>
      </w:r>
      <w:r w:rsidRPr="009872C2">
        <w:rPr>
          <w:b/>
          <w:lang w:val="fr-FR"/>
        </w:rPr>
        <w:t>article premier de la Convention</w:t>
      </w:r>
      <w:r>
        <w:rPr>
          <w:b/>
          <w:lang w:val="fr-FR"/>
        </w:rPr>
        <w:t>,</w:t>
      </w:r>
      <w:r w:rsidRPr="009872C2">
        <w:rPr>
          <w:b/>
          <w:lang w:val="fr-FR"/>
        </w:rPr>
        <w:t xml:space="preserve"> ainsi que les </w:t>
      </w:r>
      <w:r w:rsidRPr="009872C2">
        <w:rPr>
          <w:b/>
          <w:bCs/>
          <w:lang w:val="fr-FR"/>
        </w:rPr>
        <w:t>paragraphes</w:t>
      </w:r>
      <w:r w:rsidR="00A415F3">
        <w:rPr>
          <w:b/>
          <w:bCs/>
          <w:lang w:val="fr-FR"/>
        </w:rPr>
        <w:t> </w:t>
      </w:r>
      <w:r w:rsidRPr="009872C2">
        <w:rPr>
          <w:b/>
          <w:bCs/>
          <w:lang w:val="fr-FR"/>
        </w:rPr>
        <w:t>10 à 12 de ses directives pour l</w:t>
      </w:r>
      <w:r>
        <w:rPr>
          <w:b/>
          <w:bCs/>
          <w:lang w:val="fr-FR"/>
        </w:rPr>
        <w:t>’</w:t>
      </w:r>
      <w:r w:rsidRPr="009872C2">
        <w:rPr>
          <w:b/>
          <w:bCs/>
          <w:lang w:val="fr-FR"/>
        </w:rPr>
        <w:t xml:space="preserve">établissement </w:t>
      </w:r>
      <w:bookmarkStart w:id="0" w:name="_Hlk102643260"/>
      <w:r w:rsidRPr="00F34CA4">
        <w:rPr>
          <w:b/>
          <w:bCs/>
        </w:rPr>
        <w:t>du document se rapportant spécifiquement à</w:t>
      </w:r>
      <w:bookmarkEnd w:id="0"/>
      <w:r w:rsidRPr="00F34CA4">
        <w:rPr>
          <w:b/>
          <w:bCs/>
        </w:rPr>
        <w:t xml:space="preserve"> la</w:t>
      </w:r>
      <w:r w:rsidR="00A415F3">
        <w:rPr>
          <w:b/>
          <w:bCs/>
        </w:rPr>
        <w:t> </w:t>
      </w:r>
      <w:r w:rsidRPr="00F34CA4">
        <w:rPr>
          <w:b/>
          <w:bCs/>
        </w:rPr>
        <w:t>Convention</w:t>
      </w:r>
      <w:r w:rsidRPr="00F507DF">
        <w:rPr>
          <w:rStyle w:val="Appelnotedebasdep"/>
        </w:rPr>
        <w:footnoteReference w:id="6"/>
      </w:r>
      <w:r>
        <w:rPr>
          <w:b/>
          <w:lang w:val="fr-FR"/>
        </w:rPr>
        <w:t>.</w:t>
      </w:r>
    </w:p>
    <w:p w14:paraId="637F697B" w14:textId="6D244CAF" w:rsidR="00661BD9" w:rsidRPr="009872C2" w:rsidRDefault="00661BD9" w:rsidP="00661BD9">
      <w:pPr>
        <w:pStyle w:val="H23G"/>
        <w:rPr>
          <w:lang w:val="fr-FR"/>
        </w:rPr>
      </w:pPr>
      <w:r>
        <w:rPr>
          <w:lang w:val="fr-FR"/>
        </w:rPr>
        <w:tab/>
      </w:r>
      <w:r>
        <w:rPr>
          <w:lang w:val="fr-FR"/>
        </w:rPr>
        <w:tab/>
      </w:r>
      <w:r w:rsidRPr="009872C2">
        <w:rPr>
          <w:lang w:val="fr-FR"/>
        </w:rPr>
        <w:t>Application de la Convention dans l</w:t>
      </w:r>
      <w:r>
        <w:rPr>
          <w:lang w:val="fr-FR"/>
        </w:rPr>
        <w:t>’</w:t>
      </w:r>
      <w:r w:rsidRPr="009872C2">
        <w:rPr>
          <w:lang w:val="fr-FR"/>
        </w:rPr>
        <w:t>ordre juridique interne</w:t>
      </w:r>
    </w:p>
    <w:p w14:paraId="29FE8966" w14:textId="6660FFFA" w:rsidR="00661BD9" w:rsidRPr="009872C2" w:rsidRDefault="00661BD9" w:rsidP="00661BD9">
      <w:pPr>
        <w:pStyle w:val="SingleTxtG"/>
        <w:numPr>
          <w:ilvl w:val="0"/>
          <w:numId w:val="17"/>
        </w:numPr>
        <w:ind w:left="1134" w:firstLine="0"/>
        <w:rPr>
          <w:lang w:val="fr-FR"/>
        </w:rPr>
      </w:pPr>
      <w:r w:rsidRPr="009872C2">
        <w:rPr>
          <w:lang w:val="fr-FR"/>
        </w:rPr>
        <w:t>Le Comité note que dans l</w:t>
      </w:r>
      <w:r>
        <w:rPr>
          <w:lang w:val="fr-FR"/>
        </w:rPr>
        <w:t>’</w:t>
      </w:r>
      <w:r w:rsidRPr="009872C2">
        <w:rPr>
          <w:lang w:val="fr-FR"/>
        </w:rPr>
        <w:t>ordre juridique de l</w:t>
      </w:r>
      <w:r>
        <w:rPr>
          <w:lang w:val="fr-FR"/>
        </w:rPr>
        <w:t>’</w:t>
      </w:r>
      <w:r w:rsidRPr="009872C2">
        <w:rPr>
          <w:lang w:val="fr-FR"/>
        </w:rPr>
        <w:t>État partie</w:t>
      </w:r>
      <w:r>
        <w:rPr>
          <w:lang w:val="fr-FR"/>
        </w:rPr>
        <w:t>,</w:t>
      </w:r>
      <w:r w:rsidRPr="009872C2">
        <w:rPr>
          <w:lang w:val="fr-FR"/>
        </w:rPr>
        <w:t xml:space="preserve"> les instruments internationaux ratifiés, y</w:t>
      </w:r>
      <w:r w:rsidR="00A415F3">
        <w:rPr>
          <w:lang w:val="fr-FR"/>
        </w:rPr>
        <w:t> </w:t>
      </w:r>
      <w:r w:rsidRPr="009872C2">
        <w:rPr>
          <w:lang w:val="fr-FR"/>
        </w:rPr>
        <w:t>compris la Convention, priment les lois et normes nationales. Cependant, il regrette l</w:t>
      </w:r>
      <w:r>
        <w:rPr>
          <w:lang w:val="fr-FR"/>
        </w:rPr>
        <w:t>’</w:t>
      </w:r>
      <w:r w:rsidRPr="009872C2">
        <w:rPr>
          <w:lang w:val="fr-FR"/>
        </w:rPr>
        <w:t>absence d</w:t>
      </w:r>
      <w:r>
        <w:rPr>
          <w:lang w:val="fr-FR"/>
        </w:rPr>
        <w:t>’</w:t>
      </w:r>
      <w:r w:rsidRPr="009872C2">
        <w:rPr>
          <w:lang w:val="fr-FR"/>
        </w:rPr>
        <w:t>informations détaillées sur de</w:t>
      </w:r>
      <w:r>
        <w:rPr>
          <w:lang w:val="fr-FR"/>
        </w:rPr>
        <w:t>s</w:t>
      </w:r>
      <w:r w:rsidRPr="009872C2">
        <w:rPr>
          <w:lang w:val="fr-FR"/>
        </w:rPr>
        <w:t xml:space="preserve"> cas dans lesquels les dispositions de la Convention ont été invoquées ou directement appliquées par les tribunaux nationaux. Il demeure préoccupé </w:t>
      </w:r>
      <w:r>
        <w:rPr>
          <w:lang w:val="fr-FR"/>
        </w:rPr>
        <w:t>par le</w:t>
      </w:r>
      <w:r w:rsidRPr="009872C2">
        <w:rPr>
          <w:lang w:val="fr-FR"/>
        </w:rPr>
        <w:t xml:space="preserve"> fait que l</w:t>
      </w:r>
      <w:r>
        <w:rPr>
          <w:lang w:val="fr-FR"/>
        </w:rPr>
        <w:t>’</w:t>
      </w:r>
      <w:r w:rsidRPr="009872C2">
        <w:rPr>
          <w:lang w:val="fr-FR"/>
        </w:rPr>
        <w:t xml:space="preserve">État partie maintient ses réserves </w:t>
      </w:r>
      <w:r>
        <w:rPr>
          <w:lang w:val="fr-FR"/>
        </w:rPr>
        <w:t xml:space="preserve">aux </w:t>
      </w:r>
      <w:r w:rsidRPr="009872C2">
        <w:rPr>
          <w:lang w:val="fr-FR"/>
        </w:rPr>
        <w:t>article</w:t>
      </w:r>
      <w:r>
        <w:rPr>
          <w:lang w:val="fr-FR"/>
        </w:rPr>
        <w:t>s</w:t>
      </w:r>
      <w:r w:rsidR="00A415F3">
        <w:rPr>
          <w:lang w:val="fr-FR"/>
        </w:rPr>
        <w:t> </w:t>
      </w:r>
      <w:r w:rsidRPr="009872C2">
        <w:rPr>
          <w:lang w:val="fr-FR"/>
        </w:rPr>
        <w:t xml:space="preserve">2 </w:t>
      </w:r>
      <w:r>
        <w:rPr>
          <w:lang w:val="fr-FR"/>
        </w:rPr>
        <w:t>(</w:t>
      </w:r>
      <w:r w:rsidRPr="009872C2">
        <w:rPr>
          <w:lang w:val="fr-FR"/>
        </w:rPr>
        <w:t>par</w:t>
      </w:r>
      <w:r>
        <w:rPr>
          <w:lang w:val="fr-FR"/>
        </w:rPr>
        <w:t>. </w:t>
      </w:r>
      <w:r w:rsidRPr="009872C2">
        <w:rPr>
          <w:lang w:val="fr-FR"/>
        </w:rPr>
        <w:t>1</w:t>
      </w:r>
      <w:r>
        <w:rPr>
          <w:lang w:val="fr-FR"/>
        </w:rPr>
        <w:t>)</w:t>
      </w:r>
      <w:r w:rsidRPr="009872C2">
        <w:rPr>
          <w:lang w:val="fr-FR"/>
        </w:rPr>
        <w:t xml:space="preserve"> et 4 de la Convention (art.</w:t>
      </w:r>
      <w:r w:rsidR="00A415F3">
        <w:rPr>
          <w:lang w:val="fr-FR"/>
        </w:rPr>
        <w:t> </w:t>
      </w:r>
      <w:r w:rsidRPr="009872C2">
        <w:rPr>
          <w:lang w:val="fr-FR"/>
        </w:rPr>
        <w:t>2 et 4).</w:t>
      </w:r>
    </w:p>
    <w:p w14:paraId="24E9CF3F" w14:textId="1511503C" w:rsidR="00661BD9" w:rsidRPr="009872C2" w:rsidRDefault="00661BD9" w:rsidP="00661BD9">
      <w:pPr>
        <w:pStyle w:val="SingleTxtG"/>
        <w:numPr>
          <w:ilvl w:val="0"/>
          <w:numId w:val="17"/>
        </w:numPr>
        <w:ind w:left="1134" w:firstLine="0"/>
        <w:rPr>
          <w:lang w:val="fr-FR"/>
        </w:rPr>
      </w:pPr>
      <w:r w:rsidRPr="009872C2">
        <w:rPr>
          <w:b/>
          <w:bCs/>
          <w:lang w:val="fr-FR"/>
        </w:rPr>
        <w:t>Le Comité recommande à l</w:t>
      </w:r>
      <w:r>
        <w:rPr>
          <w:b/>
          <w:bCs/>
          <w:lang w:val="fr-FR"/>
        </w:rPr>
        <w:t>’</w:t>
      </w:r>
      <w:r w:rsidRPr="009872C2">
        <w:rPr>
          <w:b/>
          <w:bCs/>
          <w:lang w:val="fr-FR"/>
        </w:rPr>
        <w:t>État partie de renforcer ses efforts pour fournir des formations régulières, en particulier aux juges, aux procureurs, aux fonctionnaires chargés de l</w:t>
      </w:r>
      <w:r>
        <w:rPr>
          <w:b/>
          <w:bCs/>
          <w:lang w:val="fr-FR"/>
        </w:rPr>
        <w:t>’</w:t>
      </w:r>
      <w:r w:rsidRPr="009872C2">
        <w:rPr>
          <w:b/>
          <w:bCs/>
          <w:lang w:val="fr-FR"/>
        </w:rPr>
        <w:t>application de la loi et aux avocats, sur les dispositions de la Convention afin qu</w:t>
      </w:r>
      <w:r>
        <w:rPr>
          <w:b/>
          <w:bCs/>
          <w:lang w:val="fr-FR"/>
        </w:rPr>
        <w:t>’</w:t>
      </w:r>
      <w:r w:rsidRPr="009872C2">
        <w:rPr>
          <w:b/>
          <w:bCs/>
          <w:lang w:val="fr-FR"/>
        </w:rPr>
        <w:t xml:space="preserve">ils puissent les invoquer ou les appliquer dans les affaires pertinentes. Il lui recommande également de mener des campagnes de sensibilisation auprès de la population générale, en particulier </w:t>
      </w:r>
      <w:r>
        <w:rPr>
          <w:b/>
          <w:bCs/>
          <w:lang w:val="fr-FR"/>
        </w:rPr>
        <w:t>d</w:t>
      </w:r>
      <w:r w:rsidRPr="009872C2">
        <w:rPr>
          <w:b/>
          <w:bCs/>
          <w:lang w:val="fr-FR"/>
        </w:rPr>
        <w:t>es groupes les plus vulnérables à la discrimination raciale, sur les dispositions de la Convention et sur les recours disponibles. Il demande à l</w:t>
      </w:r>
      <w:r>
        <w:rPr>
          <w:b/>
          <w:bCs/>
          <w:lang w:val="fr-FR"/>
        </w:rPr>
        <w:t>’</w:t>
      </w:r>
      <w:r w:rsidRPr="009872C2">
        <w:rPr>
          <w:b/>
          <w:bCs/>
          <w:lang w:val="fr-FR"/>
        </w:rPr>
        <w:t>État partie de faire figurer dans son prochain rapport périodique des exemples concrets de l</w:t>
      </w:r>
      <w:r>
        <w:rPr>
          <w:b/>
          <w:bCs/>
          <w:lang w:val="fr-FR"/>
        </w:rPr>
        <w:t>’</w:t>
      </w:r>
      <w:r w:rsidRPr="009872C2">
        <w:rPr>
          <w:b/>
          <w:bCs/>
          <w:lang w:val="fr-FR"/>
        </w:rPr>
        <w:t xml:space="preserve">application de la Convention par les juridictions nationales. Le Comité </w:t>
      </w:r>
      <w:r w:rsidRPr="009872C2">
        <w:rPr>
          <w:b/>
          <w:bCs/>
          <w:lang w:val="fr-FR"/>
        </w:rPr>
        <w:lastRenderedPageBreak/>
        <w:t>réitère sa recommandation à l</w:t>
      </w:r>
      <w:r>
        <w:rPr>
          <w:b/>
          <w:bCs/>
          <w:lang w:val="fr-FR"/>
        </w:rPr>
        <w:t>’</w:t>
      </w:r>
      <w:r w:rsidRPr="009872C2">
        <w:rPr>
          <w:b/>
          <w:bCs/>
          <w:lang w:val="fr-FR"/>
        </w:rPr>
        <w:t>État partie d</w:t>
      </w:r>
      <w:r>
        <w:rPr>
          <w:b/>
          <w:bCs/>
          <w:lang w:val="fr-FR"/>
        </w:rPr>
        <w:t>’</w:t>
      </w:r>
      <w:r w:rsidRPr="009872C2">
        <w:rPr>
          <w:b/>
          <w:bCs/>
          <w:lang w:val="fr-FR"/>
        </w:rPr>
        <w:t xml:space="preserve">envisager le retrait de ses réserves </w:t>
      </w:r>
      <w:r>
        <w:rPr>
          <w:b/>
          <w:bCs/>
          <w:lang w:val="fr-FR"/>
        </w:rPr>
        <w:t xml:space="preserve">aux </w:t>
      </w:r>
      <w:r w:rsidRPr="009872C2">
        <w:rPr>
          <w:b/>
          <w:bCs/>
          <w:lang w:val="fr-FR"/>
        </w:rPr>
        <w:t>article</w:t>
      </w:r>
      <w:r>
        <w:rPr>
          <w:b/>
          <w:bCs/>
          <w:lang w:val="fr-FR"/>
        </w:rPr>
        <w:t>s</w:t>
      </w:r>
      <w:r w:rsidR="00A415F3">
        <w:rPr>
          <w:b/>
          <w:bCs/>
          <w:lang w:val="fr-FR"/>
        </w:rPr>
        <w:t> </w:t>
      </w:r>
      <w:r w:rsidRPr="009872C2">
        <w:rPr>
          <w:b/>
          <w:bCs/>
          <w:lang w:val="fr-FR"/>
        </w:rPr>
        <w:t xml:space="preserve">2 </w:t>
      </w:r>
      <w:r>
        <w:rPr>
          <w:b/>
          <w:bCs/>
          <w:lang w:val="fr-FR"/>
        </w:rPr>
        <w:t>(</w:t>
      </w:r>
      <w:r w:rsidRPr="009872C2">
        <w:rPr>
          <w:b/>
          <w:bCs/>
          <w:lang w:val="fr-FR"/>
        </w:rPr>
        <w:t>par</w:t>
      </w:r>
      <w:r>
        <w:rPr>
          <w:b/>
          <w:bCs/>
          <w:lang w:val="fr-FR"/>
        </w:rPr>
        <w:t>. </w:t>
      </w:r>
      <w:r w:rsidRPr="009872C2">
        <w:rPr>
          <w:b/>
          <w:bCs/>
          <w:lang w:val="fr-FR"/>
        </w:rPr>
        <w:t>1</w:t>
      </w:r>
      <w:r>
        <w:rPr>
          <w:b/>
          <w:bCs/>
          <w:lang w:val="fr-FR"/>
        </w:rPr>
        <w:t>)</w:t>
      </w:r>
      <w:r w:rsidRPr="009872C2">
        <w:rPr>
          <w:b/>
          <w:bCs/>
          <w:lang w:val="fr-FR"/>
        </w:rPr>
        <w:t xml:space="preserve"> et 4 de la Convention</w:t>
      </w:r>
      <w:r w:rsidRPr="00F507DF">
        <w:rPr>
          <w:rStyle w:val="Appelnotedebasdep"/>
        </w:rPr>
        <w:footnoteReference w:id="7"/>
      </w:r>
      <w:r>
        <w:rPr>
          <w:b/>
          <w:bCs/>
          <w:lang w:val="fr-FR"/>
        </w:rPr>
        <w:t>.</w:t>
      </w:r>
    </w:p>
    <w:p w14:paraId="38C0586A" w14:textId="29613C10" w:rsidR="00661BD9" w:rsidRPr="009872C2" w:rsidRDefault="00A415F3" w:rsidP="00A415F3">
      <w:pPr>
        <w:pStyle w:val="H23G"/>
        <w:rPr>
          <w:lang w:val="fr-FR"/>
        </w:rPr>
      </w:pPr>
      <w:r>
        <w:rPr>
          <w:lang w:val="fr-FR"/>
        </w:rPr>
        <w:tab/>
      </w:r>
      <w:r>
        <w:rPr>
          <w:lang w:val="fr-FR"/>
        </w:rPr>
        <w:tab/>
      </w:r>
      <w:r w:rsidR="00661BD9" w:rsidRPr="009872C2">
        <w:rPr>
          <w:lang w:val="fr-FR"/>
        </w:rPr>
        <w:t>Législation et politiques publiques contre la discrimination raciale</w:t>
      </w:r>
    </w:p>
    <w:p w14:paraId="460C9AA5" w14:textId="52B51F76" w:rsidR="00661BD9" w:rsidRPr="009872C2" w:rsidRDefault="00661BD9" w:rsidP="00661BD9">
      <w:pPr>
        <w:pStyle w:val="SingleTxtG"/>
        <w:numPr>
          <w:ilvl w:val="0"/>
          <w:numId w:val="17"/>
        </w:numPr>
        <w:ind w:left="1134" w:firstLine="0"/>
        <w:rPr>
          <w:lang w:val="fr-FR"/>
        </w:rPr>
      </w:pPr>
      <w:r w:rsidRPr="009872C2">
        <w:rPr>
          <w:lang w:val="fr-FR"/>
        </w:rPr>
        <w:t>Le Comité prend note de l</w:t>
      </w:r>
      <w:r>
        <w:rPr>
          <w:lang w:val="fr-FR"/>
        </w:rPr>
        <w:t>’</w:t>
      </w:r>
      <w:r w:rsidRPr="009872C2">
        <w:rPr>
          <w:lang w:val="fr-FR"/>
        </w:rPr>
        <w:t>adoption de la loi n</w:t>
      </w:r>
      <w:r w:rsidR="00A415F3" w:rsidRPr="00A415F3">
        <w:rPr>
          <w:vertAlign w:val="superscript"/>
          <w:lang w:val="fr-FR"/>
        </w:rPr>
        <w:t>o</w:t>
      </w:r>
      <w:r w:rsidR="00A415F3">
        <w:rPr>
          <w:lang w:val="fr-FR"/>
        </w:rPr>
        <w:t> </w:t>
      </w:r>
      <w:r w:rsidRPr="009872C2">
        <w:rPr>
          <w:lang w:val="fr-FR"/>
        </w:rPr>
        <w:t>1.527 du 7</w:t>
      </w:r>
      <w:r w:rsidR="00A415F3">
        <w:rPr>
          <w:lang w:val="fr-FR"/>
        </w:rPr>
        <w:t> </w:t>
      </w:r>
      <w:r w:rsidRPr="009872C2">
        <w:rPr>
          <w:lang w:val="fr-FR"/>
        </w:rPr>
        <w:t>juillet 2022 modifiant la loi n</w:t>
      </w:r>
      <w:r w:rsidR="00A415F3" w:rsidRPr="00A415F3">
        <w:rPr>
          <w:vertAlign w:val="superscript"/>
          <w:lang w:val="fr-FR"/>
        </w:rPr>
        <w:t>o</w:t>
      </w:r>
      <w:r w:rsidR="00A415F3">
        <w:rPr>
          <w:lang w:val="fr-FR"/>
        </w:rPr>
        <w:t> </w:t>
      </w:r>
      <w:r w:rsidRPr="009872C2">
        <w:rPr>
          <w:lang w:val="fr-FR"/>
        </w:rPr>
        <w:t>975 du 12</w:t>
      </w:r>
      <w:r w:rsidR="00A415F3">
        <w:rPr>
          <w:lang w:val="fr-FR"/>
        </w:rPr>
        <w:t> </w:t>
      </w:r>
      <w:r w:rsidRPr="009872C2">
        <w:rPr>
          <w:lang w:val="fr-FR"/>
        </w:rPr>
        <w:t>juillet 1975 portant statut des fonctionnaires de l</w:t>
      </w:r>
      <w:r>
        <w:rPr>
          <w:lang w:val="fr-FR"/>
        </w:rPr>
        <w:t>’</w:t>
      </w:r>
      <w:r w:rsidRPr="009872C2">
        <w:rPr>
          <w:lang w:val="fr-FR"/>
        </w:rPr>
        <w:t xml:space="preserve">État, qui a introduit dans </w:t>
      </w:r>
      <w:r>
        <w:rPr>
          <w:lang w:val="fr-FR"/>
        </w:rPr>
        <w:t>l’</w:t>
      </w:r>
      <w:r w:rsidRPr="009872C2">
        <w:rPr>
          <w:lang w:val="fr-FR"/>
        </w:rPr>
        <w:t>article</w:t>
      </w:r>
      <w:r w:rsidR="00A415F3">
        <w:rPr>
          <w:lang w:val="fr-FR"/>
        </w:rPr>
        <w:t> </w:t>
      </w:r>
      <w:r w:rsidRPr="009872C2">
        <w:rPr>
          <w:lang w:val="fr-FR"/>
        </w:rPr>
        <w:t>17</w:t>
      </w:r>
      <w:r>
        <w:rPr>
          <w:lang w:val="fr-FR"/>
        </w:rPr>
        <w:t xml:space="preserve"> de cette dernière</w:t>
      </w:r>
      <w:r w:rsidRPr="009872C2">
        <w:rPr>
          <w:lang w:val="fr-FR"/>
        </w:rPr>
        <w:t xml:space="preserve"> le principe de non-discrimination entre les fonctionnaires en raison notamment de leur apparence physique ou de leur appartenance ethnique. Néanmoins, il est préoccupé </w:t>
      </w:r>
      <w:r>
        <w:rPr>
          <w:lang w:val="fr-FR"/>
        </w:rPr>
        <w:t>par le</w:t>
      </w:r>
      <w:r w:rsidRPr="009872C2">
        <w:rPr>
          <w:lang w:val="fr-FR"/>
        </w:rPr>
        <w:t xml:space="preserve"> fait que le cadre législatif national ne contient pas de définition de la discrimination raciale pleinement conforme à l</w:t>
      </w:r>
      <w:r>
        <w:rPr>
          <w:lang w:val="fr-FR"/>
        </w:rPr>
        <w:t>’</w:t>
      </w:r>
      <w:r w:rsidRPr="009872C2">
        <w:rPr>
          <w:lang w:val="fr-FR"/>
        </w:rPr>
        <w:t xml:space="preserve">article premier de la Convention, couvrant expressément tous les motifs de discrimination </w:t>
      </w:r>
      <w:r>
        <w:rPr>
          <w:lang w:val="fr-FR"/>
        </w:rPr>
        <w:t xml:space="preserve">visés, </w:t>
      </w:r>
      <w:r w:rsidRPr="009872C2">
        <w:rPr>
          <w:lang w:val="fr-FR"/>
        </w:rPr>
        <w:t>y</w:t>
      </w:r>
      <w:r w:rsidR="00CD4B69">
        <w:rPr>
          <w:lang w:val="fr-FR"/>
        </w:rPr>
        <w:t> </w:t>
      </w:r>
      <w:r w:rsidRPr="009872C2">
        <w:rPr>
          <w:lang w:val="fr-FR"/>
        </w:rPr>
        <w:t>compris la discrimination directe et indirecte dans les sphères publique et privée. En outre, il regrette l</w:t>
      </w:r>
      <w:r>
        <w:rPr>
          <w:lang w:val="fr-FR"/>
        </w:rPr>
        <w:t>’</w:t>
      </w:r>
      <w:r w:rsidRPr="009872C2">
        <w:rPr>
          <w:lang w:val="fr-FR"/>
        </w:rPr>
        <w:t>absence de plan d</w:t>
      </w:r>
      <w:r>
        <w:rPr>
          <w:lang w:val="fr-FR"/>
        </w:rPr>
        <w:t>’</w:t>
      </w:r>
      <w:r w:rsidRPr="009872C2">
        <w:rPr>
          <w:lang w:val="fr-FR"/>
        </w:rPr>
        <w:t>action national de lutte contre le racisme, la discrimination raciale, la xénophobie et l</w:t>
      </w:r>
      <w:r>
        <w:rPr>
          <w:lang w:val="fr-FR"/>
        </w:rPr>
        <w:t>’</w:t>
      </w:r>
      <w:r w:rsidRPr="009872C2">
        <w:rPr>
          <w:lang w:val="fr-FR"/>
        </w:rPr>
        <w:t>intolérance (art.</w:t>
      </w:r>
      <w:r w:rsidR="00CD4B69">
        <w:rPr>
          <w:lang w:val="fr-FR"/>
        </w:rPr>
        <w:t> </w:t>
      </w:r>
      <w:r w:rsidRPr="009872C2">
        <w:rPr>
          <w:lang w:val="fr-FR"/>
        </w:rPr>
        <w:t>1</w:t>
      </w:r>
      <w:r w:rsidRPr="009872C2">
        <w:rPr>
          <w:vertAlign w:val="superscript"/>
          <w:lang w:val="fr-FR"/>
        </w:rPr>
        <w:t>er</w:t>
      </w:r>
      <w:r w:rsidRPr="009872C2">
        <w:rPr>
          <w:lang w:val="fr-FR"/>
        </w:rPr>
        <w:t xml:space="preserve"> et 2).</w:t>
      </w:r>
    </w:p>
    <w:p w14:paraId="6C95985C" w14:textId="47AB42A1" w:rsidR="00661BD9" w:rsidRPr="009872C2" w:rsidRDefault="00661BD9" w:rsidP="00661BD9">
      <w:pPr>
        <w:pStyle w:val="SingleTxtG"/>
        <w:numPr>
          <w:ilvl w:val="0"/>
          <w:numId w:val="17"/>
        </w:numPr>
        <w:ind w:left="1134" w:firstLine="0"/>
        <w:rPr>
          <w:b/>
          <w:lang w:val="fr-FR"/>
        </w:rPr>
      </w:pPr>
      <w:r w:rsidRPr="009872C2">
        <w:rPr>
          <w:b/>
          <w:lang w:val="fr-FR"/>
        </w:rPr>
        <w:t>À la lumière de sa recommandation générale n</w:t>
      </w:r>
      <w:r w:rsidR="00CD4B69" w:rsidRPr="00CD4B69">
        <w:rPr>
          <w:b/>
          <w:vertAlign w:val="superscript"/>
          <w:lang w:val="fr-FR"/>
        </w:rPr>
        <w:t>o</w:t>
      </w:r>
      <w:r w:rsidR="00CD4B69">
        <w:rPr>
          <w:b/>
          <w:lang w:val="fr-FR"/>
        </w:rPr>
        <w:t> </w:t>
      </w:r>
      <w:r w:rsidRPr="009872C2">
        <w:rPr>
          <w:b/>
          <w:lang w:val="fr-FR"/>
        </w:rPr>
        <w:t xml:space="preserve">14 (1993) </w:t>
      </w:r>
      <w:r>
        <w:rPr>
          <w:b/>
          <w:lang w:val="fr-FR"/>
        </w:rPr>
        <w:t>concernant</w:t>
      </w:r>
      <w:r w:rsidRPr="009872C2">
        <w:rPr>
          <w:b/>
          <w:lang w:val="fr-FR"/>
        </w:rPr>
        <w:t xml:space="preserve"> le paragraphe</w:t>
      </w:r>
      <w:r w:rsidR="00CD4B69">
        <w:rPr>
          <w:b/>
          <w:lang w:val="fr-FR"/>
        </w:rPr>
        <w:t> </w:t>
      </w:r>
      <w:r w:rsidRPr="009872C2">
        <w:rPr>
          <w:b/>
          <w:lang w:val="fr-FR"/>
        </w:rPr>
        <w:t>1 de l</w:t>
      </w:r>
      <w:r>
        <w:rPr>
          <w:b/>
          <w:lang w:val="fr-FR"/>
        </w:rPr>
        <w:t>’</w:t>
      </w:r>
      <w:r w:rsidRPr="009872C2">
        <w:rPr>
          <w:b/>
          <w:lang w:val="fr-FR"/>
        </w:rPr>
        <w:t xml:space="preserve">article premier de la Convention, le Comité </w:t>
      </w:r>
      <w:r w:rsidRPr="009872C2">
        <w:rPr>
          <w:b/>
          <w:bCs/>
          <w:lang w:val="fr-FR"/>
        </w:rPr>
        <w:t>recommande à l</w:t>
      </w:r>
      <w:r>
        <w:rPr>
          <w:b/>
          <w:bCs/>
          <w:lang w:val="fr-FR"/>
        </w:rPr>
        <w:t>’</w:t>
      </w:r>
      <w:r w:rsidRPr="009872C2">
        <w:rPr>
          <w:b/>
          <w:bCs/>
          <w:lang w:val="fr-FR"/>
        </w:rPr>
        <w:t>État partie d</w:t>
      </w:r>
      <w:r>
        <w:rPr>
          <w:b/>
          <w:bCs/>
          <w:lang w:val="fr-FR"/>
        </w:rPr>
        <w:t>’</w:t>
      </w:r>
      <w:r w:rsidRPr="009872C2">
        <w:rPr>
          <w:b/>
          <w:bCs/>
          <w:lang w:val="fr-FR"/>
        </w:rPr>
        <w:t>adopter une législation complète visant à lutter contre la discrimination, qui comprenne une définition claire de la discrimination raciale, y</w:t>
      </w:r>
      <w:r w:rsidR="00CD4B69">
        <w:rPr>
          <w:b/>
          <w:bCs/>
          <w:lang w:val="fr-FR"/>
        </w:rPr>
        <w:t> </w:t>
      </w:r>
      <w:r w:rsidRPr="009872C2">
        <w:rPr>
          <w:b/>
          <w:bCs/>
          <w:lang w:val="fr-FR"/>
        </w:rPr>
        <w:t xml:space="preserve">compris de ses formes directes et indirectes, multiples et croisées, qui englobe tous les domaines du droit dans la sphère publique comme dans la sphère privée, et qui couvre tous les motifs de discrimination </w:t>
      </w:r>
      <w:bookmarkStart w:id="1" w:name="_Hlk183972296"/>
      <w:r w:rsidRPr="009872C2">
        <w:rPr>
          <w:b/>
          <w:bCs/>
          <w:lang w:val="fr-FR"/>
        </w:rPr>
        <w:t>visés au paragraphe</w:t>
      </w:r>
      <w:r w:rsidR="00CD4B69">
        <w:rPr>
          <w:b/>
          <w:bCs/>
          <w:lang w:val="fr-FR"/>
        </w:rPr>
        <w:t> </w:t>
      </w:r>
      <w:r w:rsidRPr="009872C2">
        <w:rPr>
          <w:b/>
          <w:bCs/>
          <w:lang w:val="fr-FR"/>
        </w:rPr>
        <w:t>1 de l</w:t>
      </w:r>
      <w:r>
        <w:rPr>
          <w:b/>
          <w:bCs/>
          <w:lang w:val="fr-FR"/>
        </w:rPr>
        <w:t>’</w:t>
      </w:r>
      <w:r w:rsidRPr="009872C2">
        <w:rPr>
          <w:b/>
          <w:bCs/>
          <w:lang w:val="fr-FR"/>
        </w:rPr>
        <w:t>article premier de la Convention</w:t>
      </w:r>
      <w:bookmarkEnd w:id="1"/>
      <w:r w:rsidRPr="009872C2">
        <w:rPr>
          <w:b/>
          <w:bCs/>
          <w:lang w:val="fr-FR"/>
        </w:rPr>
        <w:t>. Il lui recommande aussi d</w:t>
      </w:r>
      <w:r>
        <w:rPr>
          <w:b/>
          <w:bCs/>
          <w:lang w:val="fr-FR"/>
        </w:rPr>
        <w:t>’</w:t>
      </w:r>
      <w:r w:rsidRPr="009872C2">
        <w:rPr>
          <w:b/>
          <w:bCs/>
          <w:lang w:val="fr-FR"/>
        </w:rPr>
        <w:t>adopter un plan d</w:t>
      </w:r>
      <w:r>
        <w:rPr>
          <w:b/>
          <w:bCs/>
          <w:lang w:val="fr-FR"/>
        </w:rPr>
        <w:t>’</w:t>
      </w:r>
      <w:r w:rsidRPr="009872C2">
        <w:rPr>
          <w:b/>
          <w:bCs/>
          <w:lang w:val="fr-FR"/>
        </w:rPr>
        <w:t>action national de lutte contre le racisme, la discrimination raciale, la xénophobie et l</w:t>
      </w:r>
      <w:r>
        <w:rPr>
          <w:b/>
          <w:bCs/>
          <w:lang w:val="fr-FR"/>
        </w:rPr>
        <w:t>’</w:t>
      </w:r>
      <w:r w:rsidRPr="009872C2">
        <w:rPr>
          <w:b/>
          <w:bCs/>
          <w:lang w:val="fr-FR"/>
        </w:rPr>
        <w:t>intolérance qui y est associée.</w:t>
      </w:r>
    </w:p>
    <w:p w14:paraId="4202FB41" w14:textId="7EEAF29D" w:rsidR="00661BD9" w:rsidRPr="009872C2" w:rsidRDefault="00CD4B69" w:rsidP="00CD4B69">
      <w:pPr>
        <w:pStyle w:val="H23G"/>
        <w:rPr>
          <w:lang w:val="fr-FR"/>
        </w:rPr>
      </w:pPr>
      <w:r>
        <w:rPr>
          <w:lang w:val="fr-FR"/>
        </w:rPr>
        <w:tab/>
      </w:r>
      <w:r>
        <w:rPr>
          <w:lang w:val="fr-FR"/>
        </w:rPr>
        <w:tab/>
      </w:r>
      <w:r w:rsidR="00661BD9" w:rsidRPr="009872C2">
        <w:rPr>
          <w:lang w:val="fr-FR"/>
        </w:rPr>
        <w:t>Cadre institutionnel</w:t>
      </w:r>
    </w:p>
    <w:p w14:paraId="076DD3F1" w14:textId="49A4C88F" w:rsidR="00661BD9" w:rsidRPr="009872C2" w:rsidRDefault="00661BD9" w:rsidP="00661BD9">
      <w:pPr>
        <w:pStyle w:val="SingleTxtG"/>
        <w:numPr>
          <w:ilvl w:val="0"/>
          <w:numId w:val="17"/>
        </w:numPr>
        <w:ind w:left="1134" w:firstLine="0"/>
        <w:rPr>
          <w:b/>
          <w:lang w:val="fr-FR"/>
        </w:rPr>
      </w:pPr>
      <w:r w:rsidRPr="009872C2">
        <w:rPr>
          <w:lang w:val="fr-FR"/>
        </w:rPr>
        <w:t>Le Comité se félicite de l</w:t>
      </w:r>
      <w:r>
        <w:rPr>
          <w:lang w:val="fr-FR"/>
        </w:rPr>
        <w:t>’</w:t>
      </w:r>
      <w:r w:rsidRPr="009872C2">
        <w:rPr>
          <w:lang w:val="fr-FR"/>
        </w:rPr>
        <w:t>adoption, le 1</w:t>
      </w:r>
      <w:r w:rsidRPr="009872C2">
        <w:rPr>
          <w:vertAlign w:val="superscript"/>
          <w:lang w:val="fr-FR"/>
        </w:rPr>
        <w:t>er</w:t>
      </w:r>
      <w:r w:rsidR="00CD4B69">
        <w:rPr>
          <w:lang w:val="fr-FR"/>
        </w:rPr>
        <w:t> </w:t>
      </w:r>
      <w:r w:rsidRPr="009872C2">
        <w:rPr>
          <w:lang w:val="fr-FR"/>
        </w:rPr>
        <w:t>octobre 2024, de l</w:t>
      </w:r>
      <w:r>
        <w:rPr>
          <w:lang w:val="fr-FR"/>
        </w:rPr>
        <w:t>’</w:t>
      </w:r>
      <w:r w:rsidRPr="009872C2">
        <w:rPr>
          <w:lang w:val="fr-FR"/>
        </w:rPr>
        <w:t>ordonnance souveraine n</w:t>
      </w:r>
      <w:r w:rsidRPr="00F507DF">
        <w:rPr>
          <w:vertAlign w:val="superscript"/>
          <w:lang w:val="fr-FR"/>
        </w:rPr>
        <w:t>o</w:t>
      </w:r>
      <w:r>
        <w:rPr>
          <w:lang w:val="fr-FR"/>
        </w:rPr>
        <w:t> </w:t>
      </w:r>
      <w:r w:rsidRPr="009872C2">
        <w:rPr>
          <w:lang w:val="fr-FR"/>
        </w:rPr>
        <w:t xml:space="preserve">10.845 instituant un </w:t>
      </w:r>
      <w:r>
        <w:rPr>
          <w:lang w:val="fr-FR"/>
        </w:rPr>
        <w:t>h</w:t>
      </w:r>
      <w:r w:rsidRPr="009872C2">
        <w:rPr>
          <w:lang w:val="fr-FR"/>
        </w:rPr>
        <w:t>aut</w:t>
      </w:r>
      <w:r>
        <w:rPr>
          <w:lang w:val="fr-FR"/>
        </w:rPr>
        <w:t xml:space="preserve"> c</w:t>
      </w:r>
      <w:r w:rsidRPr="009872C2">
        <w:rPr>
          <w:lang w:val="fr-FR"/>
        </w:rPr>
        <w:t>ommissariat à la protection des droits et à la médiation, qui a élargi le champ de compétences du Haut</w:t>
      </w:r>
      <w:r>
        <w:rPr>
          <w:lang w:val="fr-FR"/>
        </w:rPr>
        <w:t xml:space="preserve"> </w:t>
      </w:r>
      <w:r w:rsidRPr="009872C2">
        <w:rPr>
          <w:lang w:val="fr-FR"/>
        </w:rPr>
        <w:t>Commissariat cré</w:t>
      </w:r>
      <w:r>
        <w:rPr>
          <w:lang w:val="fr-FR"/>
        </w:rPr>
        <w:t>é</w:t>
      </w:r>
      <w:r w:rsidRPr="009872C2">
        <w:rPr>
          <w:lang w:val="fr-FR"/>
        </w:rPr>
        <w:t xml:space="preserve"> en 2013, notamment sa capacité d</w:t>
      </w:r>
      <w:r>
        <w:rPr>
          <w:lang w:val="fr-FR"/>
        </w:rPr>
        <w:t>’</w:t>
      </w:r>
      <w:r w:rsidRPr="009872C2">
        <w:rPr>
          <w:lang w:val="fr-FR"/>
        </w:rPr>
        <w:t xml:space="preserve">autosaisine dans le cadre de sa mission </w:t>
      </w:r>
      <w:r w:rsidRPr="00414B18">
        <w:rPr>
          <w:lang w:val="fr-FR"/>
        </w:rPr>
        <w:t>de lutte contre les discriminations et de protection des droits de l’enfant. Toutefois, il note avec regret que le mandat du Haut</w:t>
      </w:r>
      <w:r w:rsidR="00CD4B69" w:rsidRPr="00414B18">
        <w:rPr>
          <w:lang w:val="fr-FR"/>
        </w:rPr>
        <w:noBreakHyphen/>
      </w:r>
      <w:r w:rsidRPr="00414B18">
        <w:rPr>
          <w:lang w:val="fr-FR"/>
        </w:rPr>
        <w:t>Commissariat</w:t>
      </w:r>
      <w:r w:rsidRPr="009872C2">
        <w:rPr>
          <w:lang w:val="fr-FR"/>
        </w:rPr>
        <w:t xml:space="preserve"> n</w:t>
      </w:r>
      <w:r>
        <w:rPr>
          <w:lang w:val="fr-FR"/>
        </w:rPr>
        <w:t>’</w:t>
      </w:r>
      <w:r w:rsidRPr="009872C2">
        <w:rPr>
          <w:lang w:val="fr-FR"/>
        </w:rPr>
        <w:t>inclut pas explicitement la lutte contre la discrimination raciale, ce qui pourrait limiter son travail dans ce domaine, d</w:t>
      </w:r>
      <w:r>
        <w:rPr>
          <w:lang w:val="fr-FR"/>
        </w:rPr>
        <w:t>’</w:t>
      </w:r>
      <w:r w:rsidRPr="009872C2">
        <w:rPr>
          <w:lang w:val="fr-FR"/>
        </w:rPr>
        <w:t xml:space="preserve">autant plus en </w:t>
      </w:r>
      <w:r>
        <w:rPr>
          <w:lang w:val="fr-FR"/>
        </w:rPr>
        <w:t>l’</w:t>
      </w:r>
      <w:r w:rsidRPr="009872C2">
        <w:rPr>
          <w:lang w:val="fr-FR"/>
        </w:rPr>
        <w:t>absence de législation et de politiques publiques spécifiques contre ce type de discrimination dans l</w:t>
      </w:r>
      <w:r>
        <w:rPr>
          <w:lang w:val="fr-FR"/>
        </w:rPr>
        <w:t>’</w:t>
      </w:r>
      <w:r w:rsidRPr="009872C2">
        <w:rPr>
          <w:lang w:val="fr-FR"/>
        </w:rPr>
        <w:t xml:space="preserve">État partie. En outre, </w:t>
      </w:r>
      <w:r>
        <w:rPr>
          <w:lang w:val="fr-FR"/>
        </w:rPr>
        <w:t>le Comité</w:t>
      </w:r>
      <w:r w:rsidRPr="009872C2">
        <w:rPr>
          <w:lang w:val="fr-FR"/>
        </w:rPr>
        <w:t xml:space="preserve"> reste préoccupé par l</w:t>
      </w:r>
      <w:r>
        <w:rPr>
          <w:lang w:val="fr-FR"/>
        </w:rPr>
        <w:t>’</w:t>
      </w:r>
      <w:r w:rsidRPr="009872C2">
        <w:rPr>
          <w:lang w:val="fr-FR"/>
        </w:rPr>
        <w:t>absence d</w:t>
      </w:r>
      <w:r>
        <w:rPr>
          <w:lang w:val="fr-FR"/>
        </w:rPr>
        <w:t>’</w:t>
      </w:r>
      <w:r w:rsidRPr="009872C2">
        <w:rPr>
          <w:lang w:val="fr-FR"/>
        </w:rPr>
        <w:t>institution nationale des droits humains qui soit conforme aux Principes concernant le statut des institutions nationales pour la promotion et la protection des droits de l</w:t>
      </w:r>
      <w:r>
        <w:rPr>
          <w:lang w:val="fr-FR"/>
        </w:rPr>
        <w:t>’</w:t>
      </w:r>
      <w:r w:rsidRPr="009872C2">
        <w:rPr>
          <w:lang w:val="fr-FR"/>
        </w:rPr>
        <w:t>homme (Principes de Paris) (art.</w:t>
      </w:r>
      <w:r w:rsidR="00CD4B69">
        <w:rPr>
          <w:lang w:val="fr-FR"/>
        </w:rPr>
        <w:t> </w:t>
      </w:r>
      <w:r w:rsidRPr="009872C2">
        <w:rPr>
          <w:lang w:val="fr-FR"/>
        </w:rPr>
        <w:t>1</w:t>
      </w:r>
      <w:r w:rsidRPr="009872C2">
        <w:rPr>
          <w:vertAlign w:val="superscript"/>
          <w:lang w:val="fr-FR"/>
        </w:rPr>
        <w:t>er</w:t>
      </w:r>
      <w:r w:rsidRPr="009872C2">
        <w:rPr>
          <w:lang w:val="fr-FR"/>
        </w:rPr>
        <w:t xml:space="preserve"> et 2).</w:t>
      </w:r>
    </w:p>
    <w:p w14:paraId="1B688A89" w14:textId="0EC53879" w:rsidR="00661BD9" w:rsidRPr="009872C2" w:rsidRDefault="00661BD9" w:rsidP="00661BD9">
      <w:pPr>
        <w:pStyle w:val="SingleTxtG"/>
        <w:numPr>
          <w:ilvl w:val="0"/>
          <w:numId w:val="17"/>
        </w:numPr>
        <w:ind w:left="1134" w:firstLine="0"/>
        <w:rPr>
          <w:b/>
          <w:bCs/>
          <w:lang w:val="fr-FR"/>
        </w:rPr>
      </w:pPr>
      <w:r w:rsidRPr="009872C2">
        <w:rPr>
          <w:b/>
          <w:lang w:val="fr-FR"/>
        </w:rPr>
        <w:t>À la lumière de sa recommandation générale n</w:t>
      </w:r>
      <w:r w:rsidR="00CD4B69" w:rsidRPr="00CD4B69">
        <w:rPr>
          <w:b/>
          <w:vertAlign w:val="superscript"/>
          <w:lang w:val="fr-FR"/>
        </w:rPr>
        <w:t>o</w:t>
      </w:r>
      <w:r w:rsidR="00CD4B69">
        <w:rPr>
          <w:b/>
          <w:lang w:val="fr-FR"/>
        </w:rPr>
        <w:t> </w:t>
      </w:r>
      <w:r w:rsidRPr="009872C2">
        <w:rPr>
          <w:b/>
          <w:lang w:val="fr-FR"/>
        </w:rPr>
        <w:t>17 (1993) concernant la création d</w:t>
      </w:r>
      <w:r>
        <w:rPr>
          <w:b/>
          <w:lang w:val="fr-FR"/>
        </w:rPr>
        <w:t>’</w:t>
      </w:r>
      <w:r w:rsidRPr="009872C2">
        <w:rPr>
          <w:b/>
          <w:lang w:val="fr-FR"/>
        </w:rPr>
        <w:t>organismes nationaux pour faciliter l</w:t>
      </w:r>
      <w:r>
        <w:rPr>
          <w:b/>
          <w:lang w:val="fr-FR"/>
        </w:rPr>
        <w:t>’</w:t>
      </w:r>
      <w:r w:rsidRPr="009872C2">
        <w:rPr>
          <w:b/>
          <w:lang w:val="fr-FR"/>
        </w:rPr>
        <w:t>application de la Convention, l</w:t>
      </w:r>
      <w:r w:rsidRPr="009872C2">
        <w:rPr>
          <w:b/>
          <w:bCs/>
          <w:lang w:val="fr-FR"/>
        </w:rPr>
        <w:t>e Comité recommande à l</w:t>
      </w:r>
      <w:r>
        <w:rPr>
          <w:b/>
          <w:bCs/>
          <w:lang w:val="fr-FR"/>
        </w:rPr>
        <w:t>’</w:t>
      </w:r>
      <w:r w:rsidRPr="009872C2">
        <w:rPr>
          <w:b/>
          <w:bCs/>
          <w:lang w:val="fr-FR"/>
        </w:rPr>
        <w:t>État partie d</w:t>
      </w:r>
      <w:r>
        <w:rPr>
          <w:b/>
          <w:bCs/>
          <w:lang w:val="fr-FR"/>
        </w:rPr>
        <w:t>’</w:t>
      </w:r>
      <w:r w:rsidRPr="009872C2">
        <w:rPr>
          <w:b/>
          <w:bCs/>
          <w:lang w:val="fr-FR"/>
        </w:rPr>
        <w:t>adopter les mesures nécessaires, y</w:t>
      </w:r>
      <w:r w:rsidR="00CD4B69">
        <w:rPr>
          <w:b/>
          <w:bCs/>
          <w:lang w:val="fr-FR"/>
        </w:rPr>
        <w:t> </w:t>
      </w:r>
      <w:r w:rsidRPr="009872C2">
        <w:rPr>
          <w:b/>
          <w:bCs/>
          <w:lang w:val="fr-FR"/>
        </w:rPr>
        <w:t>compris d</w:t>
      </w:r>
      <w:r>
        <w:rPr>
          <w:b/>
          <w:bCs/>
          <w:lang w:val="fr-FR"/>
        </w:rPr>
        <w:t>’</w:t>
      </w:r>
      <w:r w:rsidRPr="009872C2">
        <w:rPr>
          <w:b/>
          <w:bCs/>
          <w:lang w:val="fr-FR"/>
        </w:rPr>
        <w:t xml:space="preserve">ordre législatif, pour faire en sorte que la prévention </w:t>
      </w:r>
      <w:r>
        <w:rPr>
          <w:b/>
          <w:bCs/>
          <w:lang w:val="fr-FR"/>
        </w:rPr>
        <w:t>de</w:t>
      </w:r>
      <w:r w:rsidRPr="009872C2">
        <w:rPr>
          <w:b/>
          <w:bCs/>
          <w:lang w:val="fr-FR"/>
        </w:rPr>
        <w:t xml:space="preserve"> la discrimination raciale</w:t>
      </w:r>
      <w:r>
        <w:rPr>
          <w:b/>
          <w:bCs/>
          <w:lang w:val="fr-FR"/>
        </w:rPr>
        <w:t xml:space="preserve"> et la lutte contre celle-ci</w:t>
      </w:r>
      <w:r w:rsidRPr="009872C2">
        <w:rPr>
          <w:b/>
          <w:bCs/>
          <w:lang w:val="fr-FR"/>
        </w:rPr>
        <w:t xml:space="preserve"> soient </w:t>
      </w:r>
      <w:r>
        <w:rPr>
          <w:b/>
          <w:bCs/>
          <w:lang w:val="fr-FR"/>
        </w:rPr>
        <w:t>incluses</w:t>
      </w:r>
      <w:r w:rsidRPr="009872C2">
        <w:rPr>
          <w:b/>
          <w:bCs/>
          <w:lang w:val="fr-FR"/>
        </w:rPr>
        <w:t xml:space="preserve"> expressément dans le mandat du Haut</w:t>
      </w:r>
      <w:r>
        <w:rPr>
          <w:b/>
          <w:bCs/>
          <w:lang w:val="fr-FR"/>
        </w:rPr>
        <w:t xml:space="preserve"> </w:t>
      </w:r>
      <w:r w:rsidRPr="009872C2">
        <w:rPr>
          <w:b/>
          <w:bCs/>
          <w:lang w:val="fr-FR"/>
        </w:rPr>
        <w:t>Commissariat à la protection des droits et à la médiation. Il lui recommande également d</w:t>
      </w:r>
      <w:r>
        <w:rPr>
          <w:b/>
          <w:bCs/>
          <w:lang w:val="fr-FR"/>
        </w:rPr>
        <w:t>’</w:t>
      </w:r>
      <w:r w:rsidRPr="009872C2">
        <w:rPr>
          <w:b/>
          <w:bCs/>
          <w:lang w:val="fr-FR"/>
        </w:rPr>
        <w:t>allouer les ressources humaines, financières et techniques adéquates à cette institution pour lui permettre de s</w:t>
      </w:r>
      <w:r>
        <w:rPr>
          <w:b/>
          <w:bCs/>
          <w:lang w:val="fr-FR"/>
        </w:rPr>
        <w:t>’</w:t>
      </w:r>
      <w:r w:rsidRPr="009872C2">
        <w:rPr>
          <w:b/>
          <w:bCs/>
          <w:lang w:val="fr-FR"/>
        </w:rPr>
        <w:t>acquitter de son mandat de manière effective, et d</w:t>
      </w:r>
      <w:r>
        <w:rPr>
          <w:b/>
          <w:bCs/>
          <w:lang w:val="fr-FR"/>
        </w:rPr>
        <w:t>’</w:t>
      </w:r>
      <w:r w:rsidRPr="009872C2">
        <w:rPr>
          <w:b/>
          <w:bCs/>
          <w:lang w:val="fr-FR"/>
        </w:rPr>
        <w:t xml:space="preserve">intensifier la formation sur la Convention et la lutte contre la discrimination raciale pour les fonctionnaires de cette institution. </w:t>
      </w:r>
      <w:r w:rsidRPr="009872C2">
        <w:rPr>
          <w:b/>
          <w:lang w:val="fr-FR"/>
        </w:rPr>
        <w:t>Rappelant ses</w:t>
      </w:r>
      <w:r w:rsidRPr="00802237">
        <w:rPr>
          <w:b/>
          <w:color w:val="C00000"/>
          <w:lang w:val="fr-FR"/>
        </w:rPr>
        <w:t xml:space="preserve"> </w:t>
      </w:r>
      <w:r w:rsidRPr="00D45C48">
        <w:rPr>
          <w:b/>
          <w:lang w:val="fr-FR"/>
        </w:rPr>
        <w:t>précédent</w:t>
      </w:r>
      <w:r>
        <w:rPr>
          <w:b/>
          <w:lang w:val="fr-FR"/>
        </w:rPr>
        <w:t>e</w:t>
      </w:r>
      <w:r w:rsidRPr="00D45C48">
        <w:rPr>
          <w:b/>
          <w:lang w:val="fr-FR"/>
        </w:rPr>
        <w:t>s</w:t>
      </w:r>
      <w:r w:rsidRPr="00F507DF">
        <w:rPr>
          <w:b/>
          <w:lang w:val="fr-FR"/>
        </w:rPr>
        <w:t xml:space="preserve"> </w:t>
      </w:r>
      <w:r w:rsidRPr="009872C2">
        <w:rPr>
          <w:b/>
          <w:lang w:val="fr-FR"/>
        </w:rPr>
        <w:t>observations finales</w:t>
      </w:r>
      <w:r w:rsidRPr="00F507DF">
        <w:rPr>
          <w:rStyle w:val="Appelnotedebasdep"/>
        </w:rPr>
        <w:footnoteReference w:id="8"/>
      </w:r>
      <w:r>
        <w:rPr>
          <w:b/>
          <w:lang w:val="fr-FR"/>
        </w:rPr>
        <w:t>,</w:t>
      </w:r>
      <w:r w:rsidRPr="009872C2">
        <w:rPr>
          <w:b/>
          <w:lang w:val="fr-FR"/>
        </w:rPr>
        <w:t xml:space="preserve"> le</w:t>
      </w:r>
      <w:r w:rsidR="00CD4B69">
        <w:rPr>
          <w:b/>
          <w:lang w:val="fr-FR"/>
        </w:rPr>
        <w:t> </w:t>
      </w:r>
      <w:r w:rsidRPr="009872C2">
        <w:rPr>
          <w:b/>
          <w:lang w:val="fr-FR"/>
        </w:rPr>
        <w:t>Comité recommande aussi à l</w:t>
      </w:r>
      <w:r>
        <w:rPr>
          <w:b/>
          <w:lang w:val="fr-FR"/>
        </w:rPr>
        <w:t>’</w:t>
      </w:r>
      <w:r w:rsidRPr="009872C2">
        <w:rPr>
          <w:b/>
          <w:lang w:val="fr-FR"/>
        </w:rPr>
        <w:t>État partie d</w:t>
      </w:r>
      <w:r>
        <w:rPr>
          <w:b/>
          <w:lang w:val="fr-FR"/>
        </w:rPr>
        <w:t>’</w:t>
      </w:r>
      <w:r w:rsidRPr="009872C2">
        <w:rPr>
          <w:b/>
          <w:lang w:val="fr-FR"/>
        </w:rPr>
        <w:t>établir une institution nationale des droits humains</w:t>
      </w:r>
      <w:r w:rsidRPr="00802237">
        <w:rPr>
          <w:b/>
          <w:color w:val="C00000"/>
          <w:lang w:val="fr-FR"/>
        </w:rPr>
        <w:t xml:space="preserve"> </w:t>
      </w:r>
      <w:r w:rsidRPr="000F48E4">
        <w:rPr>
          <w:b/>
          <w:lang w:val="fr-FR"/>
        </w:rPr>
        <w:t>indépendant</w:t>
      </w:r>
      <w:r>
        <w:rPr>
          <w:b/>
          <w:lang w:val="fr-FR"/>
        </w:rPr>
        <w:t>e,</w:t>
      </w:r>
      <w:r w:rsidRPr="000F48E4">
        <w:rPr>
          <w:b/>
          <w:lang w:val="fr-FR"/>
        </w:rPr>
        <w:t xml:space="preserve"> </w:t>
      </w:r>
      <w:r w:rsidRPr="009872C2">
        <w:rPr>
          <w:b/>
          <w:lang w:val="fr-FR"/>
        </w:rPr>
        <w:t>conformément aux Principes de Paris.</w:t>
      </w:r>
    </w:p>
    <w:p w14:paraId="14977646" w14:textId="267BEB53" w:rsidR="00661BD9" w:rsidRPr="009872C2" w:rsidRDefault="00CD4B69" w:rsidP="00CD4B69">
      <w:pPr>
        <w:pStyle w:val="H23G"/>
        <w:rPr>
          <w:lang w:val="fr-FR"/>
        </w:rPr>
      </w:pPr>
      <w:r>
        <w:rPr>
          <w:lang w:val="fr-FR"/>
        </w:rPr>
        <w:tab/>
      </w:r>
      <w:r>
        <w:rPr>
          <w:lang w:val="fr-FR"/>
        </w:rPr>
        <w:tab/>
      </w:r>
      <w:r w:rsidR="00661BD9" w:rsidRPr="009872C2">
        <w:rPr>
          <w:lang w:val="fr-FR"/>
        </w:rPr>
        <w:t>Application de l</w:t>
      </w:r>
      <w:r w:rsidR="00661BD9">
        <w:rPr>
          <w:lang w:val="fr-FR"/>
        </w:rPr>
        <w:t>’</w:t>
      </w:r>
      <w:r w:rsidR="00661BD9" w:rsidRPr="009872C2">
        <w:rPr>
          <w:lang w:val="fr-FR"/>
        </w:rPr>
        <w:t>article</w:t>
      </w:r>
      <w:r>
        <w:rPr>
          <w:lang w:val="fr-FR"/>
        </w:rPr>
        <w:t> </w:t>
      </w:r>
      <w:r w:rsidR="00661BD9" w:rsidRPr="009872C2">
        <w:rPr>
          <w:lang w:val="fr-FR"/>
        </w:rPr>
        <w:t>4 de la Convention</w:t>
      </w:r>
    </w:p>
    <w:p w14:paraId="11A1205E" w14:textId="793B2711" w:rsidR="00661BD9" w:rsidRPr="009872C2" w:rsidRDefault="00661BD9" w:rsidP="00661BD9">
      <w:pPr>
        <w:pStyle w:val="SingleTxtG"/>
        <w:numPr>
          <w:ilvl w:val="0"/>
          <w:numId w:val="17"/>
        </w:numPr>
        <w:ind w:left="1134" w:firstLine="0"/>
        <w:rPr>
          <w:b/>
          <w:lang w:val="fr-FR"/>
        </w:rPr>
      </w:pPr>
      <w:r w:rsidRPr="009872C2">
        <w:rPr>
          <w:lang w:val="fr-FR"/>
        </w:rPr>
        <w:t>Le Comité se félicite de l</w:t>
      </w:r>
      <w:r>
        <w:rPr>
          <w:lang w:val="fr-FR"/>
        </w:rPr>
        <w:t>’</w:t>
      </w:r>
      <w:r w:rsidRPr="009872C2">
        <w:rPr>
          <w:lang w:val="fr-FR"/>
        </w:rPr>
        <w:t>adoption</w:t>
      </w:r>
      <w:r>
        <w:rPr>
          <w:lang w:val="fr-FR"/>
        </w:rPr>
        <w:t xml:space="preserve"> </w:t>
      </w:r>
      <w:r w:rsidRPr="009872C2">
        <w:rPr>
          <w:lang w:val="fr-FR"/>
        </w:rPr>
        <w:t>de la loi n</w:t>
      </w:r>
      <w:r w:rsidRPr="00F507DF">
        <w:rPr>
          <w:vertAlign w:val="superscript"/>
          <w:lang w:val="fr-FR"/>
        </w:rPr>
        <w:t>o</w:t>
      </w:r>
      <w:r>
        <w:rPr>
          <w:lang w:val="fr-FR"/>
        </w:rPr>
        <w:t> </w:t>
      </w:r>
      <w:r w:rsidRPr="009872C2">
        <w:rPr>
          <w:lang w:val="fr-FR"/>
        </w:rPr>
        <w:t xml:space="preserve">1.478 </w:t>
      </w:r>
      <w:r>
        <w:rPr>
          <w:lang w:val="fr-FR"/>
        </w:rPr>
        <w:t xml:space="preserve">du </w:t>
      </w:r>
      <w:r w:rsidRPr="009872C2">
        <w:rPr>
          <w:lang w:val="fr-FR"/>
        </w:rPr>
        <w:t>12</w:t>
      </w:r>
      <w:r>
        <w:rPr>
          <w:lang w:val="fr-FR"/>
        </w:rPr>
        <w:t> </w:t>
      </w:r>
      <w:r w:rsidRPr="009872C2">
        <w:rPr>
          <w:lang w:val="fr-FR"/>
        </w:rPr>
        <w:t>novembre</w:t>
      </w:r>
      <w:r w:rsidR="00CD4B69">
        <w:rPr>
          <w:lang w:val="fr-FR"/>
        </w:rPr>
        <w:t xml:space="preserve"> </w:t>
      </w:r>
      <w:r w:rsidRPr="009872C2">
        <w:rPr>
          <w:lang w:val="fr-FR"/>
        </w:rPr>
        <w:t>2019</w:t>
      </w:r>
      <w:r>
        <w:rPr>
          <w:lang w:val="fr-FR"/>
        </w:rPr>
        <w:t xml:space="preserve"> </w:t>
      </w:r>
      <w:r w:rsidRPr="009872C2">
        <w:rPr>
          <w:lang w:val="fr-FR"/>
        </w:rPr>
        <w:t>portant modification de certaines dispositions relatives aux peines qui</w:t>
      </w:r>
      <w:r>
        <w:rPr>
          <w:lang w:val="fr-FR"/>
        </w:rPr>
        <w:t>,</w:t>
      </w:r>
      <w:r w:rsidRPr="009872C2">
        <w:rPr>
          <w:lang w:val="fr-FR"/>
        </w:rPr>
        <w:t xml:space="preserve"> entre autres </w:t>
      </w:r>
      <w:r>
        <w:rPr>
          <w:lang w:val="fr-FR"/>
        </w:rPr>
        <w:t xml:space="preserve">amendements, </w:t>
      </w:r>
      <w:r w:rsidRPr="009872C2">
        <w:rPr>
          <w:lang w:val="fr-FR"/>
        </w:rPr>
        <w:t xml:space="preserve">inclut la motivation raciste comme circonstance aggravante dans certaines infractions pénales. Cependant, il demeure préoccupé </w:t>
      </w:r>
      <w:r>
        <w:rPr>
          <w:lang w:val="fr-FR"/>
        </w:rPr>
        <w:t>par le</w:t>
      </w:r>
      <w:r w:rsidRPr="009872C2">
        <w:rPr>
          <w:lang w:val="fr-FR"/>
        </w:rPr>
        <w:t xml:space="preserve"> fait que le Code pénal ne </w:t>
      </w:r>
      <w:r w:rsidRPr="0053177B">
        <w:rPr>
          <w:lang w:val="fr-FR"/>
        </w:rPr>
        <w:t>couvre</w:t>
      </w:r>
      <w:r w:rsidRPr="009872C2">
        <w:rPr>
          <w:lang w:val="fr-FR"/>
        </w:rPr>
        <w:t xml:space="preserve"> pas entièrement tous les motifs de discrimination visés à l</w:t>
      </w:r>
      <w:r>
        <w:rPr>
          <w:lang w:val="fr-FR"/>
        </w:rPr>
        <w:t>’</w:t>
      </w:r>
      <w:r w:rsidRPr="009872C2">
        <w:rPr>
          <w:lang w:val="fr-FR"/>
        </w:rPr>
        <w:t xml:space="preserve">article premier de la Convention ni </w:t>
      </w:r>
      <w:r w:rsidRPr="0053177B">
        <w:rPr>
          <w:lang w:val="fr-FR"/>
        </w:rPr>
        <w:t>tous les engagements pris par l</w:t>
      </w:r>
      <w:r>
        <w:rPr>
          <w:lang w:val="fr-FR"/>
        </w:rPr>
        <w:t>’État</w:t>
      </w:r>
      <w:r w:rsidRPr="0053177B">
        <w:rPr>
          <w:lang w:val="fr-FR"/>
        </w:rPr>
        <w:t xml:space="preserve"> partie en vertu de l</w:t>
      </w:r>
      <w:r>
        <w:rPr>
          <w:lang w:val="fr-FR"/>
        </w:rPr>
        <w:t>’</w:t>
      </w:r>
      <w:r w:rsidRPr="0053177B">
        <w:rPr>
          <w:lang w:val="fr-FR"/>
        </w:rPr>
        <w:t>article</w:t>
      </w:r>
      <w:r w:rsidR="00CD4B69">
        <w:rPr>
          <w:lang w:val="fr-FR"/>
        </w:rPr>
        <w:t> </w:t>
      </w:r>
      <w:r w:rsidRPr="0053177B">
        <w:rPr>
          <w:lang w:val="fr-FR"/>
        </w:rPr>
        <w:t xml:space="preserve">4 de la Convention, </w:t>
      </w:r>
      <w:r w:rsidRPr="009872C2">
        <w:rPr>
          <w:lang w:val="fr-FR"/>
        </w:rPr>
        <w:t>y</w:t>
      </w:r>
      <w:r w:rsidR="00CD4B69">
        <w:rPr>
          <w:lang w:val="fr-FR"/>
        </w:rPr>
        <w:t> </w:t>
      </w:r>
      <w:r w:rsidRPr="009872C2">
        <w:rPr>
          <w:lang w:val="fr-FR"/>
        </w:rPr>
        <w:t>compris les dispositions visant à déclarer illégales et à interdire les organisations qui incitent à la discrimination raciale et qui l</w:t>
      </w:r>
      <w:r>
        <w:rPr>
          <w:lang w:val="fr-FR"/>
        </w:rPr>
        <w:t>’</w:t>
      </w:r>
      <w:r w:rsidRPr="009872C2">
        <w:rPr>
          <w:lang w:val="fr-FR"/>
        </w:rPr>
        <w:t>encouragent</w:t>
      </w:r>
      <w:r>
        <w:rPr>
          <w:lang w:val="fr-FR"/>
        </w:rPr>
        <w:t>,</w:t>
      </w:r>
      <w:r w:rsidRPr="009872C2">
        <w:rPr>
          <w:lang w:val="fr-FR"/>
        </w:rPr>
        <w:t xml:space="preserve"> ainsi qu</w:t>
      </w:r>
      <w:r>
        <w:rPr>
          <w:lang w:val="fr-FR"/>
        </w:rPr>
        <w:t>’</w:t>
      </w:r>
      <w:r w:rsidRPr="009872C2">
        <w:rPr>
          <w:lang w:val="fr-FR"/>
        </w:rPr>
        <w:t>à incriminer l</w:t>
      </w:r>
      <w:r>
        <w:rPr>
          <w:lang w:val="fr-FR"/>
        </w:rPr>
        <w:t>’</w:t>
      </w:r>
      <w:r w:rsidRPr="009872C2">
        <w:rPr>
          <w:lang w:val="fr-FR"/>
        </w:rPr>
        <w:t>incitation ou l</w:t>
      </w:r>
      <w:r>
        <w:rPr>
          <w:lang w:val="fr-FR"/>
        </w:rPr>
        <w:t>’</w:t>
      </w:r>
      <w:r w:rsidRPr="009872C2">
        <w:rPr>
          <w:lang w:val="fr-FR"/>
        </w:rPr>
        <w:t>encouragement à la discrimination raciale par des autorités ou des institutions publiques (art.</w:t>
      </w:r>
      <w:r w:rsidR="00CD4B69">
        <w:rPr>
          <w:lang w:val="fr-FR"/>
        </w:rPr>
        <w:t> </w:t>
      </w:r>
      <w:r w:rsidRPr="009872C2">
        <w:rPr>
          <w:lang w:val="fr-FR"/>
        </w:rPr>
        <w:t>4).</w:t>
      </w:r>
    </w:p>
    <w:p w14:paraId="6D636DD1" w14:textId="722C424F" w:rsidR="00661BD9" w:rsidRPr="00680034" w:rsidRDefault="00661BD9" w:rsidP="00661BD9">
      <w:pPr>
        <w:pStyle w:val="SingleTxtG"/>
        <w:numPr>
          <w:ilvl w:val="0"/>
          <w:numId w:val="17"/>
        </w:numPr>
        <w:ind w:left="1134" w:firstLine="0"/>
        <w:rPr>
          <w:b/>
          <w:lang w:val="fr-FR"/>
        </w:rPr>
      </w:pPr>
      <w:r w:rsidRPr="009872C2">
        <w:rPr>
          <w:b/>
          <w:lang w:val="fr-FR"/>
        </w:rPr>
        <w:t>Rappelant ses</w:t>
      </w:r>
      <w:r w:rsidRPr="002C43C3">
        <w:rPr>
          <w:b/>
          <w:color w:val="C00000"/>
          <w:lang w:val="fr-FR"/>
        </w:rPr>
        <w:t xml:space="preserve"> </w:t>
      </w:r>
      <w:r w:rsidRPr="00421B15">
        <w:rPr>
          <w:b/>
          <w:lang w:val="fr-FR"/>
        </w:rPr>
        <w:t>précédent</w:t>
      </w:r>
      <w:r>
        <w:rPr>
          <w:b/>
          <w:lang w:val="fr-FR"/>
        </w:rPr>
        <w:t>e</w:t>
      </w:r>
      <w:r w:rsidRPr="00421B15">
        <w:rPr>
          <w:b/>
          <w:lang w:val="fr-FR"/>
        </w:rPr>
        <w:t>s</w:t>
      </w:r>
      <w:r w:rsidRPr="002C43C3">
        <w:rPr>
          <w:b/>
          <w:color w:val="C00000"/>
          <w:lang w:val="fr-FR"/>
        </w:rPr>
        <w:t xml:space="preserve"> </w:t>
      </w:r>
      <w:r w:rsidRPr="009872C2">
        <w:rPr>
          <w:b/>
          <w:lang w:val="fr-FR"/>
        </w:rPr>
        <w:t>observations finales</w:t>
      </w:r>
      <w:r w:rsidRPr="00F507DF">
        <w:rPr>
          <w:rStyle w:val="Appelnotedebasdep"/>
        </w:rPr>
        <w:footnoteReference w:id="9"/>
      </w:r>
      <w:r>
        <w:rPr>
          <w:b/>
          <w:lang w:val="fr-FR"/>
        </w:rPr>
        <w:t>,</w:t>
      </w:r>
      <w:r w:rsidRPr="009872C2">
        <w:rPr>
          <w:b/>
          <w:lang w:val="fr-FR"/>
        </w:rPr>
        <w:t xml:space="preserve"> le Comité recommande à</w:t>
      </w:r>
      <w:r w:rsidRPr="009872C2">
        <w:rPr>
          <w:b/>
          <w:bCs/>
          <w:lang w:val="fr-FR"/>
        </w:rPr>
        <w:t xml:space="preserve"> l</w:t>
      </w:r>
      <w:r>
        <w:rPr>
          <w:b/>
          <w:bCs/>
          <w:lang w:val="fr-FR"/>
        </w:rPr>
        <w:t>’</w:t>
      </w:r>
      <w:r w:rsidRPr="009872C2">
        <w:rPr>
          <w:b/>
          <w:bCs/>
          <w:lang w:val="fr-FR"/>
        </w:rPr>
        <w:t>État partie de revoir sa législation, notamment le Code pénal, afin que toutes les actions décrites à l</w:t>
      </w:r>
      <w:r>
        <w:rPr>
          <w:b/>
          <w:bCs/>
          <w:lang w:val="fr-FR"/>
        </w:rPr>
        <w:t>’</w:t>
      </w:r>
      <w:r w:rsidRPr="009872C2">
        <w:rPr>
          <w:b/>
          <w:bCs/>
          <w:lang w:val="fr-FR"/>
        </w:rPr>
        <w:t>article</w:t>
      </w:r>
      <w:r w:rsidR="00CD4B69">
        <w:rPr>
          <w:b/>
          <w:bCs/>
          <w:lang w:val="fr-FR"/>
        </w:rPr>
        <w:t> </w:t>
      </w:r>
      <w:r w:rsidRPr="009872C2">
        <w:rPr>
          <w:b/>
          <w:bCs/>
          <w:lang w:val="fr-FR"/>
        </w:rPr>
        <w:t>4 de la Convention soient interdites et incriminées. Le Comité appelle l</w:t>
      </w:r>
      <w:r>
        <w:rPr>
          <w:b/>
          <w:bCs/>
          <w:lang w:val="fr-FR"/>
        </w:rPr>
        <w:t>’</w:t>
      </w:r>
      <w:r w:rsidRPr="009872C2">
        <w:rPr>
          <w:b/>
          <w:bCs/>
          <w:lang w:val="fr-FR"/>
        </w:rPr>
        <w:t>attention de l</w:t>
      </w:r>
      <w:r>
        <w:rPr>
          <w:b/>
          <w:bCs/>
          <w:lang w:val="fr-FR"/>
        </w:rPr>
        <w:t>’</w:t>
      </w:r>
      <w:r w:rsidRPr="009872C2">
        <w:rPr>
          <w:b/>
          <w:bCs/>
          <w:lang w:val="fr-FR"/>
        </w:rPr>
        <w:t xml:space="preserve">État partie sur ses recommandations </w:t>
      </w:r>
      <w:r w:rsidRPr="00680034">
        <w:rPr>
          <w:b/>
          <w:bCs/>
          <w:lang w:val="fr-FR"/>
        </w:rPr>
        <w:t>générales nº</w:t>
      </w:r>
      <w:r w:rsidR="00CD4B69" w:rsidRPr="00680034">
        <w:rPr>
          <w:b/>
          <w:bCs/>
          <w:lang w:val="fr-FR"/>
        </w:rPr>
        <w:t> </w:t>
      </w:r>
      <w:hyperlink r:id="rId8" w:history="1">
        <w:r w:rsidRPr="00680034">
          <w:rPr>
            <w:rStyle w:val="Lienhypertexte"/>
            <w:b/>
            <w:bCs/>
            <w:color w:val="auto"/>
            <w:lang w:val="fr-FR"/>
          </w:rPr>
          <w:t>1 (1972)</w:t>
        </w:r>
      </w:hyperlink>
      <w:r w:rsidRPr="00680034">
        <w:rPr>
          <w:b/>
          <w:bCs/>
          <w:lang w:val="fr-FR"/>
        </w:rPr>
        <w:t>, nº</w:t>
      </w:r>
      <w:r w:rsidR="00CD4B69" w:rsidRPr="00680034">
        <w:rPr>
          <w:b/>
          <w:bCs/>
          <w:lang w:val="fr-FR"/>
        </w:rPr>
        <w:t> </w:t>
      </w:r>
      <w:hyperlink r:id="rId9" w:history="1">
        <w:r w:rsidRPr="00680034">
          <w:rPr>
            <w:rStyle w:val="Lienhypertexte"/>
            <w:b/>
            <w:bCs/>
            <w:color w:val="auto"/>
            <w:lang w:val="fr-FR"/>
          </w:rPr>
          <w:t>7 (1985)</w:t>
        </w:r>
      </w:hyperlink>
      <w:r w:rsidRPr="00680034">
        <w:rPr>
          <w:b/>
          <w:bCs/>
          <w:lang w:val="fr-FR"/>
        </w:rPr>
        <w:t>, nº</w:t>
      </w:r>
      <w:r w:rsidR="00CD4B69" w:rsidRPr="00680034">
        <w:rPr>
          <w:b/>
          <w:bCs/>
          <w:lang w:val="fr-FR"/>
        </w:rPr>
        <w:t> </w:t>
      </w:r>
      <w:hyperlink r:id="rId10" w:history="1">
        <w:r w:rsidRPr="00680034">
          <w:rPr>
            <w:rStyle w:val="Lienhypertexte"/>
            <w:b/>
            <w:bCs/>
            <w:color w:val="auto"/>
            <w:lang w:val="fr-FR"/>
          </w:rPr>
          <w:t>8 (1990)</w:t>
        </w:r>
      </w:hyperlink>
      <w:r w:rsidRPr="00680034">
        <w:rPr>
          <w:b/>
          <w:bCs/>
          <w:lang w:val="fr-FR"/>
        </w:rPr>
        <w:t xml:space="preserve"> et nº</w:t>
      </w:r>
      <w:r w:rsidR="00CD4B69" w:rsidRPr="00680034">
        <w:rPr>
          <w:b/>
          <w:bCs/>
          <w:lang w:val="fr-FR"/>
        </w:rPr>
        <w:t> </w:t>
      </w:r>
      <w:hyperlink r:id="rId11" w:history="1">
        <w:r w:rsidRPr="00680034">
          <w:rPr>
            <w:rStyle w:val="Lienhypertexte"/>
            <w:b/>
            <w:bCs/>
            <w:color w:val="auto"/>
            <w:lang w:val="fr-FR"/>
          </w:rPr>
          <w:t>15 (1993)</w:t>
        </w:r>
      </w:hyperlink>
      <w:r w:rsidRPr="00680034">
        <w:rPr>
          <w:b/>
          <w:bCs/>
          <w:lang w:val="fr-FR"/>
        </w:rPr>
        <w:t xml:space="preserve"> sur l’article</w:t>
      </w:r>
      <w:r w:rsidR="00CD4B69" w:rsidRPr="00680034">
        <w:rPr>
          <w:b/>
          <w:bCs/>
          <w:lang w:val="fr-FR"/>
        </w:rPr>
        <w:t> </w:t>
      </w:r>
      <w:r w:rsidRPr="00680034">
        <w:rPr>
          <w:b/>
          <w:bCs/>
          <w:lang w:val="fr-FR"/>
        </w:rPr>
        <w:t>4 de la Convention, selon lesquelles toutes les prescriptions de l’article</w:t>
      </w:r>
      <w:r w:rsidR="00CD4B69" w:rsidRPr="00680034">
        <w:rPr>
          <w:b/>
          <w:bCs/>
          <w:lang w:val="fr-FR"/>
        </w:rPr>
        <w:t> </w:t>
      </w:r>
      <w:r w:rsidRPr="00680034">
        <w:rPr>
          <w:b/>
          <w:bCs/>
          <w:lang w:val="fr-FR"/>
        </w:rPr>
        <w:t>4 sont impératives.</w:t>
      </w:r>
    </w:p>
    <w:p w14:paraId="1A78E98F" w14:textId="73C3B62C" w:rsidR="00661BD9" w:rsidRPr="009872C2" w:rsidRDefault="00CD4B69" w:rsidP="00CD4B69">
      <w:pPr>
        <w:pStyle w:val="H23G"/>
        <w:rPr>
          <w:lang w:val="fr-FR"/>
        </w:rPr>
      </w:pPr>
      <w:r>
        <w:rPr>
          <w:lang w:val="fr-FR"/>
        </w:rPr>
        <w:tab/>
      </w:r>
      <w:r>
        <w:rPr>
          <w:lang w:val="fr-FR"/>
        </w:rPr>
        <w:tab/>
      </w:r>
      <w:r w:rsidR="00661BD9" w:rsidRPr="009872C2">
        <w:rPr>
          <w:lang w:val="fr-FR"/>
        </w:rPr>
        <w:t>Discours et crimes de haine à caractère raciste</w:t>
      </w:r>
    </w:p>
    <w:p w14:paraId="2BA4C587" w14:textId="3E1321DC" w:rsidR="00661BD9" w:rsidRPr="009872C2" w:rsidRDefault="00661BD9" w:rsidP="00661BD9">
      <w:pPr>
        <w:pStyle w:val="SingleTxtG"/>
        <w:numPr>
          <w:ilvl w:val="0"/>
          <w:numId w:val="17"/>
        </w:numPr>
        <w:ind w:left="1134" w:firstLine="0"/>
        <w:rPr>
          <w:b/>
          <w:lang w:val="fr-FR"/>
        </w:rPr>
      </w:pPr>
      <w:r w:rsidRPr="009872C2">
        <w:rPr>
          <w:lang w:val="fr-FR"/>
        </w:rPr>
        <w:t>Le Comité prend note des informations fournies par l</w:t>
      </w:r>
      <w:r>
        <w:rPr>
          <w:lang w:val="fr-FR"/>
        </w:rPr>
        <w:t>’</w:t>
      </w:r>
      <w:r w:rsidRPr="009872C2">
        <w:rPr>
          <w:lang w:val="fr-FR"/>
        </w:rPr>
        <w:t xml:space="preserve">État partie sur les mesures législatives </w:t>
      </w:r>
      <w:r w:rsidRPr="00AE3164">
        <w:rPr>
          <w:lang w:val="fr-FR"/>
        </w:rPr>
        <w:t>existant</w:t>
      </w:r>
      <w:r>
        <w:rPr>
          <w:lang w:val="fr-FR"/>
        </w:rPr>
        <w:t>e</w:t>
      </w:r>
      <w:r w:rsidRPr="00AE3164">
        <w:rPr>
          <w:lang w:val="fr-FR"/>
        </w:rPr>
        <w:t>s et développé</w:t>
      </w:r>
      <w:r>
        <w:rPr>
          <w:lang w:val="fr-FR"/>
        </w:rPr>
        <w:t>e</w:t>
      </w:r>
      <w:r w:rsidRPr="00AE3164">
        <w:rPr>
          <w:lang w:val="fr-FR"/>
        </w:rPr>
        <w:t>s au cours des derniè</w:t>
      </w:r>
      <w:r>
        <w:rPr>
          <w:lang w:val="fr-FR"/>
        </w:rPr>
        <w:t>r</w:t>
      </w:r>
      <w:r w:rsidRPr="00AE3164">
        <w:rPr>
          <w:lang w:val="fr-FR"/>
        </w:rPr>
        <w:t>es années</w:t>
      </w:r>
      <w:r w:rsidRPr="0061025E">
        <w:rPr>
          <w:color w:val="C00000"/>
          <w:lang w:val="fr-FR"/>
        </w:rPr>
        <w:t xml:space="preserve"> </w:t>
      </w:r>
      <w:r w:rsidRPr="009872C2">
        <w:rPr>
          <w:lang w:val="fr-FR"/>
        </w:rPr>
        <w:t xml:space="preserve">pour prévenir et </w:t>
      </w:r>
      <w:r>
        <w:rPr>
          <w:lang w:val="fr-FR"/>
        </w:rPr>
        <w:t>combattre</w:t>
      </w:r>
      <w:r w:rsidRPr="009872C2">
        <w:rPr>
          <w:lang w:val="fr-FR"/>
        </w:rPr>
        <w:t xml:space="preserve"> les discours et crimes de haine à caractère raciste, tel</w:t>
      </w:r>
      <w:r>
        <w:rPr>
          <w:lang w:val="fr-FR"/>
        </w:rPr>
        <w:t>le</w:t>
      </w:r>
      <w:r w:rsidRPr="009872C2">
        <w:rPr>
          <w:lang w:val="fr-FR"/>
        </w:rPr>
        <w:t>s que la loi n</w:t>
      </w:r>
      <w:r w:rsidRPr="00F507DF">
        <w:rPr>
          <w:vertAlign w:val="superscript"/>
          <w:lang w:val="fr-FR"/>
        </w:rPr>
        <w:t>o</w:t>
      </w:r>
      <w:r>
        <w:rPr>
          <w:lang w:val="fr-FR"/>
        </w:rPr>
        <w:t> </w:t>
      </w:r>
      <w:r w:rsidRPr="009872C2">
        <w:rPr>
          <w:lang w:val="fr-FR"/>
        </w:rPr>
        <w:t>1.299 du 15</w:t>
      </w:r>
      <w:r w:rsidR="00CD4B69">
        <w:rPr>
          <w:lang w:val="fr-FR"/>
        </w:rPr>
        <w:t> </w:t>
      </w:r>
      <w:r w:rsidRPr="009872C2">
        <w:rPr>
          <w:lang w:val="fr-FR"/>
        </w:rPr>
        <w:t>juillet 2005 sur la liberté d</w:t>
      </w:r>
      <w:r>
        <w:rPr>
          <w:lang w:val="fr-FR"/>
        </w:rPr>
        <w:t>’</w:t>
      </w:r>
      <w:r w:rsidRPr="009872C2">
        <w:rPr>
          <w:lang w:val="fr-FR"/>
        </w:rPr>
        <w:t>expression publique, la loi n</w:t>
      </w:r>
      <w:r w:rsidRPr="00F507DF">
        <w:rPr>
          <w:vertAlign w:val="superscript"/>
          <w:lang w:val="fr-FR"/>
        </w:rPr>
        <w:t>o</w:t>
      </w:r>
      <w:r>
        <w:rPr>
          <w:lang w:val="fr-FR"/>
        </w:rPr>
        <w:t> </w:t>
      </w:r>
      <w:r w:rsidRPr="009872C2">
        <w:rPr>
          <w:lang w:val="fr-FR"/>
        </w:rPr>
        <w:t>1.383 du 2</w:t>
      </w:r>
      <w:r w:rsidR="00CD4B69">
        <w:rPr>
          <w:lang w:val="fr-FR"/>
        </w:rPr>
        <w:t> </w:t>
      </w:r>
      <w:r w:rsidRPr="009872C2">
        <w:rPr>
          <w:lang w:val="fr-FR"/>
        </w:rPr>
        <w:t>août 2011 pour une Principauté numérique, la loi n</w:t>
      </w:r>
      <w:r w:rsidRPr="00F507DF">
        <w:rPr>
          <w:vertAlign w:val="superscript"/>
          <w:lang w:val="fr-FR"/>
        </w:rPr>
        <w:t>o</w:t>
      </w:r>
      <w:r>
        <w:rPr>
          <w:lang w:val="fr-FR"/>
        </w:rPr>
        <w:t> </w:t>
      </w:r>
      <w:r w:rsidRPr="009872C2">
        <w:rPr>
          <w:lang w:val="fr-FR"/>
        </w:rPr>
        <w:t>1.513 du 3</w:t>
      </w:r>
      <w:r w:rsidR="00CD4B69">
        <w:rPr>
          <w:lang w:val="fr-FR"/>
        </w:rPr>
        <w:t> </w:t>
      </w:r>
      <w:r w:rsidRPr="009872C2">
        <w:rPr>
          <w:lang w:val="fr-FR"/>
        </w:rPr>
        <w:t xml:space="preserve">décembre 2021 relative à la lutte contre le harcèlement et la violence en milieu scolaire </w:t>
      </w:r>
      <w:r>
        <w:rPr>
          <w:lang w:val="fr-FR"/>
        </w:rPr>
        <w:t>ainsi que</w:t>
      </w:r>
      <w:r w:rsidRPr="009872C2">
        <w:rPr>
          <w:lang w:val="fr-FR"/>
        </w:rPr>
        <w:t xml:space="preserve"> les modifications apportées aux disposition</w:t>
      </w:r>
      <w:r>
        <w:rPr>
          <w:lang w:val="fr-FR"/>
        </w:rPr>
        <w:t>s</w:t>
      </w:r>
      <w:r w:rsidRPr="009872C2">
        <w:rPr>
          <w:lang w:val="fr-FR"/>
        </w:rPr>
        <w:t xml:space="preserve"> du </w:t>
      </w:r>
      <w:r>
        <w:rPr>
          <w:lang w:val="fr-FR"/>
        </w:rPr>
        <w:t>C</w:t>
      </w:r>
      <w:r w:rsidRPr="009872C2">
        <w:rPr>
          <w:lang w:val="fr-FR"/>
        </w:rPr>
        <w:t>ode pénal dans ce domaine. Il est néanmoins préoccupé par l</w:t>
      </w:r>
      <w:r>
        <w:rPr>
          <w:lang w:val="fr-FR"/>
        </w:rPr>
        <w:t>’</w:t>
      </w:r>
      <w:r w:rsidRPr="009872C2">
        <w:rPr>
          <w:lang w:val="fr-FR"/>
        </w:rPr>
        <w:t xml:space="preserve">absence de collecte systématique de données sur </w:t>
      </w:r>
      <w:r>
        <w:rPr>
          <w:lang w:val="fr-FR"/>
        </w:rPr>
        <w:t>l</w:t>
      </w:r>
      <w:r w:rsidRPr="009872C2">
        <w:rPr>
          <w:lang w:val="fr-FR"/>
        </w:rPr>
        <w:t>es discours et crimes de haine à caractère raciste (art.</w:t>
      </w:r>
      <w:r w:rsidR="00CD4B69">
        <w:rPr>
          <w:lang w:val="fr-FR"/>
        </w:rPr>
        <w:t> </w:t>
      </w:r>
      <w:r w:rsidRPr="009872C2">
        <w:rPr>
          <w:lang w:val="fr-FR"/>
        </w:rPr>
        <w:t>2 et 4).</w:t>
      </w:r>
    </w:p>
    <w:p w14:paraId="6B3A96D2" w14:textId="7F06D1C1" w:rsidR="00661BD9" w:rsidRPr="009872C2" w:rsidRDefault="00661BD9" w:rsidP="00661BD9">
      <w:pPr>
        <w:pStyle w:val="SingleTxtG"/>
        <w:numPr>
          <w:ilvl w:val="0"/>
          <w:numId w:val="17"/>
        </w:numPr>
        <w:ind w:left="1134" w:firstLine="0"/>
        <w:rPr>
          <w:b/>
          <w:lang w:val="fr-FR"/>
        </w:rPr>
      </w:pPr>
      <w:r w:rsidRPr="009872C2">
        <w:rPr>
          <w:b/>
          <w:lang w:val="fr-FR"/>
        </w:rPr>
        <w:t>Le Comité recommande à l</w:t>
      </w:r>
      <w:r>
        <w:rPr>
          <w:b/>
          <w:lang w:val="fr-FR"/>
        </w:rPr>
        <w:t>’</w:t>
      </w:r>
      <w:r w:rsidRPr="009872C2">
        <w:rPr>
          <w:b/>
          <w:lang w:val="fr-FR"/>
        </w:rPr>
        <w:t>État partie</w:t>
      </w:r>
      <w:r w:rsidRPr="00CD4B69">
        <w:rPr>
          <w:bCs/>
          <w:lang w:val="fr-FR"/>
        </w:rPr>
        <w:t> :</w:t>
      </w:r>
    </w:p>
    <w:p w14:paraId="41B8DAC5" w14:textId="75329C83" w:rsidR="00661BD9" w:rsidRPr="009872C2" w:rsidRDefault="00661BD9" w:rsidP="00661BD9">
      <w:pPr>
        <w:pStyle w:val="SingleTxtG"/>
        <w:numPr>
          <w:ilvl w:val="0"/>
          <w:numId w:val="20"/>
        </w:numPr>
        <w:ind w:left="1134" w:firstLine="567"/>
        <w:rPr>
          <w:lang w:val="fr-FR"/>
        </w:rPr>
      </w:pPr>
      <w:bookmarkStart w:id="2" w:name="_Hlk184050000"/>
      <w:r w:rsidRPr="009872C2">
        <w:rPr>
          <w:b/>
          <w:bCs/>
          <w:lang w:val="fr-FR"/>
        </w:rPr>
        <w:t>De prendre les mesures nécessaires pour prévenir et combattre les crimes et les discours de haine à caractère raciste, y</w:t>
      </w:r>
      <w:r w:rsidR="00CD4B69">
        <w:rPr>
          <w:b/>
          <w:bCs/>
          <w:lang w:val="fr-FR"/>
        </w:rPr>
        <w:t> </w:t>
      </w:r>
      <w:r w:rsidRPr="009872C2">
        <w:rPr>
          <w:b/>
          <w:bCs/>
          <w:lang w:val="fr-FR"/>
        </w:rPr>
        <w:t>compris sur Internet et les médias sociaux</w:t>
      </w:r>
      <w:r>
        <w:rPr>
          <w:b/>
          <w:bCs/>
          <w:lang w:val="fr-FR"/>
        </w:rPr>
        <w:t>,</w:t>
      </w:r>
      <w:r w:rsidRPr="009872C2">
        <w:rPr>
          <w:b/>
          <w:bCs/>
          <w:lang w:val="fr-FR"/>
        </w:rPr>
        <w:t xml:space="preserve"> de faciliter le signalement des crimes et des discours de haine à caractère raciste</w:t>
      </w:r>
      <w:r>
        <w:rPr>
          <w:b/>
          <w:bCs/>
          <w:lang w:val="fr-FR"/>
        </w:rPr>
        <w:t>,</w:t>
      </w:r>
      <w:r w:rsidRPr="009872C2">
        <w:rPr>
          <w:b/>
          <w:bCs/>
          <w:lang w:val="fr-FR"/>
        </w:rPr>
        <w:t xml:space="preserve"> et de veiller à ce que leurs auteurs soient dûment poursuivis en justice et sanctionnés</w:t>
      </w:r>
      <w:r>
        <w:rPr>
          <w:b/>
          <w:bCs/>
          <w:lang w:val="fr-FR"/>
        </w:rPr>
        <w:t>,</w:t>
      </w:r>
      <w:r w:rsidRPr="009872C2">
        <w:rPr>
          <w:b/>
          <w:bCs/>
          <w:lang w:val="fr-FR"/>
        </w:rPr>
        <w:t xml:space="preserve"> et que les victimes disposent de recours utiles et bénéficient de réparations adéquates</w:t>
      </w:r>
      <w:r w:rsidRPr="00CD4B69">
        <w:rPr>
          <w:lang w:val="fr-FR"/>
        </w:rPr>
        <w:t> ;</w:t>
      </w:r>
    </w:p>
    <w:bookmarkEnd w:id="2"/>
    <w:p w14:paraId="6BAD815E" w14:textId="6097174C" w:rsidR="00661BD9" w:rsidRPr="00CD4B69" w:rsidRDefault="00661BD9" w:rsidP="00661BD9">
      <w:pPr>
        <w:pStyle w:val="SingleTxtG"/>
        <w:numPr>
          <w:ilvl w:val="0"/>
          <w:numId w:val="20"/>
        </w:numPr>
        <w:ind w:left="1134" w:firstLine="567"/>
        <w:rPr>
          <w:spacing w:val="-1"/>
          <w:lang w:val="fr-FR"/>
        </w:rPr>
      </w:pPr>
      <w:r w:rsidRPr="00CD4B69">
        <w:rPr>
          <w:b/>
          <w:spacing w:val="-1"/>
          <w:lang w:val="fr-FR"/>
        </w:rPr>
        <w:t>De renforcer les programmes de formation à l’intention des policiers, des procureurs, des juges et des autres responsables de l’application des lois, notamment sur les méthodes permettant d’identifier et d’enregistrer les cas de crimes et de discours de haine à caractère raciste, d’enquêter sur ces délits et d’en poursuivre les</w:t>
      </w:r>
      <w:r w:rsidR="00CD4B69" w:rsidRPr="00CD4B69">
        <w:rPr>
          <w:b/>
          <w:spacing w:val="-1"/>
          <w:lang w:val="fr-FR"/>
        </w:rPr>
        <w:t xml:space="preserve"> </w:t>
      </w:r>
      <w:r w:rsidRPr="00CD4B69">
        <w:rPr>
          <w:b/>
          <w:spacing w:val="-1"/>
          <w:lang w:val="fr-FR"/>
        </w:rPr>
        <w:t>responsables</w:t>
      </w:r>
      <w:r w:rsidRPr="00CD4B69">
        <w:rPr>
          <w:bCs/>
          <w:spacing w:val="-1"/>
          <w:lang w:val="fr-FR"/>
        </w:rPr>
        <w:t> ;</w:t>
      </w:r>
    </w:p>
    <w:p w14:paraId="7A48F020" w14:textId="11AC9B56" w:rsidR="00661BD9" w:rsidRPr="009872C2" w:rsidRDefault="00661BD9" w:rsidP="00661BD9">
      <w:pPr>
        <w:pStyle w:val="SingleTxtG"/>
        <w:numPr>
          <w:ilvl w:val="0"/>
          <w:numId w:val="20"/>
        </w:numPr>
        <w:ind w:left="1134" w:firstLine="567"/>
        <w:rPr>
          <w:lang w:val="fr-FR"/>
        </w:rPr>
      </w:pPr>
      <w:r w:rsidRPr="009872C2">
        <w:rPr>
          <w:b/>
          <w:lang w:val="fr-FR"/>
        </w:rPr>
        <w:t xml:space="preserve">De collecter et </w:t>
      </w:r>
      <w:r>
        <w:rPr>
          <w:b/>
          <w:lang w:val="fr-FR"/>
        </w:rPr>
        <w:t xml:space="preserve">de </w:t>
      </w:r>
      <w:r w:rsidRPr="009872C2">
        <w:rPr>
          <w:b/>
          <w:lang w:val="fr-FR"/>
        </w:rPr>
        <w:t>publier des statistiques fiables et complètes, basées sur l</w:t>
      </w:r>
      <w:r>
        <w:rPr>
          <w:b/>
          <w:lang w:val="fr-FR"/>
        </w:rPr>
        <w:t>’</w:t>
      </w:r>
      <w:r w:rsidRPr="009872C2">
        <w:rPr>
          <w:b/>
          <w:lang w:val="fr-FR"/>
        </w:rPr>
        <w:t xml:space="preserve">origine ethnique ou nationale des victimes, sur les signalements de cas de crimes et de discours de haine à caractère raciste ainsi que </w:t>
      </w:r>
      <w:r>
        <w:rPr>
          <w:b/>
          <w:lang w:val="fr-FR"/>
        </w:rPr>
        <w:t xml:space="preserve">sur les poursuites </w:t>
      </w:r>
      <w:r w:rsidRPr="00883EFD">
        <w:rPr>
          <w:b/>
          <w:lang w:val="fr-FR"/>
        </w:rPr>
        <w:t>et les condamnations</w:t>
      </w:r>
      <w:r>
        <w:rPr>
          <w:b/>
          <w:lang w:val="fr-FR"/>
        </w:rPr>
        <w:t xml:space="preserve"> </w:t>
      </w:r>
      <w:r w:rsidRPr="009872C2">
        <w:rPr>
          <w:b/>
          <w:lang w:val="fr-FR"/>
        </w:rPr>
        <w:t>auxquelles ils ont donné lieu, et les réparations accordées aux victimes.</w:t>
      </w:r>
    </w:p>
    <w:p w14:paraId="5B30FAED" w14:textId="4D4AF4D3" w:rsidR="00661BD9" w:rsidRPr="009872C2" w:rsidRDefault="00CD4B69" w:rsidP="00CD4B69">
      <w:pPr>
        <w:pStyle w:val="H23G"/>
        <w:rPr>
          <w:lang w:val="fr-FR"/>
        </w:rPr>
      </w:pPr>
      <w:r>
        <w:rPr>
          <w:lang w:val="fr-FR"/>
        </w:rPr>
        <w:tab/>
      </w:r>
      <w:r>
        <w:rPr>
          <w:lang w:val="fr-FR"/>
        </w:rPr>
        <w:tab/>
      </w:r>
      <w:r w:rsidR="00661BD9" w:rsidRPr="009872C2">
        <w:rPr>
          <w:lang w:val="fr-FR"/>
        </w:rPr>
        <w:t>Situation des non-ressortissants</w:t>
      </w:r>
    </w:p>
    <w:p w14:paraId="01174752" w14:textId="2322BDA9" w:rsidR="00661BD9" w:rsidRPr="009872C2" w:rsidRDefault="00661BD9" w:rsidP="00661BD9">
      <w:pPr>
        <w:pStyle w:val="SingleTxtG"/>
        <w:numPr>
          <w:ilvl w:val="0"/>
          <w:numId w:val="17"/>
        </w:numPr>
        <w:ind w:left="1134" w:firstLine="0"/>
        <w:rPr>
          <w:b/>
          <w:lang w:val="fr-FR"/>
        </w:rPr>
      </w:pPr>
      <w:r w:rsidRPr="009872C2">
        <w:rPr>
          <w:lang w:val="fr-FR"/>
        </w:rPr>
        <w:t>Le Comité note que le principe d</w:t>
      </w:r>
      <w:r>
        <w:rPr>
          <w:lang w:val="fr-FR"/>
        </w:rPr>
        <w:t>’</w:t>
      </w:r>
      <w:r w:rsidRPr="009872C2">
        <w:rPr>
          <w:lang w:val="fr-FR"/>
        </w:rPr>
        <w:t xml:space="preserve">égalité </w:t>
      </w:r>
      <w:r>
        <w:rPr>
          <w:lang w:val="fr-FR"/>
        </w:rPr>
        <w:t xml:space="preserve">est </w:t>
      </w:r>
      <w:r w:rsidRPr="009872C2">
        <w:rPr>
          <w:lang w:val="fr-FR"/>
        </w:rPr>
        <w:t>consacré par l</w:t>
      </w:r>
      <w:r>
        <w:rPr>
          <w:lang w:val="fr-FR"/>
        </w:rPr>
        <w:t>’</w:t>
      </w:r>
      <w:r w:rsidRPr="009872C2">
        <w:rPr>
          <w:lang w:val="fr-FR"/>
        </w:rPr>
        <w:t>article</w:t>
      </w:r>
      <w:r w:rsidR="00CD4B69">
        <w:rPr>
          <w:lang w:val="fr-FR"/>
        </w:rPr>
        <w:t> </w:t>
      </w:r>
      <w:r w:rsidRPr="009872C2">
        <w:rPr>
          <w:lang w:val="fr-FR"/>
        </w:rPr>
        <w:t>17 de la Constitution</w:t>
      </w:r>
      <w:r>
        <w:rPr>
          <w:lang w:val="fr-FR"/>
        </w:rPr>
        <w:t>, qui</w:t>
      </w:r>
      <w:r w:rsidRPr="009872C2">
        <w:rPr>
          <w:lang w:val="fr-FR"/>
        </w:rPr>
        <w:t xml:space="preserve"> dispose que «</w:t>
      </w:r>
      <w:r>
        <w:rPr>
          <w:lang w:val="fr-FR"/>
        </w:rPr>
        <w:t> [</w:t>
      </w:r>
      <w:r w:rsidRPr="009872C2">
        <w:rPr>
          <w:lang w:val="fr-FR"/>
        </w:rPr>
        <w:t>l</w:t>
      </w:r>
      <w:r>
        <w:rPr>
          <w:lang w:val="fr-FR"/>
        </w:rPr>
        <w:t>]</w:t>
      </w:r>
      <w:r w:rsidRPr="009872C2">
        <w:rPr>
          <w:lang w:val="fr-FR"/>
        </w:rPr>
        <w:t>es Monégasques sont égaux devant la loi »</w:t>
      </w:r>
      <w:r>
        <w:rPr>
          <w:lang w:val="fr-FR"/>
        </w:rPr>
        <w:t>,</w:t>
      </w:r>
      <w:r w:rsidRPr="009872C2">
        <w:rPr>
          <w:lang w:val="fr-FR"/>
        </w:rPr>
        <w:t xml:space="preserve"> et que selon l</w:t>
      </w:r>
      <w:r>
        <w:rPr>
          <w:lang w:val="fr-FR"/>
        </w:rPr>
        <w:t>’</w:t>
      </w:r>
      <w:r w:rsidRPr="009872C2">
        <w:rPr>
          <w:lang w:val="fr-FR"/>
        </w:rPr>
        <w:t>article</w:t>
      </w:r>
      <w:r w:rsidR="00CD4B69">
        <w:rPr>
          <w:lang w:val="fr-FR"/>
        </w:rPr>
        <w:t> </w:t>
      </w:r>
      <w:r w:rsidRPr="009872C2">
        <w:rPr>
          <w:lang w:val="fr-FR"/>
        </w:rPr>
        <w:t>32 de la Constitution</w:t>
      </w:r>
      <w:r>
        <w:rPr>
          <w:lang w:val="fr-FR"/>
        </w:rPr>
        <w:t>,</w:t>
      </w:r>
      <w:r w:rsidRPr="009872C2">
        <w:rPr>
          <w:lang w:val="fr-FR"/>
        </w:rPr>
        <w:t xml:space="preserve"> les non-ressortissants jouissent « dans la Principauté de tous les droits publics et privés qui ne sont pas formellement réservés aux nationaux</w:t>
      </w:r>
      <w:r>
        <w:rPr>
          <w:lang w:val="fr-FR"/>
        </w:rPr>
        <w:t> </w:t>
      </w:r>
      <w:r w:rsidRPr="009872C2">
        <w:rPr>
          <w:lang w:val="fr-FR"/>
        </w:rPr>
        <w:t xml:space="preserve">». </w:t>
      </w:r>
      <w:r w:rsidRPr="00171AEE">
        <w:rPr>
          <w:lang w:val="fr-FR"/>
        </w:rPr>
        <w:t>Il prend note aussi des explications fournies par l</w:t>
      </w:r>
      <w:r>
        <w:rPr>
          <w:lang w:val="fr-FR"/>
        </w:rPr>
        <w:t>’</w:t>
      </w:r>
      <w:r w:rsidRPr="00171AEE">
        <w:rPr>
          <w:lang w:val="fr-FR"/>
        </w:rPr>
        <w:t>État partie</w:t>
      </w:r>
      <w:r w:rsidRPr="009872C2">
        <w:rPr>
          <w:lang w:val="fr-FR"/>
        </w:rPr>
        <w:t xml:space="preserve"> concernant le cadre légal en matière de priorité ou de préférence nationale, tel que l</w:t>
      </w:r>
      <w:r>
        <w:rPr>
          <w:lang w:val="fr-FR"/>
        </w:rPr>
        <w:t>’</w:t>
      </w:r>
      <w:r w:rsidRPr="009872C2">
        <w:rPr>
          <w:lang w:val="fr-FR"/>
        </w:rPr>
        <w:t>article</w:t>
      </w:r>
      <w:r w:rsidR="00CD4B69">
        <w:rPr>
          <w:lang w:val="fr-FR"/>
        </w:rPr>
        <w:t> </w:t>
      </w:r>
      <w:r w:rsidRPr="009872C2">
        <w:rPr>
          <w:lang w:val="fr-FR"/>
        </w:rPr>
        <w:t xml:space="preserve">25 de la Constitution, </w:t>
      </w:r>
      <w:r>
        <w:rPr>
          <w:lang w:val="fr-FR"/>
        </w:rPr>
        <w:t>selon lesquelles</w:t>
      </w:r>
      <w:r w:rsidRPr="009872C2">
        <w:rPr>
          <w:lang w:val="fr-FR"/>
        </w:rPr>
        <w:t xml:space="preserve"> la situation de Monaco </w:t>
      </w:r>
      <w:r>
        <w:rPr>
          <w:lang w:val="fr-FR"/>
        </w:rPr>
        <w:t>est particulière du fait que</w:t>
      </w:r>
      <w:r w:rsidRPr="009872C2">
        <w:rPr>
          <w:lang w:val="fr-FR"/>
        </w:rPr>
        <w:t xml:space="preserve"> les ressortissants représentent seulement un quart de la population</w:t>
      </w:r>
      <w:r>
        <w:rPr>
          <w:lang w:val="fr-FR"/>
        </w:rPr>
        <w:t>,</w:t>
      </w:r>
      <w:r w:rsidRPr="009872C2">
        <w:rPr>
          <w:lang w:val="fr-FR"/>
        </w:rPr>
        <w:t xml:space="preserve"> et que les règles relatives à la priorité d</w:t>
      </w:r>
      <w:r>
        <w:rPr>
          <w:lang w:val="fr-FR"/>
        </w:rPr>
        <w:t>’</w:t>
      </w:r>
      <w:r w:rsidRPr="009872C2">
        <w:rPr>
          <w:lang w:val="fr-FR"/>
        </w:rPr>
        <w:t>embauche n</w:t>
      </w:r>
      <w:r>
        <w:rPr>
          <w:lang w:val="fr-FR"/>
        </w:rPr>
        <w:t>’</w:t>
      </w:r>
      <w:r w:rsidRPr="009872C2">
        <w:rPr>
          <w:lang w:val="fr-FR"/>
        </w:rPr>
        <w:t>entraîneraient aucune conséquence négative sur la possibilité pour les étrangers d</w:t>
      </w:r>
      <w:r>
        <w:rPr>
          <w:lang w:val="fr-FR"/>
        </w:rPr>
        <w:t>’</w:t>
      </w:r>
      <w:r w:rsidRPr="009872C2">
        <w:rPr>
          <w:lang w:val="fr-FR"/>
        </w:rPr>
        <w:t xml:space="preserve">accéder à un emploi. </w:t>
      </w:r>
      <w:r>
        <w:rPr>
          <w:lang w:val="fr-FR"/>
        </w:rPr>
        <w:t>L</w:t>
      </w:r>
      <w:r w:rsidRPr="009872C2">
        <w:rPr>
          <w:lang w:val="fr-FR"/>
        </w:rPr>
        <w:t>e</w:t>
      </w:r>
      <w:r w:rsidR="00CD4B69">
        <w:rPr>
          <w:lang w:val="fr-FR"/>
        </w:rPr>
        <w:t> </w:t>
      </w:r>
      <w:r w:rsidRPr="009872C2">
        <w:rPr>
          <w:lang w:val="fr-FR"/>
        </w:rPr>
        <w:t xml:space="preserve">Comité regrette </w:t>
      </w:r>
      <w:r>
        <w:rPr>
          <w:lang w:val="fr-FR"/>
        </w:rPr>
        <w:t xml:space="preserve">toutefois </w:t>
      </w:r>
      <w:r w:rsidRPr="009872C2">
        <w:rPr>
          <w:lang w:val="fr-FR"/>
        </w:rPr>
        <w:t>l</w:t>
      </w:r>
      <w:r>
        <w:rPr>
          <w:lang w:val="fr-FR"/>
        </w:rPr>
        <w:t>’</w:t>
      </w:r>
      <w:r w:rsidRPr="009872C2">
        <w:rPr>
          <w:lang w:val="fr-FR"/>
        </w:rPr>
        <w:t>absence d</w:t>
      </w:r>
      <w:r>
        <w:rPr>
          <w:lang w:val="fr-FR"/>
        </w:rPr>
        <w:t>’</w:t>
      </w:r>
      <w:r w:rsidRPr="009872C2">
        <w:rPr>
          <w:lang w:val="fr-FR"/>
        </w:rPr>
        <w:t>informations suffisantes et détaillées quant à l</w:t>
      </w:r>
      <w:r>
        <w:rPr>
          <w:lang w:val="fr-FR"/>
        </w:rPr>
        <w:t>’</w:t>
      </w:r>
      <w:r w:rsidRPr="009872C2">
        <w:rPr>
          <w:lang w:val="fr-FR"/>
        </w:rPr>
        <w:t>impact de la législation et des politiques en matière de priorité ou de préférence nationale, y</w:t>
      </w:r>
      <w:r w:rsidR="00CD4B69">
        <w:rPr>
          <w:lang w:val="fr-FR"/>
        </w:rPr>
        <w:t> </w:t>
      </w:r>
      <w:r w:rsidRPr="009872C2">
        <w:rPr>
          <w:lang w:val="fr-FR"/>
        </w:rPr>
        <w:t>compris dans le domaine de l</w:t>
      </w:r>
      <w:r>
        <w:rPr>
          <w:lang w:val="fr-FR"/>
        </w:rPr>
        <w:t>’</w:t>
      </w:r>
      <w:r w:rsidRPr="009872C2">
        <w:rPr>
          <w:lang w:val="fr-FR"/>
        </w:rPr>
        <w:t>emploi</w:t>
      </w:r>
      <w:r>
        <w:rPr>
          <w:lang w:val="fr-FR"/>
        </w:rPr>
        <w:t>, sur sa population, en particulier sur les non</w:t>
      </w:r>
      <w:r w:rsidR="00CD4B69">
        <w:rPr>
          <w:lang w:val="fr-FR"/>
        </w:rPr>
        <w:noBreakHyphen/>
      </w:r>
      <w:r>
        <w:rPr>
          <w:lang w:val="fr-FR"/>
        </w:rPr>
        <w:t>ressortissants</w:t>
      </w:r>
      <w:r w:rsidRPr="009872C2">
        <w:rPr>
          <w:lang w:val="fr-FR"/>
        </w:rPr>
        <w:t>. En outre, le Comité est préoccupé par :</w:t>
      </w:r>
    </w:p>
    <w:p w14:paraId="7517B382" w14:textId="2AF3F61F" w:rsidR="00661BD9" w:rsidRPr="009872C2" w:rsidRDefault="00661BD9" w:rsidP="00661BD9">
      <w:pPr>
        <w:pStyle w:val="SingleTxtG"/>
        <w:numPr>
          <w:ilvl w:val="0"/>
          <w:numId w:val="26"/>
        </w:numPr>
        <w:ind w:left="1134" w:firstLine="567"/>
        <w:rPr>
          <w:bCs/>
          <w:lang w:val="fr-FR"/>
        </w:rPr>
      </w:pPr>
      <w:r w:rsidRPr="009872C2">
        <w:rPr>
          <w:bCs/>
          <w:lang w:val="fr-FR"/>
        </w:rPr>
        <w:t xml:space="preserve">Les dispositions de </w:t>
      </w:r>
      <w:r w:rsidRPr="009872C2">
        <w:rPr>
          <w:lang w:val="fr-FR"/>
        </w:rPr>
        <w:t>l</w:t>
      </w:r>
      <w:r>
        <w:rPr>
          <w:lang w:val="fr-FR"/>
        </w:rPr>
        <w:t>’</w:t>
      </w:r>
      <w:r w:rsidRPr="009872C2">
        <w:rPr>
          <w:lang w:val="fr-FR"/>
        </w:rPr>
        <w:t>ordonnance souverain</w:t>
      </w:r>
      <w:r w:rsidRPr="00CD4B69">
        <w:rPr>
          <w:lang w:val="fr-FR"/>
        </w:rPr>
        <w:t xml:space="preserve">e </w:t>
      </w:r>
      <w:r w:rsidR="00CD4B69" w:rsidRPr="00CD4B69">
        <w:rPr>
          <w:lang w:val="fr-FR"/>
        </w:rPr>
        <w:t>n</w:t>
      </w:r>
      <w:r w:rsidR="00CD4B69" w:rsidRPr="00CD4B69">
        <w:rPr>
          <w:vertAlign w:val="superscript"/>
          <w:lang w:val="fr-FR"/>
        </w:rPr>
        <w:t>o</w:t>
      </w:r>
      <w:r w:rsidR="00CD4B69">
        <w:rPr>
          <w:b/>
          <w:lang w:val="fr-FR"/>
        </w:rPr>
        <w:t> </w:t>
      </w:r>
      <w:r w:rsidRPr="009872C2">
        <w:rPr>
          <w:lang w:val="fr-FR"/>
        </w:rPr>
        <w:t>3.153 du 19</w:t>
      </w:r>
      <w:r w:rsidR="00CD4B69">
        <w:rPr>
          <w:lang w:val="fr-FR"/>
        </w:rPr>
        <w:t> </w:t>
      </w:r>
      <w:r w:rsidRPr="009872C2">
        <w:rPr>
          <w:lang w:val="fr-FR"/>
        </w:rPr>
        <w:t>mars 1964 relative aux conditions d</w:t>
      </w:r>
      <w:r>
        <w:rPr>
          <w:lang w:val="fr-FR"/>
        </w:rPr>
        <w:t>’</w:t>
      </w:r>
      <w:r w:rsidRPr="009872C2">
        <w:rPr>
          <w:lang w:val="fr-FR"/>
        </w:rPr>
        <w:t>entrée et de séjour des étrangers dans la Principauté, qui érigent en infraction pénale la migration irrégulière ;</w:t>
      </w:r>
    </w:p>
    <w:p w14:paraId="294E6E33" w14:textId="67D212BD" w:rsidR="00661BD9" w:rsidRPr="009872C2" w:rsidRDefault="00661BD9" w:rsidP="00661BD9">
      <w:pPr>
        <w:pStyle w:val="SingleTxtG"/>
        <w:numPr>
          <w:ilvl w:val="0"/>
          <w:numId w:val="26"/>
        </w:numPr>
        <w:ind w:left="1134" w:firstLine="567"/>
        <w:rPr>
          <w:b/>
          <w:lang w:val="fr-FR"/>
        </w:rPr>
      </w:pPr>
      <w:r>
        <w:rPr>
          <w:lang w:val="fr-FR"/>
        </w:rPr>
        <w:t>L’absence de</w:t>
      </w:r>
      <w:r w:rsidRPr="009872C2">
        <w:rPr>
          <w:lang w:val="fr-FR"/>
        </w:rPr>
        <w:t xml:space="preserve"> plan d</w:t>
      </w:r>
      <w:r>
        <w:rPr>
          <w:lang w:val="fr-FR"/>
        </w:rPr>
        <w:t>’</w:t>
      </w:r>
      <w:r w:rsidRPr="009872C2">
        <w:rPr>
          <w:lang w:val="fr-FR"/>
        </w:rPr>
        <w:t>action national pour faciliter l</w:t>
      </w:r>
      <w:r>
        <w:rPr>
          <w:lang w:val="fr-FR"/>
        </w:rPr>
        <w:t>’</w:t>
      </w:r>
      <w:r w:rsidRPr="009872C2">
        <w:rPr>
          <w:lang w:val="fr-FR"/>
        </w:rPr>
        <w:t>intégration des non</w:t>
      </w:r>
      <w:r w:rsidR="00CD4B69">
        <w:rPr>
          <w:lang w:val="fr-FR"/>
        </w:rPr>
        <w:noBreakHyphen/>
      </w:r>
      <w:r w:rsidRPr="009872C2">
        <w:rPr>
          <w:lang w:val="fr-FR"/>
        </w:rPr>
        <w:t>ressortissants</w:t>
      </w:r>
      <w:r>
        <w:rPr>
          <w:lang w:val="fr-FR"/>
        </w:rPr>
        <w:t> </w:t>
      </w:r>
      <w:r w:rsidRPr="009872C2">
        <w:rPr>
          <w:lang w:val="fr-FR"/>
        </w:rPr>
        <w:t>;</w:t>
      </w:r>
    </w:p>
    <w:p w14:paraId="40E6762A" w14:textId="77777777" w:rsidR="00661BD9" w:rsidRPr="009872C2" w:rsidRDefault="00661BD9" w:rsidP="00661BD9">
      <w:pPr>
        <w:pStyle w:val="SingleTxtG"/>
        <w:numPr>
          <w:ilvl w:val="0"/>
          <w:numId w:val="26"/>
        </w:numPr>
        <w:ind w:left="1134" w:firstLine="567"/>
        <w:rPr>
          <w:b/>
          <w:lang w:val="fr-FR"/>
        </w:rPr>
      </w:pPr>
      <w:r w:rsidRPr="009872C2">
        <w:rPr>
          <w:lang w:val="fr-FR"/>
        </w:rPr>
        <w:t>L</w:t>
      </w:r>
      <w:r>
        <w:rPr>
          <w:lang w:val="fr-FR"/>
        </w:rPr>
        <w:t>’</w:t>
      </w:r>
      <w:r w:rsidRPr="009872C2">
        <w:rPr>
          <w:lang w:val="fr-FR"/>
        </w:rPr>
        <w:t>absence de dispositions législatives garantissant le regroupement familial</w:t>
      </w:r>
      <w:r>
        <w:rPr>
          <w:lang w:val="fr-FR"/>
        </w:rPr>
        <w:t> </w:t>
      </w:r>
      <w:r w:rsidRPr="009872C2">
        <w:rPr>
          <w:lang w:val="fr-FR"/>
        </w:rPr>
        <w:t>;</w:t>
      </w:r>
    </w:p>
    <w:p w14:paraId="645008B7" w14:textId="663939DE" w:rsidR="00661BD9" w:rsidRPr="009872C2" w:rsidRDefault="00661BD9" w:rsidP="00661BD9">
      <w:pPr>
        <w:pStyle w:val="SingleTxtG"/>
        <w:numPr>
          <w:ilvl w:val="0"/>
          <w:numId w:val="26"/>
        </w:numPr>
        <w:ind w:left="1134" w:firstLine="567"/>
        <w:rPr>
          <w:b/>
          <w:lang w:val="fr-FR"/>
        </w:rPr>
      </w:pPr>
      <w:r w:rsidRPr="009872C2">
        <w:rPr>
          <w:lang w:val="fr-FR"/>
        </w:rPr>
        <w:t>La période d</w:t>
      </w:r>
      <w:r>
        <w:rPr>
          <w:lang w:val="fr-FR"/>
        </w:rPr>
        <w:t>’</w:t>
      </w:r>
      <w:r w:rsidRPr="009872C2">
        <w:rPr>
          <w:lang w:val="fr-FR"/>
        </w:rPr>
        <w:t xml:space="preserve">au moins cinq ans de résidence </w:t>
      </w:r>
      <w:r>
        <w:rPr>
          <w:lang w:val="fr-FR"/>
        </w:rPr>
        <w:t xml:space="preserve">pour les non-ressortissants </w:t>
      </w:r>
      <w:r w:rsidRPr="009872C2">
        <w:rPr>
          <w:lang w:val="fr-FR"/>
        </w:rPr>
        <w:t xml:space="preserve">avant de pouvoir bénéficier de </w:t>
      </w:r>
      <w:bookmarkStart w:id="3" w:name="_Hlk184149404"/>
      <w:r w:rsidRPr="009872C2">
        <w:rPr>
          <w:lang w:val="fr-FR"/>
        </w:rPr>
        <w:t>l</w:t>
      </w:r>
      <w:r>
        <w:rPr>
          <w:lang w:val="fr-FR"/>
        </w:rPr>
        <w:t>’</w:t>
      </w:r>
      <w:r w:rsidRPr="009872C2">
        <w:rPr>
          <w:lang w:val="fr-FR"/>
        </w:rPr>
        <w:t>aide sociale, de l</w:t>
      </w:r>
      <w:r>
        <w:rPr>
          <w:lang w:val="fr-FR"/>
        </w:rPr>
        <w:t>’</w:t>
      </w:r>
      <w:r w:rsidRPr="009872C2">
        <w:rPr>
          <w:lang w:val="fr-FR"/>
        </w:rPr>
        <w:t>aide médicale et de l</w:t>
      </w:r>
      <w:r>
        <w:rPr>
          <w:lang w:val="fr-FR"/>
        </w:rPr>
        <w:t>’</w:t>
      </w:r>
      <w:r w:rsidRPr="009872C2">
        <w:rPr>
          <w:lang w:val="fr-FR"/>
        </w:rPr>
        <w:t>aide au logement</w:t>
      </w:r>
      <w:bookmarkEnd w:id="3"/>
      <w:r w:rsidRPr="009872C2">
        <w:rPr>
          <w:lang w:val="fr-FR"/>
        </w:rPr>
        <w:t xml:space="preserve">, qui laisse certains </w:t>
      </w:r>
      <w:r>
        <w:rPr>
          <w:lang w:val="fr-FR"/>
        </w:rPr>
        <w:t>d’entre eux</w:t>
      </w:r>
      <w:r w:rsidRPr="009872C2">
        <w:rPr>
          <w:lang w:val="fr-FR"/>
        </w:rPr>
        <w:t xml:space="preserve"> ayant de faibles revenus sans protection adéquate, tout en notant la possibilité de dérogations accordées par l</w:t>
      </w:r>
      <w:r>
        <w:rPr>
          <w:lang w:val="fr-FR"/>
        </w:rPr>
        <w:t>’</w:t>
      </w:r>
      <w:r w:rsidRPr="009872C2">
        <w:rPr>
          <w:lang w:val="fr-FR"/>
        </w:rPr>
        <w:t>État partie</w:t>
      </w:r>
      <w:r>
        <w:rPr>
          <w:lang w:val="fr-FR"/>
        </w:rPr>
        <w:t> </w:t>
      </w:r>
      <w:r w:rsidRPr="009872C2">
        <w:rPr>
          <w:lang w:val="fr-FR"/>
        </w:rPr>
        <w:t>;</w:t>
      </w:r>
    </w:p>
    <w:p w14:paraId="6D6B3E0D" w14:textId="76A18733" w:rsidR="00661BD9" w:rsidRPr="009872C2" w:rsidRDefault="00661BD9" w:rsidP="00661BD9">
      <w:pPr>
        <w:pStyle w:val="SingleTxtG"/>
        <w:numPr>
          <w:ilvl w:val="0"/>
          <w:numId w:val="26"/>
        </w:numPr>
        <w:ind w:left="1134" w:firstLine="567"/>
        <w:rPr>
          <w:b/>
          <w:lang w:val="fr-FR"/>
        </w:rPr>
      </w:pPr>
      <w:r w:rsidRPr="009872C2">
        <w:rPr>
          <w:lang w:val="fr-FR"/>
        </w:rPr>
        <w:t>Les informations selon lesquelles les règles relatives à la priorité nationale dans le domaine de l</w:t>
      </w:r>
      <w:r>
        <w:rPr>
          <w:lang w:val="fr-FR"/>
        </w:rPr>
        <w:t>’</w:t>
      </w:r>
      <w:r w:rsidRPr="009872C2">
        <w:rPr>
          <w:lang w:val="fr-FR"/>
        </w:rPr>
        <w:t xml:space="preserve">emploi aboutissent, dans certains cas, à des situations de discrimination en matière de licenciement des non-ressortissants, favorisé par la possibilité pour les employeurs de procéder à des licenciements sans motif préalable et valable en </w:t>
      </w:r>
      <w:r>
        <w:rPr>
          <w:lang w:val="fr-FR"/>
        </w:rPr>
        <w:t>application</w:t>
      </w:r>
      <w:r w:rsidRPr="009872C2">
        <w:rPr>
          <w:lang w:val="fr-FR"/>
        </w:rPr>
        <w:t xml:space="preserve"> de l</w:t>
      </w:r>
      <w:r>
        <w:rPr>
          <w:lang w:val="fr-FR"/>
        </w:rPr>
        <w:t>’</w:t>
      </w:r>
      <w:r w:rsidRPr="009872C2">
        <w:rPr>
          <w:lang w:val="fr-FR"/>
        </w:rPr>
        <w:t>article</w:t>
      </w:r>
      <w:r w:rsidR="00CD4B69">
        <w:rPr>
          <w:lang w:val="fr-FR"/>
        </w:rPr>
        <w:t> </w:t>
      </w:r>
      <w:r w:rsidRPr="009872C2">
        <w:rPr>
          <w:lang w:val="fr-FR"/>
        </w:rPr>
        <w:t>6 de la loi n</w:t>
      </w:r>
      <w:r w:rsidR="00CD4B69" w:rsidRPr="00CD4B69">
        <w:rPr>
          <w:vertAlign w:val="superscript"/>
          <w:lang w:val="fr-FR"/>
        </w:rPr>
        <w:t>o</w:t>
      </w:r>
      <w:r w:rsidR="00CD4B69">
        <w:rPr>
          <w:lang w:val="fr-FR"/>
        </w:rPr>
        <w:t> </w:t>
      </w:r>
      <w:r w:rsidRPr="009872C2">
        <w:rPr>
          <w:lang w:val="fr-FR"/>
        </w:rPr>
        <w:t xml:space="preserve">729 </w:t>
      </w:r>
      <w:r>
        <w:rPr>
          <w:lang w:val="fr-FR"/>
        </w:rPr>
        <w:t>du 16 mars</w:t>
      </w:r>
      <w:r w:rsidR="00CD4B69">
        <w:rPr>
          <w:lang w:val="fr-FR"/>
        </w:rPr>
        <w:t xml:space="preserve"> </w:t>
      </w:r>
      <w:r>
        <w:rPr>
          <w:lang w:val="fr-FR"/>
        </w:rPr>
        <w:t xml:space="preserve">1963 </w:t>
      </w:r>
      <w:r w:rsidRPr="009872C2">
        <w:rPr>
          <w:lang w:val="fr-FR"/>
        </w:rPr>
        <w:t>concernant le contrat de travail ;</w:t>
      </w:r>
    </w:p>
    <w:p w14:paraId="4638764D" w14:textId="77777777" w:rsidR="00661BD9" w:rsidRPr="00F507DF" w:rsidRDefault="00661BD9" w:rsidP="00661BD9">
      <w:pPr>
        <w:pStyle w:val="SingleTxtG"/>
        <w:numPr>
          <w:ilvl w:val="0"/>
          <w:numId w:val="26"/>
        </w:numPr>
        <w:ind w:left="1134" w:firstLine="567"/>
        <w:rPr>
          <w:lang w:val="fr-FR"/>
        </w:rPr>
      </w:pPr>
      <w:r w:rsidRPr="009872C2">
        <w:rPr>
          <w:lang w:val="fr-FR"/>
        </w:rPr>
        <w:t>Les informations faisant état de conditions de travail apparemment précaires de nombreuses travailleuses domestiques migrantes et de travailleurs migrants non déclarés </w:t>
      </w:r>
      <w:r w:rsidRPr="00F507DF">
        <w:rPr>
          <w:lang w:val="fr-FR"/>
        </w:rPr>
        <w:t>;</w:t>
      </w:r>
    </w:p>
    <w:p w14:paraId="7F1F524B" w14:textId="2127E2F9" w:rsidR="00661BD9" w:rsidRPr="009872C2" w:rsidRDefault="00661BD9" w:rsidP="00661BD9">
      <w:pPr>
        <w:pStyle w:val="SingleTxtG"/>
        <w:numPr>
          <w:ilvl w:val="0"/>
          <w:numId w:val="26"/>
        </w:numPr>
        <w:ind w:left="1134" w:firstLine="567"/>
        <w:rPr>
          <w:b/>
          <w:lang w:val="fr-FR"/>
        </w:rPr>
      </w:pPr>
      <w:r w:rsidRPr="009872C2">
        <w:rPr>
          <w:lang w:val="fr-FR"/>
        </w:rPr>
        <w:t>Le caractère discriminatoire des dispositions de la législation relative aux syndicats exigeant qu</w:t>
      </w:r>
      <w:r>
        <w:rPr>
          <w:lang w:val="fr-FR"/>
        </w:rPr>
        <w:t>’</w:t>
      </w:r>
      <w:r w:rsidRPr="009872C2">
        <w:rPr>
          <w:lang w:val="fr-FR"/>
        </w:rPr>
        <w:t xml:space="preserve">une majorité de ressortissants monégasques et français </w:t>
      </w:r>
      <w:r>
        <w:rPr>
          <w:lang w:val="fr-FR"/>
        </w:rPr>
        <w:t>siège</w:t>
      </w:r>
      <w:r w:rsidRPr="009872C2">
        <w:rPr>
          <w:lang w:val="fr-FR"/>
        </w:rPr>
        <w:t xml:space="preserve"> au sein des organes des syndicats et de leurs fédérations (art.</w:t>
      </w:r>
      <w:r w:rsidR="00CD4B69">
        <w:rPr>
          <w:lang w:val="fr-FR"/>
        </w:rPr>
        <w:t> </w:t>
      </w:r>
      <w:r w:rsidRPr="009872C2">
        <w:rPr>
          <w:lang w:val="fr-FR"/>
        </w:rPr>
        <w:t>5).</w:t>
      </w:r>
    </w:p>
    <w:p w14:paraId="6FA4FDC8" w14:textId="77777777" w:rsidR="00661BD9" w:rsidRPr="009872C2" w:rsidRDefault="00661BD9" w:rsidP="00661BD9">
      <w:pPr>
        <w:pStyle w:val="SingleTxtG"/>
        <w:numPr>
          <w:ilvl w:val="0"/>
          <w:numId w:val="17"/>
        </w:numPr>
        <w:ind w:left="1134" w:firstLine="0"/>
        <w:rPr>
          <w:b/>
          <w:lang w:val="fr-FR"/>
        </w:rPr>
      </w:pPr>
      <w:r w:rsidRPr="009872C2">
        <w:rPr>
          <w:b/>
          <w:bCs/>
          <w:lang w:val="fr-FR"/>
        </w:rPr>
        <w:t>À la lumière de sa recommandation générale n</w:t>
      </w:r>
      <w:r w:rsidRPr="00F507DF">
        <w:rPr>
          <w:b/>
          <w:bCs/>
          <w:vertAlign w:val="superscript"/>
          <w:lang w:val="fr-FR"/>
        </w:rPr>
        <w:t>o</w:t>
      </w:r>
      <w:r>
        <w:rPr>
          <w:b/>
          <w:bCs/>
          <w:lang w:val="fr-FR"/>
        </w:rPr>
        <w:t> </w:t>
      </w:r>
      <w:r w:rsidRPr="009872C2">
        <w:rPr>
          <w:b/>
          <w:bCs/>
          <w:lang w:val="fr-FR"/>
        </w:rPr>
        <w:t>30 (2004) concernant la discrimination contre les non-ressortissants</w:t>
      </w:r>
      <w:r>
        <w:rPr>
          <w:b/>
          <w:bCs/>
          <w:lang w:val="fr-FR"/>
        </w:rPr>
        <w:t>, le Comité,</w:t>
      </w:r>
      <w:r w:rsidRPr="009872C2">
        <w:rPr>
          <w:b/>
          <w:bCs/>
          <w:lang w:val="fr-FR"/>
        </w:rPr>
        <w:t xml:space="preserve"> </w:t>
      </w:r>
      <w:r w:rsidRPr="009872C2">
        <w:rPr>
          <w:b/>
          <w:lang w:val="fr-FR"/>
        </w:rPr>
        <w:t>rappelant ses précédentes observations finales</w:t>
      </w:r>
      <w:r w:rsidRPr="00F507DF">
        <w:rPr>
          <w:rStyle w:val="Appelnotedebasdep"/>
        </w:rPr>
        <w:footnoteReference w:id="10"/>
      </w:r>
      <w:r>
        <w:rPr>
          <w:b/>
          <w:lang w:val="fr-FR"/>
        </w:rPr>
        <w:t>,</w:t>
      </w:r>
      <w:r w:rsidRPr="009872C2">
        <w:rPr>
          <w:b/>
          <w:lang w:val="fr-FR"/>
        </w:rPr>
        <w:t xml:space="preserve"> recommande à l</w:t>
      </w:r>
      <w:r>
        <w:rPr>
          <w:b/>
          <w:lang w:val="fr-FR"/>
        </w:rPr>
        <w:t>’</w:t>
      </w:r>
      <w:r w:rsidRPr="009872C2">
        <w:rPr>
          <w:b/>
          <w:lang w:val="fr-FR"/>
        </w:rPr>
        <w:t>État partie</w:t>
      </w:r>
      <w:r w:rsidRPr="00CD4B69">
        <w:rPr>
          <w:bCs/>
          <w:lang w:val="fr-FR"/>
        </w:rPr>
        <w:t> :</w:t>
      </w:r>
    </w:p>
    <w:p w14:paraId="27A8C949" w14:textId="1E4D526F" w:rsidR="00661BD9" w:rsidRPr="009872C2" w:rsidRDefault="00661BD9" w:rsidP="00661BD9">
      <w:pPr>
        <w:pStyle w:val="SingleTxtG"/>
        <w:numPr>
          <w:ilvl w:val="0"/>
          <w:numId w:val="28"/>
        </w:numPr>
        <w:ind w:left="1134" w:firstLine="567"/>
        <w:rPr>
          <w:b/>
          <w:bCs/>
          <w:lang w:val="fr-FR"/>
        </w:rPr>
      </w:pPr>
      <w:r w:rsidRPr="009872C2">
        <w:rPr>
          <w:b/>
          <w:bCs/>
          <w:lang w:val="fr-FR"/>
        </w:rPr>
        <w:t xml:space="preserve">De </w:t>
      </w:r>
      <w:r>
        <w:rPr>
          <w:b/>
          <w:bCs/>
          <w:lang w:val="fr-FR"/>
        </w:rPr>
        <w:t>réviser</w:t>
      </w:r>
      <w:r w:rsidR="00CD4B69">
        <w:rPr>
          <w:b/>
          <w:bCs/>
          <w:lang w:val="fr-FR"/>
        </w:rPr>
        <w:t xml:space="preserve"> </w:t>
      </w:r>
      <w:r w:rsidRPr="009872C2">
        <w:rPr>
          <w:b/>
          <w:bCs/>
          <w:lang w:val="fr-FR"/>
        </w:rPr>
        <w:t>l</w:t>
      </w:r>
      <w:r>
        <w:rPr>
          <w:b/>
          <w:bCs/>
          <w:lang w:val="fr-FR"/>
        </w:rPr>
        <w:t>’</w:t>
      </w:r>
      <w:r w:rsidRPr="009872C2">
        <w:rPr>
          <w:b/>
          <w:bCs/>
          <w:lang w:val="fr-FR"/>
        </w:rPr>
        <w:t xml:space="preserve">ordonnance souveraine </w:t>
      </w:r>
      <w:r w:rsidR="00CD4B69" w:rsidRPr="009872C2">
        <w:rPr>
          <w:b/>
          <w:lang w:val="fr-FR"/>
        </w:rPr>
        <w:t>n</w:t>
      </w:r>
      <w:r w:rsidR="00CD4B69" w:rsidRPr="00E616D3">
        <w:rPr>
          <w:b/>
          <w:vertAlign w:val="superscript"/>
          <w:lang w:val="fr-FR"/>
        </w:rPr>
        <w:t>o</w:t>
      </w:r>
      <w:r w:rsidR="00CD4B69">
        <w:rPr>
          <w:b/>
          <w:lang w:val="fr-FR"/>
        </w:rPr>
        <w:t> </w:t>
      </w:r>
      <w:r w:rsidRPr="009872C2">
        <w:rPr>
          <w:b/>
          <w:bCs/>
          <w:lang w:val="fr-FR"/>
        </w:rPr>
        <w:t>3.153 et de s</w:t>
      </w:r>
      <w:r>
        <w:rPr>
          <w:b/>
          <w:bCs/>
          <w:lang w:val="fr-FR"/>
        </w:rPr>
        <w:t>’</w:t>
      </w:r>
      <w:r w:rsidRPr="009872C2">
        <w:rPr>
          <w:b/>
          <w:bCs/>
          <w:lang w:val="fr-FR"/>
        </w:rPr>
        <w:t>assurer qu</w:t>
      </w:r>
      <w:r>
        <w:rPr>
          <w:b/>
          <w:bCs/>
          <w:lang w:val="fr-FR"/>
        </w:rPr>
        <w:t>’</w:t>
      </w:r>
      <w:r w:rsidRPr="009872C2">
        <w:rPr>
          <w:b/>
          <w:bCs/>
          <w:lang w:val="fr-FR"/>
        </w:rPr>
        <w:t>elle soit conforme à ses obligations internationales, notamment en abrogeant les dispositions en vigueur qui érigent en infraction pénale la migration irrégulière</w:t>
      </w:r>
      <w:r w:rsidRPr="00CD4B69">
        <w:rPr>
          <w:lang w:val="fr-FR"/>
        </w:rPr>
        <w:t> ;</w:t>
      </w:r>
    </w:p>
    <w:p w14:paraId="113EB117" w14:textId="77A6AA88" w:rsidR="00661BD9" w:rsidRPr="009872C2" w:rsidRDefault="00661BD9" w:rsidP="00661BD9">
      <w:pPr>
        <w:pStyle w:val="SingleTxtG"/>
        <w:numPr>
          <w:ilvl w:val="0"/>
          <w:numId w:val="28"/>
        </w:numPr>
        <w:ind w:left="1134" w:firstLine="567"/>
        <w:rPr>
          <w:b/>
          <w:lang w:val="fr-FR"/>
        </w:rPr>
      </w:pPr>
      <w:r w:rsidRPr="009872C2">
        <w:rPr>
          <w:b/>
          <w:lang w:val="fr-FR"/>
        </w:rPr>
        <w:t>D</w:t>
      </w:r>
      <w:r>
        <w:rPr>
          <w:b/>
          <w:lang w:val="fr-FR"/>
        </w:rPr>
        <w:t>’</w:t>
      </w:r>
      <w:r w:rsidRPr="009872C2">
        <w:rPr>
          <w:b/>
          <w:lang w:val="fr-FR"/>
        </w:rPr>
        <w:t>adopter des mesures supplémentaires visant à faciliter l</w:t>
      </w:r>
      <w:r>
        <w:rPr>
          <w:b/>
          <w:lang w:val="fr-FR"/>
        </w:rPr>
        <w:t>’</w:t>
      </w:r>
      <w:r w:rsidRPr="009872C2">
        <w:rPr>
          <w:b/>
          <w:lang w:val="fr-FR"/>
        </w:rPr>
        <w:t>intégration des non-ressortissants, y</w:t>
      </w:r>
      <w:r w:rsidR="00CD4B69">
        <w:rPr>
          <w:b/>
          <w:lang w:val="fr-FR"/>
        </w:rPr>
        <w:t> </w:t>
      </w:r>
      <w:r w:rsidRPr="009872C2">
        <w:rPr>
          <w:b/>
          <w:lang w:val="fr-FR"/>
        </w:rPr>
        <w:t>compris l</w:t>
      </w:r>
      <w:r>
        <w:rPr>
          <w:b/>
          <w:lang w:val="fr-FR"/>
        </w:rPr>
        <w:t>’</w:t>
      </w:r>
      <w:r w:rsidRPr="009872C2">
        <w:rPr>
          <w:b/>
          <w:lang w:val="fr-FR"/>
        </w:rPr>
        <w:t>adoption d</w:t>
      </w:r>
      <w:r>
        <w:rPr>
          <w:b/>
          <w:lang w:val="fr-FR"/>
        </w:rPr>
        <w:t>’</w:t>
      </w:r>
      <w:r w:rsidRPr="009872C2">
        <w:rPr>
          <w:b/>
          <w:lang w:val="fr-FR"/>
        </w:rPr>
        <w:t>un plan d</w:t>
      </w:r>
      <w:r>
        <w:rPr>
          <w:b/>
          <w:lang w:val="fr-FR"/>
        </w:rPr>
        <w:t>’</w:t>
      </w:r>
      <w:r w:rsidRPr="009872C2">
        <w:rPr>
          <w:b/>
          <w:lang w:val="fr-FR"/>
        </w:rPr>
        <w:t xml:space="preserve">action national, </w:t>
      </w:r>
      <w:r w:rsidRPr="009872C2">
        <w:rPr>
          <w:b/>
          <w:bCs/>
          <w:lang w:val="fr-FR"/>
        </w:rPr>
        <w:t xml:space="preserve">et </w:t>
      </w:r>
      <w:r>
        <w:rPr>
          <w:b/>
          <w:bCs/>
          <w:lang w:val="fr-FR"/>
        </w:rPr>
        <w:t xml:space="preserve">à </w:t>
      </w:r>
      <w:r w:rsidRPr="009872C2">
        <w:rPr>
          <w:b/>
          <w:bCs/>
          <w:lang w:val="fr-FR"/>
        </w:rPr>
        <w:t>développer un système d</w:t>
      </w:r>
      <w:r>
        <w:rPr>
          <w:b/>
          <w:bCs/>
          <w:lang w:val="fr-FR"/>
        </w:rPr>
        <w:t>’</w:t>
      </w:r>
      <w:r w:rsidRPr="009872C2">
        <w:rPr>
          <w:b/>
          <w:bCs/>
          <w:lang w:val="fr-FR"/>
        </w:rPr>
        <w:t>indicateurs permettant d</w:t>
      </w:r>
      <w:r>
        <w:rPr>
          <w:b/>
          <w:bCs/>
          <w:lang w:val="fr-FR"/>
        </w:rPr>
        <w:t>’</w:t>
      </w:r>
      <w:r w:rsidRPr="009872C2">
        <w:rPr>
          <w:b/>
          <w:bCs/>
          <w:lang w:val="fr-FR"/>
        </w:rPr>
        <w:t>évaluer l</w:t>
      </w:r>
      <w:r>
        <w:rPr>
          <w:b/>
          <w:bCs/>
          <w:lang w:val="fr-FR"/>
        </w:rPr>
        <w:t>’</w:t>
      </w:r>
      <w:r w:rsidRPr="009872C2">
        <w:rPr>
          <w:b/>
          <w:bCs/>
          <w:lang w:val="fr-FR"/>
        </w:rPr>
        <w:t xml:space="preserve">impact de </w:t>
      </w:r>
      <w:r>
        <w:rPr>
          <w:b/>
          <w:bCs/>
          <w:lang w:val="fr-FR"/>
        </w:rPr>
        <w:t>s</w:t>
      </w:r>
      <w:r w:rsidRPr="009872C2">
        <w:rPr>
          <w:b/>
          <w:bCs/>
          <w:lang w:val="fr-FR"/>
        </w:rPr>
        <w:t xml:space="preserve">es </w:t>
      </w:r>
      <w:r>
        <w:rPr>
          <w:b/>
          <w:bCs/>
          <w:lang w:val="fr-FR"/>
        </w:rPr>
        <w:t>politiques publiques et d’autres mesures</w:t>
      </w:r>
      <w:r w:rsidRPr="009872C2">
        <w:rPr>
          <w:b/>
          <w:bCs/>
          <w:lang w:val="fr-FR"/>
        </w:rPr>
        <w:t xml:space="preserve">, notamment en ce qui concerne la jouissance effective </w:t>
      </w:r>
      <w:r>
        <w:rPr>
          <w:b/>
          <w:bCs/>
          <w:lang w:val="fr-FR"/>
        </w:rPr>
        <w:t xml:space="preserve">des </w:t>
      </w:r>
      <w:r w:rsidRPr="009872C2">
        <w:rPr>
          <w:b/>
          <w:bCs/>
          <w:lang w:val="fr-FR"/>
        </w:rPr>
        <w:t>droits économiques, sociaux et culturels</w:t>
      </w:r>
      <w:r w:rsidRPr="00CD4B69">
        <w:rPr>
          <w:bCs/>
          <w:lang w:val="fr-FR"/>
        </w:rPr>
        <w:t> ;</w:t>
      </w:r>
    </w:p>
    <w:p w14:paraId="2D1C8258" w14:textId="3B86E62F" w:rsidR="00661BD9" w:rsidRPr="009872C2" w:rsidRDefault="00661BD9" w:rsidP="00661BD9">
      <w:pPr>
        <w:pStyle w:val="SingleTxtG"/>
        <w:numPr>
          <w:ilvl w:val="0"/>
          <w:numId w:val="28"/>
        </w:numPr>
        <w:ind w:left="1134" w:firstLine="567"/>
        <w:rPr>
          <w:b/>
          <w:lang w:val="fr-FR"/>
        </w:rPr>
      </w:pPr>
      <w:r w:rsidRPr="009872C2">
        <w:rPr>
          <w:b/>
          <w:lang w:val="fr-FR"/>
        </w:rPr>
        <w:t xml:space="preserve">De prendre </w:t>
      </w:r>
      <w:r>
        <w:rPr>
          <w:b/>
          <w:lang w:val="fr-FR"/>
        </w:rPr>
        <w:t>l</w:t>
      </w:r>
      <w:r w:rsidRPr="009872C2">
        <w:rPr>
          <w:b/>
          <w:lang w:val="fr-FR"/>
        </w:rPr>
        <w:t>es mesures nécessaires, y</w:t>
      </w:r>
      <w:r w:rsidR="00CD4B69">
        <w:rPr>
          <w:b/>
          <w:lang w:val="fr-FR"/>
        </w:rPr>
        <w:t> </w:t>
      </w:r>
      <w:r w:rsidRPr="009872C2">
        <w:rPr>
          <w:b/>
          <w:lang w:val="fr-FR"/>
        </w:rPr>
        <w:t xml:space="preserve">compris </w:t>
      </w:r>
      <w:r>
        <w:rPr>
          <w:b/>
          <w:lang w:val="fr-FR"/>
        </w:rPr>
        <w:t>sur le plan</w:t>
      </w:r>
      <w:r w:rsidRPr="009872C2">
        <w:rPr>
          <w:b/>
          <w:lang w:val="fr-FR"/>
        </w:rPr>
        <w:t xml:space="preserve"> législatif, visant à garantir et </w:t>
      </w:r>
      <w:r>
        <w:rPr>
          <w:b/>
          <w:lang w:val="fr-FR"/>
        </w:rPr>
        <w:t xml:space="preserve">à </w:t>
      </w:r>
      <w:r w:rsidRPr="009872C2">
        <w:rPr>
          <w:b/>
          <w:lang w:val="fr-FR"/>
        </w:rPr>
        <w:t>faciliter le regroupement familial</w:t>
      </w:r>
      <w:r w:rsidRPr="00CD4B69">
        <w:rPr>
          <w:bCs/>
          <w:lang w:val="fr-FR"/>
        </w:rPr>
        <w:t> ;</w:t>
      </w:r>
    </w:p>
    <w:p w14:paraId="39C12C48" w14:textId="7F7EE008" w:rsidR="00661BD9" w:rsidRPr="009872C2" w:rsidRDefault="00661BD9" w:rsidP="00661BD9">
      <w:pPr>
        <w:pStyle w:val="SingleTxtG"/>
        <w:numPr>
          <w:ilvl w:val="0"/>
          <w:numId w:val="28"/>
        </w:numPr>
        <w:ind w:left="1134" w:firstLine="567"/>
        <w:rPr>
          <w:b/>
          <w:lang w:val="fr-FR"/>
        </w:rPr>
      </w:pPr>
      <w:r w:rsidRPr="009872C2">
        <w:rPr>
          <w:b/>
          <w:lang w:val="fr-FR"/>
        </w:rPr>
        <w:t xml:space="preserve">De prendre </w:t>
      </w:r>
      <w:r>
        <w:rPr>
          <w:b/>
          <w:lang w:val="fr-FR"/>
        </w:rPr>
        <w:t>l</w:t>
      </w:r>
      <w:r w:rsidRPr="009872C2">
        <w:rPr>
          <w:b/>
          <w:lang w:val="fr-FR"/>
        </w:rPr>
        <w:t>es mesures nécessaires pour garantir dans la loi et dans la pratique l</w:t>
      </w:r>
      <w:r>
        <w:rPr>
          <w:b/>
          <w:lang w:val="fr-FR"/>
        </w:rPr>
        <w:t>’</w:t>
      </w:r>
      <w:r w:rsidRPr="009872C2">
        <w:rPr>
          <w:b/>
          <w:lang w:val="fr-FR"/>
        </w:rPr>
        <w:t>accès à l</w:t>
      </w:r>
      <w:r>
        <w:rPr>
          <w:b/>
          <w:lang w:val="fr-FR"/>
        </w:rPr>
        <w:t>’</w:t>
      </w:r>
      <w:r w:rsidRPr="009872C2">
        <w:rPr>
          <w:b/>
          <w:lang w:val="fr-FR"/>
        </w:rPr>
        <w:t xml:space="preserve">aide sociale, </w:t>
      </w:r>
      <w:r>
        <w:rPr>
          <w:b/>
          <w:lang w:val="fr-FR"/>
        </w:rPr>
        <w:t xml:space="preserve">à </w:t>
      </w:r>
      <w:r w:rsidRPr="009872C2">
        <w:rPr>
          <w:b/>
          <w:lang w:val="fr-FR"/>
        </w:rPr>
        <w:t>l</w:t>
      </w:r>
      <w:r>
        <w:rPr>
          <w:b/>
          <w:lang w:val="fr-FR"/>
        </w:rPr>
        <w:t>’</w:t>
      </w:r>
      <w:r w:rsidRPr="009872C2">
        <w:rPr>
          <w:b/>
          <w:lang w:val="fr-FR"/>
        </w:rPr>
        <w:t xml:space="preserve">aide médicale et </w:t>
      </w:r>
      <w:r>
        <w:rPr>
          <w:b/>
          <w:lang w:val="fr-FR"/>
        </w:rPr>
        <w:t xml:space="preserve">à </w:t>
      </w:r>
      <w:r w:rsidRPr="009872C2">
        <w:rPr>
          <w:b/>
          <w:lang w:val="fr-FR"/>
        </w:rPr>
        <w:t>l</w:t>
      </w:r>
      <w:r>
        <w:rPr>
          <w:b/>
          <w:lang w:val="fr-FR"/>
        </w:rPr>
        <w:t>’</w:t>
      </w:r>
      <w:r w:rsidRPr="009872C2">
        <w:rPr>
          <w:b/>
          <w:lang w:val="fr-FR"/>
        </w:rPr>
        <w:t>aide au logement aux non</w:t>
      </w:r>
      <w:r w:rsidR="00CD4B69">
        <w:rPr>
          <w:b/>
          <w:lang w:val="fr-FR"/>
        </w:rPr>
        <w:noBreakHyphen/>
      </w:r>
      <w:r w:rsidRPr="009872C2">
        <w:rPr>
          <w:b/>
          <w:lang w:val="fr-FR"/>
        </w:rPr>
        <w:t xml:space="preserve">ressortissants </w:t>
      </w:r>
      <w:r w:rsidRPr="00E43DB2">
        <w:rPr>
          <w:b/>
          <w:lang w:val="fr-FR"/>
        </w:rPr>
        <w:t xml:space="preserve">disposant </w:t>
      </w:r>
      <w:r w:rsidRPr="009872C2">
        <w:rPr>
          <w:b/>
          <w:lang w:val="fr-FR"/>
        </w:rPr>
        <w:t xml:space="preserve">de faibles revenus </w:t>
      </w:r>
      <w:r w:rsidRPr="00E43DB2">
        <w:rPr>
          <w:b/>
          <w:lang w:val="fr-FR"/>
        </w:rPr>
        <w:t>et</w:t>
      </w:r>
      <w:r w:rsidRPr="009872C2">
        <w:rPr>
          <w:b/>
          <w:lang w:val="fr-FR"/>
        </w:rPr>
        <w:t xml:space="preserve"> n</w:t>
      </w:r>
      <w:r>
        <w:rPr>
          <w:b/>
          <w:lang w:val="fr-FR"/>
        </w:rPr>
        <w:t>’</w:t>
      </w:r>
      <w:r w:rsidRPr="009872C2">
        <w:rPr>
          <w:b/>
          <w:lang w:val="fr-FR"/>
        </w:rPr>
        <w:t>ayant pas encore accompli cinq ans de résidence, y</w:t>
      </w:r>
      <w:r w:rsidR="00CD4B69">
        <w:rPr>
          <w:b/>
          <w:lang w:val="fr-FR"/>
        </w:rPr>
        <w:t> </w:t>
      </w:r>
      <w:r w:rsidRPr="009872C2">
        <w:rPr>
          <w:b/>
          <w:lang w:val="fr-FR"/>
        </w:rPr>
        <w:t>compris la réduction</w:t>
      </w:r>
      <w:r>
        <w:rPr>
          <w:b/>
          <w:lang w:val="fr-FR"/>
        </w:rPr>
        <w:t xml:space="preserve"> </w:t>
      </w:r>
      <w:r w:rsidRPr="00E43DB2">
        <w:rPr>
          <w:b/>
          <w:lang w:val="fr-FR"/>
        </w:rPr>
        <w:t xml:space="preserve">ou la suppression </w:t>
      </w:r>
      <w:r w:rsidRPr="009872C2">
        <w:rPr>
          <w:b/>
          <w:lang w:val="fr-FR"/>
        </w:rPr>
        <w:t xml:space="preserve">de cette </w:t>
      </w:r>
      <w:r w:rsidRPr="00CD4936">
        <w:rPr>
          <w:b/>
          <w:lang w:val="fr-FR"/>
        </w:rPr>
        <w:t>condition</w:t>
      </w:r>
      <w:r w:rsidRPr="00CD4936" w:rsidDel="00CD4936">
        <w:rPr>
          <w:b/>
          <w:lang w:val="fr-FR"/>
        </w:rPr>
        <w:t xml:space="preserve"> </w:t>
      </w:r>
      <w:r w:rsidRPr="009872C2">
        <w:rPr>
          <w:b/>
          <w:lang w:val="fr-FR"/>
        </w:rPr>
        <w:t>de résidence</w:t>
      </w:r>
      <w:r w:rsidRPr="00CD4B69">
        <w:rPr>
          <w:bCs/>
          <w:lang w:val="fr-FR"/>
        </w:rPr>
        <w:t> ;</w:t>
      </w:r>
    </w:p>
    <w:p w14:paraId="42CC967B" w14:textId="0EC253CC" w:rsidR="00661BD9" w:rsidRPr="009872C2" w:rsidRDefault="00661BD9" w:rsidP="00661BD9">
      <w:pPr>
        <w:pStyle w:val="SingleTxtG"/>
        <w:numPr>
          <w:ilvl w:val="0"/>
          <w:numId w:val="28"/>
        </w:numPr>
        <w:ind w:left="1134" w:firstLine="567"/>
        <w:rPr>
          <w:b/>
          <w:lang w:val="fr-FR"/>
        </w:rPr>
      </w:pPr>
      <w:r w:rsidRPr="009872C2">
        <w:rPr>
          <w:b/>
          <w:bCs/>
          <w:lang w:val="fr-FR"/>
        </w:rPr>
        <w:t>De veiller à ce que l</w:t>
      </w:r>
      <w:r>
        <w:rPr>
          <w:b/>
          <w:bCs/>
          <w:lang w:val="fr-FR"/>
        </w:rPr>
        <w:t>’</w:t>
      </w:r>
      <w:r w:rsidRPr="009872C2">
        <w:rPr>
          <w:b/>
          <w:bCs/>
          <w:lang w:val="fr-FR"/>
        </w:rPr>
        <w:t xml:space="preserve">application des règles relatives à la priorité nationale ne conduise pas dans la pratique à des abus </w:t>
      </w:r>
      <w:r>
        <w:rPr>
          <w:b/>
          <w:bCs/>
          <w:lang w:val="fr-FR"/>
        </w:rPr>
        <w:t>ou</w:t>
      </w:r>
      <w:r w:rsidRPr="009872C2">
        <w:rPr>
          <w:b/>
          <w:bCs/>
          <w:lang w:val="fr-FR"/>
        </w:rPr>
        <w:t xml:space="preserve"> à des cas de discrimination des non</w:t>
      </w:r>
      <w:r w:rsidR="00CD4B69">
        <w:rPr>
          <w:b/>
          <w:bCs/>
          <w:lang w:val="fr-FR"/>
        </w:rPr>
        <w:noBreakHyphen/>
      </w:r>
      <w:r w:rsidRPr="009872C2">
        <w:rPr>
          <w:b/>
          <w:bCs/>
          <w:lang w:val="fr-FR"/>
        </w:rPr>
        <w:t>ressortissants dans le domaine de l</w:t>
      </w:r>
      <w:r>
        <w:rPr>
          <w:b/>
          <w:bCs/>
          <w:lang w:val="fr-FR"/>
        </w:rPr>
        <w:t>’</w:t>
      </w:r>
      <w:r w:rsidRPr="009872C2">
        <w:rPr>
          <w:b/>
          <w:bCs/>
          <w:lang w:val="fr-FR"/>
        </w:rPr>
        <w:t>emploi, y</w:t>
      </w:r>
      <w:r w:rsidR="00CD4B69">
        <w:rPr>
          <w:b/>
          <w:bCs/>
          <w:lang w:val="fr-FR"/>
        </w:rPr>
        <w:t> </w:t>
      </w:r>
      <w:r w:rsidRPr="009872C2">
        <w:rPr>
          <w:b/>
          <w:bCs/>
          <w:lang w:val="fr-FR"/>
        </w:rPr>
        <w:t>compris en menant des recherches sur l</w:t>
      </w:r>
      <w:r>
        <w:rPr>
          <w:b/>
          <w:bCs/>
          <w:lang w:val="fr-FR"/>
        </w:rPr>
        <w:t>’</w:t>
      </w:r>
      <w:r w:rsidRPr="009872C2">
        <w:rPr>
          <w:b/>
          <w:bCs/>
          <w:lang w:val="fr-FR"/>
        </w:rPr>
        <w:t xml:space="preserve">impact du système de priorité nationale et en modifiant la loi </w:t>
      </w:r>
      <w:r w:rsidR="00CD4B69" w:rsidRPr="009872C2">
        <w:rPr>
          <w:b/>
          <w:lang w:val="fr-FR"/>
        </w:rPr>
        <w:t>n</w:t>
      </w:r>
      <w:r w:rsidR="00CD4B69" w:rsidRPr="00E616D3">
        <w:rPr>
          <w:b/>
          <w:vertAlign w:val="superscript"/>
          <w:lang w:val="fr-FR"/>
        </w:rPr>
        <w:t>o</w:t>
      </w:r>
      <w:r w:rsidR="00CD4B69">
        <w:rPr>
          <w:b/>
          <w:lang w:val="fr-FR"/>
        </w:rPr>
        <w:t> </w:t>
      </w:r>
      <w:r w:rsidRPr="009872C2">
        <w:rPr>
          <w:b/>
          <w:bCs/>
          <w:lang w:val="fr-FR"/>
        </w:rPr>
        <w:t>729</w:t>
      </w:r>
      <w:r>
        <w:rPr>
          <w:b/>
          <w:bCs/>
          <w:lang w:val="fr-FR"/>
        </w:rPr>
        <w:t xml:space="preserve"> </w:t>
      </w:r>
      <w:r w:rsidRPr="009872C2">
        <w:rPr>
          <w:b/>
          <w:bCs/>
          <w:lang w:val="fr-FR"/>
        </w:rPr>
        <w:t>afin d</w:t>
      </w:r>
      <w:r>
        <w:rPr>
          <w:b/>
          <w:bCs/>
          <w:lang w:val="fr-FR"/>
        </w:rPr>
        <w:t>’</w:t>
      </w:r>
      <w:r w:rsidRPr="009872C2">
        <w:rPr>
          <w:b/>
          <w:bCs/>
          <w:lang w:val="fr-FR"/>
        </w:rPr>
        <w:t>interdire explicitement les licenciements sans motif préalable et valabl</w:t>
      </w:r>
      <w:r>
        <w:rPr>
          <w:b/>
          <w:bCs/>
          <w:lang w:val="fr-FR"/>
        </w:rPr>
        <w:t>e </w:t>
      </w:r>
      <w:r w:rsidRPr="009872C2">
        <w:rPr>
          <w:b/>
          <w:bCs/>
          <w:lang w:val="fr-FR"/>
        </w:rPr>
        <w:t>;</w:t>
      </w:r>
    </w:p>
    <w:p w14:paraId="3DB5BBBC" w14:textId="2DA88493" w:rsidR="00661BD9" w:rsidRPr="009872C2" w:rsidRDefault="00661BD9" w:rsidP="00661BD9">
      <w:pPr>
        <w:pStyle w:val="SingleTxtG"/>
        <w:numPr>
          <w:ilvl w:val="0"/>
          <w:numId w:val="28"/>
        </w:numPr>
        <w:ind w:left="1134" w:firstLine="567"/>
        <w:rPr>
          <w:b/>
          <w:lang w:val="fr-FR"/>
        </w:rPr>
      </w:pPr>
      <w:r w:rsidRPr="009872C2">
        <w:rPr>
          <w:b/>
          <w:bCs/>
          <w:lang w:val="fr-FR"/>
        </w:rPr>
        <w:t>De renforcer les compétences et les ressources de l</w:t>
      </w:r>
      <w:r>
        <w:rPr>
          <w:b/>
          <w:bCs/>
          <w:lang w:val="fr-FR"/>
        </w:rPr>
        <w:t>’</w:t>
      </w:r>
      <w:r w:rsidRPr="009872C2">
        <w:rPr>
          <w:b/>
          <w:bCs/>
          <w:lang w:val="fr-FR"/>
        </w:rPr>
        <w:t>inspection du travail afin qu</w:t>
      </w:r>
      <w:r>
        <w:rPr>
          <w:b/>
          <w:bCs/>
          <w:lang w:val="fr-FR"/>
        </w:rPr>
        <w:t>’</w:t>
      </w:r>
      <w:r w:rsidRPr="009872C2">
        <w:rPr>
          <w:b/>
          <w:bCs/>
          <w:lang w:val="fr-FR"/>
        </w:rPr>
        <w:t>elle puisse contrôler plus efficacement les conditions de travail, notamment dans le secteur du travail domestique</w:t>
      </w:r>
      <w:r>
        <w:rPr>
          <w:b/>
          <w:bCs/>
          <w:lang w:val="fr-FR"/>
        </w:rPr>
        <w:t>,</w:t>
      </w:r>
      <w:r w:rsidRPr="009872C2">
        <w:rPr>
          <w:b/>
          <w:bCs/>
          <w:lang w:val="fr-FR"/>
        </w:rPr>
        <w:t xml:space="preserve"> veiller à ce que des inspections soient également effectuées dans les ménages privés</w:t>
      </w:r>
      <w:r>
        <w:rPr>
          <w:b/>
          <w:bCs/>
          <w:lang w:val="fr-FR"/>
        </w:rPr>
        <w:t>,</w:t>
      </w:r>
      <w:r w:rsidRPr="009872C2">
        <w:rPr>
          <w:b/>
          <w:bCs/>
          <w:lang w:val="fr-FR"/>
        </w:rPr>
        <w:t xml:space="preserve"> redoubler </w:t>
      </w:r>
      <w:r>
        <w:rPr>
          <w:b/>
          <w:bCs/>
          <w:lang w:val="fr-FR"/>
        </w:rPr>
        <w:t>d’</w:t>
      </w:r>
      <w:r w:rsidRPr="009872C2">
        <w:rPr>
          <w:b/>
          <w:bCs/>
          <w:lang w:val="fr-FR"/>
        </w:rPr>
        <w:t>efforts pour faire conna</w:t>
      </w:r>
      <w:r>
        <w:rPr>
          <w:b/>
          <w:bCs/>
          <w:lang w:val="fr-FR"/>
        </w:rPr>
        <w:t>î</w:t>
      </w:r>
      <w:r w:rsidRPr="009872C2">
        <w:rPr>
          <w:b/>
          <w:bCs/>
          <w:lang w:val="fr-FR"/>
        </w:rPr>
        <w:t>tre aux travailleurs migrants, y</w:t>
      </w:r>
      <w:r w:rsidR="00182BB7">
        <w:rPr>
          <w:b/>
          <w:bCs/>
          <w:lang w:val="fr-FR"/>
        </w:rPr>
        <w:t> </w:t>
      </w:r>
      <w:r w:rsidRPr="009872C2">
        <w:rPr>
          <w:b/>
          <w:bCs/>
          <w:lang w:val="fr-FR"/>
        </w:rPr>
        <w:t>compris les travailleurs non</w:t>
      </w:r>
      <w:r>
        <w:rPr>
          <w:b/>
          <w:bCs/>
          <w:lang w:val="fr-FR"/>
        </w:rPr>
        <w:t xml:space="preserve"> </w:t>
      </w:r>
      <w:r w:rsidRPr="009872C2">
        <w:rPr>
          <w:b/>
          <w:bCs/>
          <w:lang w:val="fr-FR"/>
        </w:rPr>
        <w:t>déclarés, leurs droits</w:t>
      </w:r>
      <w:r>
        <w:rPr>
          <w:b/>
          <w:bCs/>
          <w:lang w:val="fr-FR"/>
        </w:rPr>
        <w:t xml:space="preserve"> et</w:t>
      </w:r>
      <w:r w:rsidRPr="009872C2">
        <w:rPr>
          <w:b/>
          <w:bCs/>
          <w:lang w:val="fr-FR"/>
        </w:rPr>
        <w:t xml:space="preserve"> les mécanismes de plainte et leur en faciliter l</w:t>
      </w:r>
      <w:r>
        <w:rPr>
          <w:b/>
          <w:bCs/>
          <w:lang w:val="fr-FR"/>
        </w:rPr>
        <w:t>’</w:t>
      </w:r>
      <w:r w:rsidRPr="009872C2">
        <w:rPr>
          <w:b/>
          <w:bCs/>
          <w:lang w:val="fr-FR"/>
        </w:rPr>
        <w:t>accès</w:t>
      </w:r>
      <w:r w:rsidRPr="00182BB7">
        <w:rPr>
          <w:lang w:val="fr-FR"/>
        </w:rPr>
        <w:t> ;</w:t>
      </w:r>
    </w:p>
    <w:p w14:paraId="7FEFE6F9" w14:textId="77777777" w:rsidR="00661BD9" w:rsidRPr="009872C2" w:rsidRDefault="00661BD9" w:rsidP="00661BD9">
      <w:pPr>
        <w:pStyle w:val="SingleTxtG"/>
        <w:numPr>
          <w:ilvl w:val="0"/>
          <w:numId w:val="28"/>
        </w:numPr>
        <w:ind w:left="1134" w:firstLine="567"/>
        <w:rPr>
          <w:b/>
          <w:lang w:val="fr-FR"/>
        </w:rPr>
      </w:pPr>
      <w:r w:rsidRPr="009872C2">
        <w:rPr>
          <w:b/>
          <w:lang w:val="fr-FR"/>
        </w:rPr>
        <w:t>D</w:t>
      </w:r>
      <w:r>
        <w:rPr>
          <w:b/>
          <w:lang w:val="fr-FR"/>
        </w:rPr>
        <w:t>’</w:t>
      </w:r>
      <w:r w:rsidRPr="009872C2">
        <w:rPr>
          <w:b/>
          <w:lang w:val="fr-FR"/>
        </w:rPr>
        <w:t>accélérer l</w:t>
      </w:r>
      <w:r>
        <w:rPr>
          <w:b/>
          <w:lang w:val="fr-FR"/>
        </w:rPr>
        <w:t>’</w:t>
      </w:r>
      <w:r w:rsidRPr="009872C2">
        <w:rPr>
          <w:b/>
          <w:lang w:val="fr-FR"/>
        </w:rPr>
        <w:t xml:space="preserve">adoption des amendements à la législation relative aux syndicats afin de </w:t>
      </w:r>
      <w:r w:rsidRPr="009872C2">
        <w:rPr>
          <w:b/>
          <w:bCs/>
          <w:lang w:val="fr-FR"/>
        </w:rPr>
        <w:t xml:space="preserve">garantir un accès sans discrimination à des fonctions dirigeantes au sein de syndicats et de fédérations </w:t>
      </w:r>
      <w:r w:rsidRPr="00684D17">
        <w:rPr>
          <w:b/>
          <w:bCs/>
          <w:lang w:val="fr-FR"/>
        </w:rPr>
        <w:t>syndicales</w:t>
      </w:r>
      <w:r>
        <w:rPr>
          <w:b/>
          <w:bCs/>
          <w:lang w:val="fr-FR"/>
        </w:rPr>
        <w:t>.</w:t>
      </w:r>
    </w:p>
    <w:p w14:paraId="317CC9D5" w14:textId="398814AE" w:rsidR="00661BD9" w:rsidRPr="009872C2" w:rsidRDefault="00182BB7" w:rsidP="00182BB7">
      <w:pPr>
        <w:pStyle w:val="H23G"/>
        <w:rPr>
          <w:lang w:val="fr-FR"/>
        </w:rPr>
      </w:pPr>
      <w:r>
        <w:rPr>
          <w:lang w:val="fr-FR"/>
        </w:rPr>
        <w:tab/>
      </w:r>
      <w:r>
        <w:rPr>
          <w:lang w:val="fr-FR"/>
        </w:rPr>
        <w:tab/>
      </w:r>
      <w:r w:rsidR="00661BD9" w:rsidRPr="009872C2">
        <w:rPr>
          <w:lang w:val="fr-FR"/>
        </w:rPr>
        <w:t>Accès à la nationalité</w:t>
      </w:r>
    </w:p>
    <w:p w14:paraId="1B57AF19" w14:textId="1104E694" w:rsidR="00661BD9" w:rsidRPr="009872C2" w:rsidRDefault="00661BD9" w:rsidP="00661BD9">
      <w:pPr>
        <w:pStyle w:val="SingleTxtG"/>
        <w:numPr>
          <w:ilvl w:val="0"/>
          <w:numId w:val="17"/>
        </w:numPr>
        <w:ind w:left="1134" w:firstLine="0"/>
        <w:rPr>
          <w:b/>
          <w:lang w:val="fr-FR"/>
        </w:rPr>
      </w:pPr>
      <w:r w:rsidRPr="009872C2">
        <w:rPr>
          <w:lang w:val="fr-FR"/>
        </w:rPr>
        <w:t>Le Comité prend note de l</w:t>
      </w:r>
      <w:r>
        <w:rPr>
          <w:lang w:val="fr-FR"/>
        </w:rPr>
        <w:t>’</w:t>
      </w:r>
      <w:r w:rsidRPr="009872C2">
        <w:rPr>
          <w:lang w:val="fr-FR"/>
        </w:rPr>
        <w:t>adoption de la loi n</w:t>
      </w:r>
      <w:r w:rsidR="00182BB7" w:rsidRPr="00182BB7">
        <w:rPr>
          <w:vertAlign w:val="superscript"/>
          <w:lang w:val="fr-FR"/>
        </w:rPr>
        <w:t>o</w:t>
      </w:r>
      <w:r w:rsidR="00182BB7">
        <w:rPr>
          <w:lang w:val="fr-FR"/>
        </w:rPr>
        <w:t> </w:t>
      </w:r>
      <w:r w:rsidRPr="009872C2">
        <w:rPr>
          <w:lang w:val="fr-FR"/>
        </w:rPr>
        <w:t xml:space="preserve">1.387 relative à la nationalité, qui permet aux hommes et aux femmes naturalisés monégasques de transmettre leur nationalité à leur conjoint dans </w:t>
      </w:r>
      <w:r>
        <w:rPr>
          <w:lang w:val="fr-FR"/>
        </w:rPr>
        <w:t>d</w:t>
      </w:r>
      <w:r w:rsidRPr="000A1209">
        <w:rPr>
          <w:lang w:val="fr-FR"/>
        </w:rPr>
        <w:t xml:space="preserve">es </w:t>
      </w:r>
      <w:r w:rsidRPr="009872C2">
        <w:rPr>
          <w:lang w:val="fr-FR"/>
        </w:rPr>
        <w:t>conditions d</w:t>
      </w:r>
      <w:r>
        <w:rPr>
          <w:lang w:val="fr-FR"/>
        </w:rPr>
        <w:t>’</w:t>
      </w:r>
      <w:r w:rsidRPr="009872C2">
        <w:rPr>
          <w:lang w:val="fr-FR"/>
        </w:rPr>
        <w:t xml:space="preserve">égalité. Il est toutefois préoccupé </w:t>
      </w:r>
      <w:r>
        <w:rPr>
          <w:lang w:val="fr-FR"/>
        </w:rPr>
        <w:t>par le</w:t>
      </w:r>
      <w:r w:rsidRPr="009872C2">
        <w:rPr>
          <w:lang w:val="fr-FR"/>
        </w:rPr>
        <w:t xml:space="preserve"> fait que les personnes devenues monégasques par mariage ne peuvent pas transmettre leur nationalité monégasque postérieurement au divorce. Il regrette aussi l</w:t>
      </w:r>
      <w:r>
        <w:rPr>
          <w:lang w:val="fr-FR"/>
        </w:rPr>
        <w:t>’</w:t>
      </w:r>
      <w:r w:rsidRPr="009872C2">
        <w:rPr>
          <w:lang w:val="fr-FR"/>
        </w:rPr>
        <w:t>adoption des modifications législatives qui ont repoussé la transmission de la nationalité par voie de mariage après l</w:t>
      </w:r>
      <w:r>
        <w:rPr>
          <w:lang w:val="fr-FR"/>
        </w:rPr>
        <w:t>’</w:t>
      </w:r>
      <w:r w:rsidRPr="009872C2">
        <w:rPr>
          <w:lang w:val="fr-FR"/>
        </w:rPr>
        <w:t>expiration d</w:t>
      </w:r>
      <w:r>
        <w:rPr>
          <w:lang w:val="fr-FR"/>
        </w:rPr>
        <w:t>’</w:t>
      </w:r>
      <w:r w:rsidRPr="009872C2">
        <w:rPr>
          <w:lang w:val="fr-FR"/>
        </w:rPr>
        <w:t>un délai à dix ans d</w:t>
      </w:r>
      <w:r>
        <w:rPr>
          <w:lang w:val="fr-FR"/>
        </w:rPr>
        <w:t>’</w:t>
      </w:r>
      <w:r w:rsidRPr="009872C2">
        <w:rPr>
          <w:lang w:val="fr-FR"/>
        </w:rPr>
        <w:t xml:space="preserve">union, en 2011, </w:t>
      </w:r>
      <w:r>
        <w:rPr>
          <w:lang w:val="fr-FR"/>
        </w:rPr>
        <w:t>puis</w:t>
      </w:r>
      <w:r w:rsidRPr="009872C2">
        <w:rPr>
          <w:lang w:val="fr-FR"/>
        </w:rPr>
        <w:t xml:space="preserve"> à vingt ans d</w:t>
      </w:r>
      <w:r>
        <w:rPr>
          <w:lang w:val="fr-FR"/>
        </w:rPr>
        <w:t>’</w:t>
      </w:r>
      <w:r w:rsidRPr="009872C2">
        <w:rPr>
          <w:lang w:val="fr-FR"/>
        </w:rPr>
        <w:t>union</w:t>
      </w:r>
      <w:r>
        <w:rPr>
          <w:lang w:val="fr-FR"/>
        </w:rPr>
        <w:t>,</w:t>
      </w:r>
      <w:r w:rsidRPr="009872C2">
        <w:rPr>
          <w:lang w:val="fr-FR"/>
        </w:rPr>
        <w:t xml:space="preserve"> en 2021, contre cinq ans auparavant (art.</w:t>
      </w:r>
      <w:r w:rsidR="00182BB7">
        <w:rPr>
          <w:lang w:val="fr-FR"/>
        </w:rPr>
        <w:t> </w:t>
      </w:r>
      <w:r w:rsidRPr="009872C2">
        <w:rPr>
          <w:lang w:val="fr-FR"/>
        </w:rPr>
        <w:t>2 et 5).</w:t>
      </w:r>
    </w:p>
    <w:p w14:paraId="0DE506D6" w14:textId="4DE43E97" w:rsidR="00661BD9" w:rsidRPr="009872C2" w:rsidRDefault="00661BD9" w:rsidP="00661BD9">
      <w:pPr>
        <w:pStyle w:val="SingleTxtG"/>
        <w:numPr>
          <w:ilvl w:val="0"/>
          <w:numId w:val="17"/>
        </w:numPr>
        <w:ind w:left="1134" w:firstLine="0"/>
        <w:rPr>
          <w:b/>
          <w:bCs/>
          <w:lang w:val="fr-FR"/>
        </w:rPr>
      </w:pPr>
      <w:r w:rsidRPr="009872C2">
        <w:rPr>
          <w:b/>
          <w:bCs/>
          <w:lang w:val="fr-FR"/>
        </w:rPr>
        <w:t>À la lumière de sa recommandation générale n</w:t>
      </w:r>
      <w:r w:rsidRPr="00F507DF">
        <w:rPr>
          <w:b/>
          <w:bCs/>
          <w:vertAlign w:val="superscript"/>
          <w:lang w:val="fr-FR"/>
        </w:rPr>
        <w:t>o</w:t>
      </w:r>
      <w:r>
        <w:rPr>
          <w:b/>
          <w:bCs/>
          <w:lang w:val="fr-FR"/>
        </w:rPr>
        <w:t> </w:t>
      </w:r>
      <w:r w:rsidRPr="009872C2">
        <w:rPr>
          <w:b/>
          <w:bCs/>
          <w:lang w:val="fr-FR"/>
        </w:rPr>
        <w:t>30 (2004) concernant la discrimination contre les non-ressortissants, le Comité recommande à l</w:t>
      </w:r>
      <w:r>
        <w:rPr>
          <w:b/>
          <w:bCs/>
          <w:lang w:val="fr-FR"/>
        </w:rPr>
        <w:t>’</w:t>
      </w:r>
      <w:r w:rsidRPr="009872C2">
        <w:rPr>
          <w:b/>
          <w:bCs/>
          <w:lang w:val="fr-FR"/>
        </w:rPr>
        <w:t>État partie de prendre les mesures nécessaires, y</w:t>
      </w:r>
      <w:r w:rsidR="00182BB7">
        <w:rPr>
          <w:b/>
          <w:bCs/>
          <w:lang w:val="fr-FR"/>
        </w:rPr>
        <w:t> </w:t>
      </w:r>
      <w:r w:rsidRPr="009872C2">
        <w:rPr>
          <w:b/>
          <w:bCs/>
          <w:lang w:val="fr-FR"/>
        </w:rPr>
        <w:t>compris d</w:t>
      </w:r>
      <w:r>
        <w:rPr>
          <w:b/>
          <w:bCs/>
          <w:lang w:val="fr-FR"/>
        </w:rPr>
        <w:t>’</w:t>
      </w:r>
      <w:r w:rsidRPr="009872C2">
        <w:rPr>
          <w:b/>
          <w:bCs/>
          <w:lang w:val="fr-FR"/>
        </w:rPr>
        <w:t xml:space="preserve">ordre législatif, afin de permettre la transmission de la nationalité par tout Monégasque, quelle que soit la voie par laquelle </w:t>
      </w:r>
      <w:r>
        <w:rPr>
          <w:b/>
          <w:bCs/>
          <w:lang w:val="fr-FR"/>
        </w:rPr>
        <w:t>la personne</w:t>
      </w:r>
      <w:r w:rsidRPr="009872C2">
        <w:rPr>
          <w:b/>
          <w:bCs/>
          <w:lang w:val="fr-FR"/>
        </w:rPr>
        <w:t xml:space="preserve"> a acquis cette nationalité. Il </w:t>
      </w:r>
      <w:r>
        <w:rPr>
          <w:b/>
          <w:bCs/>
          <w:lang w:val="fr-FR"/>
        </w:rPr>
        <w:t xml:space="preserve">lui </w:t>
      </w:r>
      <w:r w:rsidRPr="009872C2">
        <w:rPr>
          <w:b/>
          <w:bCs/>
          <w:lang w:val="fr-FR"/>
        </w:rPr>
        <w:t>recommande aussi d</w:t>
      </w:r>
      <w:r>
        <w:rPr>
          <w:b/>
          <w:bCs/>
          <w:lang w:val="fr-FR"/>
        </w:rPr>
        <w:t>’</w:t>
      </w:r>
      <w:r w:rsidRPr="009872C2">
        <w:rPr>
          <w:b/>
          <w:bCs/>
          <w:lang w:val="fr-FR"/>
        </w:rPr>
        <w:t>accorder l</w:t>
      </w:r>
      <w:r>
        <w:rPr>
          <w:b/>
          <w:bCs/>
          <w:lang w:val="fr-FR"/>
        </w:rPr>
        <w:t>’</w:t>
      </w:r>
      <w:r w:rsidRPr="009872C2">
        <w:rPr>
          <w:b/>
          <w:bCs/>
          <w:lang w:val="fr-FR"/>
        </w:rPr>
        <w:t>attention requise aux éventuels obstacles à la naturalisation des non-ressortissants vivant et travaillant à Monaco, y</w:t>
      </w:r>
      <w:r w:rsidR="00182BB7">
        <w:rPr>
          <w:b/>
          <w:bCs/>
          <w:lang w:val="fr-FR"/>
        </w:rPr>
        <w:t> </w:t>
      </w:r>
      <w:r w:rsidRPr="009872C2">
        <w:rPr>
          <w:b/>
          <w:bCs/>
          <w:lang w:val="fr-FR"/>
        </w:rPr>
        <w:t>compris les périodes de résidence requise pour l</w:t>
      </w:r>
      <w:r>
        <w:rPr>
          <w:b/>
          <w:bCs/>
          <w:lang w:val="fr-FR"/>
        </w:rPr>
        <w:t>’</w:t>
      </w:r>
      <w:r w:rsidRPr="009872C2">
        <w:rPr>
          <w:b/>
          <w:bCs/>
          <w:lang w:val="fr-FR"/>
        </w:rPr>
        <w:t xml:space="preserve">acquisition de la nationalité monégasque, et </w:t>
      </w:r>
      <w:r>
        <w:rPr>
          <w:b/>
          <w:bCs/>
          <w:lang w:val="fr-FR"/>
        </w:rPr>
        <w:t xml:space="preserve">de </w:t>
      </w:r>
      <w:r w:rsidRPr="009872C2">
        <w:rPr>
          <w:b/>
          <w:bCs/>
          <w:lang w:val="fr-FR"/>
        </w:rPr>
        <w:t>faciliter ce processus.</w:t>
      </w:r>
    </w:p>
    <w:p w14:paraId="2643EE6D" w14:textId="1C9026BF" w:rsidR="00661BD9" w:rsidRPr="009872C2" w:rsidRDefault="00182BB7" w:rsidP="00182BB7">
      <w:pPr>
        <w:pStyle w:val="H23G"/>
        <w:rPr>
          <w:lang w:val="fr-FR"/>
        </w:rPr>
      </w:pPr>
      <w:r>
        <w:rPr>
          <w:lang w:val="fr-FR"/>
        </w:rPr>
        <w:tab/>
      </w:r>
      <w:r>
        <w:rPr>
          <w:lang w:val="fr-FR"/>
        </w:rPr>
        <w:tab/>
      </w:r>
      <w:r w:rsidR="00661BD9" w:rsidRPr="009872C2">
        <w:rPr>
          <w:lang w:val="fr-FR"/>
        </w:rPr>
        <w:t>Lutte contre la traite des personnes</w:t>
      </w:r>
    </w:p>
    <w:p w14:paraId="171E854C" w14:textId="5645FF08" w:rsidR="00661BD9" w:rsidRPr="009872C2" w:rsidRDefault="00661BD9" w:rsidP="00661BD9">
      <w:pPr>
        <w:pStyle w:val="SingleTxtG"/>
        <w:numPr>
          <w:ilvl w:val="0"/>
          <w:numId w:val="17"/>
        </w:numPr>
        <w:ind w:left="1134" w:firstLine="0"/>
        <w:rPr>
          <w:b/>
          <w:lang w:val="fr-FR"/>
        </w:rPr>
      </w:pPr>
      <w:r w:rsidRPr="009872C2">
        <w:rPr>
          <w:lang w:val="fr-FR"/>
        </w:rPr>
        <w:t>Tout en notant l</w:t>
      </w:r>
      <w:r>
        <w:rPr>
          <w:lang w:val="fr-FR"/>
        </w:rPr>
        <w:t>’</w:t>
      </w:r>
      <w:r w:rsidRPr="009872C2">
        <w:rPr>
          <w:lang w:val="fr-FR"/>
        </w:rPr>
        <w:t>adoption de l</w:t>
      </w:r>
      <w:r>
        <w:rPr>
          <w:lang w:val="fr-FR"/>
        </w:rPr>
        <w:t>’</w:t>
      </w:r>
      <w:r w:rsidRPr="009872C2">
        <w:rPr>
          <w:lang w:val="fr-FR"/>
        </w:rPr>
        <w:t>ordonnance souveraine n</w:t>
      </w:r>
      <w:r w:rsidR="00182BB7" w:rsidRPr="00182BB7">
        <w:rPr>
          <w:vertAlign w:val="superscript"/>
          <w:lang w:val="fr-FR"/>
        </w:rPr>
        <w:t>o</w:t>
      </w:r>
      <w:r w:rsidR="00182BB7">
        <w:rPr>
          <w:lang w:val="fr-FR"/>
        </w:rPr>
        <w:t> </w:t>
      </w:r>
      <w:r w:rsidRPr="009872C2">
        <w:rPr>
          <w:lang w:val="fr-FR"/>
        </w:rPr>
        <w:t>9.966 du 30</w:t>
      </w:r>
      <w:r w:rsidR="00182BB7">
        <w:rPr>
          <w:lang w:val="fr-FR"/>
        </w:rPr>
        <w:t> </w:t>
      </w:r>
      <w:r w:rsidRPr="009872C2">
        <w:rPr>
          <w:lang w:val="fr-FR"/>
        </w:rPr>
        <w:t xml:space="preserve">juin 2023 </w:t>
      </w:r>
      <w:r w:rsidRPr="00572ABA">
        <w:t>modifiant l</w:t>
      </w:r>
      <w:r>
        <w:t>’o</w:t>
      </w:r>
      <w:r w:rsidRPr="00572ABA">
        <w:t xml:space="preserve">rdonnance </w:t>
      </w:r>
      <w:r>
        <w:t>s</w:t>
      </w:r>
      <w:r w:rsidRPr="00572ABA">
        <w:t>ouveraine n</w:t>
      </w:r>
      <w:r w:rsidR="00182BB7" w:rsidRPr="00182BB7">
        <w:rPr>
          <w:vertAlign w:val="superscript"/>
        </w:rPr>
        <w:t>o</w:t>
      </w:r>
      <w:r w:rsidR="00182BB7">
        <w:t> </w:t>
      </w:r>
      <w:r w:rsidRPr="00572ABA">
        <w:t>605 du 1</w:t>
      </w:r>
      <w:r w:rsidRPr="00F507DF">
        <w:rPr>
          <w:vertAlign w:val="superscript"/>
        </w:rPr>
        <w:t>er</w:t>
      </w:r>
      <w:r w:rsidR="00182BB7">
        <w:t> </w:t>
      </w:r>
      <w:r w:rsidRPr="00572ABA">
        <w:t>août 2006 portant application de la Convention des Nations</w:t>
      </w:r>
      <w:r w:rsidR="00182BB7">
        <w:t> </w:t>
      </w:r>
      <w:r w:rsidRPr="00572ABA">
        <w:t>Unies contre la criminalité transnationale organisée, de son protocole additionnel visant à prévenir, réprimer et punir la traite des personnes, en</w:t>
      </w:r>
      <w:r w:rsidR="00182BB7">
        <w:t> </w:t>
      </w:r>
      <w:r w:rsidRPr="00572ABA">
        <w:t>particulier des femmes et des enfants, et de son protocole additionnel contre le trafic illicite de migrants par terre, air et mer, adoptés à New</w:t>
      </w:r>
      <w:r w:rsidR="00182BB7">
        <w:t> </w:t>
      </w:r>
      <w:r w:rsidRPr="00572ABA">
        <w:t>York le 15</w:t>
      </w:r>
      <w:r w:rsidR="00182BB7">
        <w:t> </w:t>
      </w:r>
      <w:r w:rsidRPr="00572ABA">
        <w:t>novembre 2000, modifiée</w:t>
      </w:r>
      <w:r w:rsidRPr="00572ABA">
        <w:rPr>
          <w:lang w:val="fr-FR"/>
        </w:rPr>
        <w:t>,</w:t>
      </w:r>
      <w:r w:rsidRPr="009872C2">
        <w:rPr>
          <w:lang w:val="fr-FR"/>
        </w:rPr>
        <w:t xml:space="preserve"> le</w:t>
      </w:r>
      <w:r w:rsidR="00182BB7">
        <w:rPr>
          <w:lang w:val="fr-FR"/>
        </w:rPr>
        <w:t> </w:t>
      </w:r>
      <w:r w:rsidRPr="009872C2">
        <w:rPr>
          <w:lang w:val="fr-FR"/>
        </w:rPr>
        <w:t xml:space="preserve">Comité est préoccupé </w:t>
      </w:r>
      <w:r>
        <w:rPr>
          <w:lang w:val="fr-FR"/>
        </w:rPr>
        <w:t>par le</w:t>
      </w:r>
      <w:r w:rsidRPr="009872C2">
        <w:rPr>
          <w:lang w:val="fr-FR"/>
        </w:rPr>
        <w:t xml:space="preserve"> fait que la traite des personnes n</w:t>
      </w:r>
      <w:r>
        <w:rPr>
          <w:lang w:val="fr-FR"/>
        </w:rPr>
        <w:t>’</w:t>
      </w:r>
      <w:r w:rsidRPr="009872C2">
        <w:rPr>
          <w:lang w:val="fr-FR"/>
        </w:rPr>
        <w:t xml:space="preserve">est pas érigée en infraction par le </w:t>
      </w:r>
      <w:r>
        <w:rPr>
          <w:lang w:val="fr-FR"/>
        </w:rPr>
        <w:t>C</w:t>
      </w:r>
      <w:r w:rsidRPr="009872C2">
        <w:rPr>
          <w:lang w:val="fr-FR"/>
        </w:rPr>
        <w:t>ode pénal, ce qui pourrait limiter la poursuite, la condamnation et la sanction adéquate</w:t>
      </w:r>
      <w:r>
        <w:rPr>
          <w:lang w:val="fr-FR"/>
        </w:rPr>
        <w:t xml:space="preserve"> dans </w:t>
      </w:r>
      <w:r w:rsidRPr="00A128C4">
        <w:rPr>
          <w:lang w:val="fr-FR"/>
        </w:rPr>
        <w:t>les affaires de traite des personnes</w:t>
      </w:r>
      <w:r w:rsidRPr="009872C2">
        <w:rPr>
          <w:lang w:val="fr-FR"/>
        </w:rPr>
        <w:t>. Il regrette aussi l</w:t>
      </w:r>
      <w:r>
        <w:rPr>
          <w:lang w:val="fr-FR"/>
        </w:rPr>
        <w:t>’</w:t>
      </w:r>
      <w:r w:rsidRPr="009872C2">
        <w:rPr>
          <w:lang w:val="fr-FR"/>
        </w:rPr>
        <w:t xml:space="preserve">absence </w:t>
      </w:r>
      <w:r>
        <w:rPr>
          <w:lang w:val="fr-FR"/>
        </w:rPr>
        <w:t>de</w:t>
      </w:r>
      <w:r w:rsidRPr="009872C2">
        <w:rPr>
          <w:lang w:val="fr-FR"/>
        </w:rPr>
        <w:t xml:space="preserve"> plan d</w:t>
      </w:r>
      <w:r>
        <w:rPr>
          <w:lang w:val="fr-FR"/>
        </w:rPr>
        <w:t>’</w:t>
      </w:r>
      <w:r w:rsidRPr="009872C2">
        <w:rPr>
          <w:lang w:val="fr-FR"/>
        </w:rPr>
        <w:t xml:space="preserve">action national ou </w:t>
      </w:r>
      <w:r>
        <w:rPr>
          <w:lang w:val="fr-FR"/>
        </w:rPr>
        <w:t xml:space="preserve">de </w:t>
      </w:r>
      <w:r w:rsidRPr="009872C2">
        <w:rPr>
          <w:lang w:val="fr-FR"/>
        </w:rPr>
        <w:t>stratégie contre la traite des personnes. Toute en prenant note des renseignements fournis par l</w:t>
      </w:r>
      <w:r>
        <w:rPr>
          <w:lang w:val="fr-FR"/>
        </w:rPr>
        <w:t>’</w:t>
      </w:r>
      <w:r w:rsidRPr="009872C2">
        <w:rPr>
          <w:lang w:val="fr-FR"/>
        </w:rPr>
        <w:t>État partie concernant l</w:t>
      </w:r>
      <w:r>
        <w:rPr>
          <w:lang w:val="fr-FR"/>
        </w:rPr>
        <w:t>’</w:t>
      </w:r>
      <w:r w:rsidRPr="009872C2">
        <w:rPr>
          <w:lang w:val="fr-FR"/>
        </w:rPr>
        <w:t>élaboration d</w:t>
      </w:r>
      <w:r>
        <w:rPr>
          <w:lang w:val="fr-FR"/>
        </w:rPr>
        <w:t>’</w:t>
      </w:r>
      <w:r w:rsidRPr="009872C2">
        <w:rPr>
          <w:lang w:val="fr-FR"/>
        </w:rPr>
        <w:t>une circulaire relati</w:t>
      </w:r>
      <w:r>
        <w:rPr>
          <w:lang w:val="fr-FR"/>
        </w:rPr>
        <w:t>ve</w:t>
      </w:r>
      <w:r w:rsidRPr="009872C2">
        <w:rPr>
          <w:lang w:val="fr-FR"/>
        </w:rPr>
        <w:t xml:space="preserve"> à l</w:t>
      </w:r>
      <w:r>
        <w:rPr>
          <w:lang w:val="fr-FR"/>
        </w:rPr>
        <w:t>’</w:t>
      </w:r>
      <w:r w:rsidRPr="009872C2">
        <w:rPr>
          <w:lang w:val="fr-FR"/>
        </w:rPr>
        <w:t>identification et à la prise en charge de</w:t>
      </w:r>
      <w:r>
        <w:rPr>
          <w:lang w:val="fr-FR"/>
        </w:rPr>
        <w:t>s</w:t>
      </w:r>
      <w:r w:rsidRPr="009872C2">
        <w:rPr>
          <w:lang w:val="fr-FR"/>
        </w:rPr>
        <w:t xml:space="preserve"> victimes de traite, le Comité regrette que cette circulaire n</w:t>
      </w:r>
      <w:r>
        <w:rPr>
          <w:lang w:val="fr-FR"/>
        </w:rPr>
        <w:t>’</w:t>
      </w:r>
      <w:r w:rsidRPr="009872C2">
        <w:rPr>
          <w:lang w:val="fr-FR"/>
        </w:rPr>
        <w:t>ait pas encore été adoptée (art.</w:t>
      </w:r>
      <w:r w:rsidR="00182BB7">
        <w:rPr>
          <w:lang w:val="fr-FR"/>
        </w:rPr>
        <w:t> </w:t>
      </w:r>
      <w:r w:rsidRPr="009872C2">
        <w:rPr>
          <w:lang w:val="fr-FR"/>
        </w:rPr>
        <w:t>5).</w:t>
      </w:r>
    </w:p>
    <w:p w14:paraId="08EC62D8" w14:textId="77777777" w:rsidR="00661BD9" w:rsidRPr="009872C2" w:rsidRDefault="00661BD9" w:rsidP="00661BD9">
      <w:pPr>
        <w:pStyle w:val="SingleTxtG"/>
        <w:numPr>
          <w:ilvl w:val="0"/>
          <w:numId w:val="17"/>
        </w:numPr>
        <w:ind w:left="1134" w:firstLine="0"/>
        <w:rPr>
          <w:b/>
          <w:lang w:val="fr-FR"/>
        </w:rPr>
      </w:pPr>
      <w:r w:rsidRPr="009872C2">
        <w:rPr>
          <w:b/>
          <w:bCs/>
          <w:lang w:val="fr-FR"/>
        </w:rPr>
        <w:t>Le Comité recommande à l</w:t>
      </w:r>
      <w:r>
        <w:rPr>
          <w:b/>
          <w:bCs/>
          <w:lang w:val="fr-FR"/>
        </w:rPr>
        <w:t>’</w:t>
      </w:r>
      <w:r w:rsidRPr="009872C2">
        <w:rPr>
          <w:b/>
          <w:bCs/>
          <w:lang w:val="fr-FR"/>
        </w:rPr>
        <w:t>État partie</w:t>
      </w:r>
      <w:r w:rsidRPr="00182BB7">
        <w:rPr>
          <w:lang w:val="fr-FR"/>
        </w:rPr>
        <w:t> :</w:t>
      </w:r>
    </w:p>
    <w:p w14:paraId="6F98AEB7" w14:textId="1ACDF8D0" w:rsidR="00661BD9" w:rsidRPr="009872C2" w:rsidRDefault="00661BD9" w:rsidP="00661BD9">
      <w:pPr>
        <w:pStyle w:val="SingleTxtG"/>
        <w:numPr>
          <w:ilvl w:val="0"/>
          <w:numId w:val="24"/>
        </w:numPr>
        <w:ind w:left="1134" w:firstLine="567"/>
        <w:rPr>
          <w:bCs/>
          <w:lang w:val="fr-FR"/>
        </w:rPr>
      </w:pPr>
      <w:r w:rsidRPr="009872C2">
        <w:rPr>
          <w:b/>
          <w:lang w:val="fr-FR"/>
        </w:rPr>
        <w:t xml:space="preserve">De renforcer son cadre législatif et </w:t>
      </w:r>
      <w:r>
        <w:rPr>
          <w:b/>
          <w:lang w:val="fr-FR"/>
        </w:rPr>
        <w:t>ses</w:t>
      </w:r>
      <w:r w:rsidRPr="009872C2">
        <w:rPr>
          <w:b/>
          <w:lang w:val="fr-FR"/>
        </w:rPr>
        <w:t xml:space="preserve"> politiques publiques contre la traite des personnes, notamment en insérant l</w:t>
      </w:r>
      <w:r>
        <w:rPr>
          <w:b/>
          <w:lang w:val="fr-FR"/>
        </w:rPr>
        <w:t>’</w:t>
      </w:r>
      <w:r w:rsidRPr="009872C2">
        <w:rPr>
          <w:b/>
          <w:lang w:val="fr-FR"/>
        </w:rPr>
        <w:t xml:space="preserve">infraction de traite dans le </w:t>
      </w:r>
      <w:r>
        <w:rPr>
          <w:b/>
          <w:lang w:val="fr-FR"/>
        </w:rPr>
        <w:t>C</w:t>
      </w:r>
      <w:r w:rsidRPr="009872C2">
        <w:rPr>
          <w:b/>
          <w:lang w:val="fr-FR"/>
        </w:rPr>
        <w:t xml:space="preserve">ode pénal et en adoptant un plan ou </w:t>
      </w:r>
      <w:r w:rsidRPr="0052010C">
        <w:rPr>
          <w:b/>
          <w:lang w:val="fr-FR"/>
        </w:rPr>
        <w:t>une</w:t>
      </w:r>
      <w:r w:rsidRPr="009872C2">
        <w:rPr>
          <w:b/>
          <w:lang w:val="fr-FR"/>
        </w:rPr>
        <w:t xml:space="preserve"> stratégie nationale de prévention et </w:t>
      </w:r>
      <w:r w:rsidRPr="0052010C">
        <w:rPr>
          <w:b/>
          <w:lang w:val="fr-FR"/>
        </w:rPr>
        <w:t xml:space="preserve">de </w:t>
      </w:r>
      <w:r w:rsidRPr="009872C2">
        <w:rPr>
          <w:b/>
          <w:lang w:val="fr-FR"/>
        </w:rPr>
        <w:t>lutte contre la traite des</w:t>
      </w:r>
      <w:r w:rsidR="00182BB7">
        <w:rPr>
          <w:b/>
          <w:lang w:val="fr-FR"/>
        </w:rPr>
        <w:t> </w:t>
      </w:r>
      <w:r w:rsidRPr="009872C2">
        <w:rPr>
          <w:b/>
          <w:lang w:val="fr-FR"/>
        </w:rPr>
        <w:t>personnes</w:t>
      </w:r>
      <w:r w:rsidRPr="00182BB7">
        <w:rPr>
          <w:bCs/>
          <w:lang w:val="fr-FR"/>
        </w:rPr>
        <w:t> ;</w:t>
      </w:r>
    </w:p>
    <w:p w14:paraId="4F738FCD" w14:textId="6ACF11C9" w:rsidR="00661BD9" w:rsidRPr="009872C2" w:rsidRDefault="00661BD9" w:rsidP="00661BD9">
      <w:pPr>
        <w:pStyle w:val="SingleTxtG"/>
        <w:numPr>
          <w:ilvl w:val="0"/>
          <w:numId w:val="24"/>
        </w:numPr>
        <w:ind w:left="1134" w:firstLine="567"/>
        <w:rPr>
          <w:bCs/>
          <w:lang w:val="fr-FR"/>
        </w:rPr>
      </w:pPr>
      <w:r w:rsidRPr="009872C2">
        <w:rPr>
          <w:b/>
          <w:bCs/>
          <w:lang w:val="fr-FR"/>
        </w:rPr>
        <w:t>D</w:t>
      </w:r>
      <w:r>
        <w:rPr>
          <w:b/>
          <w:bCs/>
          <w:lang w:val="fr-FR"/>
        </w:rPr>
        <w:t>’</w:t>
      </w:r>
      <w:r w:rsidRPr="009872C2">
        <w:rPr>
          <w:b/>
          <w:bCs/>
          <w:lang w:val="fr-FR"/>
        </w:rPr>
        <w:t>intensifier ses efforts pour enquêter sur toutes les allégations de traite des personnes, poursuivre les auteurs de tels actes et dûment sanctionner ceux qui sont déclarés coupables, tout en garantissant l</w:t>
      </w:r>
      <w:r>
        <w:rPr>
          <w:b/>
          <w:bCs/>
          <w:lang w:val="fr-FR"/>
        </w:rPr>
        <w:t>’</w:t>
      </w:r>
      <w:r w:rsidRPr="009872C2">
        <w:rPr>
          <w:b/>
          <w:bCs/>
          <w:lang w:val="fr-FR"/>
        </w:rPr>
        <w:t>accès des victimes à des recours utiles</w:t>
      </w:r>
      <w:r w:rsidRPr="00182BB7">
        <w:rPr>
          <w:lang w:val="fr-FR"/>
        </w:rPr>
        <w:t> ;</w:t>
      </w:r>
    </w:p>
    <w:p w14:paraId="1F6085EA" w14:textId="24EA3E23" w:rsidR="00661BD9" w:rsidRPr="009872C2" w:rsidRDefault="00661BD9" w:rsidP="00661BD9">
      <w:pPr>
        <w:pStyle w:val="SingleTxtG"/>
        <w:numPr>
          <w:ilvl w:val="0"/>
          <w:numId w:val="24"/>
        </w:numPr>
        <w:ind w:left="1134" w:firstLine="567"/>
        <w:rPr>
          <w:bCs/>
          <w:lang w:val="fr-FR"/>
        </w:rPr>
      </w:pPr>
      <w:r w:rsidRPr="009872C2">
        <w:rPr>
          <w:b/>
          <w:bCs/>
          <w:lang w:val="fr-FR"/>
        </w:rPr>
        <w:t>De redoubler d</w:t>
      </w:r>
      <w:r>
        <w:rPr>
          <w:b/>
          <w:bCs/>
          <w:lang w:val="fr-FR"/>
        </w:rPr>
        <w:t>’</w:t>
      </w:r>
      <w:r w:rsidRPr="009872C2">
        <w:rPr>
          <w:b/>
          <w:bCs/>
          <w:lang w:val="fr-FR"/>
        </w:rPr>
        <w:t>efforts pour améliorer l</w:t>
      </w:r>
      <w:r>
        <w:rPr>
          <w:b/>
          <w:bCs/>
          <w:lang w:val="fr-FR"/>
        </w:rPr>
        <w:t>’</w:t>
      </w:r>
      <w:r w:rsidRPr="009872C2">
        <w:rPr>
          <w:b/>
          <w:bCs/>
          <w:lang w:val="fr-FR"/>
        </w:rPr>
        <w:t>identification des victimes de traite des personnes et accélérer l</w:t>
      </w:r>
      <w:r>
        <w:rPr>
          <w:b/>
          <w:bCs/>
          <w:lang w:val="fr-FR"/>
        </w:rPr>
        <w:t>’</w:t>
      </w:r>
      <w:r w:rsidRPr="009872C2">
        <w:rPr>
          <w:b/>
          <w:bCs/>
          <w:lang w:val="fr-FR"/>
        </w:rPr>
        <w:t>adoption et la mise en œuvre de la circulaire portant plan de coordination interservices relatif à l</w:t>
      </w:r>
      <w:r>
        <w:rPr>
          <w:b/>
          <w:bCs/>
          <w:lang w:val="fr-FR"/>
        </w:rPr>
        <w:t>’</w:t>
      </w:r>
      <w:r w:rsidRPr="009872C2">
        <w:rPr>
          <w:b/>
          <w:bCs/>
          <w:lang w:val="fr-FR"/>
        </w:rPr>
        <w:t>identification et à la prise en charge de</w:t>
      </w:r>
      <w:r>
        <w:rPr>
          <w:b/>
          <w:bCs/>
          <w:lang w:val="fr-FR"/>
        </w:rPr>
        <w:t>s</w:t>
      </w:r>
      <w:r w:rsidRPr="009872C2">
        <w:rPr>
          <w:b/>
          <w:bCs/>
          <w:lang w:val="fr-FR"/>
        </w:rPr>
        <w:t xml:space="preserve"> victimes de traite des </w:t>
      </w:r>
      <w:r>
        <w:rPr>
          <w:b/>
          <w:bCs/>
          <w:lang w:val="fr-FR"/>
        </w:rPr>
        <w:t>personnes</w:t>
      </w:r>
      <w:r w:rsidRPr="00182BB7">
        <w:rPr>
          <w:lang w:val="fr-FR"/>
        </w:rPr>
        <w:t> ;</w:t>
      </w:r>
    </w:p>
    <w:p w14:paraId="54FE1EB3" w14:textId="495E90C4" w:rsidR="00661BD9" w:rsidRPr="009872C2" w:rsidRDefault="00661BD9" w:rsidP="00661BD9">
      <w:pPr>
        <w:pStyle w:val="SingleTxtG"/>
        <w:numPr>
          <w:ilvl w:val="0"/>
          <w:numId w:val="24"/>
        </w:numPr>
        <w:ind w:left="1134" w:firstLine="567"/>
        <w:rPr>
          <w:bCs/>
          <w:lang w:val="fr-FR"/>
        </w:rPr>
      </w:pPr>
      <w:r w:rsidRPr="009872C2">
        <w:rPr>
          <w:b/>
          <w:bCs/>
          <w:lang w:val="fr-FR"/>
        </w:rPr>
        <w:t xml:space="preserve">De renforcer </w:t>
      </w:r>
      <w:r>
        <w:rPr>
          <w:b/>
          <w:bCs/>
          <w:lang w:val="fr-FR"/>
        </w:rPr>
        <w:t>l</w:t>
      </w:r>
      <w:r w:rsidRPr="009872C2">
        <w:rPr>
          <w:b/>
          <w:bCs/>
          <w:lang w:val="fr-FR"/>
        </w:rPr>
        <w:t>es mesures de protection et d</w:t>
      </w:r>
      <w:r>
        <w:rPr>
          <w:b/>
          <w:bCs/>
          <w:lang w:val="fr-FR"/>
        </w:rPr>
        <w:t>’</w:t>
      </w:r>
      <w:r w:rsidRPr="009872C2">
        <w:rPr>
          <w:b/>
          <w:bCs/>
          <w:lang w:val="fr-FR"/>
        </w:rPr>
        <w:t xml:space="preserve">assistance destinées aux victimes et de veiller à ce que </w:t>
      </w:r>
      <w:r>
        <w:rPr>
          <w:b/>
          <w:bCs/>
          <w:lang w:val="fr-FR"/>
        </w:rPr>
        <w:t>ces dernières</w:t>
      </w:r>
      <w:r w:rsidRPr="009872C2">
        <w:rPr>
          <w:b/>
          <w:bCs/>
          <w:lang w:val="fr-FR"/>
        </w:rPr>
        <w:t xml:space="preserve"> aient effectivement accès à une aide juridique, médicale et psychologique adaptée et à des services sociaux, quelles que soient leur nationalité et leur situation au regard du droit au séjour</w:t>
      </w:r>
      <w:r w:rsidRPr="00182BB7">
        <w:rPr>
          <w:lang w:val="fr-FR"/>
        </w:rPr>
        <w:t> ;</w:t>
      </w:r>
    </w:p>
    <w:p w14:paraId="33EC97D0" w14:textId="1B998BF7" w:rsidR="00661BD9" w:rsidRPr="00414B18" w:rsidRDefault="00661BD9" w:rsidP="00661BD9">
      <w:pPr>
        <w:pStyle w:val="SingleTxtG"/>
        <w:numPr>
          <w:ilvl w:val="0"/>
          <w:numId w:val="24"/>
        </w:numPr>
        <w:ind w:left="1134" w:firstLine="567"/>
        <w:rPr>
          <w:bCs/>
          <w:lang w:val="fr-FR"/>
        </w:rPr>
      </w:pPr>
      <w:r w:rsidRPr="00414B18">
        <w:rPr>
          <w:b/>
          <w:bCs/>
          <w:lang w:val="fr-FR"/>
        </w:rPr>
        <w:t>De poursuivre ses efforts en matière de formation des policiers, des gardes frontière, des agents de l’immigration, des juges, des procureurs et des inspecteurs du travail afin d’assurer l’application effective de la législation contre la traite.</w:t>
      </w:r>
    </w:p>
    <w:p w14:paraId="1688D7CA" w14:textId="23456FB9" w:rsidR="00661BD9" w:rsidRPr="009872C2" w:rsidRDefault="00182BB7" w:rsidP="00182BB7">
      <w:pPr>
        <w:pStyle w:val="H23G"/>
        <w:rPr>
          <w:lang w:val="fr-FR"/>
        </w:rPr>
      </w:pPr>
      <w:r>
        <w:rPr>
          <w:lang w:val="fr-FR"/>
        </w:rPr>
        <w:tab/>
      </w:r>
      <w:r>
        <w:rPr>
          <w:lang w:val="fr-FR"/>
        </w:rPr>
        <w:tab/>
      </w:r>
      <w:r w:rsidR="00661BD9" w:rsidRPr="009872C2">
        <w:rPr>
          <w:lang w:val="fr-FR"/>
        </w:rPr>
        <w:t>Cadre juridique relatif à l</w:t>
      </w:r>
      <w:r w:rsidR="00661BD9">
        <w:rPr>
          <w:lang w:val="fr-FR"/>
        </w:rPr>
        <w:t>’</w:t>
      </w:r>
      <w:r w:rsidR="00661BD9" w:rsidRPr="009872C2">
        <w:rPr>
          <w:lang w:val="fr-FR"/>
        </w:rPr>
        <w:t>asile</w:t>
      </w:r>
    </w:p>
    <w:p w14:paraId="1ACB0FF7" w14:textId="3FBCBE15" w:rsidR="00661BD9" w:rsidRPr="009872C2" w:rsidRDefault="00661BD9" w:rsidP="00661BD9">
      <w:pPr>
        <w:pStyle w:val="SingleTxtG"/>
        <w:numPr>
          <w:ilvl w:val="0"/>
          <w:numId w:val="17"/>
        </w:numPr>
        <w:ind w:left="1134" w:firstLine="0"/>
        <w:rPr>
          <w:b/>
          <w:lang w:val="fr-FR"/>
        </w:rPr>
      </w:pPr>
      <w:r w:rsidRPr="009872C2">
        <w:rPr>
          <w:lang w:val="fr-FR"/>
        </w:rPr>
        <w:t>Le Comité prend note des renseignements fournis par l</w:t>
      </w:r>
      <w:r>
        <w:rPr>
          <w:lang w:val="fr-FR"/>
        </w:rPr>
        <w:t>’</w:t>
      </w:r>
      <w:r w:rsidRPr="009872C2">
        <w:rPr>
          <w:lang w:val="fr-FR"/>
        </w:rPr>
        <w:t xml:space="preserve">État partie concernant la protection administrative et juridique des réfugiés qui résulte de la ratification de la Convention relative au statut des réfugiés de 1951 et </w:t>
      </w:r>
      <w:r>
        <w:rPr>
          <w:lang w:val="fr-FR"/>
        </w:rPr>
        <w:t>du</w:t>
      </w:r>
      <w:r w:rsidRPr="009872C2">
        <w:rPr>
          <w:lang w:val="fr-FR"/>
        </w:rPr>
        <w:t xml:space="preserve"> Protocole relati</w:t>
      </w:r>
      <w:r>
        <w:rPr>
          <w:lang w:val="fr-FR"/>
        </w:rPr>
        <w:t>f</w:t>
      </w:r>
      <w:r w:rsidRPr="009872C2">
        <w:rPr>
          <w:lang w:val="fr-FR"/>
        </w:rPr>
        <w:t xml:space="preserve"> au statut des réfugiés de 1967. Cependant, </w:t>
      </w:r>
      <w:r>
        <w:rPr>
          <w:lang w:val="fr-FR"/>
        </w:rPr>
        <w:t>il</w:t>
      </w:r>
      <w:r w:rsidRPr="009872C2">
        <w:rPr>
          <w:lang w:val="fr-FR"/>
        </w:rPr>
        <w:t xml:space="preserve"> est préoccupé par l</w:t>
      </w:r>
      <w:r>
        <w:rPr>
          <w:lang w:val="fr-FR"/>
        </w:rPr>
        <w:t>’</w:t>
      </w:r>
      <w:r w:rsidRPr="009872C2">
        <w:rPr>
          <w:lang w:val="fr-FR"/>
        </w:rPr>
        <w:t>absence de législation nationale relati</w:t>
      </w:r>
      <w:r>
        <w:rPr>
          <w:lang w:val="fr-FR"/>
        </w:rPr>
        <w:t>ve</w:t>
      </w:r>
      <w:r w:rsidRPr="009872C2">
        <w:rPr>
          <w:lang w:val="fr-FR"/>
        </w:rPr>
        <w:t xml:space="preserve"> à la protection des réfugiés et des demandeurs d</w:t>
      </w:r>
      <w:r>
        <w:rPr>
          <w:lang w:val="fr-FR"/>
        </w:rPr>
        <w:t>’</w:t>
      </w:r>
      <w:r w:rsidRPr="009872C2">
        <w:rPr>
          <w:lang w:val="fr-FR"/>
        </w:rPr>
        <w:t>asile qui prévoie une procédure de détermination du statut de réfugié (art.</w:t>
      </w:r>
      <w:r w:rsidR="00182BB7">
        <w:rPr>
          <w:lang w:val="fr-FR"/>
        </w:rPr>
        <w:t> </w:t>
      </w:r>
      <w:r w:rsidRPr="009872C2">
        <w:rPr>
          <w:lang w:val="fr-FR"/>
        </w:rPr>
        <w:t>1</w:t>
      </w:r>
      <w:r w:rsidRPr="009872C2">
        <w:rPr>
          <w:vertAlign w:val="superscript"/>
          <w:lang w:val="fr-FR"/>
        </w:rPr>
        <w:t>er</w:t>
      </w:r>
      <w:r w:rsidRPr="009872C2">
        <w:rPr>
          <w:lang w:val="fr-FR"/>
        </w:rPr>
        <w:t>, 2 et 5)</w:t>
      </w:r>
      <w:r>
        <w:rPr>
          <w:lang w:val="fr-FR"/>
        </w:rPr>
        <w:t>.</w:t>
      </w:r>
    </w:p>
    <w:p w14:paraId="7B303751" w14:textId="46D4F49C" w:rsidR="00661BD9" w:rsidRPr="009872C2" w:rsidRDefault="00661BD9" w:rsidP="00661BD9">
      <w:pPr>
        <w:pStyle w:val="SingleTxtG"/>
        <w:numPr>
          <w:ilvl w:val="0"/>
          <w:numId w:val="17"/>
        </w:numPr>
        <w:ind w:left="1134" w:firstLine="0"/>
        <w:rPr>
          <w:b/>
          <w:lang w:val="fr-FR"/>
        </w:rPr>
      </w:pPr>
      <w:r w:rsidRPr="009872C2">
        <w:rPr>
          <w:b/>
          <w:bCs/>
          <w:lang w:val="fr-FR"/>
        </w:rPr>
        <w:t>À la lumière de sa recommandation générale n</w:t>
      </w:r>
      <w:r w:rsidRPr="00F507DF">
        <w:rPr>
          <w:b/>
          <w:bCs/>
          <w:vertAlign w:val="superscript"/>
          <w:lang w:val="fr-FR"/>
        </w:rPr>
        <w:t>o</w:t>
      </w:r>
      <w:r>
        <w:rPr>
          <w:b/>
          <w:bCs/>
          <w:lang w:val="fr-FR"/>
        </w:rPr>
        <w:t> </w:t>
      </w:r>
      <w:r w:rsidRPr="009872C2">
        <w:rPr>
          <w:b/>
          <w:bCs/>
          <w:lang w:val="fr-FR"/>
        </w:rPr>
        <w:t>30 (2004) concernant la discrimination contre les non-ressortissants, le Comité recommande à l</w:t>
      </w:r>
      <w:r>
        <w:rPr>
          <w:b/>
          <w:bCs/>
          <w:lang w:val="fr-FR"/>
        </w:rPr>
        <w:t>’</w:t>
      </w:r>
      <w:r w:rsidRPr="009872C2">
        <w:rPr>
          <w:b/>
          <w:bCs/>
          <w:lang w:val="fr-FR"/>
        </w:rPr>
        <w:t>État partie d</w:t>
      </w:r>
      <w:r>
        <w:rPr>
          <w:b/>
          <w:bCs/>
          <w:lang w:val="fr-FR"/>
        </w:rPr>
        <w:t>’</w:t>
      </w:r>
      <w:r w:rsidRPr="009872C2">
        <w:rPr>
          <w:b/>
          <w:bCs/>
          <w:lang w:val="fr-FR"/>
        </w:rPr>
        <w:t>adopter une législation sur l</w:t>
      </w:r>
      <w:r>
        <w:rPr>
          <w:b/>
          <w:bCs/>
          <w:lang w:val="fr-FR"/>
        </w:rPr>
        <w:t>’</w:t>
      </w:r>
      <w:r w:rsidRPr="009872C2">
        <w:rPr>
          <w:b/>
          <w:bCs/>
          <w:lang w:val="fr-FR"/>
        </w:rPr>
        <w:t>asile qui intègre les principes de non-refoulement et de non-discrimination et prévoie une procédure de détermination du statut de réfugié, et de s</w:t>
      </w:r>
      <w:r>
        <w:rPr>
          <w:b/>
          <w:bCs/>
          <w:lang w:val="fr-FR"/>
        </w:rPr>
        <w:t>’</w:t>
      </w:r>
      <w:r w:rsidRPr="009872C2">
        <w:rPr>
          <w:b/>
          <w:bCs/>
          <w:lang w:val="fr-FR"/>
        </w:rPr>
        <w:t>assurer qu</w:t>
      </w:r>
      <w:r>
        <w:rPr>
          <w:b/>
          <w:bCs/>
          <w:lang w:val="fr-FR"/>
        </w:rPr>
        <w:t>’</w:t>
      </w:r>
      <w:r w:rsidRPr="009872C2">
        <w:rPr>
          <w:b/>
          <w:bCs/>
          <w:lang w:val="fr-FR"/>
        </w:rPr>
        <w:t xml:space="preserve">elle soit conforme aux normes internationales, notamment la Convention relative au statut des réfugiés de 1951 et </w:t>
      </w:r>
      <w:r>
        <w:rPr>
          <w:b/>
          <w:bCs/>
          <w:lang w:val="fr-FR"/>
        </w:rPr>
        <w:t>le</w:t>
      </w:r>
      <w:r w:rsidRPr="009872C2">
        <w:rPr>
          <w:b/>
          <w:bCs/>
          <w:lang w:val="fr-FR"/>
        </w:rPr>
        <w:t xml:space="preserve"> Protocole </w:t>
      </w:r>
      <w:r w:rsidRPr="000C6F39">
        <w:rPr>
          <w:b/>
          <w:bCs/>
          <w:lang w:val="fr-FR"/>
        </w:rPr>
        <w:t>relati</w:t>
      </w:r>
      <w:r>
        <w:rPr>
          <w:b/>
          <w:bCs/>
          <w:lang w:val="fr-FR"/>
        </w:rPr>
        <w:t>f</w:t>
      </w:r>
      <w:r w:rsidRPr="000C6F39">
        <w:rPr>
          <w:b/>
          <w:bCs/>
          <w:lang w:val="fr-FR"/>
        </w:rPr>
        <w:t xml:space="preserve"> au statut des réfugiés</w:t>
      </w:r>
      <w:r w:rsidRPr="009872C2">
        <w:rPr>
          <w:b/>
          <w:bCs/>
          <w:lang w:val="fr-FR"/>
        </w:rPr>
        <w:t xml:space="preserve"> de 1967.</w:t>
      </w:r>
    </w:p>
    <w:p w14:paraId="03C70E4C" w14:textId="36DD3FF1" w:rsidR="00661BD9" w:rsidRPr="009872C2" w:rsidRDefault="00182BB7" w:rsidP="00182BB7">
      <w:pPr>
        <w:pStyle w:val="H23G"/>
        <w:rPr>
          <w:lang w:val="fr-FR"/>
        </w:rPr>
      </w:pPr>
      <w:r>
        <w:rPr>
          <w:lang w:val="fr-FR"/>
        </w:rPr>
        <w:tab/>
      </w:r>
      <w:r>
        <w:rPr>
          <w:lang w:val="fr-FR"/>
        </w:rPr>
        <w:tab/>
      </w:r>
      <w:r w:rsidR="00661BD9" w:rsidRPr="009872C2">
        <w:rPr>
          <w:lang w:val="fr-FR"/>
        </w:rPr>
        <w:t>Plaintes pour discrimination raciale et accès à la justice</w:t>
      </w:r>
    </w:p>
    <w:p w14:paraId="067C346F" w14:textId="7D558925" w:rsidR="00661BD9" w:rsidRPr="009872C2" w:rsidRDefault="00661BD9" w:rsidP="00661BD9">
      <w:pPr>
        <w:pStyle w:val="SingleTxtG"/>
        <w:numPr>
          <w:ilvl w:val="0"/>
          <w:numId w:val="17"/>
        </w:numPr>
        <w:ind w:left="1134" w:firstLine="0"/>
        <w:rPr>
          <w:b/>
          <w:lang w:val="fr-FR"/>
        </w:rPr>
      </w:pPr>
      <w:r w:rsidRPr="009872C2">
        <w:rPr>
          <w:lang w:val="fr-FR"/>
        </w:rPr>
        <w:t>Tout en notant les informations fournies par l</w:t>
      </w:r>
      <w:r>
        <w:rPr>
          <w:lang w:val="fr-FR"/>
        </w:rPr>
        <w:t>’</w:t>
      </w:r>
      <w:r w:rsidRPr="009872C2">
        <w:rPr>
          <w:lang w:val="fr-FR"/>
        </w:rPr>
        <w:t xml:space="preserve">État partie quant à la rareté des plaintes pour discrimination raciale, le Comité est préoccupé par </w:t>
      </w:r>
      <w:r>
        <w:rPr>
          <w:lang w:val="fr-FR"/>
        </w:rPr>
        <w:t>l’absence de</w:t>
      </w:r>
      <w:r w:rsidRPr="009872C2">
        <w:rPr>
          <w:lang w:val="fr-FR"/>
        </w:rPr>
        <w:t xml:space="preserve"> système d</w:t>
      </w:r>
      <w:r>
        <w:rPr>
          <w:lang w:val="fr-FR"/>
        </w:rPr>
        <w:t>’</w:t>
      </w:r>
      <w:r w:rsidRPr="009872C2">
        <w:rPr>
          <w:lang w:val="fr-FR"/>
        </w:rPr>
        <w:t>enregistrement et de collecte de données sur de</w:t>
      </w:r>
      <w:r>
        <w:rPr>
          <w:lang w:val="fr-FR"/>
        </w:rPr>
        <w:t>s</w:t>
      </w:r>
      <w:r w:rsidRPr="009872C2">
        <w:rPr>
          <w:lang w:val="fr-FR"/>
        </w:rPr>
        <w:t xml:space="preserve"> faits de discrimination raciale</w:t>
      </w:r>
      <w:r>
        <w:rPr>
          <w:lang w:val="fr-FR"/>
        </w:rPr>
        <w:t>,</w:t>
      </w:r>
      <w:r w:rsidRPr="009872C2">
        <w:rPr>
          <w:lang w:val="fr-FR"/>
        </w:rPr>
        <w:t xml:space="preserve"> et regrette l</w:t>
      </w:r>
      <w:r>
        <w:rPr>
          <w:lang w:val="fr-FR"/>
        </w:rPr>
        <w:t>’</w:t>
      </w:r>
      <w:r w:rsidRPr="009872C2">
        <w:rPr>
          <w:lang w:val="fr-FR"/>
        </w:rPr>
        <w:t>absence d</w:t>
      </w:r>
      <w:r>
        <w:rPr>
          <w:lang w:val="fr-FR"/>
        </w:rPr>
        <w:t>’</w:t>
      </w:r>
      <w:r w:rsidRPr="009872C2">
        <w:rPr>
          <w:lang w:val="fr-FR"/>
        </w:rPr>
        <w:t>informations suffisantes et détaillées sur les plaintes pour discrimination raciale et infractions connexes dont la justice ou d</w:t>
      </w:r>
      <w:r>
        <w:rPr>
          <w:lang w:val="fr-FR"/>
        </w:rPr>
        <w:t>’</w:t>
      </w:r>
      <w:r w:rsidRPr="009872C2">
        <w:rPr>
          <w:lang w:val="fr-FR"/>
        </w:rPr>
        <w:t>autres institutions nationales ont été saisies, ainsi que sur l</w:t>
      </w:r>
      <w:r>
        <w:rPr>
          <w:lang w:val="fr-FR"/>
        </w:rPr>
        <w:t>’</w:t>
      </w:r>
      <w:r w:rsidRPr="009872C2">
        <w:rPr>
          <w:lang w:val="fr-FR"/>
        </w:rPr>
        <w:t xml:space="preserve">issue des enquêtes menées, les poursuites engagées, les sanctions prononcées et les réparations accordées aux victimes. Il regrette </w:t>
      </w:r>
      <w:r>
        <w:rPr>
          <w:lang w:val="fr-FR"/>
        </w:rPr>
        <w:t xml:space="preserve">également </w:t>
      </w:r>
      <w:r w:rsidRPr="009872C2">
        <w:rPr>
          <w:lang w:val="fr-FR"/>
        </w:rPr>
        <w:t>que l</w:t>
      </w:r>
      <w:r>
        <w:rPr>
          <w:lang w:val="fr-FR"/>
        </w:rPr>
        <w:t>’</w:t>
      </w:r>
      <w:r w:rsidRPr="009872C2">
        <w:rPr>
          <w:lang w:val="fr-FR"/>
        </w:rPr>
        <w:t>État partie n</w:t>
      </w:r>
      <w:r>
        <w:rPr>
          <w:lang w:val="fr-FR"/>
        </w:rPr>
        <w:t>’</w:t>
      </w:r>
      <w:r w:rsidRPr="009872C2">
        <w:rPr>
          <w:lang w:val="fr-FR"/>
        </w:rPr>
        <w:t>applique pas le principe du renversement de la charge de la preuve dans les affaires de discrimination raciale (art.</w:t>
      </w:r>
      <w:r w:rsidR="00182BB7">
        <w:rPr>
          <w:lang w:val="fr-FR"/>
        </w:rPr>
        <w:t> </w:t>
      </w:r>
      <w:r w:rsidRPr="009872C2">
        <w:rPr>
          <w:lang w:val="fr-FR"/>
        </w:rPr>
        <w:t>5 et 6).</w:t>
      </w:r>
    </w:p>
    <w:p w14:paraId="65F429FD" w14:textId="4C4CA7CE" w:rsidR="00661BD9" w:rsidRPr="009872C2" w:rsidRDefault="00661BD9" w:rsidP="00661BD9">
      <w:pPr>
        <w:pStyle w:val="SingleTxtG"/>
        <w:numPr>
          <w:ilvl w:val="0"/>
          <w:numId w:val="17"/>
        </w:numPr>
        <w:ind w:left="1134" w:firstLine="0"/>
        <w:rPr>
          <w:b/>
          <w:lang w:val="fr-FR"/>
        </w:rPr>
      </w:pPr>
      <w:r w:rsidRPr="009872C2">
        <w:rPr>
          <w:b/>
          <w:bCs/>
          <w:lang w:val="fr-FR"/>
        </w:rPr>
        <w:t>À la lumière de sa recommandation générale n</w:t>
      </w:r>
      <w:r w:rsidRPr="00F507DF">
        <w:rPr>
          <w:b/>
          <w:bCs/>
          <w:vertAlign w:val="superscript"/>
          <w:lang w:val="fr-FR"/>
        </w:rPr>
        <w:t>o</w:t>
      </w:r>
      <w:r>
        <w:rPr>
          <w:b/>
          <w:bCs/>
          <w:lang w:val="fr-FR"/>
        </w:rPr>
        <w:t> </w:t>
      </w:r>
      <w:r w:rsidRPr="009872C2">
        <w:rPr>
          <w:b/>
          <w:bCs/>
          <w:lang w:val="fr-FR"/>
        </w:rPr>
        <w:t>31 (2005) sur la discrimination raciale dans l</w:t>
      </w:r>
      <w:r>
        <w:rPr>
          <w:b/>
          <w:bCs/>
          <w:lang w:val="fr-FR"/>
        </w:rPr>
        <w:t>’</w:t>
      </w:r>
      <w:r w:rsidRPr="009872C2">
        <w:rPr>
          <w:b/>
          <w:bCs/>
          <w:lang w:val="fr-FR"/>
        </w:rPr>
        <w:t>administration et le fonctionnement du système de justice pénale, le</w:t>
      </w:r>
      <w:r w:rsidR="00182BB7">
        <w:rPr>
          <w:b/>
          <w:bCs/>
          <w:lang w:val="fr-FR"/>
        </w:rPr>
        <w:t> </w:t>
      </w:r>
      <w:r w:rsidRPr="009872C2">
        <w:rPr>
          <w:b/>
          <w:bCs/>
          <w:lang w:val="fr-FR"/>
        </w:rPr>
        <w:t>Comité rappelle à l</w:t>
      </w:r>
      <w:r>
        <w:rPr>
          <w:b/>
          <w:bCs/>
          <w:lang w:val="fr-FR"/>
        </w:rPr>
        <w:t>’</w:t>
      </w:r>
      <w:r w:rsidRPr="009872C2">
        <w:rPr>
          <w:b/>
          <w:bCs/>
          <w:lang w:val="fr-FR"/>
        </w:rPr>
        <w:t>État partie que l</w:t>
      </w:r>
      <w:r>
        <w:rPr>
          <w:b/>
          <w:bCs/>
          <w:lang w:val="fr-FR"/>
        </w:rPr>
        <w:t>’</w:t>
      </w:r>
      <w:r w:rsidRPr="009872C2">
        <w:rPr>
          <w:b/>
          <w:bCs/>
          <w:lang w:val="fr-FR"/>
        </w:rPr>
        <w:t>absence ou la rareté de plaintes et d</w:t>
      </w:r>
      <w:r>
        <w:rPr>
          <w:b/>
          <w:bCs/>
          <w:lang w:val="fr-FR"/>
        </w:rPr>
        <w:t>’</w:t>
      </w:r>
      <w:r w:rsidRPr="009872C2">
        <w:rPr>
          <w:b/>
          <w:bCs/>
          <w:lang w:val="fr-FR"/>
        </w:rPr>
        <w:t xml:space="preserve">actions en justice engagées par les victimes de discrimination raciale peut révéler une absence de législation spécifique pertinente, </w:t>
      </w:r>
      <w:r w:rsidRPr="009872C2">
        <w:rPr>
          <w:b/>
          <w:bCs/>
          <w:szCs w:val="26"/>
          <w:lang w:val="fr-FR"/>
        </w:rPr>
        <w:t>une information insuffisante des victimes sur leurs droits, la peur d</w:t>
      </w:r>
      <w:r>
        <w:rPr>
          <w:b/>
          <w:bCs/>
          <w:szCs w:val="26"/>
          <w:lang w:val="fr-FR"/>
        </w:rPr>
        <w:t>’</w:t>
      </w:r>
      <w:r w:rsidRPr="009872C2">
        <w:rPr>
          <w:b/>
          <w:bCs/>
          <w:szCs w:val="26"/>
          <w:lang w:val="fr-FR"/>
        </w:rPr>
        <w:t>une réprobation sociale ou de représailles ou la crainte du coût et de la complexité des procédures judiciaires de la part de victimes, un manque de</w:t>
      </w:r>
      <w:r w:rsidR="00182BB7">
        <w:rPr>
          <w:b/>
          <w:bCs/>
          <w:szCs w:val="26"/>
          <w:lang w:val="fr-FR"/>
        </w:rPr>
        <w:t xml:space="preserve"> </w:t>
      </w:r>
      <w:r w:rsidRPr="009872C2">
        <w:rPr>
          <w:b/>
          <w:bCs/>
          <w:szCs w:val="26"/>
          <w:lang w:val="fr-FR"/>
        </w:rPr>
        <w:t>confiance à l</w:t>
      </w:r>
      <w:r>
        <w:rPr>
          <w:b/>
          <w:bCs/>
          <w:szCs w:val="26"/>
          <w:lang w:val="fr-FR"/>
        </w:rPr>
        <w:t>’</w:t>
      </w:r>
      <w:r w:rsidRPr="009872C2">
        <w:rPr>
          <w:b/>
          <w:bCs/>
          <w:szCs w:val="26"/>
          <w:lang w:val="fr-FR"/>
        </w:rPr>
        <w:t>égard des autorités de police et de justice ou une insuffisante attention ou</w:t>
      </w:r>
      <w:r w:rsidR="00182BB7">
        <w:rPr>
          <w:b/>
          <w:bCs/>
          <w:szCs w:val="26"/>
          <w:lang w:val="fr-FR"/>
        </w:rPr>
        <w:t xml:space="preserve"> </w:t>
      </w:r>
      <w:r w:rsidRPr="009872C2">
        <w:rPr>
          <w:b/>
          <w:bCs/>
          <w:szCs w:val="26"/>
          <w:lang w:val="fr-FR"/>
        </w:rPr>
        <w:t>sensibilisation de ces autorités à l</w:t>
      </w:r>
      <w:r>
        <w:rPr>
          <w:b/>
          <w:bCs/>
          <w:szCs w:val="26"/>
          <w:lang w:val="fr-FR"/>
        </w:rPr>
        <w:t>’</w:t>
      </w:r>
      <w:r w:rsidRPr="009872C2">
        <w:rPr>
          <w:b/>
          <w:bCs/>
          <w:szCs w:val="26"/>
          <w:lang w:val="fr-FR"/>
        </w:rPr>
        <w:t xml:space="preserve">égard des infractions de racisme. </w:t>
      </w:r>
      <w:r w:rsidRPr="009872C2">
        <w:rPr>
          <w:b/>
          <w:bCs/>
          <w:lang w:val="fr-FR"/>
        </w:rPr>
        <w:t xml:space="preserve">Rappelant ses </w:t>
      </w:r>
      <w:r w:rsidRPr="00CC63BD">
        <w:rPr>
          <w:b/>
          <w:lang w:val="fr-FR"/>
        </w:rPr>
        <w:t>précédent</w:t>
      </w:r>
      <w:r>
        <w:rPr>
          <w:b/>
          <w:lang w:val="fr-FR"/>
        </w:rPr>
        <w:t>e</w:t>
      </w:r>
      <w:r w:rsidRPr="00CC63BD">
        <w:rPr>
          <w:b/>
          <w:lang w:val="fr-FR"/>
        </w:rPr>
        <w:t>s</w:t>
      </w:r>
      <w:r w:rsidRPr="009872C2">
        <w:rPr>
          <w:b/>
          <w:lang w:val="fr-FR"/>
        </w:rPr>
        <w:t xml:space="preserve"> observations finales</w:t>
      </w:r>
      <w:r w:rsidRPr="00F507DF">
        <w:rPr>
          <w:rStyle w:val="Appelnotedebasdep"/>
        </w:rPr>
        <w:footnoteReference w:id="11"/>
      </w:r>
      <w:r>
        <w:rPr>
          <w:b/>
          <w:lang w:val="fr-FR"/>
        </w:rPr>
        <w:t>,</w:t>
      </w:r>
      <w:r w:rsidRPr="009872C2">
        <w:rPr>
          <w:b/>
          <w:lang w:val="fr-FR"/>
        </w:rPr>
        <w:t xml:space="preserve"> </w:t>
      </w:r>
      <w:r w:rsidRPr="009872C2">
        <w:rPr>
          <w:b/>
          <w:bCs/>
          <w:lang w:val="fr-FR"/>
        </w:rPr>
        <w:t>le Comité recommande à l</w:t>
      </w:r>
      <w:r>
        <w:rPr>
          <w:b/>
          <w:bCs/>
          <w:lang w:val="fr-FR"/>
        </w:rPr>
        <w:t>’</w:t>
      </w:r>
      <w:r w:rsidRPr="009872C2">
        <w:rPr>
          <w:b/>
          <w:bCs/>
          <w:lang w:val="fr-FR"/>
        </w:rPr>
        <w:t>État partie</w:t>
      </w:r>
      <w:r w:rsidRPr="00182BB7">
        <w:rPr>
          <w:lang w:val="fr-FR"/>
        </w:rPr>
        <w:t> :</w:t>
      </w:r>
    </w:p>
    <w:p w14:paraId="62FBBA6E" w14:textId="77777777" w:rsidR="00661BD9" w:rsidRPr="009872C2" w:rsidRDefault="00661BD9" w:rsidP="00661BD9">
      <w:pPr>
        <w:pStyle w:val="SingleTxtG"/>
        <w:numPr>
          <w:ilvl w:val="0"/>
          <w:numId w:val="22"/>
        </w:numPr>
        <w:ind w:left="1134" w:firstLine="567"/>
        <w:rPr>
          <w:lang w:val="fr-FR"/>
        </w:rPr>
      </w:pPr>
      <w:r w:rsidRPr="009872C2">
        <w:rPr>
          <w:b/>
          <w:bCs/>
          <w:lang w:val="fr-FR"/>
        </w:rPr>
        <w:t>De s</w:t>
      </w:r>
      <w:r>
        <w:rPr>
          <w:b/>
          <w:bCs/>
          <w:lang w:val="fr-FR"/>
        </w:rPr>
        <w:t>’</w:t>
      </w:r>
      <w:r w:rsidRPr="009872C2">
        <w:rPr>
          <w:b/>
          <w:bCs/>
          <w:lang w:val="fr-FR"/>
        </w:rPr>
        <w:t xml:space="preserve">assurer que le cadre législatif de lutte contre la discrimination raciale contienne des dispositions appropriées, de prendre </w:t>
      </w:r>
      <w:r>
        <w:rPr>
          <w:b/>
          <w:bCs/>
          <w:lang w:val="fr-FR"/>
        </w:rPr>
        <w:t>l</w:t>
      </w:r>
      <w:r w:rsidRPr="009872C2">
        <w:rPr>
          <w:b/>
          <w:bCs/>
          <w:lang w:val="fr-FR"/>
        </w:rPr>
        <w:t>es mesures nécessaires pour faciliter le signalement des cas et de veiller à ce que toutes les victimes de discrimination raciale aient accès à des recours effectifs et à des réparations adéquates</w:t>
      </w:r>
      <w:r w:rsidRPr="00182BB7">
        <w:rPr>
          <w:lang w:val="fr-FR"/>
        </w:rPr>
        <w:t> ;</w:t>
      </w:r>
    </w:p>
    <w:p w14:paraId="6E2C00E6" w14:textId="77777777" w:rsidR="00661BD9" w:rsidRPr="009872C2" w:rsidRDefault="00661BD9" w:rsidP="00661BD9">
      <w:pPr>
        <w:pStyle w:val="SingleTxtG"/>
        <w:numPr>
          <w:ilvl w:val="0"/>
          <w:numId w:val="22"/>
        </w:numPr>
        <w:ind w:left="1134" w:firstLine="567"/>
        <w:rPr>
          <w:lang w:val="fr-FR"/>
        </w:rPr>
      </w:pPr>
      <w:r w:rsidRPr="009872C2">
        <w:rPr>
          <w:b/>
          <w:bCs/>
          <w:lang w:val="fr-FR"/>
        </w:rPr>
        <w:t>D</w:t>
      </w:r>
      <w:r>
        <w:rPr>
          <w:b/>
          <w:bCs/>
          <w:lang w:val="fr-FR"/>
        </w:rPr>
        <w:t>’</w:t>
      </w:r>
      <w:r w:rsidRPr="009872C2">
        <w:rPr>
          <w:b/>
          <w:bCs/>
          <w:lang w:val="fr-FR"/>
        </w:rPr>
        <w:t>intensifier les campagnes d</w:t>
      </w:r>
      <w:r>
        <w:rPr>
          <w:b/>
          <w:bCs/>
          <w:lang w:val="fr-FR"/>
        </w:rPr>
        <w:t>’</w:t>
      </w:r>
      <w:r w:rsidRPr="009872C2">
        <w:rPr>
          <w:b/>
          <w:bCs/>
          <w:lang w:val="fr-FR"/>
        </w:rPr>
        <w:t>information sur les droits consacrés par la Convention et sur les voies de recours juridictionnelles et non juridictionnelles disponibles concernant ces droits</w:t>
      </w:r>
      <w:r w:rsidRPr="00182BB7">
        <w:rPr>
          <w:lang w:val="fr-FR"/>
        </w:rPr>
        <w:t> ;</w:t>
      </w:r>
    </w:p>
    <w:p w14:paraId="292B69D2" w14:textId="77777777" w:rsidR="00661BD9" w:rsidRPr="009872C2" w:rsidRDefault="00661BD9" w:rsidP="00661BD9">
      <w:pPr>
        <w:pStyle w:val="SingleTxtG"/>
        <w:numPr>
          <w:ilvl w:val="0"/>
          <w:numId w:val="22"/>
        </w:numPr>
        <w:ind w:left="1134" w:firstLine="567"/>
        <w:rPr>
          <w:lang w:val="fr-FR"/>
        </w:rPr>
      </w:pPr>
      <w:r w:rsidRPr="009872C2">
        <w:rPr>
          <w:b/>
          <w:bCs/>
          <w:lang w:val="fr-FR"/>
        </w:rPr>
        <w:t>De renforcer la formation des agents responsables de l</w:t>
      </w:r>
      <w:r>
        <w:rPr>
          <w:b/>
          <w:bCs/>
          <w:lang w:val="fr-FR"/>
        </w:rPr>
        <w:t>’</w:t>
      </w:r>
      <w:r w:rsidRPr="009872C2">
        <w:rPr>
          <w:b/>
          <w:bCs/>
          <w:lang w:val="fr-FR"/>
        </w:rPr>
        <w:t>application des lois pour qu</w:t>
      </w:r>
      <w:r>
        <w:rPr>
          <w:b/>
          <w:bCs/>
          <w:lang w:val="fr-FR"/>
        </w:rPr>
        <w:t>’</w:t>
      </w:r>
      <w:r w:rsidRPr="009872C2">
        <w:rPr>
          <w:b/>
          <w:bCs/>
          <w:lang w:val="fr-FR"/>
        </w:rPr>
        <w:t>ils puissent traiter efficacement les cas de discrimination raciale</w:t>
      </w:r>
      <w:r w:rsidRPr="00182BB7">
        <w:rPr>
          <w:lang w:val="fr-FR"/>
        </w:rPr>
        <w:t> ;</w:t>
      </w:r>
    </w:p>
    <w:p w14:paraId="01877748" w14:textId="23D88C97" w:rsidR="00661BD9" w:rsidRPr="009872C2" w:rsidRDefault="00661BD9" w:rsidP="00661BD9">
      <w:pPr>
        <w:pStyle w:val="SingleTxtG"/>
        <w:numPr>
          <w:ilvl w:val="0"/>
          <w:numId w:val="22"/>
        </w:numPr>
        <w:ind w:left="1134" w:firstLine="567"/>
        <w:rPr>
          <w:lang w:val="fr-FR"/>
        </w:rPr>
      </w:pPr>
      <w:r w:rsidRPr="009872C2">
        <w:rPr>
          <w:b/>
          <w:bCs/>
          <w:lang w:val="fr-FR"/>
        </w:rPr>
        <w:t>D</w:t>
      </w:r>
      <w:r>
        <w:rPr>
          <w:b/>
          <w:bCs/>
          <w:lang w:val="fr-FR"/>
        </w:rPr>
        <w:t>’</w:t>
      </w:r>
      <w:r w:rsidRPr="009872C2">
        <w:rPr>
          <w:b/>
          <w:bCs/>
          <w:lang w:val="fr-FR"/>
        </w:rPr>
        <w:t>adopter les mesures nécessaires, y</w:t>
      </w:r>
      <w:r w:rsidR="00182BB7">
        <w:rPr>
          <w:b/>
          <w:bCs/>
          <w:lang w:val="fr-FR"/>
        </w:rPr>
        <w:t> </w:t>
      </w:r>
      <w:r w:rsidRPr="009872C2">
        <w:rPr>
          <w:b/>
          <w:bCs/>
          <w:lang w:val="fr-FR"/>
        </w:rPr>
        <w:t>compris d</w:t>
      </w:r>
      <w:r>
        <w:rPr>
          <w:b/>
          <w:bCs/>
          <w:lang w:val="fr-FR"/>
        </w:rPr>
        <w:t>’</w:t>
      </w:r>
      <w:r w:rsidRPr="009872C2">
        <w:rPr>
          <w:b/>
          <w:bCs/>
          <w:lang w:val="fr-FR"/>
        </w:rPr>
        <w:t>ordre législatif, à</w:t>
      </w:r>
      <w:r w:rsidR="00182BB7">
        <w:rPr>
          <w:b/>
          <w:bCs/>
          <w:lang w:val="fr-FR"/>
        </w:rPr>
        <w:t> </w:t>
      </w:r>
      <w:r w:rsidRPr="009872C2">
        <w:rPr>
          <w:b/>
          <w:bCs/>
          <w:lang w:val="fr-FR"/>
        </w:rPr>
        <w:t>l</w:t>
      </w:r>
      <w:r>
        <w:rPr>
          <w:b/>
          <w:bCs/>
          <w:lang w:val="fr-FR"/>
        </w:rPr>
        <w:t>’</w:t>
      </w:r>
      <w:r w:rsidRPr="009872C2">
        <w:rPr>
          <w:b/>
          <w:bCs/>
          <w:lang w:val="fr-FR"/>
        </w:rPr>
        <w:t>application du principe du renversement de la charge de la preuve en faveur des victimes de discrimination raciale</w:t>
      </w:r>
      <w:r w:rsidRPr="00182BB7">
        <w:rPr>
          <w:lang w:val="fr-FR"/>
        </w:rPr>
        <w:t> ;</w:t>
      </w:r>
    </w:p>
    <w:p w14:paraId="44F7BE67" w14:textId="1CD71B3C" w:rsidR="00661BD9" w:rsidRPr="009872C2" w:rsidRDefault="00661BD9" w:rsidP="00661BD9">
      <w:pPr>
        <w:pStyle w:val="SingleTxtG"/>
        <w:numPr>
          <w:ilvl w:val="0"/>
          <w:numId w:val="22"/>
        </w:numPr>
        <w:ind w:left="1134" w:firstLine="567"/>
        <w:rPr>
          <w:b/>
          <w:bCs/>
          <w:lang w:val="fr-FR"/>
        </w:rPr>
      </w:pPr>
      <w:r w:rsidRPr="009872C2">
        <w:rPr>
          <w:b/>
          <w:bCs/>
          <w:lang w:val="fr-FR"/>
        </w:rPr>
        <w:t xml:space="preserve">De mettre en place un mécanisme de collecte de statistiques sur les plaintes pour discrimination raciale et infractions connexes, ventilées par origine ethnique ou nationale, ainsi que </w:t>
      </w:r>
      <w:r>
        <w:rPr>
          <w:b/>
          <w:bCs/>
          <w:lang w:val="fr-FR"/>
        </w:rPr>
        <w:t xml:space="preserve">sur </w:t>
      </w:r>
      <w:r w:rsidRPr="009872C2">
        <w:rPr>
          <w:b/>
          <w:bCs/>
          <w:lang w:val="fr-FR"/>
        </w:rPr>
        <w:t xml:space="preserve">les poursuites, les condamnations et les peines auxquelles </w:t>
      </w:r>
      <w:r>
        <w:rPr>
          <w:b/>
          <w:bCs/>
          <w:lang w:val="fr-FR"/>
        </w:rPr>
        <w:t>elles</w:t>
      </w:r>
      <w:r w:rsidRPr="009872C2">
        <w:rPr>
          <w:b/>
          <w:bCs/>
          <w:lang w:val="fr-FR"/>
        </w:rPr>
        <w:t xml:space="preserve"> ont donné lieu, et les réparations accordées aux victimes.</w:t>
      </w:r>
    </w:p>
    <w:p w14:paraId="6F504690" w14:textId="0617CF5D" w:rsidR="00661BD9" w:rsidRPr="009872C2" w:rsidRDefault="00182BB7" w:rsidP="00182BB7">
      <w:pPr>
        <w:pStyle w:val="H23G"/>
        <w:rPr>
          <w:lang w:val="fr-FR"/>
        </w:rPr>
      </w:pPr>
      <w:r>
        <w:rPr>
          <w:lang w:val="fr-FR"/>
        </w:rPr>
        <w:tab/>
      </w:r>
      <w:r>
        <w:rPr>
          <w:lang w:val="fr-FR"/>
        </w:rPr>
        <w:tab/>
      </w:r>
      <w:r w:rsidR="00661BD9" w:rsidRPr="009872C2">
        <w:rPr>
          <w:lang w:val="fr-FR"/>
        </w:rPr>
        <w:t>Éducation aux droits de l</w:t>
      </w:r>
      <w:r w:rsidR="00661BD9">
        <w:rPr>
          <w:lang w:val="fr-FR"/>
        </w:rPr>
        <w:t>’</w:t>
      </w:r>
      <w:r w:rsidR="00661BD9" w:rsidRPr="009872C2">
        <w:rPr>
          <w:lang w:val="fr-FR"/>
        </w:rPr>
        <w:t>homme visant à lutter contre les préjugés et l</w:t>
      </w:r>
      <w:r w:rsidR="00661BD9">
        <w:rPr>
          <w:lang w:val="fr-FR"/>
        </w:rPr>
        <w:t>’</w:t>
      </w:r>
      <w:r w:rsidR="00661BD9" w:rsidRPr="009872C2">
        <w:rPr>
          <w:lang w:val="fr-FR"/>
        </w:rPr>
        <w:t>intolérance</w:t>
      </w:r>
    </w:p>
    <w:p w14:paraId="75B0031C" w14:textId="722BB788" w:rsidR="00661BD9" w:rsidRPr="009872C2" w:rsidRDefault="00661BD9" w:rsidP="00661BD9">
      <w:pPr>
        <w:pStyle w:val="SingleTxtG"/>
        <w:numPr>
          <w:ilvl w:val="0"/>
          <w:numId w:val="17"/>
        </w:numPr>
        <w:ind w:left="1134" w:firstLine="0"/>
        <w:rPr>
          <w:b/>
          <w:lang w:val="fr-FR"/>
        </w:rPr>
      </w:pPr>
      <w:r w:rsidRPr="009872C2">
        <w:rPr>
          <w:lang w:val="fr-FR"/>
        </w:rPr>
        <w:t>Le Comité se félicite que les programmes scolaires dans l</w:t>
      </w:r>
      <w:r>
        <w:rPr>
          <w:lang w:val="fr-FR"/>
        </w:rPr>
        <w:t>’</w:t>
      </w:r>
      <w:r w:rsidRPr="009872C2">
        <w:rPr>
          <w:lang w:val="fr-FR"/>
        </w:rPr>
        <w:t xml:space="preserve">État partie comportent une part </w:t>
      </w:r>
      <w:r>
        <w:rPr>
          <w:lang w:val="fr-FR"/>
        </w:rPr>
        <w:t>consacrée</w:t>
      </w:r>
      <w:r w:rsidRPr="009872C2">
        <w:rPr>
          <w:lang w:val="fr-FR"/>
        </w:rPr>
        <w:t xml:space="preserve"> à l</w:t>
      </w:r>
      <w:r>
        <w:rPr>
          <w:lang w:val="fr-FR"/>
        </w:rPr>
        <w:t>’</w:t>
      </w:r>
      <w:r w:rsidRPr="009872C2">
        <w:rPr>
          <w:lang w:val="fr-FR"/>
        </w:rPr>
        <w:t>apprentissage des droits humains depuis la maternelle jusqu</w:t>
      </w:r>
      <w:r>
        <w:rPr>
          <w:lang w:val="fr-FR"/>
        </w:rPr>
        <w:t>’</w:t>
      </w:r>
      <w:r w:rsidRPr="009872C2">
        <w:rPr>
          <w:lang w:val="fr-FR"/>
        </w:rPr>
        <w:t xml:space="preserve">à la fin du secondaire, notamment dans le cadre du cursus nommé </w:t>
      </w:r>
      <w:r>
        <w:rPr>
          <w:lang w:val="fr-FR"/>
        </w:rPr>
        <w:t>« </w:t>
      </w:r>
      <w:r w:rsidRPr="009872C2">
        <w:rPr>
          <w:lang w:val="fr-FR"/>
        </w:rPr>
        <w:t>éducation morale et civique</w:t>
      </w:r>
      <w:r>
        <w:rPr>
          <w:lang w:val="fr-FR"/>
        </w:rPr>
        <w:t> »</w:t>
      </w:r>
      <w:r w:rsidRPr="009872C2">
        <w:rPr>
          <w:lang w:val="fr-FR"/>
        </w:rPr>
        <w:t>, et que</w:t>
      </w:r>
      <w:r>
        <w:rPr>
          <w:lang w:val="fr-FR"/>
        </w:rPr>
        <w:t>,</w:t>
      </w:r>
      <w:r w:rsidRPr="009872C2">
        <w:rPr>
          <w:lang w:val="fr-FR"/>
        </w:rPr>
        <w:t xml:space="preserve"> depuis 2023</w:t>
      </w:r>
      <w:r>
        <w:rPr>
          <w:lang w:val="fr-FR"/>
        </w:rPr>
        <w:t>,</w:t>
      </w:r>
      <w:r w:rsidRPr="009872C2">
        <w:rPr>
          <w:lang w:val="fr-FR"/>
        </w:rPr>
        <w:t xml:space="preserve"> le mois de novembre </w:t>
      </w:r>
      <w:r>
        <w:rPr>
          <w:lang w:val="fr-FR"/>
        </w:rPr>
        <w:t>soit</w:t>
      </w:r>
      <w:r w:rsidRPr="009872C2">
        <w:rPr>
          <w:lang w:val="fr-FR"/>
        </w:rPr>
        <w:t xml:space="preserve"> dédié à la sensibilisation </w:t>
      </w:r>
      <w:r>
        <w:rPr>
          <w:lang w:val="fr-FR"/>
        </w:rPr>
        <w:t>au</w:t>
      </w:r>
      <w:r w:rsidRPr="009872C2">
        <w:rPr>
          <w:lang w:val="fr-FR"/>
        </w:rPr>
        <w:t xml:space="preserve"> harcèlement </w:t>
      </w:r>
      <w:r>
        <w:rPr>
          <w:lang w:val="fr-FR"/>
        </w:rPr>
        <w:t>en</w:t>
      </w:r>
      <w:r w:rsidRPr="009872C2">
        <w:rPr>
          <w:lang w:val="fr-FR"/>
        </w:rPr>
        <w:t xml:space="preserve"> milieu scolaire</w:t>
      </w:r>
      <w:r>
        <w:rPr>
          <w:lang w:val="fr-FR"/>
        </w:rPr>
        <w:t xml:space="preserve"> de manière à le prévenir et à le combattre</w:t>
      </w:r>
      <w:r w:rsidRPr="009872C2">
        <w:rPr>
          <w:lang w:val="fr-FR"/>
        </w:rPr>
        <w:t>. Toutefois, le Comité regrette le manque d</w:t>
      </w:r>
      <w:r>
        <w:rPr>
          <w:lang w:val="fr-FR"/>
        </w:rPr>
        <w:t>’</w:t>
      </w:r>
      <w:r w:rsidRPr="009872C2">
        <w:rPr>
          <w:lang w:val="fr-FR"/>
        </w:rPr>
        <w:t xml:space="preserve">informations détaillées sur la formation spécifique relative aux dispositions de la Convention et </w:t>
      </w:r>
      <w:r>
        <w:rPr>
          <w:lang w:val="fr-FR"/>
        </w:rPr>
        <w:t xml:space="preserve">à </w:t>
      </w:r>
      <w:r w:rsidRPr="009872C2">
        <w:rPr>
          <w:lang w:val="fr-FR"/>
        </w:rPr>
        <w:t>la lutte contre la discrimination raciale, le racisme et la xénophobie dans les programmes scolaires et les programmes de formation professionnelle (art.</w:t>
      </w:r>
      <w:r w:rsidR="0065217E">
        <w:rPr>
          <w:lang w:val="fr-FR"/>
        </w:rPr>
        <w:t> </w:t>
      </w:r>
      <w:r w:rsidRPr="009872C2">
        <w:rPr>
          <w:lang w:val="fr-FR"/>
        </w:rPr>
        <w:t>7).</w:t>
      </w:r>
    </w:p>
    <w:p w14:paraId="7C7452A9" w14:textId="122CCE86" w:rsidR="00661BD9" w:rsidRPr="009872C2" w:rsidRDefault="00661BD9" w:rsidP="00661BD9">
      <w:pPr>
        <w:pStyle w:val="SingleTxtG"/>
        <w:numPr>
          <w:ilvl w:val="0"/>
          <w:numId w:val="17"/>
        </w:numPr>
        <w:ind w:left="1134" w:firstLine="0"/>
        <w:rPr>
          <w:b/>
          <w:lang w:val="fr-FR"/>
        </w:rPr>
      </w:pPr>
      <w:r w:rsidRPr="009872C2">
        <w:rPr>
          <w:b/>
          <w:lang w:val="fr-FR"/>
        </w:rPr>
        <w:t xml:space="preserve">Le Comité recommande à </w:t>
      </w:r>
      <w:r w:rsidRPr="009872C2">
        <w:rPr>
          <w:b/>
          <w:bCs/>
          <w:lang w:val="fr-FR"/>
        </w:rPr>
        <w:t>l</w:t>
      </w:r>
      <w:r>
        <w:rPr>
          <w:b/>
          <w:bCs/>
          <w:lang w:val="fr-FR"/>
        </w:rPr>
        <w:t>’</w:t>
      </w:r>
      <w:r w:rsidRPr="009872C2">
        <w:rPr>
          <w:b/>
          <w:bCs/>
          <w:lang w:val="fr-FR"/>
        </w:rPr>
        <w:t>État partie de poursuivre ses efforts en matière d</w:t>
      </w:r>
      <w:r>
        <w:rPr>
          <w:b/>
          <w:bCs/>
          <w:lang w:val="fr-FR"/>
        </w:rPr>
        <w:t>’</w:t>
      </w:r>
      <w:r w:rsidRPr="009872C2">
        <w:rPr>
          <w:b/>
          <w:bCs/>
          <w:lang w:val="fr-FR"/>
        </w:rPr>
        <w:t>éducation aux droits de l</w:t>
      </w:r>
      <w:r>
        <w:rPr>
          <w:b/>
          <w:bCs/>
          <w:lang w:val="fr-FR"/>
        </w:rPr>
        <w:t>’</w:t>
      </w:r>
      <w:r w:rsidRPr="009872C2">
        <w:rPr>
          <w:b/>
          <w:bCs/>
          <w:lang w:val="fr-FR"/>
        </w:rPr>
        <w:t>homme, en s</w:t>
      </w:r>
      <w:r>
        <w:rPr>
          <w:b/>
          <w:bCs/>
          <w:lang w:val="fr-FR"/>
        </w:rPr>
        <w:t>’</w:t>
      </w:r>
      <w:r w:rsidRPr="009872C2">
        <w:rPr>
          <w:b/>
          <w:bCs/>
          <w:lang w:val="fr-FR"/>
        </w:rPr>
        <w:t xml:space="preserve">assurant que les programmes scolaires et les programmes de formation professionnelle dans ce domaine incluent une formation systématique et continue aux dispositions de la Convention et </w:t>
      </w:r>
      <w:r>
        <w:rPr>
          <w:b/>
          <w:bCs/>
          <w:lang w:val="fr-FR"/>
        </w:rPr>
        <w:t xml:space="preserve">à </w:t>
      </w:r>
      <w:r w:rsidRPr="009872C2">
        <w:rPr>
          <w:b/>
          <w:bCs/>
          <w:lang w:val="fr-FR"/>
        </w:rPr>
        <w:t>la lutte contre la discrimination raciale, le racisme et la xénophobie.</w:t>
      </w:r>
    </w:p>
    <w:p w14:paraId="15942997" w14:textId="77777777" w:rsidR="00661BD9" w:rsidRPr="009872C2" w:rsidRDefault="00661BD9" w:rsidP="0065217E">
      <w:pPr>
        <w:pStyle w:val="H1G"/>
        <w:rPr>
          <w:lang w:val="fr-FR"/>
        </w:rPr>
      </w:pPr>
      <w:r w:rsidRPr="009872C2">
        <w:rPr>
          <w:lang w:val="fr-FR"/>
        </w:rPr>
        <w:tab/>
        <w:t>D.</w:t>
      </w:r>
      <w:r w:rsidRPr="009872C2">
        <w:rPr>
          <w:lang w:val="fr-FR"/>
        </w:rPr>
        <w:tab/>
      </w:r>
      <w:r w:rsidRPr="0065217E">
        <w:t>Autres</w:t>
      </w:r>
      <w:r w:rsidRPr="009872C2">
        <w:rPr>
          <w:lang w:val="fr-FR"/>
        </w:rPr>
        <w:t xml:space="preserve"> recommandations</w:t>
      </w:r>
    </w:p>
    <w:p w14:paraId="700C33A2" w14:textId="0550474E" w:rsidR="00661BD9" w:rsidRPr="009872C2" w:rsidRDefault="00661BD9" w:rsidP="00182BB7">
      <w:pPr>
        <w:pStyle w:val="H23G"/>
        <w:rPr>
          <w:lang w:val="fr-FR"/>
        </w:rPr>
      </w:pPr>
      <w:r w:rsidRPr="009872C2">
        <w:rPr>
          <w:lang w:val="fr-FR"/>
        </w:rPr>
        <w:tab/>
      </w:r>
      <w:r w:rsidRPr="009872C2">
        <w:rPr>
          <w:lang w:val="fr-FR"/>
        </w:rPr>
        <w:tab/>
        <w:t>Ratification d</w:t>
      </w:r>
      <w:r>
        <w:rPr>
          <w:lang w:val="fr-FR"/>
        </w:rPr>
        <w:t>’</w:t>
      </w:r>
      <w:r w:rsidRPr="009872C2">
        <w:rPr>
          <w:lang w:val="fr-FR"/>
        </w:rPr>
        <w:t>autres instruments</w:t>
      </w:r>
    </w:p>
    <w:p w14:paraId="1F25CD62" w14:textId="77777777" w:rsidR="00661BD9" w:rsidRPr="009872C2" w:rsidRDefault="00661BD9" w:rsidP="00661BD9">
      <w:pPr>
        <w:pStyle w:val="SingleTxtG"/>
        <w:numPr>
          <w:ilvl w:val="0"/>
          <w:numId w:val="17"/>
        </w:numPr>
        <w:ind w:left="1134" w:firstLine="0"/>
        <w:rPr>
          <w:lang w:val="fr-FR"/>
        </w:rPr>
      </w:pPr>
      <w:r w:rsidRPr="009872C2">
        <w:rPr>
          <w:b/>
          <w:bCs/>
          <w:lang w:val="fr-FR"/>
        </w:rPr>
        <w:t>Compte tenu du caractère indivisible de tous les droits de l</w:t>
      </w:r>
      <w:r>
        <w:rPr>
          <w:b/>
          <w:bCs/>
          <w:lang w:val="fr-FR"/>
        </w:rPr>
        <w:t>’</w:t>
      </w:r>
      <w:r w:rsidRPr="009872C2">
        <w:rPr>
          <w:b/>
          <w:bCs/>
          <w:lang w:val="fr-FR"/>
        </w:rPr>
        <w:t>homme, le Comité encourage l</w:t>
      </w:r>
      <w:r>
        <w:rPr>
          <w:b/>
          <w:bCs/>
          <w:lang w:val="fr-FR"/>
        </w:rPr>
        <w:t>’</w:t>
      </w:r>
      <w:r w:rsidRPr="009872C2">
        <w:rPr>
          <w:b/>
          <w:bCs/>
          <w:lang w:val="fr-FR"/>
        </w:rPr>
        <w:t>État partie à envisager de ratifier les instruments internationaux relatifs aux droits de l</w:t>
      </w:r>
      <w:r>
        <w:rPr>
          <w:b/>
          <w:bCs/>
          <w:lang w:val="fr-FR"/>
        </w:rPr>
        <w:t>’</w:t>
      </w:r>
      <w:r w:rsidRPr="009872C2">
        <w:rPr>
          <w:b/>
          <w:bCs/>
          <w:lang w:val="fr-FR"/>
        </w:rPr>
        <w:t>homme auxquels il n</w:t>
      </w:r>
      <w:r>
        <w:rPr>
          <w:b/>
          <w:bCs/>
          <w:lang w:val="fr-FR"/>
        </w:rPr>
        <w:t>’</w:t>
      </w:r>
      <w:r w:rsidRPr="009872C2">
        <w:rPr>
          <w:b/>
          <w:bCs/>
          <w:lang w:val="fr-FR"/>
        </w:rPr>
        <w:t>est pas encore partie, en particulier ceux dont les dispositions intéressent directement les communautés qui peuvent faire l</w:t>
      </w:r>
      <w:r>
        <w:rPr>
          <w:b/>
          <w:bCs/>
          <w:lang w:val="fr-FR"/>
        </w:rPr>
        <w:t>’</w:t>
      </w:r>
      <w:r w:rsidRPr="009872C2">
        <w:rPr>
          <w:b/>
          <w:bCs/>
          <w:lang w:val="fr-FR"/>
        </w:rPr>
        <w:t>objet de discrimination raciale, comme la Convention internationale sur la protection des droits de tous les travailleurs migrants et des membres de leur famille, le premier Protocole facultatif se rapportant au Pacte international relatif aux droits civils et politiques</w:t>
      </w:r>
      <w:r>
        <w:rPr>
          <w:b/>
          <w:bCs/>
          <w:lang w:val="fr-FR"/>
        </w:rPr>
        <w:t>,</w:t>
      </w:r>
      <w:r w:rsidRPr="009872C2">
        <w:rPr>
          <w:b/>
          <w:bCs/>
          <w:lang w:val="fr-FR"/>
        </w:rPr>
        <w:t xml:space="preserve"> et le Protocole facultatif se rapportant au Pacte international relatif aux droits économiques, sociaux et culturels. Le Comité encourage l</w:t>
      </w:r>
      <w:r>
        <w:rPr>
          <w:b/>
          <w:bCs/>
          <w:lang w:val="fr-FR"/>
        </w:rPr>
        <w:t>’</w:t>
      </w:r>
      <w:r w:rsidRPr="009872C2">
        <w:rPr>
          <w:b/>
          <w:bCs/>
          <w:lang w:val="fr-FR"/>
        </w:rPr>
        <w:t>État partie à adhérer à la Convention relative au statut des apatrides, de 1954, et à la Convention sur la réduction des cas d</w:t>
      </w:r>
      <w:r>
        <w:rPr>
          <w:b/>
          <w:bCs/>
          <w:lang w:val="fr-FR"/>
        </w:rPr>
        <w:t>’</w:t>
      </w:r>
      <w:r w:rsidRPr="009872C2">
        <w:rPr>
          <w:b/>
          <w:bCs/>
          <w:lang w:val="fr-FR"/>
        </w:rPr>
        <w:t>apatridie, de 1961.</w:t>
      </w:r>
    </w:p>
    <w:p w14:paraId="0844E213" w14:textId="7DA686B7" w:rsidR="00661BD9" w:rsidRPr="009872C2" w:rsidRDefault="00661BD9" w:rsidP="00661BD9">
      <w:pPr>
        <w:pStyle w:val="H23G"/>
        <w:rPr>
          <w:lang w:val="fr-FR"/>
        </w:rPr>
      </w:pPr>
      <w:r w:rsidRPr="009872C2">
        <w:rPr>
          <w:lang w:val="fr-FR"/>
        </w:rPr>
        <w:tab/>
      </w:r>
      <w:r w:rsidRPr="009872C2">
        <w:rPr>
          <w:lang w:val="fr-FR"/>
        </w:rPr>
        <w:tab/>
        <w:t>Amendement à l</w:t>
      </w:r>
      <w:r>
        <w:rPr>
          <w:lang w:val="fr-FR"/>
        </w:rPr>
        <w:t>’</w:t>
      </w:r>
      <w:r w:rsidRPr="009872C2">
        <w:rPr>
          <w:lang w:val="fr-FR"/>
        </w:rPr>
        <w:t>article</w:t>
      </w:r>
      <w:r w:rsidR="0065217E">
        <w:rPr>
          <w:lang w:val="fr-FR"/>
        </w:rPr>
        <w:t> </w:t>
      </w:r>
      <w:r w:rsidRPr="009872C2">
        <w:rPr>
          <w:lang w:val="fr-FR"/>
        </w:rPr>
        <w:t>8 de la Convention</w:t>
      </w:r>
    </w:p>
    <w:p w14:paraId="55A1B297" w14:textId="41B1DD0D" w:rsidR="00661BD9" w:rsidRPr="009872C2" w:rsidRDefault="00661BD9" w:rsidP="00661BD9">
      <w:pPr>
        <w:pStyle w:val="SingleTxtG"/>
        <w:numPr>
          <w:ilvl w:val="0"/>
          <w:numId w:val="17"/>
        </w:numPr>
        <w:ind w:left="1134" w:firstLine="0"/>
        <w:rPr>
          <w:lang w:val="fr-FR"/>
        </w:rPr>
      </w:pPr>
      <w:r w:rsidRPr="009872C2">
        <w:rPr>
          <w:b/>
          <w:bCs/>
          <w:lang w:val="fr-FR"/>
        </w:rPr>
        <w:t>Le Comité recommande à l</w:t>
      </w:r>
      <w:r>
        <w:rPr>
          <w:b/>
          <w:bCs/>
          <w:lang w:val="fr-FR"/>
        </w:rPr>
        <w:t>’</w:t>
      </w:r>
      <w:r w:rsidRPr="009872C2">
        <w:rPr>
          <w:b/>
          <w:bCs/>
          <w:lang w:val="fr-FR"/>
        </w:rPr>
        <w:t xml:space="preserve">État partie </w:t>
      </w:r>
      <w:r>
        <w:rPr>
          <w:b/>
          <w:bCs/>
          <w:lang w:val="fr-FR"/>
        </w:rPr>
        <w:t>d’accepter</w:t>
      </w:r>
      <w:r w:rsidRPr="009872C2">
        <w:rPr>
          <w:b/>
          <w:bCs/>
          <w:lang w:val="fr-FR"/>
        </w:rPr>
        <w:t xml:space="preserve"> l</w:t>
      </w:r>
      <w:r>
        <w:rPr>
          <w:b/>
          <w:bCs/>
          <w:lang w:val="fr-FR"/>
        </w:rPr>
        <w:t>’</w:t>
      </w:r>
      <w:r w:rsidRPr="009872C2">
        <w:rPr>
          <w:b/>
          <w:bCs/>
          <w:lang w:val="fr-FR"/>
        </w:rPr>
        <w:t xml:space="preserve">amendement </w:t>
      </w:r>
      <w:r>
        <w:rPr>
          <w:b/>
          <w:bCs/>
          <w:lang w:val="fr-FR"/>
        </w:rPr>
        <w:t>à</w:t>
      </w:r>
      <w:r w:rsidRPr="009872C2">
        <w:rPr>
          <w:b/>
          <w:bCs/>
          <w:lang w:val="fr-FR"/>
        </w:rPr>
        <w:t xml:space="preserve"> l</w:t>
      </w:r>
      <w:r>
        <w:rPr>
          <w:b/>
          <w:bCs/>
          <w:lang w:val="fr-FR"/>
        </w:rPr>
        <w:t>’</w:t>
      </w:r>
      <w:r w:rsidRPr="009872C2">
        <w:rPr>
          <w:b/>
          <w:bCs/>
          <w:lang w:val="fr-FR"/>
        </w:rPr>
        <w:t>article</w:t>
      </w:r>
      <w:r w:rsidR="0065217E">
        <w:rPr>
          <w:b/>
          <w:bCs/>
          <w:lang w:val="fr-FR"/>
        </w:rPr>
        <w:t> </w:t>
      </w:r>
      <w:r w:rsidRPr="009872C2">
        <w:rPr>
          <w:b/>
          <w:bCs/>
          <w:lang w:val="fr-FR"/>
        </w:rPr>
        <w:t>8</w:t>
      </w:r>
      <w:r>
        <w:rPr>
          <w:b/>
          <w:bCs/>
          <w:lang w:val="fr-FR"/>
        </w:rPr>
        <w:t xml:space="preserve"> (par. 6)</w:t>
      </w:r>
      <w:r w:rsidRPr="009872C2">
        <w:rPr>
          <w:b/>
          <w:bCs/>
          <w:lang w:val="fr-FR"/>
        </w:rPr>
        <w:t xml:space="preserve"> de la Convention, adopté le 15 janvier 1992 à la quatorzième Réunion des États parties à la Convention et approuvé par l</w:t>
      </w:r>
      <w:r>
        <w:rPr>
          <w:b/>
          <w:bCs/>
          <w:lang w:val="fr-FR"/>
        </w:rPr>
        <w:t>’</w:t>
      </w:r>
      <w:r w:rsidRPr="009872C2">
        <w:rPr>
          <w:b/>
          <w:bCs/>
          <w:lang w:val="fr-FR"/>
        </w:rPr>
        <w:t>Assemblée générale dans sa résolution</w:t>
      </w:r>
      <w:r w:rsidR="0065217E">
        <w:rPr>
          <w:b/>
          <w:bCs/>
          <w:lang w:val="fr-FR"/>
        </w:rPr>
        <w:t> </w:t>
      </w:r>
      <w:hyperlink r:id="rId12" w:history="1">
        <w:r w:rsidRPr="00680034">
          <w:rPr>
            <w:rStyle w:val="Lienhypertexte"/>
            <w:b/>
            <w:bCs/>
            <w:lang w:val="fr-FR"/>
          </w:rPr>
          <w:t>47/111</w:t>
        </w:r>
      </w:hyperlink>
      <w:r w:rsidRPr="009872C2">
        <w:rPr>
          <w:b/>
          <w:bCs/>
          <w:lang w:val="fr-FR"/>
        </w:rPr>
        <w:t>.</w:t>
      </w:r>
    </w:p>
    <w:p w14:paraId="374D33D5" w14:textId="77777777" w:rsidR="00661BD9" w:rsidRPr="009872C2" w:rsidRDefault="00661BD9" w:rsidP="00661BD9">
      <w:pPr>
        <w:pStyle w:val="H23G"/>
        <w:rPr>
          <w:lang w:val="fr-FR"/>
        </w:rPr>
      </w:pPr>
      <w:r w:rsidRPr="009872C2">
        <w:rPr>
          <w:lang w:val="fr-FR"/>
        </w:rPr>
        <w:tab/>
      </w:r>
      <w:r w:rsidRPr="009872C2">
        <w:rPr>
          <w:lang w:val="fr-FR"/>
        </w:rPr>
        <w:tab/>
        <w:t>Suite donnée à la Déclaration et au Programme d</w:t>
      </w:r>
      <w:r>
        <w:rPr>
          <w:lang w:val="fr-FR"/>
        </w:rPr>
        <w:t>’</w:t>
      </w:r>
      <w:r w:rsidRPr="009872C2">
        <w:rPr>
          <w:lang w:val="fr-FR"/>
        </w:rPr>
        <w:t>action de Durban</w:t>
      </w:r>
    </w:p>
    <w:p w14:paraId="27CA3837" w14:textId="77777777" w:rsidR="00661BD9" w:rsidRPr="009872C2" w:rsidRDefault="00661BD9" w:rsidP="00661BD9">
      <w:pPr>
        <w:pStyle w:val="SingleTxtG"/>
        <w:numPr>
          <w:ilvl w:val="0"/>
          <w:numId w:val="17"/>
        </w:numPr>
        <w:ind w:left="1134" w:firstLine="0"/>
        <w:rPr>
          <w:b/>
          <w:bCs/>
          <w:lang w:val="fr-FR"/>
        </w:rPr>
      </w:pPr>
      <w:r w:rsidRPr="009872C2">
        <w:rPr>
          <w:b/>
          <w:bCs/>
          <w:lang w:val="fr-FR"/>
        </w:rPr>
        <w:t>À la lumière de sa recommandation générale n</w:t>
      </w:r>
      <w:r w:rsidRPr="009872C2">
        <w:rPr>
          <w:b/>
          <w:bCs/>
          <w:vertAlign w:val="superscript"/>
          <w:lang w:val="fr-FR"/>
        </w:rPr>
        <w:t>o</w:t>
      </w:r>
      <w:r w:rsidRPr="009872C2">
        <w:rPr>
          <w:b/>
          <w:bCs/>
          <w:lang w:val="fr-FR"/>
        </w:rPr>
        <w:t> 33 (2009) concernant le suivi de la Conférence d</w:t>
      </w:r>
      <w:r>
        <w:rPr>
          <w:b/>
          <w:bCs/>
          <w:lang w:val="fr-FR"/>
        </w:rPr>
        <w:t>’</w:t>
      </w:r>
      <w:r w:rsidRPr="009872C2">
        <w:rPr>
          <w:b/>
          <w:bCs/>
          <w:lang w:val="fr-FR"/>
        </w:rPr>
        <w:t>examen de Durban, le Comité recommande à l</w:t>
      </w:r>
      <w:r>
        <w:rPr>
          <w:b/>
          <w:bCs/>
          <w:lang w:val="fr-FR"/>
        </w:rPr>
        <w:t>’</w:t>
      </w:r>
      <w:r w:rsidRPr="009872C2">
        <w:rPr>
          <w:b/>
          <w:bCs/>
          <w:lang w:val="fr-FR"/>
        </w:rPr>
        <w:t>État partie de donner effet à la Déclaration et au Programme d</w:t>
      </w:r>
      <w:r>
        <w:rPr>
          <w:b/>
          <w:bCs/>
          <w:lang w:val="fr-FR"/>
        </w:rPr>
        <w:t>’</w:t>
      </w:r>
      <w:r w:rsidRPr="009872C2">
        <w:rPr>
          <w:b/>
          <w:bCs/>
          <w:lang w:val="fr-FR"/>
        </w:rPr>
        <w:t>action de Durban, adoptés en septembre 2001 par la Conférence mondiale contre le racisme, la discrimination raciale, la xénophobie et l</w:t>
      </w:r>
      <w:r>
        <w:rPr>
          <w:b/>
          <w:bCs/>
          <w:lang w:val="fr-FR"/>
        </w:rPr>
        <w:t>’</w:t>
      </w:r>
      <w:r w:rsidRPr="009872C2">
        <w:rPr>
          <w:b/>
          <w:bCs/>
          <w:lang w:val="fr-FR"/>
        </w:rPr>
        <w:t>intolérance qui y est associée, en tenant compte du document final de la Conférence d</w:t>
      </w:r>
      <w:r>
        <w:rPr>
          <w:b/>
          <w:bCs/>
          <w:lang w:val="fr-FR"/>
        </w:rPr>
        <w:t>’</w:t>
      </w:r>
      <w:r w:rsidRPr="009872C2">
        <w:rPr>
          <w:b/>
          <w:bCs/>
          <w:lang w:val="fr-FR"/>
        </w:rPr>
        <w:t>examen de Durban, tenue à Genève en avril 2009, quand il applique la Convention. Le Comité demande à l</w:t>
      </w:r>
      <w:r>
        <w:rPr>
          <w:b/>
          <w:bCs/>
          <w:lang w:val="fr-FR"/>
        </w:rPr>
        <w:t>’</w:t>
      </w:r>
      <w:r w:rsidRPr="009872C2">
        <w:rPr>
          <w:b/>
          <w:bCs/>
          <w:lang w:val="fr-FR"/>
        </w:rPr>
        <w:t>État partie d</w:t>
      </w:r>
      <w:r>
        <w:rPr>
          <w:b/>
          <w:bCs/>
          <w:lang w:val="fr-FR"/>
        </w:rPr>
        <w:t>’</w:t>
      </w:r>
      <w:r w:rsidRPr="009872C2">
        <w:rPr>
          <w:b/>
          <w:bCs/>
          <w:lang w:val="fr-FR"/>
        </w:rPr>
        <w:t>inclure dans son prochain rapport périodique des renseignements précis sur les plans d</w:t>
      </w:r>
      <w:r>
        <w:rPr>
          <w:b/>
          <w:bCs/>
          <w:lang w:val="fr-FR"/>
        </w:rPr>
        <w:t>’</w:t>
      </w:r>
      <w:r w:rsidRPr="009872C2">
        <w:rPr>
          <w:b/>
          <w:bCs/>
          <w:lang w:val="fr-FR"/>
        </w:rPr>
        <w:t>action qu</w:t>
      </w:r>
      <w:r>
        <w:rPr>
          <w:b/>
          <w:bCs/>
          <w:lang w:val="fr-FR"/>
        </w:rPr>
        <w:t>’</w:t>
      </w:r>
      <w:r w:rsidRPr="009872C2">
        <w:rPr>
          <w:b/>
          <w:bCs/>
          <w:lang w:val="fr-FR"/>
        </w:rPr>
        <w:t>il aura adoptés et les autres mesures qu</w:t>
      </w:r>
      <w:r>
        <w:rPr>
          <w:b/>
          <w:bCs/>
          <w:lang w:val="fr-FR"/>
        </w:rPr>
        <w:t>’</w:t>
      </w:r>
      <w:r w:rsidRPr="009872C2">
        <w:rPr>
          <w:b/>
          <w:bCs/>
          <w:lang w:val="fr-FR"/>
        </w:rPr>
        <w:t>il aura prises pour mettre en œuvre la Déclaration et le Programme d</w:t>
      </w:r>
      <w:r>
        <w:rPr>
          <w:b/>
          <w:bCs/>
          <w:lang w:val="fr-FR"/>
        </w:rPr>
        <w:t>’</w:t>
      </w:r>
      <w:r w:rsidRPr="009872C2">
        <w:rPr>
          <w:b/>
          <w:bCs/>
          <w:lang w:val="fr-FR"/>
        </w:rPr>
        <w:t>action de Durban au niveau national.</w:t>
      </w:r>
    </w:p>
    <w:p w14:paraId="13DB548C" w14:textId="71C019E9" w:rsidR="00661BD9" w:rsidRPr="009872C2" w:rsidRDefault="00661BD9" w:rsidP="00661BD9">
      <w:pPr>
        <w:pStyle w:val="H23G"/>
        <w:rPr>
          <w:lang w:val="fr-FR"/>
        </w:rPr>
      </w:pPr>
      <w:r w:rsidRPr="009872C2">
        <w:rPr>
          <w:lang w:val="fr-FR"/>
        </w:rPr>
        <w:tab/>
      </w:r>
      <w:r w:rsidRPr="009872C2">
        <w:rPr>
          <w:lang w:val="fr-FR"/>
        </w:rPr>
        <w:tab/>
        <w:t>Décennie internationale des personnes d</w:t>
      </w:r>
      <w:r>
        <w:rPr>
          <w:lang w:val="fr-FR"/>
        </w:rPr>
        <w:t>’</w:t>
      </w:r>
      <w:r w:rsidRPr="009872C2">
        <w:rPr>
          <w:lang w:val="fr-FR"/>
        </w:rPr>
        <w:t>ascendance africaine</w:t>
      </w:r>
    </w:p>
    <w:p w14:paraId="60474C09" w14:textId="3F837857" w:rsidR="00661BD9" w:rsidRPr="009872C2" w:rsidRDefault="00661BD9" w:rsidP="00661BD9">
      <w:pPr>
        <w:pStyle w:val="SingleTxtG"/>
        <w:numPr>
          <w:ilvl w:val="0"/>
          <w:numId w:val="17"/>
        </w:numPr>
        <w:ind w:left="1134" w:firstLine="0"/>
        <w:rPr>
          <w:b/>
          <w:bCs/>
          <w:lang w:val="fr-FR" w:eastAsia="en-GB"/>
        </w:rPr>
      </w:pPr>
      <w:r w:rsidRPr="009872C2">
        <w:rPr>
          <w:b/>
          <w:bCs/>
          <w:lang w:val="fr-FR"/>
        </w:rPr>
        <w:t>À la lumière de la résolution</w:t>
      </w:r>
      <w:r w:rsidR="0065217E">
        <w:rPr>
          <w:b/>
          <w:bCs/>
          <w:lang w:val="fr-FR"/>
        </w:rPr>
        <w:t> </w:t>
      </w:r>
      <w:hyperlink r:id="rId13" w:history="1">
        <w:r w:rsidRPr="00680034">
          <w:rPr>
            <w:rStyle w:val="Lienhypertexte"/>
            <w:b/>
            <w:bCs/>
            <w:lang w:val="fr-FR"/>
          </w:rPr>
          <w:t>68/237</w:t>
        </w:r>
      </w:hyperlink>
      <w:r w:rsidRPr="009872C2">
        <w:rPr>
          <w:b/>
          <w:bCs/>
          <w:lang w:val="fr-FR"/>
        </w:rPr>
        <w:t xml:space="preserve"> de l</w:t>
      </w:r>
      <w:r>
        <w:rPr>
          <w:b/>
          <w:bCs/>
          <w:lang w:val="fr-FR"/>
        </w:rPr>
        <w:t>’</w:t>
      </w:r>
      <w:r w:rsidRPr="009872C2">
        <w:rPr>
          <w:b/>
          <w:bCs/>
          <w:lang w:val="fr-FR"/>
        </w:rPr>
        <w:t>Assemblée générale proclamant la Décennie internationale des personnes d</w:t>
      </w:r>
      <w:r>
        <w:rPr>
          <w:b/>
          <w:bCs/>
          <w:lang w:val="fr-FR"/>
        </w:rPr>
        <w:t>’</w:t>
      </w:r>
      <w:r w:rsidRPr="009872C2">
        <w:rPr>
          <w:b/>
          <w:bCs/>
          <w:lang w:val="fr-FR"/>
        </w:rPr>
        <w:t>ascendance africaine pour 2015-2024 et de la résolution</w:t>
      </w:r>
      <w:r w:rsidR="0065217E">
        <w:rPr>
          <w:b/>
          <w:bCs/>
          <w:lang w:val="fr-FR"/>
        </w:rPr>
        <w:t> </w:t>
      </w:r>
      <w:hyperlink r:id="rId14" w:history="1">
        <w:r w:rsidRPr="00680034">
          <w:rPr>
            <w:rStyle w:val="Lienhypertexte"/>
            <w:b/>
            <w:bCs/>
            <w:lang w:val="fr-FR"/>
          </w:rPr>
          <w:t>69/16</w:t>
        </w:r>
      </w:hyperlink>
      <w:r w:rsidRPr="009872C2">
        <w:rPr>
          <w:b/>
          <w:bCs/>
          <w:lang w:val="fr-FR"/>
        </w:rPr>
        <w:t xml:space="preserve"> sur le programme d</w:t>
      </w:r>
      <w:r>
        <w:rPr>
          <w:b/>
          <w:bCs/>
          <w:lang w:val="fr-FR"/>
        </w:rPr>
        <w:t>’</w:t>
      </w:r>
      <w:r w:rsidRPr="009872C2">
        <w:rPr>
          <w:b/>
          <w:bCs/>
          <w:lang w:val="fr-FR"/>
        </w:rPr>
        <w:t xml:space="preserve">activités de la Décennie, </w:t>
      </w:r>
      <w:r w:rsidRPr="00887A39">
        <w:rPr>
          <w:b/>
          <w:bCs/>
          <w:lang w:val="fr-FR"/>
        </w:rPr>
        <w:t>et étant donné que la Décennie parvient à son terme, le Comité demande à l</w:t>
      </w:r>
      <w:r>
        <w:rPr>
          <w:b/>
          <w:bCs/>
          <w:lang w:val="fr-FR"/>
        </w:rPr>
        <w:t>’</w:t>
      </w:r>
      <w:r w:rsidRPr="00887A39">
        <w:rPr>
          <w:b/>
          <w:bCs/>
          <w:lang w:val="fr-FR"/>
        </w:rPr>
        <w:t>État partie d</w:t>
      </w:r>
      <w:r>
        <w:rPr>
          <w:b/>
          <w:bCs/>
          <w:lang w:val="fr-FR"/>
        </w:rPr>
        <w:t>’</w:t>
      </w:r>
      <w:r w:rsidRPr="00887A39">
        <w:rPr>
          <w:b/>
          <w:bCs/>
          <w:lang w:val="fr-FR"/>
        </w:rPr>
        <w:t>inclure dans son prochain rapport périodique des renseignements sur les résultats des mesures prises</w:t>
      </w:r>
      <w:r w:rsidRPr="009872C2">
        <w:rPr>
          <w:b/>
          <w:bCs/>
          <w:lang w:val="fr-FR"/>
        </w:rPr>
        <w:t xml:space="preserve"> pour exécuter le programme d</w:t>
      </w:r>
      <w:r>
        <w:rPr>
          <w:b/>
          <w:bCs/>
          <w:lang w:val="fr-FR"/>
        </w:rPr>
        <w:t>’</w:t>
      </w:r>
      <w:r w:rsidRPr="009872C2">
        <w:rPr>
          <w:b/>
          <w:bCs/>
          <w:lang w:val="fr-FR"/>
        </w:rPr>
        <w:t>activités et sur les mesures et politiques durables mises en place, en collaboration avec des personnes d</w:t>
      </w:r>
      <w:r>
        <w:rPr>
          <w:b/>
          <w:bCs/>
          <w:lang w:val="fr-FR"/>
        </w:rPr>
        <w:t>’</w:t>
      </w:r>
      <w:r w:rsidRPr="009872C2">
        <w:rPr>
          <w:b/>
          <w:bCs/>
          <w:lang w:val="fr-FR"/>
        </w:rPr>
        <w:t>ascendance africaine et leurs organisations, compte tenu de sa recommandation générale n</w:t>
      </w:r>
      <w:r w:rsidRPr="00F507DF">
        <w:rPr>
          <w:b/>
          <w:bCs/>
          <w:vertAlign w:val="superscript"/>
          <w:lang w:val="fr-FR"/>
        </w:rPr>
        <w:t>o</w:t>
      </w:r>
      <w:r>
        <w:rPr>
          <w:b/>
          <w:bCs/>
          <w:lang w:val="fr-FR"/>
        </w:rPr>
        <w:t> </w:t>
      </w:r>
      <w:r w:rsidRPr="009872C2">
        <w:rPr>
          <w:b/>
          <w:bCs/>
          <w:lang w:val="fr-FR"/>
        </w:rPr>
        <w:t>34 (2011) sur la discrimination raciale à l</w:t>
      </w:r>
      <w:r>
        <w:rPr>
          <w:b/>
          <w:bCs/>
          <w:lang w:val="fr-FR"/>
        </w:rPr>
        <w:t>’</w:t>
      </w:r>
      <w:r w:rsidRPr="009872C2">
        <w:rPr>
          <w:b/>
          <w:bCs/>
          <w:lang w:val="fr-FR"/>
        </w:rPr>
        <w:t>égard des personnes d</w:t>
      </w:r>
      <w:r>
        <w:rPr>
          <w:b/>
          <w:bCs/>
          <w:lang w:val="fr-FR"/>
        </w:rPr>
        <w:t>’</w:t>
      </w:r>
      <w:r w:rsidRPr="009872C2">
        <w:rPr>
          <w:b/>
          <w:bCs/>
          <w:lang w:val="fr-FR"/>
        </w:rPr>
        <w:t>ascendance africaine</w:t>
      </w:r>
      <w:r w:rsidRPr="009872C2">
        <w:rPr>
          <w:b/>
          <w:bCs/>
          <w:lang w:val="fr-FR" w:eastAsia="en-GB"/>
        </w:rPr>
        <w:t>.</w:t>
      </w:r>
    </w:p>
    <w:p w14:paraId="2A3CD28F" w14:textId="77777777" w:rsidR="00661BD9" w:rsidRPr="009872C2" w:rsidRDefault="00661BD9" w:rsidP="0065217E">
      <w:pPr>
        <w:pStyle w:val="H23G"/>
        <w:rPr>
          <w:lang w:val="fr-FR"/>
        </w:rPr>
      </w:pPr>
      <w:r w:rsidRPr="009872C2">
        <w:rPr>
          <w:lang w:val="fr-FR"/>
        </w:rPr>
        <w:tab/>
      </w:r>
      <w:r w:rsidRPr="009872C2">
        <w:rPr>
          <w:lang w:val="fr-FR"/>
        </w:rPr>
        <w:tab/>
        <w:t xml:space="preserve">Consultations avec la </w:t>
      </w:r>
      <w:r w:rsidRPr="0065217E">
        <w:t>société</w:t>
      </w:r>
      <w:r w:rsidRPr="009872C2">
        <w:rPr>
          <w:lang w:val="fr-FR"/>
        </w:rPr>
        <w:t xml:space="preserve"> civile</w:t>
      </w:r>
    </w:p>
    <w:p w14:paraId="7A6670E4" w14:textId="77777777" w:rsidR="00661BD9" w:rsidRPr="009872C2" w:rsidRDefault="00661BD9" w:rsidP="00661BD9">
      <w:pPr>
        <w:pStyle w:val="SingleTxtG"/>
        <w:numPr>
          <w:ilvl w:val="0"/>
          <w:numId w:val="17"/>
        </w:numPr>
        <w:ind w:left="1134" w:firstLine="0"/>
        <w:rPr>
          <w:lang w:val="fr-FR"/>
        </w:rPr>
      </w:pPr>
      <w:r w:rsidRPr="009872C2">
        <w:rPr>
          <w:b/>
          <w:bCs/>
          <w:lang w:val="fr-FR"/>
        </w:rPr>
        <w:t>Le Comité recommande à l</w:t>
      </w:r>
      <w:r>
        <w:rPr>
          <w:b/>
          <w:bCs/>
          <w:lang w:val="fr-FR"/>
        </w:rPr>
        <w:t>’</w:t>
      </w:r>
      <w:r w:rsidRPr="009872C2">
        <w:rPr>
          <w:b/>
          <w:bCs/>
          <w:lang w:val="fr-FR"/>
        </w:rPr>
        <w:t>État partie de poursuivre et d</w:t>
      </w:r>
      <w:r>
        <w:rPr>
          <w:b/>
          <w:bCs/>
          <w:lang w:val="fr-FR"/>
        </w:rPr>
        <w:t>’</w:t>
      </w:r>
      <w:r w:rsidRPr="009872C2">
        <w:rPr>
          <w:b/>
          <w:bCs/>
          <w:lang w:val="fr-FR"/>
        </w:rPr>
        <w:t>élargir le dialogue avec les organisations de la société civile qui travaillent dans le domaine de la protection des droits de l</w:t>
      </w:r>
      <w:r>
        <w:rPr>
          <w:b/>
          <w:bCs/>
          <w:lang w:val="fr-FR"/>
        </w:rPr>
        <w:t>’</w:t>
      </w:r>
      <w:r w:rsidRPr="009872C2">
        <w:rPr>
          <w:b/>
          <w:bCs/>
          <w:lang w:val="fr-FR"/>
        </w:rPr>
        <w:t>homme, en particulier celles qui luttent contre la discrimination raciale, dans le cadre de l</w:t>
      </w:r>
      <w:r>
        <w:rPr>
          <w:b/>
          <w:bCs/>
          <w:lang w:val="fr-FR"/>
        </w:rPr>
        <w:t>’</w:t>
      </w:r>
      <w:r w:rsidRPr="009872C2">
        <w:rPr>
          <w:b/>
          <w:bCs/>
          <w:lang w:val="fr-FR"/>
        </w:rPr>
        <w:t>élaboration du prochain rapport périodique et du suivi des présentes observations finales.</w:t>
      </w:r>
    </w:p>
    <w:p w14:paraId="4705DCD4" w14:textId="77777777" w:rsidR="00661BD9" w:rsidRPr="009872C2" w:rsidRDefault="00661BD9" w:rsidP="0065217E">
      <w:pPr>
        <w:pStyle w:val="H23G"/>
        <w:rPr>
          <w:lang w:val="fr-FR"/>
        </w:rPr>
      </w:pPr>
      <w:r w:rsidRPr="009872C2">
        <w:rPr>
          <w:lang w:val="fr-FR"/>
        </w:rPr>
        <w:tab/>
      </w:r>
      <w:r w:rsidRPr="009872C2">
        <w:rPr>
          <w:lang w:val="fr-FR"/>
        </w:rPr>
        <w:tab/>
      </w:r>
      <w:r w:rsidRPr="0065217E">
        <w:t>Diffusion</w:t>
      </w:r>
      <w:r w:rsidRPr="009872C2">
        <w:rPr>
          <w:lang w:val="fr-FR"/>
        </w:rPr>
        <w:t xml:space="preserve"> d</w:t>
      </w:r>
      <w:r>
        <w:rPr>
          <w:lang w:val="fr-FR"/>
        </w:rPr>
        <w:t>’</w:t>
      </w:r>
      <w:r w:rsidRPr="009872C2">
        <w:rPr>
          <w:lang w:val="fr-FR"/>
        </w:rPr>
        <w:t>information</w:t>
      </w:r>
    </w:p>
    <w:p w14:paraId="46F5908D" w14:textId="77777777" w:rsidR="00661BD9" w:rsidRDefault="00661BD9" w:rsidP="00661BD9">
      <w:pPr>
        <w:pStyle w:val="SingleTxtG"/>
        <w:numPr>
          <w:ilvl w:val="0"/>
          <w:numId w:val="17"/>
        </w:numPr>
        <w:tabs>
          <w:tab w:val="left" w:pos="1560"/>
        </w:tabs>
        <w:ind w:left="1134" w:firstLine="0"/>
        <w:rPr>
          <w:b/>
          <w:bCs/>
          <w:lang w:val="fr-FR"/>
        </w:rPr>
      </w:pPr>
      <w:r w:rsidRPr="009872C2">
        <w:rPr>
          <w:b/>
          <w:bCs/>
          <w:lang w:val="fr-FR"/>
        </w:rPr>
        <w:t>Le Comité recommande à l</w:t>
      </w:r>
      <w:r>
        <w:rPr>
          <w:b/>
          <w:bCs/>
          <w:lang w:val="fr-FR"/>
        </w:rPr>
        <w:t>’</w:t>
      </w:r>
      <w:r w:rsidRPr="009872C2">
        <w:rPr>
          <w:b/>
          <w:bCs/>
          <w:lang w:val="fr-FR"/>
        </w:rPr>
        <w:t>État partie de mettre ses rapports à la disposition du public dès leur soumission et de diffuser également les observations finales du Comité qui s</w:t>
      </w:r>
      <w:r>
        <w:rPr>
          <w:b/>
          <w:bCs/>
          <w:lang w:val="fr-FR"/>
        </w:rPr>
        <w:t>’</w:t>
      </w:r>
      <w:r w:rsidRPr="009872C2">
        <w:rPr>
          <w:b/>
          <w:bCs/>
          <w:lang w:val="fr-FR"/>
        </w:rPr>
        <w:t>y rapportent auprès de tous les organes de l</w:t>
      </w:r>
      <w:r>
        <w:rPr>
          <w:b/>
          <w:bCs/>
          <w:lang w:val="fr-FR"/>
        </w:rPr>
        <w:t>’</w:t>
      </w:r>
      <w:r w:rsidRPr="009872C2">
        <w:rPr>
          <w:b/>
          <w:bCs/>
          <w:lang w:val="fr-FR"/>
        </w:rPr>
        <w:t xml:space="preserve">État chargés de la mise en œuvre de la Convention ainsi que de les publier sur le site Web du Département des </w:t>
      </w:r>
      <w:r>
        <w:rPr>
          <w:b/>
          <w:bCs/>
          <w:lang w:val="fr-FR"/>
        </w:rPr>
        <w:t>r</w:t>
      </w:r>
      <w:r w:rsidRPr="009872C2">
        <w:rPr>
          <w:b/>
          <w:bCs/>
          <w:lang w:val="fr-FR"/>
        </w:rPr>
        <w:t xml:space="preserve">elations </w:t>
      </w:r>
      <w:r>
        <w:rPr>
          <w:b/>
          <w:bCs/>
          <w:lang w:val="fr-FR"/>
        </w:rPr>
        <w:t>e</w:t>
      </w:r>
      <w:r w:rsidRPr="009872C2">
        <w:rPr>
          <w:b/>
          <w:bCs/>
          <w:lang w:val="fr-FR"/>
        </w:rPr>
        <w:t xml:space="preserve">xtérieures et de la </w:t>
      </w:r>
      <w:r>
        <w:rPr>
          <w:b/>
          <w:bCs/>
          <w:lang w:val="fr-FR"/>
        </w:rPr>
        <w:t>c</w:t>
      </w:r>
      <w:r w:rsidRPr="009872C2">
        <w:rPr>
          <w:b/>
          <w:bCs/>
          <w:lang w:val="fr-FR"/>
        </w:rPr>
        <w:t>oopération dans les langues officielles et les autres langues couramment utilisées, selon qu</w:t>
      </w:r>
      <w:r>
        <w:rPr>
          <w:b/>
          <w:bCs/>
          <w:lang w:val="fr-FR"/>
        </w:rPr>
        <w:t>’</w:t>
      </w:r>
      <w:r w:rsidRPr="009872C2">
        <w:rPr>
          <w:b/>
          <w:bCs/>
          <w:lang w:val="fr-FR"/>
        </w:rPr>
        <w:t>il conviendra.</w:t>
      </w:r>
    </w:p>
    <w:p w14:paraId="55B73B67" w14:textId="77777777" w:rsidR="00661BD9" w:rsidRPr="009872C2" w:rsidRDefault="00661BD9" w:rsidP="00661BD9">
      <w:pPr>
        <w:pStyle w:val="H23G"/>
        <w:rPr>
          <w:lang w:val="fr-FR"/>
        </w:rPr>
      </w:pPr>
      <w:r w:rsidRPr="009872C2">
        <w:rPr>
          <w:lang w:val="fr-FR"/>
        </w:rPr>
        <w:tab/>
      </w:r>
      <w:r w:rsidRPr="009872C2">
        <w:rPr>
          <w:lang w:val="fr-FR"/>
        </w:rPr>
        <w:tab/>
        <w:t>Paragraphes d</w:t>
      </w:r>
      <w:r>
        <w:rPr>
          <w:lang w:val="fr-FR"/>
        </w:rPr>
        <w:t>’</w:t>
      </w:r>
      <w:r w:rsidRPr="009872C2">
        <w:rPr>
          <w:lang w:val="fr-FR"/>
        </w:rPr>
        <w:t>importance particulière</w:t>
      </w:r>
    </w:p>
    <w:p w14:paraId="716EB183" w14:textId="5DAB0A26" w:rsidR="00661BD9" w:rsidRPr="009872C2" w:rsidRDefault="00661BD9" w:rsidP="00661BD9">
      <w:pPr>
        <w:pStyle w:val="SingleTxtG"/>
        <w:numPr>
          <w:ilvl w:val="0"/>
          <w:numId w:val="17"/>
        </w:numPr>
        <w:ind w:left="1134" w:firstLine="0"/>
        <w:rPr>
          <w:b/>
          <w:bCs/>
          <w:lang w:val="fr-FR"/>
        </w:rPr>
      </w:pPr>
      <w:r w:rsidRPr="009872C2">
        <w:rPr>
          <w:b/>
          <w:bCs/>
          <w:lang w:val="fr-FR"/>
        </w:rPr>
        <w:t>Le Comité souhaite appeler l</w:t>
      </w:r>
      <w:r>
        <w:rPr>
          <w:b/>
          <w:bCs/>
          <w:lang w:val="fr-FR"/>
        </w:rPr>
        <w:t>’</w:t>
      </w:r>
      <w:r w:rsidRPr="009872C2">
        <w:rPr>
          <w:b/>
          <w:bCs/>
          <w:lang w:val="fr-FR"/>
        </w:rPr>
        <w:t>attention de l</w:t>
      </w:r>
      <w:r>
        <w:rPr>
          <w:b/>
          <w:bCs/>
          <w:lang w:val="fr-FR"/>
        </w:rPr>
        <w:t>’</w:t>
      </w:r>
      <w:r w:rsidRPr="009872C2">
        <w:rPr>
          <w:b/>
          <w:bCs/>
          <w:lang w:val="fr-FR"/>
        </w:rPr>
        <w:t>État partie sur l</w:t>
      </w:r>
      <w:r>
        <w:rPr>
          <w:b/>
          <w:bCs/>
          <w:lang w:val="fr-FR"/>
        </w:rPr>
        <w:t>’</w:t>
      </w:r>
      <w:r w:rsidRPr="009872C2">
        <w:rPr>
          <w:b/>
          <w:bCs/>
          <w:lang w:val="fr-FR"/>
        </w:rPr>
        <w:t>importance particulière des recommandations figurant dans les paragraphes</w:t>
      </w:r>
      <w:r w:rsidR="0065217E">
        <w:rPr>
          <w:sz w:val="24"/>
          <w:szCs w:val="24"/>
          <w:lang w:val="fr-FR"/>
        </w:rPr>
        <w:t> </w:t>
      </w:r>
      <w:r>
        <w:rPr>
          <w:b/>
          <w:bCs/>
          <w:lang w:val="fr-FR"/>
        </w:rPr>
        <w:t>18 e) (situation des non-ressortissants)</w:t>
      </w:r>
      <w:r w:rsidRPr="00F507DF">
        <w:rPr>
          <w:b/>
          <w:bCs/>
          <w:lang w:val="fr-FR"/>
        </w:rPr>
        <w:t xml:space="preserve"> </w:t>
      </w:r>
      <w:r w:rsidRPr="009872C2">
        <w:rPr>
          <w:b/>
          <w:bCs/>
          <w:lang w:val="fr-FR"/>
        </w:rPr>
        <w:t xml:space="preserve">et </w:t>
      </w:r>
      <w:r>
        <w:rPr>
          <w:b/>
          <w:bCs/>
          <w:lang w:val="fr-FR"/>
        </w:rPr>
        <w:t>24 (c</w:t>
      </w:r>
      <w:r w:rsidRPr="005B3EE3">
        <w:rPr>
          <w:b/>
          <w:bCs/>
          <w:lang w:val="fr-FR"/>
        </w:rPr>
        <w:t>adre juridique relatif à l</w:t>
      </w:r>
      <w:r>
        <w:rPr>
          <w:b/>
          <w:bCs/>
          <w:lang w:val="fr-FR"/>
        </w:rPr>
        <w:t>’</w:t>
      </w:r>
      <w:r w:rsidRPr="005B3EE3">
        <w:rPr>
          <w:b/>
          <w:bCs/>
          <w:lang w:val="fr-FR"/>
        </w:rPr>
        <w:t>asile</w:t>
      </w:r>
      <w:r>
        <w:rPr>
          <w:b/>
          <w:bCs/>
          <w:lang w:val="fr-FR"/>
        </w:rPr>
        <w:t>) ci-dessus</w:t>
      </w:r>
      <w:r w:rsidRPr="005B3EE3">
        <w:rPr>
          <w:b/>
          <w:bCs/>
          <w:lang w:val="fr-FR"/>
        </w:rPr>
        <w:t>,</w:t>
      </w:r>
      <w:r w:rsidRPr="00F507DF">
        <w:rPr>
          <w:b/>
          <w:bCs/>
          <w:lang w:val="fr-FR"/>
        </w:rPr>
        <w:t xml:space="preserve"> </w:t>
      </w:r>
      <w:r w:rsidRPr="009872C2">
        <w:rPr>
          <w:b/>
          <w:bCs/>
          <w:lang w:val="fr-FR"/>
        </w:rPr>
        <w:t>et lui demande de faire figurer dans son prochain rapport périodique des renseignements détaillés sur les mesures concrètes qu</w:t>
      </w:r>
      <w:r>
        <w:rPr>
          <w:b/>
          <w:bCs/>
          <w:lang w:val="fr-FR"/>
        </w:rPr>
        <w:t>’</w:t>
      </w:r>
      <w:r w:rsidRPr="009872C2">
        <w:rPr>
          <w:b/>
          <w:bCs/>
          <w:lang w:val="fr-FR"/>
        </w:rPr>
        <w:t>il aura prises pour y donner suite.</w:t>
      </w:r>
    </w:p>
    <w:p w14:paraId="3E9CD94A" w14:textId="77777777" w:rsidR="00661BD9" w:rsidRPr="009872C2" w:rsidRDefault="00661BD9" w:rsidP="00661BD9">
      <w:pPr>
        <w:pStyle w:val="H23G"/>
        <w:rPr>
          <w:lang w:val="fr-FR"/>
        </w:rPr>
      </w:pPr>
      <w:r w:rsidRPr="009872C2">
        <w:rPr>
          <w:lang w:val="fr-FR"/>
        </w:rPr>
        <w:tab/>
      </w:r>
      <w:r w:rsidRPr="009872C2">
        <w:rPr>
          <w:lang w:val="fr-FR"/>
        </w:rPr>
        <w:tab/>
        <w:t>Suite donnée aux observations finales</w:t>
      </w:r>
    </w:p>
    <w:p w14:paraId="2248B889" w14:textId="22BFD911" w:rsidR="00661BD9" w:rsidRPr="00624B0D" w:rsidRDefault="00661BD9" w:rsidP="00661BD9">
      <w:pPr>
        <w:pStyle w:val="SingleTxtG"/>
        <w:numPr>
          <w:ilvl w:val="0"/>
          <w:numId w:val="17"/>
        </w:numPr>
        <w:ind w:left="1134" w:firstLine="0"/>
        <w:rPr>
          <w:lang w:val="fr-FR"/>
        </w:rPr>
      </w:pPr>
      <w:r w:rsidRPr="009872C2">
        <w:rPr>
          <w:b/>
          <w:bCs/>
          <w:lang w:val="fr-FR"/>
        </w:rPr>
        <w:t xml:space="preserve">Conformément </w:t>
      </w:r>
      <w:r>
        <w:rPr>
          <w:b/>
          <w:bCs/>
          <w:lang w:val="fr-FR"/>
        </w:rPr>
        <w:t>à</w:t>
      </w:r>
      <w:r w:rsidRPr="009872C2">
        <w:rPr>
          <w:b/>
          <w:bCs/>
          <w:lang w:val="fr-FR"/>
        </w:rPr>
        <w:t xml:space="preserve"> l</w:t>
      </w:r>
      <w:r>
        <w:rPr>
          <w:b/>
          <w:bCs/>
          <w:lang w:val="fr-FR"/>
        </w:rPr>
        <w:t>’</w:t>
      </w:r>
      <w:r w:rsidRPr="009872C2">
        <w:rPr>
          <w:b/>
          <w:bCs/>
          <w:lang w:val="fr-FR"/>
        </w:rPr>
        <w:t>article</w:t>
      </w:r>
      <w:r w:rsidR="0065217E">
        <w:rPr>
          <w:b/>
          <w:bCs/>
          <w:lang w:val="fr-FR"/>
        </w:rPr>
        <w:t> </w:t>
      </w:r>
      <w:r w:rsidRPr="009872C2">
        <w:rPr>
          <w:b/>
          <w:bCs/>
          <w:lang w:val="fr-FR"/>
        </w:rPr>
        <w:t>9</w:t>
      </w:r>
      <w:r>
        <w:rPr>
          <w:b/>
          <w:bCs/>
          <w:lang w:val="fr-FR"/>
        </w:rPr>
        <w:t xml:space="preserve"> (par. 1)</w:t>
      </w:r>
      <w:r w:rsidRPr="009872C2">
        <w:rPr>
          <w:b/>
          <w:bCs/>
          <w:lang w:val="fr-FR"/>
        </w:rPr>
        <w:t xml:space="preserve"> de la Convention et à l</w:t>
      </w:r>
      <w:r>
        <w:rPr>
          <w:b/>
          <w:bCs/>
          <w:lang w:val="fr-FR"/>
        </w:rPr>
        <w:t>’</w:t>
      </w:r>
      <w:r w:rsidRPr="009872C2">
        <w:rPr>
          <w:b/>
          <w:bCs/>
          <w:lang w:val="fr-FR"/>
        </w:rPr>
        <w:t>article</w:t>
      </w:r>
      <w:r w:rsidR="0065217E">
        <w:rPr>
          <w:b/>
          <w:bCs/>
          <w:lang w:val="fr-FR"/>
        </w:rPr>
        <w:t> </w:t>
      </w:r>
      <w:r w:rsidRPr="009872C2">
        <w:rPr>
          <w:b/>
          <w:bCs/>
          <w:lang w:val="fr-FR"/>
        </w:rPr>
        <w:t>65 de son règlement intérieur, le Comité demande à l</w:t>
      </w:r>
      <w:r>
        <w:rPr>
          <w:b/>
          <w:bCs/>
          <w:lang w:val="fr-FR"/>
        </w:rPr>
        <w:t>’</w:t>
      </w:r>
      <w:r w:rsidRPr="009872C2">
        <w:rPr>
          <w:b/>
          <w:bCs/>
          <w:lang w:val="fr-FR"/>
        </w:rPr>
        <w:t>État partie de fournir, dans un délai d</w:t>
      </w:r>
      <w:r>
        <w:rPr>
          <w:b/>
          <w:bCs/>
          <w:lang w:val="fr-FR"/>
        </w:rPr>
        <w:t>’</w:t>
      </w:r>
      <w:r w:rsidRPr="009872C2">
        <w:rPr>
          <w:b/>
          <w:bCs/>
          <w:lang w:val="fr-FR"/>
        </w:rPr>
        <w:t>un an à compter de l</w:t>
      </w:r>
      <w:r>
        <w:rPr>
          <w:b/>
          <w:bCs/>
          <w:lang w:val="fr-FR"/>
        </w:rPr>
        <w:t>’</w:t>
      </w:r>
      <w:r w:rsidRPr="009872C2">
        <w:rPr>
          <w:b/>
          <w:bCs/>
          <w:lang w:val="fr-FR"/>
        </w:rPr>
        <w:t>adoption des présentes observations finales, des renseignements sur la suite qu</w:t>
      </w:r>
      <w:r>
        <w:rPr>
          <w:b/>
          <w:bCs/>
          <w:lang w:val="fr-FR"/>
        </w:rPr>
        <w:t>’</w:t>
      </w:r>
      <w:r w:rsidRPr="009872C2">
        <w:rPr>
          <w:b/>
          <w:bCs/>
          <w:lang w:val="fr-FR"/>
        </w:rPr>
        <w:t>il aura donnée aux recommandations figurant dans les paragraphes</w:t>
      </w:r>
      <w:r w:rsidR="0065217E">
        <w:rPr>
          <w:b/>
          <w:bCs/>
          <w:lang w:val="fr-FR"/>
        </w:rPr>
        <w:t> </w:t>
      </w:r>
      <w:r>
        <w:rPr>
          <w:b/>
          <w:bCs/>
          <w:lang w:val="fr-FR"/>
        </w:rPr>
        <w:t>22 c) (lutte contre la traite des personnes) et 26 c) et e) (plaintes pour discrimination raciale et accès à la justice) ci-dessus.</w:t>
      </w:r>
    </w:p>
    <w:p w14:paraId="5ADC32A4" w14:textId="063098B9" w:rsidR="00661BD9" w:rsidRPr="004D3929" w:rsidRDefault="00661BD9" w:rsidP="00661BD9">
      <w:pPr>
        <w:pStyle w:val="SingleTxtG"/>
        <w:numPr>
          <w:ilvl w:val="0"/>
          <w:numId w:val="17"/>
        </w:numPr>
        <w:ind w:left="1134" w:firstLine="0"/>
        <w:rPr>
          <w:lang w:val="fr-FR"/>
        </w:rPr>
      </w:pPr>
      <w:r>
        <w:rPr>
          <w:b/>
          <w:bCs/>
          <w:lang w:val="fr-FR"/>
        </w:rPr>
        <w:t>Le Comité félicite l’État partie d’avoir soumis dans les délais les informations</w:t>
      </w:r>
      <w:r w:rsidRPr="00374E4D">
        <w:rPr>
          <w:b/>
          <w:bCs/>
          <w:lang w:val="fr-FR"/>
        </w:rPr>
        <w:t xml:space="preserve"> </w:t>
      </w:r>
      <w:r>
        <w:rPr>
          <w:b/>
          <w:bCs/>
          <w:lang w:val="fr-FR"/>
        </w:rPr>
        <w:t>qu’il lui avait demandées sur la suite donnée à ses précédentes observations finales</w:t>
      </w:r>
      <w:r w:rsidRPr="00F507DF">
        <w:rPr>
          <w:rStyle w:val="Appelnotedebasdep"/>
        </w:rPr>
        <w:footnoteReference w:id="12"/>
      </w:r>
      <w:r>
        <w:rPr>
          <w:b/>
          <w:bCs/>
          <w:lang w:val="fr-FR"/>
        </w:rPr>
        <w:t>.</w:t>
      </w:r>
    </w:p>
    <w:p w14:paraId="4C8F935F" w14:textId="77777777" w:rsidR="00661BD9" w:rsidRPr="009872C2" w:rsidRDefault="00661BD9" w:rsidP="00661BD9">
      <w:pPr>
        <w:pStyle w:val="H23G"/>
        <w:rPr>
          <w:lang w:val="fr-FR"/>
        </w:rPr>
      </w:pPr>
      <w:r w:rsidRPr="009872C2">
        <w:rPr>
          <w:lang w:val="fr-FR"/>
        </w:rPr>
        <w:tab/>
      </w:r>
      <w:r w:rsidRPr="009872C2">
        <w:rPr>
          <w:lang w:val="fr-FR"/>
        </w:rPr>
        <w:tab/>
        <w:t>Élaboration du prochain rapport périodique</w:t>
      </w:r>
    </w:p>
    <w:p w14:paraId="79E1D042" w14:textId="5008E500" w:rsidR="00984B29" w:rsidRPr="00661BD9" w:rsidRDefault="00661BD9" w:rsidP="00661BD9">
      <w:pPr>
        <w:pStyle w:val="SingleTxtG"/>
        <w:numPr>
          <w:ilvl w:val="0"/>
          <w:numId w:val="17"/>
        </w:numPr>
        <w:ind w:left="1134" w:firstLine="0"/>
      </w:pPr>
      <w:r w:rsidRPr="009872C2">
        <w:rPr>
          <w:b/>
          <w:bCs/>
          <w:lang w:val="fr-FR"/>
        </w:rPr>
        <w:t>Le Comité recommande à l</w:t>
      </w:r>
      <w:r>
        <w:rPr>
          <w:b/>
          <w:bCs/>
          <w:lang w:val="fr-FR"/>
        </w:rPr>
        <w:t>’</w:t>
      </w:r>
      <w:r w:rsidRPr="009872C2">
        <w:rPr>
          <w:b/>
          <w:bCs/>
          <w:lang w:val="fr-FR"/>
        </w:rPr>
        <w:t xml:space="preserve">État partie de soumettre son rapport valant </w:t>
      </w:r>
      <w:r>
        <w:rPr>
          <w:b/>
          <w:bCs/>
          <w:lang w:val="fr-FR"/>
        </w:rPr>
        <w:t>dix</w:t>
      </w:r>
      <w:r w:rsidRPr="000A4CAD">
        <w:rPr>
          <w:b/>
          <w:bCs/>
          <w:lang w:val="fr-FR"/>
        </w:rPr>
        <w:t xml:space="preserve">ième </w:t>
      </w:r>
      <w:r>
        <w:rPr>
          <w:b/>
          <w:bCs/>
          <w:lang w:val="fr-FR"/>
        </w:rPr>
        <w:t>et</w:t>
      </w:r>
      <w:r w:rsidRPr="009872C2">
        <w:rPr>
          <w:b/>
          <w:bCs/>
          <w:lang w:val="fr-FR"/>
        </w:rPr>
        <w:t xml:space="preserve"> </w:t>
      </w:r>
      <w:r w:rsidRPr="00B54C95">
        <w:rPr>
          <w:b/>
          <w:bCs/>
          <w:lang w:val="fr-FR"/>
        </w:rPr>
        <w:t xml:space="preserve">onzième </w:t>
      </w:r>
      <w:r w:rsidRPr="009872C2">
        <w:rPr>
          <w:b/>
          <w:bCs/>
          <w:lang w:val="fr-FR"/>
        </w:rPr>
        <w:t>rapports périodiques d</w:t>
      </w:r>
      <w:r>
        <w:rPr>
          <w:b/>
          <w:bCs/>
          <w:lang w:val="fr-FR"/>
        </w:rPr>
        <w:t>’</w:t>
      </w:r>
      <w:r w:rsidRPr="009872C2">
        <w:rPr>
          <w:b/>
          <w:bCs/>
          <w:lang w:val="fr-FR"/>
        </w:rPr>
        <w:t xml:space="preserve">ici au </w:t>
      </w:r>
      <w:r>
        <w:rPr>
          <w:b/>
          <w:bCs/>
          <w:lang w:val="fr-FR"/>
        </w:rPr>
        <w:t>27</w:t>
      </w:r>
      <w:r w:rsidR="0065217E">
        <w:rPr>
          <w:b/>
          <w:bCs/>
          <w:lang w:val="fr-FR"/>
        </w:rPr>
        <w:t> </w:t>
      </w:r>
      <w:r>
        <w:rPr>
          <w:b/>
          <w:bCs/>
          <w:lang w:val="fr-FR"/>
        </w:rPr>
        <w:t>octobre 2028</w:t>
      </w:r>
      <w:r w:rsidRPr="009872C2">
        <w:rPr>
          <w:b/>
          <w:bCs/>
          <w:lang w:val="fr-FR"/>
        </w:rPr>
        <w:t>, en tenant compte des directives pour l</w:t>
      </w:r>
      <w:r>
        <w:rPr>
          <w:b/>
          <w:bCs/>
          <w:lang w:val="fr-FR"/>
        </w:rPr>
        <w:t>’</w:t>
      </w:r>
      <w:r w:rsidRPr="009872C2">
        <w:rPr>
          <w:b/>
          <w:bCs/>
          <w:lang w:val="fr-FR"/>
        </w:rPr>
        <w:t>établissement du document se rapportant spécifiquement à la Convention adoptées par le Comité à sa soixante et onzième session</w:t>
      </w:r>
      <w:r w:rsidRPr="00F507DF">
        <w:rPr>
          <w:rStyle w:val="Appelnotedebasdep"/>
        </w:rPr>
        <w:footnoteReference w:id="13"/>
      </w:r>
      <w:r w:rsidRPr="009872C2">
        <w:rPr>
          <w:b/>
          <w:bCs/>
          <w:lang w:val="fr-FR"/>
        </w:rPr>
        <w:t xml:space="preserve"> et en traitant de tous les points soulevés dans les présentes observations finales.</w:t>
      </w:r>
      <w:r w:rsidRPr="009872C2">
        <w:rPr>
          <w:sz w:val="24"/>
          <w:szCs w:val="24"/>
          <w:lang w:val="fr-FR"/>
        </w:rPr>
        <w:t xml:space="preserve"> </w:t>
      </w:r>
      <w:r w:rsidRPr="009872C2">
        <w:rPr>
          <w:b/>
          <w:bCs/>
          <w:lang w:val="fr-FR" w:eastAsia="en-GB"/>
        </w:rPr>
        <w:t xml:space="preserve">À </w:t>
      </w:r>
      <w:r w:rsidRPr="009872C2">
        <w:rPr>
          <w:b/>
          <w:bCs/>
          <w:lang w:val="fr-FR"/>
        </w:rPr>
        <w:t>la lumière de la résolution</w:t>
      </w:r>
      <w:r w:rsidR="0065217E">
        <w:rPr>
          <w:b/>
          <w:bCs/>
          <w:lang w:val="fr-FR"/>
        </w:rPr>
        <w:t> </w:t>
      </w:r>
      <w:hyperlink r:id="rId15" w:history="1">
        <w:r w:rsidRPr="00680034">
          <w:rPr>
            <w:rStyle w:val="Lienhypertexte"/>
            <w:b/>
            <w:bCs/>
            <w:lang w:val="fr-FR"/>
          </w:rPr>
          <w:t>68/268</w:t>
        </w:r>
      </w:hyperlink>
      <w:r w:rsidRPr="009872C2">
        <w:rPr>
          <w:b/>
          <w:bCs/>
          <w:lang w:val="fr-FR"/>
        </w:rPr>
        <w:t xml:space="preserve"> de l</w:t>
      </w:r>
      <w:r>
        <w:rPr>
          <w:b/>
          <w:bCs/>
          <w:lang w:val="fr-FR"/>
        </w:rPr>
        <w:t>’</w:t>
      </w:r>
      <w:r w:rsidRPr="009872C2">
        <w:rPr>
          <w:b/>
          <w:bCs/>
          <w:lang w:val="fr-FR"/>
        </w:rPr>
        <w:t>Assemblée générale, le Comité demande instamment à l</w:t>
      </w:r>
      <w:r>
        <w:rPr>
          <w:b/>
          <w:bCs/>
          <w:lang w:val="fr-FR"/>
        </w:rPr>
        <w:t>’</w:t>
      </w:r>
      <w:r w:rsidRPr="009872C2">
        <w:rPr>
          <w:b/>
          <w:bCs/>
          <w:lang w:val="fr-FR"/>
        </w:rPr>
        <w:t>État partie de respecter la limite de 21 200</w:t>
      </w:r>
      <w:r w:rsidR="0065217E">
        <w:rPr>
          <w:b/>
          <w:bCs/>
          <w:lang w:val="fr-FR"/>
        </w:rPr>
        <w:t> </w:t>
      </w:r>
      <w:r w:rsidRPr="009872C2">
        <w:rPr>
          <w:b/>
          <w:bCs/>
          <w:lang w:val="fr-FR"/>
        </w:rPr>
        <w:t>mots fixée pour les rapports périodiques.</w:t>
      </w:r>
    </w:p>
    <w:p w14:paraId="29974A59" w14:textId="2C0C0582" w:rsidR="00661BD9" w:rsidRPr="00661BD9" w:rsidRDefault="00661BD9" w:rsidP="00661BD9">
      <w:pPr>
        <w:pStyle w:val="SingleTxtG"/>
        <w:spacing w:before="240" w:after="0"/>
        <w:jc w:val="center"/>
        <w:rPr>
          <w:u w:val="single"/>
        </w:rPr>
      </w:pPr>
      <w:r>
        <w:rPr>
          <w:u w:val="single"/>
        </w:rPr>
        <w:tab/>
      </w:r>
      <w:r>
        <w:rPr>
          <w:u w:val="single"/>
        </w:rPr>
        <w:tab/>
      </w:r>
      <w:r>
        <w:rPr>
          <w:u w:val="single"/>
        </w:rPr>
        <w:tab/>
      </w:r>
    </w:p>
    <w:sectPr w:rsidR="00661BD9" w:rsidRPr="00661BD9" w:rsidSect="00661BD9">
      <w:headerReference w:type="even" r:id="rId16"/>
      <w:headerReference w:type="default" r:id="rId17"/>
      <w:footerReference w:type="even" r:id="rId18"/>
      <w:footerReference w:type="default" r:id="rId19"/>
      <w:footerReference w:type="first" r:id="rId2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F45CB3" w14:textId="77777777" w:rsidR="002918AA" w:rsidRDefault="002918AA" w:rsidP="00F95C08">
      <w:pPr>
        <w:spacing w:line="240" w:lineRule="auto"/>
      </w:pPr>
    </w:p>
  </w:endnote>
  <w:endnote w:type="continuationSeparator" w:id="0">
    <w:p w14:paraId="55CCEA6C" w14:textId="77777777" w:rsidR="002918AA" w:rsidRPr="00AC3823" w:rsidRDefault="002918AA" w:rsidP="00AC3823">
      <w:pPr>
        <w:pStyle w:val="Pieddepage"/>
      </w:pPr>
    </w:p>
  </w:endnote>
  <w:endnote w:type="continuationNotice" w:id="1">
    <w:p w14:paraId="03FEADDB" w14:textId="77777777" w:rsidR="002918AA" w:rsidRDefault="002918A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ËÎÌå"/>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C4473" w14:textId="13F12E48" w:rsidR="00661BD9" w:rsidRPr="00661BD9" w:rsidRDefault="00661BD9" w:rsidP="00661BD9">
    <w:pPr>
      <w:pStyle w:val="Pieddepage"/>
      <w:tabs>
        <w:tab w:val="right" w:pos="9638"/>
      </w:tabs>
    </w:pPr>
    <w:r w:rsidRPr="00661BD9">
      <w:rPr>
        <w:b/>
        <w:sz w:val="18"/>
      </w:rPr>
      <w:fldChar w:fldCharType="begin"/>
    </w:r>
    <w:r w:rsidRPr="00661BD9">
      <w:rPr>
        <w:b/>
        <w:sz w:val="18"/>
      </w:rPr>
      <w:instrText xml:space="preserve"> PAGE  \* MERGEFORMAT </w:instrText>
    </w:r>
    <w:r w:rsidRPr="00661BD9">
      <w:rPr>
        <w:b/>
        <w:sz w:val="18"/>
      </w:rPr>
      <w:fldChar w:fldCharType="separate"/>
    </w:r>
    <w:r w:rsidRPr="00661BD9">
      <w:rPr>
        <w:b/>
        <w:noProof/>
        <w:sz w:val="18"/>
      </w:rPr>
      <w:t>2</w:t>
    </w:r>
    <w:r w:rsidRPr="00661BD9">
      <w:rPr>
        <w:b/>
        <w:sz w:val="18"/>
      </w:rPr>
      <w:fldChar w:fldCharType="end"/>
    </w:r>
    <w:r>
      <w:rPr>
        <w:b/>
        <w:sz w:val="18"/>
      </w:rPr>
      <w:tab/>
    </w:r>
    <w:r>
      <w:t>GE.24-23848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B49C60" w14:textId="60ED67CA" w:rsidR="00661BD9" w:rsidRPr="00661BD9" w:rsidRDefault="00661BD9" w:rsidP="00661BD9">
    <w:pPr>
      <w:pStyle w:val="Pieddepage"/>
      <w:tabs>
        <w:tab w:val="right" w:pos="9638"/>
      </w:tabs>
      <w:rPr>
        <w:b/>
        <w:sz w:val="18"/>
      </w:rPr>
    </w:pPr>
    <w:r>
      <w:t>GE.24-23848</w:t>
    </w:r>
    <w:r>
      <w:tab/>
    </w:r>
    <w:r w:rsidRPr="00661BD9">
      <w:rPr>
        <w:b/>
        <w:sz w:val="18"/>
      </w:rPr>
      <w:fldChar w:fldCharType="begin"/>
    </w:r>
    <w:r w:rsidRPr="00661BD9">
      <w:rPr>
        <w:b/>
        <w:sz w:val="18"/>
      </w:rPr>
      <w:instrText xml:space="preserve"> PAGE  \* MERGEFORMAT </w:instrText>
    </w:r>
    <w:r w:rsidRPr="00661BD9">
      <w:rPr>
        <w:b/>
        <w:sz w:val="18"/>
      </w:rPr>
      <w:fldChar w:fldCharType="separate"/>
    </w:r>
    <w:r w:rsidRPr="00661BD9">
      <w:rPr>
        <w:b/>
        <w:noProof/>
        <w:sz w:val="18"/>
      </w:rPr>
      <w:t>3</w:t>
    </w:r>
    <w:r w:rsidRPr="00661BD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781AE" w14:textId="6B6F564C" w:rsidR="00984B29" w:rsidRPr="00661BD9" w:rsidRDefault="00661BD9" w:rsidP="00661BD9">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7C9CD874" wp14:editId="46F0EEF1">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24-23848  (F)</w:t>
    </w:r>
    <w:r>
      <w:rPr>
        <w:noProof/>
        <w:sz w:val="20"/>
      </w:rPr>
      <w:drawing>
        <wp:anchor distT="0" distB="0" distL="114300" distR="114300" simplePos="0" relativeHeight="251660288" behindDoc="0" locked="0" layoutInCell="1" allowOverlap="1" wp14:anchorId="7D226779" wp14:editId="67F97F1C">
          <wp:simplePos x="0" y="0"/>
          <wp:positionH relativeFrom="margin">
            <wp:posOffset>5489575</wp:posOffset>
          </wp:positionH>
          <wp:positionV relativeFrom="margin">
            <wp:posOffset>8891905</wp:posOffset>
          </wp:positionV>
          <wp:extent cx="628650" cy="628650"/>
          <wp:effectExtent l="0" t="0" r="0" b="0"/>
          <wp:wrapNone/>
          <wp:docPr id="4758628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201224    2</w:t>
    </w:r>
    <w:r w:rsidR="00680034">
      <w:rPr>
        <w:sz w:val="20"/>
      </w:rPr>
      <w:t>4</w:t>
    </w:r>
    <w:r>
      <w:rPr>
        <w:sz w:val="20"/>
      </w:rPr>
      <w:t>1224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E101BB" w14:textId="77777777" w:rsidR="002918AA" w:rsidRPr="00AC3823" w:rsidRDefault="002918AA" w:rsidP="00AC3823">
      <w:pPr>
        <w:pStyle w:val="Pieddepage"/>
        <w:tabs>
          <w:tab w:val="right" w:pos="2155"/>
        </w:tabs>
        <w:spacing w:after="80" w:line="240" w:lineRule="atLeast"/>
        <w:ind w:left="680"/>
        <w:rPr>
          <w:u w:val="single"/>
        </w:rPr>
      </w:pPr>
      <w:r>
        <w:rPr>
          <w:u w:val="single"/>
        </w:rPr>
        <w:tab/>
      </w:r>
    </w:p>
  </w:footnote>
  <w:footnote w:type="continuationSeparator" w:id="0">
    <w:p w14:paraId="21784797" w14:textId="77777777" w:rsidR="002918AA" w:rsidRPr="00AC3823" w:rsidRDefault="002918AA" w:rsidP="00AC3823">
      <w:pPr>
        <w:pStyle w:val="Pieddepage"/>
        <w:tabs>
          <w:tab w:val="right" w:pos="2155"/>
        </w:tabs>
        <w:spacing w:after="80" w:line="240" w:lineRule="atLeast"/>
        <w:ind w:left="680"/>
        <w:rPr>
          <w:u w:val="single"/>
        </w:rPr>
      </w:pPr>
      <w:r>
        <w:rPr>
          <w:u w:val="single"/>
        </w:rPr>
        <w:tab/>
      </w:r>
    </w:p>
  </w:footnote>
  <w:footnote w:type="continuationNotice" w:id="1">
    <w:p w14:paraId="467D80CB" w14:textId="77777777" w:rsidR="002918AA" w:rsidRPr="00AC3823" w:rsidRDefault="002918AA">
      <w:pPr>
        <w:spacing w:line="240" w:lineRule="auto"/>
        <w:rPr>
          <w:sz w:val="2"/>
          <w:szCs w:val="2"/>
        </w:rPr>
      </w:pPr>
    </w:p>
  </w:footnote>
  <w:footnote w:id="2">
    <w:p w14:paraId="6D82933C" w14:textId="601F2336" w:rsidR="00661BD9" w:rsidRPr="00661BD9" w:rsidRDefault="00661BD9" w:rsidP="00661BD9">
      <w:pPr>
        <w:pStyle w:val="Notedebasdepage"/>
      </w:pPr>
      <w:r w:rsidRPr="00661BD9">
        <w:rPr>
          <w:rStyle w:val="Appelnotedebasdep"/>
          <w:lang w:val="es-ES"/>
        </w:rPr>
        <w:tab/>
      </w:r>
      <w:r w:rsidRPr="00661BD9">
        <w:rPr>
          <w:rStyle w:val="Appelnotedebasdep"/>
          <w:sz w:val="20"/>
          <w:vertAlign w:val="baseline"/>
          <w:lang w:val="es-ES"/>
        </w:rPr>
        <w:t>*</w:t>
      </w:r>
      <w:r w:rsidRPr="00661BD9">
        <w:rPr>
          <w:rStyle w:val="Appelnotedebasdep"/>
          <w:sz w:val="20"/>
          <w:vertAlign w:val="baseline"/>
          <w:lang w:val="es-ES"/>
        </w:rPr>
        <w:tab/>
      </w:r>
      <w:r w:rsidRPr="00F507DF">
        <w:rPr>
          <w:rStyle w:val="Appelnotedebasdep"/>
          <w:szCs w:val="18"/>
          <w:vertAlign w:val="baseline"/>
          <w:lang w:val="es-419"/>
        </w:rPr>
        <w:t>Adopté</w:t>
      </w:r>
      <w:r w:rsidRPr="00F507DF">
        <w:rPr>
          <w:lang w:val="es-419"/>
        </w:rPr>
        <w:t>es</w:t>
      </w:r>
      <w:r w:rsidRPr="00F507DF">
        <w:rPr>
          <w:rStyle w:val="Appelnotedebasdep"/>
          <w:szCs w:val="18"/>
          <w:vertAlign w:val="baseline"/>
          <w:lang w:val="es-419"/>
        </w:rPr>
        <w:t xml:space="preserve"> par le Comité </w:t>
      </w:r>
      <w:r w:rsidRPr="00AC5F68">
        <w:rPr>
          <w:lang w:val="es-419"/>
        </w:rPr>
        <w:t>à</w:t>
      </w:r>
      <w:r w:rsidRPr="00F507DF">
        <w:rPr>
          <w:rStyle w:val="Appelnotedebasdep"/>
          <w:szCs w:val="18"/>
          <w:vertAlign w:val="baseline"/>
          <w:lang w:val="es-419"/>
        </w:rPr>
        <w:t xml:space="preserve"> sa 114</w:t>
      </w:r>
      <w:r w:rsidRPr="00F507DF">
        <w:rPr>
          <w:vertAlign w:val="superscript"/>
          <w:lang w:val="es-419"/>
        </w:rPr>
        <w:t>e</w:t>
      </w:r>
      <w:r>
        <w:rPr>
          <w:lang w:val="es-419"/>
        </w:rPr>
        <w:t> </w:t>
      </w:r>
      <w:r w:rsidRPr="00F507DF">
        <w:rPr>
          <w:rStyle w:val="Appelnotedebasdep"/>
          <w:szCs w:val="18"/>
          <w:vertAlign w:val="baseline"/>
          <w:lang w:val="es-419"/>
        </w:rPr>
        <w:t>session (25</w:t>
      </w:r>
      <w:r>
        <w:rPr>
          <w:lang w:val="es-419"/>
        </w:rPr>
        <w:t> </w:t>
      </w:r>
      <w:r w:rsidRPr="00F507DF">
        <w:rPr>
          <w:rStyle w:val="Appelnotedebasdep"/>
          <w:szCs w:val="18"/>
          <w:vertAlign w:val="baseline"/>
          <w:lang w:val="es-419"/>
        </w:rPr>
        <w:t>novembre-13</w:t>
      </w:r>
      <w:r>
        <w:rPr>
          <w:lang w:val="es-419"/>
        </w:rPr>
        <w:t> </w:t>
      </w:r>
      <w:r w:rsidRPr="00F507DF">
        <w:rPr>
          <w:rStyle w:val="Appelnotedebasdep"/>
          <w:szCs w:val="18"/>
          <w:vertAlign w:val="baseline"/>
          <w:lang w:val="es-419"/>
        </w:rPr>
        <w:t>décembre 2024).</w:t>
      </w:r>
    </w:p>
  </w:footnote>
  <w:footnote w:id="3">
    <w:p w14:paraId="225EDDBE" w14:textId="6C5A0D34" w:rsidR="00661BD9" w:rsidRPr="00661BD9" w:rsidRDefault="00661BD9" w:rsidP="00661BD9">
      <w:pPr>
        <w:pStyle w:val="Notedebasdepage"/>
      </w:pPr>
      <w:r w:rsidRPr="00F507DF">
        <w:rPr>
          <w:lang w:val="es-419"/>
        </w:rPr>
        <w:tab/>
      </w:r>
      <w:r w:rsidRPr="00F507DF">
        <w:rPr>
          <w:rStyle w:val="Appelnotedebasdep"/>
        </w:rPr>
        <w:footnoteRef/>
      </w:r>
      <w:r w:rsidRPr="00F22F46">
        <w:tab/>
      </w:r>
      <w:r>
        <w:tab/>
      </w:r>
      <w:hyperlink r:id="rId1" w:history="1">
        <w:r w:rsidRPr="00680034">
          <w:rPr>
            <w:rStyle w:val="Lienhypertexte"/>
          </w:rPr>
          <w:t>CERD/C/MCO/7-9</w:t>
        </w:r>
      </w:hyperlink>
      <w:r>
        <w:t>.</w:t>
      </w:r>
    </w:p>
  </w:footnote>
  <w:footnote w:id="4">
    <w:p w14:paraId="2C6D8C21" w14:textId="565F2FEC" w:rsidR="00661BD9" w:rsidRPr="002410E8" w:rsidRDefault="00661BD9" w:rsidP="00661BD9">
      <w:pPr>
        <w:pStyle w:val="Notedebasdepage"/>
        <w:rPr>
          <w:lang w:val="fr-FR"/>
        </w:rPr>
      </w:pPr>
      <w:r w:rsidRPr="00F22F46">
        <w:tab/>
      </w:r>
      <w:r w:rsidRPr="00F507DF">
        <w:rPr>
          <w:rStyle w:val="Appelnotedebasdep"/>
        </w:rPr>
        <w:footnoteRef/>
      </w:r>
      <w:r w:rsidRPr="00F22F46">
        <w:tab/>
        <w:t xml:space="preserve">Voir </w:t>
      </w:r>
      <w:hyperlink r:id="rId2" w:history="1">
        <w:r w:rsidRPr="00680034">
          <w:rPr>
            <w:rStyle w:val="Lienhypertexte"/>
            <w:color w:val="auto"/>
          </w:rPr>
          <w:t>CERD/C/SR.3115</w:t>
        </w:r>
      </w:hyperlink>
      <w:r w:rsidRPr="00680034">
        <w:t xml:space="preserve"> et </w:t>
      </w:r>
      <w:hyperlink r:id="rId3" w:history="1">
        <w:r w:rsidRPr="00680034">
          <w:rPr>
            <w:rStyle w:val="Lienhypertexte"/>
            <w:color w:val="auto"/>
          </w:rPr>
          <w:t>CERD/C/SR.3116</w:t>
        </w:r>
      </w:hyperlink>
      <w:r>
        <w:t>.</w:t>
      </w:r>
    </w:p>
  </w:footnote>
  <w:footnote w:id="5">
    <w:p w14:paraId="01A59A1F" w14:textId="61501573" w:rsidR="00661BD9" w:rsidRPr="00C174EF" w:rsidRDefault="00661BD9" w:rsidP="00661BD9">
      <w:pPr>
        <w:pStyle w:val="Notedebasdepage"/>
        <w:rPr>
          <w:lang w:val="en-GB"/>
        </w:rPr>
      </w:pPr>
      <w:r w:rsidRPr="00F22F46">
        <w:rPr>
          <w:lang w:val="fr-FR"/>
        </w:rPr>
        <w:tab/>
      </w:r>
      <w:r w:rsidRPr="00F507DF">
        <w:rPr>
          <w:rStyle w:val="Appelnotedebasdep"/>
        </w:rPr>
        <w:footnoteRef/>
      </w:r>
      <w:r>
        <w:rPr>
          <w:lang w:val="en-GB"/>
        </w:rPr>
        <w:tab/>
      </w:r>
      <w:hyperlink r:id="rId4" w:history="1">
        <w:r w:rsidRPr="00680034">
          <w:rPr>
            <w:rStyle w:val="Lienhypertexte"/>
            <w:lang w:val="en-GB"/>
          </w:rPr>
          <w:t>CERD/C/MCO/CO/6</w:t>
        </w:r>
      </w:hyperlink>
      <w:r w:rsidRPr="00C174EF">
        <w:rPr>
          <w:lang w:val="en-GB"/>
        </w:rPr>
        <w:t>, par.</w:t>
      </w:r>
      <w:r w:rsidR="00A415F3">
        <w:rPr>
          <w:lang w:val="en-GB"/>
        </w:rPr>
        <w:t> </w:t>
      </w:r>
      <w:r>
        <w:rPr>
          <w:lang w:val="en-GB"/>
        </w:rPr>
        <w:t>6.</w:t>
      </w:r>
    </w:p>
  </w:footnote>
  <w:footnote w:id="6">
    <w:p w14:paraId="4916395B" w14:textId="41BF84BA" w:rsidR="00661BD9" w:rsidRPr="00F507DF" w:rsidRDefault="00661BD9" w:rsidP="00661BD9">
      <w:pPr>
        <w:pStyle w:val="Notedebasdepage"/>
        <w:rPr>
          <w:lang w:val="fr-FR"/>
        </w:rPr>
      </w:pPr>
      <w:r>
        <w:rPr>
          <w:lang w:val="en-GB"/>
        </w:rPr>
        <w:tab/>
      </w:r>
      <w:r w:rsidRPr="00F507DF">
        <w:rPr>
          <w:rStyle w:val="Appelnotedebasdep"/>
        </w:rPr>
        <w:footnoteRef/>
      </w:r>
      <w:r w:rsidRPr="00F507DF">
        <w:rPr>
          <w:lang w:val="fr-FR"/>
        </w:rPr>
        <w:tab/>
      </w:r>
      <w:hyperlink r:id="rId5" w:history="1">
        <w:r w:rsidRPr="00680034">
          <w:rPr>
            <w:rStyle w:val="Lienhypertexte"/>
            <w:lang w:val="fr-FR"/>
          </w:rPr>
          <w:t>CERD/C/2007/1</w:t>
        </w:r>
      </w:hyperlink>
      <w:r w:rsidRPr="00F507DF">
        <w:rPr>
          <w:lang w:val="fr-FR"/>
        </w:rPr>
        <w:t>.</w:t>
      </w:r>
    </w:p>
  </w:footnote>
  <w:footnote w:id="7">
    <w:p w14:paraId="74A32455" w14:textId="4CB2AE9E" w:rsidR="00661BD9" w:rsidRPr="00F507DF" w:rsidRDefault="00661BD9" w:rsidP="00661BD9">
      <w:pPr>
        <w:pStyle w:val="Notedebasdepage"/>
        <w:rPr>
          <w:lang w:val="fr-FR"/>
        </w:rPr>
      </w:pPr>
      <w:r w:rsidRPr="00F507DF">
        <w:rPr>
          <w:lang w:val="fr-FR"/>
        </w:rPr>
        <w:tab/>
      </w:r>
      <w:r w:rsidRPr="00F507DF">
        <w:rPr>
          <w:rStyle w:val="Appelnotedebasdep"/>
        </w:rPr>
        <w:footnoteRef/>
      </w:r>
      <w:r w:rsidRPr="00F507DF">
        <w:rPr>
          <w:lang w:val="fr-FR"/>
        </w:rPr>
        <w:tab/>
      </w:r>
      <w:hyperlink r:id="rId6" w:history="1">
        <w:r w:rsidRPr="00680034">
          <w:rPr>
            <w:rStyle w:val="Lienhypertexte"/>
            <w:lang w:val="fr-FR"/>
          </w:rPr>
          <w:t>CERD/C/MCO/CO/6</w:t>
        </w:r>
      </w:hyperlink>
      <w:r w:rsidRPr="00F507DF">
        <w:rPr>
          <w:lang w:val="fr-FR"/>
        </w:rPr>
        <w:t>, par.</w:t>
      </w:r>
      <w:r w:rsidR="00A415F3">
        <w:rPr>
          <w:lang w:val="fr-FR"/>
        </w:rPr>
        <w:t> </w:t>
      </w:r>
      <w:r w:rsidRPr="00F507DF">
        <w:rPr>
          <w:lang w:val="fr-FR"/>
        </w:rPr>
        <w:t>7.</w:t>
      </w:r>
    </w:p>
  </w:footnote>
  <w:footnote w:id="8">
    <w:p w14:paraId="31B5D91A" w14:textId="3B5F3CD4" w:rsidR="00661BD9" w:rsidRPr="00F507DF" w:rsidRDefault="00661BD9" w:rsidP="00CD4B69">
      <w:pPr>
        <w:pStyle w:val="Notedebasdepage"/>
        <w:rPr>
          <w:lang w:val="fr-FR"/>
        </w:rPr>
      </w:pPr>
      <w:r w:rsidRPr="00F507DF">
        <w:rPr>
          <w:lang w:val="fr-FR"/>
        </w:rPr>
        <w:tab/>
      </w:r>
      <w:r w:rsidRPr="00F507DF">
        <w:rPr>
          <w:rStyle w:val="Appelnotedebasdep"/>
        </w:rPr>
        <w:footnoteRef/>
      </w:r>
      <w:r w:rsidRPr="00F507DF">
        <w:rPr>
          <w:lang w:val="fr-FR"/>
        </w:rPr>
        <w:tab/>
        <w:t>Ibid., par.</w:t>
      </w:r>
      <w:r w:rsidR="00CD4B69">
        <w:rPr>
          <w:lang w:val="fr-FR"/>
        </w:rPr>
        <w:t> </w:t>
      </w:r>
      <w:r w:rsidRPr="00F507DF">
        <w:rPr>
          <w:lang w:val="fr-FR"/>
        </w:rPr>
        <w:t>9.</w:t>
      </w:r>
    </w:p>
  </w:footnote>
  <w:footnote w:id="9">
    <w:p w14:paraId="2856769D" w14:textId="26D576C8" w:rsidR="00661BD9" w:rsidRPr="00F507DF" w:rsidRDefault="00661BD9" w:rsidP="00CD4B69">
      <w:pPr>
        <w:pStyle w:val="Notedebasdepage"/>
        <w:rPr>
          <w:lang w:val="fr-FR"/>
        </w:rPr>
      </w:pPr>
      <w:r w:rsidRPr="00F507DF">
        <w:rPr>
          <w:lang w:val="fr-FR"/>
        </w:rPr>
        <w:tab/>
      </w:r>
      <w:r w:rsidRPr="00F507DF">
        <w:rPr>
          <w:rStyle w:val="Appelnotedebasdep"/>
        </w:rPr>
        <w:footnoteRef/>
      </w:r>
      <w:r w:rsidRPr="00F507DF">
        <w:rPr>
          <w:lang w:val="fr-FR"/>
        </w:rPr>
        <w:tab/>
        <w:t>Ibid., par.</w:t>
      </w:r>
      <w:r w:rsidR="00CD4B69">
        <w:rPr>
          <w:lang w:val="fr-FR"/>
        </w:rPr>
        <w:t> </w:t>
      </w:r>
      <w:r w:rsidRPr="00F507DF">
        <w:rPr>
          <w:lang w:val="fr-FR"/>
        </w:rPr>
        <w:t>10.</w:t>
      </w:r>
    </w:p>
  </w:footnote>
  <w:footnote w:id="10">
    <w:p w14:paraId="18113968" w14:textId="629820F2" w:rsidR="00661BD9" w:rsidRPr="00F507DF" w:rsidRDefault="00661BD9" w:rsidP="00661BD9">
      <w:pPr>
        <w:pStyle w:val="Notedebasdepage"/>
        <w:rPr>
          <w:lang w:val="fr-FR"/>
        </w:rPr>
      </w:pPr>
      <w:r w:rsidRPr="00F507DF">
        <w:rPr>
          <w:lang w:val="fr-FR"/>
        </w:rPr>
        <w:tab/>
      </w:r>
      <w:r w:rsidRPr="00F507DF">
        <w:rPr>
          <w:rStyle w:val="Appelnotedebasdep"/>
        </w:rPr>
        <w:footnoteRef/>
      </w:r>
      <w:r w:rsidRPr="00F507DF">
        <w:rPr>
          <w:lang w:val="fr-FR"/>
        </w:rPr>
        <w:tab/>
        <w:t>Ibid., par.</w:t>
      </w:r>
      <w:r w:rsidR="00182BB7">
        <w:rPr>
          <w:lang w:val="fr-FR"/>
        </w:rPr>
        <w:t> </w:t>
      </w:r>
      <w:r w:rsidRPr="00F507DF">
        <w:rPr>
          <w:lang w:val="fr-FR"/>
        </w:rPr>
        <w:t>12.</w:t>
      </w:r>
    </w:p>
  </w:footnote>
  <w:footnote w:id="11">
    <w:p w14:paraId="67D4127C" w14:textId="320A6D8A" w:rsidR="00661BD9" w:rsidRPr="00C174EF" w:rsidRDefault="00661BD9" w:rsidP="00661BD9">
      <w:pPr>
        <w:pStyle w:val="Notedebasdepage"/>
        <w:rPr>
          <w:lang w:val="en-GB"/>
        </w:rPr>
      </w:pPr>
      <w:r w:rsidRPr="00F507DF">
        <w:rPr>
          <w:lang w:val="fr-FR"/>
        </w:rPr>
        <w:tab/>
      </w:r>
      <w:r w:rsidRPr="00F507DF">
        <w:rPr>
          <w:rStyle w:val="Appelnotedebasdep"/>
        </w:rPr>
        <w:footnoteRef/>
      </w:r>
      <w:r>
        <w:rPr>
          <w:lang w:val="en-GB"/>
        </w:rPr>
        <w:tab/>
        <w:t>Ibid.</w:t>
      </w:r>
      <w:r w:rsidRPr="00C174EF">
        <w:rPr>
          <w:lang w:val="en-GB"/>
        </w:rPr>
        <w:t>, par.</w:t>
      </w:r>
      <w:r w:rsidR="00182BB7">
        <w:rPr>
          <w:lang w:val="en-GB"/>
        </w:rPr>
        <w:t> </w:t>
      </w:r>
      <w:r>
        <w:rPr>
          <w:lang w:val="en-GB"/>
        </w:rPr>
        <w:t>14</w:t>
      </w:r>
      <w:r w:rsidRPr="00C174EF">
        <w:rPr>
          <w:lang w:val="en-GB"/>
        </w:rPr>
        <w:t>.</w:t>
      </w:r>
    </w:p>
  </w:footnote>
  <w:footnote w:id="12">
    <w:p w14:paraId="4DD618BB" w14:textId="64B33AE4" w:rsidR="00661BD9" w:rsidRDefault="00661BD9" w:rsidP="00661BD9">
      <w:pPr>
        <w:pStyle w:val="Notedebasdepage"/>
      </w:pPr>
      <w:r>
        <w:tab/>
      </w:r>
      <w:r w:rsidRPr="00F507DF">
        <w:rPr>
          <w:rStyle w:val="Appelnotedebasdep"/>
        </w:rPr>
        <w:footnoteRef/>
      </w:r>
      <w:r>
        <w:tab/>
      </w:r>
      <w:hyperlink r:id="rId7" w:history="1">
        <w:r w:rsidRPr="00680034">
          <w:rPr>
            <w:rStyle w:val="Lienhypertexte"/>
          </w:rPr>
          <w:t>CERD/C/MCO/CO/6/Add.1</w:t>
        </w:r>
      </w:hyperlink>
      <w:r>
        <w:t xml:space="preserve"> ; et </w:t>
      </w:r>
      <w:hyperlink r:id="rId8" w:history="1">
        <w:r w:rsidRPr="00680034">
          <w:rPr>
            <w:rStyle w:val="Lienhypertexte"/>
          </w:rPr>
          <w:t>CERD/C/MCO/CO/6</w:t>
        </w:r>
      </w:hyperlink>
      <w:r>
        <w:t>, par. 20.</w:t>
      </w:r>
    </w:p>
  </w:footnote>
  <w:footnote w:id="13">
    <w:p w14:paraId="297F972D" w14:textId="4A4B4731" w:rsidR="00661BD9" w:rsidRPr="006A0864" w:rsidRDefault="00661BD9" w:rsidP="00661BD9">
      <w:pPr>
        <w:pStyle w:val="Notedebasdepage"/>
        <w:rPr>
          <w:lang w:val="es-419"/>
        </w:rPr>
      </w:pPr>
      <w:r w:rsidRPr="00F22F46">
        <w:rPr>
          <w:lang w:val="en-GB"/>
        </w:rPr>
        <w:tab/>
      </w:r>
      <w:r w:rsidRPr="00F507DF">
        <w:rPr>
          <w:rStyle w:val="Appelnotedebasdep"/>
        </w:rPr>
        <w:footnoteRef/>
      </w:r>
      <w:r>
        <w:tab/>
      </w:r>
      <w:hyperlink r:id="rId9" w:history="1">
        <w:r w:rsidRPr="00680034">
          <w:rPr>
            <w:rStyle w:val="Lienhypertexte"/>
            <w:lang w:val="es-419"/>
          </w:rPr>
          <w:t>CER</w:t>
        </w:r>
        <w:r w:rsidRPr="00680034">
          <w:rPr>
            <w:rStyle w:val="Lienhypertexte"/>
            <w:lang w:val="es-419"/>
          </w:rPr>
          <w:t>D</w:t>
        </w:r>
        <w:r w:rsidRPr="00680034">
          <w:rPr>
            <w:rStyle w:val="Lienhypertexte"/>
            <w:lang w:val="es-419"/>
          </w:rPr>
          <w:t>/C/2007/1</w:t>
        </w:r>
      </w:hyperlink>
      <w:r>
        <w:rPr>
          <w:lang w:val="es-419"/>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5CA32D" w14:textId="2370C3FC" w:rsidR="00661BD9" w:rsidRPr="00661BD9" w:rsidRDefault="00661BD9">
    <w:pPr>
      <w:pStyle w:val="En-tte"/>
    </w:pPr>
    <w:fldSimple w:instr=" TITLE  \* MERGEFORMAT ">
      <w:r>
        <w:t>CERD/C/MCO/CO/7-9</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E4C5C3" w14:textId="7AEB123E" w:rsidR="00661BD9" w:rsidRPr="00661BD9" w:rsidRDefault="00661BD9" w:rsidP="00661BD9">
    <w:pPr>
      <w:pStyle w:val="En-tte"/>
      <w:jc w:val="right"/>
    </w:pPr>
    <w:fldSimple w:instr=" TITLE  \* MERGEFORMAT ">
      <w:r>
        <w:t>CERD/C/MCO/CO/7-9</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5A776AB"/>
    <w:multiLevelType w:val="hybridMultilevel"/>
    <w:tmpl w:val="41E8F5C8"/>
    <w:lvl w:ilvl="0" w:tplc="BB2868B8">
      <w:start w:val="1"/>
      <w:numFmt w:val="lowerLetter"/>
      <w:lvlText w:val="%1)"/>
      <w:lvlJc w:val="left"/>
      <w:pPr>
        <w:ind w:left="2421" w:hanging="360"/>
      </w:pPr>
      <w:rPr>
        <w:b w:val="0"/>
        <w:bCs/>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1" w15:restartNumberingAfterBreak="0">
    <w:nsid w:val="0D954887"/>
    <w:multiLevelType w:val="hybridMultilevel"/>
    <w:tmpl w:val="B34CE6D4"/>
    <w:lvl w:ilvl="0" w:tplc="F560206C">
      <w:start w:val="1"/>
      <w:numFmt w:val="decimal"/>
      <w:pStyle w:val="NotedefinCar"/>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0FDD3629"/>
    <w:multiLevelType w:val="hybridMultilevel"/>
    <w:tmpl w:val="6BF071F0"/>
    <w:lvl w:ilvl="0" w:tplc="795AFF90">
      <w:start w:val="1"/>
      <w:numFmt w:val="lowerLetter"/>
      <w:lvlText w:val="%1)"/>
      <w:lvlJc w:val="left"/>
      <w:pPr>
        <w:ind w:left="1854" w:hanging="360"/>
      </w:pPr>
      <w:rPr>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12B3167F"/>
    <w:multiLevelType w:val="hybridMultilevel"/>
    <w:tmpl w:val="9D8684F2"/>
    <w:lvl w:ilvl="0" w:tplc="BA04BEBA">
      <w:start w:val="1"/>
      <w:numFmt w:val="lowerLetter"/>
      <w:lvlText w:val="%1)"/>
      <w:lvlJc w:val="left"/>
      <w:pPr>
        <w:ind w:left="2574" w:hanging="360"/>
      </w:pPr>
      <w:rPr>
        <w:b w:val="0"/>
        <w:bCs w:val="0"/>
      </w:rPr>
    </w:lvl>
    <w:lvl w:ilvl="1" w:tplc="FFFFFFFF" w:tentative="1">
      <w:start w:val="1"/>
      <w:numFmt w:val="lowerLetter"/>
      <w:lvlText w:val="%2."/>
      <w:lvlJc w:val="left"/>
      <w:pPr>
        <w:ind w:left="3294" w:hanging="360"/>
      </w:pPr>
    </w:lvl>
    <w:lvl w:ilvl="2" w:tplc="FFFFFFFF" w:tentative="1">
      <w:start w:val="1"/>
      <w:numFmt w:val="lowerRoman"/>
      <w:lvlText w:val="%3."/>
      <w:lvlJc w:val="right"/>
      <w:pPr>
        <w:ind w:left="4014" w:hanging="180"/>
      </w:pPr>
    </w:lvl>
    <w:lvl w:ilvl="3" w:tplc="FFFFFFFF" w:tentative="1">
      <w:start w:val="1"/>
      <w:numFmt w:val="decimal"/>
      <w:lvlText w:val="%4."/>
      <w:lvlJc w:val="left"/>
      <w:pPr>
        <w:ind w:left="4734" w:hanging="360"/>
      </w:pPr>
    </w:lvl>
    <w:lvl w:ilvl="4" w:tplc="FFFFFFFF" w:tentative="1">
      <w:start w:val="1"/>
      <w:numFmt w:val="lowerLetter"/>
      <w:lvlText w:val="%5."/>
      <w:lvlJc w:val="left"/>
      <w:pPr>
        <w:ind w:left="5454" w:hanging="360"/>
      </w:pPr>
    </w:lvl>
    <w:lvl w:ilvl="5" w:tplc="FFFFFFFF" w:tentative="1">
      <w:start w:val="1"/>
      <w:numFmt w:val="lowerRoman"/>
      <w:lvlText w:val="%6."/>
      <w:lvlJc w:val="right"/>
      <w:pPr>
        <w:ind w:left="6174" w:hanging="180"/>
      </w:pPr>
    </w:lvl>
    <w:lvl w:ilvl="6" w:tplc="FFFFFFFF" w:tentative="1">
      <w:start w:val="1"/>
      <w:numFmt w:val="decimal"/>
      <w:lvlText w:val="%7."/>
      <w:lvlJc w:val="left"/>
      <w:pPr>
        <w:ind w:left="6894" w:hanging="360"/>
      </w:pPr>
    </w:lvl>
    <w:lvl w:ilvl="7" w:tplc="FFFFFFFF" w:tentative="1">
      <w:start w:val="1"/>
      <w:numFmt w:val="lowerLetter"/>
      <w:lvlText w:val="%8."/>
      <w:lvlJc w:val="left"/>
      <w:pPr>
        <w:ind w:left="7614" w:hanging="360"/>
      </w:pPr>
    </w:lvl>
    <w:lvl w:ilvl="8" w:tplc="FFFFFFFF" w:tentative="1">
      <w:start w:val="1"/>
      <w:numFmt w:val="lowerRoman"/>
      <w:lvlText w:val="%9."/>
      <w:lvlJc w:val="right"/>
      <w:pPr>
        <w:ind w:left="8334" w:hanging="180"/>
      </w:pPr>
    </w:lvl>
  </w:abstractNum>
  <w:abstractNum w:abstractNumId="14" w15:restartNumberingAfterBreak="0">
    <w:nsid w:val="1D881D22"/>
    <w:multiLevelType w:val="hybridMultilevel"/>
    <w:tmpl w:val="BFE2BFBE"/>
    <w:lvl w:ilvl="0" w:tplc="899A39E6">
      <w:start w:val="1"/>
      <w:numFmt w:val="lowerLetter"/>
      <w:lvlText w:val="%1)"/>
      <w:lvlJc w:val="left"/>
      <w:pPr>
        <w:ind w:left="2574" w:hanging="360"/>
      </w:pPr>
      <w:rPr>
        <w:b w:val="0"/>
        <w:bCs w:val="0"/>
      </w:rPr>
    </w:lvl>
    <w:lvl w:ilvl="1" w:tplc="08090019" w:tentative="1">
      <w:start w:val="1"/>
      <w:numFmt w:val="lowerLetter"/>
      <w:lvlText w:val="%2."/>
      <w:lvlJc w:val="left"/>
      <w:pPr>
        <w:ind w:left="3294" w:hanging="360"/>
      </w:pPr>
    </w:lvl>
    <w:lvl w:ilvl="2" w:tplc="0809001B" w:tentative="1">
      <w:start w:val="1"/>
      <w:numFmt w:val="lowerRoman"/>
      <w:lvlText w:val="%3."/>
      <w:lvlJc w:val="right"/>
      <w:pPr>
        <w:ind w:left="4014" w:hanging="180"/>
      </w:pPr>
    </w:lvl>
    <w:lvl w:ilvl="3" w:tplc="0809000F" w:tentative="1">
      <w:start w:val="1"/>
      <w:numFmt w:val="decimal"/>
      <w:lvlText w:val="%4."/>
      <w:lvlJc w:val="left"/>
      <w:pPr>
        <w:ind w:left="4734" w:hanging="360"/>
      </w:pPr>
    </w:lvl>
    <w:lvl w:ilvl="4" w:tplc="08090019" w:tentative="1">
      <w:start w:val="1"/>
      <w:numFmt w:val="lowerLetter"/>
      <w:lvlText w:val="%5."/>
      <w:lvlJc w:val="left"/>
      <w:pPr>
        <w:ind w:left="5454" w:hanging="360"/>
      </w:pPr>
    </w:lvl>
    <w:lvl w:ilvl="5" w:tplc="0809001B" w:tentative="1">
      <w:start w:val="1"/>
      <w:numFmt w:val="lowerRoman"/>
      <w:lvlText w:val="%6."/>
      <w:lvlJc w:val="right"/>
      <w:pPr>
        <w:ind w:left="6174" w:hanging="180"/>
      </w:pPr>
    </w:lvl>
    <w:lvl w:ilvl="6" w:tplc="0809000F" w:tentative="1">
      <w:start w:val="1"/>
      <w:numFmt w:val="decimal"/>
      <w:lvlText w:val="%7."/>
      <w:lvlJc w:val="left"/>
      <w:pPr>
        <w:ind w:left="6894" w:hanging="360"/>
      </w:pPr>
    </w:lvl>
    <w:lvl w:ilvl="7" w:tplc="08090019" w:tentative="1">
      <w:start w:val="1"/>
      <w:numFmt w:val="lowerLetter"/>
      <w:lvlText w:val="%8."/>
      <w:lvlJc w:val="left"/>
      <w:pPr>
        <w:ind w:left="7614" w:hanging="360"/>
      </w:pPr>
    </w:lvl>
    <w:lvl w:ilvl="8" w:tplc="0809001B" w:tentative="1">
      <w:start w:val="1"/>
      <w:numFmt w:val="lowerRoman"/>
      <w:lvlText w:val="%9."/>
      <w:lvlJc w:val="right"/>
      <w:pPr>
        <w:ind w:left="8334" w:hanging="180"/>
      </w:pPr>
    </w:lvl>
  </w:abstractNum>
  <w:abstractNum w:abstractNumId="15" w15:restartNumberingAfterBreak="0">
    <w:nsid w:val="296951EE"/>
    <w:multiLevelType w:val="hybridMultilevel"/>
    <w:tmpl w:val="A1DCF276"/>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2CBD08EB"/>
    <w:multiLevelType w:val="hybridMultilevel"/>
    <w:tmpl w:val="27E62E4E"/>
    <w:lvl w:ilvl="0" w:tplc="D7C2DBC4">
      <w:start w:val="1"/>
      <w:numFmt w:val="lowerLetter"/>
      <w:lvlText w:val="%1)"/>
      <w:lvlJc w:val="left"/>
      <w:pPr>
        <w:ind w:left="1854" w:hanging="360"/>
      </w:pPr>
      <w:rPr>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35EC6C02"/>
    <w:multiLevelType w:val="hybridMultilevel"/>
    <w:tmpl w:val="591CDFCC"/>
    <w:lvl w:ilvl="0" w:tplc="7384EE3E">
      <w:start w:val="1"/>
      <w:numFmt w:val="upperLetter"/>
      <w:lvlText w:val="%1)"/>
      <w:lvlJc w:val="left"/>
      <w:pPr>
        <w:ind w:left="1494" w:hanging="36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15:restartNumberingAfterBreak="0">
    <w:nsid w:val="36B50073"/>
    <w:multiLevelType w:val="hybridMultilevel"/>
    <w:tmpl w:val="B23E9E52"/>
    <w:lvl w:ilvl="0" w:tplc="08090017">
      <w:start w:val="1"/>
      <w:numFmt w:val="lowerLetter"/>
      <w:lvlText w:val="%1)"/>
      <w:lvlJc w:val="left"/>
      <w:pPr>
        <w:ind w:left="2421" w:hanging="360"/>
      </w:p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9" w15:restartNumberingAfterBreak="0">
    <w:nsid w:val="3ACF4EB2"/>
    <w:multiLevelType w:val="hybridMultilevel"/>
    <w:tmpl w:val="6D84B900"/>
    <w:lvl w:ilvl="0" w:tplc="78607ACC">
      <w:start w:val="1"/>
      <w:numFmt w:val="bullet"/>
      <w:pStyle w:val="SM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3B66056D"/>
    <w:multiLevelType w:val="hybridMultilevel"/>
    <w:tmpl w:val="E7AC4356"/>
    <w:lvl w:ilvl="0" w:tplc="A7E6A73C">
      <w:start w:val="1"/>
      <w:numFmt w:val="decimal"/>
      <w:lvlText w:val="%1."/>
      <w:lvlJc w:val="left"/>
      <w:pPr>
        <w:ind w:left="1854" w:hanging="360"/>
      </w:pPr>
      <w:rPr>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45424140"/>
    <w:multiLevelType w:val="hybridMultilevel"/>
    <w:tmpl w:val="2328F68C"/>
    <w:lvl w:ilvl="0" w:tplc="FFFFFFFF">
      <w:start w:val="1"/>
      <w:numFmt w:val="decimal"/>
      <w:lvlText w:val="%1."/>
      <w:lvlJc w:val="left"/>
      <w:pPr>
        <w:ind w:left="1854" w:hanging="360"/>
      </w:pPr>
      <w:rPr>
        <w:b w:val="0"/>
        <w:bCs/>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2" w15:restartNumberingAfterBreak="0">
    <w:nsid w:val="4CE10872"/>
    <w:multiLevelType w:val="hybridMultilevel"/>
    <w:tmpl w:val="478C5D24"/>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4D057E79"/>
    <w:multiLevelType w:val="hybridMultilevel"/>
    <w:tmpl w:val="66E2525E"/>
    <w:lvl w:ilvl="0" w:tplc="08090017">
      <w:start w:val="1"/>
      <w:numFmt w:val="lowerLetter"/>
      <w:lvlText w:val="%1)"/>
      <w:lvlJc w:val="left"/>
      <w:pPr>
        <w:ind w:left="2421" w:hanging="360"/>
      </w:p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4" w15:restartNumberingAfterBreak="0">
    <w:nsid w:val="5E3032E5"/>
    <w:multiLevelType w:val="hybridMultilevel"/>
    <w:tmpl w:val="5400068E"/>
    <w:lvl w:ilvl="0" w:tplc="DBF4B0CA">
      <w:start w:val="1"/>
      <w:numFmt w:val="lowerLetter"/>
      <w:lvlText w:val="%1)"/>
      <w:lvlJc w:val="left"/>
      <w:pPr>
        <w:ind w:left="1854" w:hanging="360"/>
      </w:pPr>
      <w:rPr>
        <w:b w:val="0"/>
        <w:bCs/>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5" w15:restartNumberingAfterBreak="0">
    <w:nsid w:val="68AD07B2"/>
    <w:multiLevelType w:val="hybridMultilevel"/>
    <w:tmpl w:val="631A52E4"/>
    <w:lvl w:ilvl="0" w:tplc="3B64B33E">
      <w:start w:val="1"/>
      <w:numFmt w:val="bullet"/>
      <w:pStyle w:val="Titre3Car"/>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533689224">
    <w:abstractNumId w:val="25"/>
  </w:num>
  <w:num w:numId="2" w16cid:durableId="359163255">
    <w:abstractNumId w:val="19"/>
  </w:num>
  <w:num w:numId="3" w16cid:durableId="1555461651">
    <w:abstractNumId w:val="11"/>
  </w:num>
  <w:num w:numId="4" w16cid:durableId="1965192863">
    <w:abstractNumId w:val="8"/>
  </w:num>
  <w:num w:numId="5" w16cid:durableId="2022471421">
    <w:abstractNumId w:val="3"/>
  </w:num>
  <w:num w:numId="6" w16cid:durableId="330762510">
    <w:abstractNumId w:val="2"/>
  </w:num>
  <w:num w:numId="7" w16cid:durableId="354234680">
    <w:abstractNumId w:val="1"/>
  </w:num>
  <w:num w:numId="8" w16cid:durableId="2080712647">
    <w:abstractNumId w:val="0"/>
  </w:num>
  <w:num w:numId="9" w16cid:durableId="810563391">
    <w:abstractNumId w:val="9"/>
  </w:num>
  <w:num w:numId="10" w16cid:durableId="128675030">
    <w:abstractNumId w:val="7"/>
  </w:num>
  <w:num w:numId="11" w16cid:durableId="292175094">
    <w:abstractNumId w:val="6"/>
  </w:num>
  <w:num w:numId="12" w16cid:durableId="564072681">
    <w:abstractNumId w:val="5"/>
  </w:num>
  <w:num w:numId="13" w16cid:durableId="1925526019">
    <w:abstractNumId w:val="4"/>
  </w:num>
  <w:num w:numId="14" w16cid:durableId="1311209837">
    <w:abstractNumId w:val="25"/>
  </w:num>
  <w:num w:numId="15" w16cid:durableId="753356106">
    <w:abstractNumId w:val="19"/>
  </w:num>
  <w:num w:numId="16" w16cid:durableId="845361796">
    <w:abstractNumId w:val="11"/>
  </w:num>
  <w:num w:numId="17" w16cid:durableId="1781954917">
    <w:abstractNumId w:val="20"/>
  </w:num>
  <w:num w:numId="18" w16cid:durableId="887640994">
    <w:abstractNumId w:val="15"/>
  </w:num>
  <w:num w:numId="19" w16cid:durableId="827401017">
    <w:abstractNumId w:val="18"/>
  </w:num>
  <w:num w:numId="20" w16cid:durableId="230848643">
    <w:abstractNumId w:val="14"/>
  </w:num>
  <w:num w:numId="21" w16cid:durableId="206188638">
    <w:abstractNumId w:val="22"/>
  </w:num>
  <w:num w:numId="22" w16cid:durableId="1647709540">
    <w:abstractNumId w:val="13"/>
  </w:num>
  <w:num w:numId="23" w16cid:durableId="1243297739">
    <w:abstractNumId w:val="23"/>
  </w:num>
  <w:num w:numId="24" w16cid:durableId="1200242418">
    <w:abstractNumId w:val="10"/>
  </w:num>
  <w:num w:numId="25" w16cid:durableId="834032373">
    <w:abstractNumId w:val="17"/>
  </w:num>
  <w:num w:numId="26" w16cid:durableId="225532048">
    <w:abstractNumId w:val="12"/>
  </w:num>
  <w:num w:numId="27" w16cid:durableId="1579704141">
    <w:abstractNumId w:val="16"/>
  </w:num>
  <w:num w:numId="28" w16cid:durableId="1019694071">
    <w:abstractNumId w:val="24"/>
  </w:num>
  <w:num w:numId="29" w16cid:durableId="167903551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18AA"/>
    <w:rsid w:val="00017F94"/>
    <w:rsid w:val="00023842"/>
    <w:rsid w:val="000334F9"/>
    <w:rsid w:val="0007796D"/>
    <w:rsid w:val="000B7790"/>
    <w:rsid w:val="00111F2F"/>
    <w:rsid w:val="0014365E"/>
    <w:rsid w:val="00176178"/>
    <w:rsid w:val="00182BB7"/>
    <w:rsid w:val="001F525A"/>
    <w:rsid w:val="00215BEC"/>
    <w:rsid w:val="00223272"/>
    <w:rsid w:val="0024779E"/>
    <w:rsid w:val="00262657"/>
    <w:rsid w:val="002918AA"/>
    <w:rsid w:val="003E18C1"/>
    <w:rsid w:val="00414B18"/>
    <w:rsid w:val="00446FE5"/>
    <w:rsid w:val="00452396"/>
    <w:rsid w:val="004603B8"/>
    <w:rsid w:val="004E0F90"/>
    <w:rsid w:val="004F094E"/>
    <w:rsid w:val="005505B7"/>
    <w:rsid w:val="00573BE5"/>
    <w:rsid w:val="00586ED3"/>
    <w:rsid w:val="00596AA9"/>
    <w:rsid w:val="005F2856"/>
    <w:rsid w:val="00623CA8"/>
    <w:rsid w:val="0065217E"/>
    <w:rsid w:val="00661BD9"/>
    <w:rsid w:val="00680034"/>
    <w:rsid w:val="006E0451"/>
    <w:rsid w:val="00712E6E"/>
    <w:rsid w:val="0071601D"/>
    <w:rsid w:val="00780585"/>
    <w:rsid w:val="00783E9F"/>
    <w:rsid w:val="007A62E6"/>
    <w:rsid w:val="0080684C"/>
    <w:rsid w:val="00871C75"/>
    <w:rsid w:val="008776DC"/>
    <w:rsid w:val="009705C8"/>
    <w:rsid w:val="00984B29"/>
    <w:rsid w:val="009D5F1A"/>
    <w:rsid w:val="00A30353"/>
    <w:rsid w:val="00A415F3"/>
    <w:rsid w:val="00A45015"/>
    <w:rsid w:val="00AC3823"/>
    <w:rsid w:val="00AE323C"/>
    <w:rsid w:val="00B00181"/>
    <w:rsid w:val="00B765F7"/>
    <w:rsid w:val="00BA0CA9"/>
    <w:rsid w:val="00BB0B66"/>
    <w:rsid w:val="00BB19C3"/>
    <w:rsid w:val="00C02897"/>
    <w:rsid w:val="00CB085E"/>
    <w:rsid w:val="00CD4B69"/>
    <w:rsid w:val="00D3439C"/>
    <w:rsid w:val="00DB1831"/>
    <w:rsid w:val="00DC0149"/>
    <w:rsid w:val="00DD3BFD"/>
    <w:rsid w:val="00DF6678"/>
    <w:rsid w:val="00E616D3"/>
    <w:rsid w:val="00F660DF"/>
    <w:rsid w:val="00F95C08"/>
    <w:rsid w:val="00FA4FC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3A174F"/>
  <w15:docId w15:val="{631B94A9-0BF0-4A9A-841C-2A67C2450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character" w:customStyle="1" w:styleId="H1GChar">
    <w:name w:val="_ H_1_G Char"/>
    <w:link w:val="H1G"/>
    <w:locked/>
    <w:rsid w:val="00661BD9"/>
    <w:rPr>
      <w:rFonts w:ascii="Times New Roman" w:eastAsiaTheme="minorHAnsi" w:hAnsi="Times New Roman" w:cs="Times New Roman"/>
      <w:b/>
      <w:sz w:val="24"/>
      <w:szCs w:val="20"/>
      <w:lang w:eastAsia="en-US"/>
    </w:rPr>
  </w:style>
  <w:style w:type="character" w:customStyle="1" w:styleId="H23GChar">
    <w:name w:val="_ H_2/3_G Char"/>
    <w:link w:val="H23G"/>
    <w:locked/>
    <w:rsid w:val="00661BD9"/>
    <w:rPr>
      <w:rFonts w:ascii="Times New Roman" w:eastAsiaTheme="minorHAnsi" w:hAnsi="Times New Roman" w:cs="Times New Roman"/>
      <w:b/>
      <w:sz w:val="20"/>
      <w:szCs w:val="20"/>
      <w:lang w:eastAsia="en-US"/>
    </w:rPr>
  </w:style>
  <w:style w:type="character" w:styleId="Marquedecommentaire">
    <w:name w:val="annotation reference"/>
    <w:basedOn w:val="Policepardfaut"/>
    <w:uiPriority w:val="99"/>
    <w:semiHidden/>
    <w:unhideWhenUsed/>
    <w:rsid w:val="00661BD9"/>
    <w:rPr>
      <w:sz w:val="16"/>
      <w:szCs w:val="16"/>
    </w:rPr>
  </w:style>
  <w:style w:type="paragraph" w:styleId="Commentaire">
    <w:name w:val="annotation text"/>
    <w:basedOn w:val="Normal"/>
    <w:link w:val="CommentaireCar"/>
    <w:uiPriority w:val="99"/>
    <w:unhideWhenUsed/>
    <w:rsid w:val="00661BD9"/>
    <w:pPr>
      <w:spacing w:line="240" w:lineRule="auto"/>
    </w:pPr>
    <w:rPr>
      <w:kern w:val="2"/>
      <w14:ligatures w14:val="standardContextual"/>
    </w:rPr>
  </w:style>
  <w:style w:type="character" w:customStyle="1" w:styleId="CommentaireCar">
    <w:name w:val="Commentaire Car"/>
    <w:basedOn w:val="Policepardfaut"/>
    <w:link w:val="Commentaire"/>
    <w:uiPriority w:val="99"/>
    <w:rsid w:val="00661BD9"/>
    <w:rPr>
      <w:rFonts w:ascii="Times New Roman" w:eastAsiaTheme="minorHAnsi" w:hAnsi="Times New Roman" w:cs="Times New Roman"/>
      <w:kern w:val="2"/>
      <w:sz w:val="20"/>
      <w:szCs w:val="20"/>
      <w:lang w:eastAsia="en-US"/>
      <w14:ligatures w14:val="standardContextual"/>
    </w:rPr>
  </w:style>
  <w:style w:type="paragraph" w:styleId="Objetducommentaire">
    <w:name w:val="annotation subject"/>
    <w:basedOn w:val="Commentaire"/>
    <w:next w:val="Commentaire"/>
    <w:link w:val="ObjetducommentaireCar"/>
    <w:uiPriority w:val="99"/>
    <w:semiHidden/>
    <w:unhideWhenUsed/>
    <w:rsid w:val="00661BD9"/>
    <w:rPr>
      <w:b/>
      <w:bCs/>
    </w:rPr>
  </w:style>
  <w:style w:type="character" w:customStyle="1" w:styleId="ObjetducommentaireCar">
    <w:name w:val="Objet du commentaire Car"/>
    <w:basedOn w:val="CommentaireCar"/>
    <w:link w:val="Objetducommentaire"/>
    <w:uiPriority w:val="99"/>
    <w:semiHidden/>
    <w:rsid w:val="00661BD9"/>
    <w:rPr>
      <w:rFonts w:ascii="Times New Roman" w:eastAsiaTheme="minorHAnsi" w:hAnsi="Times New Roman" w:cs="Times New Roman"/>
      <w:b/>
      <w:bCs/>
      <w:kern w:val="2"/>
      <w:sz w:val="20"/>
      <w:szCs w:val="20"/>
      <w:lang w:eastAsia="en-US"/>
      <w14:ligatures w14:val="standardContextual"/>
    </w:rPr>
  </w:style>
  <w:style w:type="paragraph" w:styleId="Rvision">
    <w:name w:val="Revision"/>
    <w:hidden/>
    <w:uiPriority w:val="99"/>
    <w:semiHidden/>
    <w:rsid w:val="00661BD9"/>
    <w:pPr>
      <w:spacing w:after="0" w:line="240" w:lineRule="auto"/>
    </w:pPr>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661B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S/RES/1(1972)" TargetMode="External"/><Relationship Id="rId13" Type="http://schemas.openxmlformats.org/officeDocument/2006/relationships/hyperlink" Target="http://undocs.org/fr/A/RES/68/237"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hyperlink" Target="http://undocs.org/fr/A/RES/47/111"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fr/S/RES/15(1993)" TargetMode="External"/><Relationship Id="rId5" Type="http://schemas.openxmlformats.org/officeDocument/2006/relationships/footnotes" Target="footnotes.xml"/><Relationship Id="rId15" Type="http://schemas.openxmlformats.org/officeDocument/2006/relationships/hyperlink" Target="http://undocs.org/fr/A/RES/68/268" TargetMode="External"/><Relationship Id="rId10" Type="http://schemas.openxmlformats.org/officeDocument/2006/relationships/hyperlink" Target="http://undocs.org/fr/S/RES/8(1990)"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undocs.org/fr/S/RES/7(1985)" TargetMode="External"/><Relationship Id="rId14" Type="http://schemas.openxmlformats.org/officeDocument/2006/relationships/hyperlink" Target="http://undocs.org/fr/A/RES/69/16"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ERD/C/MCO/CO/6" TargetMode="External"/><Relationship Id="rId3" Type="http://schemas.openxmlformats.org/officeDocument/2006/relationships/hyperlink" Target="http://undocs.org/fr/CERD/C/SR.3116" TargetMode="External"/><Relationship Id="rId7" Type="http://schemas.openxmlformats.org/officeDocument/2006/relationships/hyperlink" Target="http://undocs.org/fr/CERD/C/MCO/CO/6/Add.1" TargetMode="External"/><Relationship Id="rId2" Type="http://schemas.openxmlformats.org/officeDocument/2006/relationships/hyperlink" Target="http://undocs.org/fr/CERD/C/SR.3115" TargetMode="External"/><Relationship Id="rId1" Type="http://schemas.openxmlformats.org/officeDocument/2006/relationships/hyperlink" Target="http://undocs.org/fr/CERD/C/MCO/7-9" TargetMode="External"/><Relationship Id="rId6" Type="http://schemas.openxmlformats.org/officeDocument/2006/relationships/hyperlink" Target="http://undocs.org/fr/CERD/C/MCO/CO/6" TargetMode="External"/><Relationship Id="rId5" Type="http://schemas.openxmlformats.org/officeDocument/2006/relationships/hyperlink" Target="http://undocs.org/fr/CERD/C/2007/1" TargetMode="External"/><Relationship Id="rId4" Type="http://schemas.openxmlformats.org/officeDocument/2006/relationships/hyperlink" Target="http://undocs.org/fr/CERD/C/MCO/CO/6" TargetMode="External"/><Relationship Id="rId9" Type="http://schemas.openxmlformats.org/officeDocument/2006/relationships/hyperlink" Target="http://undocs.org/fr/CERD/C/2007/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9</Pages>
  <Words>4975</Words>
  <Characters>27333</Characters>
  <Application>Microsoft Office Word</Application>
  <DocSecurity>0</DocSecurity>
  <Lines>427</Lines>
  <Paragraphs>108</Paragraphs>
  <ScaleCrop>false</ScaleCrop>
  <HeadingPairs>
    <vt:vector size="2" baseType="variant">
      <vt:variant>
        <vt:lpstr>Titre</vt:lpstr>
      </vt:variant>
      <vt:variant>
        <vt:i4>1</vt:i4>
      </vt:variant>
    </vt:vector>
  </HeadingPairs>
  <TitlesOfParts>
    <vt:vector size="1" baseType="lpstr">
      <vt:lpstr>CERD/C/MCO/CO/7-9</vt:lpstr>
    </vt:vector>
  </TitlesOfParts>
  <Company>DCM</Company>
  <LinksUpToDate>false</LinksUpToDate>
  <CharactersWithSpaces>32245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CERD/C/MCO/CO/7-9</dc:title>
  <dc:subject/>
  <dc:creator>Marie DESCHAMPS</dc:creator>
  <cp:keywords/>
  <cp:lastModifiedBy>Marie DESCHAMPS</cp:lastModifiedBy>
  <cp:revision>2</cp:revision>
  <cp:lastPrinted>2014-05-14T10:59:00Z</cp:lastPrinted>
  <dcterms:created xsi:type="dcterms:W3CDTF">2024-12-23T15:53:00Z</dcterms:created>
  <dcterms:modified xsi:type="dcterms:W3CDTF">2024-12-23T15:53:00Z</dcterms:modified>
</cp:coreProperties>
</file>