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drawings/drawing1.xml" ContentType="application/vnd.openxmlformats-officedocument.drawingml.chartshapes+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8651BF4" w14:textId="77777777" w:rsidTr="0002432E">
        <w:trPr>
          <w:trHeight w:hRule="exact" w:val="851"/>
        </w:trPr>
        <w:tc>
          <w:tcPr>
            <w:tcW w:w="1276" w:type="dxa"/>
            <w:tcBorders>
              <w:bottom w:val="single" w:sz="4" w:space="0" w:color="auto"/>
            </w:tcBorders>
          </w:tcPr>
          <w:p w14:paraId="0C782515" w14:textId="77777777" w:rsidR="0080236C" w:rsidRPr="00DB58B5" w:rsidRDefault="0080236C" w:rsidP="00151135"/>
        </w:tc>
        <w:tc>
          <w:tcPr>
            <w:tcW w:w="2268" w:type="dxa"/>
            <w:tcBorders>
              <w:bottom w:val="single" w:sz="4" w:space="0" w:color="auto"/>
            </w:tcBorders>
            <w:vAlign w:val="bottom"/>
          </w:tcPr>
          <w:p w14:paraId="78335E1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AE3CF3" w14:textId="080FE4AD" w:rsidR="0080236C" w:rsidRPr="00DB58B5" w:rsidRDefault="00151135" w:rsidP="00151135">
            <w:pPr>
              <w:jc w:val="right"/>
            </w:pPr>
            <w:r w:rsidRPr="00151135">
              <w:rPr>
                <w:sz w:val="40"/>
              </w:rPr>
              <w:t>E</w:t>
            </w:r>
            <w:r>
              <w:t>/C.12/CIV/1</w:t>
            </w:r>
          </w:p>
        </w:tc>
      </w:tr>
      <w:tr w:rsidR="0080236C" w:rsidRPr="00DB58B5" w14:paraId="7E57757D" w14:textId="77777777" w:rsidTr="0002432E">
        <w:trPr>
          <w:trHeight w:hRule="exact" w:val="2835"/>
        </w:trPr>
        <w:tc>
          <w:tcPr>
            <w:tcW w:w="1276" w:type="dxa"/>
            <w:tcBorders>
              <w:top w:val="single" w:sz="4" w:space="0" w:color="auto"/>
              <w:bottom w:val="single" w:sz="12" w:space="0" w:color="auto"/>
            </w:tcBorders>
          </w:tcPr>
          <w:p w14:paraId="09EE4C24"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EBB52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1C6E773" w14:textId="77777777" w:rsidR="0080236C" w:rsidRDefault="00151135" w:rsidP="0002432E">
            <w:pPr>
              <w:spacing w:before="240"/>
            </w:pPr>
            <w:r>
              <w:t>Distr. générale</w:t>
            </w:r>
          </w:p>
          <w:p w14:paraId="7FBF5535" w14:textId="171C07CC" w:rsidR="00151135" w:rsidRDefault="00151135" w:rsidP="00151135">
            <w:pPr>
              <w:spacing w:line="240" w:lineRule="exact"/>
            </w:pPr>
            <w:r>
              <w:t>15 juillet 2026</w:t>
            </w:r>
          </w:p>
          <w:p w14:paraId="4F8B0DE5" w14:textId="4158EDB1" w:rsidR="00151135" w:rsidRDefault="00151135" w:rsidP="00151135">
            <w:pPr>
              <w:spacing w:line="240" w:lineRule="exact"/>
            </w:pPr>
          </w:p>
          <w:p w14:paraId="5993A9E9" w14:textId="77777777" w:rsidR="00151135" w:rsidRDefault="00151135" w:rsidP="00151135">
            <w:pPr>
              <w:spacing w:line="240" w:lineRule="exact"/>
            </w:pPr>
            <w:r>
              <w:t>Original : français</w:t>
            </w:r>
          </w:p>
          <w:p w14:paraId="0E917C3A" w14:textId="577EA5F6" w:rsidR="00151135" w:rsidRPr="00DB58B5" w:rsidRDefault="00151135" w:rsidP="00151135">
            <w:pPr>
              <w:spacing w:line="240" w:lineRule="exact"/>
            </w:pPr>
            <w:r>
              <w:t>Anglais, espagnol et français seulement</w:t>
            </w:r>
          </w:p>
        </w:tc>
      </w:tr>
    </w:tbl>
    <w:p w14:paraId="1AFCAF5B" w14:textId="77777777" w:rsidR="00151135" w:rsidRPr="00E4666C" w:rsidRDefault="00151135" w:rsidP="00CF56FB">
      <w:pPr>
        <w:spacing w:before="120"/>
        <w:rPr>
          <w:b/>
          <w:sz w:val="24"/>
          <w:szCs w:val="24"/>
        </w:rPr>
      </w:pPr>
      <w:r w:rsidRPr="00E4666C">
        <w:rPr>
          <w:b/>
          <w:sz w:val="24"/>
          <w:szCs w:val="24"/>
        </w:rPr>
        <w:t>Comité des droits économiques, sociaux et culturels</w:t>
      </w:r>
    </w:p>
    <w:p w14:paraId="098E0757" w14:textId="753E779D" w:rsidR="00446FE5" w:rsidRDefault="00151135" w:rsidP="00151135">
      <w:pPr>
        <w:pStyle w:val="HMG"/>
        <w:rPr>
          <w:b w:val="0"/>
          <w:bCs/>
          <w:sz w:val="20"/>
        </w:rPr>
      </w:pPr>
      <w:r>
        <w:tab/>
      </w:r>
      <w:r>
        <w:tab/>
        <w:t>Rapport initial soumis par la Côte d</w:t>
      </w:r>
      <w:r w:rsidR="001A4035">
        <w:t>’</w:t>
      </w:r>
      <w:r>
        <w:t>Ivoire en</w:t>
      </w:r>
      <w:r>
        <w:t> </w:t>
      </w:r>
      <w:r w:rsidRPr="00F96B82">
        <w:t>application des articles 16 et 17 du Pacte, attendu en 1994</w:t>
      </w:r>
      <w:r w:rsidRPr="00151135">
        <w:rPr>
          <w:rStyle w:val="Appelnotedebasdep"/>
          <w:b w:val="0"/>
          <w:bCs/>
          <w:sz w:val="20"/>
          <w:vertAlign w:val="baseline"/>
        </w:rPr>
        <w:footnoteReference w:customMarkFollows="1" w:id="2"/>
        <w:t>*</w:t>
      </w:r>
    </w:p>
    <w:p w14:paraId="0CC18150" w14:textId="5E4D93E5" w:rsidR="00443831" w:rsidRPr="00443831" w:rsidRDefault="00443831" w:rsidP="00443831">
      <w:pPr>
        <w:pStyle w:val="SingleTxtG"/>
        <w:jc w:val="right"/>
      </w:pPr>
      <w:r w:rsidRPr="00F96B82">
        <w:t>[Date de réception : 29</w:t>
      </w:r>
      <w:r>
        <w:t> </w:t>
      </w:r>
      <w:r>
        <w:t>j</w:t>
      </w:r>
      <w:r w:rsidRPr="00F96B82">
        <w:t>uillet 2025]</w:t>
      </w:r>
    </w:p>
    <w:p w14:paraId="180A40AA" w14:textId="67F8C837" w:rsidR="00151135" w:rsidRDefault="00151135" w:rsidP="00151135">
      <w:pPr>
        <w:pStyle w:val="SingleTxtG"/>
      </w:pPr>
      <w:r>
        <w:br w:type="page"/>
      </w:r>
    </w:p>
    <w:p w14:paraId="0E50A2E6" w14:textId="1CDF776C" w:rsidR="00151135" w:rsidRDefault="001567A8" w:rsidP="001567A8">
      <w:pPr>
        <w:pStyle w:val="HChG"/>
        <w:rPr>
          <w:lang w:val="fr-FR"/>
        </w:rPr>
      </w:pPr>
      <w:r>
        <w:rPr>
          <w:lang w:val="fr-FR"/>
        </w:rPr>
        <w:lastRenderedPageBreak/>
        <w:tab/>
      </w:r>
      <w:r>
        <w:rPr>
          <w:lang w:val="fr-FR"/>
        </w:rPr>
        <w:tab/>
      </w:r>
      <w:r w:rsidR="00151135" w:rsidRPr="007D6692">
        <w:rPr>
          <w:lang w:val="fr-FR"/>
        </w:rPr>
        <w:t>Sigles/</w:t>
      </w:r>
      <w:r w:rsidRPr="007D6692">
        <w:rPr>
          <w:lang w:val="fr-FR"/>
        </w:rPr>
        <w:t>Abréviations</w:t>
      </w:r>
    </w:p>
    <w:p w14:paraId="46860F5F" w14:textId="557E67E4"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AN </w:t>
      </w:r>
      <w:r w:rsidRPr="002D523A">
        <w:rPr>
          <w:bCs/>
          <w:lang w:val="fr-FR"/>
        </w:rPr>
        <w:tab/>
      </w:r>
      <w:r w:rsidR="001567A8">
        <w:rPr>
          <w:bCs/>
          <w:lang w:val="fr-FR"/>
        </w:rPr>
        <w:tab/>
      </w:r>
      <w:r w:rsidRPr="002D523A">
        <w:rPr>
          <w:bCs/>
          <w:lang w:val="fr-FR"/>
        </w:rPr>
        <w:t>Assemblée Nationale</w:t>
      </w:r>
    </w:p>
    <w:p w14:paraId="20088F3C"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Art.  </w:t>
      </w:r>
      <w:r w:rsidRPr="002D523A">
        <w:rPr>
          <w:bCs/>
          <w:lang w:val="fr-FR"/>
        </w:rPr>
        <w:tab/>
        <w:t>Article</w:t>
      </w:r>
    </w:p>
    <w:p w14:paraId="036BB92E" w14:textId="56E15721"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AFJCI </w:t>
      </w:r>
      <w:r w:rsidRPr="002D523A">
        <w:rPr>
          <w:bCs/>
          <w:lang w:val="fr-FR"/>
        </w:rPr>
        <w:tab/>
      </w:r>
      <w:r w:rsidRPr="002D523A">
        <w:rPr>
          <w:bCs/>
          <w:lang w:val="fr-FR"/>
        </w:rPr>
        <w:tab/>
        <w:t>Association des Femmes Juristes de Côte</w:t>
      </w:r>
      <w:r w:rsidR="00FE5DF0">
        <w:rPr>
          <w:bCs/>
          <w:lang w:val="fr-FR"/>
        </w:rPr>
        <w:t> </w:t>
      </w:r>
      <w:r w:rsidRPr="002D523A">
        <w:rPr>
          <w:bCs/>
          <w:lang w:val="fr-FR"/>
        </w:rPr>
        <w:t>d</w:t>
      </w:r>
      <w:r w:rsidR="001A4035">
        <w:rPr>
          <w:bCs/>
          <w:lang w:val="fr-FR"/>
        </w:rPr>
        <w:t>’</w:t>
      </w:r>
      <w:r w:rsidRPr="002D523A">
        <w:rPr>
          <w:bCs/>
          <w:lang w:val="fr-FR"/>
        </w:rPr>
        <w:t>Ivoire</w:t>
      </w:r>
    </w:p>
    <w:p w14:paraId="56ABDF05"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AFOR  </w:t>
      </w:r>
      <w:r w:rsidRPr="002D523A">
        <w:rPr>
          <w:bCs/>
          <w:lang w:val="fr-FR"/>
        </w:rPr>
        <w:tab/>
        <w:t>Agence de Gestion de la Forêt</w:t>
      </w:r>
    </w:p>
    <w:p w14:paraId="1A979D55"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AGR  </w:t>
      </w:r>
      <w:r w:rsidRPr="002D523A">
        <w:rPr>
          <w:bCs/>
          <w:lang w:val="fr-FR"/>
        </w:rPr>
        <w:tab/>
        <w:t>Activités Génératrices de Revenus</w:t>
      </w:r>
    </w:p>
    <w:p w14:paraId="457B898A" w14:textId="1397118D"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CE  </w:t>
      </w:r>
      <w:r w:rsidRPr="002D523A">
        <w:rPr>
          <w:bCs/>
          <w:lang w:val="fr-FR"/>
        </w:rPr>
        <w:tab/>
        <w:t>Conseil d</w:t>
      </w:r>
      <w:r w:rsidR="001A4035">
        <w:rPr>
          <w:bCs/>
          <w:lang w:val="fr-FR"/>
        </w:rPr>
        <w:t>’</w:t>
      </w:r>
      <w:r w:rsidRPr="002D523A">
        <w:rPr>
          <w:bCs/>
          <w:lang w:val="fr-FR"/>
        </w:rPr>
        <w:t>État</w:t>
      </w:r>
    </w:p>
    <w:p w14:paraId="2F584DCC"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CCASS  </w:t>
      </w:r>
      <w:r w:rsidRPr="002D523A">
        <w:rPr>
          <w:bCs/>
          <w:lang w:val="fr-FR"/>
        </w:rPr>
        <w:tab/>
        <w:t>Cour de Cassation</w:t>
      </w:r>
    </w:p>
    <w:p w14:paraId="69AD5CB4"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CC  </w:t>
      </w:r>
      <w:r w:rsidRPr="002D523A">
        <w:rPr>
          <w:bCs/>
          <w:lang w:val="fr-FR"/>
        </w:rPr>
        <w:tab/>
        <w:t>Conseil Constitutionnel</w:t>
      </w:r>
    </w:p>
    <w:p w14:paraId="3ACA5E2D" w14:textId="7D6D856C"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CEDEF  </w:t>
      </w:r>
      <w:r w:rsidRPr="002D523A">
        <w:rPr>
          <w:bCs/>
          <w:lang w:val="fr-FR"/>
        </w:rPr>
        <w:tab/>
        <w:t>Convention pour l</w:t>
      </w:r>
      <w:r w:rsidR="001A4035">
        <w:rPr>
          <w:bCs/>
          <w:lang w:val="fr-FR"/>
        </w:rPr>
        <w:t>’</w:t>
      </w:r>
      <w:r w:rsidRPr="002D523A">
        <w:rPr>
          <w:bCs/>
          <w:lang w:val="fr-FR"/>
        </w:rPr>
        <w:t>Élimination de toutes les formes de Discrimination à l</w:t>
      </w:r>
      <w:r w:rsidR="001A4035">
        <w:rPr>
          <w:bCs/>
          <w:lang w:val="fr-FR"/>
        </w:rPr>
        <w:t>’</w:t>
      </w:r>
      <w:r w:rsidRPr="002D523A">
        <w:rPr>
          <w:bCs/>
          <w:lang w:val="fr-FR"/>
        </w:rPr>
        <w:t>Égard des Femmes</w:t>
      </w:r>
    </w:p>
    <w:p w14:paraId="008BB6B3" w14:textId="577C017D"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CGRAE : </w:t>
      </w:r>
      <w:r w:rsidRPr="002D523A">
        <w:rPr>
          <w:bCs/>
          <w:lang w:val="fr-FR"/>
        </w:rPr>
        <w:tab/>
        <w:t>Caisse Générale de Retraite des Agents de l</w:t>
      </w:r>
      <w:r w:rsidR="001A4035">
        <w:rPr>
          <w:bCs/>
          <w:lang w:val="fr-FR"/>
        </w:rPr>
        <w:t>’</w:t>
      </w:r>
      <w:r w:rsidRPr="002D523A">
        <w:rPr>
          <w:bCs/>
          <w:lang w:val="fr-FR"/>
        </w:rPr>
        <w:t>État</w:t>
      </w:r>
    </w:p>
    <w:p w14:paraId="0AEC960C"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CHU  </w:t>
      </w:r>
      <w:r w:rsidRPr="002D523A">
        <w:rPr>
          <w:bCs/>
          <w:lang w:val="fr-FR"/>
        </w:rPr>
        <w:tab/>
        <w:t>Centre Hospitalier Universitaire</w:t>
      </w:r>
    </w:p>
    <w:p w14:paraId="3144F37F"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CMU  </w:t>
      </w:r>
      <w:r w:rsidRPr="002D523A">
        <w:rPr>
          <w:bCs/>
          <w:lang w:val="fr-FR"/>
        </w:rPr>
        <w:tab/>
        <w:t>Couverture Maladie Universelle</w:t>
      </w:r>
    </w:p>
    <w:p w14:paraId="3D3E29C3" w14:textId="254DEA51"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CNDH  </w:t>
      </w:r>
      <w:r w:rsidRPr="002D523A">
        <w:rPr>
          <w:bCs/>
          <w:lang w:val="fr-FR"/>
        </w:rPr>
        <w:tab/>
        <w:t>Conseil National des Droits de l</w:t>
      </w:r>
      <w:r w:rsidR="001A4035">
        <w:rPr>
          <w:bCs/>
          <w:lang w:val="fr-FR"/>
        </w:rPr>
        <w:t>’</w:t>
      </w:r>
      <w:r w:rsidRPr="002D523A">
        <w:rPr>
          <w:bCs/>
          <w:lang w:val="fr-FR"/>
        </w:rPr>
        <w:t>Homme</w:t>
      </w:r>
    </w:p>
    <w:p w14:paraId="14D4FF23"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CNDD </w:t>
      </w:r>
      <w:r w:rsidRPr="002D523A">
        <w:rPr>
          <w:bCs/>
          <w:lang w:val="fr-FR"/>
        </w:rPr>
        <w:tab/>
        <w:t>Commission Nationale du Développement Durable</w:t>
      </w:r>
    </w:p>
    <w:p w14:paraId="4A4CA30D"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CNPS  </w:t>
      </w:r>
      <w:r w:rsidRPr="002D523A">
        <w:rPr>
          <w:bCs/>
          <w:lang w:val="fr-FR"/>
        </w:rPr>
        <w:tab/>
        <w:t>Caisse Nationale de Prévoyance Sociale</w:t>
      </w:r>
    </w:p>
    <w:p w14:paraId="7918128B"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CP  </w:t>
      </w:r>
      <w:r w:rsidRPr="002D523A">
        <w:rPr>
          <w:bCs/>
          <w:lang w:val="fr-FR"/>
        </w:rPr>
        <w:tab/>
        <w:t>Code Pénal</w:t>
      </w:r>
    </w:p>
    <w:p w14:paraId="2B8C631F"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DPML  </w:t>
      </w:r>
      <w:r w:rsidRPr="002D523A">
        <w:rPr>
          <w:bCs/>
          <w:lang w:val="fr-FR"/>
        </w:rPr>
        <w:tab/>
        <w:t>Direction de la Pharmacie du Médicament et des Laboratoires</w:t>
      </w:r>
    </w:p>
    <w:p w14:paraId="43C36338"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FCFA  </w:t>
      </w:r>
      <w:r w:rsidRPr="002D523A">
        <w:rPr>
          <w:bCs/>
          <w:lang w:val="fr-FR"/>
        </w:rPr>
        <w:tab/>
        <w:t>Franc de la Communauté Financière Africaine</w:t>
      </w:r>
    </w:p>
    <w:p w14:paraId="39C235B5" w14:textId="0A635686"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FDE  </w:t>
      </w:r>
      <w:r w:rsidRPr="002D523A">
        <w:rPr>
          <w:bCs/>
          <w:lang w:val="fr-FR"/>
        </w:rPr>
        <w:tab/>
        <w:t>Fonds de Développement de l</w:t>
      </w:r>
      <w:r w:rsidR="001A4035">
        <w:rPr>
          <w:bCs/>
          <w:lang w:val="fr-FR"/>
        </w:rPr>
        <w:t>’</w:t>
      </w:r>
      <w:r w:rsidRPr="002D523A">
        <w:rPr>
          <w:bCs/>
          <w:lang w:val="fr-FR"/>
        </w:rPr>
        <w:t>Eau</w:t>
      </w:r>
    </w:p>
    <w:p w14:paraId="6A933CD7"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FDFP  </w:t>
      </w:r>
      <w:r w:rsidRPr="002D523A">
        <w:rPr>
          <w:bCs/>
          <w:lang w:val="fr-FR"/>
        </w:rPr>
        <w:tab/>
        <w:t>Fonds de Développement de la Formation Professionnelle</w:t>
      </w:r>
    </w:p>
    <w:p w14:paraId="2D91E703" w14:textId="42A4E696"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FONSIC  </w:t>
      </w:r>
      <w:r w:rsidRPr="002D523A">
        <w:rPr>
          <w:bCs/>
          <w:lang w:val="fr-FR"/>
        </w:rPr>
        <w:tab/>
        <w:t>Fonds de Soutien à l</w:t>
      </w:r>
      <w:r w:rsidR="001A4035">
        <w:rPr>
          <w:bCs/>
          <w:lang w:val="fr-FR"/>
        </w:rPr>
        <w:t>’</w:t>
      </w:r>
      <w:r w:rsidRPr="002D523A">
        <w:rPr>
          <w:bCs/>
          <w:lang w:val="fr-FR"/>
        </w:rPr>
        <w:t>Industrie Cinématographique de Côte</w:t>
      </w:r>
      <w:r w:rsidR="00FE5DF0">
        <w:rPr>
          <w:bCs/>
          <w:lang w:val="fr-FR"/>
        </w:rPr>
        <w:t> </w:t>
      </w:r>
      <w:r w:rsidRPr="002D523A">
        <w:rPr>
          <w:bCs/>
          <w:lang w:val="fr-FR"/>
        </w:rPr>
        <w:t>d</w:t>
      </w:r>
      <w:r w:rsidR="001A4035">
        <w:rPr>
          <w:bCs/>
          <w:lang w:val="fr-FR"/>
        </w:rPr>
        <w:t>’</w:t>
      </w:r>
      <w:r w:rsidRPr="002D523A">
        <w:rPr>
          <w:bCs/>
          <w:lang w:val="fr-FR"/>
        </w:rPr>
        <w:t>Ivoire</w:t>
      </w:r>
    </w:p>
    <w:p w14:paraId="51582EF0" w14:textId="5F99B4F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INHP  </w:t>
      </w:r>
      <w:r w:rsidRPr="002D523A">
        <w:rPr>
          <w:bCs/>
          <w:lang w:val="fr-FR"/>
        </w:rPr>
        <w:tab/>
        <w:t>Institut National d</w:t>
      </w:r>
      <w:r w:rsidR="001A4035">
        <w:rPr>
          <w:bCs/>
          <w:lang w:val="fr-FR"/>
        </w:rPr>
        <w:t>’</w:t>
      </w:r>
      <w:r w:rsidRPr="002D523A">
        <w:rPr>
          <w:bCs/>
          <w:lang w:val="fr-FR"/>
        </w:rPr>
        <w:t>Hygiène Publique</w:t>
      </w:r>
    </w:p>
    <w:p w14:paraId="3F0D86A7"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INS  </w:t>
      </w:r>
      <w:r w:rsidRPr="002D523A">
        <w:rPr>
          <w:bCs/>
          <w:lang w:val="fr-FR"/>
        </w:rPr>
        <w:tab/>
        <w:t>Institut National de la Statistique</w:t>
      </w:r>
    </w:p>
    <w:p w14:paraId="04F389DE" w14:textId="2A66D2AE"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METFPA  </w:t>
      </w:r>
      <w:r w:rsidRPr="002D523A">
        <w:rPr>
          <w:bCs/>
          <w:lang w:val="fr-FR"/>
        </w:rPr>
        <w:tab/>
        <w:t>Ministère de l</w:t>
      </w:r>
      <w:r w:rsidR="001A4035">
        <w:rPr>
          <w:bCs/>
          <w:lang w:val="fr-FR"/>
        </w:rPr>
        <w:t>’</w:t>
      </w:r>
      <w:r w:rsidRPr="002D523A">
        <w:rPr>
          <w:bCs/>
          <w:lang w:val="fr-FR"/>
        </w:rPr>
        <w:t>Enseignement Technique, de la Formation Professionnelle et de l</w:t>
      </w:r>
      <w:r w:rsidR="001A4035">
        <w:rPr>
          <w:bCs/>
          <w:lang w:val="fr-FR"/>
        </w:rPr>
        <w:t>’</w:t>
      </w:r>
      <w:r w:rsidRPr="002D523A">
        <w:rPr>
          <w:bCs/>
          <w:lang w:val="fr-FR"/>
        </w:rPr>
        <w:t>Apprentissage</w:t>
      </w:r>
    </w:p>
    <w:p w14:paraId="0DFCAAEC" w14:textId="2E5FA28B"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MENA  </w:t>
      </w:r>
      <w:r w:rsidRPr="002D523A">
        <w:rPr>
          <w:bCs/>
          <w:lang w:val="fr-FR"/>
        </w:rPr>
        <w:tab/>
        <w:t>Ministère de l</w:t>
      </w:r>
      <w:r w:rsidR="001A4035">
        <w:rPr>
          <w:bCs/>
          <w:lang w:val="fr-FR"/>
        </w:rPr>
        <w:t>’</w:t>
      </w:r>
      <w:r w:rsidRPr="002D523A">
        <w:rPr>
          <w:bCs/>
          <w:lang w:val="fr-FR"/>
        </w:rPr>
        <w:t>Éducations Nationale et de l</w:t>
      </w:r>
      <w:r w:rsidR="001A4035">
        <w:rPr>
          <w:bCs/>
          <w:lang w:val="fr-FR"/>
        </w:rPr>
        <w:t>’</w:t>
      </w:r>
      <w:r w:rsidRPr="002D523A">
        <w:rPr>
          <w:bCs/>
          <w:lang w:val="fr-FR"/>
        </w:rPr>
        <w:t>Alphabétisation</w:t>
      </w:r>
    </w:p>
    <w:p w14:paraId="3135C5B9" w14:textId="53EC0A2D"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MFFE  </w:t>
      </w:r>
      <w:r w:rsidRPr="002D523A">
        <w:rPr>
          <w:bCs/>
          <w:lang w:val="fr-FR"/>
        </w:rPr>
        <w:tab/>
        <w:t>Ministère de la Femme, de la Famille et de l</w:t>
      </w:r>
      <w:r w:rsidR="001A4035">
        <w:rPr>
          <w:bCs/>
          <w:lang w:val="fr-FR"/>
        </w:rPr>
        <w:t>’</w:t>
      </w:r>
      <w:r w:rsidRPr="002D523A">
        <w:rPr>
          <w:bCs/>
          <w:lang w:val="fr-FR"/>
        </w:rPr>
        <w:t>Enfant</w:t>
      </w:r>
    </w:p>
    <w:p w14:paraId="76EF2791" w14:textId="7AD66E4F"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MFPMA  </w:t>
      </w:r>
      <w:r w:rsidRPr="002D523A">
        <w:rPr>
          <w:bCs/>
          <w:lang w:val="fr-FR"/>
        </w:rPr>
        <w:tab/>
        <w:t>Ministère de la Fonction Publique et de la Modernisation de l</w:t>
      </w:r>
      <w:r w:rsidR="001A4035">
        <w:rPr>
          <w:bCs/>
          <w:lang w:val="fr-FR"/>
        </w:rPr>
        <w:t>’</w:t>
      </w:r>
      <w:r w:rsidRPr="002D523A">
        <w:rPr>
          <w:bCs/>
          <w:lang w:val="fr-FR"/>
        </w:rPr>
        <w:t>Administration</w:t>
      </w:r>
    </w:p>
    <w:p w14:paraId="4FCDCBF4" w14:textId="752CDB71"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MIS  </w:t>
      </w:r>
      <w:r w:rsidRPr="002D523A">
        <w:rPr>
          <w:bCs/>
          <w:lang w:val="fr-FR"/>
        </w:rPr>
        <w:tab/>
        <w:t>Ministère de l</w:t>
      </w:r>
      <w:r w:rsidR="001A4035">
        <w:rPr>
          <w:bCs/>
          <w:lang w:val="fr-FR"/>
        </w:rPr>
        <w:t>’</w:t>
      </w:r>
      <w:r w:rsidRPr="002D523A">
        <w:rPr>
          <w:bCs/>
          <w:lang w:val="fr-FR"/>
        </w:rPr>
        <w:t>Intérieur et de la Sécurité</w:t>
      </w:r>
    </w:p>
    <w:p w14:paraId="2516273C" w14:textId="652CE543"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MJDH </w:t>
      </w:r>
      <w:r w:rsidRPr="002D523A">
        <w:rPr>
          <w:bCs/>
          <w:lang w:val="fr-FR"/>
        </w:rPr>
        <w:tab/>
        <w:t>Ministère de la Justice et des Droits de l</w:t>
      </w:r>
      <w:r w:rsidR="001A4035">
        <w:rPr>
          <w:bCs/>
          <w:lang w:val="fr-FR"/>
        </w:rPr>
        <w:t>’</w:t>
      </w:r>
      <w:r w:rsidRPr="002D523A">
        <w:rPr>
          <w:bCs/>
          <w:lang w:val="fr-FR"/>
        </w:rPr>
        <w:t xml:space="preserve">Homme </w:t>
      </w:r>
    </w:p>
    <w:p w14:paraId="5DEBE93C" w14:textId="4D643FA5"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MSHPCMU  </w:t>
      </w:r>
      <w:r w:rsidRPr="002D523A">
        <w:rPr>
          <w:bCs/>
          <w:lang w:val="fr-FR"/>
        </w:rPr>
        <w:tab/>
        <w:t>Ministère de la Santé, de l</w:t>
      </w:r>
      <w:r w:rsidR="001A4035">
        <w:rPr>
          <w:bCs/>
          <w:lang w:val="fr-FR"/>
        </w:rPr>
        <w:t>’</w:t>
      </w:r>
      <w:r w:rsidRPr="002D523A">
        <w:rPr>
          <w:bCs/>
          <w:lang w:val="fr-FR"/>
        </w:rPr>
        <w:t xml:space="preserve">Hygiène Publique et de la Couverture Maladie Universelle </w:t>
      </w:r>
    </w:p>
    <w:p w14:paraId="3E5F84BB" w14:textId="3EFFFD44"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MUGEFCI  </w:t>
      </w:r>
      <w:r w:rsidRPr="002D523A">
        <w:rPr>
          <w:bCs/>
          <w:lang w:val="fr-FR"/>
        </w:rPr>
        <w:tab/>
        <w:t>Mutuelle Générale des Fonctionnaires et Agents de l</w:t>
      </w:r>
      <w:r w:rsidR="001A4035">
        <w:rPr>
          <w:bCs/>
          <w:lang w:val="fr-FR"/>
        </w:rPr>
        <w:t>’</w:t>
      </w:r>
      <w:r w:rsidRPr="002D523A">
        <w:rPr>
          <w:bCs/>
          <w:lang w:val="fr-FR"/>
        </w:rPr>
        <w:t>État de Côte d</w:t>
      </w:r>
      <w:r w:rsidR="001A4035">
        <w:rPr>
          <w:bCs/>
          <w:lang w:val="fr-FR"/>
        </w:rPr>
        <w:t>’</w:t>
      </w:r>
      <w:r w:rsidRPr="002D523A">
        <w:rPr>
          <w:bCs/>
          <w:lang w:val="fr-FR"/>
        </w:rPr>
        <w:t>Ivoire</w:t>
      </w:r>
    </w:p>
    <w:p w14:paraId="7173BCEB" w14:textId="17133E0A"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OCPV  </w:t>
      </w:r>
      <w:r w:rsidRPr="002D523A">
        <w:rPr>
          <w:bCs/>
          <w:lang w:val="fr-FR"/>
        </w:rPr>
        <w:tab/>
        <w:t>Office d</w:t>
      </w:r>
      <w:r w:rsidR="001A4035">
        <w:rPr>
          <w:bCs/>
          <w:lang w:val="fr-FR"/>
        </w:rPr>
        <w:t>’</w:t>
      </w:r>
      <w:r w:rsidRPr="002D523A">
        <w:rPr>
          <w:bCs/>
          <w:lang w:val="fr-FR"/>
        </w:rPr>
        <w:t>Aide à la Commercialisation des Produits Vivriers</w:t>
      </w:r>
    </w:p>
    <w:p w14:paraId="00236C0D"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PEV </w:t>
      </w:r>
      <w:r w:rsidRPr="002D523A">
        <w:rPr>
          <w:bCs/>
          <w:lang w:val="fr-FR"/>
        </w:rPr>
        <w:tab/>
        <w:t>Programme Élargi de Vaccination</w:t>
      </w:r>
    </w:p>
    <w:p w14:paraId="69F4D8C1"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PIB </w:t>
      </w:r>
      <w:r w:rsidRPr="002D523A">
        <w:rPr>
          <w:bCs/>
          <w:lang w:val="fr-FR"/>
        </w:rPr>
        <w:tab/>
        <w:t>Produit Intérieur Brut</w:t>
      </w:r>
    </w:p>
    <w:p w14:paraId="712C607E" w14:textId="4FE0FE4F"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lastRenderedPageBreak/>
        <w:t xml:space="preserve">PIDESC  </w:t>
      </w:r>
      <w:r w:rsidRPr="002D523A">
        <w:rPr>
          <w:bCs/>
          <w:lang w:val="fr-FR"/>
        </w:rPr>
        <w:tab/>
        <w:t>Pacte International relatif aux Droits Économiques, Sociaux et</w:t>
      </w:r>
      <w:r w:rsidR="00FE5DF0">
        <w:rPr>
          <w:bCs/>
          <w:lang w:val="fr-FR"/>
        </w:rPr>
        <w:t> </w:t>
      </w:r>
      <w:r w:rsidRPr="002D523A">
        <w:rPr>
          <w:bCs/>
          <w:lang w:val="fr-FR"/>
        </w:rPr>
        <w:t>Culturels</w:t>
      </w:r>
    </w:p>
    <w:p w14:paraId="4E7EBE14"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PNDS  </w:t>
      </w:r>
      <w:r w:rsidRPr="002D523A">
        <w:rPr>
          <w:bCs/>
          <w:lang w:val="fr-FR"/>
        </w:rPr>
        <w:tab/>
        <w:t>Plan National de Développement Sanitaire</w:t>
      </w:r>
    </w:p>
    <w:p w14:paraId="6F4EEC4A" w14:textId="221A1CE9"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PNE  </w:t>
      </w:r>
      <w:r w:rsidRPr="002D523A">
        <w:rPr>
          <w:bCs/>
          <w:lang w:val="fr-FR"/>
        </w:rPr>
        <w:tab/>
        <w:t>Politique Nationale de l</w:t>
      </w:r>
      <w:r w:rsidR="001A4035">
        <w:rPr>
          <w:bCs/>
          <w:lang w:val="fr-FR"/>
        </w:rPr>
        <w:t>’</w:t>
      </w:r>
      <w:r w:rsidRPr="002D523A">
        <w:rPr>
          <w:bCs/>
          <w:lang w:val="fr-FR"/>
        </w:rPr>
        <w:t>Emploi</w:t>
      </w:r>
    </w:p>
    <w:p w14:paraId="41CBC9B8" w14:textId="22DC19B5"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PNLVBG  </w:t>
      </w:r>
      <w:r w:rsidRPr="002D523A">
        <w:rPr>
          <w:bCs/>
          <w:lang w:val="fr-FR"/>
        </w:rPr>
        <w:tab/>
        <w:t>Programme National de Lutte contre les Violences Basées sur le</w:t>
      </w:r>
      <w:r w:rsidR="00FE5DF0">
        <w:rPr>
          <w:bCs/>
          <w:lang w:val="fr-FR"/>
        </w:rPr>
        <w:t> </w:t>
      </w:r>
      <w:r w:rsidRPr="002D523A">
        <w:rPr>
          <w:bCs/>
          <w:lang w:val="fr-FR"/>
        </w:rPr>
        <w:t>Genre</w:t>
      </w:r>
    </w:p>
    <w:p w14:paraId="420674FB" w14:textId="70D2EA06"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PVVIH  </w:t>
      </w:r>
      <w:r w:rsidRPr="002D523A">
        <w:rPr>
          <w:bCs/>
          <w:lang w:val="fr-FR"/>
        </w:rPr>
        <w:tab/>
        <w:t>Personnes vivant avec le VIH</w:t>
      </w:r>
    </w:p>
    <w:p w14:paraId="0CC2928F" w14:textId="028164F3"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RCI  </w:t>
      </w:r>
      <w:r w:rsidRPr="002D523A">
        <w:rPr>
          <w:bCs/>
          <w:lang w:val="fr-FR"/>
        </w:rPr>
        <w:tab/>
        <w:t>République de Côte d</w:t>
      </w:r>
      <w:r w:rsidR="001A4035">
        <w:rPr>
          <w:bCs/>
          <w:lang w:val="fr-FR"/>
        </w:rPr>
        <w:t>’</w:t>
      </w:r>
      <w:r w:rsidRPr="002D523A">
        <w:rPr>
          <w:bCs/>
          <w:lang w:val="fr-FR"/>
        </w:rPr>
        <w:t>Ivoire</w:t>
      </w:r>
    </w:p>
    <w:p w14:paraId="1F7D3578" w14:textId="5F9B57B8"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RGPH </w:t>
      </w:r>
      <w:r w:rsidRPr="002D523A">
        <w:rPr>
          <w:bCs/>
          <w:lang w:val="fr-FR"/>
        </w:rPr>
        <w:tab/>
        <w:t>Recensement Général de la Population et de l</w:t>
      </w:r>
      <w:r w:rsidR="001A4035">
        <w:rPr>
          <w:bCs/>
          <w:lang w:val="fr-FR"/>
        </w:rPr>
        <w:t>’</w:t>
      </w:r>
      <w:r w:rsidRPr="002D523A">
        <w:rPr>
          <w:bCs/>
          <w:lang w:val="fr-FR"/>
        </w:rPr>
        <w:t>Habitat</w:t>
      </w:r>
    </w:p>
    <w:p w14:paraId="2178F4F1"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SMIG  </w:t>
      </w:r>
      <w:r w:rsidRPr="002D523A">
        <w:rPr>
          <w:bCs/>
          <w:lang w:val="fr-FR"/>
        </w:rPr>
        <w:tab/>
        <w:t>Salaire Minimum Interprofessionnel Garantie</w:t>
      </w:r>
    </w:p>
    <w:p w14:paraId="38598BCE" w14:textId="77777777" w:rsidR="00151135" w:rsidRPr="002D523A" w:rsidRDefault="00151135" w:rsidP="00FE5DF0">
      <w:pPr>
        <w:pStyle w:val="SingleTxtG"/>
        <w:tabs>
          <w:tab w:val="clear" w:pos="1701"/>
          <w:tab w:val="clear" w:pos="2268"/>
          <w:tab w:val="clear" w:pos="2835"/>
        </w:tabs>
        <w:ind w:left="2835" w:hanging="1701"/>
        <w:jc w:val="left"/>
        <w:rPr>
          <w:bCs/>
          <w:lang w:val="fr-FR"/>
        </w:rPr>
      </w:pPr>
      <w:r w:rsidRPr="002D523A">
        <w:rPr>
          <w:bCs/>
          <w:lang w:val="fr-FR"/>
        </w:rPr>
        <w:t xml:space="preserve">SNLVBG  </w:t>
      </w:r>
      <w:r w:rsidRPr="002D523A">
        <w:rPr>
          <w:bCs/>
          <w:lang w:val="fr-FR"/>
        </w:rPr>
        <w:tab/>
        <w:t>Stratégie Nationale de Lutte contre les Violences Basées sur le Genre</w:t>
      </w:r>
    </w:p>
    <w:p w14:paraId="5E5537E6" w14:textId="23F66064" w:rsidR="00151135" w:rsidRPr="007D6692" w:rsidRDefault="00151135" w:rsidP="00FE5DF0">
      <w:pPr>
        <w:pStyle w:val="SingleTxtG"/>
        <w:tabs>
          <w:tab w:val="clear" w:pos="1701"/>
          <w:tab w:val="clear" w:pos="2268"/>
          <w:tab w:val="clear" w:pos="2835"/>
        </w:tabs>
        <w:ind w:left="2835" w:hanging="1701"/>
        <w:jc w:val="left"/>
        <w:rPr>
          <w:b/>
          <w:lang w:val="fr-FR"/>
        </w:rPr>
      </w:pPr>
      <w:r w:rsidRPr="002D523A">
        <w:rPr>
          <w:bCs/>
          <w:lang w:val="fr-FR"/>
        </w:rPr>
        <w:t xml:space="preserve">THIMO  </w:t>
      </w:r>
      <w:r w:rsidRPr="002D523A">
        <w:rPr>
          <w:bCs/>
          <w:lang w:val="fr-FR"/>
        </w:rPr>
        <w:tab/>
      </w:r>
      <w:r w:rsidRPr="007D6692">
        <w:rPr>
          <w:lang w:val="fr-FR"/>
        </w:rPr>
        <w:t xml:space="preserve">Travaux à </w:t>
      </w:r>
      <w:r w:rsidRPr="00FE5DF0">
        <w:rPr>
          <w:bCs/>
          <w:lang w:val="fr-FR"/>
        </w:rPr>
        <w:t>Haute</w:t>
      </w:r>
      <w:r w:rsidRPr="007D6692">
        <w:rPr>
          <w:lang w:val="fr-FR"/>
        </w:rPr>
        <w:t xml:space="preserve"> Intensité de Main d</w:t>
      </w:r>
      <w:r w:rsidR="001A4035">
        <w:rPr>
          <w:lang w:val="fr-FR"/>
        </w:rPr>
        <w:t>’</w:t>
      </w:r>
      <w:r w:rsidRPr="007D6692">
        <w:rPr>
          <w:lang w:val="fr-FR"/>
        </w:rPr>
        <w:t>Œuvre</w:t>
      </w:r>
    </w:p>
    <w:p w14:paraId="064E5923" w14:textId="77777777" w:rsidR="00151135" w:rsidRDefault="00151135" w:rsidP="00151135">
      <w:pPr>
        <w:suppressAutoHyphens w:val="0"/>
        <w:kinsoku/>
        <w:overflowPunct/>
        <w:autoSpaceDE/>
        <w:autoSpaceDN/>
        <w:adjustRightInd/>
        <w:snapToGrid/>
        <w:spacing w:after="200" w:line="276" w:lineRule="auto"/>
        <w:rPr>
          <w:rFonts w:eastAsiaTheme="minorEastAsia"/>
          <w:b/>
          <w:bCs/>
          <w:lang w:val="fr-FR" w:eastAsia="zh-CN"/>
        </w:rPr>
      </w:pPr>
      <w:r>
        <w:rPr>
          <w:b/>
          <w:bCs/>
          <w:lang w:val="fr-FR"/>
        </w:rPr>
        <w:br w:type="page"/>
      </w:r>
    </w:p>
    <w:p w14:paraId="06BE3A62" w14:textId="0142588E" w:rsidR="00151135" w:rsidRPr="007D6692" w:rsidRDefault="00FE5DF0" w:rsidP="00FE5DF0">
      <w:pPr>
        <w:pStyle w:val="HChG"/>
        <w:rPr>
          <w:lang w:val="fr-FR"/>
        </w:rPr>
      </w:pPr>
      <w:r>
        <w:rPr>
          <w:lang w:val="fr-FR"/>
        </w:rPr>
        <w:lastRenderedPageBreak/>
        <w:tab/>
      </w:r>
      <w:r>
        <w:rPr>
          <w:lang w:val="fr-FR"/>
        </w:rPr>
        <w:tab/>
      </w:r>
      <w:r w:rsidR="00151135" w:rsidRPr="007D6692">
        <w:rPr>
          <w:lang w:val="fr-FR"/>
        </w:rPr>
        <w:t>Introduction</w:t>
      </w:r>
    </w:p>
    <w:p w14:paraId="4AD26A96" w14:textId="56510C49" w:rsidR="00151135" w:rsidRPr="007D6692" w:rsidRDefault="00151135" w:rsidP="00151135">
      <w:pPr>
        <w:pStyle w:val="ParNoG"/>
        <w:tabs>
          <w:tab w:val="left" w:pos="1701"/>
        </w:tabs>
        <w:rPr>
          <w:lang w:val="fr-FR"/>
        </w:rPr>
      </w:pPr>
      <w:r w:rsidRPr="007D6692">
        <w:rPr>
          <w:lang w:val="fr-FR"/>
        </w:rPr>
        <w:t>La République de Côte</w:t>
      </w:r>
      <w:r w:rsidR="00FE5DF0">
        <w:rPr>
          <w:lang w:val="fr-FR"/>
        </w:rPr>
        <w:t> </w:t>
      </w:r>
      <w:r w:rsidRPr="007D6692">
        <w:rPr>
          <w:lang w:val="fr-FR"/>
        </w:rPr>
        <w:t>d</w:t>
      </w:r>
      <w:r w:rsidR="001A4035">
        <w:rPr>
          <w:lang w:val="fr-FR"/>
        </w:rPr>
        <w:t>’</w:t>
      </w:r>
      <w:r w:rsidRPr="007D6692">
        <w:rPr>
          <w:lang w:val="fr-FR"/>
        </w:rPr>
        <w:t>Ivoire est partie, depuis le 26</w:t>
      </w:r>
      <w:r w:rsidR="00FE5DF0">
        <w:rPr>
          <w:lang w:val="fr-FR"/>
        </w:rPr>
        <w:t> </w:t>
      </w:r>
      <w:r w:rsidRPr="007D6692">
        <w:rPr>
          <w:lang w:val="fr-FR"/>
        </w:rPr>
        <w:t>mars 1992, au Pacte international relatif aux droits économiques, sociaux et culturels (PIDESC), qui est entré en vigueur, à son égard, le 18</w:t>
      </w:r>
      <w:r w:rsidR="00FE5DF0">
        <w:rPr>
          <w:lang w:val="fr-FR"/>
        </w:rPr>
        <w:t> </w:t>
      </w:r>
      <w:r w:rsidRPr="007D6692">
        <w:rPr>
          <w:lang w:val="fr-FR"/>
        </w:rPr>
        <w:t>septembre 1992.</w:t>
      </w:r>
    </w:p>
    <w:p w14:paraId="054FE40C" w14:textId="7B202B40" w:rsidR="00151135" w:rsidRPr="007D6692" w:rsidRDefault="00151135" w:rsidP="00151135">
      <w:pPr>
        <w:pStyle w:val="ParNoG"/>
        <w:tabs>
          <w:tab w:val="left" w:pos="1701"/>
        </w:tabs>
        <w:rPr>
          <w:lang w:val="fr-FR"/>
        </w:rPr>
      </w:pPr>
      <w:r w:rsidRPr="007D6692">
        <w:rPr>
          <w:lang w:val="fr-FR"/>
        </w:rPr>
        <w:t>Les dispositions de l</w:t>
      </w:r>
      <w:r w:rsidR="001A4035">
        <w:rPr>
          <w:lang w:val="fr-FR"/>
        </w:rPr>
        <w:t>’</w:t>
      </w:r>
      <w:r w:rsidRPr="007D6692">
        <w:rPr>
          <w:lang w:val="fr-FR"/>
        </w:rPr>
        <w:t>article</w:t>
      </w:r>
      <w:r w:rsidR="00FE5DF0">
        <w:rPr>
          <w:lang w:val="fr-FR"/>
        </w:rPr>
        <w:t> </w:t>
      </w:r>
      <w:r w:rsidRPr="007D6692">
        <w:rPr>
          <w:lang w:val="fr-FR"/>
        </w:rPr>
        <w:t>17.1 de cette Convention internationale prescrivant l</w:t>
      </w:r>
      <w:r w:rsidR="001A4035">
        <w:rPr>
          <w:lang w:val="fr-FR"/>
        </w:rPr>
        <w:t>’</w:t>
      </w:r>
      <w:r w:rsidRPr="007D6692">
        <w:rPr>
          <w:lang w:val="fr-FR"/>
        </w:rPr>
        <w:t>obligation, pour les États parties, de présenter leur rapport initial dans un délai d</w:t>
      </w:r>
      <w:r w:rsidR="001A4035">
        <w:rPr>
          <w:lang w:val="fr-FR"/>
        </w:rPr>
        <w:t>’</w:t>
      </w:r>
      <w:r w:rsidRPr="007D6692">
        <w:rPr>
          <w:lang w:val="fr-FR"/>
        </w:rPr>
        <w:t>un an à compter de sa date d</w:t>
      </w:r>
      <w:r w:rsidR="001A4035">
        <w:rPr>
          <w:lang w:val="fr-FR"/>
        </w:rPr>
        <w:t>’</w:t>
      </w:r>
      <w:r w:rsidRPr="007D6692">
        <w:rPr>
          <w:lang w:val="fr-FR"/>
        </w:rPr>
        <w:t>entrée en vigueur, le pays accuse un retard important de plus de trente ans dans la soumission de son rapport initial. Le présent rapport vient remédier à cette situation qu</w:t>
      </w:r>
      <w:r w:rsidR="001A4035">
        <w:rPr>
          <w:lang w:val="fr-FR"/>
        </w:rPr>
        <w:t>’</w:t>
      </w:r>
      <w:r w:rsidRPr="007D6692">
        <w:rPr>
          <w:lang w:val="fr-FR"/>
        </w:rPr>
        <w:t>aucun argumentaire particulier ne saurait justifier. Il convient, toutefois, d</w:t>
      </w:r>
      <w:r w:rsidR="001A4035">
        <w:rPr>
          <w:lang w:val="fr-FR"/>
        </w:rPr>
        <w:t>’</w:t>
      </w:r>
      <w:r w:rsidRPr="007D6692">
        <w:rPr>
          <w:lang w:val="fr-FR"/>
        </w:rPr>
        <w:t>indiquer que, dès son accession à l</w:t>
      </w:r>
      <w:r w:rsidR="001A4035">
        <w:rPr>
          <w:lang w:val="fr-FR"/>
        </w:rPr>
        <w:t>’</w:t>
      </w:r>
      <w:r w:rsidRPr="007D6692">
        <w:rPr>
          <w:lang w:val="fr-FR"/>
        </w:rPr>
        <w:t>indépendance, la Côte d</w:t>
      </w:r>
      <w:r w:rsidR="001A4035">
        <w:rPr>
          <w:lang w:val="fr-FR"/>
        </w:rPr>
        <w:t>’</w:t>
      </w:r>
      <w:r w:rsidRPr="007D6692">
        <w:rPr>
          <w:lang w:val="fr-FR"/>
        </w:rPr>
        <w:t>Ivoire a pris des mesures pertinentes aux fins de la réalisation des droits consacrés par ledit pacte.</w:t>
      </w:r>
    </w:p>
    <w:p w14:paraId="64EC54E2" w14:textId="5F399BBC" w:rsidR="00151135" w:rsidRPr="007D6692" w:rsidRDefault="00151135" w:rsidP="00151135">
      <w:pPr>
        <w:pStyle w:val="ParNoG"/>
        <w:tabs>
          <w:tab w:val="left" w:pos="1701"/>
        </w:tabs>
        <w:rPr>
          <w:lang w:val="fr-FR"/>
        </w:rPr>
      </w:pPr>
      <w:r w:rsidRPr="007D6692">
        <w:rPr>
          <w:lang w:val="fr-FR"/>
        </w:rPr>
        <w:t>Ce rapport a été élaboré par le Comité interministériel de suivi de l</w:t>
      </w:r>
      <w:r w:rsidR="001A4035">
        <w:rPr>
          <w:lang w:val="fr-FR"/>
        </w:rPr>
        <w:t>’</w:t>
      </w:r>
      <w:r w:rsidRPr="007D6692">
        <w:rPr>
          <w:lang w:val="fr-FR"/>
        </w:rPr>
        <w:t>application des instruments juridiques internationaux relatifs aux droits de l</w:t>
      </w:r>
      <w:r w:rsidR="001A4035">
        <w:rPr>
          <w:lang w:val="fr-FR"/>
        </w:rPr>
        <w:t>’</w:t>
      </w:r>
      <w:r w:rsidRPr="007D6692">
        <w:rPr>
          <w:lang w:val="fr-FR"/>
        </w:rPr>
        <w:t>Homme, conformément aux directives harmonisées HRI/GEN/2/Rev.5 du Haut-Commissariat des Nations</w:t>
      </w:r>
      <w:r w:rsidR="00FE5DF0">
        <w:rPr>
          <w:lang w:val="fr-FR"/>
        </w:rPr>
        <w:t> </w:t>
      </w:r>
      <w:r w:rsidRPr="007D6692">
        <w:rPr>
          <w:lang w:val="fr-FR"/>
        </w:rPr>
        <w:t>Unies aux droits de l</w:t>
      </w:r>
      <w:r w:rsidR="001A4035">
        <w:rPr>
          <w:lang w:val="fr-FR"/>
        </w:rPr>
        <w:t>’</w:t>
      </w:r>
      <w:r w:rsidRPr="007D6692">
        <w:rPr>
          <w:lang w:val="fr-FR"/>
        </w:rPr>
        <w:t>Homme (HCDH) pour l</w:t>
      </w:r>
      <w:r w:rsidR="001A4035">
        <w:rPr>
          <w:lang w:val="fr-FR"/>
        </w:rPr>
        <w:t>’</w:t>
      </w:r>
      <w:r w:rsidRPr="007D6692">
        <w:rPr>
          <w:lang w:val="fr-FR"/>
        </w:rPr>
        <w:t>établissement des rapports. Le document ainsi que les statistiques qu</w:t>
      </w:r>
      <w:r w:rsidR="001A4035">
        <w:rPr>
          <w:lang w:val="fr-FR"/>
        </w:rPr>
        <w:t>’</w:t>
      </w:r>
      <w:r w:rsidRPr="007D6692">
        <w:rPr>
          <w:lang w:val="fr-FR"/>
        </w:rPr>
        <w:t>il contient, se fondent, de façon générale, sur des informations relatives aux mesures prises pour donner effet au Pacte, couvrant une période assez récente allant de 2016 à 2025. Seules les données publiques sont présentées.</w:t>
      </w:r>
    </w:p>
    <w:p w14:paraId="5981489A" w14:textId="609B90CE" w:rsidR="00151135" w:rsidRDefault="00151135" w:rsidP="00151135">
      <w:pPr>
        <w:pStyle w:val="ParNoG"/>
        <w:tabs>
          <w:tab w:val="left" w:pos="1701"/>
        </w:tabs>
        <w:rPr>
          <w:lang w:val="fr-FR"/>
        </w:rPr>
      </w:pPr>
      <w:r w:rsidRPr="007D6692">
        <w:rPr>
          <w:lang w:val="fr-FR"/>
        </w:rPr>
        <w:t>Le présent rapport, fruit d</w:t>
      </w:r>
      <w:r w:rsidR="001A4035">
        <w:rPr>
          <w:lang w:val="fr-FR"/>
        </w:rPr>
        <w:t>’</w:t>
      </w:r>
      <w:r w:rsidRPr="007D6692">
        <w:rPr>
          <w:lang w:val="fr-FR"/>
        </w:rPr>
        <w:t>une étroite collaboration entre les différentes Administrations et autres parties prenantes impliquées dans la mise en œuvre du Pacte dont le Conseil National des Droits de l</w:t>
      </w:r>
      <w:r w:rsidR="001A4035">
        <w:rPr>
          <w:lang w:val="fr-FR"/>
        </w:rPr>
        <w:t>’</w:t>
      </w:r>
      <w:r w:rsidRPr="007D6692">
        <w:rPr>
          <w:lang w:val="fr-FR"/>
        </w:rPr>
        <w:t>Homme et les organisations de la société civile, s</w:t>
      </w:r>
      <w:r w:rsidR="001A4035">
        <w:rPr>
          <w:lang w:val="fr-FR"/>
        </w:rPr>
        <w:t>’</w:t>
      </w:r>
      <w:r w:rsidRPr="007D6692">
        <w:rPr>
          <w:lang w:val="fr-FR"/>
        </w:rPr>
        <w:t>articule autour de deux grandes parties se rapportant d</w:t>
      </w:r>
      <w:r w:rsidR="001A4035">
        <w:rPr>
          <w:lang w:val="fr-FR"/>
        </w:rPr>
        <w:t>’</w:t>
      </w:r>
      <w:r w:rsidRPr="007D6692">
        <w:rPr>
          <w:lang w:val="fr-FR"/>
        </w:rPr>
        <w:t>une part, aux généralités et d</w:t>
      </w:r>
      <w:r w:rsidR="001A4035">
        <w:rPr>
          <w:lang w:val="fr-FR"/>
        </w:rPr>
        <w:t>’</w:t>
      </w:r>
      <w:r w:rsidRPr="007D6692">
        <w:rPr>
          <w:lang w:val="fr-FR"/>
        </w:rPr>
        <w:t>autre part, aux droits spécifiques consacrés par ledit Pacte.</w:t>
      </w:r>
    </w:p>
    <w:p w14:paraId="4FCB285E" w14:textId="33C6C659" w:rsidR="00151135" w:rsidRDefault="00FE5DF0" w:rsidP="00FE5DF0">
      <w:pPr>
        <w:pStyle w:val="HChG"/>
        <w:rPr>
          <w:lang w:val="fr-FR"/>
        </w:rPr>
      </w:pPr>
      <w:r>
        <w:rPr>
          <w:lang w:val="fr-FR"/>
        </w:rPr>
        <w:tab/>
      </w:r>
      <w:r>
        <w:rPr>
          <w:lang w:val="fr-FR"/>
        </w:rPr>
        <w:tab/>
      </w:r>
      <w:r w:rsidR="00151135" w:rsidRPr="007D6692">
        <w:rPr>
          <w:lang w:val="fr-FR"/>
        </w:rPr>
        <w:t>Première Partie</w:t>
      </w:r>
      <w:r>
        <w:rPr>
          <w:lang w:val="fr-FR"/>
        </w:rPr>
        <w:t> </w:t>
      </w:r>
      <w:r w:rsidR="00151135" w:rsidRPr="007D6692">
        <w:rPr>
          <w:lang w:val="fr-FR"/>
        </w:rPr>
        <w:t>: Généralité</w:t>
      </w:r>
    </w:p>
    <w:p w14:paraId="3FD8719E" w14:textId="1FBD6D9E" w:rsidR="00151135" w:rsidRDefault="00151135" w:rsidP="00FE5DF0">
      <w:pPr>
        <w:pStyle w:val="HChG"/>
        <w:rPr>
          <w:u w:val="single"/>
          <w:lang w:val="fr-FR"/>
        </w:rPr>
      </w:pPr>
      <w:r>
        <w:rPr>
          <w:lang w:val="fr-FR"/>
        </w:rPr>
        <w:tab/>
      </w:r>
      <w:r>
        <w:rPr>
          <w:lang w:val="fr-FR"/>
        </w:rPr>
        <w:tab/>
      </w:r>
      <w:r w:rsidR="00FE5DF0">
        <w:rPr>
          <w:lang w:val="fr-FR"/>
        </w:rPr>
        <w:tab/>
      </w:r>
      <w:r w:rsidRPr="007D6692">
        <w:rPr>
          <w:lang w:val="fr-FR"/>
        </w:rPr>
        <w:t>Données générales sur la Côte</w:t>
      </w:r>
      <w:r w:rsidR="00FE5DF0">
        <w:rPr>
          <w:lang w:val="fr-FR"/>
        </w:rPr>
        <w:t> </w:t>
      </w:r>
      <w:r w:rsidRPr="007D6692">
        <w:rPr>
          <w:lang w:val="fr-FR"/>
        </w:rPr>
        <w:t>d</w:t>
      </w:r>
      <w:r w:rsidR="001A4035">
        <w:rPr>
          <w:lang w:val="fr-FR"/>
        </w:rPr>
        <w:t>’</w:t>
      </w:r>
      <w:r w:rsidRPr="007D6692">
        <w:rPr>
          <w:lang w:val="fr-FR"/>
        </w:rPr>
        <w:t>Ivoire</w:t>
      </w:r>
    </w:p>
    <w:p w14:paraId="6D8BA192" w14:textId="7A006831" w:rsidR="00151135" w:rsidRPr="007D6692" w:rsidRDefault="00151135" w:rsidP="00FE5DF0">
      <w:pPr>
        <w:pStyle w:val="H1G"/>
        <w:rPr>
          <w:lang w:val="fr-FR"/>
        </w:rPr>
      </w:pPr>
      <w:r>
        <w:rPr>
          <w:lang w:val="fr-FR"/>
        </w:rPr>
        <w:tab/>
      </w:r>
      <w:r>
        <w:rPr>
          <w:lang w:val="fr-FR"/>
        </w:rPr>
        <w:tab/>
      </w:r>
      <w:r w:rsidRPr="00FE5DF0">
        <w:t>Caractéristiques</w:t>
      </w:r>
      <w:r w:rsidRPr="007D6692">
        <w:rPr>
          <w:lang w:val="fr-FR"/>
        </w:rPr>
        <w:t xml:space="preserve"> démographiques, économiques, sociales et culturelles de la Côte</w:t>
      </w:r>
      <w:r w:rsidR="00FE5DF0">
        <w:rPr>
          <w:lang w:val="fr-FR"/>
        </w:rPr>
        <w:t> </w:t>
      </w:r>
      <w:r w:rsidRPr="007D6692">
        <w:rPr>
          <w:lang w:val="fr-FR"/>
        </w:rPr>
        <w:t>d</w:t>
      </w:r>
      <w:r w:rsidR="001A4035">
        <w:rPr>
          <w:lang w:val="fr-FR"/>
        </w:rPr>
        <w:t>’</w:t>
      </w:r>
      <w:r w:rsidRPr="007D6692">
        <w:rPr>
          <w:lang w:val="fr-FR"/>
        </w:rPr>
        <w:t>Ivoire</w:t>
      </w:r>
    </w:p>
    <w:p w14:paraId="20C262D0" w14:textId="2AE23668" w:rsidR="00151135" w:rsidRPr="007D6692" w:rsidRDefault="00151135" w:rsidP="00151135">
      <w:pPr>
        <w:pStyle w:val="ParNoG"/>
        <w:tabs>
          <w:tab w:val="left" w:pos="1701"/>
        </w:tabs>
        <w:rPr>
          <w:lang w:val="fr-FR"/>
        </w:rPr>
      </w:pPr>
      <w:r w:rsidRPr="007D6692">
        <w:rPr>
          <w:lang w:val="fr-FR"/>
        </w:rPr>
        <w:t>La Côte</w:t>
      </w:r>
      <w:r w:rsidR="00FE5DF0">
        <w:rPr>
          <w:lang w:val="fr-FR"/>
        </w:rPr>
        <w:t> </w:t>
      </w:r>
      <w:r w:rsidRPr="007D6692">
        <w:rPr>
          <w:lang w:val="fr-FR"/>
        </w:rPr>
        <w:t>d</w:t>
      </w:r>
      <w:r w:rsidR="001A4035">
        <w:rPr>
          <w:lang w:val="fr-FR"/>
        </w:rPr>
        <w:t>’</w:t>
      </w:r>
      <w:r w:rsidRPr="007D6692">
        <w:rPr>
          <w:lang w:val="fr-FR"/>
        </w:rPr>
        <w:t>Ivoire, anciennement colonie française, a accédé à la souveraineté nationale le 7</w:t>
      </w:r>
      <w:r w:rsidR="00FE5DF0">
        <w:rPr>
          <w:lang w:val="fr-FR"/>
        </w:rPr>
        <w:t> </w:t>
      </w:r>
      <w:r w:rsidRPr="007D6692">
        <w:rPr>
          <w:lang w:val="fr-FR"/>
        </w:rPr>
        <w:t>août 1960. Situé en Afrique de l</w:t>
      </w:r>
      <w:r w:rsidR="001A4035">
        <w:rPr>
          <w:lang w:val="fr-FR"/>
        </w:rPr>
        <w:t>’</w:t>
      </w:r>
      <w:r w:rsidRPr="007D6692">
        <w:rPr>
          <w:lang w:val="fr-FR"/>
        </w:rPr>
        <w:t>Ouest, dans la partie occidentale du</w:t>
      </w:r>
      <w:r w:rsidR="00FE5DF0">
        <w:rPr>
          <w:lang w:val="fr-FR"/>
        </w:rPr>
        <w:t xml:space="preserve"> </w:t>
      </w:r>
      <w:hyperlink r:id="rId8" w:tooltip="Golfe de Guinée" w:history="1">
        <w:r w:rsidRPr="007D6692">
          <w:rPr>
            <w:rStyle w:val="Lienhypertexte"/>
            <w:lang w:val="fr-FR"/>
          </w:rPr>
          <w:t>Golfe de Guinée</w:t>
        </w:r>
      </w:hyperlink>
      <w:r w:rsidRPr="007D6692">
        <w:rPr>
          <w:lang w:val="fr-FR"/>
        </w:rPr>
        <w:t>, le pays est limité au Nord-ouest par le</w:t>
      </w:r>
      <w:r w:rsidR="00FE5DF0">
        <w:rPr>
          <w:lang w:val="fr-FR"/>
        </w:rPr>
        <w:t xml:space="preserve"> </w:t>
      </w:r>
      <w:hyperlink r:id="rId9" w:tooltip="Mali" w:history="1">
        <w:r w:rsidRPr="007D6692">
          <w:rPr>
            <w:rStyle w:val="Lienhypertexte"/>
            <w:lang w:val="fr-FR"/>
          </w:rPr>
          <w:t>Mali</w:t>
        </w:r>
      </w:hyperlink>
      <w:r w:rsidRPr="007D6692">
        <w:rPr>
          <w:lang w:val="fr-FR"/>
        </w:rPr>
        <w:t>, au Nord-est par le</w:t>
      </w:r>
      <w:r w:rsidR="00FE5DF0">
        <w:rPr>
          <w:lang w:val="fr-FR"/>
        </w:rPr>
        <w:t xml:space="preserve"> </w:t>
      </w:r>
      <w:hyperlink r:id="rId10" w:tooltip="Burkina Faso" w:history="1">
        <w:r w:rsidRPr="007D6692">
          <w:rPr>
            <w:rStyle w:val="Lienhypertexte"/>
            <w:lang w:val="fr-FR"/>
          </w:rPr>
          <w:t>Burkina Faso</w:t>
        </w:r>
      </w:hyperlink>
      <w:r w:rsidRPr="007D6692">
        <w:rPr>
          <w:lang w:val="fr-FR"/>
        </w:rPr>
        <w:t>, à l</w:t>
      </w:r>
      <w:r w:rsidR="001A4035">
        <w:rPr>
          <w:lang w:val="fr-FR"/>
        </w:rPr>
        <w:t>’</w:t>
      </w:r>
      <w:r w:rsidRPr="007D6692">
        <w:rPr>
          <w:lang w:val="fr-FR"/>
        </w:rPr>
        <w:t>Est par le</w:t>
      </w:r>
      <w:r w:rsidR="00FE5DF0">
        <w:rPr>
          <w:lang w:val="fr-FR"/>
        </w:rPr>
        <w:t xml:space="preserve"> </w:t>
      </w:r>
      <w:hyperlink r:id="rId11" w:tooltip="Ghana" w:history="1">
        <w:r w:rsidRPr="007D6692">
          <w:rPr>
            <w:rStyle w:val="Lienhypertexte"/>
            <w:lang w:val="fr-FR"/>
          </w:rPr>
          <w:t>Ghana</w:t>
        </w:r>
      </w:hyperlink>
      <w:r w:rsidRPr="007D6692">
        <w:rPr>
          <w:lang w:val="fr-FR"/>
        </w:rPr>
        <w:t>, à l</w:t>
      </w:r>
      <w:r w:rsidR="001A4035">
        <w:rPr>
          <w:lang w:val="fr-FR"/>
        </w:rPr>
        <w:t>’</w:t>
      </w:r>
      <w:r w:rsidRPr="007D6692">
        <w:rPr>
          <w:lang w:val="fr-FR"/>
        </w:rPr>
        <w:t>Ouest-sud par le</w:t>
      </w:r>
      <w:r w:rsidR="00FE5DF0">
        <w:rPr>
          <w:lang w:val="fr-FR"/>
        </w:rPr>
        <w:t xml:space="preserve"> </w:t>
      </w:r>
      <w:hyperlink r:id="rId12" w:tooltip="Liberia" w:history="1">
        <w:r w:rsidRPr="007D6692">
          <w:rPr>
            <w:rStyle w:val="Lienhypertexte"/>
            <w:lang w:val="fr-FR"/>
          </w:rPr>
          <w:t>Liberia</w:t>
        </w:r>
      </w:hyperlink>
      <w:r w:rsidRPr="007D6692">
        <w:rPr>
          <w:lang w:val="fr-FR"/>
        </w:rPr>
        <w:t>, à l</w:t>
      </w:r>
      <w:r w:rsidR="001A4035">
        <w:rPr>
          <w:lang w:val="fr-FR"/>
        </w:rPr>
        <w:t>’</w:t>
      </w:r>
      <w:r w:rsidRPr="007D6692">
        <w:rPr>
          <w:lang w:val="fr-FR"/>
        </w:rPr>
        <w:t>Ouest-nord par la</w:t>
      </w:r>
      <w:r w:rsidR="00FE5DF0">
        <w:rPr>
          <w:lang w:val="fr-FR"/>
        </w:rPr>
        <w:t xml:space="preserve"> </w:t>
      </w:r>
      <w:hyperlink r:id="rId13" w:tooltip="Guinée" w:history="1">
        <w:r w:rsidRPr="007D6692">
          <w:rPr>
            <w:rStyle w:val="Lienhypertexte"/>
            <w:lang w:val="fr-FR"/>
          </w:rPr>
          <w:t>Guinée</w:t>
        </w:r>
      </w:hyperlink>
      <w:r w:rsidR="00FE5DF0">
        <w:rPr>
          <w:lang w:val="fr-FR"/>
        </w:rPr>
        <w:t xml:space="preserve"> </w:t>
      </w:r>
      <w:r w:rsidRPr="007D6692">
        <w:rPr>
          <w:lang w:val="fr-FR"/>
        </w:rPr>
        <w:t>et au Sud par l</w:t>
      </w:r>
      <w:r w:rsidR="001A4035">
        <w:rPr>
          <w:lang w:val="fr-FR"/>
        </w:rPr>
        <w:t>’</w:t>
      </w:r>
      <w:hyperlink r:id="rId14" w:tooltip="Océan Atlantique" w:history="1">
        <w:r w:rsidRPr="007D6692">
          <w:rPr>
            <w:rStyle w:val="Lienhypertexte"/>
            <w:lang w:val="fr-FR"/>
          </w:rPr>
          <w:t>océan Atlantique</w:t>
        </w:r>
      </w:hyperlink>
      <w:r w:rsidRPr="007D6692">
        <w:rPr>
          <w:lang w:val="fr-FR"/>
        </w:rPr>
        <w:t>. Il s</w:t>
      </w:r>
      <w:r w:rsidR="001A4035">
        <w:rPr>
          <w:lang w:val="fr-FR"/>
        </w:rPr>
        <w:t>’</w:t>
      </w:r>
      <w:r w:rsidRPr="007D6692">
        <w:rPr>
          <w:lang w:val="fr-FR"/>
        </w:rPr>
        <w:t>étend sur une superficie de 322</w:t>
      </w:r>
      <w:r w:rsidR="00FE5DF0">
        <w:rPr>
          <w:lang w:val="fr-FR"/>
        </w:rPr>
        <w:t> </w:t>
      </w:r>
      <w:r w:rsidRPr="007D6692">
        <w:rPr>
          <w:lang w:val="fr-FR"/>
        </w:rPr>
        <w:t>462</w:t>
      </w:r>
      <w:r w:rsidR="00FE5DF0">
        <w:rPr>
          <w:lang w:val="fr-FR"/>
        </w:rPr>
        <w:t> </w:t>
      </w:r>
      <w:r w:rsidRPr="007D6692">
        <w:rPr>
          <w:lang w:val="fr-FR"/>
        </w:rPr>
        <w:t>km². La langue officielle est le français et sa devise, le Franc</w:t>
      </w:r>
      <w:r w:rsidR="00FE5DF0">
        <w:rPr>
          <w:lang w:val="fr-FR"/>
        </w:rPr>
        <w:t> </w:t>
      </w:r>
      <w:r w:rsidRPr="007D6692">
        <w:rPr>
          <w:lang w:val="fr-FR"/>
        </w:rPr>
        <w:t>CFA.</w:t>
      </w:r>
    </w:p>
    <w:p w14:paraId="5C559A4E" w14:textId="0ED33A9F" w:rsidR="00151135" w:rsidRPr="007D6692" w:rsidRDefault="00FE5DF0" w:rsidP="00FE5DF0">
      <w:pPr>
        <w:pStyle w:val="H23G"/>
        <w:rPr>
          <w:lang w:val="fr-FR"/>
        </w:rPr>
      </w:pPr>
      <w:r>
        <w:rPr>
          <w:lang w:val="fr-FR"/>
        </w:rPr>
        <w:tab/>
      </w:r>
      <w:r>
        <w:rPr>
          <w:lang w:val="fr-FR"/>
        </w:rPr>
        <w:tab/>
      </w:r>
      <w:r w:rsidR="00151135" w:rsidRPr="007D6692">
        <w:rPr>
          <w:lang w:val="fr-FR"/>
        </w:rPr>
        <w:t>Les caractéristiques démographiques, sociales et culturelles</w:t>
      </w:r>
    </w:p>
    <w:p w14:paraId="5B0D8CE2" w14:textId="6C298B0A" w:rsidR="00151135" w:rsidRPr="007D6692" w:rsidRDefault="00151135" w:rsidP="00151135">
      <w:pPr>
        <w:pStyle w:val="ParNoG"/>
        <w:tabs>
          <w:tab w:val="left" w:pos="1701"/>
        </w:tabs>
        <w:rPr>
          <w:b/>
          <w:lang w:val="fr-FR"/>
        </w:rPr>
      </w:pPr>
      <w:r w:rsidRPr="007D6692">
        <w:rPr>
          <w:lang w:val="fr-FR"/>
        </w:rPr>
        <w:t>Selon le Recensement Général de la Population et de l</w:t>
      </w:r>
      <w:r w:rsidR="001A4035">
        <w:rPr>
          <w:lang w:val="fr-FR"/>
        </w:rPr>
        <w:t>’</w:t>
      </w:r>
      <w:r w:rsidRPr="007D6692">
        <w:rPr>
          <w:lang w:val="fr-FR"/>
        </w:rPr>
        <w:t>Habitat (RGPH) réalisé en 2021 par l</w:t>
      </w:r>
      <w:r w:rsidR="001A4035">
        <w:rPr>
          <w:lang w:val="fr-FR"/>
        </w:rPr>
        <w:t>’</w:t>
      </w:r>
      <w:r w:rsidRPr="007D6692">
        <w:rPr>
          <w:lang w:val="fr-FR"/>
        </w:rPr>
        <w:t>Institut National de la Statistique (INS), désormais Agence Nationale de la Statistique (ANSTAT), la population ivoirienne est estimée à 29</w:t>
      </w:r>
      <w:r w:rsidR="00FE5DF0">
        <w:rPr>
          <w:lang w:val="fr-FR"/>
        </w:rPr>
        <w:t> </w:t>
      </w:r>
      <w:r w:rsidRPr="007D6692">
        <w:rPr>
          <w:lang w:val="fr-FR"/>
        </w:rPr>
        <w:t>389</w:t>
      </w:r>
      <w:r w:rsidR="00FE5DF0">
        <w:rPr>
          <w:lang w:val="fr-FR"/>
        </w:rPr>
        <w:t> </w:t>
      </w:r>
      <w:r w:rsidRPr="007D6692">
        <w:rPr>
          <w:lang w:val="fr-FR"/>
        </w:rPr>
        <w:t>150</w:t>
      </w:r>
      <w:r w:rsidRPr="007D6692">
        <w:rPr>
          <w:vertAlign w:val="superscript"/>
          <w:lang w:val="fr-FR"/>
        </w:rPr>
        <w:footnoteReference w:id="3"/>
      </w:r>
      <w:r w:rsidR="00FE5DF0">
        <w:rPr>
          <w:lang w:val="fr-FR"/>
        </w:rPr>
        <w:t> </w:t>
      </w:r>
      <w:r w:rsidRPr="007D6692">
        <w:rPr>
          <w:lang w:val="fr-FR"/>
        </w:rPr>
        <w:t>habitants dont 15</w:t>
      </w:r>
      <w:r w:rsidR="00FE5DF0">
        <w:rPr>
          <w:lang w:val="fr-FR"/>
        </w:rPr>
        <w:t> </w:t>
      </w:r>
      <w:r w:rsidRPr="007D6692">
        <w:rPr>
          <w:lang w:val="fr-FR"/>
        </w:rPr>
        <w:t>344</w:t>
      </w:r>
      <w:r w:rsidR="00FE5DF0">
        <w:rPr>
          <w:lang w:val="fr-FR"/>
        </w:rPr>
        <w:t> </w:t>
      </w:r>
      <w:r w:rsidRPr="007D6692">
        <w:rPr>
          <w:lang w:val="fr-FR"/>
        </w:rPr>
        <w:t>990</w:t>
      </w:r>
      <w:r w:rsidR="00FE5DF0">
        <w:rPr>
          <w:lang w:val="fr-FR"/>
        </w:rPr>
        <w:t> </w:t>
      </w:r>
      <w:r w:rsidRPr="007D6692">
        <w:rPr>
          <w:lang w:val="fr-FR"/>
        </w:rPr>
        <w:t>hommes (52</w:t>
      </w:r>
      <w:r w:rsidR="00FE5DF0">
        <w:rPr>
          <w:lang w:val="fr-FR"/>
        </w:rPr>
        <w:t> </w:t>
      </w:r>
      <w:r w:rsidRPr="007D6692">
        <w:rPr>
          <w:lang w:val="fr-FR"/>
        </w:rPr>
        <w:t>%) et 14</w:t>
      </w:r>
      <w:r w:rsidR="00FE5DF0">
        <w:rPr>
          <w:lang w:val="fr-FR"/>
        </w:rPr>
        <w:t> </w:t>
      </w:r>
      <w:r w:rsidRPr="007D6692">
        <w:rPr>
          <w:lang w:val="fr-FR"/>
        </w:rPr>
        <w:t>044</w:t>
      </w:r>
      <w:r w:rsidR="00FE5DF0">
        <w:rPr>
          <w:lang w:val="fr-FR"/>
        </w:rPr>
        <w:t> </w:t>
      </w:r>
      <w:r w:rsidRPr="007D6692">
        <w:rPr>
          <w:lang w:val="fr-FR"/>
        </w:rPr>
        <w:t>160</w:t>
      </w:r>
      <w:r w:rsidR="00FE5DF0">
        <w:rPr>
          <w:lang w:val="fr-FR"/>
        </w:rPr>
        <w:t xml:space="preserve"> </w:t>
      </w:r>
      <w:r w:rsidRPr="007D6692">
        <w:rPr>
          <w:lang w:val="fr-FR"/>
        </w:rPr>
        <w:t>de femmes (48</w:t>
      </w:r>
      <w:r w:rsidR="00FE5DF0">
        <w:rPr>
          <w:lang w:val="fr-FR"/>
        </w:rPr>
        <w:t> </w:t>
      </w:r>
      <w:r w:rsidRPr="007D6692">
        <w:rPr>
          <w:lang w:val="fr-FR"/>
        </w:rPr>
        <w:t>%). La projection de la population était estimée en 2023, à 31</w:t>
      </w:r>
      <w:r w:rsidR="00FE5DF0">
        <w:rPr>
          <w:lang w:val="fr-FR"/>
        </w:rPr>
        <w:t> </w:t>
      </w:r>
      <w:r w:rsidRPr="007D6692">
        <w:rPr>
          <w:lang w:val="fr-FR"/>
        </w:rPr>
        <w:t>046</w:t>
      </w:r>
      <w:r w:rsidR="00FE5DF0">
        <w:rPr>
          <w:lang w:val="fr-FR"/>
        </w:rPr>
        <w:t> </w:t>
      </w:r>
      <w:r w:rsidRPr="007D6692">
        <w:rPr>
          <w:lang w:val="fr-FR"/>
        </w:rPr>
        <w:t>969</w:t>
      </w:r>
      <w:r w:rsidR="00FE5DF0">
        <w:rPr>
          <w:lang w:val="fr-FR"/>
        </w:rPr>
        <w:t> </w:t>
      </w:r>
      <w:r w:rsidRPr="007D6692">
        <w:rPr>
          <w:lang w:val="fr-FR"/>
        </w:rPr>
        <w:t>habitants. Les résultats clés de ce recensement sont ci</w:t>
      </w:r>
      <w:r w:rsidR="00FE5DF0">
        <w:rPr>
          <w:lang w:val="fr-FR"/>
        </w:rPr>
        <w:noBreakHyphen/>
      </w:r>
      <w:r w:rsidRPr="007D6692">
        <w:rPr>
          <w:lang w:val="fr-FR"/>
        </w:rPr>
        <w:t>après reproduits.</w:t>
      </w:r>
    </w:p>
    <w:tbl>
      <w:tblPr>
        <w:tblW w:w="7370" w:type="dxa"/>
        <w:tblInd w:w="1134" w:type="dxa"/>
        <w:tblLayout w:type="fixed"/>
        <w:tblCellMar>
          <w:top w:w="3" w:type="dxa"/>
          <w:left w:w="0" w:type="dxa"/>
          <w:right w:w="0" w:type="dxa"/>
        </w:tblCellMar>
        <w:tblLook w:val="04A0" w:firstRow="1" w:lastRow="0" w:firstColumn="1" w:lastColumn="0" w:noHBand="0" w:noVBand="1"/>
      </w:tblPr>
      <w:tblGrid>
        <w:gridCol w:w="5384"/>
        <w:gridCol w:w="1986"/>
      </w:tblGrid>
      <w:tr w:rsidR="00151135" w:rsidRPr="00FE5DF0" w14:paraId="7B04ADB1" w14:textId="77777777" w:rsidTr="00FE5DF0">
        <w:trPr>
          <w:tblHeader/>
        </w:trPr>
        <w:tc>
          <w:tcPr>
            <w:tcW w:w="6657" w:type="dxa"/>
            <w:tcBorders>
              <w:top w:val="single" w:sz="4" w:space="0" w:color="auto"/>
              <w:bottom w:val="single" w:sz="12" w:space="0" w:color="auto"/>
            </w:tcBorders>
            <w:vAlign w:val="bottom"/>
          </w:tcPr>
          <w:p w14:paraId="31E29F2E" w14:textId="6123E51C" w:rsidR="00151135" w:rsidRPr="00FE5DF0" w:rsidRDefault="00151135" w:rsidP="00FE5DF0">
            <w:pPr>
              <w:suppressAutoHyphens w:val="0"/>
              <w:spacing w:before="80" w:after="80" w:line="200" w:lineRule="exact"/>
              <w:rPr>
                <w:i/>
                <w:sz w:val="16"/>
                <w:lang w:val="fr-FR"/>
              </w:rPr>
            </w:pPr>
            <w:r w:rsidRPr="00FE5DF0">
              <w:rPr>
                <w:i/>
                <w:sz w:val="16"/>
                <w:lang w:val="fr-FR"/>
              </w:rPr>
              <w:t>Intitulé de l</w:t>
            </w:r>
            <w:r w:rsidR="001A4035">
              <w:rPr>
                <w:i/>
                <w:sz w:val="16"/>
                <w:lang w:val="fr-FR"/>
              </w:rPr>
              <w:t>’</w:t>
            </w:r>
            <w:r w:rsidRPr="00FE5DF0">
              <w:rPr>
                <w:i/>
                <w:sz w:val="16"/>
                <w:lang w:val="fr-FR"/>
              </w:rPr>
              <w:t>indicateur</w:t>
            </w:r>
          </w:p>
        </w:tc>
        <w:tc>
          <w:tcPr>
            <w:tcW w:w="2453" w:type="dxa"/>
            <w:tcBorders>
              <w:top w:val="single" w:sz="4" w:space="0" w:color="auto"/>
              <w:bottom w:val="single" w:sz="12" w:space="0" w:color="auto"/>
            </w:tcBorders>
            <w:vAlign w:val="bottom"/>
          </w:tcPr>
          <w:p w14:paraId="5E0182D2" w14:textId="77777777" w:rsidR="00151135" w:rsidRPr="00FE5DF0" w:rsidRDefault="00151135" w:rsidP="00FE5DF0">
            <w:pPr>
              <w:suppressAutoHyphens w:val="0"/>
              <w:spacing w:before="80" w:after="80" w:line="200" w:lineRule="exact"/>
              <w:jc w:val="right"/>
              <w:rPr>
                <w:i/>
                <w:sz w:val="16"/>
                <w:lang w:val="fr-FR"/>
              </w:rPr>
            </w:pPr>
            <w:r w:rsidRPr="00FE5DF0">
              <w:rPr>
                <w:i/>
                <w:sz w:val="16"/>
                <w:lang w:val="fr-FR"/>
              </w:rPr>
              <w:t>Valeur</w:t>
            </w:r>
          </w:p>
        </w:tc>
      </w:tr>
      <w:tr w:rsidR="00151135" w:rsidRPr="00FE5DF0" w14:paraId="74B33EF3" w14:textId="77777777" w:rsidTr="00FE5DF0">
        <w:tc>
          <w:tcPr>
            <w:tcW w:w="9110" w:type="dxa"/>
            <w:gridSpan w:val="2"/>
            <w:tcBorders>
              <w:top w:val="single" w:sz="12" w:space="0" w:color="auto"/>
            </w:tcBorders>
          </w:tcPr>
          <w:p w14:paraId="7D8865B8" w14:textId="77777777" w:rsidR="00151135" w:rsidRPr="00FE5DF0" w:rsidRDefault="00151135" w:rsidP="00FE5DF0">
            <w:pPr>
              <w:suppressAutoHyphens w:val="0"/>
              <w:spacing w:before="40" w:after="40" w:line="220" w:lineRule="exact"/>
              <w:rPr>
                <w:b/>
                <w:sz w:val="18"/>
                <w:lang w:val="fr-FR"/>
              </w:rPr>
            </w:pPr>
            <w:r w:rsidRPr="00FE5DF0">
              <w:rPr>
                <w:b/>
                <w:sz w:val="18"/>
                <w:lang w:val="fr-FR"/>
              </w:rPr>
              <w:t>État et structure de la population</w:t>
            </w:r>
          </w:p>
        </w:tc>
      </w:tr>
      <w:tr w:rsidR="00151135" w:rsidRPr="00FE5DF0" w14:paraId="5EBEEBCE" w14:textId="77777777" w:rsidTr="00FE5DF0">
        <w:tc>
          <w:tcPr>
            <w:tcW w:w="6657" w:type="dxa"/>
          </w:tcPr>
          <w:p w14:paraId="1B82DAE7" w14:textId="77777777" w:rsidR="00151135" w:rsidRPr="00FE5DF0" w:rsidRDefault="00151135" w:rsidP="00FE5DF0">
            <w:pPr>
              <w:suppressAutoHyphens w:val="0"/>
              <w:spacing w:before="40" w:after="40" w:line="220" w:lineRule="exact"/>
              <w:rPr>
                <w:sz w:val="18"/>
                <w:lang w:val="fr-FR"/>
              </w:rPr>
            </w:pPr>
            <w:r w:rsidRPr="00FE5DF0">
              <w:rPr>
                <w:sz w:val="18"/>
                <w:lang w:val="fr-FR"/>
              </w:rPr>
              <w:t>Population totale résidente</w:t>
            </w:r>
          </w:p>
        </w:tc>
        <w:tc>
          <w:tcPr>
            <w:tcW w:w="2453" w:type="dxa"/>
            <w:vAlign w:val="bottom"/>
          </w:tcPr>
          <w:p w14:paraId="061495AE" w14:textId="78DF42B3" w:rsidR="00151135" w:rsidRPr="00FE5DF0" w:rsidRDefault="00151135" w:rsidP="00FE5DF0">
            <w:pPr>
              <w:suppressAutoHyphens w:val="0"/>
              <w:spacing w:before="40" w:after="40" w:line="220" w:lineRule="exact"/>
              <w:jc w:val="right"/>
              <w:rPr>
                <w:sz w:val="18"/>
                <w:lang w:val="fr-FR"/>
              </w:rPr>
            </w:pPr>
            <w:r w:rsidRPr="00FE5DF0">
              <w:rPr>
                <w:sz w:val="18"/>
                <w:lang w:val="fr-FR"/>
              </w:rPr>
              <w:t>29</w:t>
            </w:r>
            <w:r w:rsidR="00FE5DF0">
              <w:rPr>
                <w:sz w:val="18"/>
                <w:lang w:val="fr-FR"/>
              </w:rPr>
              <w:t> </w:t>
            </w:r>
            <w:r w:rsidRPr="00FE5DF0">
              <w:rPr>
                <w:sz w:val="18"/>
                <w:lang w:val="fr-FR"/>
              </w:rPr>
              <w:t>389</w:t>
            </w:r>
            <w:r w:rsidR="00FE5DF0">
              <w:rPr>
                <w:sz w:val="18"/>
                <w:lang w:val="fr-FR"/>
              </w:rPr>
              <w:t> </w:t>
            </w:r>
            <w:r w:rsidRPr="00FE5DF0">
              <w:rPr>
                <w:sz w:val="18"/>
                <w:lang w:val="fr-FR"/>
              </w:rPr>
              <w:t>150</w:t>
            </w:r>
          </w:p>
        </w:tc>
      </w:tr>
      <w:tr w:rsidR="00151135" w:rsidRPr="00FE5DF0" w14:paraId="405E7D31" w14:textId="77777777" w:rsidTr="00FE5DF0">
        <w:tc>
          <w:tcPr>
            <w:tcW w:w="6657" w:type="dxa"/>
          </w:tcPr>
          <w:p w14:paraId="5D69357F" w14:textId="77777777" w:rsidR="00151135" w:rsidRPr="00FE5DF0" w:rsidRDefault="00151135" w:rsidP="00FE5DF0">
            <w:pPr>
              <w:suppressAutoHyphens w:val="0"/>
              <w:spacing w:before="40" w:after="40" w:line="220" w:lineRule="exact"/>
              <w:rPr>
                <w:sz w:val="18"/>
                <w:lang w:val="fr-FR"/>
              </w:rPr>
            </w:pPr>
            <w:r w:rsidRPr="00FE5DF0">
              <w:rPr>
                <w:sz w:val="18"/>
                <w:lang w:val="fr-FR"/>
              </w:rPr>
              <w:t>Population masculine</w:t>
            </w:r>
          </w:p>
        </w:tc>
        <w:tc>
          <w:tcPr>
            <w:tcW w:w="2453" w:type="dxa"/>
            <w:vAlign w:val="bottom"/>
          </w:tcPr>
          <w:p w14:paraId="2836260D" w14:textId="11FDE311" w:rsidR="00151135" w:rsidRPr="00FE5DF0" w:rsidRDefault="00151135" w:rsidP="00FE5DF0">
            <w:pPr>
              <w:suppressAutoHyphens w:val="0"/>
              <w:spacing w:before="40" w:after="40" w:line="220" w:lineRule="exact"/>
              <w:jc w:val="right"/>
              <w:rPr>
                <w:sz w:val="18"/>
                <w:lang w:val="fr-FR"/>
              </w:rPr>
            </w:pPr>
            <w:r w:rsidRPr="00FE5DF0">
              <w:rPr>
                <w:sz w:val="18"/>
                <w:lang w:val="fr-FR"/>
              </w:rPr>
              <w:t>15</w:t>
            </w:r>
            <w:r w:rsidR="00FE5DF0">
              <w:rPr>
                <w:sz w:val="18"/>
                <w:lang w:val="fr-FR"/>
              </w:rPr>
              <w:t> </w:t>
            </w:r>
            <w:r w:rsidRPr="00FE5DF0">
              <w:rPr>
                <w:sz w:val="18"/>
                <w:lang w:val="fr-FR"/>
              </w:rPr>
              <w:t>344</w:t>
            </w:r>
            <w:r w:rsidR="00FE5DF0">
              <w:rPr>
                <w:sz w:val="18"/>
                <w:lang w:val="fr-FR"/>
              </w:rPr>
              <w:t> </w:t>
            </w:r>
            <w:r w:rsidRPr="00FE5DF0">
              <w:rPr>
                <w:sz w:val="18"/>
                <w:lang w:val="fr-FR"/>
              </w:rPr>
              <w:t>990</w:t>
            </w:r>
          </w:p>
        </w:tc>
      </w:tr>
      <w:tr w:rsidR="00151135" w:rsidRPr="00FE5DF0" w14:paraId="189BF0EE" w14:textId="77777777" w:rsidTr="00FE5DF0">
        <w:tc>
          <w:tcPr>
            <w:tcW w:w="6657" w:type="dxa"/>
          </w:tcPr>
          <w:p w14:paraId="03F58AAF" w14:textId="77777777" w:rsidR="00151135" w:rsidRPr="00FE5DF0" w:rsidRDefault="00151135" w:rsidP="00FE5DF0">
            <w:pPr>
              <w:suppressAutoHyphens w:val="0"/>
              <w:spacing w:before="40" w:after="40" w:line="220" w:lineRule="exact"/>
              <w:rPr>
                <w:sz w:val="18"/>
                <w:lang w:val="fr-FR"/>
              </w:rPr>
            </w:pPr>
            <w:r w:rsidRPr="00FE5DF0">
              <w:rPr>
                <w:sz w:val="18"/>
                <w:lang w:val="fr-FR"/>
              </w:rPr>
              <w:lastRenderedPageBreak/>
              <w:t>Population féminine</w:t>
            </w:r>
          </w:p>
        </w:tc>
        <w:tc>
          <w:tcPr>
            <w:tcW w:w="2453" w:type="dxa"/>
            <w:vAlign w:val="bottom"/>
          </w:tcPr>
          <w:p w14:paraId="7DD612CB" w14:textId="6947D014" w:rsidR="00151135" w:rsidRPr="00FE5DF0" w:rsidRDefault="00151135" w:rsidP="00FE5DF0">
            <w:pPr>
              <w:suppressAutoHyphens w:val="0"/>
              <w:spacing w:before="40" w:after="40" w:line="220" w:lineRule="exact"/>
              <w:jc w:val="right"/>
              <w:rPr>
                <w:sz w:val="18"/>
                <w:lang w:val="fr-FR"/>
              </w:rPr>
            </w:pPr>
            <w:r w:rsidRPr="00FE5DF0">
              <w:rPr>
                <w:sz w:val="18"/>
                <w:lang w:val="fr-FR"/>
              </w:rPr>
              <w:t>14</w:t>
            </w:r>
            <w:r w:rsidR="00FE5DF0">
              <w:rPr>
                <w:sz w:val="18"/>
                <w:lang w:val="fr-FR"/>
              </w:rPr>
              <w:t> </w:t>
            </w:r>
            <w:r w:rsidRPr="00FE5DF0">
              <w:rPr>
                <w:sz w:val="18"/>
                <w:lang w:val="fr-FR"/>
              </w:rPr>
              <w:t>044</w:t>
            </w:r>
            <w:r w:rsidR="00FE5DF0">
              <w:rPr>
                <w:sz w:val="18"/>
                <w:lang w:val="fr-FR"/>
              </w:rPr>
              <w:t> </w:t>
            </w:r>
            <w:r w:rsidRPr="00FE5DF0">
              <w:rPr>
                <w:sz w:val="18"/>
                <w:lang w:val="fr-FR"/>
              </w:rPr>
              <w:t>160</w:t>
            </w:r>
          </w:p>
        </w:tc>
      </w:tr>
      <w:tr w:rsidR="00151135" w:rsidRPr="00FE5DF0" w14:paraId="67AEE3C2" w14:textId="77777777" w:rsidTr="00FE5DF0">
        <w:tc>
          <w:tcPr>
            <w:tcW w:w="6657" w:type="dxa"/>
          </w:tcPr>
          <w:p w14:paraId="3176A59D" w14:textId="77777777" w:rsidR="00151135" w:rsidRPr="00FE5DF0" w:rsidRDefault="00151135" w:rsidP="00FE5DF0">
            <w:pPr>
              <w:suppressAutoHyphens w:val="0"/>
              <w:spacing w:before="40" w:after="40" w:line="220" w:lineRule="exact"/>
              <w:rPr>
                <w:sz w:val="18"/>
                <w:lang w:val="fr-FR"/>
              </w:rPr>
            </w:pPr>
            <w:r w:rsidRPr="00FE5DF0">
              <w:rPr>
                <w:sz w:val="18"/>
                <w:lang w:val="fr-FR"/>
              </w:rPr>
              <w:t>Proportion de femmes dans la population (%)</w:t>
            </w:r>
          </w:p>
        </w:tc>
        <w:tc>
          <w:tcPr>
            <w:tcW w:w="2453" w:type="dxa"/>
            <w:vAlign w:val="bottom"/>
          </w:tcPr>
          <w:p w14:paraId="2FBC58FE"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 xml:space="preserve">47,8 </w:t>
            </w:r>
          </w:p>
        </w:tc>
      </w:tr>
      <w:tr w:rsidR="00151135" w:rsidRPr="00FE5DF0" w14:paraId="7FB432A0" w14:textId="77777777" w:rsidTr="00FE5DF0">
        <w:tc>
          <w:tcPr>
            <w:tcW w:w="6657" w:type="dxa"/>
          </w:tcPr>
          <w:p w14:paraId="3B64815D" w14:textId="199C7E60" w:rsidR="00151135" w:rsidRPr="00FE5DF0" w:rsidRDefault="00151135" w:rsidP="00FE5DF0">
            <w:pPr>
              <w:suppressAutoHyphens w:val="0"/>
              <w:spacing w:before="40" w:after="40" w:line="220" w:lineRule="exact"/>
              <w:rPr>
                <w:sz w:val="18"/>
                <w:lang w:val="fr-FR"/>
              </w:rPr>
            </w:pPr>
            <w:r w:rsidRPr="00FE5DF0">
              <w:rPr>
                <w:sz w:val="18"/>
                <w:lang w:val="fr-FR"/>
              </w:rPr>
              <w:t>Rapport de masculinité (nombre d</w:t>
            </w:r>
            <w:r w:rsidR="001A4035">
              <w:rPr>
                <w:sz w:val="18"/>
                <w:lang w:val="fr-FR"/>
              </w:rPr>
              <w:t>’</w:t>
            </w:r>
            <w:r w:rsidRPr="00FE5DF0">
              <w:rPr>
                <w:sz w:val="18"/>
                <w:lang w:val="fr-FR"/>
              </w:rPr>
              <w:t>hommes pour 100 femmes) (%)</w:t>
            </w:r>
          </w:p>
        </w:tc>
        <w:tc>
          <w:tcPr>
            <w:tcW w:w="2453" w:type="dxa"/>
            <w:vAlign w:val="bottom"/>
          </w:tcPr>
          <w:p w14:paraId="19C3983E"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 xml:space="preserve">109 </w:t>
            </w:r>
          </w:p>
        </w:tc>
      </w:tr>
      <w:tr w:rsidR="00151135" w:rsidRPr="00FE5DF0" w14:paraId="0C7B105A" w14:textId="77777777" w:rsidTr="00FE5DF0">
        <w:tc>
          <w:tcPr>
            <w:tcW w:w="6657" w:type="dxa"/>
          </w:tcPr>
          <w:p w14:paraId="3F07157E" w14:textId="21480CCA" w:rsidR="00151135" w:rsidRPr="00FE5DF0" w:rsidRDefault="00151135" w:rsidP="00FE5DF0">
            <w:pPr>
              <w:suppressAutoHyphens w:val="0"/>
              <w:spacing w:before="40" w:after="40" w:line="220" w:lineRule="exact"/>
              <w:rPr>
                <w:sz w:val="18"/>
                <w:lang w:val="fr-FR"/>
              </w:rPr>
            </w:pPr>
            <w:r w:rsidRPr="00FE5DF0">
              <w:rPr>
                <w:sz w:val="18"/>
                <w:lang w:val="fr-FR"/>
              </w:rPr>
              <w:t xml:space="preserve">Taux d </w:t>
            </w:r>
            <w:r w:rsidR="001A4035">
              <w:rPr>
                <w:sz w:val="18"/>
                <w:lang w:val="fr-FR"/>
              </w:rPr>
              <w:t>‘</w:t>
            </w:r>
            <w:r w:rsidRPr="00FE5DF0">
              <w:rPr>
                <w:sz w:val="18"/>
                <w:lang w:val="fr-FR"/>
              </w:rPr>
              <w:t>accroissement annuel moyen de la population (%)</w:t>
            </w:r>
          </w:p>
        </w:tc>
        <w:tc>
          <w:tcPr>
            <w:tcW w:w="2453" w:type="dxa"/>
            <w:vAlign w:val="bottom"/>
          </w:tcPr>
          <w:p w14:paraId="0DD055DF"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 xml:space="preserve">2,9 </w:t>
            </w:r>
          </w:p>
        </w:tc>
      </w:tr>
      <w:tr w:rsidR="00151135" w:rsidRPr="00FE5DF0" w14:paraId="02475EAB" w14:textId="77777777" w:rsidTr="00FE5DF0">
        <w:tc>
          <w:tcPr>
            <w:tcW w:w="6657" w:type="dxa"/>
          </w:tcPr>
          <w:p w14:paraId="682EF2FB" w14:textId="251ABEA7" w:rsidR="00151135" w:rsidRPr="00FE5DF0" w:rsidRDefault="00151135" w:rsidP="00FE5DF0">
            <w:pPr>
              <w:suppressAutoHyphens w:val="0"/>
              <w:spacing w:before="40" w:after="40" w:line="220" w:lineRule="exact"/>
              <w:rPr>
                <w:sz w:val="18"/>
                <w:lang w:val="fr-FR"/>
              </w:rPr>
            </w:pPr>
            <w:r w:rsidRPr="00FE5DF0">
              <w:rPr>
                <w:sz w:val="18"/>
                <w:lang w:val="fr-FR"/>
              </w:rPr>
              <w:t xml:space="preserve">Taux d </w:t>
            </w:r>
            <w:r w:rsidR="001A4035">
              <w:rPr>
                <w:sz w:val="18"/>
                <w:lang w:val="fr-FR"/>
              </w:rPr>
              <w:t>‘</w:t>
            </w:r>
            <w:r w:rsidRPr="00FE5DF0">
              <w:rPr>
                <w:sz w:val="18"/>
                <w:lang w:val="fr-FR"/>
              </w:rPr>
              <w:t>urbanisation (%)</w:t>
            </w:r>
          </w:p>
        </w:tc>
        <w:tc>
          <w:tcPr>
            <w:tcW w:w="2453" w:type="dxa"/>
            <w:vAlign w:val="bottom"/>
          </w:tcPr>
          <w:p w14:paraId="6C2C806A"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 xml:space="preserve">52,5 </w:t>
            </w:r>
          </w:p>
        </w:tc>
      </w:tr>
      <w:tr w:rsidR="00151135" w:rsidRPr="00FE5DF0" w14:paraId="46DFEF17" w14:textId="77777777" w:rsidTr="00FE5DF0">
        <w:tc>
          <w:tcPr>
            <w:tcW w:w="6657" w:type="dxa"/>
          </w:tcPr>
          <w:p w14:paraId="070778DA" w14:textId="339F7D81" w:rsidR="00151135" w:rsidRPr="00FE5DF0" w:rsidRDefault="00151135" w:rsidP="00FE5DF0">
            <w:pPr>
              <w:suppressAutoHyphens w:val="0"/>
              <w:spacing w:before="40" w:after="40" w:line="220" w:lineRule="exact"/>
              <w:rPr>
                <w:sz w:val="18"/>
                <w:lang w:val="fr-FR"/>
              </w:rPr>
            </w:pPr>
            <w:r w:rsidRPr="00FE5DF0">
              <w:rPr>
                <w:sz w:val="18"/>
                <w:lang w:val="fr-FR"/>
              </w:rPr>
              <w:t>Population du District d</w:t>
            </w:r>
            <w:r w:rsidR="001A4035">
              <w:rPr>
                <w:sz w:val="18"/>
                <w:lang w:val="fr-FR"/>
              </w:rPr>
              <w:t>’</w:t>
            </w:r>
            <w:r w:rsidRPr="00FE5DF0">
              <w:rPr>
                <w:sz w:val="18"/>
                <w:lang w:val="fr-FR"/>
              </w:rPr>
              <w:t>Abidjan</w:t>
            </w:r>
          </w:p>
        </w:tc>
        <w:tc>
          <w:tcPr>
            <w:tcW w:w="2453" w:type="dxa"/>
            <w:vAlign w:val="bottom"/>
          </w:tcPr>
          <w:p w14:paraId="44B3F58D" w14:textId="2E10E86E" w:rsidR="00151135" w:rsidRPr="00FE5DF0" w:rsidRDefault="00151135" w:rsidP="00FE5DF0">
            <w:pPr>
              <w:suppressAutoHyphens w:val="0"/>
              <w:spacing w:before="40" w:after="40" w:line="220" w:lineRule="exact"/>
              <w:jc w:val="right"/>
              <w:rPr>
                <w:sz w:val="18"/>
                <w:lang w:val="fr-FR"/>
              </w:rPr>
            </w:pPr>
            <w:r w:rsidRPr="00FE5DF0">
              <w:rPr>
                <w:sz w:val="18"/>
                <w:lang w:val="fr-FR"/>
              </w:rPr>
              <w:t>6</w:t>
            </w:r>
            <w:r w:rsidR="00FE5DF0">
              <w:rPr>
                <w:sz w:val="18"/>
                <w:lang w:val="fr-FR"/>
              </w:rPr>
              <w:t> </w:t>
            </w:r>
            <w:r w:rsidRPr="00FE5DF0">
              <w:rPr>
                <w:sz w:val="18"/>
                <w:lang w:val="fr-FR"/>
              </w:rPr>
              <w:t>321</w:t>
            </w:r>
            <w:r w:rsidR="00FE5DF0">
              <w:rPr>
                <w:sz w:val="18"/>
                <w:lang w:val="fr-FR"/>
              </w:rPr>
              <w:t> </w:t>
            </w:r>
            <w:r w:rsidRPr="00FE5DF0">
              <w:rPr>
                <w:sz w:val="18"/>
                <w:lang w:val="fr-FR"/>
              </w:rPr>
              <w:t>017</w:t>
            </w:r>
          </w:p>
        </w:tc>
      </w:tr>
      <w:tr w:rsidR="00151135" w:rsidRPr="00FE5DF0" w14:paraId="0253831B" w14:textId="77777777" w:rsidTr="00FE5DF0">
        <w:tc>
          <w:tcPr>
            <w:tcW w:w="6657" w:type="dxa"/>
          </w:tcPr>
          <w:p w14:paraId="17E41DD9" w14:textId="4337F3B7" w:rsidR="00151135" w:rsidRPr="00FE5DF0" w:rsidRDefault="00151135" w:rsidP="00FE5DF0">
            <w:pPr>
              <w:suppressAutoHyphens w:val="0"/>
              <w:spacing w:before="40" w:after="40" w:line="220" w:lineRule="exact"/>
              <w:rPr>
                <w:sz w:val="18"/>
                <w:lang w:val="fr-FR"/>
              </w:rPr>
            </w:pPr>
            <w:r w:rsidRPr="00FE5DF0">
              <w:rPr>
                <w:sz w:val="18"/>
                <w:lang w:val="fr-FR"/>
              </w:rPr>
              <w:t>Population du District d</w:t>
            </w:r>
            <w:r w:rsidR="001A4035">
              <w:rPr>
                <w:sz w:val="18"/>
                <w:lang w:val="fr-FR"/>
              </w:rPr>
              <w:t>’</w:t>
            </w:r>
            <w:r w:rsidRPr="00FE5DF0">
              <w:rPr>
                <w:sz w:val="18"/>
                <w:lang w:val="fr-FR"/>
              </w:rPr>
              <w:t>Abidjan dans la population totale (%)</w:t>
            </w:r>
          </w:p>
        </w:tc>
        <w:tc>
          <w:tcPr>
            <w:tcW w:w="2453" w:type="dxa"/>
            <w:vAlign w:val="bottom"/>
          </w:tcPr>
          <w:p w14:paraId="2559D52A"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21,5</w:t>
            </w:r>
          </w:p>
        </w:tc>
      </w:tr>
      <w:tr w:rsidR="00151135" w:rsidRPr="00FE5DF0" w14:paraId="5140F0FB" w14:textId="77777777" w:rsidTr="00FE5DF0">
        <w:tc>
          <w:tcPr>
            <w:tcW w:w="6657" w:type="dxa"/>
          </w:tcPr>
          <w:p w14:paraId="58D943ED" w14:textId="77777777" w:rsidR="00151135" w:rsidRPr="00FE5DF0" w:rsidRDefault="00151135" w:rsidP="00FE5DF0">
            <w:pPr>
              <w:suppressAutoHyphens w:val="0"/>
              <w:spacing w:before="40" w:after="40" w:line="220" w:lineRule="exact"/>
              <w:rPr>
                <w:sz w:val="18"/>
                <w:lang w:val="fr-FR"/>
              </w:rPr>
            </w:pPr>
            <w:r w:rsidRPr="00FE5DF0">
              <w:rPr>
                <w:sz w:val="18"/>
                <w:lang w:val="fr-FR"/>
              </w:rPr>
              <w:t>Densité de la population (habitants au km</w:t>
            </w:r>
            <w:r w:rsidRPr="00FE5DF0">
              <w:rPr>
                <w:sz w:val="18"/>
                <w:vertAlign w:val="superscript"/>
                <w:lang w:val="fr-FR"/>
              </w:rPr>
              <w:t>2</w:t>
            </w:r>
            <w:r w:rsidRPr="00FE5DF0">
              <w:rPr>
                <w:sz w:val="18"/>
                <w:lang w:val="fr-FR"/>
              </w:rPr>
              <w:t>)</w:t>
            </w:r>
          </w:p>
        </w:tc>
        <w:tc>
          <w:tcPr>
            <w:tcW w:w="2453" w:type="dxa"/>
            <w:vAlign w:val="bottom"/>
          </w:tcPr>
          <w:p w14:paraId="220FBFE1"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91</w:t>
            </w:r>
          </w:p>
        </w:tc>
      </w:tr>
      <w:tr w:rsidR="00151135" w:rsidRPr="00FE5DF0" w14:paraId="133298C3" w14:textId="77777777" w:rsidTr="00FE5DF0">
        <w:tc>
          <w:tcPr>
            <w:tcW w:w="6657" w:type="dxa"/>
          </w:tcPr>
          <w:p w14:paraId="4369A9A5" w14:textId="54EC3A8A" w:rsidR="00151135" w:rsidRPr="00FE5DF0" w:rsidRDefault="00151135" w:rsidP="00FE5DF0">
            <w:pPr>
              <w:suppressAutoHyphens w:val="0"/>
              <w:spacing w:before="40" w:after="40" w:line="220" w:lineRule="exact"/>
              <w:rPr>
                <w:sz w:val="18"/>
                <w:lang w:val="fr-FR"/>
              </w:rPr>
            </w:pPr>
            <w:r w:rsidRPr="00FE5DF0">
              <w:rPr>
                <w:sz w:val="18"/>
                <w:lang w:val="fr-FR"/>
              </w:rPr>
              <w:t>Moyenne d</w:t>
            </w:r>
            <w:r w:rsidR="001A4035">
              <w:rPr>
                <w:sz w:val="18"/>
                <w:lang w:val="fr-FR"/>
              </w:rPr>
              <w:t>’</w:t>
            </w:r>
            <w:r w:rsidRPr="00FE5DF0">
              <w:rPr>
                <w:sz w:val="18"/>
                <w:lang w:val="fr-FR"/>
              </w:rPr>
              <w:t>âge de la population (ans)</w:t>
            </w:r>
          </w:p>
        </w:tc>
        <w:tc>
          <w:tcPr>
            <w:tcW w:w="2453" w:type="dxa"/>
            <w:vAlign w:val="bottom"/>
          </w:tcPr>
          <w:p w14:paraId="479DFE53"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23</w:t>
            </w:r>
          </w:p>
        </w:tc>
      </w:tr>
      <w:tr w:rsidR="00151135" w:rsidRPr="00FE5DF0" w14:paraId="4EE32349" w14:textId="77777777" w:rsidTr="00FE5DF0">
        <w:tc>
          <w:tcPr>
            <w:tcW w:w="6657" w:type="dxa"/>
          </w:tcPr>
          <w:p w14:paraId="171B25D1" w14:textId="7796F0F3" w:rsidR="00151135" w:rsidRPr="00FE5DF0" w:rsidRDefault="00151135" w:rsidP="00FE5DF0">
            <w:pPr>
              <w:suppressAutoHyphens w:val="0"/>
              <w:spacing w:before="40" w:after="40" w:line="220" w:lineRule="exact"/>
              <w:rPr>
                <w:sz w:val="18"/>
                <w:lang w:val="fr-FR"/>
              </w:rPr>
            </w:pPr>
            <w:r w:rsidRPr="00FE5DF0">
              <w:rPr>
                <w:sz w:val="18"/>
                <w:lang w:val="fr-FR"/>
              </w:rPr>
              <w:t>Population de moins de 5</w:t>
            </w:r>
            <w:r w:rsidR="00FE5DF0">
              <w:rPr>
                <w:sz w:val="18"/>
                <w:lang w:val="fr-FR"/>
              </w:rPr>
              <w:t> </w:t>
            </w:r>
            <w:r w:rsidRPr="00FE5DF0">
              <w:rPr>
                <w:sz w:val="18"/>
                <w:lang w:val="fr-FR"/>
              </w:rPr>
              <w:t>ans</w:t>
            </w:r>
          </w:p>
        </w:tc>
        <w:tc>
          <w:tcPr>
            <w:tcW w:w="2453" w:type="dxa"/>
            <w:vAlign w:val="bottom"/>
          </w:tcPr>
          <w:p w14:paraId="07868684" w14:textId="727108B6" w:rsidR="00151135" w:rsidRPr="00FE5DF0" w:rsidRDefault="00151135" w:rsidP="00FE5DF0">
            <w:pPr>
              <w:suppressAutoHyphens w:val="0"/>
              <w:spacing w:before="40" w:after="40" w:line="220" w:lineRule="exact"/>
              <w:jc w:val="right"/>
              <w:rPr>
                <w:sz w:val="18"/>
                <w:lang w:val="fr-FR"/>
              </w:rPr>
            </w:pPr>
            <w:r w:rsidRPr="00FE5DF0">
              <w:rPr>
                <w:sz w:val="18"/>
                <w:lang w:val="fr-FR"/>
              </w:rPr>
              <w:t>3</w:t>
            </w:r>
            <w:r w:rsidR="00FE5DF0">
              <w:rPr>
                <w:sz w:val="18"/>
                <w:lang w:val="fr-FR"/>
              </w:rPr>
              <w:t> </w:t>
            </w:r>
            <w:r w:rsidRPr="00FE5DF0">
              <w:rPr>
                <w:sz w:val="18"/>
                <w:lang w:val="fr-FR"/>
              </w:rPr>
              <w:t>696</w:t>
            </w:r>
            <w:r w:rsidR="00FE5DF0">
              <w:rPr>
                <w:sz w:val="18"/>
                <w:lang w:val="fr-FR"/>
              </w:rPr>
              <w:t> </w:t>
            </w:r>
            <w:r w:rsidRPr="00FE5DF0">
              <w:rPr>
                <w:sz w:val="18"/>
                <w:lang w:val="fr-FR"/>
              </w:rPr>
              <w:t>301</w:t>
            </w:r>
          </w:p>
        </w:tc>
      </w:tr>
      <w:tr w:rsidR="00151135" w:rsidRPr="00FE5DF0" w14:paraId="18334A33" w14:textId="77777777" w:rsidTr="00FE5DF0">
        <w:tc>
          <w:tcPr>
            <w:tcW w:w="6657" w:type="dxa"/>
          </w:tcPr>
          <w:p w14:paraId="7ACD7D3C" w14:textId="335F3670" w:rsidR="00151135" w:rsidRPr="00FE5DF0" w:rsidRDefault="00151135" w:rsidP="00FE5DF0">
            <w:pPr>
              <w:suppressAutoHyphens w:val="0"/>
              <w:spacing w:before="40" w:after="40" w:line="220" w:lineRule="exact"/>
              <w:rPr>
                <w:sz w:val="18"/>
                <w:lang w:val="fr-FR"/>
              </w:rPr>
            </w:pPr>
            <w:r w:rsidRPr="00FE5DF0">
              <w:rPr>
                <w:sz w:val="18"/>
                <w:lang w:val="fr-FR"/>
              </w:rPr>
              <w:t>Population de moins de 18</w:t>
            </w:r>
            <w:r w:rsidR="00FE5DF0">
              <w:rPr>
                <w:sz w:val="18"/>
                <w:lang w:val="fr-FR"/>
              </w:rPr>
              <w:t> </w:t>
            </w:r>
            <w:r w:rsidRPr="00FE5DF0">
              <w:rPr>
                <w:sz w:val="18"/>
                <w:lang w:val="fr-FR"/>
              </w:rPr>
              <w:t>ans</w:t>
            </w:r>
          </w:p>
        </w:tc>
        <w:tc>
          <w:tcPr>
            <w:tcW w:w="2453" w:type="dxa"/>
            <w:vAlign w:val="bottom"/>
          </w:tcPr>
          <w:p w14:paraId="384A5F35" w14:textId="28DD8848" w:rsidR="00151135" w:rsidRPr="00FE5DF0" w:rsidRDefault="00151135" w:rsidP="00FE5DF0">
            <w:pPr>
              <w:suppressAutoHyphens w:val="0"/>
              <w:spacing w:before="40" w:after="40" w:line="220" w:lineRule="exact"/>
              <w:jc w:val="right"/>
              <w:rPr>
                <w:sz w:val="18"/>
                <w:lang w:val="fr-FR"/>
              </w:rPr>
            </w:pPr>
            <w:r w:rsidRPr="00FE5DF0">
              <w:rPr>
                <w:sz w:val="18"/>
                <w:lang w:val="fr-FR"/>
              </w:rPr>
              <w:t>13</w:t>
            </w:r>
            <w:r w:rsidR="00FE5DF0">
              <w:rPr>
                <w:sz w:val="18"/>
                <w:lang w:val="fr-FR"/>
              </w:rPr>
              <w:t> </w:t>
            </w:r>
            <w:r w:rsidRPr="00FE5DF0">
              <w:rPr>
                <w:sz w:val="18"/>
                <w:lang w:val="fr-FR"/>
              </w:rPr>
              <w:t>174</w:t>
            </w:r>
            <w:r w:rsidR="00FE5DF0">
              <w:rPr>
                <w:sz w:val="18"/>
                <w:lang w:val="fr-FR"/>
              </w:rPr>
              <w:t> </w:t>
            </w:r>
            <w:r w:rsidRPr="00FE5DF0">
              <w:rPr>
                <w:sz w:val="18"/>
                <w:lang w:val="fr-FR"/>
              </w:rPr>
              <w:t>947</w:t>
            </w:r>
          </w:p>
        </w:tc>
      </w:tr>
      <w:tr w:rsidR="00151135" w:rsidRPr="00FE5DF0" w14:paraId="36783787" w14:textId="77777777" w:rsidTr="00FE5DF0">
        <w:tc>
          <w:tcPr>
            <w:tcW w:w="6657" w:type="dxa"/>
          </w:tcPr>
          <w:p w14:paraId="02B2471F" w14:textId="4556CF4D" w:rsidR="00151135" w:rsidRPr="00FE5DF0" w:rsidRDefault="00151135" w:rsidP="00FE5DF0">
            <w:pPr>
              <w:suppressAutoHyphens w:val="0"/>
              <w:spacing w:before="40" w:after="40" w:line="220" w:lineRule="exact"/>
              <w:rPr>
                <w:sz w:val="18"/>
                <w:lang w:val="fr-FR"/>
              </w:rPr>
            </w:pPr>
            <w:r w:rsidRPr="00FE5DF0">
              <w:rPr>
                <w:sz w:val="18"/>
                <w:lang w:val="fr-FR"/>
              </w:rPr>
              <w:t>Population de moins de 35</w:t>
            </w:r>
            <w:r w:rsidR="00FE5DF0">
              <w:rPr>
                <w:sz w:val="18"/>
                <w:lang w:val="fr-FR"/>
              </w:rPr>
              <w:t> </w:t>
            </w:r>
            <w:r w:rsidRPr="00FE5DF0">
              <w:rPr>
                <w:sz w:val="18"/>
                <w:lang w:val="fr-FR"/>
              </w:rPr>
              <w:t>ans</w:t>
            </w:r>
          </w:p>
        </w:tc>
        <w:tc>
          <w:tcPr>
            <w:tcW w:w="2453" w:type="dxa"/>
            <w:vAlign w:val="bottom"/>
          </w:tcPr>
          <w:p w14:paraId="0C5F1368" w14:textId="48036509" w:rsidR="00151135" w:rsidRPr="00FE5DF0" w:rsidRDefault="00151135" w:rsidP="00FE5DF0">
            <w:pPr>
              <w:suppressAutoHyphens w:val="0"/>
              <w:spacing w:before="40" w:after="40" w:line="220" w:lineRule="exact"/>
              <w:jc w:val="right"/>
              <w:rPr>
                <w:sz w:val="18"/>
                <w:lang w:val="fr-FR"/>
              </w:rPr>
            </w:pPr>
            <w:r w:rsidRPr="00FE5DF0">
              <w:rPr>
                <w:sz w:val="18"/>
                <w:lang w:val="fr-FR"/>
              </w:rPr>
              <w:t>22</w:t>
            </w:r>
            <w:r w:rsidR="00FE5DF0">
              <w:rPr>
                <w:sz w:val="18"/>
                <w:lang w:val="fr-FR"/>
              </w:rPr>
              <w:t> </w:t>
            </w:r>
            <w:r w:rsidRPr="00FE5DF0">
              <w:rPr>
                <w:sz w:val="18"/>
                <w:lang w:val="fr-FR"/>
              </w:rPr>
              <w:t>212</w:t>
            </w:r>
            <w:r w:rsidR="00FE5DF0">
              <w:rPr>
                <w:sz w:val="18"/>
                <w:lang w:val="fr-FR"/>
              </w:rPr>
              <w:t> </w:t>
            </w:r>
            <w:r w:rsidRPr="00FE5DF0">
              <w:rPr>
                <w:sz w:val="18"/>
                <w:lang w:val="fr-FR"/>
              </w:rPr>
              <w:t>007</w:t>
            </w:r>
          </w:p>
        </w:tc>
      </w:tr>
      <w:tr w:rsidR="00151135" w:rsidRPr="00FE5DF0" w14:paraId="1B313BCE" w14:textId="77777777" w:rsidTr="00FE5DF0">
        <w:tc>
          <w:tcPr>
            <w:tcW w:w="6657" w:type="dxa"/>
          </w:tcPr>
          <w:p w14:paraId="3CF71019" w14:textId="0B7EB22F" w:rsidR="00151135" w:rsidRPr="00FE5DF0" w:rsidRDefault="00151135" w:rsidP="00FE5DF0">
            <w:pPr>
              <w:suppressAutoHyphens w:val="0"/>
              <w:spacing w:before="40" w:after="40" w:line="220" w:lineRule="exact"/>
              <w:rPr>
                <w:sz w:val="18"/>
                <w:lang w:val="fr-FR"/>
              </w:rPr>
            </w:pPr>
            <w:r w:rsidRPr="00FE5DF0">
              <w:rPr>
                <w:sz w:val="18"/>
                <w:lang w:val="fr-FR"/>
              </w:rPr>
              <w:t>Population de 15-64</w:t>
            </w:r>
            <w:r w:rsidR="00FE5DF0">
              <w:rPr>
                <w:sz w:val="18"/>
                <w:lang w:val="fr-FR"/>
              </w:rPr>
              <w:t> </w:t>
            </w:r>
            <w:r w:rsidRPr="00FE5DF0">
              <w:rPr>
                <w:sz w:val="18"/>
                <w:lang w:val="fr-FR"/>
              </w:rPr>
              <w:t>ans</w:t>
            </w:r>
          </w:p>
        </w:tc>
        <w:tc>
          <w:tcPr>
            <w:tcW w:w="2453" w:type="dxa"/>
            <w:vAlign w:val="bottom"/>
          </w:tcPr>
          <w:p w14:paraId="6D31665F" w14:textId="5BDFBA65" w:rsidR="00151135" w:rsidRPr="00FE5DF0" w:rsidRDefault="00151135" w:rsidP="00FE5DF0">
            <w:pPr>
              <w:suppressAutoHyphens w:val="0"/>
              <w:spacing w:before="40" w:after="40" w:line="220" w:lineRule="exact"/>
              <w:jc w:val="right"/>
              <w:rPr>
                <w:sz w:val="18"/>
                <w:lang w:val="fr-FR"/>
              </w:rPr>
            </w:pPr>
            <w:r w:rsidRPr="00FE5DF0">
              <w:rPr>
                <w:sz w:val="18"/>
                <w:lang w:val="fr-FR"/>
              </w:rPr>
              <w:t>17</w:t>
            </w:r>
            <w:r w:rsidR="00FE5DF0">
              <w:rPr>
                <w:sz w:val="18"/>
                <w:lang w:val="fr-FR"/>
              </w:rPr>
              <w:t> </w:t>
            </w:r>
            <w:r w:rsidRPr="00FE5DF0">
              <w:rPr>
                <w:sz w:val="18"/>
                <w:lang w:val="fr-FR"/>
              </w:rPr>
              <w:t>385</w:t>
            </w:r>
            <w:r w:rsidR="00FE5DF0">
              <w:rPr>
                <w:sz w:val="18"/>
                <w:lang w:val="fr-FR"/>
              </w:rPr>
              <w:t> </w:t>
            </w:r>
            <w:r w:rsidRPr="00FE5DF0">
              <w:rPr>
                <w:sz w:val="18"/>
                <w:lang w:val="fr-FR"/>
              </w:rPr>
              <w:t>410</w:t>
            </w:r>
          </w:p>
        </w:tc>
      </w:tr>
      <w:tr w:rsidR="00151135" w:rsidRPr="00FE5DF0" w14:paraId="790550D2" w14:textId="77777777" w:rsidTr="00FE5DF0">
        <w:tc>
          <w:tcPr>
            <w:tcW w:w="6657" w:type="dxa"/>
          </w:tcPr>
          <w:p w14:paraId="4AD019E3" w14:textId="77777777" w:rsidR="00151135" w:rsidRPr="00FE5DF0" w:rsidRDefault="00151135" w:rsidP="00FE5DF0">
            <w:pPr>
              <w:suppressAutoHyphens w:val="0"/>
              <w:spacing w:before="40" w:after="40" w:line="220" w:lineRule="exact"/>
              <w:rPr>
                <w:sz w:val="18"/>
                <w:lang w:val="fr-FR"/>
              </w:rPr>
            </w:pPr>
            <w:r w:rsidRPr="00FE5DF0">
              <w:rPr>
                <w:sz w:val="18"/>
                <w:lang w:val="fr-FR"/>
              </w:rPr>
              <w:t>Population de 65 et +</w:t>
            </w:r>
          </w:p>
        </w:tc>
        <w:tc>
          <w:tcPr>
            <w:tcW w:w="2453" w:type="dxa"/>
            <w:vAlign w:val="bottom"/>
          </w:tcPr>
          <w:p w14:paraId="2C7E0151" w14:textId="40179BDB" w:rsidR="00151135" w:rsidRPr="00FE5DF0" w:rsidRDefault="00151135" w:rsidP="00FE5DF0">
            <w:pPr>
              <w:suppressAutoHyphens w:val="0"/>
              <w:spacing w:before="40" w:after="40" w:line="220" w:lineRule="exact"/>
              <w:jc w:val="right"/>
              <w:rPr>
                <w:sz w:val="18"/>
                <w:lang w:val="fr-FR"/>
              </w:rPr>
            </w:pPr>
            <w:r w:rsidRPr="00FE5DF0">
              <w:rPr>
                <w:sz w:val="18"/>
                <w:lang w:val="fr-FR"/>
              </w:rPr>
              <w:t>754</w:t>
            </w:r>
            <w:r w:rsidR="00FE5DF0">
              <w:rPr>
                <w:sz w:val="18"/>
                <w:lang w:val="fr-FR"/>
              </w:rPr>
              <w:t> </w:t>
            </w:r>
            <w:r w:rsidRPr="00FE5DF0">
              <w:rPr>
                <w:sz w:val="18"/>
                <w:lang w:val="fr-FR"/>
              </w:rPr>
              <w:t>461</w:t>
            </w:r>
          </w:p>
        </w:tc>
      </w:tr>
      <w:tr w:rsidR="00151135" w:rsidRPr="00FE5DF0" w14:paraId="5849A561" w14:textId="77777777" w:rsidTr="00FE5DF0">
        <w:tc>
          <w:tcPr>
            <w:tcW w:w="6657" w:type="dxa"/>
          </w:tcPr>
          <w:p w14:paraId="5BFA84AB" w14:textId="77777777" w:rsidR="00151135" w:rsidRPr="00FE5DF0" w:rsidRDefault="00151135" w:rsidP="00FE5DF0">
            <w:pPr>
              <w:suppressAutoHyphens w:val="0"/>
              <w:spacing w:before="40" w:after="40" w:line="220" w:lineRule="exact"/>
              <w:rPr>
                <w:sz w:val="18"/>
                <w:lang w:val="fr-FR"/>
              </w:rPr>
            </w:pPr>
            <w:r w:rsidRPr="00FE5DF0">
              <w:rPr>
                <w:sz w:val="18"/>
                <w:lang w:val="fr-FR"/>
              </w:rPr>
              <w:t>Ratio de dépendance</w:t>
            </w:r>
          </w:p>
        </w:tc>
        <w:tc>
          <w:tcPr>
            <w:tcW w:w="2453" w:type="dxa"/>
            <w:vAlign w:val="bottom"/>
          </w:tcPr>
          <w:p w14:paraId="34C0820B"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69</w:t>
            </w:r>
          </w:p>
        </w:tc>
      </w:tr>
      <w:tr w:rsidR="00151135" w:rsidRPr="00FE5DF0" w14:paraId="517D87BF" w14:textId="77777777" w:rsidTr="00FE5DF0">
        <w:tc>
          <w:tcPr>
            <w:tcW w:w="9110" w:type="dxa"/>
            <w:gridSpan w:val="2"/>
          </w:tcPr>
          <w:p w14:paraId="1C5A5BB9" w14:textId="64C30257" w:rsidR="00151135" w:rsidRPr="00FE5DF0" w:rsidRDefault="00151135" w:rsidP="00FE5DF0">
            <w:pPr>
              <w:suppressAutoHyphens w:val="0"/>
              <w:spacing w:before="40" w:after="40" w:line="220" w:lineRule="exact"/>
              <w:rPr>
                <w:b/>
                <w:sz w:val="18"/>
                <w:lang w:val="fr-FR"/>
              </w:rPr>
            </w:pPr>
            <w:r w:rsidRPr="00FE5DF0">
              <w:rPr>
                <w:b/>
                <w:sz w:val="18"/>
                <w:lang w:val="fr-FR"/>
              </w:rPr>
              <w:t>Caractéristiques socioculturelles</w:t>
            </w:r>
          </w:p>
        </w:tc>
      </w:tr>
      <w:tr w:rsidR="00151135" w:rsidRPr="00FE5DF0" w14:paraId="2E7CCEAA" w14:textId="77777777" w:rsidTr="00FE5DF0">
        <w:tc>
          <w:tcPr>
            <w:tcW w:w="6657" w:type="dxa"/>
          </w:tcPr>
          <w:p w14:paraId="57CD856C" w14:textId="77777777" w:rsidR="00151135" w:rsidRPr="00FE5DF0" w:rsidRDefault="00151135" w:rsidP="00FE5DF0">
            <w:pPr>
              <w:suppressAutoHyphens w:val="0"/>
              <w:spacing w:before="40" w:after="40" w:line="220" w:lineRule="exact"/>
              <w:rPr>
                <w:sz w:val="18"/>
                <w:lang w:val="fr-FR"/>
              </w:rPr>
            </w:pPr>
            <w:r w:rsidRPr="00FE5DF0">
              <w:rPr>
                <w:sz w:val="18"/>
                <w:lang w:val="fr-FR"/>
              </w:rPr>
              <w:t>Population non-ivoirienne (%)</w:t>
            </w:r>
          </w:p>
        </w:tc>
        <w:tc>
          <w:tcPr>
            <w:tcW w:w="2453" w:type="dxa"/>
            <w:vAlign w:val="bottom"/>
          </w:tcPr>
          <w:p w14:paraId="028474AD"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22,0</w:t>
            </w:r>
          </w:p>
        </w:tc>
      </w:tr>
      <w:tr w:rsidR="00151135" w:rsidRPr="00FE5DF0" w14:paraId="36FC9D80" w14:textId="77777777" w:rsidTr="00FE5DF0">
        <w:tc>
          <w:tcPr>
            <w:tcW w:w="6657" w:type="dxa"/>
          </w:tcPr>
          <w:p w14:paraId="051123FC" w14:textId="4AEC54AC" w:rsidR="00151135" w:rsidRPr="00FE5DF0" w:rsidRDefault="00151135" w:rsidP="00FE5DF0">
            <w:pPr>
              <w:suppressAutoHyphens w:val="0"/>
              <w:spacing w:before="40" w:after="40" w:line="220" w:lineRule="exact"/>
              <w:rPr>
                <w:sz w:val="18"/>
                <w:lang w:val="fr-FR"/>
              </w:rPr>
            </w:pPr>
            <w:r w:rsidRPr="00FE5DF0">
              <w:rPr>
                <w:sz w:val="18"/>
                <w:lang w:val="fr-FR"/>
              </w:rPr>
              <w:t>Taux d</w:t>
            </w:r>
            <w:r w:rsidR="001A4035">
              <w:rPr>
                <w:sz w:val="18"/>
                <w:lang w:val="fr-FR"/>
              </w:rPr>
              <w:t>’</w:t>
            </w:r>
            <w:r w:rsidRPr="00FE5DF0">
              <w:rPr>
                <w:sz w:val="18"/>
                <w:lang w:val="fr-FR"/>
              </w:rPr>
              <w:t>alphabétisation de la population de 15</w:t>
            </w:r>
            <w:r w:rsidR="00FE5DF0">
              <w:rPr>
                <w:sz w:val="18"/>
                <w:lang w:val="fr-FR"/>
              </w:rPr>
              <w:t> </w:t>
            </w:r>
            <w:r w:rsidRPr="00FE5DF0">
              <w:rPr>
                <w:sz w:val="18"/>
                <w:lang w:val="fr-FR"/>
              </w:rPr>
              <w:t>ans et plus (%)</w:t>
            </w:r>
          </w:p>
        </w:tc>
        <w:tc>
          <w:tcPr>
            <w:tcW w:w="2453" w:type="dxa"/>
            <w:vAlign w:val="bottom"/>
          </w:tcPr>
          <w:p w14:paraId="7D9E24F4"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48,5</w:t>
            </w:r>
          </w:p>
        </w:tc>
      </w:tr>
      <w:tr w:rsidR="00151135" w:rsidRPr="00FE5DF0" w14:paraId="72FCE9D6" w14:textId="77777777" w:rsidTr="00FE5DF0">
        <w:tc>
          <w:tcPr>
            <w:tcW w:w="6657" w:type="dxa"/>
          </w:tcPr>
          <w:p w14:paraId="143310E4" w14:textId="29470516" w:rsidR="00151135" w:rsidRPr="00FE5DF0" w:rsidRDefault="00151135" w:rsidP="00FE5DF0">
            <w:pPr>
              <w:suppressAutoHyphens w:val="0"/>
              <w:spacing w:before="40" w:after="40" w:line="220" w:lineRule="exact"/>
              <w:rPr>
                <w:sz w:val="18"/>
                <w:lang w:val="fr-FR"/>
              </w:rPr>
            </w:pPr>
            <w:r w:rsidRPr="00FE5DF0">
              <w:rPr>
                <w:sz w:val="18"/>
                <w:lang w:val="fr-FR"/>
              </w:rPr>
              <w:t>Hommes</w:t>
            </w:r>
          </w:p>
        </w:tc>
        <w:tc>
          <w:tcPr>
            <w:tcW w:w="2453" w:type="dxa"/>
            <w:vAlign w:val="bottom"/>
          </w:tcPr>
          <w:p w14:paraId="061BC90F"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53,9</w:t>
            </w:r>
          </w:p>
        </w:tc>
      </w:tr>
      <w:tr w:rsidR="00151135" w:rsidRPr="00FE5DF0" w14:paraId="3F2114ED" w14:textId="77777777" w:rsidTr="00FE5DF0">
        <w:tc>
          <w:tcPr>
            <w:tcW w:w="6657" w:type="dxa"/>
          </w:tcPr>
          <w:p w14:paraId="6BA3A915" w14:textId="77777777" w:rsidR="00151135" w:rsidRPr="00FE5DF0" w:rsidRDefault="00151135" w:rsidP="00FE5DF0">
            <w:pPr>
              <w:suppressAutoHyphens w:val="0"/>
              <w:spacing w:before="40" w:after="40" w:line="220" w:lineRule="exact"/>
              <w:rPr>
                <w:sz w:val="18"/>
                <w:lang w:val="fr-FR"/>
              </w:rPr>
            </w:pPr>
            <w:r w:rsidRPr="00FE5DF0">
              <w:rPr>
                <w:sz w:val="18"/>
                <w:lang w:val="fr-FR"/>
              </w:rPr>
              <w:t>Femmes</w:t>
            </w:r>
          </w:p>
        </w:tc>
        <w:tc>
          <w:tcPr>
            <w:tcW w:w="2453" w:type="dxa"/>
            <w:vAlign w:val="bottom"/>
          </w:tcPr>
          <w:p w14:paraId="009A6BAA"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42,6</w:t>
            </w:r>
          </w:p>
        </w:tc>
      </w:tr>
      <w:tr w:rsidR="00151135" w:rsidRPr="00FE5DF0" w14:paraId="117B7AC4" w14:textId="77777777" w:rsidTr="00FE5DF0">
        <w:tc>
          <w:tcPr>
            <w:tcW w:w="9110" w:type="dxa"/>
            <w:gridSpan w:val="2"/>
          </w:tcPr>
          <w:p w14:paraId="732C9C77" w14:textId="77777777" w:rsidR="00151135" w:rsidRPr="00FE5DF0" w:rsidRDefault="00151135" w:rsidP="00FE5DF0">
            <w:pPr>
              <w:suppressAutoHyphens w:val="0"/>
              <w:spacing w:before="40" w:after="40" w:line="220" w:lineRule="exact"/>
              <w:rPr>
                <w:b/>
                <w:sz w:val="18"/>
                <w:lang w:val="fr-FR"/>
              </w:rPr>
            </w:pPr>
            <w:r w:rsidRPr="00FE5DF0">
              <w:rPr>
                <w:b/>
                <w:sz w:val="18"/>
                <w:lang w:val="fr-FR"/>
              </w:rPr>
              <w:t>Groupes ethniques</w:t>
            </w:r>
          </w:p>
        </w:tc>
      </w:tr>
      <w:tr w:rsidR="00151135" w:rsidRPr="00FE5DF0" w14:paraId="44376C81" w14:textId="77777777" w:rsidTr="00FE5DF0">
        <w:tc>
          <w:tcPr>
            <w:tcW w:w="6657" w:type="dxa"/>
          </w:tcPr>
          <w:p w14:paraId="49217CA8" w14:textId="77777777" w:rsidR="00151135" w:rsidRPr="00FE5DF0" w:rsidRDefault="00151135" w:rsidP="00FE5DF0">
            <w:pPr>
              <w:suppressAutoHyphens w:val="0"/>
              <w:spacing w:before="40" w:after="40" w:line="220" w:lineRule="exact"/>
              <w:rPr>
                <w:sz w:val="18"/>
                <w:lang w:val="fr-FR"/>
              </w:rPr>
            </w:pPr>
            <w:r w:rsidRPr="00FE5DF0">
              <w:rPr>
                <w:sz w:val="18"/>
                <w:lang w:val="fr-FR"/>
              </w:rPr>
              <w:t>Akan</w:t>
            </w:r>
          </w:p>
        </w:tc>
        <w:tc>
          <w:tcPr>
            <w:tcW w:w="2453" w:type="dxa"/>
            <w:vAlign w:val="bottom"/>
          </w:tcPr>
          <w:p w14:paraId="24B80F80"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38,0</w:t>
            </w:r>
          </w:p>
        </w:tc>
      </w:tr>
      <w:tr w:rsidR="00151135" w:rsidRPr="00FE5DF0" w14:paraId="334D9427" w14:textId="77777777" w:rsidTr="00FE5DF0">
        <w:tc>
          <w:tcPr>
            <w:tcW w:w="6657" w:type="dxa"/>
          </w:tcPr>
          <w:p w14:paraId="1D4A63E3" w14:textId="77777777" w:rsidR="00151135" w:rsidRPr="00FE5DF0" w:rsidRDefault="00151135" w:rsidP="00FE5DF0">
            <w:pPr>
              <w:suppressAutoHyphens w:val="0"/>
              <w:spacing w:before="40" w:after="40" w:line="220" w:lineRule="exact"/>
              <w:rPr>
                <w:sz w:val="18"/>
                <w:lang w:val="fr-FR"/>
              </w:rPr>
            </w:pPr>
            <w:r w:rsidRPr="00FE5DF0">
              <w:rPr>
                <w:sz w:val="18"/>
                <w:lang w:val="fr-FR"/>
              </w:rPr>
              <w:t>Krou (%)</w:t>
            </w:r>
          </w:p>
        </w:tc>
        <w:tc>
          <w:tcPr>
            <w:tcW w:w="2453" w:type="dxa"/>
            <w:vAlign w:val="bottom"/>
          </w:tcPr>
          <w:p w14:paraId="49E6B8D5"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9,1</w:t>
            </w:r>
          </w:p>
        </w:tc>
      </w:tr>
      <w:tr w:rsidR="00151135" w:rsidRPr="00FE5DF0" w14:paraId="1F9B2529" w14:textId="77777777" w:rsidTr="00FE5DF0">
        <w:tc>
          <w:tcPr>
            <w:tcW w:w="6657" w:type="dxa"/>
          </w:tcPr>
          <w:p w14:paraId="42396EAA" w14:textId="77777777" w:rsidR="00151135" w:rsidRPr="00FE5DF0" w:rsidRDefault="00151135" w:rsidP="00FE5DF0">
            <w:pPr>
              <w:suppressAutoHyphens w:val="0"/>
              <w:spacing w:before="40" w:after="40" w:line="220" w:lineRule="exact"/>
              <w:rPr>
                <w:sz w:val="18"/>
                <w:lang w:val="fr-FR"/>
              </w:rPr>
            </w:pPr>
            <w:r w:rsidRPr="00FE5DF0">
              <w:rPr>
                <w:sz w:val="18"/>
                <w:lang w:val="fr-FR"/>
              </w:rPr>
              <w:t>Mandé du Nord (0/0)</w:t>
            </w:r>
          </w:p>
        </w:tc>
        <w:tc>
          <w:tcPr>
            <w:tcW w:w="2453" w:type="dxa"/>
            <w:vAlign w:val="bottom"/>
          </w:tcPr>
          <w:p w14:paraId="30574913"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22,0</w:t>
            </w:r>
          </w:p>
        </w:tc>
      </w:tr>
      <w:tr w:rsidR="00151135" w:rsidRPr="00FE5DF0" w14:paraId="5F6E1006" w14:textId="77777777" w:rsidTr="00FE5DF0">
        <w:tc>
          <w:tcPr>
            <w:tcW w:w="6657" w:type="dxa"/>
          </w:tcPr>
          <w:p w14:paraId="1DED65C5" w14:textId="77777777" w:rsidR="00151135" w:rsidRPr="00FE5DF0" w:rsidRDefault="00151135" w:rsidP="00FE5DF0">
            <w:pPr>
              <w:suppressAutoHyphens w:val="0"/>
              <w:spacing w:before="40" w:after="40" w:line="220" w:lineRule="exact"/>
              <w:rPr>
                <w:sz w:val="18"/>
                <w:lang w:val="fr-FR"/>
              </w:rPr>
            </w:pPr>
            <w:r w:rsidRPr="00FE5DF0">
              <w:rPr>
                <w:sz w:val="18"/>
                <w:lang w:val="fr-FR"/>
              </w:rPr>
              <w:t>Mandé du Sud (0,6)</w:t>
            </w:r>
          </w:p>
        </w:tc>
        <w:tc>
          <w:tcPr>
            <w:tcW w:w="2453" w:type="dxa"/>
            <w:vAlign w:val="bottom"/>
          </w:tcPr>
          <w:p w14:paraId="3766022B"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8,6</w:t>
            </w:r>
          </w:p>
        </w:tc>
      </w:tr>
      <w:tr w:rsidR="00151135" w:rsidRPr="00FE5DF0" w14:paraId="00E1B380" w14:textId="77777777" w:rsidTr="00FE5DF0">
        <w:tc>
          <w:tcPr>
            <w:tcW w:w="6657" w:type="dxa"/>
          </w:tcPr>
          <w:p w14:paraId="1C699F4E" w14:textId="77777777" w:rsidR="00151135" w:rsidRPr="00FE5DF0" w:rsidRDefault="00151135" w:rsidP="00FE5DF0">
            <w:pPr>
              <w:suppressAutoHyphens w:val="0"/>
              <w:spacing w:before="40" w:after="40" w:line="220" w:lineRule="exact"/>
              <w:rPr>
                <w:sz w:val="18"/>
                <w:lang w:val="fr-FR"/>
              </w:rPr>
            </w:pPr>
            <w:r w:rsidRPr="00FE5DF0">
              <w:rPr>
                <w:sz w:val="18"/>
                <w:lang w:val="fr-FR"/>
              </w:rPr>
              <w:t>Gur ou Voltaïque</w:t>
            </w:r>
          </w:p>
        </w:tc>
        <w:tc>
          <w:tcPr>
            <w:tcW w:w="2453" w:type="dxa"/>
            <w:vAlign w:val="bottom"/>
          </w:tcPr>
          <w:p w14:paraId="1B11471C"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21,9</w:t>
            </w:r>
          </w:p>
        </w:tc>
      </w:tr>
      <w:tr w:rsidR="00151135" w:rsidRPr="00FE5DF0" w14:paraId="0EC0850F" w14:textId="77777777" w:rsidTr="00FE5DF0">
        <w:tc>
          <w:tcPr>
            <w:tcW w:w="9110" w:type="dxa"/>
            <w:gridSpan w:val="2"/>
          </w:tcPr>
          <w:p w14:paraId="6DAFDD0F" w14:textId="77777777" w:rsidR="00151135" w:rsidRPr="00FE5DF0" w:rsidRDefault="00151135" w:rsidP="00FE5DF0">
            <w:pPr>
              <w:suppressAutoHyphens w:val="0"/>
              <w:spacing w:before="40" w:after="40" w:line="220" w:lineRule="exact"/>
              <w:rPr>
                <w:b/>
                <w:sz w:val="18"/>
                <w:lang w:val="fr-FR"/>
              </w:rPr>
            </w:pPr>
            <w:r w:rsidRPr="00FE5DF0">
              <w:rPr>
                <w:b/>
                <w:sz w:val="18"/>
                <w:lang w:val="fr-FR"/>
              </w:rPr>
              <w:t>Ménages et conditions de vie</w:t>
            </w:r>
          </w:p>
        </w:tc>
      </w:tr>
      <w:tr w:rsidR="00151135" w:rsidRPr="00FE5DF0" w14:paraId="26AA722F" w14:textId="77777777" w:rsidTr="00FE5DF0">
        <w:tc>
          <w:tcPr>
            <w:tcW w:w="6657" w:type="dxa"/>
          </w:tcPr>
          <w:p w14:paraId="0ABD522A" w14:textId="77777777" w:rsidR="00151135" w:rsidRPr="00FE5DF0" w:rsidRDefault="00151135" w:rsidP="00FE5DF0">
            <w:pPr>
              <w:suppressAutoHyphens w:val="0"/>
              <w:spacing w:before="40" w:after="40" w:line="220" w:lineRule="exact"/>
              <w:rPr>
                <w:sz w:val="18"/>
                <w:lang w:val="fr-FR"/>
              </w:rPr>
            </w:pPr>
            <w:r w:rsidRPr="00FE5DF0">
              <w:rPr>
                <w:sz w:val="18"/>
                <w:lang w:val="fr-FR"/>
              </w:rPr>
              <w:t>Nombre de ménages ordinaires</w:t>
            </w:r>
          </w:p>
        </w:tc>
        <w:tc>
          <w:tcPr>
            <w:tcW w:w="2453" w:type="dxa"/>
            <w:vAlign w:val="bottom"/>
          </w:tcPr>
          <w:p w14:paraId="1C05D433" w14:textId="66B1CB9F" w:rsidR="00151135" w:rsidRPr="00FE5DF0" w:rsidRDefault="00151135" w:rsidP="00FE5DF0">
            <w:pPr>
              <w:suppressAutoHyphens w:val="0"/>
              <w:spacing w:before="40" w:after="40" w:line="220" w:lineRule="exact"/>
              <w:jc w:val="right"/>
              <w:rPr>
                <w:sz w:val="18"/>
                <w:lang w:val="fr-FR"/>
              </w:rPr>
            </w:pPr>
            <w:r w:rsidRPr="00FE5DF0">
              <w:rPr>
                <w:sz w:val="18"/>
                <w:lang w:val="fr-FR"/>
              </w:rPr>
              <w:t>5</w:t>
            </w:r>
            <w:r w:rsidR="00FE5DF0">
              <w:rPr>
                <w:sz w:val="18"/>
                <w:lang w:val="fr-FR"/>
              </w:rPr>
              <w:t> </w:t>
            </w:r>
            <w:r w:rsidRPr="00FE5DF0">
              <w:rPr>
                <w:sz w:val="18"/>
                <w:lang w:val="fr-FR"/>
              </w:rPr>
              <w:t>616</w:t>
            </w:r>
            <w:r w:rsidR="00FE5DF0">
              <w:rPr>
                <w:sz w:val="18"/>
                <w:lang w:val="fr-FR"/>
              </w:rPr>
              <w:t> </w:t>
            </w:r>
            <w:r w:rsidRPr="00FE5DF0">
              <w:rPr>
                <w:sz w:val="18"/>
                <w:lang w:val="fr-FR"/>
              </w:rPr>
              <w:t>487</w:t>
            </w:r>
          </w:p>
        </w:tc>
      </w:tr>
      <w:tr w:rsidR="00151135" w:rsidRPr="00FE5DF0" w14:paraId="60718BB6" w14:textId="77777777" w:rsidTr="00FE5DF0">
        <w:tc>
          <w:tcPr>
            <w:tcW w:w="6657" w:type="dxa"/>
          </w:tcPr>
          <w:p w14:paraId="73EB3DC0" w14:textId="77777777" w:rsidR="00151135" w:rsidRPr="00FE5DF0" w:rsidRDefault="00151135" w:rsidP="00FE5DF0">
            <w:pPr>
              <w:suppressAutoHyphens w:val="0"/>
              <w:spacing w:before="40" w:after="40" w:line="220" w:lineRule="exact"/>
              <w:rPr>
                <w:sz w:val="18"/>
                <w:lang w:val="fr-FR"/>
              </w:rPr>
            </w:pPr>
            <w:r w:rsidRPr="00FE5DF0">
              <w:rPr>
                <w:sz w:val="18"/>
                <w:lang w:val="fr-FR"/>
              </w:rPr>
              <w:t>Taille moyenne des ménages ordinaires</w:t>
            </w:r>
          </w:p>
        </w:tc>
        <w:tc>
          <w:tcPr>
            <w:tcW w:w="2453" w:type="dxa"/>
            <w:vAlign w:val="bottom"/>
          </w:tcPr>
          <w:p w14:paraId="22ACF64C"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5,2</w:t>
            </w:r>
          </w:p>
        </w:tc>
      </w:tr>
      <w:tr w:rsidR="00151135" w:rsidRPr="00FE5DF0" w14:paraId="49065257" w14:textId="77777777" w:rsidTr="00FE5DF0">
        <w:tc>
          <w:tcPr>
            <w:tcW w:w="6657" w:type="dxa"/>
            <w:tcBorders>
              <w:bottom w:val="single" w:sz="12" w:space="0" w:color="auto"/>
            </w:tcBorders>
          </w:tcPr>
          <w:p w14:paraId="7F09B79B" w14:textId="77777777" w:rsidR="00151135" w:rsidRPr="00FE5DF0" w:rsidRDefault="00151135" w:rsidP="00FE5DF0">
            <w:pPr>
              <w:suppressAutoHyphens w:val="0"/>
              <w:spacing w:before="40" w:after="40" w:line="220" w:lineRule="exact"/>
              <w:rPr>
                <w:sz w:val="18"/>
                <w:lang w:val="fr-FR"/>
              </w:rPr>
            </w:pPr>
            <w:r w:rsidRPr="00FE5DF0">
              <w:rPr>
                <w:sz w:val="18"/>
                <w:lang w:val="fr-FR"/>
              </w:rPr>
              <w:t>Hommes chefs de ménage (0,6)</w:t>
            </w:r>
          </w:p>
        </w:tc>
        <w:tc>
          <w:tcPr>
            <w:tcW w:w="2453" w:type="dxa"/>
            <w:tcBorders>
              <w:bottom w:val="single" w:sz="12" w:space="0" w:color="auto"/>
            </w:tcBorders>
            <w:vAlign w:val="bottom"/>
          </w:tcPr>
          <w:p w14:paraId="32D5A421" w14:textId="77777777" w:rsidR="00151135" w:rsidRPr="00FE5DF0" w:rsidRDefault="00151135" w:rsidP="00FE5DF0">
            <w:pPr>
              <w:suppressAutoHyphens w:val="0"/>
              <w:spacing w:before="40" w:after="40" w:line="220" w:lineRule="exact"/>
              <w:jc w:val="right"/>
              <w:rPr>
                <w:sz w:val="18"/>
                <w:lang w:val="fr-FR"/>
              </w:rPr>
            </w:pPr>
            <w:r w:rsidRPr="00FE5DF0">
              <w:rPr>
                <w:sz w:val="18"/>
                <w:lang w:val="fr-FR"/>
              </w:rPr>
              <w:t>80,7</w:t>
            </w:r>
          </w:p>
        </w:tc>
      </w:tr>
    </w:tbl>
    <w:p w14:paraId="1291B0F8" w14:textId="3AADD1C0" w:rsidR="00151135" w:rsidRPr="00FE5DF0" w:rsidRDefault="00151135" w:rsidP="00FE5DF0">
      <w:pPr>
        <w:pStyle w:val="SingleTxtG"/>
        <w:spacing w:before="120" w:after="240"/>
        <w:ind w:firstLine="170"/>
        <w:rPr>
          <w:sz w:val="18"/>
          <w:szCs w:val="18"/>
          <w:lang w:val="fr-FR"/>
        </w:rPr>
      </w:pPr>
      <w:r w:rsidRPr="00FE5DF0">
        <w:rPr>
          <w:i/>
          <w:iCs/>
          <w:sz w:val="18"/>
          <w:szCs w:val="18"/>
          <w:lang w:val="fr-FR"/>
        </w:rPr>
        <w:t>Source </w:t>
      </w:r>
      <w:r w:rsidRPr="004E766F">
        <w:rPr>
          <w:sz w:val="18"/>
          <w:szCs w:val="18"/>
          <w:lang w:val="fr-FR"/>
        </w:rPr>
        <w:t xml:space="preserve">: </w:t>
      </w:r>
      <w:r w:rsidRPr="00FE5DF0">
        <w:rPr>
          <w:sz w:val="18"/>
          <w:szCs w:val="18"/>
          <w:lang w:val="fr-FR"/>
        </w:rPr>
        <w:t>RGPH 2021</w:t>
      </w:r>
      <w:r w:rsidR="00FE5DF0">
        <w:rPr>
          <w:sz w:val="18"/>
          <w:szCs w:val="18"/>
          <w:lang w:val="fr-FR"/>
        </w:rPr>
        <w:t>.</w:t>
      </w:r>
    </w:p>
    <w:p w14:paraId="7A3EDA01" w14:textId="2F4AD325" w:rsidR="00151135" w:rsidRPr="00252B2C" w:rsidRDefault="00FE5DF0" w:rsidP="00FE5DF0">
      <w:pPr>
        <w:pStyle w:val="H23G"/>
        <w:rPr>
          <w:lang w:val="fr-FR"/>
        </w:rPr>
      </w:pPr>
      <w:r>
        <w:rPr>
          <w:lang w:val="fr-FR"/>
        </w:rPr>
        <w:tab/>
      </w:r>
      <w:r>
        <w:rPr>
          <w:lang w:val="fr-FR"/>
        </w:rPr>
        <w:tab/>
      </w:r>
      <w:r w:rsidR="00151135" w:rsidRPr="00252B2C">
        <w:rPr>
          <w:lang w:val="fr-FR"/>
        </w:rPr>
        <w:t>Les caractéristiques économiques</w:t>
      </w:r>
    </w:p>
    <w:tbl>
      <w:tblPr>
        <w:tblW w:w="8498" w:type="dxa"/>
        <w:tblInd w:w="1134" w:type="dxa"/>
        <w:tblLayout w:type="fixed"/>
        <w:tblCellMar>
          <w:left w:w="0" w:type="dxa"/>
          <w:right w:w="0" w:type="dxa"/>
        </w:tblCellMar>
        <w:tblLook w:val="04A0" w:firstRow="1" w:lastRow="0" w:firstColumn="1" w:lastColumn="0" w:noHBand="0" w:noVBand="1"/>
      </w:tblPr>
      <w:tblGrid>
        <w:gridCol w:w="1694"/>
        <w:gridCol w:w="742"/>
        <w:gridCol w:w="673"/>
        <w:gridCol w:w="674"/>
        <w:gridCol w:w="673"/>
        <w:gridCol w:w="674"/>
        <w:gridCol w:w="673"/>
        <w:gridCol w:w="674"/>
        <w:gridCol w:w="673"/>
        <w:gridCol w:w="674"/>
        <w:gridCol w:w="674"/>
      </w:tblGrid>
      <w:tr w:rsidR="00151135" w:rsidRPr="00FE5DF0" w14:paraId="17879A6C" w14:textId="77777777" w:rsidTr="004E766F">
        <w:trPr>
          <w:tblHeader/>
        </w:trPr>
        <w:tc>
          <w:tcPr>
            <w:tcW w:w="1694" w:type="dxa"/>
            <w:tcBorders>
              <w:top w:val="single" w:sz="4" w:space="0" w:color="auto"/>
              <w:bottom w:val="single" w:sz="12" w:space="0" w:color="auto"/>
            </w:tcBorders>
            <w:tcMar>
              <w:top w:w="120" w:type="dxa"/>
              <w:left w:w="120" w:type="dxa"/>
              <w:bottom w:w="120" w:type="dxa"/>
              <w:right w:w="120" w:type="dxa"/>
            </w:tcMar>
            <w:vAlign w:val="bottom"/>
            <w:hideMark/>
          </w:tcPr>
          <w:p w14:paraId="583E563E" w14:textId="77777777" w:rsidR="00151135" w:rsidRPr="00FE5DF0" w:rsidRDefault="00151135" w:rsidP="004E766F">
            <w:pPr>
              <w:suppressAutoHyphens w:val="0"/>
              <w:spacing w:before="80" w:after="80" w:line="200" w:lineRule="exact"/>
              <w:rPr>
                <w:i/>
                <w:sz w:val="16"/>
                <w:lang w:val="fr-FR"/>
              </w:rPr>
            </w:pPr>
            <w:r w:rsidRPr="00FE5DF0">
              <w:rPr>
                <w:i/>
                <w:sz w:val="16"/>
                <w:lang w:val="fr-FR"/>
              </w:rPr>
              <w:t>Indicateurs</w:t>
            </w:r>
          </w:p>
        </w:tc>
        <w:tc>
          <w:tcPr>
            <w:tcW w:w="742" w:type="dxa"/>
            <w:tcBorders>
              <w:top w:val="single" w:sz="4" w:space="0" w:color="auto"/>
              <w:bottom w:val="single" w:sz="12" w:space="0" w:color="auto"/>
            </w:tcBorders>
            <w:tcMar>
              <w:top w:w="120" w:type="dxa"/>
              <w:left w:w="120" w:type="dxa"/>
              <w:bottom w:w="120" w:type="dxa"/>
              <w:right w:w="120" w:type="dxa"/>
            </w:tcMar>
            <w:vAlign w:val="bottom"/>
            <w:hideMark/>
          </w:tcPr>
          <w:p w14:paraId="6A7F685B" w14:textId="7765022C" w:rsidR="00151135" w:rsidRPr="00FE5DF0" w:rsidRDefault="00151135" w:rsidP="004E766F">
            <w:pPr>
              <w:suppressAutoHyphens w:val="0"/>
              <w:spacing w:before="80" w:after="80" w:line="200" w:lineRule="exact"/>
              <w:rPr>
                <w:i/>
                <w:sz w:val="16"/>
                <w:lang w:val="fr-FR"/>
              </w:rPr>
            </w:pPr>
            <w:r w:rsidRPr="00FE5DF0">
              <w:rPr>
                <w:i/>
                <w:sz w:val="16"/>
                <w:lang w:val="fr-FR"/>
              </w:rPr>
              <w:t>Unit</w:t>
            </w:r>
            <w:r w:rsidR="00FE5DF0" w:rsidRPr="00FE5DF0">
              <w:rPr>
                <w:i/>
                <w:sz w:val="16"/>
                <w:lang w:val="fr-FR"/>
              </w:rPr>
              <w:t>é</w:t>
            </w:r>
            <w:r w:rsidRPr="00FE5DF0">
              <w:rPr>
                <w:i/>
                <w:sz w:val="16"/>
                <w:lang w:val="fr-FR"/>
              </w:rPr>
              <w:t>s</w:t>
            </w:r>
          </w:p>
        </w:tc>
        <w:tc>
          <w:tcPr>
            <w:tcW w:w="673" w:type="dxa"/>
            <w:tcBorders>
              <w:top w:val="single" w:sz="4" w:space="0" w:color="auto"/>
              <w:bottom w:val="single" w:sz="12" w:space="0" w:color="auto"/>
            </w:tcBorders>
            <w:tcMar>
              <w:top w:w="120" w:type="dxa"/>
              <w:left w:w="120" w:type="dxa"/>
              <w:bottom w:w="120" w:type="dxa"/>
              <w:right w:w="120" w:type="dxa"/>
            </w:tcMar>
            <w:vAlign w:val="bottom"/>
            <w:hideMark/>
          </w:tcPr>
          <w:p w14:paraId="34D3511D" w14:textId="79114226" w:rsidR="00151135" w:rsidRPr="00FE5DF0" w:rsidRDefault="00151135" w:rsidP="004E766F">
            <w:pPr>
              <w:suppressAutoHyphens w:val="0"/>
              <w:spacing w:before="80" w:after="80" w:line="200" w:lineRule="exact"/>
              <w:jc w:val="right"/>
              <w:rPr>
                <w:i/>
                <w:sz w:val="16"/>
                <w:lang w:val="fr-FR"/>
              </w:rPr>
            </w:pPr>
            <w:r w:rsidRPr="00FE5DF0">
              <w:rPr>
                <w:i/>
                <w:sz w:val="16"/>
                <w:lang w:val="fr-FR"/>
              </w:rPr>
              <w:t>2016</w:t>
            </w:r>
          </w:p>
        </w:tc>
        <w:tc>
          <w:tcPr>
            <w:tcW w:w="674" w:type="dxa"/>
            <w:tcBorders>
              <w:top w:val="single" w:sz="4" w:space="0" w:color="auto"/>
              <w:bottom w:val="single" w:sz="12" w:space="0" w:color="auto"/>
            </w:tcBorders>
            <w:tcMar>
              <w:top w:w="120" w:type="dxa"/>
              <w:left w:w="120" w:type="dxa"/>
              <w:bottom w:w="120" w:type="dxa"/>
              <w:right w:w="120" w:type="dxa"/>
            </w:tcMar>
            <w:vAlign w:val="bottom"/>
            <w:hideMark/>
          </w:tcPr>
          <w:p w14:paraId="29DB8826" w14:textId="65C794E8" w:rsidR="00151135" w:rsidRPr="00FE5DF0" w:rsidRDefault="00151135" w:rsidP="004E766F">
            <w:pPr>
              <w:suppressAutoHyphens w:val="0"/>
              <w:spacing w:before="80" w:after="80" w:line="200" w:lineRule="exact"/>
              <w:jc w:val="right"/>
              <w:rPr>
                <w:i/>
                <w:sz w:val="16"/>
                <w:lang w:val="fr-FR"/>
              </w:rPr>
            </w:pPr>
            <w:r w:rsidRPr="00FE5DF0">
              <w:rPr>
                <w:i/>
                <w:sz w:val="16"/>
                <w:lang w:val="fr-FR"/>
              </w:rPr>
              <w:t>201</w:t>
            </w:r>
            <w:r w:rsidR="00FE5DF0" w:rsidRPr="00FE5DF0">
              <w:rPr>
                <w:i/>
                <w:sz w:val="16"/>
                <w:lang w:val="fr-FR"/>
              </w:rPr>
              <w:t>7</w:t>
            </w:r>
          </w:p>
        </w:tc>
        <w:tc>
          <w:tcPr>
            <w:tcW w:w="673" w:type="dxa"/>
            <w:tcBorders>
              <w:top w:val="single" w:sz="4" w:space="0" w:color="auto"/>
              <w:bottom w:val="single" w:sz="12" w:space="0" w:color="auto"/>
            </w:tcBorders>
            <w:tcMar>
              <w:top w:w="120" w:type="dxa"/>
              <w:left w:w="120" w:type="dxa"/>
              <w:bottom w:w="120" w:type="dxa"/>
              <w:right w:w="120" w:type="dxa"/>
            </w:tcMar>
            <w:vAlign w:val="bottom"/>
            <w:hideMark/>
          </w:tcPr>
          <w:p w14:paraId="6602DFA3" w14:textId="34A86904" w:rsidR="00151135" w:rsidRPr="00FE5DF0" w:rsidRDefault="00151135" w:rsidP="004E766F">
            <w:pPr>
              <w:suppressAutoHyphens w:val="0"/>
              <w:spacing w:before="80" w:after="80" w:line="200" w:lineRule="exact"/>
              <w:jc w:val="right"/>
              <w:rPr>
                <w:i/>
                <w:sz w:val="16"/>
                <w:lang w:val="fr-FR"/>
              </w:rPr>
            </w:pPr>
            <w:r w:rsidRPr="00FE5DF0">
              <w:rPr>
                <w:i/>
                <w:sz w:val="16"/>
                <w:lang w:val="fr-FR"/>
              </w:rPr>
              <w:t>2018</w:t>
            </w:r>
          </w:p>
        </w:tc>
        <w:tc>
          <w:tcPr>
            <w:tcW w:w="674" w:type="dxa"/>
            <w:tcBorders>
              <w:top w:val="single" w:sz="4" w:space="0" w:color="auto"/>
              <w:bottom w:val="single" w:sz="12" w:space="0" w:color="auto"/>
            </w:tcBorders>
            <w:tcMar>
              <w:top w:w="120" w:type="dxa"/>
              <w:left w:w="120" w:type="dxa"/>
              <w:bottom w:w="120" w:type="dxa"/>
              <w:right w:w="120" w:type="dxa"/>
            </w:tcMar>
            <w:vAlign w:val="bottom"/>
            <w:hideMark/>
          </w:tcPr>
          <w:p w14:paraId="174A5525" w14:textId="3BD18509" w:rsidR="00151135" w:rsidRPr="00FE5DF0" w:rsidRDefault="00151135" w:rsidP="004E766F">
            <w:pPr>
              <w:suppressAutoHyphens w:val="0"/>
              <w:spacing w:before="80" w:after="80" w:line="200" w:lineRule="exact"/>
              <w:jc w:val="right"/>
              <w:rPr>
                <w:i/>
                <w:sz w:val="16"/>
                <w:lang w:val="fr-FR"/>
              </w:rPr>
            </w:pPr>
            <w:r w:rsidRPr="00FE5DF0">
              <w:rPr>
                <w:i/>
                <w:sz w:val="16"/>
                <w:lang w:val="fr-FR"/>
              </w:rPr>
              <w:t>2019</w:t>
            </w:r>
          </w:p>
        </w:tc>
        <w:tc>
          <w:tcPr>
            <w:tcW w:w="673" w:type="dxa"/>
            <w:tcBorders>
              <w:top w:val="single" w:sz="4" w:space="0" w:color="auto"/>
              <w:bottom w:val="single" w:sz="12" w:space="0" w:color="auto"/>
            </w:tcBorders>
            <w:tcMar>
              <w:top w:w="120" w:type="dxa"/>
              <w:left w:w="120" w:type="dxa"/>
              <w:bottom w:w="120" w:type="dxa"/>
              <w:right w:w="120" w:type="dxa"/>
            </w:tcMar>
            <w:vAlign w:val="bottom"/>
            <w:hideMark/>
          </w:tcPr>
          <w:p w14:paraId="19B1399F" w14:textId="6FE98827" w:rsidR="00151135" w:rsidRPr="00FE5DF0" w:rsidRDefault="00151135" w:rsidP="004E766F">
            <w:pPr>
              <w:suppressAutoHyphens w:val="0"/>
              <w:spacing w:before="80" w:after="80" w:line="200" w:lineRule="exact"/>
              <w:jc w:val="right"/>
              <w:rPr>
                <w:i/>
                <w:sz w:val="16"/>
                <w:lang w:val="fr-FR"/>
              </w:rPr>
            </w:pPr>
            <w:r w:rsidRPr="00FE5DF0">
              <w:rPr>
                <w:i/>
                <w:sz w:val="16"/>
                <w:lang w:val="fr-FR"/>
              </w:rPr>
              <w:t>2020</w:t>
            </w:r>
          </w:p>
        </w:tc>
        <w:tc>
          <w:tcPr>
            <w:tcW w:w="674" w:type="dxa"/>
            <w:tcBorders>
              <w:top w:val="single" w:sz="4" w:space="0" w:color="auto"/>
              <w:bottom w:val="single" w:sz="12" w:space="0" w:color="auto"/>
            </w:tcBorders>
            <w:tcMar>
              <w:top w:w="120" w:type="dxa"/>
              <w:left w:w="120" w:type="dxa"/>
              <w:bottom w:w="120" w:type="dxa"/>
              <w:right w:w="120" w:type="dxa"/>
            </w:tcMar>
            <w:vAlign w:val="bottom"/>
            <w:hideMark/>
          </w:tcPr>
          <w:p w14:paraId="3EFC3FAF" w14:textId="6D1930DC" w:rsidR="00151135" w:rsidRPr="00FE5DF0" w:rsidRDefault="00151135" w:rsidP="004E766F">
            <w:pPr>
              <w:suppressAutoHyphens w:val="0"/>
              <w:spacing w:before="80" w:after="80" w:line="200" w:lineRule="exact"/>
              <w:jc w:val="right"/>
              <w:rPr>
                <w:i/>
                <w:sz w:val="16"/>
                <w:lang w:val="fr-FR"/>
              </w:rPr>
            </w:pPr>
            <w:r w:rsidRPr="00FE5DF0">
              <w:rPr>
                <w:i/>
                <w:sz w:val="16"/>
                <w:lang w:val="fr-FR"/>
              </w:rPr>
              <w:t>2021</w:t>
            </w:r>
          </w:p>
        </w:tc>
        <w:tc>
          <w:tcPr>
            <w:tcW w:w="673" w:type="dxa"/>
            <w:tcBorders>
              <w:top w:val="single" w:sz="4" w:space="0" w:color="auto"/>
              <w:bottom w:val="single" w:sz="12" w:space="0" w:color="auto"/>
            </w:tcBorders>
            <w:tcMar>
              <w:top w:w="120" w:type="dxa"/>
              <w:left w:w="120" w:type="dxa"/>
              <w:bottom w:w="120" w:type="dxa"/>
              <w:right w:w="120" w:type="dxa"/>
            </w:tcMar>
            <w:vAlign w:val="bottom"/>
            <w:hideMark/>
          </w:tcPr>
          <w:p w14:paraId="6E23FBE1" w14:textId="7A7448F3" w:rsidR="00151135" w:rsidRPr="00FE5DF0" w:rsidRDefault="00151135" w:rsidP="004E766F">
            <w:pPr>
              <w:suppressAutoHyphens w:val="0"/>
              <w:spacing w:before="80" w:after="80" w:line="200" w:lineRule="exact"/>
              <w:jc w:val="right"/>
              <w:rPr>
                <w:i/>
                <w:sz w:val="16"/>
                <w:lang w:val="fr-FR"/>
              </w:rPr>
            </w:pPr>
            <w:r w:rsidRPr="00FE5DF0">
              <w:rPr>
                <w:i/>
                <w:sz w:val="16"/>
                <w:lang w:val="fr-FR"/>
              </w:rPr>
              <w:t>2022</w:t>
            </w:r>
          </w:p>
        </w:tc>
        <w:tc>
          <w:tcPr>
            <w:tcW w:w="674" w:type="dxa"/>
            <w:tcBorders>
              <w:top w:val="single" w:sz="4" w:space="0" w:color="auto"/>
              <w:bottom w:val="single" w:sz="12" w:space="0" w:color="auto"/>
            </w:tcBorders>
            <w:tcMar>
              <w:top w:w="120" w:type="dxa"/>
              <w:left w:w="120" w:type="dxa"/>
              <w:bottom w:w="120" w:type="dxa"/>
              <w:right w:w="120" w:type="dxa"/>
            </w:tcMar>
            <w:vAlign w:val="bottom"/>
            <w:hideMark/>
          </w:tcPr>
          <w:p w14:paraId="7582E8BC" w14:textId="5A1F9B2C" w:rsidR="00151135" w:rsidRPr="00FE5DF0" w:rsidRDefault="00151135" w:rsidP="004E766F">
            <w:pPr>
              <w:suppressAutoHyphens w:val="0"/>
              <w:spacing w:before="80" w:after="80" w:line="200" w:lineRule="exact"/>
              <w:jc w:val="right"/>
              <w:rPr>
                <w:i/>
                <w:sz w:val="16"/>
                <w:lang w:val="fr-FR"/>
              </w:rPr>
            </w:pPr>
            <w:r w:rsidRPr="00FE5DF0">
              <w:rPr>
                <w:i/>
                <w:sz w:val="16"/>
                <w:lang w:val="fr-FR"/>
              </w:rPr>
              <w:t>2023</w:t>
            </w:r>
          </w:p>
        </w:tc>
        <w:tc>
          <w:tcPr>
            <w:tcW w:w="674" w:type="dxa"/>
            <w:tcBorders>
              <w:top w:val="single" w:sz="4" w:space="0" w:color="auto"/>
              <w:bottom w:val="single" w:sz="12" w:space="0" w:color="auto"/>
            </w:tcBorders>
            <w:tcMar>
              <w:top w:w="120" w:type="dxa"/>
              <w:left w:w="120" w:type="dxa"/>
              <w:bottom w:w="120" w:type="dxa"/>
              <w:right w:w="120" w:type="dxa"/>
            </w:tcMar>
            <w:vAlign w:val="bottom"/>
            <w:hideMark/>
          </w:tcPr>
          <w:p w14:paraId="3A277A32" w14:textId="0990BB6F" w:rsidR="00151135" w:rsidRPr="00FE5DF0" w:rsidRDefault="00151135" w:rsidP="004E766F">
            <w:pPr>
              <w:suppressAutoHyphens w:val="0"/>
              <w:spacing w:before="80" w:after="80" w:line="200" w:lineRule="exact"/>
              <w:jc w:val="right"/>
              <w:rPr>
                <w:i/>
                <w:sz w:val="16"/>
                <w:lang w:val="fr-FR"/>
              </w:rPr>
            </w:pPr>
            <w:r w:rsidRPr="00FE5DF0">
              <w:rPr>
                <w:i/>
                <w:sz w:val="16"/>
                <w:lang w:val="fr-FR"/>
              </w:rPr>
              <w:t>2024</w:t>
            </w:r>
          </w:p>
        </w:tc>
      </w:tr>
      <w:tr w:rsidR="00151135" w:rsidRPr="00FE5DF0" w14:paraId="24C3679C" w14:textId="77777777" w:rsidTr="004E766F">
        <w:tc>
          <w:tcPr>
            <w:tcW w:w="1694" w:type="dxa"/>
            <w:tcBorders>
              <w:top w:val="single" w:sz="12" w:space="0" w:color="auto"/>
            </w:tcBorders>
            <w:tcMar>
              <w:top w:w="120" w:type="dxa"/>
              <w:left w:w="120" w:type="dxa"/>
              <w:bottom w:w="120" w:type="dxa"/>
              <w:right w:w="120" w:type="dxa"/>
            </w:tcMar>
            <w:hideMark/>
          </w:tcPr>
          <w:p w14:paraId="483BD4EF" w14:textId="7983D646" w:rsidR="00151135" w:rsidRPr="00FE5DF0" w:rsidRDefault="00151135" w:rsidP="004E766F">
            <w:pPr>
              <w:suppressAutoHyphens w:val="0"/>
              <w:spacing w:before="40" w:after="40" w:line="220" w:lineRule="exact"/>
              <w:rPr>
                <w:sz w:val="18"/>
                <w:lang w:val="fr-FR"/>
              </w:rPr>
            </w:pPr>
            <w:r w:rsidRPr="00FE5DF0">
              <w:rPr>
                <w:b/>
                <w:iCs/>
                <w:sz w:val="18"/>
                <w:lang w:val="fr-FR"/>
              </w:rPr>
              <w:t xml:space="preserve">Taux de croissance </w:t>
            </w:r>
            <w:r w:rsidR="004E766F">
              <w:rPr>
                <w:b/>
                <w:iCs/>
                <w:sz w:val="18"/>
                <w:lang w:val="fr-FR"/>
              </w:rPr>
              <w:br/>
            </w:r>
            <w:r w:rsidRPr="00FE5DF0">
              <w:rPr>
                <w:b/>
                <w:iCs/>
                <w:sz w:val="18"/>
                <w:lang w:val="fr-FR"/>
              </w:rPr>
              <w:t>du PIB réel</w:t>
            </w:r>
          </w:p>
        </w:tc>
        <w:tc>
          <w:tcPr>
            <w:tcW w:w="742" w:type="dxa"/>
            <w:tcBorders>
              <w:top w:val="single" w:sz="12" w:space="0" w:color="auto"/>
            </w:tcBorders>
            <w:tcMar>
              <w:top w:w="120" w:type="dxa"/>
              <w:left w:w="120" w:type="dxa"/>
              <w:bottom w:w="120" w:type="dxa"/>
              <w:right w:w="120" w:type="dxa"/>
            </w:tcMar>
            <w:vAlign w:val="bottom"/>
            <w:hideMark/>
          </w:tcPr>
          <w:p w14:paraId="3A64BB67" w14:textId="77777777" w:rsidR="00151135" w:rsidRPr="00FE5DF0" w:rsidRDefault="00151135" w:rsidP="004E766F">
            <w:pPr>
              <w:suppressAutoHyphens w:val="0"/>
              <w:spacing w:before="40" w:after="40" w:line="220" w:lineRule="exact"/>
              <w:rPr>
                <w:sz w:val="18"/>
                <w:lang w:val="fr-FR"/>
              </w:rPr>
            </w:pPr>
            <w:r w:rsidRPr="00FE5DF0">
              <w:rPr>
                <w:sz w:val="18"/>
                <w:lang w:val="fr-FR"/>
              </w:rPr>
              <w:t>% </w:t>
            </w:r>
          </w:p>
        </w:tc>
        <w:tc>
          <w:tcPr>
            <w:tcW w:w="673" w:type="dxa"/>
            <w:tcBorders>
              <w:top w:val="single" w:sz="12" w:space="0" w:color="auto"/>
            </w:tcBorders>
            <w:tcMar>
              <w:top w:w="120" w:type="dxa"/>
              <w:left w:w="120" w:type="dxa"/>
              <w:bottom w:w="120" w:type="dxa"/>
              <w:right w:w="120" w:type="dxa"/>
            </w:tcMar>
            <w:vAlign w:val="bottom"/>
            <w:hideMark/>
          </w:tcPr>
          <w:p w14:paraId="45762B72"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7,2 </w:t>
            </w:r>
          </w:p>
        </w:tc>
        <w:tc>
          <w:tcPr>
            <w:tcW w:w="674" w:type="dxa"/>
            <w:tcBorders>
              <w:top w:val="single" w:sz="12" w:space="0" w:color="auto"/>
            </w:tcBorders>
            <w:tcMar>
              <w:top w:w="120" w:type="dxa"/>
              <w:left w:w="120" w:type="dxa"/>
              <w:bottom w:w="120" w:type="dxa"/>
              <w:right w:w="120" w:type="dxa"/>
            </w:tcMar>
            <w:vAlign w:val="bottom"/>
            <w:hideMark/>
          </w:tcPr>
          <w:p w14:paraId="616D83C3"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7,4 </w:t>
            </w:r>
          </w:p>
        </w:tc>
        <w:tc>
          <w:tcPr>
            <w:tcW w:w="673" w:type="dxa"/>
            <w:tcBorders>
              <w:top w:val="single" w:sz="12" w:space="0" w:color="auto"/>
            </w:tcBorders>
            <w:tcMar>
              <w:top w:w="120" w:type="dxa"/>
              <w:left w:w="120" w:type="dxa"/>
              <w:bottom w:w="120" w:type="dxa"/>
              <w:right w:w="120" w:type="dxa"/>
            </w:tcMar>
            <w:vAlign w:val="bottom"/>
            <w:hideMark/>
          </w:tcPr>
          <w:p w14:paraId="4164B764"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4,8 </w:t>
            </w:r>
          </w:p>
        </w:tc>
        <w:tc>
          <w:tcPr>
            <w:tcW w:w="674" w:type="dxa"/>
            <w:tcBorders>
              <w:top w:val="single" w:sz="12" w:space="0" w:color="auto"/>
            </w:tcBorders>
            <w:tcMar>
              <w:top w:w="120" w:type="dxa"/>
              <w:left w:w="120" w:type="dxa"/>
              <w:bottom w:w="120" w:type="dxa"/>
              <w:right w:w="120" w:type="dxa"/>
            </w:tcMar>
            <w:vAlign w:val="bottom"/>
            <w:hideMark/>
          </w:tcPr>
          <w:p w14:paraId="4FDC5237"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6,7 </w:t>
            </w:r>
          </w:p>
        </w:tc>
        <w:tc>
          <w:tcPr>
            <w:tcW w:w="673" w:type="dxa"/>
            <w:tcBorders>
              <w:top w:val="single" w:sz="12" w:space="0" w:color="auto"/>
            </w:tcBorders>
            <w:tcMar>
              <w:top w:w="120" w:type="dxa"/>
              <w:left w:w="120" w:type="dxa"/>
              <w:bottom w:w="120" w:type="dxa"/>
              <w:right w:w="120" w:type="dxa"/>
            </w:tcMar>
            <w:vAlign w:val="bottom"/>
            <w:hideMark/>
          </w:tcPr>
          <w:p w14:paraId="524AEE7B"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0,7 </w:t>
            </w:r>
          </w:p>
        </w:tc>
        <w:tc>
          <w:tcPr>
            <w:tcW w:w="674" w:type="dxa"/>
            <w:tcBorders>
              <w:top w:val="single" w:sz="12" w:space="0" w:color="auto"/>
            </w:tcBorders>
            <w:tcMar>
              <w:top w:w="120" w:type="dxa"/>
              <w:left w:w="120" w:type="dxa"/>
              <w:bottom w:w="120" w:type="dxa"/>
              <w:right w:w="120" w:type="dxa"/>
            </w:tcMar>
            <w:vAlign w:val="bottom"/>
            <w:hideMark/>
          </w:tcPr>
          <w:p w14:paraId="1FABD11B"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7,1 </w:t>
            </w:r>
          </w:p>
        </w:tc>
        <w:tc>
          <w:tcPr>
            <w:tcW w:w="673" w:type="dxa"/>
            <w:tcBorders>
              <w:top w:val="single" w:sz="12" w:space="0" w:color="auto"/>
            </w:tcBorders>
            <w:tcMar>
              <w:top w:w="120" w:type="dxa"/>
              <w:left w:w="120" w:type="dxa"/>
              <w:bottom w:w="120" w:type="dxa"/>
              <w:right w:w="120" w:type="dxa"/>
            </w:tcMar>
            <w:vAlign w:val="bottom"/>
            <w:hideMark/>
          </w:tcPr>
          <w:p w14:paraId="1D81CC48"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6,2 </w:t>
            </w:r>
          </w:p>
        </w:tc>
        <w:tc>
          <w:tcPr>
            <w:tcW w:w="674" w:type="dxa"/>
            <w:tcBorders>
              <w:top w:val="single" w:sz="12" w:space="0" w:color="auto"/>
            </w:tcBorders>
            <w:tcMar>
              <w:top w:w="120" w:type="dxa"/>
              <w:left w:w="120" w:type="dxa"/>
              <w:bottom w:w="120" w:type="dxa"/>
              <w:right w:w="120" w:type="dxa"/>
            </w:tcMar>
            <w:vAlign w:val="bottom"/>
            <w:hideMark/>
          </w:tcPr>
          <w:p w14:paraId="1786A6F9"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6,5 </w:t>
            </w:r>
          </w:p>
        </w:tc>
        <w:tc>
          <w:tcPr>
            <w:tcW w:w="674" w:type="dxa"/>
            <w:tcBorders>
              <w:top w:val="single" w:sz="12" w:space="0" w:color="auto"/>
            </w:tcBorders>
            <w:tcMar>
              <w:top w:w="120" w:type="dxa"/>
              <w:left w:w="120" w:type="dxa"/>
              <w:bottom w:w="120" w:type="dxa"/>
              <w:right w:w="120" w:type="dxa"/>
            </w:tcMar>
            <w:vAlign w:val="bottom"/>
            <w:hideMark/>
          </w:tcPr>
          <w:p w14:paraId="23C05681" w14:textId="77777777" w:rsidR="00151135" w:rsidRPr="00FE5DF0" w:rsidRDefault="00151135" w:rsidP="004E766F">
            <w:pPr>
              <w:suppressAutoHyphens w:val="0"/>
              <w:spacing w:before="40" w:after="40" w:line="220" w:lineRule="exact"/>
              <w:jc w:val="right"/>
              <w:rPr>
                <w:sz w:val="18"/>
                <w:lang w:val="fr-FR"/>
              </w:rPr>
            </w:pPr>
            <w:r w:rsidRPr="00FE5DF0">
              <w:rPr>
                <w:sz w:val="18"/>
                <w:lang w:val="fr-FR"/>
              </w:rPr>
              <w:t>6,1 </w:t>
            </w:r>
          </w:p>
        </w:tc>
      </w:tr>
      <w:tr w:rsidR="00151135" w:rsidRPr="00FE5DF0" w14:paraId="16A60812" w14:textId="77777777" w:rsidTr="004E766F">
        <w:tc>
          <w:tcPr>
            <w:tcW w:w="1694" w:type="dxa"/>
            <w:tcMar>
              <w:top w:w="120" w:type="dxa"/>
              <w:left w:w="120" w:type="dxa"/>
              <w:bottom w:w="120" w:type="dxa"/>
              <w:right w:w="120" w:type="dxa"/>
            </w:tcMar>
            <w:hideMark/>
          </w:tcPr>
          <w:p w14:paraId="776A8FDB" w14:textId="77777777" w:rsidR="00151135" w:rsidRPr="00FE5DF0" w:rsidRDefault="00151135" w:rsidP="004E766F">
            <w:pPr>
              <w:suppressAutoHyphens w:val="0"/>
              <w:spacing w:before="40" w:after="40" w:line="220" w:lineRule="exact"/>
              <w:rPr>
                <w:sz w:val="18"/>
                <w:lang w:val="fr-FR"/>
              </w:rPr>
            </w:pPr>
            <w:r w:rsidRPr="00FE5DF0">
              <w:rPr>
                <w:b/>
                <w:iCs/>
                <w:sz w:val="18"/>
                <w:lang w:val="fr-FR"/>
              </w:rPr>
              <w:t>PIB par habitant</w:t>
            </w:r>
          </w:p>
        </w:tc>
        <w:tc>
          <w:tcPr>
            <w:tcW w:w="742" w:type="dxa"/>
            <w:tcMar>
              <w:top w:w="120" w:type="dxa"/>
              <w:left w:w="120" w:type="dxa"/>
              <w:bottom w:w="120" w:type="dxa"/>
              <w:right w:w="120" w:type="dxa"/>
            </w:tcMar>
            <w:vAlign w:val="bottom"/>
            <w:hideMark/>
          </w:tcPr>
          <w:p w14:paraId="4E1DA9A3" w14:textId="77777777" w:rsidR="00151135" w:rsidRPr="00FE5DF0" w:rsidRDefault="00151135" w:rsidP="004E766F">
            <w:pPr>
              <w:suppressAutoHyphens w:val="0"/>
              <w:spacing w:before="40" w:after="40" w:line="220" w:lineRule="exact"/>
              <w:rPr>
                <w:sz w:val="18"/>
                <w:lang w:val="fr-FR"/>
              </w:rPr>
            </w:pPr>
            <w:r w:rsidRPr="00FE5DF0">
              <w:rPr>
                <w:sz w:val="18"/>
                <w:lang w:val="fr-FR"/>
              </w:rPr>
              <w:t>Dollar US </w:t>
            </w:r>
          </w:p>
        </w:tc>
        <w:tc>
          <w:tcPr>
            <w:tcW w:w="673" w:type="dxa"/>
            <w:tcMar>
              <w:top w:w="120" w:type="dxa"/>
              <w:left w:w="120" w:type="dxa"/>
              <w:bottom w:w="120" w:type="dxa"/>
              <w:right w:w="120" w:type="dxa"/>
            </w:tcMar>
            <w:vAlign w:val="bottom"/>
            <w:hideMark/>
          </w:tcPr>
          <w:p w14:paraId="6301AD67" w14:textId="51C03E4B" w:rsidR="00151135" w:rsidRPr="00FE5DF0" w:rsidRDefault="00151135" w:rsidP="004E766F">
            <w:pPr>
              <w:suppressAutoHyphens w:val="0"/>
              <w:spacing w:before="40" w:after="40" w:line="220" w:lineRule="exact"/>
              <w:jc w:val="right"/>
              <w:rPr>
                <w:sz w:val="18"/>
                <w:lang w:val="fr-FR"/>
              </w:rPr>
            </w:pPr>
            <w:r w:rsidRPr="00FE5DF0">
              <w:rPr>
                <w:sz w:val="18"/>
                <w:lang w:val="fr-FR"/>
              </w:rPr>
              <w:t>1 896,0</w:t>
            </w:r>
          </w:p>
        </w:tc>
        <w:tc>
          <w:tcPr>
            <w:tcW w:w="674" w:type="dxa"/>
            <w:tcMar>
              <w:top w:w="120" w:type="dxa"/>
              <w:left w:w="120" w:type="dxa"/>
              <w:bottom w:w="120" w:type="dxa"/>
              <w:right w:w="120" w:type="dxa"/>
            </w:tcMar>
            <w:vAlign w:val="bottom"/>
            <w:hideMark/>
          </w:tcPr>
          <w:p w14:paraId="5266246E" w14:textId="5722930B" w:rsidR="00151135" w:rsidRPr="00FE5DF0" w:rsidRDefault="00151135" w:rsidP="004E766F">
            <w:pPr>
              <w:suppressAutoHyphens w:val="0"/>
              <w:spacing w:before="40" w:after="40" w:line="220" w:lineRule="exact"/>
              <w:jc w:val="right"/>
              <w:rPr>
                <w:sz w:val="18"/>
                <w:lang w:val="fr-FR"/>
              </w:rPr>
            </w:pPr>
            <w:r w:rsidRPr="00FE5DF0">
              <w:rPr>
                <w:sz w:val="18"/>
                <w:lang w:val="fr-FR"/>
              </w:rPr>
              <w:t>1 999,4</w:t>
            </w:r>
          </w:p>
        </w:tc>
        <w:tc>
          <w:tcPr>
            <w:tcW w:w="673" w:type="dxa"/>
            <w:tcMar>
              <w:top w:w="120" w:type="dxa"/>
              <w:left w:w="120" w:type="dxa"/>
              <w:bottom w:w="120" w:type="dxa"/>
              <w:right w:w="120" w:type="dxa"/>
            </w:tcMar>
            <w:vAlign w:val="bottom"/>
            <w:hideMark/>
          </w:tcPr>
          <w:p w14:paraId="33906BE6" w14:textId="646FF7FE" w:rsidR="00151135" w:rsidRPr="00FE5DF0" w:rsidRDefault="00151135" w:rsidP="004E766F">
            <w:pPr>
              <w:suppressAutoHyphens w:val="0"/>
              <w:spacing w:before="40" w:after="40" w:line="220" w:lineRule="exact"/>
              <w:jc w:val="right"/>
              <w:rPr>
                <w:sz w:val="18"/>
                <w:lang w:val="fr-FR"/>
              </w:rPr>
            </w:pPr>
            <w:r w:rsidRPr="00FE5DF0">
              <w:rPr>
                <w:sz w:val="18"/>
                <w:lang w:val="fr-FR"/>
              </w:rPr>
              <w:t>2 168,0</w:t>
            </w:r>
          </w:p>
        </w:tc>
        <w:tc>
          <w:tcPr>
            <w:tcW w:w="674" w:type="dxa"/>
            <w:tcMar>
              <w:top w:w="120" w:type="dxa"/>
              <w:left w:w="120" w:type="dxa"/>
              <w:bottom w:w="120" w:type="dxa"/>
              <w:right w:w="120" w:type="dxa"/>
            </w:tcMar>
            <w:vAlign w:val="bottom"/>
            <w:hideMark/>
          </w:tcPr>
          <w:p w14:paraId="46882B86" w14:textId="3689B3CD" w:rsidR="00151135" w:rsidRPr="00FE5DF0" w:rsidRDefault="00151135" w:rsidP="004E766F">
            <w:pPr>
              <w:suppressAutoHyphens w:val="0"/>
              <w:spacing w:before="40" w:after="40" w:line="220" w:lineRule="exact"/>
              <w:jc w:val="right"/>
              <w:rPr>
                <w:sz w:val="18"/>
                <w:lang w:val="fr-FR"/>
              </w:rPr>
            </w:pPr>
            <w:r w:rsidRPr="00FE5DF0">
              <w:rPr>
                <w:sz w:val="18"/>
                <w:lang w:val="fr-FR"/>
              </w:rPr>
              <w:t>2 174,1</w:t>
            </w:r>
          </w:p>
        </w:tc>
        <w:tc>
          <w:tcPr>
            <w:tcW w:w="673" w:type="dxa"/>
            <w:tcMar>
              <w:top w:w="120" w:type="dxa"/>
              <w:left w:w="120" w:type="dxa"/>
              <w:bottom w:w="120" w:type="dxa"/>
              <w:right w:w="120" w:type="dxa"/>
            </w:tcMar>
            <w:vAlign w:val="bottom"/>
            <w:hideMark/>
          </w:tcPr>
          <w:p w14:paraId="70FA8CC4" w14:textId="5BC381DC" w:rsidR="00151135" w:rsidRPr="00FE5DF0" w:rsidRDefault="00151135" w:rsidP="004E766F">
            <w:pPr>
              <w:suppressAutoHyphens w:val="0"/>
              <w:spacing w:before="40" w:after="40" w:line="220" w:lineRule="exact"/>
              <w:jc w:val="right"/>
              <w:rPr>
                <w:sz w:val="18"/>
                <w:lang w:val="fr-FR"/>
              </w:rPr>
            </w:pPr>
            <w:r w:rsidRPr="00FE5DF0">
              <w:rPr>
                <w:sz w:val="18"/>
                <w:lang w:val="fr-FR"/>
              </w:rPr>
              <w:t>1 269,7</w:t>
            </w:r>
          </w:p>
        </w:tc>
        <w:tc>
          <w:tcPr>
            <w:tcW w:w="674" w:type="dxa"/>
            <w:tcMar>
              <w:top w:w="120" w:type="dxa"/>
              <w:left w:w="120" w:type="dxa"/>
              <w:bottom w:w="120" w:type="dxa"/>
              <w:right w:w="120" w:type="dxa"/>
            </w:tcMar>
            <w:vAlign w:val="bottom"/>
            <w:hideMark/>
          </w:tcPr>
          <w:p w14:paraId="56F73A48" w14:textId="7659AC36" w:rsidR="00151135" w:rsidRPr="00FE5DF0" w:rsidRDefault="00151135" w:rsidP="004E766F">
            <w:pPr>
              <w:suppressAutoHyphens w:val="0"/>
              <w:spacing w:before="40" w:after="40" w:line="220" w:lineRule="exact"/>
              <w:jc w:val="right"/>
              <w:rPr>
                <w:sz w:val="18"/>
                <w:lang w:val="fr-FR"/>
              </w:rPr>
            </w:pPr>
            <w:r w:rsidRPr="00FE5DF0">
              <w:rPr>
                <w:sz w:val="18"/>
                <w:lang w:val="fr-FR"/>
              </w:rPr>
              <w:t>1 373,5</w:t>
            </w:r>
          </w:p>
        </w:tc>
        <w:tc>
          <w:tcPr>
            <w:tcW w:w="673" w:type="dxa"/>
            <w:tcMar>
              <w:top w:w="120" w:type="dxa"/>
              <w:left w:w="120" w:type="dxa"/>
              <w:bottom w:w="120" w:type="dxa"/>
              <w:right w:w="120" w:type="dxa"/>
            </w:tcMar>
            <w:vAlign w:val="bottom"/>
            <w:hideMark/>
          </w:tcPr>
          <w:p w14:paraId="6583B864" w14:textId="693084E8" w:rsidR="00151135" w:rsidRPr="00FE5DF0" w:rsidRDefault="00151135" w:rsidP="004E766F">
            <w:pPr>
              <w:suppressAutoHyphens w:val="0"/>
              <w:spacing w:before="40" w:after="40" w:line="220" w:lineRule="exact"/>
              <w:jc w:val="right"/>
              <w:rPr>
                <w:sz w:val="18"/>
                <w:lang w:val="fr-FR"/>
              </w:rPr>
            </w:pPr>
            <w:r w:rsidRPr="00FE5DF0">
              <w:rPr>
                <w:sz w:val="18"/>
                <w:lang w:val="fr-FR"/>
              </w:rPr>
              <w:t>1 448,8</w:t>
            </w:r>
          </w:p>
        </w:tc>
        <w:tc>
          <w:tcPr>
            <w:tcW w:w="674" w:type="dxa"/>
            <w:tcMar>
              <w:top w:w="120" w:type="dxa"/>
              <w:left w:w="120" w:type="dxa"/>
              <w:bottom w:w="120" w:type="dxa"/>
              <w:right w:w="120" w:type="dxa"/>
            </w:tcMar>
            <w:vAlign w:val="bottom"/>
            <w:hideMark/>
          </w:tcPr>
          <w:p w14:paraId="0945C52C" w14:textId="0567AAB3" w:rsidR="00151135" w:rsidRPr="00FE5DF0" w:rsidRDefault="00151135" w:rsidP="004E766F">
            <w:pPr>
              <w:suppressAutoHyphens w:val="0"/>
              <w:spacing w:before="40" w:after="40" w:line="220" w:lineRule="exact"/>
              <w:jc w:val="right"/>
              <w:rPr>
                <w:sz w:val="18"/>
                <w:lang w:val="fr-FR"/>
              </w:rPr>
            </w:pPr>
            <w:r w:rsidRPr="00FE5DF0">
              <w:rPr>
                <w:sz w:val="18"/>
                <w:lang w:val="fr-FR"/>
              </w:rPr>
              <w:t>1 539,3</w:t>
            </w:r>
          </w:p>
        </w:tc>
        <w:tc>
          <w:tcPr>
            <w:tcW w:w="674" w:type="dxa"/>
            <w:tcMar>
              <w:top w:w="120" w:type="dxa"/>
              <w:left w:w="120" w:type="dxa"/>
              <w:bottom w:w="120" w:type="dxa"/>
              <w:right w:w="120" w:type="dxa"/>
            </w:tcMar>
            <w:vAlign w:val="bottom"/>
            <w:hideMark/>
          </w:tcPr>
          <w:p w14:paraId="54A9F197" w14:textId="750C5683" w:rsidR="00151135" w:rsidRPr="00FE5DF0" w:rsidRDefault="00151135" w:rsidP="004E766F">
            <w:pPr>
              <w:suppressAutoHyphens w:val="0"/>
              <w:spacing w:before="40" w:after="40" w:line="220" w:lineRule="exact"/>
              <w:jc w:val="right"/>
              <w:rPr>
                <w:sz w:val="18"/>
                <w:lang w:val="fr-FR"/>
              </w:rPr>
            </w:pPr>
            <w:r w:rsidRPr="00FE5DF0">
              <w:rPr>
                <w:sz w:val="18"/>
                <w:lang w:val="fr-FR"/>
              </w:rPr>
              <w:t>1 642,8</w:t>
            </w:r>
          </w:p>
        </w:tc>
      </w:tr>
      <w:tr w:rsidR="00151135" w:rsidRPr="00FE5DF0" w14:paraId="29DDD3D4" w14:textId="77777777" w:rsidTr="004E766F">
        <w:tc>
          <w:tcPr>
            <w:tcW w:w="1694" w:type="dxa"/>
            <w:tcMar>
              <w:top w:w="120" w:type="dxa"/>
              <w:left w:w="120" w:type="dxa"/>
              <w:bottom w:w="120" w:type="dxa"/>
              <w:right w:w="120" w:type="dxa"/>
            </w:tcMar>
            <w:hideMark/>
          </w:tcPr>
          <w:p w14:paraId="7A9068B0" w14:textId="2D25B951" w:rsidR="00151135" w:rsidRPr="00FE5DF0" w:rsidRDefault="00151135" w:rsidP="004E766F">
            <w:pPr>
              <w:suppressAutoHyphens w:val="0"/>
              <w:spacing w:before="40" w:after="40" w:line="220" w:lineRule="exact"/>
              <w:rPr>
                <w:sz w:val="18"/>
                <w:lang w:val="fr-FR"/>
              </w:rPr>
            </w:pPr>
            <w:r w:rsidRPr="00FE5DF0">
              <w:rPr>
                <w:b/>
                <w:iCs/>
                <w:sz w:val="18"/>
                <w:lang w:val="fr-FR"/>
              </w:rPr>
              <w:t>Taux d</w:t>
            </w:r>
            <w:r w:rsidR="001A4035">
              <w:rPr>
                <w:b/>
                <w:iCs/>
                <w:sz w:val="18"/>
                <w:lang w:val="fr-FR"/>
              </w:rPr>
              <w:t>’</w:t>
            </w:r>
            <w:r w:rsidRPr="00FE5DF0">
              <w:rPr>
                <w:b/>
                <w:iCs/>
                <w:sz w:val="18"/>
                <w:lang w:val="fr-FR"/>
              </w:rPr>
              <w:t>investissement</w:t>
            </w:r>
          </w:p>
        </w:tc>
        <w:tc>
          <w:tcPr>
            <w:tcW w:w="742" w:type="dxa"/>
            <w:tcMar>
              <w:top w:w="120" w:type="dxa"/>
              <w:left w:w="120" w:type="dxa"/>
              <w:bottom w:w="120" w:type="dxa"/>
              <w:right w:w="120" w:type="dxa"/>
            </w:tcMar>
            <w:vAlign w:val="bottom"/>
            <w:hideMark/>
          </w:tcPr>
          <w:p w14:paraId="110D1317"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3DA2033E" w14:textId="1E3217CB" w:rsidR="00151135" w:rsidRPr="00FE5DF0" w:rsidRDefault="00151135" w:rsidP="004E766F">
            <w:pPr>
              <w:suppressAutoHyphens w:val="0"/>
              <w:spacing w:before="40" w:after="40" w:line="220" w:lineRule="exact"/>
              <w:jc w:val="right"/>
              <w:rPr>
                <w:sz w:val="18"/>
                <w:lang w:val="fr-FR"/>
              </w:rPr>
            </w:pPr>
            <w:r w:rsidRPr="00FE5DF0">
              <w:rPr>
                <w:sz w:val="18"/>
                <w:lang w:val="fr-FR"/>
              </w:rPr>
              <w:t>23,3</w:t>
            </w:r>
          </w:p>
        </w:tc>
        <w:tc>
          <w:tcPr>
            <w:tcW w:w="674" w:type="dxa"/>
            <w:tcMar>
              <w:top w:w="120" w:type="dxa"/>
              <w:left w:w="120" w:type="dxa"/>
              <w:bottom w:w="120" w:type="dxa"/>
              <w:right w:w="120" w:type="dxa"/>
            </w:tcMar>
            <w:vAlign w:val="bottom"/>
            <w:hideMark/>
          </w:tcPr>
          <w:p w14:paraId="0B63299C" w14:textId="550E3C74" w:rsidR="00151135" w:rsidRPr="00FE5DF0" w:rsidRDefault="00151135" w:rsidP="004E766F">
            <w:pPr>
              <w:suppressAutoHyphens w:val="0"/>
              <w:spacing w:before="40" w:after="40" w:line="220" w:lineRule="exact"/>
              <w:jc w:val="right"/>
              <w:rPr>
                <w:sz w:val="18"/>
                <w:lang w:val="fr-FR"/>
              </w:rPr>
            </w:pPr>
            <w:r w:rsidRPr="00FE5DF0">
              <w:rPr>
                <w:sz w:val="18"/>
                <w:lang w:val="fr-FR"/>
              </w:rPr>
              <w:t>21,9</w:t>
            </w:r>
          </w:p>
        </w:tc>
        <w:tc>
          <w:tcPr>
            <w:tcW w:w="673" w:type="dxa"/>
            <w:tcMar>
              <w:top w:w="120" w:type="dxa"/>
              <w:left w:w="120" w:type="dxa"/>
              <w:bottom w:w="120" w:type="dxa"/>
              <w:right w:w="120" w:type="dxa"/>
            </w:tcMar>
            <w:vAlign w:val="bottom"/>
            <w:hideMark/>
          </w:tcPr>
          <w:p w14:paraId="763FEF1B" w14:textId="3CDF13FA" w:rsidR="00151135" w:rsidRPr="00FE5DF0" w:rsidRDefault="00151135" w:rsidP="004E766F">
            <w:pPr>
              <w:suppressAutoHyphens w:val="0"/>
              <w:spacing w:before="40" w:after="40" w:line="220" w:lineRule="exact"/>
              <w:jc w:val="right"/>
              <w:rPr>
                <w:sz w:val="18"/>
                <w:lang w:val="fr-FR"/>
              </w:rPr>
            </w:pPr>
            <w:r w:rsidRPr="00FE5DF0">
              <w:rPr>
                <w:sz w:val="18"/>
                <w:lang w:val="fr-FR"/>
              </w:rPr>
              <w:t>22,5</w:t>
            </w:r>
          </w:p>
        </w:tc>
        <w:tc>
          <w:tcPr>
            <w:tcW w:w="674" w:type="dxa"/>
            <w:tcMar>
              <w:top w:w="120" w:type="dxa"/>
              <w:left w:w="120" w:type="dxa"/>
              <w:bottom w:w="120" w:type="dxa"/>
              <w:right w:w="120" w:type="dxa"/>
            </w:tcMar>
            <w:vAlign w:val="bottom"/>
            <w:hideMark/>
          </w:tcPr>
          <w:p w14:paraId="0DC4C9CF" w14:textId="6C52BB0F" w:rsidR="00151135" w:rsidRPr="00FE5DF0" w:rsidRDefault="00151135" w:rsidP="004E766F">
            <w:pPr>
              <w:suppressAutoHyphens w:val="0"/>
              <w:spacing w:before="40" w:after="40" w:line="220" w:lineRule="exact"/>
              <w:jc w:val="right"/>
              <w:rPr>
                <w:sz w:val="18"/>
                <w:lang w:val="fr-FR"/>
              </w:rPr>
            </w:pPr>
            <w:r w:rsidRPr="00FE5DF0">
              <w:rPr>
                <w:sz w:val="18"/>
                <w:lang w:val="fr-FR"/>
              </w:rPr>
              <w:t>22,7</w:t>
            </w:r>
          </w:p>
        </w:tc>
        <w:tc>
          <w:tcPr>
            <w:tcW w:w="673" w:type="dxa"/>
            <w:tcMar>
              <w:top w:w="120" w:type="dxa"/>
              <w:left w:w="120" w:type="dxa"/>
              <w:bottom w:w="120" w:type="dxa"/>
              <w:right w:w="120" w:type="dxa"/>
            </w:tcMar>
            <w:vAlign w:val="bottom"/>
            <w:hideMark/>
          </w:tcPr>
          <w:p w14:paraId="517ECC5C" w14:textId="1BF049FA" w:rsidR="00151135" w:rsidRPr="00FE5DF0" w:rsidRDefault="00151135" w:rsidP="004E766F">
            <w:pPr>
              <w:suppressAutoHyphens w:val="0"/>
              <w:spacing w:before="40" w:after="40" w:line="220" w:lineRule="exact"/>
              <w:jc w:val="right"/>
              <w:rPr>
                <w:sz w:val="18"/>
                <w:lang w:val="fr-FR"/>
              </w:rPr>
            </w:pPr>
            <w:r w:rsidRPr="00FE5DF0">
              <w:rPr>
                <w:sz w:val="18"/>
                <w:lang w:val="fr-FR"/>
              </w:rPr>
              <w:t>20,3</w:t>
            </w:r>
          </w:p>
        </w:tc>
        <w:tc>
          <w:tcPr>
            <w:tcW w:w="674" w:type="dxa"/>
            <w:tcMar>
              <w:top w:w="120" w:type="dxa"/>
              <w:left w:w="120" w:type="dxa"/>
              <w:bottom w:w="120" w:type="dxa"/>
              <w:right w:w="120" w:type="dxa"/>
            </w:tcMar>
            <w:vAlign w:val="bottom"/>
            <w:hideMark/>
          </w:tcPr>
          <w:p w14:paraId="0872CE2D" w14:textId="4EEE02DA" w:rsidR="00151135" w:rsidRPr="00FE5DF0" w:rsidRDefault="00151135" w:rsidP="004E766F">
            <w:pPr>
              <w:suppressAutoHyphens w:val="0"/>
              <w:spacing w:before="40" w:after="40" w:line="220" w:lineRule="exact"/>
              <w:jc w:val="right"/>
              <w:rPr>
                <w:sz w:val="18"/>
                <w:lang w:val="fr-FR"/>
              </w:rPr>
            </w:pPr>
            <w:r w:rsidRPr="00FE5DF0">
              <w:rPr>
                <w:sz w:val="18"/>
                <w:lang w:val="fr-FR"/>
              </w:rPr>
              <w:t>21,1</w:t>
            </w:r>
          </w:p>
        </w:tc>
        <w:tc>
          <w:tcPr>
            <w:tcW w:w="673" w:type="dxa"/>
            <w:tcMar>
              <w:top w:w="120" w:type="dxa"/>
              <w:left w:w="120" w:type="dxa"/>
              <w:bottom w:w="120" w:type="dxa"/>
              <w:right w:w="120" w:type="dxa"/>
            </w:tcMar>
            <w:vAlign w:val="bottom"/>
            <w:hideMark/>
          </w:tcPr>
          <w:p w14:paraId="375C4547" w14:textId="6F23E3FB" w:rsidR="00151135" w:rsidRPr="00FE5DF0" w:rsidRDefault="00151135" w:rsidP="004E766F">
            <w:pPr>
              <w:suppressAutoHyphens w:val="0"/>
              <w:spacing w:before="40" w:after="40" w:line="220" w:lineRule="exact"/>
              <w:jc w:val="right"/>
              <w:rPr>
                <w:sz w:val="18"/>
                <w:lang w:val="fr-FR"/>
              </w:rPr>
            </w:pPr>
            <w:r w:rsidRPr="00FE5DF0">
              <w:rPr>
                <w:sz w:val="18"/>
                <w:lang w:val="fr-FR"/>
              </w:rPr>
              <w:t>25,2</w:t>
            </w:r>
          </w:p>
        </w:tc>
        <w:tc>
          <w:tcPr>
            <w:tcW w:w="674" w:type="dxa"/>
            <w:tcMar>
              <w:top w:w="120" w:type="dxa"/>
              <w:left w:w="120" w:type="dxa"/>
              <w:bottom w:w="120" w:type="dxa"/>
              <w:right w:w="120" w:type="dxa"/>
            </w:tcMar>
            <w:vAlign w:val="bottom"/>
            <w:hideMark/>
          </w:tcPr>
          <w:p w14:paraId="69DA7FB8" w14:textId="78AF10C9" w:rsidR="00151135" w:rsidRPr="00FE5DF0" w:rsidRDefault="00151135" w:rsidP="004E766F">
            <w:pPr>
              <w:suppressAutoHyphens w:val="0"/>
              <w:spacing w:before="40" w:after="40" w:line="220" w:lineRule="exact"/>
              <w:jc w:val="right"/>
              <w:rPr>
                <w:sz w:val="18"/>
                <w:lang w:val="fr-FR"/>
              </w:rPr>
            </w:pPr>
            <w:r w:rsidRPr="00FE5DF0">
              <w:rPr>
                <w:sz w:val="18"/>
                <w:lang w:val="fr-FR"/>
              </w:rPr>
              <w:t>25,6</w:t>
            </w:r>
          </w:p>
        </w:tc>
        <w:tc>
          <w:tcPr>
            <w:tcW w:w="674" w:type="dxa"/>
            <w:tcMar>
              <w:top w:w="120" w:type="dxa"/>
              <w:left w:w="120" w:type="dxa"/>
              <w:bottom w:w="120" w:type="dxa"/>
              <w:right w:w="120" w:type="dxa"/>
            </w:tcMar>
            <w:vAlign w:val="bottom"/>
            <w:hideMark/>
          </w:tcPr>
          <w:p w14:paraId="7E62A841" w14:textId="755FD659" w:rsidR="00151135" w:rsidRPr="00FE5DF0" w:rsidRDefault="00151135" w:rsidP="004E766F">
            <w:pPr>
              <w:suppressAutoHyphens w:val="0"/>
              <w:spacing w:before="40" w:after="40" w:line="220" w:lineRule="exact"/>
              <w:jc w:val="right"/>
              <w:rPr>
                <w:sz w:val="18"/>
                <w:lang w:val="fr-FR"/>
              </w:rPr>
            </w:pPr>
            <w:r w:rsidRPr="00FE5DF0">
              <w:rPr>
                <w:sz w:val="18"/>
                <w:lang w:val="fr-FR"/>
              </w:rPr>
              <w:t>26,2</w:t>
            </w:r>
          </w:p>
        </w:tc>
      </w:tr>
      <w:tr w:rsidR="00151135" w:rsidRPr="00FE5DF0" w14:paraId="1EFA9F7A" w14:textId="77777777" w:rsidTr="004E766F">
        <w:tc>
          <w:tcPr>
            <w:tcW w:w="1694" w:type="dxa"/>
            <w:tcMar>
              <w:top w:w="120" w:type="dxa"/>
              <w:left w:w="120" w:type="dxa"/>
              <w:bottom w:w="120" w:type="dxa"/>
              <w:right w:w="120" w:type="dxa"/>
            </w:tcMar>
            <w:hideMark/>
          </w:tcPr>
          <w:p w14:paraId="3E143C90" w14:textId="7B4853BE" w:rsidR="00151135" w:rsidRPr="00FE5DF0" w:rsidRDefault="00151135" w:rsidP="004E766F">
            <w:pPr>
              <w:suppressAutoHyphens w:val="0"/>
              <w:spacing w:before="40" w:after="40" w:line="220" w:lineRule="exact"/>
              <w:rPr>
                <w:sz w:val="18"/>
                <w:lang w:val="fr-FR"/>
              </w:rPr>
            </w:pPr>
            <w:r w:rsidRPr="00FE5DF0">
              <w:rPr>
                <w:b/>
                <w:iCs/>
                <w:sz w:val="18"/>
                <w:lang w:val="fr-FR"/>
              </w:rPr>
              <w:lastRenderedPageBreak/>
              <w:t>Taux d</w:t>
            </w:r>
            <w:r w:rsidR="001A4035">
              <w:rPr>
                <w:b/>
                <w:iCs/>
                <w:sz w:val="18"/>
                <w:lang w:val="fr-FR"/>
              </w:rPr>
              <w:t>’</w:t>
            </w:r>
            <w:r w:rsidRPr="00FE5DF0">
              <w:rPr>
                <w:b/>
                <w:iCs/>
                <w:sz w:val="18"/>
                <w:lang w:val="fr-FR"/>
              </w:rPr>
              <w:t>investissement public</w:t>
            </w:r>
          </w:p>
        </w:tc>
        <w:tc>
          <w:tcPr>
            <w:tcW w:w="742" w:type="dxa"/>
            <w:tcMar>
              <w:top w:w="120" w:type="dxa"/>
              <w:left w:w="120" w:type="dxa"/>
              <w:bottom w:w="120" w:type="dxa"/>
              <w:right w:w="120" w:type="dxa"/>
            </w:tcMar>
            <w:vAlign w:val="bottom"/>
            <w:hideMark/>
          </w:tcPr>
          <w:p w14:paraId="29644445"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069BCA62" w14:textId="02C77E92" w:rsidR="00151135" w:rsidRPr="00FE5DF0" w:rsidRDefault="00151135" w:rsidP="004E766F">
            <w:pPr>
              <w:suppressAutoHyphens w:val="0"/>
              <w:spacing w:before="40" w:after="40" w:line="220" w:lineRule="exact"/>
              <w:jc w:val="right"/>
              <w:rPr>
                <w:sz w:val="18"/>
                <w:lang w:val="fr-FR"/>
              </w:rPr>
            </w:pPr>
            <w:r w:rsidRPr="00FE5DF0">
              <w:rPr>
                <w:sz w:val="18"/>
                <w:lang w:val="fr-FR"/>
              </w:rPr>
              <w:t>5,3</w:t>
            </w:r>
          </w:p>
        </w:tc>
        <w:tc>
          <w:tcPr>
            <w:tcW w:w="674" w:type="dxa"/>
            <w:tcMar>
              <w:top w:w="120" w:type="dxa"/>
              <w:left w:w="120" w:type="dxa"/>
              <w:bottom w:w="120" w:type="dxa"/>
              <w:right w:w="120" w:type="dxa"/>
            </w:tcMar>
            <w:vAlign w:val="bottom"/>
            <w:hideMark/>
          </w:tcPr>
          <w:p w14:paraId="21AFD7BD" w14:textId="3A4F66E1" w:rsidR="00151135" w:rsidRPr="00FE5DF0" w:rsidRDefault="00151135" w:rsidP="004E766F">
            <w:pPr>
              <w:suppressAutoHyphens w:val="0"/>
              <w:spacing w:before="40" w:after="40" w:line="220" w:lineRule="exact"/>
              <w:jc w:val="right"/>
              <w:rPr>
                <w:sz w:val="18"/>
                <w:lang w:val="fr-FR"/>
              </w:rPr>
            </w:pPr>
            <w:r w:rsidRPr="00FE5DF0">
              <w:rPr>
                <w:sz w:val="18"/>
                <w:lang w:val="fr-FR"/>
              </w:rPr>
              <w:t>5,7</w:t>
            </w:r>
          </w:p>
        </w:tc>
        <w:tc>
          <w:tcPr>
            <w:tcW w:w="673" w:type="dxa"/>
            <w:tcMar>
              <w:top w:w="120" w:type="dxa"/>
              <w:left w:w="120" w:type="dxa"/>
              <w:bottom w:w="120" w:type="dxa"/>
              <w:right w:w="120" w:type="dxa"/>
            </w:tcMar>
            <w:vAlign w:val="bottom"/>
            <w:hideMark/>
          </w:tcPr>
          <w:p w14:paraId="71F421BC" w14:textId="132A964B" w:rsidR="00151135" w:rsidRPr="00FE5DF0" w:rsidRDefault="00151135" w:rsidP="004E766F">
            <w:pPr>
              <w:suppressAutoHyphens w:val="0"/>
              <w:spacing w:before="40" w:after="40" w:line="220" w:lineRule="exact"/>
              <w:jc w:val="right"/>
              <w:rPr>
                <w:sz w:val="18"/>
                <w:lang w:val="fr-FR"/>
              </w:rPr>
            </w:pPr>
            <w:r w:rsidRPr="00FE5DF0">
              <w:rPr>
                <w:sz w:val="18"/>
                <w:lang w:val="fr-FR"/>
              </w:rPr>
              <w:t>5,9</w:t>
            </w:r>
          </w:p>
        </w:tc>
        <w:tc>
          <w:tcPr>
            <w:tcW w:w="674" w:type="dxa"/>
            <w:tcMar>
              <w:top w:w="120" w:type="dxa"/>
              <w:left w:w="120" w:type="dxa"/>
              <w:bottom w:w="120" w:type="dxa"/>
              <w:right w:w="120" w:type="dxa"/>
            </w:tcMar>
            <w:vAlign w:val="bottom"/>
            <w:hideMark/>
          </w:tcPr>
          <w:p w14:paraId="3DBF0C5A" w14:textId="63D4697A" w:rsidR="00151135" w:rsidRPr="00FE5DF0" w:rsidRDefault="00151135" w:rsidP="004E766F">
            <w:pPr>
              <w:suppressAutoHyphens w:val="0"/>
              <w:spacing w:before="40" w:after="40" w:line="220" w:lineRule="exact"/>
              <w:jc w:val="right"/>
              <w:rPr>
                <w:sz w:val="18"/>
                <w:lang w:val="fr-FR"/>
              </w:rPr>
            </w:pPr>
            <w:r w:rsidRPr="00FE5DF0">
              <w:rPr>
                <w:sz w:val="18"/>
                <w:lang w:val="fr-FR"/>
              </w:rPr>
              <w:t>4,9</w:t>
            </w:r>
          </w:p>
        </w:tc>
        <w:tc>
          <w:tcPr>
            <w:tcW w:w="673" w:type="dxa"/>
            <w:tcMar>
              <w:top w:w="120" w:type="dxa"/>
              <w:left w:w="120" w:type="dxa"/>
              <w:bottom w:w="120" w:type="dxa"/>
              <w:right w:w="120" w:type="dxa"/>
            </w:tcMar>
            <w:vAlign w:val="bottom"/>
            <w:hideMark/>
          </w:tcPr>
          <w:p w14:paraId="6549B7A1" w14:textId="66DF49EE" w:rsidR="00151135" w:rsidRPr="00FE5DF0" w:rsidRDefault="00151135" w:rsidP="004E766F">
            <w:pPr>
              <w:suppressAutoHyphens w:val="0"/>
              <w:spacing w:before="40" w:after="40" w:line="220" w:lineRule="exact"/>
              <w:jc w:val="right"/>
              <w:rPr>
                <w:sz w:val="18"/>
                <w:lang w:val="fr-FR"/>
              </w:rPr>
            </w:pPr>
            <w:r w:rsidRPr="00FE5DF0">
              <w:rPr>
                <w:sz w:val="18"/>
                <w:lang w:val="fr-FR"/>
              </w:rPr>
              <w:t>5,4</w:t>
            </w:r>
          </w:p>
        </w:tc>
        <w:tc>
          <w:tcPr>
            <w:tcW w:w="674" w:type="dxa"/>
            <w:tcMar>
              <w:top w:w="120" w:type="dxa"/>
              <w:left w:w="120" w:type="dxa"/>
              <w:bottom w:w="120" w:type="dxa"/>
              <w:right w:w="120" w:type="dxa"/>
            </w:tcMar>
            <w:vAlign w:val="bottom"/>
            <w:hideMark/>
          </w:tcPr>
          <w:p w14:paraId="58167AA5" w14:textId="1F241CC9" w:rsidR="00151135" w:rsidRPr="00FE5DF0" w:rsidRDefault="00151135" w:rsidP="004E766F">
            <w:pPr>
              <w:suppressAutoHyphens w:val="0"/>
              <w:spacing w:before="40" w:after="40" w:line="220" w:lineRule="exact"/>
              <w:jc w:val="right"/>
              <w:rPr>
                <w:sz w:val="18"/>
                <w:lang w:val="fr-FR"/>
              </w:rPr>
            </w:pPr>
            <w:r w:rsidRPr="00FE5DF0">
              <w:rPr>
                <w:sz w:val="18"/>
                <w:lang w:val="fr-FR"/>
              </w:rPr>
              <w:t>5,7</w:t>
            </w:r>
          </w:p>
        </w:tc>
        <w:tc>
          <w:tcPr>
            <w:tcW w:w="673" w:type="dxa"/>
            <w:tcMar>
              <w:top w:w="120" w:type="dxa"/>
              <w:left w:w="120" w:type="dxa"/>
              <w:bottom w:w="120" w:type="dxa"/>
              <w:right w:w="120" w:type="dxa"/>
            </w:tcMar>
            <w:vAlign w:val="bottom"/>
            <w:hideMark/>
          </w:tcPr>
          <w:p w14:paraId="716C0001" w14:textId="4770FF05" w:rsidR="00151135" w:rsidRPr="00FE5DF0" w:rsidRDefault="00151135" w:rsidP="004E766F">
            <w:pPr>
              <w:suppressAutoHyphens w:val="0"/>
              <w:spacing w:before="40" w:after="40" w:line="220" w:lineRule="exact"/>
              <w:jc w:val="right"/>
              <w:rPr>
                <w:sz w:val="18"/>
                <w:lang w:val="fr-FR"/>
              </w:rPr>
            </w:pPr>
            <w:r w:rsidRPr="00FE5DF0">
              <w:rPr>
                <w:sz w:val="18"/>
                <w:lang w:val="fr-FR"/>
              </w:rPr>
              <w:t>7,2</w:t>
            </w:r>
          </w:p>
        </w:tc>
        <w:tc>
          <w:tcPr>
            <w:tcW w:w="674" w:type="dxa"/>
            <w:tcMar>
              <w:top w:w="120" w:type="dxa"/>
              <w:left w:w="120" w:type="dxa"/>
              <w:bottom w:w="120" w:type="dxa"/>
              <w:right w:w="120" w:type="dxa"/>
            </w:tcMar>
            <w:vAlign w:val="bottom"/>
            <w:hideMark/>
          </w:tcPr>
          <w:p w14:paraId="57490E10" w14:textId="54F43EE7" w:rsidR="00151135" w:rsidRPr="00FE5DF0" w:rsidRDefault="00151135" w:rsidP="004E766F">
            <w:pPr>
              <w:suppressAutoHyphens w:val="0"/>
              <w:spacing w:before="40" w:after="40" w:line="220" w:lineRule="exact"/>
              <w:jc w:val="right"/>
              <w:rPr>
                <w:sz w:val="18"/>
                <w:lang w:val="fr-FR"/>
              </w:rPr>
            </w:pPr>
            <w:r w:rsidRPr="00FE5DF0">
              <w:rPr>
                <w:sz w:val="18"/>
                <w:lang w:val="fr-FR"/>
              </w:rPr>
              <w:t>6,8</w:t>
            </w:r>
          </w:p>
        </w:tc>
        <w:tc>
          <w:tcPr>
            <w:tcW w:w="674" w:type="dxa"/>
            <w:tcMar>
              <w:top w:w="120" w:type="dxa"/>
              <w:left w:w="120" w:type="dxa"/>
              <w:bottom w:w="120" w:type="dxa"/>
              <w:right w:w="120" w:type="dxa"/>
            </w:tcMar>
            <w:vAlign w:val="bottom"/>
            <w:hideMark/>
          </w:tcPr>
          <w:p w14:paraId="28AD64A4" w14:textId="391E06D3" w:rsidR="00151135" w:rsidRPr="00FE5DF0" w:rsidRDefault="00151135" w:rsidP="004E766F">
            <w:pPr>
              <w:suppressAutoHyphens w:val="0"/>
              <w:spacing w:before="40" w:after="40" w:line="220" w:lineRule="exact"/>
              <w:jc w:val="right"/>
              <w:rPr>
                <w:sz w:val="18"/>
                <w:lang w:val="fr-FR"/>
              </w:rPr>
            </w:pPr>
            <w:r w:rsidRPr="00FE5DF0">
              <w:rPr>
                <w:sz w:val="18"/>
                <w:lang w:val="fr-FR"/>
              </w:rPr>
              <w:t>7,0</w:t>
            </w:r>
          </w:p>
        </w:tc>
      </w:tr>
      <w:tr w:rsidR="00151135" w:rsidRPr="00FE5DF0" w14:paraId="2F7F6432" w14:textId="77777777" w:rsidTr="004E766F">
        <w:tc>
          <w:tcPr>
            <w:tcW w:w="1694" w:type="dxa"/>
            <w:tcMar>
              <w:top w:w="120" w:type="dxa"/>
              <w:left w:w="120" w:type="dxa"/>
              <w:bottom w:w="120" w:type="dxa"/>
              <w:right w:w="120" w:type="dxa"/>
            </w:tcMar>
            <w:hideMark/>
          </w:tcPr>
          <w:p w14:paraId="0FC4D221" w14:textId="3FD07B5F" w:rsidR="00151135" w:rsidRPr="00FE5DF0" w:rsidRDefault="00151135" w:rsidP="004E766F">
            <w:pPr>
              <w:suppressAutoHyphens w:val="0"/>
              <w:spacing w:before="40" w:after="40" w:line="220" w:lineRule="exact"/>
              <w:rPr>
                <w:sz w:val="18"/>
                <w:lang w:val="fr-FR"/>
              </w:rPr>
            </w:pPr>
            <w:r w:rsidRPr="00FE5DF0">
              <w:rPr>
                <w:b/>
                <w:iCs/>
                <w:sz w:val="18"/>
                <w:lang w:val="fr-FR"/>
              </w:rPr>
              <w:t>Taux d</w:t>
            </w:r>
            <w:r w:rsidR="001A4035">
              <w:rPr>
                <w:b/>
                <w:iCs/>
                <w:sz w:val="18"/>
                <w:lang w:val="fr-FR"/>
              </w:rPr>
              <w:t>’</w:t>
            </w:r>
            <w:r w:rsidRPr="00FE5DF0">
              <w:rPr>
                <w:b/>
                <w:iCs/>
                <w:sz w:val="18"/>
                <w:lang w:val="fr-FR"/>
              </w:rPr>
              <w:t>inflation</w:t>
            </w:r>
          </w:p>
        </w:tc>
        <w:tc>
          <w:tcPr>
            <w:tcW w:w="742" w:type="dxa"/>
            <w:tcMar>
              <w:top w:w="120" w:type="dxa"/>
              <w:left w:w="120" w:type="dxa"/>
              <w:bottom w:w="120" w:type="dxa"/>
              <w:right w:w="120" w:type="dxa"/>
            </w:tcMar>
            <w:vAlign w:val="bottom"/>
            <w:hideMark/>
          </w:tcPr>
          <w:p w14:paraId="0CBE086B" w14:textId="77777777" w:rsidR="00151135" w:rsidRPr="00FE5DF0" w:rsidRDefault="00151135" w:rsidP="004E766F">
            <w:pPr>
              <w:suppressAutoHyphens w:val="0"/>
              <w:spacing w:before="40" w:after="40" w:line="220" w:lineRule="exact"/>
              <w:rPr>
                <w:sz w:val="18"/>
                <w:lang w:val="fr-FR"/>
              </w:rPr>
            </w:pPr>
            <w:r w:rsidRPr="00FE5DF0">
              <w:rPr>
                <w:sz w:val="18"/>
                <w:lang w:val="fr-FR"/>
              </w:rPr>
              <w:t>% </w:t>
            </w:r>
          </w:p>
        </w:tc>
        <w:tc>
          <w:tcPr>
            <w:tcW w:w="673" w:type="dxa"/>
            <w:tcMar>
              <w:top w:w="120" w:type="dxa"/>
              <w:left w:w="120" w:type="dxa"/>
              <w:bottom w:w="120" w:type="dxa"/>
              <w:right w:w="120" w:type="dxa"/>
            </w:tcMar>
            <w:vAlign w:val="bottom"/>
            <w:hideMark/>
          </w:tcPr>
          <w:p w14:paraId="7155AED6" w14:textId="381D9804" w:rsidR="00151135" w:rsidRPr="00FE5DF0" w:rsidRDefault="00151135" w:rsidP="004E766F">
            <w:pPr>
              <w:suppressAutoHyphens w:val="0"/>
              <w:spacing w:before="40" w:after="40" w:line="220" w:lineRule="exact"/>
              <w:jc w:val="right"/>
              <w:rPr>
                <w:sz w:val="18"/>
                <w:lang w:val="fr-FR"/>
              </w:rPr>
            </w:pPr>
            <w:r w:rsidRPr="00FE5DF0">
              <w:rPr>
                <w:sz w:val="18"/>
                <w:lang w:val="fr-FR"/>
              </w:rPr>
              <w:t>0,7</w:t>
            </w:r>
          </w:p>
        </w:tc>
        <w:tc>
          <w:tcPr>
            <w:tcW w:w="674" w:type="dxa"/>
            <w:tcMar>
              <w:top w:w="120" w:type="dxa"/>
              <w:left w:w="120" w:type="dxa"/>
              <w:bottom w:w="120" w:type="dxa"/>
              <w:right w:w="120" w:type="dxa"/>
            </w:tcMar>
            <w:vAlign w:val="bottom"/>
            <w:hideMark/>
          </w:tcPr>
          <w:p w14:paraId="7F2129E5" w14:textId="625DA8F8" w:rsidR="00151135" w:rsidRPr="00FE5DF0" w:rsidRDefault="00151135" w:rsidP="004E766F">
            <w:pPr>
              <w:suppressAutoHyphens w:val="0"/>
              <w:spacing w:before="40" w:after="40" w:line="220" w:lineRule="exact"/>
              <w:jc w:val="right"/>
              <w:rPr>
                <w:sz w:val="18"/>
                <w:lang w:val="fr-FR"/>
              </w:rPr>
            </w:pPr>
            <w:r w:rsidRPr="00FE5DF0">
              <w:rPr>
                <w:sz w:val="18"/>
                <w:lang w:val="fr-FR"/>
              </w:rPr>
              <w:t>0,3</w:t>
            </w:r>
          </w:p>
        </w:tc>
        <w:tc>
          <w:tcPr>
            <w:tcW w:w="673" w:type="dxa"/>
            <w:tcMar>
              <w:top w:w="120" w:type="dxa"/>
              <w:left w:w="120" w:type="dxa"/>
              <w:bottom w:w="120" w:type="dxa"/>
              <w:right w:w="120" w:type="dxa"/>
            </w:tcMar>
            <w:vAlign w:val="bottom"/>
            <w:hideMark/>
          </w:tcPr>
          <w:p w14:paraId="36513499" w14:textId="3E2811ED" w:rsidR="00151135" w:rsidRPr="00FE5DF0" w:rsidRDefault="00151135" w:rsidP="004E766F">
            <w:pPr>
              <w:suppressAutoHyphens w:val="0"/>
              <w:spacing w:before="40" w:after="40" w:line="220" w:lineRule="exact"/>
              <w:jc w:val="right"/>
              <w:rPr>
                <w:sz w:val="18"/>
                <w:lang w:val="fr-FR"/>
              </w:rPr>
            </w:pPr>
            <w:r w:rsidRPr="00FE5DF0">
              <w:rPr>
                <w:sz w:val="18"/>
                <w:lang w:val="fr-FR"/>
              </w:rPr>
              <w:t>0,6</w:t>
            </w:r>
          </w:p>
        </w:tc>
        <w:tc>
          <w:tcPr>
            <w:tcW w:w="674" w:type="dxa"/>
            <w:tcMar>
              <w:top w:w="120" w:type="dxa"/>
              <w:left w:w="120" w:type="dxa"/>
              <w:bottom w:w="120" w:type="dxa"/>
              <w:right w:w="120" w:type="dxa"/>
            </w:tcMar>
            <w:vAlign w:val="bottom"/>
            <w:hideMark/>
          </w:tcPr>
          <w:p w14:paraId="645B958A" w14:textId="22449727" w:rsidR="00151135" w:rsidRPr="00FE5DF0" w:rsidRDefault="00151135" w:rsidP="004E766F">
            <w:pPr>
              <w:suppressAutoHyphens w:val="0"/>
              <w:spacing w:before="40" w:after="40" w:line="220" w:lineRule="exact"/>
              <w:jc w:val="right"/>
              <w:rPr>
                <w:sz w:val="18"/>
                <w:lang w:val="fr-FR"/>
              </w:rPr>
            </w:pPr>
            <w:r w:rsidRPr="00FE5DF0">
              <w:rPr>
                <w:sz w:val="18"/>
                <w:lang w:val="fr-FR"/>
              </w:rPr>
              <w:t>0,8</w:t>
            </w:r>
          </w:p>
        </w:tc>
        <w:tc>
          <w:tcPr>
            <w:tcW w:w="673" w:type="dxa"/>
            <w:tcMar>
              <w:top w:w="120" w:type="dxa"/>
              <w:left w:w="120" w:type="dxa"/>
              <w:bottom w:w="120" w:type="dxa"/>
              <w:right w:w="120" w:type="dxa"/>
            </w:tcMar>
            <w:vAlign w:val="bottom"/>
            <w:hideMark/>
          </w:tcPr>
          <w:p w14:paraId="2884C5AC" w14:textId="1312C163" w:rsidR="00151135" w:rsidRPr="00FE5DF0" w:rsidRDefault="00151135" w:rsidP="004E766F">
            <w:pPr>
              <w:suppressAutoHyphens w:val="0"/>
              <w:spacing w:before="40" w:after="40" w:line="220" w:lineRule="exact"/>
              <w:jc w:val="right"/>
              <w:rPr>
                <w:sz w:val="18"/>
                <w:lang w:val="fr-FR"/>
              </w:rPr>
            </w:pPr>
            <w:r w:rsidRPr="00FE5DF0">
              <w:rPr>
                <w:sz w:val="18"/>
                <w:lang w:val="fr-FR"/>
              </w:rPr>
              <w:t>2,4</w:t>
            </w:r>
          </w:p>
        </w:tc>
        <w:tc>
          <w:tcPr>
            <w:tcW w:w="674" w:type="dxa"/>
            <w:tcMar>
              <w:top w:w="120" w:type="dxa"/>
              <w:left w:w="120" w:type="dxa"/>
              <w:bottom w:w="120" w:type="dxa"/>
              <w:right w:w="120" w:type="dxa"/>
            </w:tcMar>
            <w:vAlign w:val="bottom"/>
            <w:hideMark/>
          </w:tcPr>
          <w:p w14:paraId="08A0189A" w14:textId="5191BB7F" w:rsidR="00151135" w:rsidRPr="00FE5DF0" w:rsidRDefault="00151135" w:rsidP="004E766F">
            <w:pPr>
              <w:suppressAutoHyphens w:val="0"/>
              <w:spacing w:before="40" w:after="40" w:line="220" w:lineRule="exact"/>
              <w:jc w:val="right"/>
              <w:rPr>
                <w:sz w:val="18"/>
                <w:lang w:val="fr-FR"/>
              </w:rPr>
            </w:pPr>
            <w:r w:rsidRPr="00FE5DF0">
              <w:rPr>
                <w:sz w:val="18"/>
                <w:lang w:val="fr-FR"/>
              </w:rPr>
              <w:t>4,2</w:t>
            </w:r>
          </w:p>
        </w:tc>
        <w:tc>
          <w:tcPr>
            <w:tcW w:w="673" w:type="dxa"/>
            <w:tcMar>
              <w:top w:w="120" w:type="dxa"/>
              <w:left w:w="120" w:type="dxa"/>
              <w:bottom w:w="120" w:type="dxa"/>
              <w:right w:w="120" w:type="dxa"/>
            </w:tcMar>
            <w:vAlign w:val="bottom"/>
            <w:hideMark/>
          </w:tcPr>
          <w:p w14:paraId="00DC7982" w14:textId="5ED2CA61" w:rsidR="00151135" w:rsidRPr="00FE5DF0" w:rsidRDefault="00151135" w:rsidP="004E766F">
            <w:pPr>
              <w:suppressAutoHyphens w:val="0"/>
              <w:spacing w:before="40" w:after="40" w:line="220" w:lineRule="exact"/>
              <w:jc w:val="right"/>
              <w:rPr>
                <w:sz w:val="18"/>
                <w:lang w:val="fr-FR"/>
              </w:rPr>
            </w:pPr>
            <w:r w:rsidRPr="00FE5DF0">
              <w:rPr>
                <w:sz w:val="18"/>
                <w:lang w:val="fr-FR"/>
              </w:rPr>
              <w:t>6,2</w:t>
            </w:r>
          </w:p>
        </w:tc>
        <w:tc>
          <w:tcPr>
            <w:tcW w:w="674" w:type="dxa"/>
            <w:tcMar>
              <w:top w:w="120" w:type="dxa"/>
              <w:left w:w="120" w:type="dxa"/>
              <w:bottom w:w="120" w:type="dxa"/>
              <w:right w:w="120" w:type="dxa"/>
            </w:tcMar>
            <w:vAlign w:val="bottom"/>
            <w:hideMark/>
          </w:tcPr>
          <w:p w14:paraId="252E0E20" w14:textId="57AAE3DF" w:rsidR="00151135" w:rsidRPr="00FE5DF0" w:rsidRDefault="00151135" w:rsidP="004E766F">
            <w:pPr>
              <w:suppressAutoHyphens w:val="0"/>
              <w:spacing w:before="40" w:after="40" w:line="220" w:lineRule="exact"/>
              <w:jc w:val="right"/>
              <w:rPr>
                <w:sz w:val="18"/>
                <w:lang w:val="fr-FR"/>
              </w:rPr>
            </w:pPr>
            <w:r w:rsidRPr="00FE5DF0">
              <w:rPr>
                <w:sz w:val="18"/>
                <w:lang w:val="fr-FR"/>
              </w:rPr>
              <w:t>6,5</w:t>
            </w:r>
          </w:p>
        </w:tc>
        <w:tc>
          <w:tcPr>
            <w:tcW w:w="674" w:type="dxa"/>
            <w:tcMar>
              <w:top w:w="120" w:type="dxa"/>
              <w:left w:w="120" w:type="dxa"/>
              <w:bottom w:w="120" w:type="dxa"/>
              <w:right w:w="120" w:type="dxa"/>
            </w:tcMar>
            <w:vAlign w:val="bottom"/>
            <w:hideMark/>
          </w:tcPr>
          <w:p w14:paraId="72E0A74F" w14:textId="4FF89D80" w:rsidR="00151135" w:rsidRPr="00FE5DF0" w:rsidRDefault="00151135" w:rsidP="004E766F">
            <w:pPr>
              <w:suppressAutoHyphens w:val="0"/>
              <w:spacing w:before="40" w:after="40" w:line="220" w:lineRule="exact"/>
              <w:jc w:val="right"/>
              <w:rPr>
                <w:sz w:val="18"/>
                <w:lang w:val="fr-FR"/>
              </w:rPr>
            </w:pPr>
            <w:r w:rsidRPr="00FE5DF0">
              <w:rPr>
                <w:sz w:val="18"/>
                <w:lang w:val="fr-FR"/>
              </w:rPr>
              <w:t>6,1</w:t>
            </w:r>
          </w:p>
        </w:tc>
      </w:tr>
      <w:tr w:rsidR="00151135" w:rsidRPr="00FE5DF0" w14:paraId="5C3CCFBA" w14:textId="77777777" w:rsidTr="004E766F">
        <w:tc>
          <w:tcPr>
            <w:tcW w:w="1694" w:type="dxa"/>
            <w:tcMar>
              <w:top w:w="120" w:type="dxa"/>
              <w:left w:w="120" w:type="dxa"/>
              <w:bottom w:w="120" w:type="dxa"/>
              <w:right w:w="120" w:type="dxa"/>
            </w:tcMar>
            <w:hideMark/>
          </w:tcPr>
          <w:p w14:paraId="45338FFB" w14:textId="77777777" w:rsidR="00151135" w:rsidRPr="00FE5DF0" w:rsidRDefault="00151135" w:rsidP="004E766F">
            <w:pPr>
              <w:suppressAutoHyphens w:val="0"/>
              <w:spacing w:before="40" w:after="40" w:line="220" w:lineRule="exact"/>
              <w:rPr>
                <w:sz w:val="18"/>
                <w:lang w:val="fr-FR"/>
              </w:rPr>
            </w:pPr>
            <w:r w:rsidRPr="00FE5DF0">
              <w:rPr>
                <w:b/>
                <w:iCs/>
                <w:sz w:val="18"/>
                <w:lang w:val="fr-FR"/>
              </w:rPr>
              <w:t>Pression fiscale</w:t>
            </w:r>
          </w:p>
        </w:tc>
        <w:tc>
          <w:tcPr>
            <w:tcW w:w="742" w:type="dxa"/>
            <w:tcMar>
              <w:top w:w="120" w:type="dxa"/>
              <w:left w:w="120" w:type="dxa"/>
              <w:bottom w:w="120" w:type="dxa"/>
              <w:right w:w="120" w:type="dxa"/>
            </w:tcMar>
            <w:vAlign w:val="bottom"/>
            <w:hideMark/>
          </w:tcPr>
          <w:p w14:paraId="66276467"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1043A38E" w14:textId="695506AE" w:rsidR="00151135" w:rsidRPr="00FE5DF0" w:rsidRDefault="00151135" w:rsidP="004E766F">
            <w:pPr>
              <w:suppressAutoHyphens w:val="0"/>
              <w:spacing w:before="40" w:after="40" w:line="220" w:lineRule="exact"/>
              <w:jc w:val="right"/>
              <w:rPr>
                <w:sz w:val="18"/>
                <w:lang w:val="fr-FR"/>
              </w:rPr>
            </w:pPr>
            <w:r w:rsidRPr="00FE5DF0">
              <w:rPr>
                <w:sz w:val="18"/>
                <w:lang w:val="fr-FR"/>
              </w:rPr>
              <w:t>10,3</w:t>
            </w:r>
          </w:p>
        </w:tc>
        <w:tc>
          <w:tcPr>
            <w:tcW w:w="674" w:type="dxa"/>
            <w:tcMar>
              <w:top w:w="120" w:type="dxa"/>
              <w:left w:w="120" w:type="dxa"/>
              <w:bottom w:w="120" w:type="dxa"/>
              <w:right w:w="120" w:type="dxa"/>
            </w:tcMar>
            <w:vAlign w:val="bottom"/>
            <w:hideMark/>
          </w:tcPr>
          <w:p w14:paraId="0DE633CA" w14:textId="3E24FC8D" w:rsidR="00151135" w:rsidRPr="00FE5DF0" w:rsidRDefault="00151135" w:rsidP="004E766F">
            <w:pPr>
              <w:suppressAutoHyphens w:val="0"/>
              <w:spacing w:before="40" w:after="40" w:line="220" w:lineRule="exact"/>
              <w:jc w:val="right"/>
              <w:rPr>
                <w:sz w:val="18"/>
                <w:lang w:val="fr-FR"/>
              </w:rPr>
            </w:pPr>
            <w:r w:rsidRPr="00FE5DF0">
              <w:rPr>
                <w:sz w:val="18"/>
                <w:lang w:val="fr-FR"/>
              </w:rPr>
              <w:t>12,0</w:t>
            </w:r>
          </w:p>
        </w:tc>
        <w:tc>
          <w:tcPr>
            <w:tcW w:w="673" w:type="dxa"/>
            <w:tcMar>
              <w:top w:w="120" w:type="dxa"/>
              <w:left w:w="120" w:type="dxa"/>
              <w:bottom w:w="120" w:type="dxa"/>
              <w:right w:w="120" w:type="dxa"/>
            </w:tcMar>
            <w:vAlign w:val="bottom"/>
            <w:hideMark/>
          </w:tcPr>
          <w:p w14:paraId="535D7E82" w14:textId="2BF995AD" w:rsidR="00151135" w:rsidRPr="00FE5DF0" w:rsidRDefault="00151135" w:rsidP="004E766F">
            <w:pPr>
              <w:suppressAutoHyphens w:val="0"/>
              <w:spacing w:before="40" w:after="40" w:line="220" w:lineRule="exact"/>
              <w:jc w:val="right"/>
              <w:rPr>
                <w:sz w:val="18"/>
                <w:lang w:val="fr-FR"/>
              </w:rPr>
            </w:pPr>
            <w:r w:rsidRPr="00FE5DF0">
              <w:rPr>
                <w:sz w:val="18"/>
                <w:lang w:val="fr-FR"/>
              </w:rPr>
              <w:t>11,9</w:t>
            </w:r>
          </w:p>
        </w:tc>
        <w:tc>
          <w:tcPr>
            <w:tcW w:w="674" w:type="dxa"/>
            <w:tcMar>
              <w:top w:w="120" w:type="dxa"/>
              <w:left w:w="120" w:type="dxa"/>
              <w:bottom w:w="120" w:type="dxa"/>
              <w:right w:w="120" w:type="dxa"/>
            </w:tcMar>
            <w:vAlign w:val="bottom"/>
            <w:hideMark/>
          </w:tcPr>
          <w:p w14:paraId="44CB2EEC" w14:textId="49438831" w:rsidR="00151135" w:rsidRPr="00FE5DF0" w:rsidRDefault="00151135" w:rsidP="004E766F">
            <w:pPr>
              <w:suppressAutoHyphens w:val="0"/>
              <w:spacing w:before="40" w:after="40" w:line="220" w:lineRule="exact"/>
              <w:jc w:val="right"/>
              <w:rPr>
                <w:sz w:val="18"/>
                <w:lang w:val="fr-FR"/>
              </w:rPr>
            </w:pPr>
            <w:r w:rsidRPr="00FE5DF0">
              <w:rPr>
                <w:sz w:val="18"/>
                <w:lang w:val="fr-FR"/>
              </w:rPr>
              <w:t>12,0</w:t>
            </w:r>
          </w:p>
        </w:tc>
        <w:tc>
          <w:tcPr>
            <w:tcW w:w="673" w:type="dxa"/>
            <w:tcMar>
              <w:top w:w="120" w:type="dxa"/>
              <w:left w:w="120" w:type="dxa"/>
              <w:bottom w:w="120" w:type="dxa"/>
              <w:right w:w="120" w:type="dxa"/>
            </w:tcMar>
            <w:vAlign w:val="bottom"/>
            <w:hideMark/>
          </w:tcPr>
          <w:p w14:paraId="41D3EA94" w14:textId="1606EBB0" w:rsidR="00151135" w:rsidRPr="00FE5DF0" w:rsidRDefault="00151135" w:rsidP="004E766F">
            <w:pPr>
              <w:suppressAutoHyphens w:val="0"/>
              <w:spacing w:before="40" w:after="40" w:line="220" w:lineRule="exact"/>
              <w:jc w:val="right"/>
              <w:rPr>
                <w:sz w:val="18"/>
                <w:lang w:val="fr-FR"/>
              </w:rPr>
            </w:pPr>
            <w:r w:rsidRPr="00FE5DF0">
              <w:rPr>
                <w:sz w:val="18"/>
                <w:lang w:val="fr-FR"/>
              </w:rPr>
              <w:t>12,0</w:t>
            </w:r>
          </w:p>
        </w:tc>
        <w:tc>
          <w:tcPr>
            <w:tcW w:w="674" w:type="dxa"/>
            <w:tcMar>
              <w:top w:w="120" w:type="dxa"/>
              <w:left w:w="120" w:type="dxa"/>
              <w:bottom w:w="120" w:type="dxa"/>
              <w:right w:w="120" w:type="dxa"/>
            </w:tcMar>
            <w:vAlign w:val="bottom"/>
            <w:hideMark/>
          </w:tcPr>
          <w:p w14:paraId="79DAF73E" w14:textId="7DEE4A5F" w:rsidR="00151135" w:rsidRPr="00FE5DF0" w:rsidRDefault="00151135" w:rsidP="004E766F">
            <w:pPr>
              <w:suppressAutoHyphens w:val="0"/>
              <w:spacing w:before="40" w:after="40" w:line="220" w:lineRule="exact"/>
              <w:jc w:val="right"/>
              <w:rPr>
                <w:sz w:val="18"/>
                <w:lang w:val="fr-FR"/>
              </w:rPr>
            </w:pPr>
            <w:r w:rsidRPr="00FE5DF0">
              <w:rPr>
                <w:sz w:val="18"/>
                <w:lang w:val="fr-FR"/>
              </w:rPr>
              <w:t>12,6</w:t>
            </w:r>
          </w:p>
        </w:tc>
        <w:tc>
          <w:tcPr>
            <w:tcW w:w="673" w:type="dxa"/>
            <w:tcMar>
              <w:top w:w="120" w:type="dxa"/>
              <w:left w:w="120" w:type="dxa"/>
              <w:bottom w:w="120" w:type="dxa"/>
              <w:right w:w="120" w:type="dxa"/>
            </w:tcMar>
            <w:vAlign w:val="bottom"/>
            <w:hideMark/>
          </w:tcPr>
          <w:p w14:paraId="604C10AA" w14:textId="39A80EE8" w:rsidR="00151135" w:rsidRPr="00FE5DF0" w:rsidRDefault="00151135" w:rsidP="004E766F">
            <w:pPr>
              <w:suppressAutoHyphens w:val="0"/>
              <w:spacing w:before="40" w:after="40" w:line="220" w:lineRule="exact"/>
              <w:jc w:val="right"/>
              <w:rPr>
                <w:sz w:val="18"/>
                <w:lang w:val="fr-FR"/>
              </w:rPr>
            </w:pPr>
            <w:r w:rsidRPr="00FE5DF0">
              <w:rPr>
                <w:sz w:val="18"/>
                <w:lang w:val="fr-FR"/>
              </w:rPr>
              <w:t>12,8</w:t>
            </w:r>
          </w:p>
        </w:tc>
        <w:tc>
          <w:tcPr>
            <w:tcW w:w="674" w:type="dxa"/>
            <w:tcMar>
              <w:top w:w="120" w:type="dxa"/>
              <w:left w:w="120" w:type="dxa"/>
              <w:bottom w:w="120" w:type="dxa"/>
              <w:right w:w="120" w:type="dxa"/>
            </w:tcMar>
            <w:vAlign w:val="bottom"/>
            <w:hideMark/>
          </w:tcPr>
          <w:p w14:paraId="61282F6F" w14:textId="51F4CCC9" w:rsidR="00151135" w:rsidRPr="00FE5DF0" w:rsidRDefault="00151135" w:rsidP="004E766F">
            <w:pPr>
              <w:suppressAutoHyphens w:val="0"/>
              <w:spacing w:before="40" w:after="40" w:line="220" w:lineRule="exact"/>
              <w:jc w:val="right"/>
              <w:rPr>
                <w:sz w:val="18"/>
                <w:lang w:val="fr-FR"/>
              </w:rPr>
            </w:pPr>
            <w:r w:rsidRPr="00FE5DF0">
              <w:rPr>
                <w:sz w:val="18"/>
                <w:lang w:val="fr-FR"/>
              </w:rPr>
              <w:t>13,6</w:t>
            </w:r>
          </w:p>
        </w:tc>
        <w:tc>
          <w:tcPr>
            <w:tcW w:w="674" w:type="dxa"/>
            <w:tcMar>
              <w:top w:w="120" w:type="dxa"/>
              <w:left w:w="120" w:type="dxa"/>
              <w:bottom w:w="120" w:type="dxa"/>
              <w:right w:w="120" w:type="dxa"/>
            </w:tcMar>
            <w:vAlign w:val="bottom"/>
            <w:hideMark/>
          </w:tcPr>
          <w:p w14:paraId="5DB0A1D2" w14:textId="0FBF10F8" w:rsidR="00151135" w:rsidRPr="00FE5DF0" w:rsidRDefault="00151135" w:rsidP="004E766F">
            <w:pPr>
              <w:suppressAutoHyphens w:val="0"/>
              <w:spacing w:before="40" w:after="40" w:line="220" w:lineRule="exact"/>
              <w:jc w:val="right"/>
              <w:rPr>
                <w:sz w:val="18"/>
                <w:lang w:val="fr-FR"/>
              </w:rPr>
            </w:pPr>
            <w:r w:rsidRPr="00FE5DF0">
              <w:rPr>
                <w:sz w:val="18"/>
                <w:lang w:val="fr-FR"/>
              </w:rPr>
              <w:t>14,4</w:t>
            </w:r>
          </w:p>
        </w:tc>
      </w:tr>
      <w:tr w:rsidR="00151135" w:rsidRPr="00FE5DF0" w14:paraId="75D60B8C" w14:textId="77777777" w:rsidTr="004E766F">
        <w:tc>
          <w:tcPr>
            <w:tcW w:w="1694" w:type="dxa"/>
            <w:tcMar>
              <w:top w:w="120" w:type="dxa"/>
              <w:left w:w="120" w:type="dxa"/>
              <w:bottom w:w="120" w:type="dxa"/>
              <w:right w:w="120" w:type="dxa"/>
            </w:tcMar>
            <w:hideMark/>
          </w:tcPr>
          <w:p w14:paraId="23F9F5A1" w14:textId="77777777" w:rsidR="00151135" w:rsidRPr="00FE5DF0" w:rsidRDefault="00151135" w:rsidP="004E766F">
            <w:pPr>
              <w:suppressAutoHyphens w:val="0"/>
              <w:spacing w:before="40" w:after="40" w:line="220" w:lineRule="exact"/>
              <w:rPr>
                <w:sz w:val="18"/>
                <w:lang w:val="fr-FR"/>
              </w:rPr>
            </w:pPr>
            <w:r w:rsidRPr="00FE5DF0">
              <w:rPr>
                <w:b/>
                <w:iCs/>
                <w:sz w:val="18"/>
                <w:lang w:val="fr-FR"/>
              </w:rPr>
              <w:t>Solde budgétaire</w:t>
            </w:r>
          </w:p>
        </w:tc>
        <w:tc>
          <w:tcPr>
            <w:tcW w:w="742" w:type="dxa"/>
            <w:tcMar>
              <w:top w:w="120" w:type="dxa"/>
              <w:left w:w="120" w:type="dxa"/>
              <w:bottom w:w="120" w:type="dxa"/>
              <w:right w:w="120" w:type="dxa"/>
            </w:tcMar>
            <w:vAlign w:val="bottom"/>
            <w:hideMark/>
          </w:tcPr>
          <w:p w14:paraId="4750D9E9"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03C490DF" w14:textId="7DEE2370" w:rsidR="00151135" w:rsidRPr="00FE5DF0" w:rsidRDefault="00151135" w:rsidP="004E766F">
            <w:pPr>
              <w:suppressAutoHyphens w:val="0"/>
              <w:spacing w:before="40" w:after="40" w:line="220" w:lineRule="exact"/>
              <w:jc w:val="right"/>
              <w:rPr>
                <w:sz w:val="18"/>
                <w:lang w:val="fr-FR"/>
              </w:rPr>
            </w:pPr>
            <w:r w:rsidRPr="00FE5DF0">
              <w:rPr>
                <w:sz w:val="18"/>
                <w:lang w:val="fr-FR"/>
              </w:rPr>
              <w:t>-1,5</w:t>
            </w:r>
          </w:p>
        </w:tc>
        <w:tc>
          <w:tcPr>
            <w:tcW w:w="674" w:type="dxa"/>
            <w:tcMar>
              <w:top w:w="120" w:type="dxa"/>
              <w:left w:w="120" w:type="dxa"/>
              <w:bottom w:w="120" w:type="dxa"/>
              <w:right w:w="120" w:type="dxa"/>
            </w:tcMar>
            <w:vAlign w:val="bottom"/>
            <w:hideMark/>
          </w:tcPr>
          <w:p w14:paraId="26F66A98" w14:textId="1FA5AC6C" w:rsidR="00151135" w:rsidRPr="00FE5DF0" w:rsidRDefault="00151135" w:rsidP="004E766F">
            <w:pPr>
              <w:suppressAutoHyphens w:val="0"/>
              <w:spacing w:before="40" w:after="40" w:line="220" w:lineRule="exact"/>
              <w:jc w:val="right"/>
              <w:rPr>
                <w:sz w:val="18"/>
                <w:lang w:val="fr-FR"/>
              </w:rPr>
            </w:pPr>
            <w:r w:rsidRPr="00FE5DF0">
              <w:rPr>
                <w:sz w:val="18"/>
                <w:lang w:val="fr-FR"/>
              </w:rPr>
              <w:t>-1,4</w:t>
            </w:r>
          </w:p>
        </w:tc>
        <w:tc>
          <w:tcPr>
            <w:tcW w:w="673" w:type="dxa"/>
            <w:tcMar>
              <w:top w:w="120" w:type="dxa"/>
              <w:left w:w="120" w:type="dxa"/>
              <w:bottom w:w="120" w:type="dxa"/>
              <w:right w:w="120" w:type="dxa"/>
            </w:tcMar>
            <w:vAlign w:val="bottom"/>
            <w:hideMark/>
          </w:tcPr>
          <w:p w14:paraId="566409CE" w14:textId="20EFC945" w:rsidR="00151135" w:rsidRPr="00FE5DF0" w:rsidRDefault="00151135" w:rsidP="004E766F">
            <w:pPr>
              <w:suppressAutoHyphens w:val="0"/>
              <w:spacing w:before="40" w:after="40" w:line="220" w:lineRule="exact"/>
              <w:jc w:val="right"/>
              <w:rPr>
                <w:sz w:val="18"/>
                <w:lang w:val="fr-FR"/>
              </w:rPr>
            </w:pPr>
            <w:r w:rsidRPr="00FE5DF0">
              <w:rPr>
                <w:sz w:val="18"/>
                <w:lang w:val="fr-FR"/>
              </w:rPr>
              <w:t>-2,0</w:t>
            </w:r>
          </w:p>
        </w:tc>
        <w:tc>
          <w:tcPr>
            <w:tcW w:w="674" w:type="dxa"/>
            <w:tcMar>
              <w:top w:w="120" w:type="dxa"/>
              <w:left w:w="120" w:type="dxa"/>
              <w:bottom w:w="120" w:type="dxa"/>
              <w:right w:w="120" w:type="dxa"/>
            </w:tcMar>
            <w:vAlign w:val="bottom"/>
            <w:hideMark/>
          </w:tcPr>
          <w:p w14:paraId="56D913B4" w14:textId="13414011" w:rsidR="00151135" w:rsidRPr="00FE5DF0" w:rsidRDefault="00151135" w:rsidP="004E766F">
            <w:pPr>
              <w:suppressAutoHyphens w:val="0"/>
              <w:spacing w:before="40" w:after="40" w:line="220" w:lineRule="exact"/>
              <w:jc w:val="right"/>
              <w:rPr>
                <w:sz w:val="18"/>
                <w:lang w:val="fr-FR"/>
              </w:rPr>
            </w:pPr>
            <w:r w:rsidRPr="00FE5DF0">
              <w:rPr>
                <w:sz w:val="18"/>
                <w:lang w:val="fr-FR"/>
              </w:rPr>
              <w:t>-2,9</w:t>
            </w:r>
          </w:p>
        </w:tc>
        <w:tc>
          <w:tcPr>
            <w:tcW w:w="673" w:type="dxa"/>
            <w:tcMar>
              <w:top w:w="120" w:type="dxa"/>
              <w:left w:w="120" w:type="dxa"/>
              <w:bottom w:w="120" w:type="dxa"/>
              <w:right w:w="120" w:type="dxa"/>
            </w:tcMar>
            <w:vAlign w:val="bottom"/>
            <w:hideMark/>
          </w:tcPr>
          <w:p w14:paraId="60D5C17F" w14:textId="228C70D8" w:rsidR="00151135" w:rsidRPr="00FE5DF0" w:rsidRDefault="00151135" w:rsidP="004E766F">
            <w:pPr>
              <w:suppressAutoHyphens w:val="0"/>
              <w:spacing w:before="40" w:after="40" w:line="220" w:lineRule="exact"/>
              <w:jc w:val="right"/>
              <w:rPr>
                <w:sz w:val="18"/>
                <w:lang w:val="fr-FR"/>
              </w:rPr>
            </w:pPr>
            <w:r w:rsidRPr="00FE5DF0">
              <w:rPr>
                <w:sz w:val="18"/>
                <w:lang w:val="fr-FR"/>
              </w:rPr>
              <w:t>-5,4</w:t>
            </w:r>
          </w:p>
        </w:tc>
        <w:tc>
          <w:tcPr>
            <w:tcW w:w="674" w:type="dxa"/>
            <w:tcMar>
              <w:top w:w="120" w:type="dxa"/>
              <w:left w:w="120" w:type="dxa"/>
              <w:bottom w:w="120" w:type="dxa"/>
              <w:right w:w="120" w:type="dxa"/>
            </w:tcMar>
            <w:vAlign w:val="bottom"/>
            <w:hideMark/>
          </w:tcPr>
          <w:p w14:paraId="036D0E91" w14:textId="18159FA3" w:rsidR="00151135" w:rsidRPr="00FE5DF0" w:rsidRDefault="00151135" w:rsidP="004E766F">
            <w:pPr>
              <w:suppressAutoHyphens w:val="0"/>
              <w:spacing w:before="40" w:after="40" w:line="220" w:lineRule="exact"/>
              <w:jc w:val="right"/>
              <w:rPr>
                <w:sz w:val="18"/>
                <w:lang w:val="fr-FR"/>
              </w:rPr>
            </w:pPr>
            <w:r w:rsidRPr="00FE5DF0">
              <w:rPr>
                <w:sz w:val="18"/>
                <w:lang w:val="fr-FR"/>
              </w:rPr>
              <w:t>-4,9</w:t>
            </w:r>
          </w:p>
        </w:tc>
        <w:tc>
          <w:tcPr>
            <w:tcW w:w="673" w:type="dxa"/>
            <w:tcMar>
              <w:top w:w="120" w:type="dxa"/>
              <w:left w:w="120" w:type="dxa"/>
              <w:bottom w:w="120" w:type="dxa"/>
              <w:right w:w="120" w:type="dxa"/>
            </w:tcMar>
            <w:vAlign w:val="bottom"/>
            <w:hideMark/>
          </w:tcPr>
          <w:p w14:paraId="09D47399" w14:textId="7F509F70" w:rsidR="00151135" w:rsidRPr="00FE5DF0" w:rsidRDefault="00151135" w:rsidP="004E766F">
            <w:pPr>
              <w:suppressAutoHyphens w:val="0"/>
              <w:spacing w:before="40" w:after="40" w:line="220" w:lineRule="exact"/>
              <w:jc w:val="right"/>
              <w:rPr>
                <w:sz w:val="18"/>
                <w:lang w:val="fr-FR"/>
              </w:rPr>
            </w:pPr>
            <w:r w:rsidRPr="00FE5DF0">
              <w:rPr>
                <w:sz w:val="18"/>
                <w:lang w:val="fr-FR"/>
              </w:rPr>
              <w:t>6,8</w:t>
            </w:r>
          </w:p>
        </w:tc>
        <w:tc>
          <w:tcPr>
            <w:tcW w:w="674" w:type="dxa"/>
            <w:tcMar>
              <w:top w:w="120" w:type="dxa"/>
              <w:left w:w="120" w:type="dxa"/>
              <w:bottom w:w="120" w:type="dxa"/>
              <w:right w:w="120" w:type="dxa"/>
            </w:tcMar>
            <w:vAlign w:val="bottom"/>
            <w:hideMark/>
          </w:tcPr>
          <w:p w14:paraId="36635A6C" w14:textId="37610EA4" w:rsidR="00151135" w:rsidRPr="00FE5DF0" w:rsidRDefault="00151135" w:rsidP="004E766F">
            <w:pPr>
              <w:suppressAutoHyphens w:val="0"/>
              <w:spacing w:before="40" w:after="40" w:line="220" w:lineRule="exact"/>
              <w:jc w:val="right"/>
              <w:rPr>
                <w:sz w:val="18"/>
                <w:lang w:val="fr-FR"/>
              </w:rPr>
            </w:pPr>
            <w:r w:rsidRPr="00FE5DF0">
              <w:rPr>
                <w:sz w:val="18"/>
                <w:lang w:val="fr-FR"/>
              </w:rPr>
              <w:t>5,2</w:t>
            </w:r>
          </w:p>
        </w:tc>
        <w:tc>
          <w:tcPr>
            <w:tcW w:w="674" w:type="dxa"/>
            <w:tcMar>
              <w:top w:w="120" w:type="dxa"/>
              <w:left w:w="120" w:type="dxa"/>
              <w:bottom w:w="120" w:type="dxa"/>
              <w:right w:w="120" w:type="dxa"/>
            </w:tcMar>
            <w:vAlign w:val="bottom"/>
            <w:hideMark/>
          </w:tcPr>
          <w:p w14:paraId="1C90B0A9" w14:textId="2FFAA8ED" w:rsidR="00151135" w:rsidRPr="00FE5DF0" w:rsidRDefault="00151135" w:rsidP="004E766F">
            <w:pPr>
              <w:suppressAutoHyphens w:val="0"/>
              <w:spacing w:before="40" w:after="40" w:line="220" w:lineRule="exact"/>
              <w:jc w:val="right"/>
              <w:rPr>
                <w:sz w:val="18"/>
                <w:lang w:val="fr-FR"/>
              </w:rPr>
            </w:pPr>
            <w:r w:rsidRPr="00FE5DF0">
              <w:rPr>
                <w:sz w:val="18"/>
                <w:lang w:val="fr-FR"/>
              </w:rPr>
              <w:t>4,0</w:t>
            </w:r>
          </w:p>
        </w:tc>
      </w:tr>
      <w:tr w:rsidR="00151135" w:rsidRPr="00FE5DF0" w14:paraId="1DD3738A" w14:textId="77777777" w:rsidTr="004E766F">
        <w:tc>
          <w:tcPr>
            <w:tcW w:w="1694" w:type="dxa"/>
            <w:tcMar>
              <w:top w:w="120" w:type="dxa"/>
              <w:left w:w="120" w:type="dxa"/>
              <w:bottom w:w="120" w:type="dxa"/>
              <w:right w:w="120" w:type="dxa"/>
            </w:tcMar>
            <w:hideMark/>
          </w:tcPr>
          <w:p w14:paraId="2F85F6FE" w14:textId="77777777" w:rsidR="00151135" w:rsidRPr="00FE5DF0" w:rsidRDefault="00151135" w:rsidP="004E766F">
            <w:pPr>
              <w:suppressAutoHyphens w:val="0"/>
              <w:spacing w:before="40" w:after="40" w:line="220" w:lineRule="exact"/>
              <w:rPr>
                <w:sz w:val="18"/>
                <w:lang w:val="fr-FR"/>
              </w:rPr>
            </w:pPr>
            <w:r w:rsidRPr="00FE5DF0">
              <w:rPr>
                <w:b/>
                <w:iCs/>
                <w:sz w:val="18"/>
                <w:lang w:val="fr-FR"/>
              </w:rPr>
              <w:t>Solde courant</w:t>
            </w:r>
          </w:p>
        </w:tc>
        <w:tc>
          <w:tcPr>
            <w:tcW w:w="742" w:type="dxa"/>
            <w:tcMar>
              <w:top w:w="120" w:type="dxa"/>
              <w:left w:w="120" w:type="dxa"/>
              <w:bottom w:w="120" w:type="dxa"/>
              <w:right w:w="120" w:type="dxa"/>
            </w:tcMar>
            <w:vAlign w:val="bottom"/>
            <w:hideMark/>
          </w:tcPr>
          <w:p w14:paraId="41612EF0"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48527DA9" w14:textId="33D284E9" w:rsidR="00151135" w:rsidRPr="00FE5DF0" w:rsidRDefault="00151135" w:rsidP="004E766F">
            <w:pPr>
              <w:suppressAutoHyphens w:val="0"/>
              <w:spacing w:before="40" w:after="40" w:line="220" w:lineRule="exact"/>
              <w:jc w:val="right"/>
              <w:rPr>
                <w:sz w:val="18"/>
                <w:lang w:val="fr-FR"/>
              </w:rPr>
            </w:pPr>
            <w:r w:rsidRPr="00FE5DF0">
              <w:rPr>
                <w:sz w:val="18"/>
                <w:lang w:val="fr-FR"/>
              </w:rPr>
              <w:t>-0,9</w:t>
            </w:r>
          </w:p>
        </w:tc>
        <w:tc>
          <w:tcPr>
            <w:tcW w:w="674" w:type="dxa"/>
            <w:tcMar>
              <w:top w:w="120" w:type="dxa"/>
              <w:left w:w="120" w:type="dxa"/>
              <w:bottom w:w="120" w:type="dxa"/>
              <w:right w:w="120" w:type="dxa"/>
            </w:tcMar>
            <w:vAlign w:val="bottom"/>
            <w:hideMark/>
          </w:tcPr>
          <w:p w14:paraId="1FAB9962" w14:textId="31D471F8" w:rsidR="00151135" w:rsidRPr="00FE5DF0" w:rsidRDefault="00151135" w:rsidP="004E766F">
            <w:pPr>
              <w:suppressAutoHyphens w:val="0"/>
              <w:spacing w:before="40" w:after="40" w:line="220" w:lineRule="exact"/>
              <w:jc w:val="right"/>
              <w:rPr>
                <w:sz w:val="18"/>
                <w:lang w:val="fr-FR"/>
              </w:rPr>
            </w:pPr>
            <w:r w:rsidRPr="00FE5DF0">
              <w:rPr>
                <w:sz w:val="18"/>
                <w:lang w:val="fr-FR"/>
              </w:rPr>
              <w:t>-2,0</w:t>
            </w:r>
          </w:p>
        </w:tc>
        <w:tc>
          <w:tcPr>
            <w:tcW w:w="673" w:type="dxa"/>
            <w:tcMar>
              <w:top w:w="120" w:type="dxa"/>
              <w:left w:w="120" w:type="dxa"/>
              <w:bottom w:w="120" w:type="dxa"/>
              <w:right w:w="120" w:type="dxa"/>
            </w:tcMar>
            <w:vAlign w:val="bottom"/>
            <w:hideMark/>
          </w:tcPr>
          <w:p w14:paraId="1528080A" w14:textId="2A09111E" w:rsidR="00151135" w:rsidRPr="00FE5DF0" w:rsidRDefault="00151135" w:rsidP="004E766F">
            <w:pPr>
              <w:suppressAutoHyphens w:val="0"/>
              <w:spacing w:before="40" w:after="40" w:line="220" w:lineRule="exact"/>
              <w:jc w:val="right"/>
              <w:rPr>
                <w:sz w:val="18"/>
                <w:lang w:val="fr-FR"/>
              </w:rPr>
            </w:pPr>
            <w:r w:rsidRPr="00FE5DF0">
              <w:rPr>
                <w:sz w:val="18"/>
                <w:lang w:val="fr-FR"/>
              </w:rPr>
              <w:t>-3,9</w:t>
            </w:r>
          </w:p>
        </w:tc>
        <w:tc>
          <w:tcPr>
            <w:tcW w:w="674" w:type="dxa"/>
            <w:tcMar>
              <w:top w:w="120" w:type="dxa"/>
              <w:left w:w="120" w:type="dxa"/>
              <w:bottom w:w="120" w:type="dxa"/>
              <w:right w:w="120" w:type="dxa"/>
            </w:tcMar>
            <w:vAlign w:val="bottom"/>
            <w:hideMark/>
          </w:tcPr>
          <w:p w14:paraId="3BC92D64" w14:textId="3B06E9B9" w:rsidR="00151135" w:rsidRPr="00FE5DF0" w:rsidRDefault="00151135" w:rsidP="004E766F">
            <w:pPr>
              <w:suppressAutoHyphens w:val="0"/>
              <w:spacing w:before="40" w:after="40" w:line="220" w:lineRule="exact"/>
              <w:jc w:val="right"/>
              <w:rPr>
                <w:sz w:val="18"/>
                <w:lang w:val="fr-FR"/>
              </w:rPr>
            </w:pPr>
            <w:r w:rsidRPr="00FE5DF0">
              <w:rPr>
                <w:sz w:val="18"/>
                <w:lang w:val="fr-FR"/>
              </w:rPr>
              <w:t>-2,2</w:t>
            </w:r>
          </w:p>
        </w:tc>
        <w:tc>
          <w:tcPr>
            <w:tcW w:w="673" w:type="dxa"/>
            <w:tcMar>
              <w:top w:w="120" w:type="dxa"/>
              <w:left w:w="120" w:type="dxa"/>
              <w:bottom w:w="120" w:type="dxa"/>
              <w:right w:w="120" w:type="dxa"/>
            </w:tcMar>
            <w:vAlign w:val="bottom"/>
            <w:hideMark/>
          </w:tcPr>
          <w:p w14:paraId="2FDF334A" w14:textId="00D1C0E6" w:rsidR="00151135" w:rsidRPr="00FE5DF0" w:rsidRDefault="00151135" w:rsidP="004E766F">
            <w:pPr>
              <w:suppressAutoHyphens w:val="0"/>
              <w:spacing w:before="40" w:after="40" w:line="220" w:lineRule="exact"/>
              <w:jc w:val="right"/>
              <w:rPr>
                <w:sz w:val="18"/>
                <w:lang w:val="fr-FR"/>
              </w:rPr>
            </w:pPr>
            <w:r w:rsidRPr="00FE5DF0">
              <w:rPr>
                <w:sz w:val="18"/>
                <w:lang w:val="fr-FR"/>
              </w:rPr>
              <w:t>-3,1</w:t>
            </w:r>
          </w:p>
        </w:tc>
        <w:tc>
          <w:tcPr>
            <w:tcW w:w="674" w:type="dxa"/>
            <w:tcMar>
              <w:top w:w="120" w:type="dxa"/>
              <w:left w:w="120" w:type="dxa"/>
              <w:bottom w:w="120" w:type="dxa"/>
              <w:right w:w="120" w:type="dxa"/>
            </w:tcMar>
            <w:vAlign w:val="bottom"/>
            <w:hideMark/>
          </w:tcPr>
          <w:p w14:paraId="20BF6F2F" w14:textId="1099F8E6" w:rsidR="00151135" w:rsidRPr="00FE5DF0" w:rsidRDefault="00151135" w:rsidP="004E766F">
            <w:pPr>
              <w:suppressAutoHyphens w:val="0"/>
              <w:spacing w:before="40" w:after="40" w:line="220" w:lineRule="exact"/>
              <w:jc w:val="right"/>
              <w:rPr>
                <w:sz w:val="18"/>
                <w:lang w:val="fr-FR"/>
              </w:rPr>
            </w:pPr>
            <w:r w:rsidRPr="00FE5DF0">
              <w:rPr>
                <w:sz w:val="18"/>
                <w:lang w:val="fr-FR"/>
              </w:rPr>
              <w:t>-3,9</w:t>
            </w:r>
          </w:p>
        </w:tc>
        <w:tc>
          <w:tcPr>
            <w:tcW w:w="673" w:type="dxa"/>
            <w:tcMar>
              <w:top w:w="120" w:type="dxa"/>
              <w:left w:w="120" w:type="dxa"/>
              <w:bottom w:w="120" w:type="dxa"/>
              <w:right w:w="120" w:type="dxa"/>
            </w:tcMar>
            <w:vAlign w:val="bottom"/>
            <w:hideMark/>
          </w:tcPr>
          <w:p w14:paraId="6B19149F" w14:textId="53017EA0" w:rsidR="00151135" w:rsidRPr="00FE5DF0" w:rsidRDefault="00151135" w:rsidP="004E766F">
            <w:pPr>
              <w:suppressAutoHyphens w:val="0"/>
              <w:spacing w:before="40" w:after="40" w:line="220" w:lineRule="exact"/>
              <w:jc w:val="right"/>
              <w:rPr>
                <w:sz w:val="18"/>
                <w:lang w:val="fr-FR"/>
              </w:rPr>
            </w:pPr>
            <w:r w:rsidRPr="00FE5DF0">
              <w:rPr>
                <w:sz w:val="18"/>
                <w:lang w:val="fr-FR"/>
              </w:rPr>
              <w:t>-7,7</w:t>
            </w:r>
          </w:p>
        </w:tc>
        <w:tc>
          <w:tcPr>
            <w:tcW w:w="674" w:type="dxa"/>
            <w:tcMar>
              <w:top w:w="120" w:type="dxa"/>
              <w:left w:w="120" w:type="dxa"/>
              <w:bottom w:w="120" w:type="dxa"/>
              <w:right w:w="120" w:type="dxa"/>
            </w:tcMar>
            <w:vAlign w:val="bottom"/>
            <w:hideMark/>
          </w:tcPr>
          <w:p w14:paraId="3C38FA98" w14:textId="217B7854" w:rsidR="00151135" w:rsidRPr="00FE5DF0" w:rsidRDefault="00151135" w:rsidP="004E766F">
            <w:pPr>
              <w:suppressAutoHyphens w:val="0"/>
              <w:spacing w:before="40" w:after="40" w:line="220" w:lineRule="exact"/>
              <w:jc w:val="right"/>
              <w:rPr>
                <w:sz w:val="18"/>
                <w:lang w:val="fr-FR"/>
              </w:rPr>
            </w:pPr>
            <w:r w:rsidRPr="00FE5DF0">
              <w:rPr>
                <w:sz w:val="18"/>
                <w:lang w:val="fr-FR"/>
              </w:rPr>
              <w:t>-8,3</w:t>
            </w:r>
          </w:p>
        </w:tc>
        <w:tc>
          <w:tcPr>
            <w:tcW w:w="674" w:type="dxa"/>
            <w:tcMar>
              <w:top w:w="120" w:type="dxa"/>
              <w:left w:w="120" w:type="dxa"/>
              <w:bottom w:w="120" w:type="dxa"/>
              <w:right w:w="120" w:type="dxa"/>
            </w:tcMar>
            <w:vAlign w:val="bottom"/>
            <w:hideMark/>
          </w:tcPr>
          <w:p w14:paraId="70F2632C" w14:textId="3E2F53BB" w:rsidR="00151135" w:rsidRPr="00FE5DF0" w:rsidRDefault="00151135" w:rsidP="004E766F">
            <w:pPr>
              <w:suppressAutoHyphens w:val="0"/>
              <w:spacing w:before="40" w:after="40" w:line="220" w:lineRule="exact"/>
              <w:jc w:val="right"/>
              <w:rPr>
                <w:sz w:val="18"/>
                <w:lang w:val="fr-FR"/>
              </w:rPr>
            </w:pPr>
            <w:r w:rsidRPr="00FE5DF0">
              <w:rPr>
                <w:sz w:val="18"/>
                <w:lang w:val="fr-FR"/>
              </w:rPr>
              <w:t>-4,7</w:t>
            </w:r>
          </w:p>
        </w:tc>
      </w:tr>
      <w:tr w:rsidR="00151135" w:rsidRPr="00FE5DF0" w14:paraId="484D0A44" w14:textId="77777777" w:rsidTr="004E766F">
        <w:tc>
          <w:tcPr>
            <w:tcW w:w="1694" w:type="dxa"/>
            <w:tcMar>
              <w:top w:w="120" w:type="dxa"/>
              <w:left w:w="120" w:type="dxa"/>
              <w:bottom w:w="120" w:type="dxa"/>
              <w:right w:w="120" w:type="dxa"/>
            </w:tcMar>
            <w:hideMark/>
          </w:tcPr>
          <w:p w14:paraId="540445FB" w14:textId="77777777" w:rsidR="00151135" w:rsidRPr="00FE5DF0" w:rsidRDefault="00151135" w:rsidP="004E766F">
            <w:pPr>
              <w:suppressAutoHyphens w:val="0"/>
              <w:spacing w:before="40" w:after="40" w:line="220" w:lineRule="exact"/>
              <w:rPr>
                <w:sz w:val="18"/>
                <w:lang w:val="fr-FR"/>
              </w:rPr>
            </w:pPr>
            <w:r w:rsidRPr="00FE5DF0">
              <w:rPr>
                <w:b/>
                <w:iCs/>
                <w:sz w:val="18"/>
                <w:lang w:val="fr-FR"/>
              </w:rPr>
              <w:t>Solde global</w:t>
            </w:r>
          </w:p>
        </w:tc>
        <w:tc>
          <w:tcPr>
            <w:tcW w:w="742" w:type="dxa"/>
            <w:tcMar>
              <w:top w:w="120" w:type="dxa"/>
              <w:left w:w="120" w:type="dxa"/>
              <w:bottom w:w="120" w:type="dxa"/>
              <w:right w:w="120" w:type="dxa"/>
            </w:tcMar>
            <w:vAlign w:val="bottom"/>
            <w:hideMark/>
          </w:tcPr>
          <w:p w14:paraId="42FD87A6" w14:textId="77777777" w:rsidR="00151135" w:rsidRPr="00FE5DF0" w:rsidRDefault="00151135" w:rsidP="004E766F">
            <w:pPr>
              <w:suppressAutoHyphens w:val="0"/>
              <w:spacing w:before="40" w:after="40" w:line="220" w:lineRule="exact"/>
              <w:rPr>
                <w:sz w:val="18"/>
                <w:lang w:val="fr-FR"/>
              </w:rPr>
            </w:pPr>
            <w:r w:rsidRPr="00FE5DF0">
              <w:rPr>
                <w:sz w:val="18"/>
                <w:lang w:val="fr-FR"/>
              </w:rPr>
              <w:t>% du PIB </w:t>
            </w:r>
          </w:p>
        </w:tc>
        <w:tc>
          <w:tcPr>
            <w:tcW w:w="673" w:type="dxa"/>
            <w:tcMar>
              <w:top w:w="120" w:type="dxa"/>
              <w:left w:w="120" w:type="dxa"/>
              <w:bottom w:w="120" w:type="dxa"/>
              <w:right w:w="120" w:type="dxa"/>
            </w:tcMar>
            <w:vAlign w:val="bottom"/>
            <w:hideMark/>
          </w:tcPr>
          <w:p w14:paraId="1349C080" w14:textId="2E41B6FD" w:rsidR="00151135" w:rsidRPr="00FE5DF0" w:rsidRDefault="00151135" w:rsidP="004E766F">
            <w:pPr>
              <w:suppressAutoHyphens w:val="0"/>
              <w:spacing w:before="40" w:after="40" w:line="220" w:lineRule="exact"/>
              <w:jc w:val="right"/>
              <w:rPr>
                <w:sz w:val="18"/>
                <w:lang w:val="fr-FR"/>
              </w:rPr>
            </w:pPr>
            <w:r w:rsidRPr="00FE5DF0">
              <w:rPr>
                <w:sz w:val="18"/>
                <w:lang w:val="fr-FR"/>
              </w:rPr>
              <w:t>-0,2</w:t>
            </w:r>
          </w:p>
        </w:tc>
        <w:tc>
          <w:tcPr>
            <w:tcW w:w="674" w:type="dxa"/>
            <w:tcMar>
              <w:top w:w="120" w:type="dxa"/>
              <w:left w:w="120" w:type="dxa"/>
              <w:bottom w:w="120" w:type="dxa"/>
              <w:right w:w="120" w:type="dxa"/>
            </w:tcMar>
            <w:vAlign w:val="bottom"/>
            <w:hideMark/>
          </w:tcPr>
          <w:p w14:paraId="0F6AB622" w14:textId="2A15C14F" w:rsidR="00151135" w:rsidRPr="00FE5DF0" w:rsidRDefault="00151135" w:rsidP="004E766F">
            <w:pPr>
              <w:suppressAutoHyphens w:val="0"/>
              <w:spacing w:before="40" w:after="40" w:line="220" w:lineRule="exact"/>
              <w:jc w:val="right"/>
              <w:rPr>
                <w:sz w:val="18"/>
                <w:lang w:val="fr-FR"/>
              </w:rPr>
            </w:pPr>
            <w:r w:rsidRPr="00FE5DF0">
              <w:rPr>
                <w:sz w:val="18"/>
                <w:lang w:val="fr-FR"/>
              </w:rPr>
              <w:t>0,0</w:t>
            </w:r>
          </w:p>
        </w:tc>
        <w:tc>
          <w:tcPr>
            <w:tcW w:w="673" w:type="dxa"/>
            <w:tcMar>
              <w:top w:w="120" w:type="dxa"/>
              <w:left w:w="120" w:type="dxa"/>
              <w:bottom w:w="120" w:type="dxa"/>
              <w:right w:w="120" w:type="dxa"/>
            </w:tcMar>
            <w:vAlign w:val="bottom"/>
            <w:hideMark/>
          </w:tcPr>
          <w:p w14:paraId="0BDA02B5" w14:textId="38E27674" w:rsidR="00151135" w:rsidRPr="00FE5DF0" w:rsidRDefault="00151135" w:rsidP="004E766F">
            <w:pPr>
              <w:suppressAutoHyphens w:val="0"/>
              <w:spacing w:before="40" w:after="40" w:line="220" w:lineRule="exact"/>
              <w:jc w:val="right"/>
              <w:rPr>
                <w:sz w:val="18"/>
                <w:lang w:val="fr-FR"/>
              </w:rPr>
            </w:pPr>
            <w:r w:rsidRPr="00FE5DF0">
              <w:rPr>
                <w:sz w:val="18"/>
                <w:lang w:val="fr-FR"/>
              </w:rPr>
              <w:t>0,9</w:t>
            </w:r>
          </w:p>
        </w:tc>
        <w:tc>
          <w:tcPr>
            <w:tcW w:w="674" w:type="dxa"/>
            <w:tcMar>
              <w:top w:w="120" w:type="dxa"/>
              <w:left w:w="120" w:type="dxa"/>
              <w:bottom w:w="120" w:type="dxa"/>
              <w:right w:w="120" w:type="dxa"/>
            </w:tcMar>
            <w:vAlign w:val="bottom"/>
            <w:hideMark/>
          </w:tcPr>
          <w:p w14:paraId="45A690C0" w14:textId="610C96ED" w:rsidR="00151135" w:rsidRPr="00FE5DF0" w:rsidRDefault="00151135" w:rsidP="004E766F">
            <w:pPr>
              <w:suppressAutoHyphens w:val="0"/>
              <w:spacing w:before="40" w:after="40" w:line="220" w:lineRule="exact"/>
              <w:jc w:val="right"/>
              <w:rPr>
                <w:sz w:val="18"/>
                <w:lang w:val="fr-FR"/>
              </w:rPr>
            </w:pPr>
            <w:r w:rsidRPr="00FE5DF0">
              <w:rPr>
                <w:sz w:val="18"/>
                <w:lang w:val="fr-FR"/>
              </w:rPr>
              <w:t>1,3</w:t>
            </w:r>
          </w:p>
        </w:tc>
        <w:tc>
          <w:tcPr>
            <w:tcW w:w="673" w:type="dxa"/>
            <w:tcMar>
              <w:top w:w="120" w:type="dxa"/>
              <w:left w:w="120" w:type="dxa"/>
              <w:bottom w:w="120" w:type="dxa"/>
              <w:right w:w="120" w:type="dxa"/>
            </w:tcMar>
            <w:vAlign w:val="bottom"/>
            <w:hideMark/>
          </w:tcPr>
          <w:p w14:paraId="220BFC07" w14:textId="09E1F466" w:rsidR="00151135" w:rsidRPr="00FE5DF0" w:rsidRDefault="00151135" w:rsidP="004E766F">
            <w:pPr>
              <w:suppressAutoHyphens w:val="0"/>
              <w:spacing w:before="40" w:after="40" w:line="220" w:lineRule="exact"/>
              <w:jc w:val="right"/>
              <w:rPr>
                <w:sz w:val="18"/>
                <w:lang w:val="fr-FR"/>
              </w:rPr>
            </w:pPr>
            <w:r w:rsidRPr="00FE5DF0">
              <w:rPr>
                <w:sz w:val="18"/>
                <w:lang w:val="fr-FR"/>
              </w:rPr>
              <w:t>1,7</w:t>
            </w:r>
          </w:p>
        </w:tc>
        <w:tc>
          <w:tcPr>
            <w:tcW w:w="674" w:type="dxa"/>
            <w:tcMar>
              <w:top w:w="120" w:type="dxa"/>
              <w:left w:w="120" w:type="dxa"/>
              <w:bottom w:w="120" w:type="dxa"/>
              <w:right w:w="120" w:type="dxa"/>
            </w:tcMar>
            <w:vAlign w:val="bottom"/>
            <w:hideMark/>
          </w:tcPr>
          <w:p w14:paraId="40D0700F" w14:textId="3CC97837" w:rsidR="00151135" w:rsidRPr="00FE5DF0" w:rsidRDefault="00151135" w:rsidP="004E766F">
            <w:pPr>
              <w:suppressAutoHyphens w:val="0"/>
              <w:spacing w:before="40" w:after="40" w:line="220" w:lineRule="exact"/>
              <w:jc w:val="right"/>
              <w:rPr>
                <w:sz w:val="18"/>
                <w:lang w:val="fr-FR"/>
              </w:rPr>
            </w:pPr>
            <w:r w:rsidRPr="00FE5DF0">
              <w:rPr>
                <w:sz w:val="18"/>
                <w:lang w:val="fr-FR"/>
              </w:rPr>
              <w:t>2,7</w:t>
            </w:r>
          </w:p>
        </w:tc>
        <w:tc>
          <w:tcPr>
            <w:tcW w:w="673" w:type="dxa"/>
            <w:tcMar>
              <w:top w:w="120" w:type="dxa"/>
              <w:left w:w="120" w:type="dxa"/>
              <w:bottom w:w="120" w:type="dxa"/>
              <w:right w:w="120" w:type="dxa"/>
            </w:tcMar>
            <w:vAlign w:val="bottom"/>
            <w:hideMark/>
          </w:tcPr>
          <w:p w14:paraId="1767CF49" w14:textId="7B63B28A" w:rsidR="00151135" w:rsidRPr="00FE5DF0" w:rsidRDefault="00151135" w:rsidP="004E766F">
            <w:pPr>
              <w:suppressAutoHyphens w:val="0"/>
              <w:spacing w:before="40" w:after="40" w:line="220" w:lineRule="exact"/>
              <w:jc w:val="right"/>
              <w:rPr>
                <w:sz w:val="18"/>
                <w:lang w:val="fr-FR"/>
              </w:rPr>
            </w:pPr>
            <w:r w:rsidRPr="00FE5DF0">
              <w:rPr>
                <w:sz w:val="18"/>
                <w:lang w:val="fr-FR"/>
              </w:rPr>
              <w:t>-0,7</w:t>
            </w:r>
          </w:p>
        </w:tc>
        <w:tc>
          <w:tcPr>
            <w:tcW w:w="674" w:type="dxa"/>
            <w:tcMar>
              <w:top w:w="120" w:type="dxa"/>
              <w:left w:w="120" w:type="dxa"/>
              <w:bottom w:w="120" w:type="dxa"/>
              <w:right w:w="120" w:type="dxa"/>
            </w:tcMar>
            <w:vAlign w:val="bottom"/>
            <w:hideMark/>
          </w:tcPr>
          <w:p w14:paraId="0487E336" w14:textId="18C404B0" w:rsidR="00151135" w:rsidRPr="00FE5DF0" w:rsidRDefault="00151135" w:rsidP="004E766F">
            <w:pPr>
              <w:suppressAutoHyphens w:val="0"/>
              <w:spacing w:before="40" w:after="40" w:line="220" w:lineRule="exact"/>
              <w:jc w:val="right"/>
              <w:rPr>
                <w:sz w:val="18"/>
                <w:lang w:val="fr-FR"/>
              </w:rPr>
            </w:pPr>
            <w:r w:rsidRPr="00FE5DF0">
              <w:rPr>
                <w:sz w:val="18"/>
                <w:lang w:val="fr-FR"/>
              </w:rPr>
              <w:t>-2,5</w:t>
            </w:r>
          </w:p>
        </w:tc>
        <w:tc>
          <w:tcPr>
            <w:tcW w:w="674" w:type="dxa"/>
            <w:tcMar>
              <w:top w:w="120" w:type="dxa"/>
              <w:left w:w="120" w:type="dxa"/>
              <w:bottom w:w="120" w:type="dxa"/>
              <w:right w:w="120" w:type="dxa"/>
            </w:tcMar>
            <w:vAlign w:val="bottom"/>
            <w:hideMark/>
          </w:tcPr>
          <w:p w14:paraId="6C24513A" w14:textId="38ABF949" w:rsidR="00151135" w:rsidRPr="00FE5DF0" w:rsidRDefault="00151135" w:rsidP="004E766F">
            <w:pPr>
              <w:suppressAutoHyphens w:val="0"/>
              <w:spacing w:before="40" w:after="40" w:line="220" w:lineRule="exact"/>
              <w:jc w:val="right"/>
              <w:rPr>
                <w:sz w:val="18"/>
                <w:lang w:val="fr-FR"/>
              </w:rPr>
            </w:pPr>
            <w:r w:rsidRPr="00FE5DF0">
              <w:rPr>
                <w:sz w:val="18"/>
                <w:lang w:val="fr-FR"/>
              </w:rPr>
              <w:t>1,2</w:t>
            </w:r>
          </w:p>
        </w:tc>
      </w:tr>
      <w:tr w:rsidR="00151135" w:rsidRPr="00FE5DF0" w14:paraId="39A0FBEF" w14:textId="77777777" w:rsidTr="004E766F">
        <w:tc>
          <w:tcPr>
            <w:tcW w:w="1694" w:type="dxa"/>
            <w:tcBorders>
              <w:bottom w:val="single" w:sz="12" w:space="0" w:color="auto"/>
            </w:tcBorders>
            <w:tcMar>
              <w:top w:w="120" w:type="dxa"/>
              <w:left w:w="120" w:type="dxa"/>
              <w:bottom w:w="120" w:type="dxa"/>
              <w:right w:w="120" w:type="dxa"/>
            </w:tcMar>
            <w:hideMark/>
          </w:tcPr>
          <w:p w14:paraId="4E8FB7A2" w14:textId="77777777" w:rsidR="00151135" w:rsidRPr="00FE5DF0" w:rsidRDefault="00151135" w:rsidP="004E766F">
            <w:pPr>
              <w:suppressAutoHyphens w:val="0"/>
              <w:spacing w:before="40" w:after="40" w:line="220" w:lineRule="exact"/>
              <w:rPr>
                <w:sz w:val="18"/>
                <w:lang w:val="fr-FR"/>
              </w:rPr>
            </w:pPr>
            <w:r w:rsidRPr="00FE5DF0">
              <w:rPr>
                <w:b/>
                <w:iCs/>
                <w:sz w:val="18"/>
                <w:lang w:val="fr-FR"/>
              </w:rPr>
              <w:t>Taux de pauvreté</w:t>
            </w:r>
          </w:p>
        </w:tc>
        <w:tc>
          <w:tcPr>
            <w:tcW w:w="742" w:type="dxa"/>
            <w:tcBorders>
              <w:bottom w:val="single" w:sz="12" w:space="0" w:color="auto"/>
            </w:tcBorders>
            <w:tcMar>
              <w:top w:w="120" w:type="dxa"/>
              <w:left w:w="120" w:type="dxa"/>
              <w:bottom w:w="120" w:type="dxa"/>
              <w:right w:w="120" w:type="dxa"/>
            </w:tcMar>
            <w:vAlign w:val="bottom"/>
            <w:hideMark/>
          </w:tcPr>
          <w:p w14:paraId="7A848F06" w14:textId="77777777" w:rsidR="00151135" w:rsidRPr="00FE5DF0" w:rsidRDefault="00151135" w:rsidP="004E766F">
            <w:pPr>
              <w:suppressAutoHyphens w:val="0"/>
              <w:spacing w:before="40" w:after="40" w:line="220" w:lineRule="exact"/>
              <w:rPr>
                <w:sz w:val="18"/>
                <w:lang w:val="fr-FR"/>
              </w:rPr>
            </w:pPr>
            <w:r w:rsidRPr="00FE5DF0">
              <w:rPr>
                <w:sz w:val="18"/>
                <w:lang w:val="fr-FR"/>
              </w:rPr>
              <w:t>% </w:t>
            </w:r>
          </w:p>
        </w:tc>
        <w:tc>
          <w:tcPr>
            <w:tcW w:w="673" w:type="dxa"/>
            <w:tcBorders>
              <w:bottom w:val="single" w:sz="12" w:space="0" w:color="auto"/>
            </w:tcBorders>
            <w:tcMar>
              <w:top w:w="120" w:type="dxa"/>
              <w:left w:w="120" w:type="dxa"/>
              <w:bottom w:w="120" w:type="dxa"/>
              <w:right w:w="120" w:type="dxa"/>
            </w:tcMar>
            <w:vAlign w:val="bottom"/>
            <w:hideMark/>
          </w:tcPr>
          <w:p w14:paraId="4A6FDCD4" w14:textId="77777777" w:rsidR="00151135" w:rsidRPr="00FE5DF0" w:rsidRDefault="00151135" w:rsidP="004E766F">
            <w:pPr>
              <w:suppressAutoHyphens w:val="0"/>
              <w:spacing w:before="40" w:after="40" w:line="220" w:lineRule="exact"/>
              <w:jc w:val="right"/>
              <w:rPr>
                <w:sz w:val="18"/>
                <w:lang w:val="fr-FR"/>
              </w:rPr>
            </w:pPr>
          </w:p>
        </w:tc>
        <w:tc>
          <w:tcPr>
            <w:tcW w:w="674" w:type="dxa"/>
            <w:tcBorders>
              <w:bottom w:val="single" w:sz="12" w:space="0" w:color="auto"/>
            </w:tcBorders>
            <w:tcMar>
              <w:top w:w="120" w:type="dxa"/>
              <w:left w:w="120" w:type="dxa"/>
              <w:bottom w:w="120" w:type="dxa"/>
              <w:right w:w="120" w:type="dxa"/>
            </w:tcMar>
            <w:vAlign w:val="bottom"/>
            <w:hideMark/>
          </w:tcPr>
          <w:p w14:paraId="40779066" w14:textId="77777777" w:rsidR="00151135" w:rsidRPr="00FE5DF0" w:rsidRDefault="00151135" w:rsidP="004E766F">
            <w:pPr>
              <w:suppressAutoHyphens w:val="0"/>
              <w:spacing w:before="40" w:after="40" w:line="220" w:lineRule="exact"/>
              <w:jc w:val="right"/>
              <w:rPr>
                <w:sz w:val="18"/>
                <w:lang w:val="fr-FR"/>
              </w:rPr>
            </w:pPr>
          </w:p>
        </w:tc>
        <w:tc>
          <w:tcPr>
            <w:tcW w:w="673" w:type="dxa"/>
            <w:tcBorders>
              <w:bottom w:val="single" w:sz="12" w:space="0" w:color="auto"/>
            </w:tcBorders>
            <w:tcMar>
              <w:top w:w="120" w:type="dxa"/>
              <w:left w:w="120" w:type="dxa"/>
              <w:bottom w:w="120" w:type="dxa"/>
              <w:right w:w="120" w:type="dxa"/>
            </w:tcMar>
            <w:vAlign w:val="bottom"/>
            <w:hideMark/>
          </w:tcPr>
          <w:p w14:paraId="45EB7BA9" w14:textId="62E70FB6" w:rsidR="00151135" w:rsidRPr="00FE5DF0" w:rsidRDefault="00151135" w:rsidP="004E766F">
            <w:pPr>
              <w:suppressAutoHyphens w:val="0"/>
              <w:spacing w:before="40" w:after="40" w:line="220" w:lineRule="exact"/>
              <w:jc w:val="right"/>
              <w:rPr>
                <w:sz w:val="18"/>
                <w:lang w:val="fr-FR"/>
              </w:rPr>
            </w:pPr>
            <w:r w:rsidRPr="00FE5DF0">
              <w:rPr>
                <w:sz w:val="18"/>
                <w:lang w:val="fr-FR"/>
              </w:rPr>
              <w:t>39,4</w:t>
            </w:r>
          </w:p>
        </w:tc>
        <w:tc>
          <w:tcPr>
            <w:tcW w:w="674" w:type="dxa"/>
            <w:tcBorders>
              <w:bottom w:val="single" w:sz="12" w:space="0" w:color="auto"/>
            </w:tcBorders>
            <w:tcMar>
              <w:top w:w="120" w:type="dxa"/>
              <w:left w:w="120" w:type="dxa"/>
              <w:bottom w:w="120" w:type="dxa"/>
              <w:right w:w="120" w:type="dxa"/>
            </w:tcMar>
            <w:vAlign w:val="bottom"/>
            <w:hideMark/>
          </w:tcPr>
          <w:p w14:paraId="75F3DDBB" w14:textId="5552B592" w:rsidR="00151135" w:rsidRPr="00FE5DF0" w:rsidRDefault="00151135" w:rsidP="004E766F">
            <w:pPr>
              <w:suppressAutoHyphens w:val="0"/>
              <w:spacing w:before="40" w:after="40" w:line="220" w:lineRule="exact"/>
              <w:jc w:val="right"/>
              <w:rPr>
                <w:sz w:val="18"/>
                <w:lang w:val="fr-FR"/>
              </w:rPr>
            </w:pPr>
            <w:r w:rsidRPr="00FE5DF0">
              <w:rPr>
                <w:sz w:val="18"/>
                <w:lang w:val="fr-FR"/>
              </w:rPr>
              <w:t>38,4</w:t>
            </w:r>
          </w:p>
        </w:tc>
        <w:tc>
          <w:tcPr>
            <w:tcW w:w="673" w:type="dxa"/>
            <w:tcBorders>
              <w:bottom w:val="single" w:sz="12" w:space="0" w:color="auto"/>
            </w:tcBorders>
            <w:tcMar>
              <w:top w:w="120" w:type="dxa"/>
              <w:left w:w="120" w:type="dxa"/>
              <w:bottom w:w="120" w:type="dxa"/>
              <w:right w:w="120" w:type="dxa"/>
            </w:tcMar>
            <w:vAlign w:val="bottom"/>
            <w:hideMark/>
          </w:tcPr>
          <w:p w14:paraId="278E38E2" w14:textId="3C69B36A" w:rsidR="00151135" w:rsidRPr="00FE5DF0" w:rsidRDefault="00151135" w:rsidP="004E766F">
            <w:pPr>
              <w:suppressAutoHyphens w:val="0"/>
              <w:spacing w:before="40" w:after="40" w:line="220" w:lineRule="exact"/>
              <w:jc w:val="right"/>
              <w:rPr>
                <w:sz w:val="18"/>
                <w:lang w:val="fr-FR"/>
              </w:rPr>
            </w:pPr>
            <w:r w:rsidRPr="00FE5DF0">
              <w:rPr>
                <w:sz w:val="18"/>
                <w:lang w:val="fr-FR"/>
              </w:rPr>
              <w:t>38,6</w:t>
            </w:r>
          </w:p>
        </w:tc>
        <w:tc>
          <w:tcPr>
            <w:tcW w:w="674" w:type="dxa"/>
            <w:tcBorders>
              <w:bottom w:val="single" w:sz="12" w:space="0" w:color="auto"/>
            </w:tcBorders>
            <w:tcMar>
              <w:top w:w="120" w:type="dxa"/>
              <w:left w:w="120" w:type="dxa"/>
              <w:bottom w:w="120" w:type="dxa"/>
              <w:right w:w="120" w:type="dxa"/>
            </w:tcMar>
            <w:vAlign w:val="bottom"/>
            <w:hideMark/>
          </w:tcPr>
          <w:p w14:paraId="162909F3" w14:textId="3E14BDFD" w:rsidR="00151135" w:rsidRPr="00FE5DF0" w:rsidRDefault="00151135" w:rsidP="004E766F">
            <w:pPr>
              <w:suppressAutoHyphens w:val="0"/>
              <w:spacing w:before="40" w:after="40" w:line="220" w:lineRule="exact"/>
              <w:jc w:val="right"/>
              <w:rPr>
                <w:sz w:val="18"/>
                <w:lang w:val="fr-FR"/>
              </w:rPr>
            </w:pPr>
            <w:r w:rsidRPr="00FE5DF0">
              <w:rPr>
                <w:sz w:val="18"/>
                <w:lang w:val="fr-FR"/>
              </w:rPr>
              <w:t>37,1</w:t>
            </w:r>
          </w:p>
        </w:tc>
        <w:tc>
          <w:tcPr>
            <w:tcW w:w="673" w:type="dxa"/>
            <w:tcBorders>
              <w:bottom w:val="single" w:sz="12" w:space="0" w:color="auto"/>
            </w:tcBorders>
            <w:tcMar>
              <w:top w:w="120" w:type="dxa"/>
              <w:left w:w="120" w:type="dxa"/>
              <w:bottom w:w="120" w:type="dxa"/>
              <w:right w:w="120" w:type="dxa"/>
            </w:tcMar>
            <w:vAlign w:val="bottom"/>
            <w:hideMark/>
          </w:tcPr>
          <w:p w14:paraId="3F6F6C92" w14:textId="3AC53FFC" w:rsidR="00151135" w:rsidRPr="00FE5DF0" w:rsidRDefault="00151135" w:rsidP="004E766F">
            <w:pPr>
              <w:suppressAutoHyphens w:val="0"/>
              <w:spacing w:before="40" w:after="40" w:line="220" w:lineRule="exact"/>
              <w:jc w:val="right"/>
              <w:rPr>
                <w:sz w:val="18"/>
                <w:lang w:val="fr-FR"/>
              </w:rPr>
            </w:pPr>
            <w:r w:rsidRPr="00FE5DF0">
              <w:rPr>
                <w:sz w:val="18"/>
                <w:lang w:val="fr-FR"/>
              </w:rPr>
              <w:t>36,1</w:t>
            </w:r>
          </w:p>
        </w:tc>
        <w:tc>
          <w:tcPr>
            <w:tcW w:w="674" w:type="dxa"/>
            <w:tcBorders>
              <w:bottom w:val="single" w:sz="12" w:space="0" w:color="auto"/>
            </w:tcBorders>
            <w:tcMar>
              <w:top w:w="120" w:type="dxa"/>
              <w:left w:w="120" w:type="dxa"/>
              <w:bottom w:w="120" w:type="dxa"/>
              <w:right w:w="120" w:type="dxa"/>
            </w:tcMar>
            <w:vAlign w:val="bottom"/>
            <w:hideMark/>
          </w:tcPr>
          <w:p w14:paraId="30A4E6D8" w14:textId="32F48312" w:rsidR="00151135" w:rsidRPr="00FE5DF0" w:rsidRDefault="00151135" w:rsidP="004E766F">
            <w:pPr>
              <w:suppressAutoHyphens w:val="0"/>
              <w:spacing w:before="40" w:after="40" w:line="220" w:lineRule="exact"/>
              <w:jc w:val="right"/>
              <w:rPr>
                <w:sz w:val="18"/>
                <w:lang w:val="fr-FR"/>
              </w:rPr>
            </w:pPr>
            <w:r w:rsidRPr="00FE5DF0">
              <w:rPr>
                <w:sz w:val="18"/>
                <w:lang w:val="fr-FR"/>
              </w:rPr>
              <w:t>35,0</w:t>
            </w:r>
          </w:p>
        </w:tc>
        <w:tc>
          <w:tcPr>
            <w:tcW w:w="674" w:type="dxa"/>
            <w:tcBorders>
              <w:bottom w:val="single" w:sz="12" w:space="0" w:color="auto"/>
            </w:tcBorders>
            <w:tcMar>
              <w:top w:w="120" w:type="dxa"/>
              <w:left w:w="120" w:type="dxa"/>
              <w:bottom w:w="120" w:type="dxa"/>
              <w:right w:w="120" w:type="dxa"/>
            </w:tcMar>
            <w:vAlign w:val="bottom"/>
            <w:hideMark/>
          </w:tcPr>
          <w:p w14:paraId="4138C316" w14:textId="388742E2" w:rsidR="00151135" w:rsidRPr="00FE5DF0" w:rsidRDefault="00151135" w:rsidP="004E766F">
            <w:pPr>
              <w:suppressAutoHyphens w:val="0"/>
              <w:spacing w:before="40" w:after="40" w:line="220" w:lineRule="exact"/>
              <w:jc w:val="right"/>
              <w:rPr>
                <w:sz w:val="18"/>
                <w:lang w:val="fr-FR"/>
              </w:rPr>
            </w:pPr>
            <w:r w:rsidRPr="00FE5DF0">
              <w:rPr>
                <w:sz w:val="18"/>
                <w:lang w:val="fr-FR"/>
              </w:rPr>
              <w:t>34,0</w:t>
            </w:r>
          </w:p>
        </w:tc>
      </w:tr>
    </w:tbl>
    <w:p w14:paraId="6FEDCA9A" w14:textId="1529D3BB" w:rsidR="00151135" w:rsidRPr="004E766F" w:rsidRDefault="00151135" w:rsidP="004E766F">
      <w:pPr>
        <w:pStyle w:val="SingleTxtG"/>
        <w:spacing w:before="120" w:after="240"/>
        <w:ind w:firstLine="170"/>
        <w:rPr>
          <w:sz w:val="18"/>
          <w:szCs w:val="18"/>
          <w:lang w:val="fr-FR"/>
        </w:rPr>
      </w:pPr>
      <w:r w:rsidRPr="004E766F">
        <w:rPr>
          <w:i/>
          <w:iCs/>
          <w:sz w:val="18"/>
          <w:szCs w:val="18"/>
          <w:lang w:val="fr-FR"/>
        </w:rPr>
        <w:t>Source</w:t>
      </w:r>
      <w:r w:rsidRPr="0061171B">
        <w:rPr>
          <w:sz w:val="18"/>
          <w:szCs w:val="18"/>
          <w:lang w:val="fr-FR"/>
        </w:rPr>
        <w:t> : la Direction des Prévisions, des Politiques et des Statistiques Économiques</w:t>
      </w:r>
      <w:r w:rsidR="004E766F">
        <w:rPr>
          <w:sz w:val="18"/>
          <w:szCs w:val="18"/>
          <w:lang w:val="fr-FR"/>
        </w:rPr>
        <w:t>.</w:t>
      </w:r>
    </w:p>
    <w:p w14:paraId="10825A6D" w14:textId="5A5BD00E" w:rsidR="00151135" w:rsidRPr="00252B2C" w:rsidRDefault="004E766F" w:rsidP="004E766F">
      <w:pPr>
        <w:pStyle w:val="H23G"/>
        <w:rPr>
          <w:lang w:val="fr-FR"/>
        </w:rPr>
      </w:pPr>
      <w:r>
        <w:rPr>
          <w:lang w:val="fr-FR"/>
        </w:rPr>
        <w:tab/>
      </w:r>
      <w:r>
        <w:rPr>
          <w:lang w:val="fr-FR"/>
        </w:rPr>
        <w:tab/>
      </w:r>
      <w:r w:rsidR="00151135" w:rsidRPr="007D6692">
        <w:rPr>
          <w:lang w:val="fr-FR"/>
        </w:rPr>
        <w:t>La croissance du PIB réel : Optique Offre (en %)</w:t>
      </w:r>
    </w:p>
    <w:tbl>
      <w:tblPr>
        <w:tblW w:w="7370" w:type="dxa"/>
        <w:tblInd w:w="1134" w:type="dxa"/>
        <w:tblLayout w:type="fixed"/>
        <w:tblCellMar>
          <w:left w:w="0" w:type="dxa"/>
          <w:right w:w="0" w:type="dxa"/>
        </w:tblCellMar>
        <w:tblLook w:val="04A0" w:firstRow="1" w:lastRow="0" w:firstColumn="1" w:lastColumn="0" w:noHBand="0" w:noVBand="1"/>
      </w:tblPr>
      <w:tblGrid>
        <w:gridCol w:w="795"/>
        <w:gridCol w:w="652"/>
        <w:gridCol w:w="653"/>
        <w:gridCol w:w="654"/>
        <w:gridCol w:w="654"/>
        <w:gridCol w:w="654"/>
        <w:gridCol w:w="654"/>
        <w:gridCol w:w="665"/>
        <w:gridCol w:w="663"/>
        <w:gridCol w:w="663"/>
        <w:gridCol w:w="663"/>
      </w:tblGrid>
      <w:tr w:rsidR="00151135" w:rsidRPr="004E766F" w14:paraId="727BFECB" w14:textId="77777777" w:rsidTr="004E766F">
        <w:trPr>
          <w:tblHeader/>
        </w:trPr>
        <w:tc>
          <w:tcPr>
            <w:tcW w:w="1016" w:type="dxa"/>
            <w:vMerge w:val="restart"/>
            <w:tcBorders>
              <w:top w:val="single" w:sz="4" w:space="0" w:color="auto"/>
              <w:bottom w:val="single" w:sz="12" w:space="0" w:color="auto"/>
            </w:tcBorders>
            <w:vAlign w:val="bottom"/>
            <w:hideMark/>
          </w:tcPr>
          <w:p w14:paraId="73D3D166" w14:textId="77777777" w:rsidR="00151135" w:rsidRPr="004E766F" w:rsidRDefault="00151135" w:rsidP="004E766F">
            <w:pPr>
              <w:suppressAutoHyphens w:val="0"/>
              <w:spacing w:before="80" w:after="80" w:line="200" w:lineRule="exact"/>
              <w:rPr>
                <w:i/>
                <w:sz w:val="16"/>
                <w:lang w:val="fr-FR"/>
              </w:rPr>
            </w:pPr>
            <w:r w:rsidRPr="004E766F">
              <w:rPr>
                <w:i/>
                <w:sz w:val="16"/>
                <w:lang w:val="fr-FR"/>
              </w:rPr>
              <w:t>Désignation</w:t>
            </w:r>
          </w:p>
        </w:tc>
        <w:tc>
          <w:tcPr>
            <w:tcW w:w="832" w:type="dxa"/>
            <w:tcBorders>
              <w:top w:val="single" w:sz="4" w:space="0" w:color="auto"/>
              <w:bottom w:val="single" w:sz="4" w:space="0" w:color="auto"/>
            </w:tcBorders>
            <w:vAlign w:val="bottom"/>
            <w:hideMark/>
          </w:tcPr>
          <w:p w14:paraId="2015330A"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2016</w:t>
            </w:r>
          </w:p>
        </w:tc>
        <w:tc>
          <w:tcPr>
            <w:tcW w:w="832" w:type="dxa"/>
            <w:tcBorders>
              <w:top w:val="single" w:sz="4" w:space="0" w:color="auto"/>
              <w:bottom w:val="single" w:sz="4" w:space="0" w:color="auto"/>
            </w:tcBorders>
            <w:vAlign w:val="bottom"/>
            <w:hideMark/>
          </w:tcPr>
          <w:p w14:paraId="6853B935"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2017</w:t>
            </w:r>
          </w:p>
        </w:tc>
        <w:tc>
          <w:tcPr>
            <w:tcW w:w="833" w:type="dxa"/>
            <w:tcBorders>
              <w:top w:val="single" w:sz="4" w:space="0" w:color="auto"/>
              <w:bottom w:val="single" w:sz="4" w:space="0" w:color="auto"/>
            </w:tcBorders>
            <w:vAlign w:val="bottom"/>
            <w:hideMark/>
          </w:tcPr>
          <w:p w14:paraId="6EF51765"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2018</w:t>
            </w:r>
          </w:p>
        </w:tc>
        <w:tc>
          <w:tcPr>
            <w:tcW w:w="833" w:type="dxa"/>
            <w:tcBorders>
              <w:top w:val="single" w:sz="4" w:space="0" w:color="auto"/>
              <w:bottom w:val="single" w:sz="4" w:space="0" w:color="auto"/>
            </w:tcBorders>
            <w:vAlign w:val="bottom"/>
            <w:hideMark/>
          </w:tcPr>
          <w:p w14:paraId="4B8F622B"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2019</w:t>
            </w:r>
          </w:p>
        </w:tc>
        <w:tc>
          <w:tcPr>
            <w:tcW w:w="833" w:type="dxa"/>
            <w:tcBorders>
              <w:top w:val="single" w:sz="4" w:space="0" w:color="auto"/>
              <w:bottom w:val="single" w:sz="4" w:space="0" w:color="auto"/>
            </w:tcBorders>
            <w:vAlign w:val="bottom"/>
            <w:hideMark/>
          </w:tcPr>
          <w:p w14:paraId="56B5FBCA"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2020</w:t>
            </w:r>
          </w:p>
        </w:tc>
        <w:tc>
          <w:tcPr>
            <w:tcW w:w="833" w:type="dxa"/>
            <w:tcBorders>
              <w:top w:val="single" w:sz="4" w:space="0" w:color="auto"/>
              <w:bottom w:val="single" w:sz="4" w:space="0" w:color="auto"/>
            </w:tcBorders>
            <w:vAlign w:val="bottom"/>
            <w:hideMark/>
          </w:tcPr>
          <w:p w14:paraId="1E894B01"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2021</w:t>
            </w:r>
          </w:p>
        </w:tc>
        <w:tc>
          <w:tcPr>
            <w:tcW w:w="848" w:type="dxa"/>
            <w:tcBorders>
              <w:top w:val="single" w:sz="4" w:space="0" w:color="auto"/>
              <w:bottom w:val="single" w:sz="4" w:space="0" w:color="auto"/>
            </w:tcBorders>
            <w:vAlign w:val="bottom"/>
            <w:hideMark/>
          </w:tcPr>
          <w:p w14:paraId="140F17F1"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2022</w:t>
            </w:r>
          </w:p>
        </w:tc>
        <w:tc>
          <w:tcPr>
            <w:tcW w:w="845" w:type="dxa"/>
            <w:tcBorders>
              <w:top w:val="single" w:sz="4" w:space="0" w:color="auto"/>
              <w:bottom w:val="single" w:sz="4" w:space="0" w:color="auto"/>
            </w:tcBorders>
            <w:vAlign w:val="bottom"/>
            <w:hideMark/>
          </w:tcPr>
          <w:p w14:paraId="22164355"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2 023</w:t>
            </w:r>
          </w:p>
        </w:tc>
        <w:tc>
          <w:tcPr>
            <w:tcW w:w="845" w:type="dxa"/>
            <w:tcBorders>
              <w:top w:val="single" w:sz="4" w:space="0" w:color="auto"/>
              <w:bottom w:val="single" w:sz="4" w:space="0" w:color="auto"/>
            </w:tcBorders>
            <w:vAlign w:val="bottom"/>
            <w:hideMark/>
          </w:tcPr>
          <w:p w14:paraId="4B21D1FE"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2 024</w:t>
            </w:r>
          </w:p>
        </w:tc>
        <w:tc>
          <w:tcPr>
            <w:tcW w:w="845" w:type="dxa"/>
            <w:tcBorders>
              <w:top w:val="single" w:sz="4" w:space="0" w:color="auto"/>
              <w:bottom w:val="single" w:sz="4" w:space="0" w:color="auto"/>
            </w:tcBorders>
            <w:vAlign w:val="bottom"/>
            <w:hideMark/>
          </w:tcPr>
          <w:p w14:paraId="6B81ED5D" w14:textId="77777777" w:rsidR="00151135" w:rsidRPr="004E766F" w:rsidRDefault="00151135" w:rsidP="004E766F">
            <w:pPr>
              <w:suppressAutoHyphens w:val="0"/>
              <w:spacing w:before="80" w:after="80" w:line="200" w:lineRule="exact"/>
              <w:jc w:val="right"/>
              <w:rPr>
                <w:i/>
                <w:sz w:val="16"/>
                <w:lang w:val="fr-FR"/>
              </w:rPr>
            </w:pPr>
            <w:r w:rsidRPr="004E766F">
              <w:rPr>
                <w:i/>
                <w:sz w:val="16"/>
                <w:lang w:val="fr-FR"/>
              </w:rPr>
              <w:t>2 025</w:t>
            </w:r>
          </w:p>
        </w:tc>
      </w:tr>
      <w:tr w:rsidR="00151135" w:rsidRPr="004E766F" w14:paraId="73CA646F" w14:textId="77777777" w:rsidTr="004E766F">
        <w:trPr>
          <w:tblHeader/>
        </w:trPr>
        <w:tc>
          <w:tcPr>
            <w:tcW w:w="3290" w:type="dxa"/>
            <w:vMerge/>
            <w:tcBorders>
              <w:top w:val="single" w:sz="12" w:space="0" w:color="auto"/>
              <w:bottom w:val="single" w:sz="12" w:space="0" w:color="auto"/>
            </w:tcBorders>
            <w:vAlign w:val="bottom"/>
            <w:hideMark/>
          </w:tcPr>
          <w:p w14:paraId="19EAB53F" w14:textId="77777777" w:rsidR="00151135" w:rsidRPr="004E766F" w:rsidRDefault="00151135" w:rsidP="004E766F">
            <w:pPr>
              <w:suppressAutoHyphens w:val="0"/>
              <w:spacing w:before="40" w:after="40" w:line="220" w:lineRule="exact"/>
              <w:rPr>
                <w:b/>
                <w:sz w:val="18"/>
                <w:lang w:val="fr-FR"/>
              </w:rPr>
            </w:pPr>
          </w:p>
        </w:tc>
        <w:tc>
          <w:tcPr>
            <w:tcW w:w="832" w:type="dxa"/>
            <w:tcBorders>
              <w:top w:val="single" w:sz="4" w:space="0" w:color="auto"/>
              <w:bottom w:val="single" w:sz="12" w:space="0" w:color="auto"/>
            </w:tcBorders>
            <w:vAlign w:val="bottom"/>
            <w:hideMark/>
          </w:tcPr>
          <w:p w14:paraId="5C380355"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 </w:t>
            </w:r>
          </w:p>
        </w:tc>
        <w:tc>
          <w:tcPr>
            <w:tcW w:w="832" w:type="dxa"/>
            <w:tcBorders>
              <w:top w:val="single" w:sz="4" w:space="0" w:color="auto"/>
              <w:bottom w:val="single" w:sz="12" w:space="0" w:color="auto"/>
            </w:tcBorders>
            <w:vAlign w:val="bottom"/>
            <w:hideMark/>
          </w:tcPr>
          <w:p w14:paraId="6BE4BEB9" w14:textId="3464E602" w:rsidR="00151135" w:rsidRPr="004E766F" w:rsidRDefault="00151135" w:rsidP="004E766F">
            <w:pPr>
              <w:suppressAutoHyphens w:val="0"/>
              <w:spacing w:before="80" w:after="80" w:line="200" w:lineRule="exact"/>
              <w:rPr>
                <w:i/>
                <w:spacing w:val="4"/>
                <w:w w:val="103"/>
                <w:kern w:val="14"/>
                <w:sz w:val="16"/>
                <w:lang w:val="fr-FR"/>
              </w:rPr>
            </w:pPr>
          </w:p>
        </w:tc>
        <w:tc>
          <w:tcPr>
            <w:tcW w:w="833" w:type="dxa"/>
            <w:tcBorders>
              <w:top w:val="single" w:sz="4" w:space="0" w:color="auto"/>
              <w:bottom w:val="single" w:sz="12" w:space="0" w:color="auto"/>
            </w:tcBorders>
            <w:vAlign w:val="bottom"/>
            <w:hideMark/>
          </w:tcPr>
          <w:p w14:paraId="4175C029" w14:textId="16A789F9" w:rsidR="00151135" w:rsidRPr="004E766F" w:rsidRDefault="00151135" w:rsidP="004E766F">
            <w:pPr>
              <w:suppressAutoHyphens w:val="0"/>
              <w:spacing w:before="80" w:after="80" w:line="200" w:lineRule="exact"/>
              <w:rPr>
                <w:i/>
                <w:spacing w:val="4"/>
                <w:w w:val="103"/>
                <w:kern w:val="14"/>
                <w:sz w:val="16"/>
                <w:lang w:val="fr-FR"/>
              </w:rPr>
            </w:pPr>
          </w:p>
        </w:tc>
        <w:tc>
          <w:tcPr>
            <w:tcW w:w="833" w:type="dxa"/>
            <w:tcBorders>
              <w:top w:val="single" w:sz="4" w:space="0" w:color="auto"/>
              <w:bottom w:val="single" w:sz="12" w:space="0" w:color="auto"/>
            </w:tcBorders>
            <w:vAlign w:val="bottom"/>
            <w:hideMark/>
          </w:tcPr>
          <w:p w14:paraId="5D59AF99" w14:textId="765ADB9A" w:rsidR="00151135" w:rsidRPr="004E766F" w:rsidRDefault="00151135" w:rsidP="004E766F">
            <w:pPr>
              <w:suppressAutoHyphens w:val="0"/>
              <w:spacing w:before="80" w:after="80" w:line="200" w:lineRule="exact"/>
              <w:rPr>
                <w:i/>
                <w:spacing w:val="4"/>
                <w:w w:val="103"/>
                <w:kern w:val="14"/>
                <w:sz w:val="16"/>
                <w:lang w:val="fr-FR"/>
              </w:rPr>
            </w:pPr>
          </w:p>
        </w:tc>
        <w:tc>
          <w:tcPr>
            <w:tcW w:w="833" w:type="dxa"/>
            <w:tcBorders>
              <w:top w:val="single" w:sz="4" w:space="0" w:color="auto"/>
              <w:bottom w:val="single" w:sz="12" w:space="0" w:color="auto"/>
            </w:tcBorders>
            <w:vAlign w:val="bottom"/>
            <w:hideMark/>
          </w:tcPr>
          <w:p w14:paraId="54B25E17" w14:textId="4DAA95CA" w:rsidR="00151135" w:rsidRPr="004E766F" w:rsidRDefault="00151135" w:rsidP="004E766F">
            <w:pPr>
              <w:suppressAutoHyphens w:val="0"/>
              <w:spacing w:before="80" w:after="80" w:line="200" w:lineRule="exact"/>
              <w:rPr>
                <w:i/>
                <w:spacing w:val="4"/>
                <w:w w:val="103"/>
                <w:kern w:val="14"/>
                <w:sz w:val="16"/>
                <w:lang w:val="fr-FR"/>
              </w:rPr>
            </w:pPr>
          </w:p>
        </w:tc>
        <w:tc>
          <w:tcPr>
            <w:tcW w:w="833" w:type="dxa"/>
            <w:tcBorders>
              <w:top w:val="single" w:sz="4" w:space="0" w:color="auto"/>
              <w:bottom w:val="single" w:sz="12" w:space="0" w:color="auto"/>
            </w:tcBorders>
            <w:vAlign w:val="bottom"/>
            <w:hideMark/>
          </w:tcPr>
          <w:p w14:paraId="59D08C91" w14:textId="244140AC" w:rsidR="00151135" w:rsidRPr="004E766F" w:rsidRDefault="00151135" w:rsidP="004E766F">
            <w:pPr>
              <w:suppressAutoHyphens w:val="0"/>
              <w:spacing w:before="80" w:after="80" w:line="200" w:lineRule="exact"/>
              <w:rPr>
                <w:i/>
                <w:spacing w:val="4"/>
                <w:w w:val="103"/>
                <w:kern w:val="14"/>
                <w:sz w:val="16"/>
                <w:lang w:val="fr-FR"/>
              </w:rPr>
            </w:pPr>
          </w:p>
        </w:tc>
        <w:tc>
          <w:tcPr>
            <w:tcW w:w="848" w:type="dxa"/>
            <w:tcBorders>
              <w:top w:val="single" w:sz="4" w:space="0" w:color="auto"/>
              <w:bottom w:val="single" w:sz="12" w:space="0" w:color="auto"/>
            </w:tcBorders>
            <w:vAlign w:val="bottom"/>
            <w:hideMark/>
          </w:tcPr>
          <w:p w14:paraId="30AD8C51" w14:textId="77777777" w:rsidR="00151135" w:rsidRPr="004E766F" w:rsidRDefault="00151135" w:rsidP="004E766F">
            <w:pPr>
              <w:suppressAutoHyphens w:val="0"/>
              <w:spacing w:before="80" w:after="80" w:line="200" w:lineRule="exact"/>
              <w:rPr>
                <w:i/>
                <w:iCs/>
                <w:spacing w:val="4"/>
                <w:w w:val="103"/>
                <w:kern w:val="14"/>
                <w:sz w:val="16"/>
                <w:lang w:val="fr-FR"/>
              </w:rPr>
            </w:pPr>
            <w:r w:rsidRPr="004E766F">
              <w:rPr>
                <w:i/>
                <w:iCs/>
                <w:spacing w:val="4"/>
                <w:w w:val="103"/>
                <w:kern w:val="14"/>
                <w:sz w:val="16"/>
                <w:lang w:val="fr-FR"/>
              </w:rPr>
              <w:t>prov.</w:t>
            </w:r>
          </w:p>
        </w:tc>
        <w:tc>
          <w:tcPr>
            <w:tcW w:w="845" w:type="dxa"/>
            <w:tcBorders>
              <w:top w:val="single" w:sz="4" w:space="0" w:color="auto"/>
              <w:bottom w:val="single" w:sz="12" w:space="0" w:color="auto"/>
            </w:tcBorders>
            <w:vAlign w:val="bottom"/>
            <w:hideMark/>
          </w:tcPr>
          <w:p w14:paraId="0CECB9A6" w14:textId="77777777" w:rsidR="00151135" w:rsidRPr="004E766F" w:rsidRDefault="00151135" w:rsidP="004E766F">
            <w:pPr>
              <w:suppressAutoHyphens w:val="0"/>
              <w:spacing w:before="80" w:after="80" w:line="200" w:lineRule="exact"/>
              <w:rPr>
                <w:i/>
                <w:iCs/>
                <w:spacing w:val="4"/>
                <w:w w:val="103"/>
                <w:kern w:val="14"/>
                <w:sz w:val="16"/>
                <w:lang w:val="fr-FR"/>
              </w:rPr>
            </w:pPr>
            <w:r w:rsidRPr="004E766F">
              <w:rPr>
                <w:i/>
                <w:iCs/>
                <w:spacing w:val="4"/>
                <w:w w:val="103"/>
                <w:kern w:val="14"/>
                <w:sz w:val="16"/>
                <w:lang w:val="fr-FR"/>
              </w:rPr>
              <w:t>est.</w:t>
            </w:r>
          </w:p>
        </w:tc>
        <w:tc>
          <w:tcPr>
            <w:tcW w:w="845" w:type="dxa"/>
            <w:tcBorders>
              <w:top w:val="single" w:sz="4" w:space="0" w:color="auto"/>
              <w:bottom w:val="single" w:sz="12" w:space="0" w:color="auto"/>
            </w:tcBorders>
            <w:vAlign w:val="bottom"/>
            <w:hideMark/>
          </w:tcPr>
          <w:p w14:paraId="709ACDF3" w14:textId="77777777" w:rsidR="00151135" w:rsidRPr="004E766F" w:rsidRDefault="00151135" w:rsidP="004E766F">
            <w:pPr>
              <w:suppressAutoHyphens w:val="0"/>
              <w:spacing w:before="80" w:after="80" w:line="200" w:lineRule="exact"/>
              <w:rPr>
                <w:i/>
                <w:iCs/>
                <w:spacing w:val="4"/>
                <w:w w:val="103"/>
                <w:kern w:val="14"/>
                <w:sz w:val="16"/>
                <w:lang w:val="fr-FR"/>
              </w:rPr>
            </w:pPr>
            <w:proofErr w:type="spellStart"/>
            <w:r w:rsidRPr="004E766F">
              <w:rPr>
                <w:i/>
                <w:iCs/>
                <w:spacing w:val="4"/>
                <w:w w:val="103"/>
                <w:kern w:val="14"/>
                <w:sz w:val="16"/>
                <w:lang w:val="fr-FR"/>
              </w:rPr>
              <w:t>prév</w:t>
            </w:r>
            <w:proofErr w:type="spellEnd"/>
            <w:r w:rsidRPr="004E766F">
              <w:rPr>
                <w:i/>
                <w:iCs/>
                <w:spacing w:val="4"/>
                <w:w w:val="103"/>
                <w:kern w:val="14"/>
                <w:sz w:val="16"/>
                <w:lang w:val="fr-FR"/>
              </w:rPr>
              <w:t>.</w:t>
            </w:r>
          </w:p>
        </w:tc>
        <w:tc>
          <w:tcPr>
            <w:tcW w:w="845" w:type="dxa"/>
            <w:tcBorders>
              <w:top w:val="single" w:sz="4" w:space="0" w:color="auto"/>
              <w:bottom w:val="single" w:sz="12" w:space="0" w:color="auto"/>
            </w:tcBorders>
            <w:vAlign w:val="bottom"/>
            <w:hideMark/>
          </w:tcPr>
          <w:p w14:paraId="7DDBC967" w14:textId="77777777" w:rsidR="00151135" w:rsidRPr="004E766F" w:rsidRDefault="00151135" w:rsidP="004E766F">
            <w:pPr>
              <w:suppressAutoHyphens w:val="0"/>
              <w:spacing w:before="80" w:after="80" w:line="200" w:lineRule="exact"/>
              <w:rPr>
                <w:i/>
                <w:iCs/>
                <w:spacing w:val="4"/>
                <w:w w:val="103"/>
                <w:kern w:val="14"/>
                <w:sz w:val="16"/>
                <w:lang w:val="fr-FR"/>
              </w:rPr>
            </w:pPr>
            <w:proofErr w:type="spellStart"/>
            <w:r w:rsidRPr="004E766F">
              <w:rPr>
                <w:i/>
                <w:iCs/>
                <w:spacing w:val="4"/>
                <w:w w:val="103"/>
                <w:kern w:val="14"/>
                <w:sz w:val="16"/>
                <w:lang w:val="fr-FR"/>
              </w:rPr>
              <w:t>prév</w:t>
            </w:r>
            <w:proofErr w:type="spellEnd"/>
            <w:r w:rsidRPr="004E766F">
              <w:rPr>
                <w:i/>
                <w:iCs/>
                <w:spacing w:val="4"/>
                <w:w w:val="103"/>
                <w:kern w:val="14"/>
                <w:sz w:val="16"/>
                <w:lang w:val="fr-FR"/>
              </w:rPr>
              <w:t>.</w:t>
            </w:r>
          </w:p>
        </w:tc>
      </w:tr>
      <w:tr w:rsidR="00151135" w:rsidRPr="004E766F" w14:paraId="4AB3039A" w14:textId="77777777" w:rsidTr="004E766F">
        <w:tc>
          <w:tcPr>
            <w:tcW w:w="1016" w:type="dxa"/>
            <w:tcBorders>
              <w:top w:val="single" w:sz="12" w:space="0" w:color="auto"/>
            </w:tcBorders>
            <w:hideMark/>
          </w:tcPr>
          <w:p w14:paraId="367BE572" w14:textId="77777777" w:rsidR="00151135" w:rsidRPr="004E766F" w:rsidRDefault="00151135" w:rsidP="004E766F">
            <w:pPr>
              <w:suppressAutoHyphens w:val="0"/>
              <w:spacing w:before="40" w:after="40" w:line="220" w:lineRule="exact"/>
              <w:rPr>
                <w:sz w:val="18"/>
                <w:lang w:val="fr-FR"/>
              </w:rPr>
            </w:pPr>
            <w:r w:rsidRPr="004E766F">
              <w:rPr>
                <w:sz w:val="18"/>
                <w:lang w:val="fr-FR"/>
              </w:rPr>
              <w:t>Secteur Primaire</w:t>
            </w:r>
          </w:p>
        </w:tc>
        <w:tc>
          <w:tcPr>
            <w:tcW w:w="832" w:type="dxa"/>
            <w:tcBorders>
              <w:top w:val="single" w:sz="12" w:space="0" w:color="auto"/>
            </w:tcBorders>
            <w:vAlign w:val="bottom"/>
            <w:hideMark/>
          </w:tcPr>
          <w:p w14:paraId="4A1E0847"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3,1</w:t>
            </w:r>
          </w:p>
        </w:tc>
        <w:tc>
          <w:tcPr>
            <w:tcW w:w="832" w:type="dxa"/>
            <w:tcBorders>
              <w:top w:val="single" w:sz="12" w:space="0" w:color="auto"/>
            </w:tcBorders>
            <w:vAlign w:val="bottom"/>
            <w:hideMark/>
          </w:tcPr>
          <w:p w14:paraId="7D3058AA"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13,7</w:t>
            </w:r>
          </w:p>
        </w:tc>
        <w:tc>
          <w:tcPr>
            <w:tcW w:w="833" w:type="dxa"/>
            <w:tcBorders>
              <w:top w:val="single" w:sz="12" w:space="0" w:color="auto"/>
            </w:tcBorders>
            <w:vAlign w:val="bottom"/>
            <w:hideMark/>
          </w:tcPr>
          <w:p w14:paraId="42C67FE6"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11,4</w:t>
            </w:r>
          </w:p>
        </w:tc>
        <w:tc>
          <w:tcPr>
            <w:tcW w:w="833" w:type="dxa"/>
            <w:tcBorders>
              <w:top w:val="single" w:sz="12" w:space="0" w:color="auto"/>
            </w:tcBorders>
            <w:vAlign w:val="bottom"/>
            <w:hideMark/>
          </w:tcPr>
          <w:p w14:paraId="5425640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-5,7</w:t>
            </w:r>
          </w:p>
        </w:tc>
        <w:tc>
          <w:tcPr>
            <w:tcW w:w="833" w:type="dxa"/>
            <w:tcBorders>
              <w:top w:val="single" w:sz="12" w:space="0" w:color="auto"/>
            </w:tcBorders>
            <w:vAlign w:val="bottom"/>
            <w:hideMark/>
          </w:tcPr>
          <w:p w14:paraId="397C748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3,2</w:t>
            </w:r>
          </w:p>
        </w:tc>
        <w:tc>
          <w:tcPr>
            <w:tcW w:w="833" w:type="dxa"/>
            <w:tcBorders>
              <w:top w:val="single" w:sz="12" w:space="0" w:color="auto"/>
            </w:tcBorders>
            <w:vAlign w:val="bottom"/>
            <w:hideMark/>
          </w:tcPr>
          <w:p w14:paraId="76905502"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7,5</w:t>
            </w:r>
          </w:p>
        </w:tc>
        <w:tc>
          <w:tcPr>
            <w:tcW w:w="848" w:type="dxa"/>
            <w:tcBorders>
              <w:top w:val="single" w:sz="12" w:space="0" w:color="auto"/>
            </w:tcBorders>
            <w:vAlign w:val="bottom"/>
            <w:hideMark/>
          </w:tcPr>
          <w:p w14:paraId="1A1A1D5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4,3</w:t>
            </w:r>
          </w:p>
        </w:tc>
        <w:tc>
          <w:tcPr>
            <w:tcW w:w="845" w:type="dxa"/>
            <w:tcBorders>
              <w:top w:val="single" w:sz="12" w:space="0" w:color="auto"/>
            </w:tcBorders>
            <w:vAlign w:val="bottom"/>
            <w:hideMark/>
          </w:tcPr>
          <w:p w14:paraId="76E591DC"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-4,1</w:t>
            </w:r>
          </w:p>
        </w:tc>
        <w:tc>
          <w:tcPr>
            <w:tcW w:w="845" w:type="dxa"/>
            <w:tcBorders>
              <w:top w:val="single" w:sz="12" w:space="0" w:color="auto"/>
            </w:tcBorders>
            <w:vAlign w:val="bottom"/>
            <w:hideMark/>
          </w:tcPr>
          <w:p w14:paraId="6019A8A5"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7,2</w:t>
            </w:r>
          </w:p>
        </w:tc>
        <w:tc>
          <w:tcPr>
            <w:tcW w:w="845" w:type="dxa"/>
            <w:tcBorders>
              <w:top w:val="single" w:sz="12" w:space="0" w:color="auto"/>
            </w:tcBorders>
            <w:vAlign w:val="bottom"/>
            <w:hideMark/>
          </w:tcPr>
          <w:p w14:paraId="5367A85E"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5,1</w:t>
            </w:r>
          </w:p>
        </w:tc>
      </w:tr>
      <w:tr w:rsidR="00151135" w:rsidRPr="004E766F" w14:paraId="082AD7E3" w14:textId="77777777" w:rsidTr="004E766F">
        <w:tc>
          <w:tcPr>
            <w:tcW w:w="1016" w:type="dxa"/>
            <w:hideMark/>
          </w:tcPr>
          <w:p w14:paraId="509E0289" w14:textId="77777777" w:rsidR="00151135" w:rsidRPr="004E766F" w:rsidRDefault="00151135" w:rsidP="004E766F">
            <w:pPr>
              <w:suppressAutoHyphens w:val="0"/>
              <w:spacing w:before="40" w:after="40" w:line="220" w:lineRule="exact"/>
              <w:rPr>
                <w:sz w:val="18"/>
                <w:lang w:val="fr-FR"/>
              </w:rPr>
            </w:pPr>
            <w:r w:rsidRPr="004E766F">
              <w:rPr>
                <w:sz w:val="18"/>
                <w:lang w:val="fr-FR"/>
              </w:rPr>
              <w:t>Secteur Secondaire</w:t>
            </w:r>
          </w:p>
        </w:tc>
        <w:tc>
          <w:tcPr>
            <w:tcW w:w="832" w:type="dxa"/>
            <w:vAlign w:val="bottom"/>
            <w:hideMark/>
          </w:tcPr>
          <w:p w14:paraId="58D42892"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14,6</w:t>
            </w:r>
          </w:p>
        </w:tc>
        <w:tc>
          <w:tcPr>
            <w:tcW w:w="832" w:type="dxa"/>
            <w:vAlign w:val="bottom"/>
            <w:hideMark/>
          </w:tcPr>
          <w:p w14:paraId="5E254AF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3,7</w:t>
            </w:r>
          </w:p>
        </w:tc>
        <w:tc>
          <w:tcPr>
            <w:tcW w:w="833" w:type="dxa"/>
            <w:vAlign w:val="bottom"/>
            <w:hideMark/>
          </w:tcPr>
          <w:p w14:paraId="57B9F571"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2,0</w:t>
            </w:r>
          </w:p>
        </w:tc>
        <w:tc>
          <w:tcPr>
            <w:tcW w:w="833" w:type="dxa"/>
            <w:vAlign w:val="bottom"/>
            <w:hideMark/>
          </w:tcPr>
          <w:p w14:paraId="1409D8BB"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21,4</w:t>
            </w:r>
          </w:p>
        </w:tc>
        <w:tc>
          <w:tcPr>
            <w:tcW w:w="833" w:type="dxa"/>
            <w:vAlign w:val="bottom"/>
            <w:hideMark/>
          </w:tcPr>
          <w:p w14:paraId="58CC27E4"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-2,5</w:t>
            </w:r>
          </w:p>
        </w:tc>
        <w:tc>
          <w:tcPr>
            <w:tcW w:w="833" w:type="dxa"/>
            <w:vAlign w:val="bottom"/>
            <w:hideMark/>
          </w:tcPr>
          <w:p w14:paraId="2B234B3E"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4,9</w:t>
            </w:r>
          </w:p>
        </w:tc>
        <w:tc>
          <w:tcPr>
            <w:tcW w:w="848" w:type="dxa"/>
            <w:vAlign w:val="bottom"/>
            <w:hideMark/>
          </w:tcPr>
          <w:p w14:paraId="040A5534"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8,5</w:t>
            </w:r>
          </w:p>
        </w:tc>
        <w:tc>
          <w:tcPr>
            <w:tcW w:w="845" w:type="dxa"/>
            <w:vAlign w:val="bottom"/>
            <w:hideMark/>
          </w:tcPr>
          <w:p w14:paraId="1B7370E7"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10,3</w:t>
            </w:r>
          </w:p>
        </w:tc>
        <w:tc>
          <w:tcPr>
            <w:tcW w:w="845" w:type="dxa"/>
            <w:vAlign w:val="bottom"/>
            <w:hideMark/>
          </w:tcPr>
          <w:p w14:paraId="36BF0C8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2,8</w:t>
            </w:r>
          </w:p>
        </w:tc>
        <w:tc>
          <w:tcPr>
            <w:tcW w:w="845" w:type="dxa"/>
            <w:vAlign w:val="bottom"/>
            <w:hideMark/>
          </w:tcPr>
          <w:p w14:paraId="5A519E1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6,5</w:t>
            </w:r>
          </w:p>
        </w:tc>
      </w:tr>
      <w:tr w:rsidR="00151135" w:rsidRPr="004E766F" w14:paraId="63B4D3D2" w14:textId="77777777" w:rsidTr="004E766F">
        <w:tc>
          <w:tcPr>
            <w:tcW w:w="1016" w:type="dxa"/>
            <w:hideMark/>
          </w:tcPr>
          <w:p w14:paraId="6EA8D8C8" w14:textId="77777777" w:rsidR="00151135" w:rsidRPr="004E766F" w:rsidRDefault="00151135" w:rsidP="004E766F">
            <w:pPr>
              <w:suppressAutoHyphens w:val="0"/>
              <w:spacing w:before="40" w:after="40" w:line="220" w:lineRule="exact"/>
              <w:rPr>
                <w:sz w:val="18"/>
                <w:lang w:val="fr-FR"/>
              </w:rPr>
            </w:pPr>
            <w:r w:rsidRPr="004E766F">
              <w:rPr>
                <w:sz w:val="18"/>
                <w:lang w:val="fr-FR"/>
              </w:rPr>
              <w:t>Secteur Tertiaire</w:t>
            </w:r>
          </w:p>
        </w:tc>
        <w:tc>
          <w:tcPr>
            <w:tcW w:w="832" w:type="dxa"/>
            <w:vAlign w:val="bottom"/>
            <w:hideMark/>
          </w:tcPr>
          <w:p w14:paraId="5E916F22"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7,3</w:t>
            </w:r>
          </w:p>
        </w:tc>
        <w:tc>
          <w:tcPr>
            <w:tcW w:w="832" w:type="dxa"/>
            <w:vAlign w:val="bottom"/>
            <w:hideMark/>
          </w:tcPr>
          <w:p w14:paraId="0C615C92"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5,9</w:t>
            </w:r>
          </w:p>
        </w:tc>
        <w:tc>
          <w:tcPr>
            <w:tcW w:w="833" w:type="dxa"/>
            <w:vAlign w:val="bottom"/>
            <w:hideMark/>
          </w:tcPr>
          <w:p w14:paraId="0E291220"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4,2</w:t>
            </w:r>
          </w:p>
        </w:tc>
        <w:tc>
          <w:tcPr>
            <w:tcW w:w="833" w:type="dxa"/>
            <w:vAlign w:val="bottom"/>
            <w:hideMark/>
          </w:tcPr>
          <w:p w14:paraId="58A91B3B"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6,6</w:t>
            </w:r>
          </w:p>
        </w:tc>
        <w:tc>
          <w:tcPr>
            <w:tcW w:w="833" w:type="dxa"/>
            <w:vAlign w:val="bottom"/>
            <w:hideMark/>
          </w:tcPr>
          <w:p w14:paraId="6A869CD1"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-0,3</w:t>
            </w:r>
          </w:p>
        </w:tc>
        <w:tc>
          <w:tcPr>
            <w:tcW w:w="833" w:type="dxa"/>
            <w:vAlign w:val="bottom"/>
            <w:hideMark/>
          </w:tcPr>
          <w:p w14:paraId="493AFDD4"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4,9</w:t>
            </w:r>
          </w:p>
        </w:tc>
        <w:tc>
          <w:tcPr>
            <w:tcW w:w="848" w:type="dxa"/>
            <w:vAlign w:val="bottom"/>
            <w:hideMark/>
          </w:tcPr>
          <w:p w14:paraId="77288A2D"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6,3</w:t>
            </w:r>
          </w:p>
        </w:tc>
        <w:tc>
          <w:tcPr>
            <w:tcW w:w="845" w:type="dxa"/>
            <w:vAlign w:val="bottom"/>
            <w:hideMark/>
          </w:tcPr>
          <w:p w14:paraId="6949CA3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8,4</w:t>
            </w:r>
          </w:p>
        </w:tc>
        <w:tc>
          <w:tcPr>
            <w:tcW w:w="845" w:type="dxa"/>
            <w:vAlign w:val="bottom"/>
            <w:hideMark/>
          </w:tcPr>
          <w:p w14:paraId="4EDFB982"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6,6</w:t>
            </w:r>
          </w:p>
        </w:tc>
        <w:tc>
          <w:tcPr>
            <w:tcW w:w="845" w:type="dxa"/>
            <w:vAlign w:val="bottom"/>
            <w:hideMark/>
          </w:tcPr>
          <w:p w14:paraId="77DC910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6,3</w:t>
            </w:r>
          </w:p>
        </w:tc>
      </w:tr>
      <w:tr w:rsidR="00151135" w:rsidRPr="004E766F" w14:paraId="2922381F" w14:textId="77777777" w:rsidTr="004E766F">
        <w:tc>
          <w:tcPr>
            <w:tcW w:w="1016" w:type="dxa"/>
            <w:hideMark/>
          </w:tcPr>
          <w:p w14:paraId="2B2EF921" w14:textId="77777777" w:rsidR="00151135" w:rsidRPr="004E766F" w:rsidRDefault="00151135" w:rsidP="004E766F">
            <w:pPr>
              <w:suppressAutoHyphens w:val="0"/>
              <w:spacing w:before="40" w:after="40" w:line="220" w:lineRule="exact"/>
              <w:rPr>
                <w:sz w:val="18"/>
                <w:lang w:val="fr-FR"/>
              </w:rPr>
            </w:pPr>
            <w:r w:rsidRPr="004E766F">
              <w:rPr>
                <w:sz w:val="18"/>
                <w:lang w:val="fr-FR"/>
              </w:rPr>
              <w:t>Secteur non marchand</w:t>
            </w:r>
          </w:p>
        </w:tc>
        <w:tc>
          <w:tcPr>
            <w:tcW w:w="832" w:type="dxa"/>
            <w:vAlign w:val="bottom"/>
            <w:hideMark/>
          </w:tcPr>
          <w:p w14:paraId="441838A9"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-2,2</w:t>
            </w:r>
          </w:p>
        </w:tc>
        <w:tc>
          <w:tcPr>
            <w:tcW w:w="832" w:type="dxa"/>
            <w:vAlign w:val="bottom"/>
            <w:hideMark/>
          </w:tcPr>
          <w:p w14:paraId="704284C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8,1</w:t>
            </w:r>
          </w:p>
        </w:tc>
        <w:tc>
          <w:tcPr>
            <w:tcW w:w="833" w:type="dxa"/>
            <w:vAlign w:val="bottom"/>
            <w:hideMark/>
          </w:tcPr>
          <w:p w14:paraId="42ECE13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10,7</w:t>
            </w:r>
          </w:p>
        </w:tc>
        <w:tc>
          <w:tcPr>
            <w:tcW w:w="833" w:type="dxa"/>
            <w:vAlign w:val="bottom"/>
            <w:hideMark/>
          </w:tcPr>
          <w:p w14:paraId="1489F9A4"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3,9</w:t>
            </w:r>
          </w:p>
        </w:tc>
        <w:tc>
          <w:tcPr>
            <w:tcW w:w="833" w:type="dxa"/>
            <w:vAlign w:val="bottom"/>
            <w:hideMark/>
          </w:tcPr>
          <w:p w14:paraId="0C3AD48F"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5,3</w:t>
            </w:r>
          </w:p>
        </w:tc>
        <w:tc>
          <w:tcPr>
            <w:tcW w:w="833" w:type="dxa"/>
            <w:vAlign w:val="bottom"/>
            <w:hideMark/>
          </w:tcPr>
          <w:p w14:paraId="47F92C78"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12,8</w:t>
            </w:r>
          </w:p>
        </w:tc>
        <w:tc>
          <w:tcPr>
            <w:tcW w:w="848" w:type="dxa"/>
            <w:vAlign w:val="bottom"/>
            <w:hideMark/>
          </w:tcPr>
          <w:p w14:paraId="3D2BCC1D"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8,8</w:t>
            </w:r>
          </w:p>
        </w:tc>
        <w:tc>
          <w:tcPr>
            <w:tcW w:w="845" w:type="dxa"/>
            <w:vAlign w:val="bottom"/>
            <w:hideMark/>
          </w:tcPr>
          <w:p w14:paraId="54424A2D"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4,7</w:t>
            </w:r>
          </w:p>
        </w:tc>
        <w:tc>
          <w:tcPr>
            <w:tcW w:w="845" w:type="dxa"/>
            <w:vAlign w:val="bottom"/>
            <w:hideMark/>
          </w:tcPr>
          <w:p w14:paraId="0E2491CB"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9,1</w:t>
            </w:r>
          </w:p>
        </w:tc>
        <w:tc>
          <w:tcPr>
            <w:tcW w:w="845" w:type="dxa"/>
            <w:vAlign w:val="bottom"/>
            <w:hideMark/>
          </w:tcPr>
          <w:p w14:paraId="2BF9CC60"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6,1</w:t>
            </w:r>
          </w:p>
        </w:tc>
      </w:tr>
      <w:tr w:rsidR="00151135" w:rsidRPr="004E766F" w14:paraId="04B85F4F" w14:textId="77777777" w:rsidTr="004E766F">
        <w:tc>
          <w:tcPr>
            <w:tcW w:w="1016" w:type="dxa"/>
            <w:tcBorders>
              <w:bottom w:val="single" w:sz="4" w:space="0" w:color="auto"/>
            </w:tcBorders>
            <w:hideMark/>
          </w:tcPr>
          <w:p w14:paraId="20CFCE69" w14:textId="77777777" w:rsidR="00151135" w:rsidRPr="004E766F" w:rsidRDefault="00151135" w:rsidP="004E766F">
            <w:pPr>
              <w:suppressAutoHyphens w:val="0"/>
              <w:spacing w:before="40" w:after="40" w:line="220" w:lineRule="exact"/>
              <w:rPr>
                <w:sz w:val="18"/>
                <w:lang w:val="fr-FR"/>
              </w:rPr>
            </w:pPr>
            <w:r w:rsidRPr="004E766F">
              <w:rPr>
                <w:sz w:val="18"/>
                <w:lang w:val="fr-FR"/>
              </w:rPr>
              <w:t>Droits et taxes</w:t>
            </w:r>
          </w:p>
        </w:tc>
        <w:tc>
          <w:tcPr>
            <w:tcW w:w="832" w:type="dxa"/>
            <w:tcBorders>
              <w:bottom w:val="single" w:sz="4" w:space="0" w:color="auto"/>
            </w:tcBorders>
            <w:vAlign w:val="bottom"/>
            <w:hideMark/>
          </w:tcPr>
          <w:p w14:paraId="5F2E611E"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5,0</w:t>
            </w:r>
          </w:p>
        </w:tc>
        <w:tc>
          <w:tcPr>
            <w:tcW w:w="832" w:type="dxa"/>
            <w:tcBorders>
              <w:bottom w:val="single" w:sz="4" w:space="0" w:color="auto"/>
            </w:tcBorders>
            <w:vAlign w:val="bottom"/>
            <w:hideMark/>
          </w:tcPr>
          <w:p w14:paraId="1150A6F9"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12,2</w:t>
            </w:r>
          </w:p>
        </w:tc>
        <w:tc>
          <w:tcPr>
            <w:tcW w:w="833" w:type="dxa"/>
            <w:tcBorders>
              <w:bottom w:val="single" w:sz="4" w:space="0" w:color="auto"/>
            </w:tcBorders>
            <w:vAlign w:val="bottom"/>
            <w:hideMark/>
          </w:tcPr>
          <w:p w14:paraId="5E226796"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-4,4</w:t>
            </w:r>
          </w:p>
        </w:tc>
        <w:tc>
          <w:tcPr>
            <w:tcW w:w="833" w:type="dxa"/>
            <w:tcBorders>
              <w:bottom w:val="single" w:sz="4" w:space="0" w:color="auto"/>
            </w:tcBorders>
            <w:vAlign w:val="bottom"/>
            <w:hideMark/>
          </w:tcPr>
          <w:p w14:paraId="68ECCA1E"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2,8</w:t>
            </w:r>
          </w:p>
        </w:tc>
        <w:tc>
          <w:tcPr>
            <w:tcW w:w="833" w:type="dxa"/>
            <w:tcBorders>
              <w:bottom w:val="single" w:sz="4" w:space="0" w:color="auto"/>
            </w:tcBorders>
            <w:vAlign w:val="bottom"/>
            <w:hideMark/>
          </w:tcPr>
          <w:p w14:paraId="5F12DEED"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6,0</w:t>
            </w:r>
          </w:p>
        </w:tc>
        <w:tc>
          <w:tcPr>
            <w:tcW w:w="833" w:type="dxa"/>
            <w:tcBorders>
              <w:bottom w:val="single" w:sz="4" w:space="0" w:color="auto"/>
            </w:tcBorders>
            <w:vAlign w:val="bottom"/>
            <w:hideMark/>
          </w:tcPr>
          <w:p w14:paraId="71FF17DD"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20,0</w:t>
            </w:r>
          </w:p>
        </w:tc>
        <w:tc>
          <w:tcPr>
            <w:tcW w:w="848" w:type="dxa"/>
            <w:tcBorders>
              <w:bottom w:val="single" w:sz="4" w:space="0" w:color="auto"/>
            </w:tcBorders>
            <w:vAlign w:val="bottom"/>
            <w:hideMark/>
          </w:tcPr>
          <w:p w14:paraId="62437D75"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1,7</w:t>
            </w:r>
          </w:p>
        </w:tc>
        <w:tc>
          <w:tcPr>
            <w:tcW w:w="845" w:type="dxa"/>
            <w:tcBorders>
              <w:bottom w:val="single" w:sz="4" w:space="0" w:color="auto"/>
            </w:tcBorders>
            <w:vAlign w:val="bottom"/>
            <w:hideMark/>
          </w:tcPr>
          <w:p w14:paraId="5230DB3A"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8,0</w:t>
            </w:r>
          </w:p>
        </w:tc>
        <w:tc>
          <w:tcPr>
            <w:tcW w:w="845" w:type="dxa"/>
            <w:tcBorders>
              <w:bottom w:val="single" w:sz="4" w:space="0" w:color="auto"/>
            </w:tcBorders>
            <w:vAlign w:val="bottom"/>
            <w:hideMark/>
          </w:tcPr>
          <w:p w14:paraId="37572539"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7,6</w:t>
            </w:r>
          </w:p>
        </w:tc>
        <w:tc>
          <w:tcPr>
            <w:tcW w:w="845" w:type="dxa"/>
            <w:tcBorders>
              <w:bottom w:val="single" w:sz="4" w:space="0" w:color="auto"/>
            </w:tcBorders>
            <w:vAlign w:val="bottom"/>
            <w:hideMark/>
          </w:tcPr>
          <w:p w14:paraId="253BDDCA" w14:textId="77777777" w:rsidR="00151135" w:rsidRPr="004E766F" w:rsidRDefault="00151135" w:rsidP="004E766F">
            <w:pPr>
              <w:suppressAutoHyphens w:val="0"/>
              <w:spacing w:before="40" w:after="40" w:line="220" w:lineRule="exact"/>
              <w:jc w:val="right"/>
              <w:rPr>
                <w:sz w:val="18"/>
                <w:lang w:val="fr-FR"/>
              </w:rPr>
            </w:pPr>
            <w:r w:rsidRPr="004E766F">
              <w:rPr>
                <w:sz w:val="18"/>
                <w:lang w:val="fr-FR"/>
              </w:rPr>
              <w:t>8,1</w:t>
            </w:r>
          </w:p>
        </w:tc>
      </w:tr>
      <w:tr w:rsidR="00151135" w:rsidRPr="004E766F" w14:paraId="009935C7" w14:textId="77777777" w:rsidTr="004E766F">
        <w:tc>
          <w:tcPr>
            <w:tcW w:w="1016" w:type="dxa"/>
            <w:tcBorders>
              <w:top w:val="single" w:sz="4" w:space="0" w:color="auto"/>
              <w:bottom w:val="single" w:sz="12" w:space="0" w:color="auto"/>
            </w:tcBorders>
            <w:hideMark/>
          </w:tcPr>
          <w:p w14:paraId="302D13C5"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TOTAL PIB</w:t>
            </w:r>
          </w:p>
        </w:tc>
        <w:tc>
          <w:tcPr>
            <w:tcW w:w="832" w:type="dxa"/>
            <w:tcBorders>
              <w:top w:val="single" w:sz="4" w:space="0" w:color="auto"/>
              <w:bottom w:val="single" w:sz="12" w:space="0" w:color="auto"/>
            </w:tcBorders>
            <w:vAlign w:val="bottom"/>
            <w:hideMark/>
          </w:tcPr>
          <w:p w14:paraId="4C5C3DA3"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7,2</w:t>
            </w:r>
          </w:p>
        </w:tc>
        <w:tc>
          <w:tcPr>
            <w:tcW w:w="832" w:type="dxa"/>
            <w:tcBorders>
              <w:top w:val="single" w:sz="4" w:space="0" w:color="auto"/>
              <w:bottom w:val="single" w:sz="12" w:space="0" w:color="auto"/>
            </w:tcBorders>
            <w:vAlign w:val="bottom"/>
            <w:hideMark/>
          </w:tcPr>
          <w:p w14:paraId="09B58496"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7,4</w:t>
            </w:r>
          </w:p>
        </w:tc>
        <w:tc>
          <w:tcPr>
            <w:tcW w:w="833" w:type="dxa"/>
            <w:tcBorders>
              <w:top w:val="single" w:sz="4" w:space="0" w:color="auto"/>
              <w:bottom w:val="single" w:sz="12" w:space="0" w:color="auto"/>
            </w:tcBorders>
            <w:vAlign w:val="bottom"/>
            <w:hideMark/>
          </w:tcPr>
          <w:p w14:paraId="13AC3753"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4,8</w:t>
            </w:r>
          </w:p>
        </w:tc>
        <w:tc>
          <w:tcPr>
            <w:tcW w:w="833" w:type="dxa"/>
            <w:tcBorders>
              <w:top w:val="single" w:sz="4" w:space="0" w:color="auto"/>
              <w:bottom w:val="single" w:sz="12" w:space="0" w:color="auto"/>
            </w:tcBorders>
            <w:vAlign w:val="bottom"/>
            <w:hideMark/>
          </w:tcPr>
          <w:p w14:paraId="50D333E8"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6,7</w:t>
            </w:r>
          </w:p>
        </w:tc>
        <w:tc>
          <w:tcPr>
            <w:tcW w:w="833" w:type="dxa"/>
            <w:tcBorders>
              <w:top w:val="single" w:sz="4" w:space="0" w:color="auto"/>
              <w:bottom w:val="single" w:sz="12" w:space="0" w:color="auto"/>
            </w:tcBorders>
            <w:vAlign w:val="bottom"/>
            <w:hideMark/>
          </w:tcPr>
          <w:p w14:paraId="517B336E"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0,7</w:t>
            </w:r>
          </w:p>
        </w:tc>
        <w:tc>
          <w:tcPr>
            <w:tcW w:w="833" w:type="dxa"/>
            <w:tcBorders>
              <w:top w:val="single" w:sz="4" w:space="0" w:color="auto"/>
              <w:bottom w:val="single" w:sz="12" w:space="0" w:color="auto"/>
            </w:tcBorders>
            <w:vAlign w:val="bottom"/>
            <w:hideMark/>
          </w:tcPr>
          <w:p w14:paraId="7E70EF3B"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7,1</w:t>
            </w:r>
          </w:p>
        </w:tc>
        <w:tc>
          <w:tcPr>
            <w:tcW w:w="848" w:type="dxa"/>
            <w:tcBorders>
              <w:top w:val="single" w:sz="4" w:space="0" w:color="auto"/>
              <w:bottom w:val="single" w:sz="12" w:space="0" w:color="auto"/>
            </w:tcBorders>
            <w:vAlign w:val="bottom"/>
            <w:hideMark/>
          </w:tcPr>
          <w:p w14:paraId="4D969654"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6,2</w:t>
            </w:r>
          </w:p>
        </w:tc>
        <w:tc>
          <w:tcPr>
            <w:tcW w:w="845" w:type="dxa"/>
            <w:tcBorders>
              <w:top w:val="single" w:sz="4" w:space="0" w:color="auto"/>
              <w:bottom w:val="single" w:sz="12" w:space="0" w:color="auto"/>
            </w:tcBorders>
            <w:vAlign w:val="bottom"/>
            <w:hideMark/>
          </w:tcPr>
          <w:p w14:paraId="251203F0"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6,5</w:t>
            </w:r>
          </w:p>
        </w:tc>
        <w:tc>
          <w:tcPr>
            <w:tcW w:w="845" w:type="dxa"/>
            <w:tcBorders>
              <w:top w:val="single" w:sz="4" w:space="0" w:color="auto"/>
              <w:bottom w:val="single" w:sz="12" w:space="0" w:color="auto"/>
            </w:tcBorders>
            <w:vAlign w:val="bottom"/>
            <w:hideMark/>
          </w:tcPr>
          <w:p w14:paraId="3F2DC57C"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6,1</w:t>
            </w:r>
          </w:p>
        </w:tc>
        <w:tc>
          <w:tcPr>
            <w:tcW w:w="845" w:type="dxa"/>
            <w:tcBorders>
              <w:top w:val="single" w:sz="4" w:space="0" w:color="auto"/>
              <w:bottom w:val="single" w:sz="12" w:space="0" w:color="auto"/>
            </w:tcBorders>
            <w:vAlign w:val="bottom"/>
            <w:hideMark/>
          </w:tcPr>
          <w:p w14:paraId="59FE01D5" w14:textId="77777777" w:rsidR="00151135" w:rsidRPr="004E766F" w:rsidRDefault="00151135" w:rsidP="004E766F">
            <w:pPr>
              <w:suppressAutoHyphens w:val="0"/>
              <w:spacing w:before="80" w:after="80" w:line="200" w:lineRule="exact"/>
              <w:rPr>
                <w:i/>
                <w:spacing w:val="4"/>
                <w:w w:val="103"/>
                <w:kern w:val="14"/>
                <w:sz w:val="16"/>
                <w:lang w:val="fr-FR"/>
              </w:rPr>
            </w:pPr>
            <w:r w:rsidRPr="004E766F">
              <w:rPr>
                <w:i/>
                <w:spacing w:val="4"/>
                <w:w w:val="103"/>
                <w:kern w:val="14"/>
                <w:sz w:val="16"/>
                <w:lang w:val="fr-FR"/>
              </w:rPr>
              <w:t>6,3</w:t>
            </w:r>
          </w:p>
        </w:tc>
      </w:tr>
    </w:tbl>
    <w:p w14:paraId="10B0CE44" w14:textId="74428A7B" w:rsidR="00151135" w:rsidRPr="00911CB9" w:rsidRDefault="00151135" w:rsidP="004E766F">
      <w:pPr>
        <w:pStyle w:val="SingleTxtG"/>
        <w:spacing w:before="120" w:after="240"/>
        <w:ind w:firstLine="170"/>
        <w:rPr>
          <w:sz w:val="18"/>
          <w:szCs w:val="18"/>
          <w:lang w:val="fr-FR"/>
        </w:rPr>
      </w:pPr>
      <w:r w:rsidRPr="004E766F">
        <w:rPr>
          <w:i/>
          <w:iCs/>
          <w:sz w:val="18"/>
          <w:szCs w:val="18"/>
          <w:lang w:val="fr-FR"/>
        </w:rPr>
        <w:t>Source</w:t>
      </w:r>
      <w:r w:rsidRPr="00911CB9">
        <w:rPr>
          <w:sz w:val="18"/>
          <w:szCs w:val="18"/>
          <w:lang w:val="fr-FR"/>
        </w:rPr>
        <w:t> : Direction des Prévisions, des Politiques et des Statistiques Économiques</w:t>
      </w:r>
      <w:r w:rsidR="004E766F">
        <w:rPr>
          <w:sz w:val="18"/>
          <w:szCs w:val="18"/>
          <w:lang w:val="fr-FR"/>
        </w:rPr>
        <w:t>.</w:t>
      </w:r>
    </w:p>
    <w:p w14:paraId="69E5B84E" w14:textId="77777777" w:rsidR="00151135" w:rsidRDefault="00151135" w:rsidP="00151135">
      <w:pPr>
        <w:pStyle w:val="HChG"/>
        <w:ind w:firstLine="0"/>
        <w:rPr>
          <w:lang w:val="fr-FR"/>
        </w:rPr>
      </w:pPr>
      <w:r w:rsidRPr="007D6692">
        <w:rPr>
          <w:lang w:val="fr-FR"/>
        </w:rPr>
        <w:lastRenderedPageBreak/>
        <w:t>Deuxième partie : dispositions spécifiques au PIDESC</w:t>
      </w:r>
    </w:p>
    <w:p w14:paraId="2CDC771E" w14:textId="77777777" w:rsidR="00151135" w:rsidRPr="007D6692" w:rsidRDefault="00151135" w:rsidP="00151135">
      <w:pPr>
        <w:pStyle w:val="HChG"/>
        <w:rPr>
          <w:lang w:val="fr-FR"/>
        </w:rPr>
      </w:pPr>
      <w:r>
        <w:rPr>
          <w:lang w:val="fr-FR"/>
        </w:rPr>
        <w:tab/>
        <w:t>I.</w:t>
      </w:r>
      <w:r>
        <w:rPr>
          <w:lang w:val="fr-FR"/>
        </w:rPr>
        <w:tab/>
        <w:t>D</w:t>
      </w:r>
      <w:r w:rsidRPr="007D6692">
        <w:rPr>
          <w:lang w:val="fr-FR"/>
        </w:rPr>
        <w:t>ispositions générales</w:t>
      </w:r>
    </w:p>
    <w:p w14:paraId="20D295EA" w14:textId="42EE884A" w:rsidR="00151135" w:rsidRPr="00634517" w:rsidRDefault="00151135" w:rsidP="00151135">
      <w:pPr>
        <w:pStyle w:val="H1G"/>
        <w:ind w:firstLine="0"/>
        <w:rPr>
          <w:lang w:val="fr-FR"/>
        </w:rPr>
      </w:pPr>
      <w:r w:rsidRPr="00634517">
        <w:rPr>
          <w:lang w:val="fr-FR"/>
        </w:rPr>
        <w:t>Article premier </w:t>
      </w:r>
      <w:r>
        <w:rPr>
          <w:lang w:val="fr-FR"/>
        </w:rPr>
        <w:br/>
      </w:r>
      <w:r w:rsidRPr="00634517">
        <w:rPr>
          <w:lang w:val="fr-FR"/>
        </w:rPr>
        <w:t>Droit à l</w:t>
      </w:r>
      <w:r w:rsidR="001A4035">
        <w:rPr>
          <w:lang w:val="fr-FR"/>
        </w:rPr>
        <w:t>’</w:t>
      </w:r>
      <w:proofErr w:type="spellStart"/>
      <w:r w:rsidRPr="00634517">
        <w:rPr>
          <w:lang w:val="fr-FR"/>
        </w:rPr>
        <w:t>autodétermination</w:t>
      </w:r>
      <w:proofErr w:type="spellEnd"/>
    </w:p>
    <w:p w14:paraId="49CDE795" w14:textId="76323CA0" w:rsidR="00151135" w:rsidRPr="007D6692" w:rsidRDefault="00151135" w:rsidP="00151135">
      <w:pPr>
        <w:pStyle w:val="ParNoG"/>
        <w:tabs>
          <w:tab w:val="left" w:pos="1701"/>
        </w:tabs>
        <w:rPr>
          <w:lang w:val="fr-FR"/>
        </w:rPr>
      </w:pPr>
      <w:r w:rsidRPr="007D6692">
        <w:rPr>
          <w:lang w:val="fr-FR"/>
        </w:rPr>
        <w:t>La République de Côte d</w:t>
      </w:r>
      <w:r w:rsidR="001A4035">
        <w:rPr>
          <w:lang w:val="fr-FR"/>
        </w:rPr>
        <w:t>’</w:t>
      </w:r>
      <w:r w:rsidRPr="007D6692">
        <w:rPr>
          <w:lang w:val="fr-FR"/>
        </w:rPr>
        <w:t>Ivoire a accédé à la souveraineté nationale le 7 Août 1960. Le Peuple de Côte d</w:t>
      </w:r>
      <w:r w:rsidR="001A4035">
        <w:rPr>
          <w:lang w:val="fr-FR"/>
        </w:rPr>
        <w:t>’</w:t>
      </w:r>
      <w:r w:rsidRPr="007D6692">
        <w:rPr>
          <w:lang w:val="fr-FR"/>
        </w:rPr>
        <w:t>Ivoire exerce donc son droit à l</w:t>
      </w:r>
      <w:r w:rsidR="001A4035">
        <w:rPr>
          <w:lang w:val="fr-FR"/>
        </w:rPr>
        <w:t>’</w:t>
      </w:r>
      <w:proofErr w:type="spellStart"/>
      <w:r w:rsidRPr="007D6692">
        <w:rPr>
          <w:lang w:val="fr-FR"/>
        </w:rPr>
        <w:t>autodétermination</w:t>
      </w:r>
      <w:proofErr w:type="spellEnd"/>
      <w:r w:rsidRPr="007D6692">
        <w:rPr>
          <w:lang w:val="fr-FR"/>
        </w:rPr>
        <w:t>, et définit librement, à travers ses représentants élus, son statut politique, son développement économique, social et culturel. C</w:t>
      </w:r>
      <w:r w:rsidR="001A4035">
        <w:rPr>
          <w:lang w:val="fr-FR"/>
        </w:rPr>
        <w:t>’</w:t>
      </w:r>
      <w:r w:rsidRPr="007D6692">
        <w:rPr>
          <w:lang w:val="fr-FR"/>
        </w:rPr>
        <w:t>est le respect du principe de l</w:t>
      </w:r>
      <w:r w:rsidR="001A4035">
        <w:rPr>
          <w:lang w:val="fr-FR"/>
        </w:rPr>
        <w:t>’</w:t>
      </w:r>
      <w:r w:rsidRPr="007D6692">
        <w:rPr>
          <w:lang w:val="fr-FR"/>
        </w:rPr>
        <w:t>indépendance nationale, qui guide le pays, en tant que membre de la communauté internationale, dans les actions qu</w:t>
      </w:r>
      <w:r w:rsidR="001A4035">
        <w:rPr>
          <w:lang w:val="fr-FR"/>
        </w:rPr>
        <w:t>’</w:t>
      </w:r>
      <w:r w:rsidRPr="007D6692">
        <w:rPr>
          <w:lang w:val="fr-FR"/>
        </w:rPr>
        <w:t>il mène, tant sur le plan international, que sur le plan national. A ce titre, la Côte d</w:t>
      </w:r>
      <w:r w:rsidR="001A4035">
        <w:rPr>
          <w:lang w:val="fr-FR"/>
        </w:rPr>
        <w:t>’</w:t>
      </w:r>
      <w:r w:rsidRPr="007D6692">
        <w:rPr>
          <w:lang w:val="fr-FR"/>
        </w:rPr>
        <w:t>Ivoire est membre, notamment de l</w:t>
      </w:r>
      <w:r w:rsidR="001A4035">
        <w:rPr>
          <w:lang w:val="fr-FR"/>
        </w:rPr>
        <w:t>’</w:t>
      </w:r>
      <w:r w:rsidRPr="007D6692">
        <w:rPr>
          <w:lang w:val="fr-FR"/>
        </w:rPr>
        <w:t>Organisation des Nations Unies, de l</w:t>
      </w:r>
      <w:r w:rsidR="001A4035">
        <w:rPr>
          <w:lang w:val="fr-FR"/>
        </w:rPr>
        <w:t>’</w:t>
      </w:r>
      <w:r w:rsidRPr="007D6692">
        <w:rPr>
          <w:lang w:val="fr-FR"/>
        </w:rPr>
        <w:t>Union Africaine et de la Communauté Économique des États de l</w:t>
      </w:r>
      <w:r w:rsidR="001A4035">
        <w:rPr>
          <w:lang w:val="fr-FR"/>
        </w:rPr>
        <w:t>’</w:t>
      </w:r>
      <w:r w:rsidRPr="007D6692">
        <w:rPr>
          <w:lang w:val="fr-FR"/>
        </w:rPr>
        <w:t>Afrique de l</w:t>
      </w:r>
      <w:r w:rsidR="001A4035">
        <w:rPr>
          <w:lang w:val="fr-FR"/>
        </w:rPr>
        <w:t>’</w:t>
      </w:r>
      <w:r w:rsidRPr="007D6692">
        <w:rPr>
          <w:lang w:val="fr-FR"/>
        </w:rPr>
        <w:t>Ouest. Sur le plan national, la Constitution ivoirienne, adoptée par référendum en 2016, définit l</w:t>
      </w:r>
      <w:r w:rsidR="001A4035">
        <w:rPr>
          <w:lang w:val="fr-FR"/>
        </w:rPr>
        <w:t>’</w:t>
      </w:r>
      <w:r w:rsidRPr="007D6692">
        <w:rPr>
          <w:lang w:val="fr-FR"/>
        </w:rPr>
        <w:t xml:space="preserve">organisation et le fonctionnement des différents pouvoirs. </w:t>
      </w:r>
    </w:p>
    <w:p w14:paraId="7B3A1418" w14:textId="4ACCE754" w:rsidR="00151135" w:rsidRPr="007D6692" w:rsidRDefault="00151135" w:rsidP="00151135">
      <w:pPr>
        <w:pStyle w:val="ParNoG"/>
        <w:tabs>
          <w:tab w:val="left" w:pos="1701"/>
        </w:tabs>
        <w:rPr>
          <w:lang w:val="fr-FR"/>
        </w:rPr>
      </w:pPr>
      <w:r w:rsidRPr="007D6692">
        <w:rPr>
          <w:lang w:val="fr-FR"/>
        </w:rPr>
        <w:t xml:space="preserve">Aux termes de la Constitution, la </w:t>
      </w:r>
      <w:r w:rsidR="00443831" w:rsidRPr="007D6692">
        <w:rPr>
          <w:lang w:val="fr-FR"/>
        </w:rPr>
        <w:t>«</w:t>
      </w:r>
      <w:r w:rsidR="00443831">
        <w:rPr>
          <w:lang w:val="fr-FR"/>
        </w:rPr>
        <w:t> </w:t>
      </w:r>
      <w:r w:rsidRPr="007D6692">
        <w:rPr>
          <w:lang w:val="fr-FR"/>
        </w:rPr>
        <w:t>République de Côte d</w:t>
      </w:r>
      <w:r w:rsidR="001A4035">
        <w:rPr>
          <w:lang w:val="fr-FR"/>
        </w:rPr>
        <w:t>’</w:t>
      </w:r>
      <w:r w:rsidRPr="007D6692">
        <w:rPr>
          <w:lang w:val="fr-FR"/>
        </w:rPr>
        <w:t>Ivoire est une et indivisible, laïque, démocratique et sociale</w:t>
      </w:r>
      <w:r w:rsidR="00443831">
        <w:rPr>
          <w:lang w:val="fr-FR"/>
        </w:rPr>
        <w:t> </w:t>
      </w:r>
      <w:r w:rsidR="00443831" w:rsidRPr="007D6692">
        <w:rPr>
          <w:lang w:val="fr-FR"/>
        </w:rPr>
        <w:t>»</w:t>
      </w:r>
      <w:r w:rsidRPr="007D6692">
        <w:rPr>
          <w:lang w:val="fr-FR"/>
        </w:rPr>
        <w:t xml:space="preserve"> et son principe </w:t>
      </w:r>
      <w:r w:rsidR="00443831" w:rsidRPr="007D6692">
        <w:rPr>
          <w:lang w:val="fr-FR"/>
        </w:rPr>
        <w:t>«</w:t>
      </w:r>
      <w:r w:rsidR="00443831">
        <w:rPr>
          <w:lang w:val="fr-FR"/>
        </w:rPr>
        <w:t> </w:t>
      </w:r>
      <w:r w:rsidRPr="007D6692">
        <w:rPr>
          <w:lang w:val="fr-FR"/>
        </w:rPr>
        <w:t>est le gouvernement du peuple, par le peuple et pour le peuple</w:t>
      </w:r>
      <w:r w:rsidR="00443831">
        <w:rPr>
          <w:lang w:val="fr-FR"/>
        </w:rPr>
        <w:t> </w:t>
      </w:r>
      <w:r w:rsidR="00443831" w:rsidRPr="007D6692">
        <w:rPr>
          <w:lang w:val="fr-FR"/>
        </w:rPr>
        <w:t>»</w:t>
      </w:r>
      <w:r w:rsidRPr="007D6692">
        <w:rPr>
          <w:lang w:val="fr-FR"/>
        </w:rPr>
        <w:t xml:space="preserve"> (Art 49). Quant à la souveraineté, elle </w:t>
      </w:r>
      <w:r w:rsidR="00443831" w:rsidRPr="007D6692">
        <w:rPr>
          <w:lang w:val="fr-FR"/>
        </w:rPr>
        <w:t>«</w:t>
      </w:r>
      <w:r w:rsidR="00443831">
        <w:rPr>
          <w:lang w:val="fr-FR"/>
        </w:rPr>
        <w:t> </w:t>
      </w:r>
      <w:r w:rsidRPr="007D6692">
        <w:rPr>
          <w:lang w:val="fr-FR"/>
        </w:rPr>
        <w:t>appartient au peuple</w:t>
      </w:r>
      <w:r w:rsidR="00443831">
        <w:rPr>
          <w:lang w:val="fr-FR"/>
        </w:rPr>
        <w:t> </w:t>
      </w:r>
      <w:r w:rsidR="00443831" w:rsidRPr="007D6692">
        <w:rPr>
          <w:lang w:val="fr-FR"/>
        </w:rPr>
        <w:t>»</w:t>
      </w:r>
      <w:r w:rsidRPr="007D6692">
        <w:rPr>
          <w:lang w:val="fr-FR"/>
        </w:rPr>
        <w:t xml:space="preserve"> sans qu</w:t>
      </w:r>
      <w:r w:rsidR="001A4035">
        <w:rPr>
          <w:lang w:val="fr-FR"/>
        </w:rPr>
        <w:t>’</w:t>
      </w:r>
      <w:r w:rsidRPr="007D6692">
        <w:rPr>
          <w:lang w:val="fr-FR"/>
        </w:rPr>
        <w:t>aucune section du peuple ni aucun individu puisse s</w:t>
      </w:r>
      <w:r w:rsidR="001A4035">
        <w:rPr>
          <w:lang w:val="fr-FR"/>
        </w:rPr>
        <w:t>’</w:t>
      </w:r>
      <w:r w:rsidRPr="007D6692">
        <w:rPr>
          <w:lang w:val="fr-FR"/>
        </w:rPr>
        <w:t>en attribuer l</w:t>
      </w:r>
      <w:r w:rsidR="001A4035">
        <w:rPr>
          <w:lang w:val="fr-FR"/>
        </w:rPr>
        <w:t>’</w:t>
      </w:r>
      <w:r w:rsidRPr="007D6692">
        <w:rPr>
          <w:lang w:val="fr-FR"/>
        </w:rPr>
        <w:t>exercice (Art</w:t>
      </w:r>
      <w:r w:rsidR="001A4035">
        <w:rPr>
          <w:lang w:val="fr-FR"/>
        </w:rPr>
        <w:t> </w:t>
      </w:r>
      <w:r w:rsidRPr="007D6692">
        <w:rPr>
          <w:lang w:val="fr-FR"/>
        </w:rPr>
        <w:t>50).</w:t>
      </w:r>
      <w:r>
        <w:rPr>
          <w:lang w:val="fr-FR"/>
        </w:rPr>
        <w:t xml:space="preserve"> </w:t>
      </w:r>
      <w:r w:rsidRPr="007D6692">
        <w:rPr>
          <w:lang w:val="fr-FR"/>
        </w:rPr>
        <w:t>L</w:t>
      </w:r>
      <w:r w:rsidR="001A4035">
        <w:rPr>
          <w:lang w:val="fr-FR"/>
        </w:rPr>
        <w:t>’</w:t>
      </w:r>
      <w:r w:rsidRPr="007D6692">
        <w:rPr>
          <w:lang w:val="fr-FR"/>
        </w:rPr>
        <w:t xml:space="preserve">article 51 précise que </w:t>
      </w:r>
      <w:r w:rsidR="00443831" w:rsidRPr="007D6692">
        <w:rPr>
          <w:lang w:val="fr-FR"/>
        </w:rPr>
        <w:t>«</w:t>
      </w:r>
      <w:r w:rsidR="00443831">
        <w:rPr>
          <w:lang w:val="fr-FR"/>
        </w:rPr>
        <w:t> </w:t>
      </w:r>
      <w:r w:rsidRPr="007D6692">
        <w:rPr>
          <w:lang w:val="fr-FR"/>
        </w:rPr>
        <w:t>le peuple exerce sa souveraineté par la voie du référendum et par ses représentants élus</w:t>
      </w:r>
      <w:r w:rsidR="00443831">
        <w:rPr>
          <w:lang w:val="fr-FR"/>
        </w:rPr>
        <w:t> </w:t>
      </w:r>
      <w:r w:rsidR="00443831" w:rsidRPr="007D6692">
        <w:rPr>
          <w:lang w:val="fr-FR"/>
        </w:rPr>
        <w:t>»</w:t>
      </w:r>
      <w:r w:rsidRPr="007D6692">
        <w:rPr>
          <w:lang w:val="fr-FR"/>
        </w:rPr>
        <w:t xml:space="preserve">. </w:t>
      </w:r>
    </w:p>
    <w:p w14:paraId="7E21DC2B" w14:textId="62886C4B" w:rsidR="00151135" w:rsidRPr="007D6692" w:rsidRDefault="00151135" w:rsidP="00151135">
      <w:pPr>
        <w:pStyle w:val="ParNoG"/>
        <w:tabs>
          <w:tab w:val="left" w:pos="1701"/>
        </w:tabs>
        <w:rPr>
          <w:lang w:val="fr-FR"/>
        </w:rPr>
      </w:pPr>
      <w:r w:rsidRPr="007D6692">
        <w:rPr>
          <w:lang w:val="fr-FR"/>
        </w:rPr>
        <w:t>Par ailleurs, le pays a amorcé, dès l</w:t>
      </w:r>
      <w:r w:rsidR="001A4035">
        <w:rPr>
          <w:lang w:val="fr-FR"/>
        </w:rPr>
        <w:t>’</w:t>
      </w:r>
      <w:r w:rsidRPr="007D6692">
        <w:rPr>
          <w:lang w:val="fr-FR"/>
        </w:rPr>
        <w:t>année 1980, le processus de décentralisation qui a été renforcé à partir de l</w:t>
      </w:r>
      <w:r w:rsidR="001A4035">
        <w:rPr>
          <w:lang w:val="fr-FR"/>
        </w:rPr>
        <w:t>’</w:t>
      </w:r>
      <w:r w:rsidRPr="007D6692">
        <w:rPr>
          <w:lang w:val="fr-FR"/>
        </w:rPr>
        <w:t>année 2000 et qui a contribué, de façon significative, à la participation des communautés locales à la gestion des affaires publiques, à la prise des décisions les concernant et aux politiques de développement local. C</w:t>
      </w:r>
      <w:r w:rsidR="001A4035">
        <w:rPr>
          <w:lang w:val="fr-FR"/>
        </w:rPr>
        <w:t>’</w:t>
      </w:r>
      <w:r w:rsidRPr="007D6692">
        <w:rPr>
          <w:lang w:val="fr-FR"/>
        </w:rPr>
        <w:t>est donc dans ce cadre que le pays a mis en place son organisation administrative et territoriale structurée autour de circonscriptions administratives déconcentrées et décentralisées que sont :</w:t>
      </w:r>
      <w:r w:rsidRPr="001A4035">
        <w:rPr>
          <w:lang w:val="fr-FR"/>
        </w:rPr>
        <w:t xml:space="preserve"> </w:t>
      </w:r>
      <w:r w:rsidRPr="007D6692">
        <w:rPr>
          <w:lang w:val="fr-FR"/>
        </w:rPr>
        <w:t>le village,</w:t>
      </w:r>
      <w:r w:rsidR="001A4035">
        <w:rPr>
          <w:b/>
          <w:bCs/>
          <w:lang w:val="fr-FR"/>
        </w:rPr>
        <w:t xml:space="preserve"> </w:t>
      </w:r>
      <w:r w:rsidRPr="007D6692">
        <w:rPr>
          <w:lang w:val="fr-FR"/>
        </w:rPr>
        <w:t>la Sous</w:t>
      </w:r>
      <w:r w:rsidR="001A4035">
        <w:rPr>
          <w:lang w:val="fr-FR"/>
        </w:rPr>
        <w:noBreakHyphen/>
      </w:r>
      <w:r w:rsidRPr="007D6692">
        <w:rPr>
          <w:lang w:val="fr-FR"/>
        </w:rPr>
        <w:t>préfecture,</w:t>
      </w:r>
      <w:r w:rsidR="001A4035">
        <w:rPr>
          <w:b/>
          <w:bCs/>
          <w:lang w:val="fr-FR"/>
        </w:rPr>
        <w:t xml:space="preserve"> </w:t>
      </w:r>
      <w:r w:rsidRPr="007D6692">
        <w:rPr>
          <w:lang w:val="fr-FR"/>
        </w:rPr>
        <w:t>le Département, la Région</w:t>
      </w:r>
      <w:r w:rsidRPr="007D6692">
        <w:rPr>
          <w:b/>
          <w:bCs/>
          <w:lang w:val="fr-FR"/>
        </w:rPr>
        <w:t xml:space="preserve">, </w:t>
      </w:r>
      <w:r w:rsidRPr="007D6692">
        <w:rPr>
          <w:lang w:val="fr-FR"/>
        </w:rPr>
        <w:t>la Commune, le District autonome</w:t>
      </w:r>
      <w:r w:rsidRPr="007D6692">
        <w:rPr>
          <w:b/>
          <w:bCs/>
          <w:lang w:val="fr-FR"/>
        </w:rPr>
        <w:t xml:space="preserve"> </w:t>
      </w:r>
      <w:r w:rsidRPr="007D6692">
        <w:rPr>
          <w:lang w:val="fr-FR"/>
        </w:rPr>
        <w:t>et le Conseil régional.</w:t>
      </w:r>
    </w:p>
    <w:p w14:paraId="74085CC6" w14:textId="4DE664C2" w:rsidR="00151135" w:rsidRPr="0061171B" w:rsidRDefault="001A4035" w:rsidP="001A4035">
      <w:pPr>
        <w:pStyle w:val="H23G"/>
        <w:rPr>
          <w:lang w:val="fr-FR"/>
        </w:rPr>
      </w:pPr>
      <w:r>
        <w:rPr>
          <w:lang w:val="fr-FR"/>
        </w:rPr>
        <w:tab/>
      </w:r>
      <w:r>
        <w:rPr>
          <w:lang w:val="fr-FR"/>
        </w:rPr>
        <w:tab/>
      </w:r>
      <w:r w:rsidR="00151135" w:rsidRPr="0061171B">
        <w:rPr>
          <w:lang w:val="fr-FR"/>
        </w:rPr>
        <w:t>L</w:t>
      </w:r>
      <w:r>
        <w:rPr>
          <w:lang w:val="fr-FR"/>
        </w:rPr>
        <w:t>’</w:t>
      </w:r>
      <w:r w:rsidR="00151135" w:rsidRPr="0061171B">
        <w:rPr>
          <w:lang w:val="fr-FR"/>
        </w:rPr>
        <w:t>organisation administrative déconcentrée et les Collectivités territoriales en 2021</w:t>
      </w:r>
    </w:p>
    <w:tbl>
      <w:tblPr>
        <w:tblW w:w="7370" w:type="dxa"/>
        <w:tblInd w:w="1134" w:type="dxa"/>
        <w:tblLayout w:type="fixed"/>
        <w:tblCellMar>
          <w:left w:w="0" w:type="dxa"/>
          <w:right w:w="0" w:type="dxa"/>
        </w:tblCellMar>
        <w:tblLook w:val="04A0" w:firstRow="1" w:lastRow="0" w:firstColumn="1" w:lastColumn="0" w:noHBand="0" w:noVBand="1"/>
      </w:tblPr>
      <w:tblGrid>
        <w:gridCol w:w="2728"/>
        <w:gridCol w:w="2443"/>
        <w:gridCol w:w="2199"/>
      </w:tblGrid>
      <w:tr w:rsidR="00151135" w:rsidRPr="00664692" w14:paraId="1CA9CFB9" w14:textId="77777777" w:rsidTr="00556C27">
        <w:trPr>
          <w:tblHeader/>
        </w:trPr>
        <w:tc>
          <w:tcPr>
            <w:tcW w:w="6593" w:type="dxa"/>
            <w:gridSpan w:val="2"/>
            <w:tcBorders>
              <w:top w:val="single" w:sz="4" w:space="0" w:color="auto"/>
              <w:bottom w:val="single" w:sz="12" w:space="0" w:color="auto"/>
            </w:tcBorders>
            <w:vAlign w:val="bottom"/>
            <w:hideMark/>
          </w:tcPr>
          <w:p w14:paraId="7FDBFB35"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664692">
              <w:rPr>
                <w:bCs/>
                <w:i/>
                <w:sz w:val="16"/>
                <w:lang w:val="fr-FR"/>
              </w:rPr>
              <w:t>Désignation</w:t>
            </w:r>
          </w:p>
        </w:tc>
        <w:tc>
          <w:tcPr>
            <w:tcW w:w="2803" w:type="dxa"/>
            <w:tcBorders>
              <w:top w:val="single" w:sz="4" w:space="0" w:color="auto"/>
              <w:bottom w:val="single" w:sz="12" w:space="0" w:color="auto"/>
            </w:tcBorders>
            <w:vAlign w:val="bottom"/>
            <w:hideMark/>
          </w:tcPr>
          <w:p w14:paraId="35411405"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Pr>
                <w:bCs/>
                <w:i/>
                <w:sz w:val="16"/>
                <w:lang w:val="fr-FR"/>
              </w:rPr>
              <w:t xml:space="preserve"> </w:t>
            </w:r>
            <w:r w:rsidRPr="00664692">
              <w:rPr>
                <w:bCs/>
                <w:i/>
                <w:sz w:val="16"/>
                <w:lang w:val="fr-FR"/>
              </w:rPr>
              <w:t>Nombre</w:t>
            </w:r>
          </w:p>
        </w:tc>
      </w:tr>
      <w:tr w:rsidR="00151135" w:rsidRPr="00664692" w14:paraId="57546238" w14:textId="77777777" w:rsidTr="00556C27">
        <w:tc>
          <w:tcPr>
            <w:tcW w:w="3479" w:type="dxa"/>
            <w:vMerge w:val="restart"/>
            <w:tcBorders>
              <w:top w:val="single" w:sz="12" w:space="0" w:color="auto"/>
            </w:tcBorders>
            <w:hideMark/>
          </w:tcPr>
          <w:p w14:paraId="39929FC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b/>
                <w:bCs/>
                <w:sz w:val="18"/>
                <w:lang w:val="fr-FR"/>
              </w:rPr>
              <w:t>Circonscriptions administratives déconcentrées</w:t>
            </w:r>
          </w:p>
        </w:tc>
        <w:tc>
          <w:tcPr>
            <w:tcW w:w="3114" w:type="dxa"/>
            <w:tcBorders>
              <w:top w:val="single" w:sz="12" w:space="0" w:color="auto"/>
            </w:tcBorders>
            <w:hideMark/>
          </w:tcPr>
          <w:p w14:paraId="4907AE1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Villages</w:t>
            </w:r>
          </w:p>
        </w:tc>
        <w:tc>
          <w:tcPr>
            <w:tcW w:w="2803" w:type="dxa"/>
            <w:tcBorders>
              <w:top w:val="single" w:sz="12" w:space="0" w:color="auto"/>
            </w:tcBorders>
            <w:vAlign w:val="bottom"/>
            <w:hideMark/>
          </w:tcPr>
          <w:p w14:paraId="46AF8A2B"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8 571</w:t>
            </w:r>
          </w:p>
        </w:tc>
      </w:tr>
      <w:tr w:rsidR="00151135" w:rsidRPr="00664692" w14:paraId="7BCDF4AE" w14:textId="77777777" w:rsidTr="00556C27">
        <w:tc>
          <w:tcPr>
            <w:tcW w:w="3479" w:type="dxa"/>
            <w:vMerge/>
            <w:hideMark/>
          </w:tcPr>
          <w:p w14:paraId="5B48ECF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114" w:type="dxa"/>
            <w:hideMark/>
          </w:tcPr>
          <w:p w14:paraId="17B690E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Sous-préfecture</w:t>
            </w:r>
          </w:p>
        </w:tc>
        <w:tc>
          <w:tcPr>
            <w:tcW w:w="2803" w:type="dxa"/>
            <w:vAlign w:val="bottom"/>
            <w:hideMark/>
          </w:tcPr>
          <w:p w14:paraId="51E2907D"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509</w:t>
            </w:r>
          </w:p>
        </w:tc>
      </w:tr>
      <w:tr w:rsidR="00151135" w:rsidRPr="00664692" w14:paraId="281685F6" w14:textId="77777777" w:rsidTr="00556C27">
        <w:tc>
          <w:tcPr>
            <w:tcW w:w="3479" w:type="dxa"/>
            <w:vMerge/>
            <w:hideMark/>
          </w:tcPr>
          <w:p w14:paraId="2730BF4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114" w:type="dxa"/>
            <w:hideMark/>
          </w:tcPr>
          <w:p w14:paraId="1427019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Département</w:t>
            </w:r>
          </w:p>
        </w:tc>
        <w:tc>
          <w:tcPr>
            <w:tcW w:w="2803" w:type="dxa"/>
            <w:vAlign w:val="bottom"/>
            <w:hideMark/>
          </w:tcPr>
          <w:p w14:paraId="37753F9F"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111</w:t>
            </w:r>
          </w:p>
        </w:tc>
      </w:tr>
      <w:tr w:rsidR="00151135" w:rsidRPr="00664692" w14:paraId="11F6F308" w14:textId="77777777" w:rsidTr="00556C27">
        <w:tc>
          <w:tcPr>
            <w:tcW w:w="3479" w:type="dxa"/>
            <w:vMerge/>
            <w:hideMark/>
          </w:tcPr>
          <w:p w14:paraId="031E07F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114" w:type="dxa"/>
            <w:hideMark/>
          </w:tcPr>
          <w:p w14:paraId="32250B5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Région</w:t>
            </w:r>
          </w:p>
        </w:tc>
        <w:tc>
          <w:tcPr>
            <w:tcW w:w="2803" w:type="dxa"/>
            <w:vAlign w:val="bottom"/>
            <w:hideMark/>
          </w:tcPr>
          <w:p w14:paraId="522FE1D1"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31</w:t>
            </w:r>
          </w:p>
        </w:tc>
      </w:tr>
      <w:tr w:rsidR="00151135" w:rsidRPr="00664692" w14:paraId="09227445" w14:textId="77777777" w:rsidTr="00556C27">
        <w:tc>
          <w:tcPr>
            <w:tcW w:w="3479" w:type="dxa"/>
            <w:vMerge/>
            <w:hideMark/>
          </w:tcPr>
          <w:p w14:paraId="49D6472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114" w:type="dxa"/>
            <w:hideMark/>
          </w:tcPr>
          <w:p w14:paraId="3C74ADC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District Autonome</w:t>
            </w:r>
          </w:p>
        </w:tc>
        <w:tc>
          <w:tcPr>
            <w:tcW w:w="2803" w:type="dxa"/>
            <w:vAlign w:val="bottom"/>
            <w:hideMark/>
          </w:tcPr>
          <w:p w14:paraId="633BD335"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14</w:t>
            </w:r>
          </w:p>
        </w:tc>
      </w:tr>
      <w:tr w:rsidR="00151135" w:rsidRPr="00664692" w14:paraId="409381FE" w14:textId="77777777" w:rsidTr="00556C27">
        <w:tc>
          <w:tcPr>
            <w:tcW w:w="3479" w:type="dxa"/>
            <w:vMerge w:val="restart"/>
            <w:hideMark/>
          </w:tcPr>
          <w:p w14:paraId="09D330A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b/>
                <w:bCs/>
                <w:sz w:val="18"/>
                <w:lang w:val="fr-FR"/>
              </w:rPr>
              <w:t>Collectivités territoriales</w:t>
            </w:r>
          </w:p>
        </w:tc>
        <w:tc>
          <w:tcPr>
            <w:tcW w:w="3114" w:type="dxa"/>
            <w:hideMark/>
          </w:tcPr>
          <w:p w14:paraId="05FDD88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Commune</w:t>
            </w:r>
          </w:p>
        </w:tc>
        <w:tc>
          <w:tcPr>
            <w:tcW w:w="2803" w:type="dxa"/>
            <w:vAlign w:val="bottom"/>
            <w:hideMark/>
          </w:tcPr>
          <w:p w14:paraId="76694BF2"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201</w:t>
            </w:r>
          </w:p>
        </w:tc>
      </w:tr>
      <w:tr w:rsidR="00151135" w:rsidRPr="00664692" w14:paraId="11DC8D66" w14:textId="77777777" w:rsidTr="00556C27">
        <w:tc>
          <w:tcPr>
            <w:tcW w:w="3479" w:type="dxa"/>
            <w:vMerge/>
            <w:tcBorders>
              <w:bottom w:val="single" w:sz="12" w:space="0" w:color="auto"/>
            </w:tcBorders>
            <w:hideMark/>
          </w:tcPr>
          <w:p w14:paraId="75EEC98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114" w:type="dxa"/>
            <w:tcBorders>
              <w:bottom w:val="single" w:sz="12" w:space="0" w:color="auto"/>
            </w:tcBorders>
            <w:hideMark/>
          </w:tcPr>
          <w:p w14:paraId="64B5711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Conseils Régionaux</w:t>
            </w:r>
          </w:p>
        </w:tc>
        <w:tc>
          <w:tcPr>
            <w:tcW w:w="2803" w:type="dxa"/>
            <w:tcBorders>
              <w:bottom w:val="single" w:sz="12" w:space="0" w:color="auto"/>
            </w:tcBorders>
            <w:vAlign w:val="bottom"/>
            <w:hideMark/>
          </w:tcPr>
          <w:p w14:paraId="1FBF884C"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31</w:t>
            </w:r>
          </w:p>
        </w:tc>
      </w:tr>
    </w:tbl>
    <w:p w14:paraId="552947F6" w14:textId="68E5E0D9" w:rsidR="00151135" w:rsidRPr="00911CB9" w:rsidRDefault="00151135" w:rsidP="001A4035">
      <w:pPr>
        <w:pStyle w:val="SingleTxtG"/>
        <w:spacing w:before="120" w:after="240"/>
        <w:ind w:firstLine="170"/>
        <w:rPr>
          <w:sz w:val="18"/>
          <w:szCs w:val="18"/>
          <w:lang w:val="fr-FR"/>
        </w:rPr>
      </w:pPr>
      <w:hyperlink r:id="rId15" w:history="1"/>
      <w:r w:rsidRPr="001A4035">
        <w:rPr>
          <w:i/>
          <w:sz w:val="18"/>
          <w:szCs w:val="18"/>
          <w:lang w:val="fr-FR"/>
        </w:rPr>
        <w:t>Source</w:t>
      </w:r>
      <w:r w:rsidR="001A4035">
        <w:rPr>
          <w:i/>
          <w:sz w:val="18"/>
          <w:szCs w:val="18"/>
          <w:u w:val="words"/>
          <w:lang w:val="fr-FR"/>
        </w:rPr>
        <w:t> </w:t>
      </w:r>
      <w:r w:rsidRPr="00252B2C">
        <w:rPr>
          <w:iCs/>
          <w:sz w:val="18"/>
          <w:szCs w:val="18"/>
          <w:lang w:val="fr-FR"/>
        </w:rPr>
        <w:t>:</w:t>
      </w:r>
      <w:r w:rsidR="001A4035">
        <w:rPr>
          <w:iCs/>
          <w:sz w:val="18"/>
          <w:szCs w:val="18"/>
          <w:lang w:val="fr-FR"/>
        </w:rPr>
        <w:t xml:space="preserve"> </w:t>
      </w:r>
      <w:r w:rsidRPr="00911CB9">
        <w:rPr>
          <w:sz w:val="18"/>
          <w:szCs w:val="18"/>
          <w:lang w:val="fr-FR"/>
        </w:rPr>
        <w:t>MIS-CNFCI</w:t>
      </w:r>
      <w:r w:rsidR="001A4035">
        <w:rPr>
          <w:sz w:val="18"/>
          <w:szCs w:val="18"/>
          <w:lang w:val="fr-FR"/>
        </w:rPr>
        <w:t>.</w:t>
      </w:r>
    </w:p>
    <w:p w14:paraId="2BBA9444" w14:textId="42392781" w:rsidR="00151135" w:rsidRPr="00715401" w:rsidRDefault="001A4035" w:rsidP="001A4035">
      <w:pPr>
        <w:pStyle w:val="H23G"/>
        <w:rPr>
          <w:lang w:val="fr-FR"/>
        </w:rPr>
      </w:pPr>
      <w:r>
        <w:rPr>
          <w:lang w:val="fr-FR"/>
        </w:rPr>
        <w:tab/>
      </w:r>
      <w:r>
        <w:rPr>
          <w:lang w:val="fr-FR"/>
        </w:rPr>
        <w:tab/>
      </w:r>
      <w:r>
        <w:rPr>
          <w:lang w:val="fr-FR"/>
        </w:rPr>
        <w:tab/>
      </w:r>
      <w:r w:rsidR="00151135" w:rsidRPr="00715401">
        <w:rPr>
          <w:lang w:val="fr-FR"/>
        </w:rPr>
        <w:t>Le droit de propriété</w:t>
      </w:r>
    </w:p>
    <w:p w14:paraId="2FD6BDC2" w14:textId="6B2A8209" w:rsidR="00151135" w:rsidRPr="007D6692" w:rsidRDefault="00151135" w:rsidP="00151135">
      <w:pPr>
        <w:pStyle w:val="ParNoG"/>
        <w:tabs>
          <w:tab w:val="left" w:pos="1701"/>
        </w:tabs>
        <w:rPr>
          <w:lang w:val="fr-FR"/>
        </w:rPr>
      </w:pPr>
      <w:r w:rsidRPr="007D6692">
        <w:rPr>
          <w:lang w:val="fr-FR"/>
        </w:rPr>
        <w:t>En Côte d</w:t>
      </w:r>
      <w:r w:rsidR="001A4035">
        <w:rPr>
          <w:lang w:val="fr-FR"/>
        </w:rPr>
        <w:t>’</w:t>
      </w:r>
      <w:r w:rsidRPr="007D6692">
        <w:rPr>
          <w:lang w:val="fr-FR"/>
        </w:rPr>
        <w:t>Ivoire, il n</w:t>
      </w:r>
      <w:r w:rsidR="001A4035">
        <w:rPr>
          <w:lang w:val="fr-FR"/>
        </w:rPr>
        <w:t>’</w:t>
      </w:r>
      <w:r w:rsidRPr="007D6692">
        <w:rPr>
          <w:lang w:val="fr-FR"/>
        </w:rPr>
        <w:t>existe pas, juridiquement, de communauté autochtone. Le pays est composé d</w:t>
      </w:r>
      <w:r w:rsidR="001A4035">
        <w:rPr>
          <w:lang w:val="fr-FR"/>
        </w:rPr>
        <w:t>’</w:t>
      </w:r>
      <w:r w:rsidRPr="007D6692">
        <w:rPr>
          <w:lang w:val="fr-FR"/>
        </w:rPr>
        <w:t>une mosaïque ethnique, avec plus de soixante (60) ethnies.</w:t>
      </w:r>
    </w:p>
    <w:p w14:paraId="5C3A9923" w14:textId="5F1EA2D4" w:rsidR="00151135" w:rsidRPr="007D6692" w:rsidRDefault="00151135" w:rsidP="00151135">
      <w:pPr>
        <w:pStyle w:val="ParNoG"/>
        <w:tabs>
          <w:tab w:val="left" w:pos="1701"/>
        </w:tabs>
        <w:rPr>
          <w:lang w:val="fr-FR"/>
        </w:rPr>
      </w:pPr>
      <w:r w:rsidRPr="007D6692">
        <w:rPr>
          <w:lang w:val="fr-FR"/>
        </w:rPr>
        <w:t>Le droit à la propriété est consacré par l</w:t>
      </w:r>
      <w:r w:rsidR="001A4035">
        <w:rPr>
          <w:lang w:val="fr-FR"/>
        </w:rPr>
        <w:t>’</w:t>
      </w:r>
      <w:r w:rsidRPr="007D6692">
        <w:rPr>
          <w:lang w:val="fr-FR"/>
        </w:rPr>
        <w:t>article 11 de la Constitution qui dispose</w:t>
      </w:r>
      <w:r w:rsidR="001A4035">
        <w:rPr>
          <w:lang w:val="fr-FR"/>
        </w:rPr>
        <w:t> </w:t>
      </w:r>
      <w:r w:rsidRPr="007D6692">
        <w:rPr>
          <w:lang w:val="fr-FR"/>
        </w:rPr>
        <w:t xml:space="preserve">: </w:t>
      </w:r>
      <w:r w:rsidR="00443831" w:rsidRPr="007D6692">
        <w:rPr>
          <w:lang w:val="fr-FR"/>
        </w:rPr>
        <w:t>«</w:t>
      </w:r>
      <w:r w:rsidR="00443831">
        <w:rPr>
          <w:lang w:val="fr-FR"/>
        </w:rPr>
        <w:t> </w:t>
      </w:r>
      <w:r w:rsidRPr="007D6692">
        <w:rPr>
          <w:lang w:val="fr-FR"/>
        </w:rPr>
        <w:t>Le droit de propriété est garanti à tous. Nul ne doit être privé de sa propriété si ce n</w:t>
      </w:r>
      <w:r w:rsidR="001A4035">
        <w:rPr>
          <w:lang w:val="fr-FR"/>
        </w:rPr>
        <w:t>’</w:t>
      </w:r>
      <w:r w:rsidRPr="007D6692">
        <w:rPr>
          <w:lang w:val="fr-FR"/>
        </w:rPr>
        <w:t>est pour cause d</w:t>
      </w:r>
      <w:r w:rsidR="001A4035">
        <w:rPr>
          <w:lang w:val="fr-FR"/>
        </w:rPr>
        <w:t>’</w:t>
      </w:r>
      <w:r w:rsidRPr="007D6692">
        <w:rPr>
          <w:lang w:val="fr-FR"/>
        </w:rPr>
        <w:t>utilité publique et sous la condition d</w:t>
      </w:r>
      <w:r w:rsidR="001A4035">
        <w:rPr>
          <w:lang w:val="fr-FR"/>
        </w:rPr>
        <w:t>’</w:t>
      </w:r>
      <w:r w:rsidRPr="007D6692">
        <w:rPr>
          <w:lang w:val="fr-FR"/>
        </w:rPr>
        <w:t>une juste et préalable indemnisation.</w:t>
      </w:r>
      <w:r w:rsidR="00443831">
        <w:rPr>
          <w:lang w:val="fr-FR"/>
        </w:rPr>
        <w:t> </w:t>
      </w:r>
      <w:r w:rsidR="00443831" w:rsidRPr="007D6692">
        <w:rPr>
          <w:lang w:val="fr-FR"/>
        </w:rPr>
        <w:t>»</w:t>
      </w:r>
      <w:r w:rsidRPr="007D6692">
        <w:rPr>
          <w:lang w:val="fr-FR"/>
        </w:rPr>
        <w:t>. L</w:t>
      </w:r>
      <w:r w:rsidR="001A4035">
        <w:rPr>
          <w:lang w:val="fr-FR"/>
        </w:rPr>
        <w:t>’</w:t>
      </w:r>
      <w:r w:rsidRPr="007D6692">
        <w:rPr>
          <w:lang w:val="fr-FR"/>
        </w:rPr>
        <w:t>article</w:t>
      </w:r>
      <w:r w:rsidR="001A4035">
        <w:rPr>
          <w:lang w:val="fr-FR"/>
        </w:rPr>
        <w:t> </w:t>
      </w:r>
      <w:r w:rsidRPr="007D6692">
        <w:rPr>
          <w:lang w:val="fr-FR"/>
        </w:rPr>
        <w:t xml:space="preserve">12 de cette Constitution précise que </w:t>
      </w:r>
      <w:r w:rsidR="00443831" w:rsidRPr="007D6692">
        <w:rPr>
          <w:lang w:val="fr-FR"/>
        </w:rPr>
        <w:t>«</w:t>
      </w:r>
      <w:r w:rsidR="00443831">
        <w:rPr>
          <w:lang w:val="fr-FR"/>
        </w:rPr>
        <w:t> </w:t>
      </w:r>
      <w:r w:rsidRPr="007D6692">
        <w:rPr>
          <w:lang w:val="fr-FR"/>
        </w:rPr>
        <w:t>Seuls l</w:t>
      </w:r>
      <w:r w:rsidR="001A4035">
        <w:rPr>
          <w:lang w:val="fr-FR"/>
        </w:rPr>
        <w:t>’</w:t>
      </w:r>
      <w:r w:rsidRPr="007D6692">
        <w:rPr>
          <w:lang w:val="fr-FR"/>
        </w:rPr>
        <w:t xml:space="preserve">État, les collectivités publiques et les personnes physiques ivoiriennes peuvent accéder à la propriété foncière rurale. Les droits acquis sont garantis. La loi détermine la composition du domaine foncier rural ainsi que les </w:t>
      </w:r>
      <w:r w:rsidRPr="007D6692">
        <w:rPr>
          <w:lang w:val="fr-FR"/>
        </w:rPr>
        <w:lastRenderedPageBreak/>
        <w:t>règles relatives à la propriété, à la concession et à la transmission des terres du domaine foncier rural</w:t>
      </w:r>
      <w:r w:rsidR="00443831">
        <w:rPr>
          <w:lang w:val="fr-FR"/>
        </w:rPr>
        <w:t> </w:t>
      </w:r>
      <w:r w:rsidR="00443831" w:rsidRPr="007D6692">
        <w:rPr>
          <w:lang w:val="fr-FR"/>
        </w:rPr>
        <w:t>»</w:t>
      </w:r>
      <w:r w:rsidRPr="007D6692">
        <w:rPr>
          <w:lang w:val="fr-FR"/>
        </w:rPr>
        <w:t>.</w:t>
      </w:r>
    </w:p>
    <w:p w14:paraId="4F11AF80" w14:textId="4A2463ED" w:rsidR="00151135" w:rsidRPr="007D6692" w:rsidRDefault="00151135" w:rsidP="00151135">
      <w:pPr>
        <w:pStyle w:val="ParNoG"/>
        <w:tabs>
          <w:tab w:val="left" w:pos="1701"/>
        </w:tabs>
        <w:rPr>
          <w:lang w:val="fr-FR"/>
        </w:rPr>
      </w:pPr>
      <w:r w:rsidRPr="007D6692">
        <w:rPr>
          <w:lang w:val="fr-FR"/>
        </w:rPr>
        <w:t xml:space="preserve">Conformément à ces dispositions constitutionnelles, plusieurs mesures législatives et </w:t>
      </w:r>
      <w:r w:rsidR="001A4035" w:rsidRPr="007D6692">
        <w:rPr>
          <w:lang w:val="fr-FR"/>
        </w:rPr>
        <w:t>réglementaires</w:t>
      </w:r>
      <w:r w:rsidRPr="007D6692">
        <w:rPr>
          <w:lang w:val="fr-FR"/>
        </w:rPr>
        <w:t xml:space="preserve"> ont été prises pour organiser l</w:t>
      </w:r>
      <w:r w:rsidR="001A4035">
        <w:rPr>
          <w:lang w:val="fr-FR"/>
        </w:rPr>
        <w:t>’</w:t>
      </w:r>
      <w:r w:rsidRPr="007D6692">
        <w:rPr>
          <w:lang w:val="fr-FR"/>
        </w:rPr>
        <w:t>accès aux terres, notamment, au domaine foncier rural. Il s</w:t>
      </w:r>
      <w:r w:rsidR="001A4035">
        <w:rPr>
          <w:lang w:val="fr-FR"/>
        </w:rPr>
        <w:t>’</w:t>
      </w:r>
      <w:r w:rsidRPr="007D6692">
        <w:rPr>
          <w:lang w:val="fr-FR"/>
        </w:rPr>
        <w:t>agit, notamment, des textes suivants</w:t>
      </w:r>
      <w:r w:rsidR="001A4035">
        <w:rPr>
          <w:lang w:val="fr-FR"/>
        </w:rPr>
        <w:t> </w:t>
      </w:r>
      <w:r w:rsidRPr="007D6692">
        <w:rPr>
          <w:lang w:val="fr-FR"/>
        </w:rPr>
        <w:t>:</w:t>
      </w:r>
    </w:p>
    <w:p w14:paraId="7486AEE4" w14:textId="0BA538D1" w:rsidR="00151135" w:rsidRPr="007D6692" w:rsidRDefault="00151135" w:rsidP="00151135">
      <w:pPr>
        <w:pStyle w:val="Bullet1G"/>
        <w:numPr>
          <w:ilvl w:val="0"/>
          <w:numId w:val="1"/>
        </w:numPr>
        <w:rPr>
          <w:lang w:val="fr-FR"/>
        </w:rPr>
      </w:pPr>
      <w:r w:rsidRPr="007D6692">
        <w:rPr>
          <w:lang w:val="fr-FR"/>
        </w:rPr>
        <w:t>Loi n°98-750 du 23 décembre 1998 relative au domaine foncier rural modifiée par les lois n°2004-412 du 14 août 2004, n°2013-655 du 13 septembre 2013 et n°2019-868 du 14 octobre 2019</w:t>
      </w:r>
      <w:r w:rsidR="00443831">
        <w:rPr>
          <w:lang w:val="fr-FR"/>
        </w:rPr>
        <w:t> </w:t>
      </w:r>
      <w:r w:rsidR="00443831" w:rsidRPr="007D6692">
        <w:rPr>
          <w:lang w:val="fr-FR"/>
        </w:rPr>
        <w:t>;</w:t>
      </w:r>
    </w:p>
    <w:p w14:paraId="6DF06885" w14:textId="468DF8C5" w:rsidR="00151135" w:rsidRPr="007D6692" w:rsidRDefault="00151135" w:rsidP="00151135">
      <w:pPr>
        <w:pStyle w:val="Bullet1G"/>
        <w:numPr>
          <w:ilvl w:val="0"/>
          <w:numId w:val="1"/>
        </w:numPr>
        <w:rPr>
          <w:lang w:val="fr-FR"/>
        </w:rPr>
      </w:pPr>
      <w:r>
        <w:rPr>
          <w:lang w:val="fr-FR"/>
        </w:rPr>
        <w:t>L</w:t>
      </w:r>
      <w:r w:rsidRPr="007D6692">
        <w:rPr>
          <w:lang w:val="fr-FR"/>
        </w:rPr>
        <w:t xml:space="preserve">oi </w:t>
      </w:r>
      <w:r w:rsidR="00443831" w:rsidRPr="007D6692">
        <w:rPr>
          <w:lang w:val="fr-FR"/>
        </w:rPr>
        <w:t>n</w:t>
      </w:r>
      <w:r w:rsidR="00443831" w:rsidRPr="00443831">
        <w:rPr>
          <w:vertAlign w:val="superscript"/>
          <w:lang w:val="fr-FR"/>
        </w:rPr>
        <w:t>o</w:t>
      </w:r>
      <w:r w:rsidR="00443831">
        <w:rPr>
          <w:lang w:val="fr-FR"/>
        </w:rPr>
        <w:t> </w:t>
      </w:r>
      <w:r w:rsidRPr="007D6692">
        <w:rPr>
          <w:lang w:val="fr-FR"/>
        </w:rPr>
        <w:t>2015-537 du 20 juillet 2015 portant orientation agricole</w:t>
      </w:r>
      <w:r w:rsidR="00443831">
        <w:rPr>
          <w:lang w:val="fr-FR"/>
        </w:rPr>
        <w:t> </w:t>
      </w:r>
      <w:r w:rsidR="00443831" w:rsidRPr="007D6692">
        <w:rPr>
          <w:lang w:val="fr-FR"/>
        </w:rPr>
        <w:t>;</w:t>
      </w:r>
    </w:p>
    <w:p w14:paraId="3AE6B4B9" w14:textId="14B4C8CE" w:rsidR="00151135" w:rsidRPr="007D6692" w:rsidRDefault="00151135" w:rsidP="00151135">
      <w:pPr>
        <w:pStyle w:val="Bullet1G"/>
        <w:numPr>
          <w:ilvl w:val="0"/>
          <w:numId w:val="1"/>
        </w:numPr>
        <w:rPr>
          <w:lang w:val="fr-FR"/>
        </w:rPr>
      </w:pPr>
      <w:r>
        <w:rPr>
          <w:lang w:val="fr-FR"/>
        </w:rPr>
        <w:t>D</w:t>
      </w:r>
      <w:r w:rsidRPr="007D6692">
        <w:rPr>
          <w:lang w:val="fr-FR"/>
        </w:rPr>
        <w:t>écret n°2016-590 du 03 août 2016 portant création de l</w:t>
      </w:r>
      <w:r w:rsidR="001A4035">
        <w:rPr>
          <w:lang w:val="fr-FR"/>
        </w:rPr>
        <w:t>’</w:t>
      </w:r>
      <w:r w:rsidRPr="007D6692">
        <w:rPr>
          <w:lang w:val="fr-FR"/>
        </w:rPr>
        <w:t xml:space="preserve">Agence Foncière Rurale visant à donner une réponse accrue à la mise en œuvre de la </w:t>
      </w:r>
      <w:r>
        <w:rPr>
          <w:lang w:val="fr-FR"/>
        </w:rPr>
        <w:t>Loi</w:t>
      </w:r>
      <w:r w:rsidRPr="007D6692">
        <w:rPr>
          <w:lang w:val="fr-FR"/>
        </w:rPr>
        <w:t xml:space="preserve"> de 1998 relative au domaine foncier rural</w:t>
      </w:r>
      <w:r w:rsidR="00443831">
        <w:rPr>
          <w:lang w:val="fr-FR"/>
        </w:rPr>
        <w:t> </w:t>
      </w:r>
      <w:r w:rsidR="00443831" w:rsidRPr="007D6692">
        <w:rPr>
          <w:lang w:val="fr-FR"/>
        </w:rPr>
        <w:t>;</w:t>
      </w:r>
    </w:p>
    <w:p w14:paraId="3FAFE12B" w14:textId="0391C6C8" w:rsidR="00151135" w:rsidRPr="007D6692" w:rsidRDefault="00151135" w:rsidP="00151135">
      <w:pPr>
        <w:pStyle w:val="Bullet1G"/>
        <w:numPr>
          <w:ilvl w:val="0"/>
          <w:numId w:val="1"/>
        </w:numPr>
        <w:rPr>
          <w:lang w:val="fr-FR"/>
        </w:rPr>
      </w:pPr>
      <w:r>
        <w:rPr>
          <w:lang w:val="fr-FR"/>
        </w:rPr>
        <w:t>D</w:t>
      </w:r>
      <w:r w:rsidRPr="007D6692">
        <w:rPr>
          <w:lang w:val="fr-FR"/>
        </w:rPr>
        <w:t xml:space="preserve">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2019-264 du 27 mars 2019 portant organisation et attributions des Comités Sous-préfectoraux de Gestion Foncière Rurale et des Comités Villageois de Gestion Foncière Rurale</w:t>
      </w:r>
      <w:r w:rsidR="00443831">
        <w:rPr>
          <w:lang w:val="fr-FR"/>
        </w:rPr>
        <w:t> </w:t>
      </w:r>
      <w:r w:rsidR="00443831" w:rsidRPr="007D6692">
        <w:rPr>
          <w:lang w:val="fr-FR"/>
        </w:rPr>
        <w:t>;</w:t>
      </w:r>
    </w:p>
    <w:p w14:paraId="595DFECB" w14:textId="75BCDC05" w:rsidR="00151135" w:rsidRPr="007D6692" w:rsidRDefault="00151135" w:rsidP="00151135">
      <w:pPr>
        <w:pStyle w:val="Bullet1G"/>
        <w:numPr>
          <w:ilvl w:val="0"/>
          <w:numId w:val="1"/>
        </w:numPr>
        <w:rPr>
          <w:lang w:val="fr-FR"/>
        </w:rPr>
      </w:pPr>
      <w:r>
        <w:rPr>
          <w:lang w:val="fr-FR"/>
        </w:rPr>
        <w:t>D</w:t>
      </w:r>
      <w:r w:rsidRPr="007D6692">
        <w:rPr>
          <w:lang w:val="fr-FR"/>
        </w:rPr>
        <w:t xml:space="preserve">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2019-266 du 27 mars 2019 fixant les modalités d</w:t>
      </w:r>
      <w:r w:rsidR="001A4035">
        <w:rPr>
          <w:lang w:val="fr-FR"/>
        </w:rPr>
        <w:t>’</w:t>
      </w:r>
      <w:r w:rsidRPr="007D6692">
        <w:rPr>
          <w:lang w:val="fr-FR"/>
        </w:rPr>
        <w:t>application au Domaine Foncier Rural coutumier de la loi n°98-750 du 23 décembre 1998</w:t>
      </w:r>
      <w:r w:rsidR="00443831">
        <w:rPr>
          <w:lang w:val="fr-FR"/>
        </w:rPr>
        <w:t> </w:t>
      </w:r>
      <w:r w:rsidR="00443831" w:rsidRPr="007D6692">
        <w:rPr>
          <w:lang w:val="fr-FR"/>
        </w:rPr>
        <w:t>;</w:t>
      </w:r>
    </w:p>
    <w:p w14:paraId="0604993A" w14:textId="7D2FCE56" w:rsidR="00151135" w:rsidRPr="007D6692" w:rsidRDefault="00151135" w:rsidP="00151135">
      <w:pPr>
        <w:pStyle w:val="Bullet1G"/>
        <w:numPr>
          <w:ilvl w:val="0"/>
          <w:numId w:val="1"/>
        </w:numPr>
        <w:rPr>
          <w:lang w:val="fr-FR"/>
        </w:rPr>
      </w:pPr>
      <w:r>
        <w:rPr>
          <w:lang w:val="fr-FR"/>
        </w:rPr>
        <w:t>D</w:t>
      </w:r>
      <w:r w:rsidRPr="007D6692">
        <w:rPr>
          <w:lang w:val="fr-FR"/>
        </w:rPr>
        <w:t xml:space="preserve">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2019-265 du 27 mars 2019 fixant la procédure de consolidation des droits des concessionnaires provisoires de terres du Domaine Foncier Rural</w:t>
      </w:r>
      <w:r w:rsidR="00443831">
        <w:rPr>
          <w:lang w:val="fr-FR"/>
        </w:rPr>
        <w:t> </w:t>
      </w:r>
      <w:r w:rsidR="00443831" w:rsidRPr="007D6692">
        <w:rPr>
          <w:lang w:val="fr-FR"/>
        </w:rPr>
        <w:t>;</w:t>
      </w:r>
    </w:p>
    <w:p w14:paraId="7976F3A0" w14:textId="11C50860" w:rsidR="00151135" w:rsidRPr="007D6692" w:rsidRDefault="00151135" w:rsidP="00151135">
      <w:pPr>
        <w:pStyle w:val="Bullet1G"/>
        <w:numPr>
          <w:ilvl w:val="0"/>
          <w:numId w:val="1"/>
        </w:numPr>
        <w:rPr>
          <w:lang w:val="fr-FR"/>
        </w:rPr>
      </w:pPr>
      <w:r>
        <w:rPr>
          <w:lang w:val="fr-FR"/>
        </w:rPr>
        <w:t>D</w:t>
      </w:r>
      <w:r w:rsidRPr="007D6692">
        <w:rPr>
          <w:lang w:val="fr-FR"/>
        </w:rPr>
        <w:t xml:space="preserve">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2019-263 du 27 mars 2019 portant définition de la procédure de délimitation des territoires des villages</w:t>
      </w:r>
      <w:r w:rsidR="00443831">
        <w:rPr>
          <w:lang w:val="fr-FR"/>
        </w:rPr>
        <w:t> </w:t>
      </w:r>
      <w:r w:rsidR="00443831" w:rsidRPr="007D6692">
        <w:rPr>
          <w:lang w:val="fr-FR"/>
        </w:rPr>
        <w:t>;</w:t>
      </w:r>
    </w:p>
    <w:p w14:paraId="636D2BBF" w14:textId="710F66F5" w:rsidR="00151135" w:rsidRDefault="00151135" w:rsidP="00151135">
      <w:pPr>
        <w:pStyle w:val="Bullet1G"/>
        <w:numPr>
          <w:ilvl w:val="0"/>
          <w:numId w:val="1"/>
        </w:numPr>
        <w:rPr>
          <w:lang w:val="fr-FR"/>
        </w:rPr>
      </w:pPr>
      <w:r>
        <w:rPr>
          <w:lang w:val="fr-FR"/>
        </w:rPr>
        <w:t>D</w:t>
      </w:r>
      <w:r w:rsidRPr="007D6692">
        <w:rPr>
          <w:lang w:val="fr-FR"/>
        </w:rPr>
        <w:t>écret n°2023-238 du 05 avril 2023 déterminant les procédures d</w:t>
      </w:r>
      <w:r w:rsidR="001A4035">
        <w:rPr>
          <w:lang w:val="fr-FR"/>
        </w:rPr>
        <w:t>’</w:t>
      </w:r>
      <w:r w:rsidRPr="007D6692">
        <w:rPr>
          <w:lang w:val="fr-FR"/>
        </w:rPr>
        <w:t>immatriculation des terres du domaine foncier rural.</w:t>
      </w:r>
    </w:p>
    <w:p w14:paraId="6E342A81" w14:textId="45A36E0A" w:rsidR="00151135" w:rsidRPr="007D6692" w:rsidRDefault="00151135" w:rsidP="00151135">
      <w:pPr>
        <w:pStyle w:val="ParNoG"/>
        <w:tabs>
          <w:tab w:val="left" w:pos="1701"/>
        </w:tabs>
        <w:rPr>
          <w:lang w:val="fr-FR"/>
        </w:rPr>
      </w:pPr>
      <w:r w:rsidRPr="007D6692">
        <w:rPr>
          <w:lang w:val="fr-FR"/>
        </w:rPr>
        <w:t>La loi relative au domaine foncier rural consacre le droit pour toute personne, physique ou morale, nationale ou étrangère d</w:t>
      </w:r>
      <w:r w:rsidR="001A4035">
        <w:rPr>
          <w:lang w:val="fr-FR"/>
        </w:rPr>
        <w:t>’</w:t>
      </w:r>
      <w:r w:rsidRPr="007D6692">
        <w:rPr>
          <w:lang w:val="fr-FR"/>
        </w:rPr>
        <w:t>accéder librement à la terre rurale, même si l</w:t>
      </w:r>
      <w:r w:rsidR="001A4035">
        <w:rPr>
          <w:lang w:val="fr-FR"/>
        </w:rPr>
        <w:t>’</w:t>
      </w:r>
      <w:r w:rsidRPr="007D6692">
        <w:rPr>
          <w:lang w:val="fr-FR"/>
        </w:rPr>
        <w:t>accès à la propriété desdites terres est réservé aux personnes physiques de nationalité ivoirienne, à l</w:t>
      </w:r>
      <w:r w:rsidR="001A4035">
        <w:rPr>
          <w:lang w:val="fr-FR"/>
        </w:rPr>
        <w:t>’</w:t>
      </w:r>
      <w:r w:rsidRPr="007D6692">
        <w:rPr>
          <w:lang w:val="fr-FR"/>
        </w:rPr>
        <w:t>État et aux collectivités publiques. S</w:t>
      </w:r>
      <w:r w:rsidR="001A4035">
        <w:rPr>
          <w:lang w:val="fr-FR"/>
        </w:rPr>
        <w:t>’</w:t>
      </w:r>
      <w:r w:rsidRPr="007D6692">
        <w:rPr>
          <w:lang w:val="fr-FR"/>
        </w:rPr>
        <w:t>agissant des non-nationaux, l</w:t>
      </w:r>
      <w:r w:rsidR="001A4035">
        <w:rPr>
          <w:lang w:val="fr-FR"/>
        </w:rPr>
        <w:t>’</w:t>
      </w:r>
      <w:r w:rsidRPr="007D6692">
        <w:rPr>
          <w:lang w:val="fr-FR"/>
        </w:rPr>
        <w:t>article</w:t>
      </w:r>
      <w:r w:rsidR="00443831">
        <w:rPr>
          <w:lang w:val="fr-FR"/>
        </w:rPr>
        <w:t> </w:t>
      </w:r>
      <w:r w:rsidRPr="007D6692">
        <w:rPr>
          <w:lang w:val="fr-FR"/>
        </w:rPr>
        <w:t xml:space="preserve">26 de la loi relative au domaine foncier rural </w:t>
      </w:r>
      <w:proofErr w:type="spellStart"/>
      <w:r w:rsidRPr="007D6692">
        <w:rPr>
          <w:lang w:val="fr-FR"/>
        </w:rPr>
        <w:t>reconnait</w:t>
      </w:r>
      <w:proofErr w:type="spellEnd"/>
      <w:r w:rsidRPr="007D6692">
        <w:rPr>
          <w:lang w:val="fr-FR"/>
        </w:rPr>
        <w:t xml:space="preserve"> les droits de propriété qu</w:t>
      </w:r>
      <w:r w:rsidR="001A4035">
        <w:rPr>
          <w:lang w:val="fr-FR"/>
        </w:rPr>
        <w:t>’</w:t>
      </w:r>
      <w:r w:rsidRPr="007D6692">
        <w:rPr>
          <w:lang w:val="fr-FR"/>
        </w:rPr>
        <w:t>ils ont obtenus antérieurement à la promulgation de la loi de 1998. Cet article consacre également la transmissibilité du droit de propriété ainsi obtenu. L</w:t>
      </w:r>
      <w:r w:rsidR="001A4035">
        <w:rPr>
          <w:lang w:val="fr-FR"/>
        </w:rPr>
        <w:t>’</w:t>
      </w:r>
      <w:r w:rsidRPr="007D6692">
        <w:rPr>
          <w:lang w:val="fr-FR"/>
        </w:rPr>
        <w:t>article</w:t>
      </w:r>
      <w:r w:rsidR="00443831">
        <w:rPr>
          <w:lang w:val="fr-FR"/>
        </w:rPr>
        <w:t> </w:t>
      </w:r>
      <w:r w:rsidRPr="007D6692">
        <w:rPr>
          <w:lang w:val="fr-FR"/>
        </w:rPr>
        <w:t>12 alinéa</w:t>
      </w:r>
      <w:r w:rsidR="00443831">
        <w:rPr>
          <w:lang w:val="fr-FR"/>
        </w:rPr>
        <w:t> </w:t>
      </w:r>
      <w:r w:rsidRPr="007D6692">
        <w:rPr>
          <w:lang w:val="fr-FR"/>
        </w:rPr>
        <w:t xml:space="preserve">1 </w:t>
      </w:r>
      <w:r w:rsidRPr="007D6692">
        <w:rPr>
          <w:i/>
          <w:lang w:val="fr-FR"/>
        </w:rPr>
        <w:t>in fine</w:t>
      </w:r>
      <w:r w:rsidRPr="007D6692">
        <w:rPr>
          <w:lang w:val="fr-FR"/>
        </w:rPr>
        <w:t xml:space="preserve"> la Constitution ivoirienne prévoyant que </w:t>
      </w:r>
      <w:r w:rsidR="00443831" w:rsidRPr="007D6692">
        <w:rPr>
          <w:lang w:val="fr-FR"/>
        </w:rPr>
        <w:t>«</w:t>
      </w:r>
      <w:r w:rsidR="00443831">
        <w:rPr>
          <w:lang w:val="fr-FR"/>
        </w:rPr>
        <w:t> </w:t>
      </w:r>
      <w:r w:rsidRPr="007D6692">
        <w:rPr>
          <w:lang w:val="fr-FR"/>
        </w:rPr>
        <w:t>les droits acquis sont garantis</w:t>
      </w:r>
      <w:r w:rsidR="00443831">
        <w:rPr>
          <w:lang w:val="fr-FR"/>
        </w:rPr>
        <w:t> </w:t>
      </w:r>
      <w:r w:rsidR="00443831" w:rsidRPr="007D6692">
        <w:rPr>
          <w:lang w:val="fr-FR"/>
        </w:rPr>
        <w:t>»</w:t>
      </w:r>
      <w:r w:rsidRPr="007D6692">
        <w:rPr>
          <w:lang w:val="fr-FR"/>
        </w:rPr>
        <w:t>, aucune personne morale ou physique étrangère ne fait l</w:t>
      </w:r>
      <w:r w:rsidR="001A4035">
        <w:rPr>
          <w:lang w:val="fr-FR"/>
        </w:rPr>
        <w:t>’</w:t>
      </w:r>
      <w:r w:rsidRPr="007D6692">
        <w:rPr>
          <w:lang w:val="fr-FR"/>
        </w:rPr>
        <w:t>objet de dépossession.</w:t>
      </w:r>
    </w:p>
    <w:p w14:paraId="624F9B2F" w14:textId="049529C5" w:rsidR="00151135" w:rsidRPr="007D6692" w:rsidRDefault="00151135" w:rsidP="00151135">
      <w:pPr>
        <w:pStyle w:val="ParNoG"/>
        <w:tabs>
          <w:tab w:val="left" w:pos="1701"/>
        </w:tabs>
        <w:rPr>
          <w:lang w:val="fr-FR"/>
        </w:rPr>
      </w:pPr>
      <w:r w:rsidRPr="007D6692">
        <w:rPr>
          <w:lang w:val="fr-FR"/>
        </w:rPr>
        <w:t>Par ailleurs, postérieurement à la crise post-électorale de 2010, le Gouvernement a pris toutes les dispositions afin que toute personne illégalement dépossédée de ses biens, puisse en obtenir la restitution, en faisant la preuve de sa qualité de propriétaire. À cet effet, la Commission de Restitution des biens publics et privés occupés illicitement, a été mise en place.</w:t>
      </w:r>
    </w:p>
    <w:p w14:paraId="230151E3" w14:textId="0A7FFD3A" w:rsidR="00151135" w:rsidRPr="007D6692" w:rsidRDefault="00151135" w:rsidP="00151135">
      <w:pPr>
        <w:pStyle w:val="ParNoG"/>
        <w:tabs>
          <w:tab w:val="left" w:pos="1701"/>
        </w:tabs>
        <w:rPr>
          <w:lang w:val="fr-FR"/>
        </w:rPr>
      </w:pPr>
      <w:r w:rsidRPr="007D6692">
        <w:rPr>
          <w:lang w:val="fr-FR"/>
        </w:rPr>
        <w:t>Pour la mise en œuvre des politiques, des plans et des programmes relatifs à l</w:t>
      </w:r>
      <w:r w:rsidR="001A4035">
        <w:rPr>
          <w:lang w:val="fr-FR"/>
        </w:rPr>
        <w:t>’</w:t>
      </w:r>
      <w:r w:rsidRPr="007D6692">
        <w:rPr>
          <w:lang w:val="fr-FR"/>
        </w:rPr>
        <w:t>accès aux terres rurales, les actions de facilitation suivantes ont été réalisées</w:t>
      </w:r>
      <w:r w:rsidR="00443831">
        <w:rPr>
          <w:lang w:val="fr-FR"/>
        </w:rPr>
        <w:t> </w:t>
      </w:r>
      <w:r w:rsidRPr="007D6692">
        <w:rPr>
          <w:lang w:val="fr-FR"/>
        </w:rPr>
        <w:t>:</w:t>
      </w:r>
    </w:p>
    <w:p w14:paraId="04AF35F4" w14:textId="446EA472"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de la loi n</w:t>
      </w:r>
      <w:r w:rsidR="00443831" w:rsidRPr="00443831">
        <w:rPr>
          <w:vertAlign w:val="superscript"/>
          <w:lang w:val="fr-FR"/>
        </w:rPr>
        <w:t>o</w:t>
      </w:r>
      <w:r w:rsidR="00443831">
        <w:rPr>
          <w:lang w:val="fr-FR"/>
        </w:rPr>
        <w:t> </w:t>
      </w:r>
      <w:r w:rsidRPr="007D6692">
        <w:rPr>
          <w:lang w:val="fr-FR"/>
        </w:rPr>
        <w:t xml:space="preserve">98-750 du 23 décembre 1998 relative au Domaine Foncier Rural, telle que modifiée par les lois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2004-412 du 14 août 2004,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2013-655 du 13 septembre 2013 et </w:t>
      </w:r>
      <w:r w:rsidR="00443831" w:rsidRPr="007D6692">
        <w:rPr>
          <w:lang w:val="fr-FR"/>
        </w:rPr>
        <w:t>n</w:t>
      </w:r>
      <w:r w:rsidR="00443831" w:rsidRPr="00443831">
        <w:rPr>
          <w:vertAlign w:val="superscript"/>
          <w:lang w:val="fr-FR"/>
        </w:rPr>
        <w:t>o</w:t>
      </w:r>
      <w:r w:rsidR="00443831">
        <w:rPr>
          <w:lang w:val="fr-FR"/>
        </w:rPr>
        <w:t> </w:t>
      </w:r>
      <w:r w:rsidRPr="007D6692">
        <w:rPr>
          <w:lang w:val="fr-FR"/>
        </w:rPr>
        <w:t>2019-868 du 14 octobre 2019, en vue, entre autres, de moderniser la gestion du domaine foncier rural</w:t>
      </w:r>
      <w:r w:rsidR="00443831">
        <w:rPr>
          <w:lang w:val="fr-FR"/>
        </w:rPr>
        <w:t> </w:t>
      </w:r>
      <w:r w:rsidR="00443831" w:rsidRPr="007D6692">
        <w:rPr>
          <w:lang w:val="fr-FR"/>
        </w:rPr>
        <w:t>;</w:t>
      </w:r>
    </w:p>
    <w:p w14:paraId="50B585DD" w14:textId="72AD8DCC" w:rsidR="00151135" w:rsidRPr="007D6692" w:rsidRDefault="00151135" w:rsidP="00151135">
      <w:pPr>
        <w:pStyle w:val="Bullet1G"/>
        <w:numPr>
          <w:ilvl w:val="0"/>
          <w:numId w:val="1"/>
        </w:numPr>
        <w:rPr>
          <w:lang w:val="fr-FR"/>
        </w:rPr>
      </w:pPr>
      <w:r>
        <w:rPr>
          <w:lang w:val="fr-FR"/>
        </w:rPr>
        <w:t>L</w:t>
      </w:r>
      <w:r w:rsidRPr="007D6692">
        <w:rPr>
          <w:lang w:val="fr-FR"/>
        </w:rPr>
        <w:t>a création et l</w:t>
      </w:r>
      <w:r w:rsidR="001A4035">
        <w:rPr>
          <w:lang w:val="fr-FR"/>
        </w:rPr>
        <w:t>’</w:t>
      </w:r>
      <w:r w:rsidRPr="007D6692">
        <w:rPr>
          <w:lang w:val="fr-FR"/>
        </w:rPr>
        <w:t>opérationnalisation de l</w:t>
      </w:r>
      <w:r w:rsidR="001A4035">
        <w:rPr>
          <w:lang w:val="fr-FR"/>
        </w:rPr>
        <w:t>’</w:t>
      </w:r>
      <w:r w:rsidRPr="007D6692">
        <w:rPr>
          <w:lang w:val="fr-FR"/>
        </w:rPr>
        <w:t>Agence Foncière Rurale en 2016</w:t>
      </w:r>
      <w:r w:rsidR="00443831">
        <w:rPr>
          <w:lang w:val="fr-FR"/>
        </w:rPr>
        <w:t> </w:t>
      </w:r>
      <w:r w:rsidR="00443831" w:rsidRPr="007D6692">
        <w:rPr>
          <w:lang w:val="fr-FR"/>
        </w:rPr>
        <w:t>;</w:t>
      </w:r>
    </w:p>
    <w:p w14:paraId="5EDD6047" w14:textId="20AF4588" w:rsidR="00151135" w:rsidRDefault="00151135" w:rsidP="00151135">
      <w:pPr>
        <w:pStyle w:val="Bullet1G"/>
        <w:numPr>
          <w:ilvl w:val="0"/>
          <w:numId w:val="1"/>
        </w:numPr>
        <w:rPr>
          <w:lang w:val="fr-FR"/>
        </w:rPr>
      </w:pPr>
      <w:r>
        <w:rPr>
          <w:lang w:val="fr-FR"/>
        </w:rPr>
        <w:t>L</w:t>
      </w:r>
      <w:r w:rsidR="001A4035">
        <w:rPr>
          <w:lang w:val="fr-FR"/>
        </w:rPr>
        <w:t>’</w:t>
      </w:r>
      <w:r w:rsidRPr="007D6692">
        <w:rPr>
          <w:lang w:val="fr-FR"/>
        </w:rPr>
        <w:t>exécution de projets financés pour accélérer la délivrance, sans frais pour les populations, des certificats fonciers et la formalisation des contrats entre les bénéficiaires des certificats fonciers et les exploitants des terres rurales concernées.</w:t>
      </w:r>
    </w:p>
    <w:p w14:paraId="6DC35A55" w14:textId="42456EB1" w:rsidR="00151135" w:rsidRPr="007D6692" w:rsidRDefault="00151135" w:rsidP="00151135">
      <w:pPr>
        <w:pStyle w:val="ParNoG"/>
        <w:tabs>
          <w:tab w:val="left" w:pos="1701"/>
        </w:tabs>
        <w:rPr>
          <w:lang w:val="fr-FR"/>
        </w:rPr>
      </w:pPr>
      <w:r w:rsidRPr="007D6692">
        <w:rPr>
          <w:lang w:val="fr-FR"/>
        </w:rPr>
        <w:t>Par ailleurs, des mesures réglementaires (Cf. paragraphe 12) ont été adoptées pour améliorer la sécurisation des terres rurales. Toute cette législation a contribué à renforcer l</w:t>
      </w:r>
      <w:r w:rsidR="001A4035">
        <w:rPr>
          <w:lang w:val="fr-FR"/>
        </w:rPr>
        <w:t>’</w:t>
      </w:r>
      <w:r w:rsidRPr="007D6692">
        <w:rPr>
          <w:lang w:val="fr-FR"/>
        </w:rPr>
        <w:t>accès à la propriété foncière rurale aussi bien aux hommes, aux femmes, qu</w:t>
      </w:r>
      <w:r w:rsidR="001A4035">
        <w:rPr>
          <w:lang w:val="fr-FR"/>
        </w:rPr>
        <w:t>’</w:t>
      </w:r>
      <w:r w:rsidRPr="007D6692">
        <w:rPr>
          <w:lang w:val="fr-FR"/>
        </w:rPr>
        <w:t>aux jeunes.</w:t>
      </w:r>
    </w:p>
    <w:p w14:paraId="7A6D6736" w14:textId="75BA189B" w:rsidR="00151135" w:rsidRPr="00252B2C" w:rsidRDefault="00443831" w:rsidP="00443831">
      <w:pPr>
        <w:pStyle w:val="H23G"/>
        <w:rPr>
          <w:lang w:val="fr-FR"/>
        </w:rPr>
      </w:pPr>
      <w:r>
        <w:rPr>
          <w:lang w:val="fr-FR"/>
        </w:rPr>
        <w:lastRenderedPageBreak/>
        <w:tab/>
      </w:r>
      <w:r>
        <w:rPr>
          <w:lang w:val="fr-FR"/>
        </w:rPr>
        <w:tab/>
      </w:r>
      <w:r w:rsidR="00151135" w:rsidRPr="00252B2C">
        <w:rPr>
          <w:lang w:val="fr-FR"/>
        </w:rPr>
        <w:t>Résultat de la mise en œuvre du Programme National de Sécurisation Foncière Rurale</w:t>
      </w:r>
    </w:p>
    <w:tbl>
      <w:tblPr>
        <w:tblW w:w="7370" w:type="dxa"/>
        <w:tblInd w:w="1134" w:type="dxa"/>
        <w:tblLayout w:type="fixed"/>
        <w:tblCellMar>
          <w:left w:w="0" w:type="dxa"/>
          <w:right w:w="0" w:type="dxa"/>
        </w:tblCellMar>
        <w:tblLook w:val="04A0" w:firstRow="1" w:lastRow="0" w:firstColumn="1" w:lastColumn="0" w:noHBand="0" w:noVBand="1"/>
      </w:tblPr>
      <w:tblGrid>
        <w:gridCol w:w="1022"/>
        <w:gridCol w:w="859"/>
        <w:gridCol w:w="919"/>
        <w:gridCol w:w="830"/>
        <w:gridCol w:w="919"/>
        <w:gridCol w:w="830"/>
        <w:gridCol w:w="891"/>
        <w:gridCol w:w="1100"/>
      </w:tblGrid>
      <w:tr w:rsidR="00151135" w:rsidRPr="00664692" w14:paraId="18977E43" w14:textId="77777777" w:rsidTr="00556C27">
        <w:trPr>
          <w:tblHeader/>
        </w:trPr>
        <w:tc>
          <w:tcPr>
            <w:tcW w:w="1303" w:type="dxa"/>
            <w:tcBorders>
              <w:top w:val="single" w:sz="4" w:space="0" w:color="auto"/>
              <w:bottom w:val="single" w:sz="12" w:space="0" w:color="auto"/>
            </w:tcBorders>
            <w:vAlign w:val="bottom"/>
          </w:tcPr>
          <w:p w14:paraId="521D7807"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proofErr w:type="spellStart"/>
            <w:r w:rsidRPr="00664692">
              <w:rPr>
                <w:i/>
                <w:sz w:val="16"/>
                <w:lang w:val="fr-FR"/>
              </w:rPr>
              <w:t>Annees</w:t>
            </w:r>
            <w:proofErr w:type="spellEnd"/>
          </w:p>
        </w:tc>
        <w:tc>
          <w:tcPr>
            <w:tcW w:w="2263" w:type="dxa"/>
            <w:gridSpan w:val="2"/>
            <w:tcBorders>
              <w:top w:val="single" w:sz="4" w:space="0" w:color="auto"/>
              <w:bottom w:val="single" w:sz="12" w:space="0" w:color="auto"/>
            </w:tcBorders>
            <w:vAlign w:val="bottom"/>
          </w:tcPr>
          <w:p w14:paraId="4F9296A8"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Nombre de certificats fonciers aux hommes</w:t>
            </w:r>
          </w:p>
        </w:tc>
        <w:tc>
          <w:tcPr>
            <w:tcW w:w="2227" w:type="dxa"/>
            <w:gridSpan w:val="2"/>
            <w:tcBorders>
              <w:top w:val="single" w:sz="4" w:space="0" w:color="auto"/>
              <w:bottom w:val="single" w:sz="12" w:space="0" w:color="auto"/>
            </w:tcBorders>
            <w:vAlign w:val="bottom"/>
          </w:tcPr>
          <w:p w14:paraId="45AA9D5F"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Nombre de certificats fonciers aux femmes</w:t>
            </w:r>
          </w:p>
        </w:tc>
        <w:tc>
          <w:tcPr>
            <w:tcW w:w="2191" w:type="dxa"/>
            <w:gridSpan w:val="2"/>
            <w:tcBorders>
              <w:top w:val="single" w:sz="4" w:space="0" w:color="auto"/>
              <w:bottom w:val="single" w:sz="12" w:space="0" w:color="auto"/>
            </w:tcBorders>
            <w:vAlign w:val="bottom"/>
          </w:tcPr>
          <w:p w14:paraId="3D642665"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Nombre de certificats fonciers aux structures</w:t>
            </w:r>
          </w:p>
        </w:tc>
        <w:tc>
          <w:tcPr>
            <w:tcW w:w="1402" w:type="dxa"/>
            <w:tcBorders>
              <w:top w:val="single" w:sz="4" w:space="0" w:color="auto"/>
              <w:bottom w:val="single" w:sz="12" w:space="0" w:color="auto"/>
            </w:tcBorders>
            <w:vAlign w:val="bottom"/>
          </w:tcPr>
          <w:p w14:paraId="4621C536"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Total certificats fonciers</w:t>
            </w:r>
          </w:p>
        </w:tc>
      </w:tr>
      <w:tr w:rsidR="00151135" w:rsidRPr="00664692" w14:paraId="306E7055" w14:textId="77777777" w:rsidTr="00556C27">
        <w:tc>
          <w:tcPr>
            <w:tcW w:w="1303" w:type="dxa"/>
            <w:tcBorders>
              <w:top w:val="single" w:sz="12" w:space="0" w:color="auto"/>
            </w:tcBorders>
          </w:tcPr>
          <w:p w14:paraId="06D39B6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2017</w:t>
            </w:r>
          </w:p>
        </w:tc>
        <w:tc>
          <w:tcPr>
            <w:tcW w:w="1093" w:type="dxa"/>
            <w:tcBorders>
              <w:top w:val="single" w:sz="12" w:space="0" w:color="auto"/>
            </w:tcBorders>
            <w:vAlign w:val="bottom"/>
          </w:tcPr>
          <w:p w14:paraId="7EFE31D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4037</w:t>
            </w:r>
          </w:p>
        </w:tc>
        <w:tc>
          <w:tcPr>
            <w:tcW w:w="1170" w:type="dxa"/>
            <w:tcBorders>
              <w:top w:val="single" w:sz="12" w:space="0" w:color="auto"/>
            </w:tcBorders>
            <w:vAlign w:val="bottom"/>
          </w:tcPr>
          <w:p w14:paraId="78CBA48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81,57%</w:t>
            </w:r>
          </w:p>
        </w:tc>
        <w:tc>
          <w:tcPr>
            <w:tcW w:w="1057" w:type="dxa"/>
            <w:tcBorders>
              <w:top w:val="single" w:sz="12" w:space="0" w:color="auto"/>
            </w:tcBorders>
            <w:vAlign w:val="bottom"/>
          </w:tcPr>
          <w:p w14:paraId="3773C68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559</w:t>
            </w:r>
          </w:p>
        </w:tc>
        <w:tc>
          <w:tcPr>
            <w:tcW w:w="1170" w:type="dxa"/>
            <w:tcBorders>
              <w:top w:val="single" w:sz="12" w:space="0" w:color="auto"/>
            </w:tcBorders>
            <w:vAlign w:val="bottom"/>
          </w:tcPr>
          <w:p w14:paraId="6F9504A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11,30%</w:t>
            </w:r>
          </w:p>
        </w:tc>
        <w:tc>
          <w:tcPr>
            <w:tcW w:w="1057" w:type="dxa"/>
            <w:tcBorders>
              <w:top w:val="single" w:sz="12" w:space="0" w:color="auto"/>
            </w:tcBorders>
            <w:vAlign w:val="bottom"/>
          </w:tcPr>
          <w:p w14:paraId="42DFACE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353</w:t>
            </w:r>
          </w:p>
        </w:tc>
        <w:tc>
          <w:tcPr>
            <w:tcW w:w="1134" w:type="dxa"/>
            <w:tcBorders>
              <w:top w:val="single" w:sz="12" w:space="0" w:color="auto"/>
            </w:tcBorders>
            <w:vAlign w:val="bottom"/>
          </w:tcPr>
          <w:p w14:paraId="19F8925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7,13%</w:t>
            </w:r>
          </w:p>
        </w:tc>
        <w:tc>
          <w:tcPr>
            <w:tcW w:w="1402" w:type="dxa"/>
            <w:tcBorders>
              <w:top w:val="single" w:sz="12" w:space="0" w:color="auto"/>
            </w:tcBorders>
            <w:vAlign w:val="bottom"/>
          </w:tcPr>
          <w:p w14:paraId="70135345"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4949</w:t>
            </w:r>
          </w:p>
        </w:tc>
      </w:tr>
      <w:tr w:rsidR="00151135" w:rsidRPr="00664692" w14:paraId="04ADF87B" w14:textId="77777777" w:rsidTr="00556C27">
        <w:tc>
          <w:tcPr>
            <w:tcW w:w="1303" w:type="dxa"/>
          </w:tcPr>
          <w:p w14:paraId="17D846D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2018</w:t>
            </w:r>
          </w:p>
        </w:tc>
        <w:tc>
          <w:tcPr>
            <w:tcW w:w="1093" w:type="dxa"/>
            <w:vAlign w:val="bottom"/>
          </w:tcPr>
          <w:p w14:paraId="5F23924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4907</w:t>
            </w:r>
          </w:p>
        </w:tc>
        <w:tc>
          <w:tcPr>
            <w:tcW w:w="1170" w:type="dxa"/>
            <w:vAlign w:val="bottom"/>
          </w:tcPr>
          <w:p w14:paraId="72AEBF1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82,11%</w:t>
            </w:r>
          </w:p>
        </w:tc>
        <w:tc>
          <w:tcPr>
            <w:tcW w:w="1057" w:type="dxa"/>
            <w:vAlign w:val="bottom"/>
          </w:tcPr>
          <w:p w14:paraId="34E6FD9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688</w:t>
            </w:r>
          </w:p>
        </w:tc>
        <w:tc>
          <w:tcPr>
            <w:tcW w:w="1170" w:type="dxa"/>
            <w:vAlign w:val="bottom"/>
          </w:tcPr>
          <w:p w14:paraId="1C9BC1C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11,51%</w:t>
            </w:r>
          </w:p>
        </w:tc>
        <w:tc>
          <w:tcPr>
            <w:tcW w:w="1057" w:type="dxa"/>
            <w:vAlign w:val="bottom"/>
          </w:tcPr>
          <w:p w14:paraId="1E66D2E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381</w:t>
            </w:r>
          </w:p>
        </w:tc>
        <w:tc>
          <w:tcPr>
            <w:tcW w:w="1134" w:type="dxa"/>
            <w:vAlign w:val="bottom"/>
          </w:tcPr>
          <w:p w14:paraId="69B5C44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6,38%</w:t>
            </w:r>
          </w:p>
        </w:tc>
        <w:tc>
          <w:tcPr>
            <w:tcW w:w="1402" w:type="dxa"/>
            <w:vAlign w:val="bottom"/>
          </w:tcPr>
          <w:p w14:paraId="7D38BCBF"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5976</w:t>
            </w:r>
          </w:p>
        </w:tc>
      </w:tr>
      <w:tr w:rsidR="00151135" w:rsidRPr="00664692" w14:paraId="5AB34CF9" w14:textId="77777777" w:rsidTr="00556C27">
        <w:tc>
          <w:tcPr>
            <w:tcW w:w="1303" w:type="dxa"/>
          </w:tcPr>
          <w:p w14:paraId="21223B5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2019</w:t>
            </w:r>
          </w:p>
        </w:tc>
        <w:tc>
          <w:tcPr>
            <w:tcW w:w="1093" w:type="dxa"/>
            <w:vAlign w:val="bottom"/>
          </w:tcPr>
          <w:p w14:paraId="394C067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5812</w:t>
            </w:r>
          </w:p>
        </w:tc>
        <w:tc>
          <w:tcPr>
            <w:tcW w:w="1170" w:type="dxa"/>
            <w:vAlign w:val="bottom"/>
          </w:tcPr>
          <w:p w14:paraId="34A21A5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82,19%</w:t>
            </w:r>
          </w:p>
        </w:tc>
        <w:tc>
          <w:tcPr>
            <w:tcW w:w="1057" w:type="dxa"/>
            <w:vAlign w:val="bottom"/>
          </w:tcPr>
          <w:p w14:paraId="49D869A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842</w:t>
            </w:r>
          </w:p>
        </w:tc>
        <w:tc>
          <w:tcPr>
            <w:tcW w:w="1170" w:type="dxa"/>
            <w:vAlign w:val="bottom"/>
          </w:tcPr>
          <w:p w14:paraId="0E59BF1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11,91%</w:t>
            </w:r>
          </w:p>
        </w:tc>
        <w:tc>
          <w:tcPr>
            <w:tcW w:w="1057" w:type="dxa"/>
            <w:vAlign w:val="bottom"/>
          </w:tcPr>
          <w:p w14:paraId="2404177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417</w:t>
            </w:r>
          </w:p>
        </w:tc>
        <w:tc>
          <w:tcPr>
            <w:tcW w:w="1134" w:type="dxa"/>
            <w:vAlign w:val="bottom"/>
          </w:tcPr>
          <w:p w14:paraId="4C0508B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5,90%</w:t>
            </w:r>
          </w:p>
        </w:tc>
        <w:tc>
          <w:tcPr>
            <w:tcW w:w="1402" w:type="dxa"/>
            <w:vAlign w:val="bottom"/>
          </w:tcPr>
          <w:p w14:paraId="782C6889"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7071</w:t>
            </w:r>
          </w:p>
        </w:tc>
      </w:tr>
      <w:tr w:rsidR="00151135" w:rsidRPr="00664692" w14:paraId="48A02C0A" w14:textId="77777777" w:rsidTr="00556C27">
        <w:tc>
          <w:tcPr>
            <w:tcW w:w="1303" w:type="dxa"/>
          </w:tcPr>
          <w:p w14:paraId="2B9CDA6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2020</w:t>
            </w:r>
          </w:p>
        </w:tc>
        <w:tc>
          <w:tcPr>
            <w:tcW w:w="1093" w:type="dxa"/>
            <w:vAlign w:val="bottom"/>
          </w:tcPr>
          <w:p w14:paraId="3B72809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5964</w:t>
            </w:r>
          </w:p>
        </w:tc>
        <w:tc>
          <w:tcPr>
            <w:tcW w:w="1170" w:type="dxa"/>
            <w:vAlign w:val="bottom"/>
          </w:tcPr>
          <w:p w14:paraId="32BD353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82,15%</w:t>
            </w:r>
          </w:p>
        </w:tc>
        <w:tc>
          <w:tcPr>
            <w:tcW w:w="1057" w:type="dxa"/>
            <w:vAlign w:val="bottom"/>
          </w:tcPr>
          <w:p w14:paraId="1FB0716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873</w:t>
            </w:r>
          </w:p>
        </w:tc>
        <w:tc>
          <w:tcPr>
            <w:tcW w:w="1170" w:type="dxa"/>
            <w:vAlign w:val="bottom"/>
          </w:tcPr>
          <w:p w14:paraId="4EFC3DA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12,02%</w:t>
            </w:r>
          </w:p>
        </w:tc>
        <w:tc>
          <w:tcPr>
            <w:tcW w:w="1057" w:type="dxa"/>
            <w:vAlign w:val="bottom"/>
          </w:tcPr>
          <w:p w14:paraId="3DD5644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423</w:t>
            </w:r>
          </w:p>
        </w:tc>
        <w:tc>
          <w:tcPr>
            <w:tcW w:w="1134" w:type="dxa"/>
            <w:vAlign w:val="bottom"/>
          </w:tcPr>
          <w:p w14:paraId="3E754F1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5,83%</w:t>
            </w:r>
          </w:p>
        </w:tc>
        <w:tc>
          <w:tcPr>
            <w:tcW w:w="1402" w:type="dxa"/>
            <w:vAlign w:val="bottom"/>
          </w:tcPr>
          <w:p w14:paraId="3566ED08"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7260</w:t>
            </w:r>
          </w:p>
        </w:tc>
      </w:tr>
      <w:tr w:rsidR="00151135" w:rsidRPr="00664692" w14:paraId="744E42DF" w14:textId="77777777" w:rsidTr="00556C27">
        <w:tc>
          <w:tcPr>
            <w:tcW w:w="1303" w:type="dxa"/>
          </w:tcPr>
          <w:p w14:paraId="43C6573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2021</w:t>
            </w:r>
          </w:p>
        </w:tc>
        <w:tc>
          <w:tcPr>
            <w:tcW w:w="1093" w:type="dxa"/>
            <w:vAlign w:val="bottom"/>
          </w:tcPr>
          <w:p w14:paraId="2B0BF1A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11 117</w:t>
            </w:r>
          </w:p>
        </w:tc>
        <w:tc>
          <w:tcPr>
            <w:tcW w:w="1170" w:type="dxa"/>
            <w:vAlign w:val="bottom"/>
          </w:tcPr>
          <w:p w14:paraId="0442815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86,61%</w:t>
            </w:r>
          </w:p>
        </w:tc>
        <w:tc>
          <w:tcPr>
            <w:tcW w:w="1057" w:type="dxa"/>
            <w:vAlign w:val="bottom"/>
          </w:tcPr>
          <w:p w14:paraId="0669A3A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1 296</w:t>
            </w:r>
          </w:p>
        </w:tc>
        <w:tc>
          <w:tcPr>
            <w:tcW w:w="1170" w:type="dxa"/>
            <w:vAlign w:val="bottom"/>
          </w:tcPr>
          <w:p w14:paraId="1DB71EF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10,10%</w:t>
            </w:r>
          </w:p>
        </w:tc>
        <w:tc>
          <w:tcPr>
            <w:tcW w:w="1057" w:type="dxa"/>
            <w:vAlign w:val="bottom"/>
          </w:tcPr>
          <w:p w14:paraId="152BF4E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423</w:t>
            </w:r>
          </w:p>
        </w:tc>
        <w:tc>
          <w:tcPr>
            <w:tcW w:w="1134" w:type="dxa"/>
            <w:vAlign w:val="bottom"/>
          </w:tcPr>
          <w:p w14:paraId="525DF49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3,30%</w:t>
            </w:r>
          </w:p>
        </w:tc>
        <w:tc>
          <w:tcPr>
            <w:tcW w:w="1402" w:type="dxa"/>
            <w:vAlign w:val="bottom"/>
          </w:tcPr>
          <w:p w14:paraId="797E108F"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12 836</w:t>
            </w:r>
          </w:p>
        </w:tc>
      </w:tr>
      <w:tr w:rsidR="00151135" w:rsidRPr="00664692" w14:paraId="18EAE304" w14:textId="77777777" w:rsidTr="00556C27">
        <w:tc>
          <w:tcPr>
            <w:tcW w:w="1303" w:type="dxa"/>
            <w:tcBorders>
              <w:bottom w:val="single" w:sz="12" w:space="0" w:color="auto"/>
            </w:tcBorders>
          </w:tcPr>
          <w:p w14:paraId="796847D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2022 (Septembre)</w:t>
            </w:r>
          </w:p>
        </w:tc>
        <w:tc>
          <w:tcPr>
            <w:tcW w:w="1093" w:type="dxa"/>
            <w:tcBorders>
              <w:bottom w:val="single" w:sz="12" w:space="0" w:color="auto"/>
            </w:tcBorders>
            <w:vAlign w:val="bottom"/>
          </w:tcPr>
          <w:p w14:paraId="3098F3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21 968</w:t>
            </w:r>
          </w:p>
        </w:tc>
        <w:tc>
          <w:tcPr>
            <w:tcW w:w="1170" w:type="dxa"/>
            <w:tcBorders>
              <w:bottom w:val="single" w:sz="12" w:space="0" w:color="auto"/>
            </w:tcBorders>
            <w:vAlign w:val="bottom"/>
          </w:tcPr>
          <w:p w14:paraId="76BF5AD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88,28%</w:t>
            </w:r>
          </w:p>
        </w:tc>
        <w:tc>
          <w:tcPr>
            <w:tcW w:w="1057" w:type="dxa"/>
            <w:tcBorders>
              <w:bottom w:val="single" w:sz="12" w:space="0" w:color="auto"/>
            </w:tcBorders>
            <w:vAlign w:val="bottom"/>
          </w:tcPr>
          <w:p w14:paraId="260DA7F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2 493</w:t>
            </w:r>
          </w:p>
        </w:tc>
        <w:tc>
          <w:tcPr>
            <w:tcW w:w="1170" w:type="dxa"/>
            <w:tcBorders>
              <w:bottom w:val="single" w:sz="12" w:space="0" w:color="auto"/>
            </w:tcBorders>
            <w:vAlign w:val="bottom"/>
          </w:tcPr>
          <w:p w14:paraId="74F1033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10,02%</w:t>
            </w:r>
          </w:p>
        </w:tc>
        <w:tc>
          <w:tcPr>
            <w:tcW w:w="1057" w:type="dxa"/>
            <w:tcBorders>
              <w:bottom w:val="single" w:sz="12" w:space="0" w:color="auto"/>
            </w:tcBorders>
            <w:vAlign w:val="bottom"/>
          </w:tcPr>
          <w:p w14:paraId="5D1480E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423</w:t>
            </w:r>
          </w:p>
        </w:tc>
        <w:tc>
          <w:tcPr>
            <w:tcW w:w="1134" w:type="dxa"/>
            <w:tcBorders>
              <w:bottom w:val="single" w:sz="12" w:space="0" w:color="auto"/>
            </w:tcBorders>
            <w:vAlign w:val="bottom"/>
          </w:tcPr>
          <w:p w14:paraId="76A24C4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1,70%</w:t>
            </w:r>
          </w:p>
        </w:tc>
        <w:tc>
          <w:tcPr>
            <w:tcW w:w="1402" w:type="dxa"/>
            <w:tcBorders>
              <w:bottom w:val="single" w:sz="12" w:space="0" w:color="auto"/>
            </w:tcBorders>
            <w:vAlign w:val="bottom"/>
          </w:tcPr>
          <w:p w14:paraId="4B550D45"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09754B">
              <w:rPr>
                <w:b/>
                <w:bCs/>
                <w:sz w:val="18"/>
                <w:lang w:val="fr-FR"/>
              </w:rPr>
              <w:t>24 884</w:t>
            </w:r>
          </w:p>
        </w:tc>
      </w:tr>
    </w:tbl>
    <w:p w14:paraId="0613C6DB" w14:textId="4629FCB1" w:rsidR="00151135" w:rsidRPr="00443831" w:rsidRDefault="00151135" w:rsidP="00443831">
      <w:pPr>
        <w:pStyle w:val="SingleTxtG"/>
        <w:spacing w:before="120" w:after="240"/>
        <w:ind w:firstLine="170"/>
        <w:rPr>
          <w:sz w:val="18"/>
          <w:szCs w:val="18"/>
        </w:rPr>
      </w:pPr>
      <w:r w:rsidRPr="00443831">
        <w:rPr>
          <w:i/>
          <w:iCs/>
          <w:sz w:val="18"/>
          <w:szCs w:val="18"/>
        </w:rPr>
        <w:t>Source</w:t>
      </w:r>
      <w:r w:rsidRPr="00443831">
        <w:rPr>
          <w:sz w:val="18"/>
          <w:szCs w:val="18"/>
        </w:rPr>
        <w:t> : AFOR</w:t>
      </w:r>
    </w:p>
    <w:p w14:paraId="3FC06E17" w14:textId="2D1B1E02" w:rsidR="00151135" w:rsidRPr="007D6692" w:rsidRDefault="00151135" w:rsidP="00151135">
      <w:pPr>
        <w:pStyle w:val="ParNoG"/>
        <w:tabs>
          <w:tab w:val="left" w:pos="1701"/>
        </w:tabs>
        <w:rPr>
          <w:lang w:val="fr-FR"/>
        </w:rPr>
      </w:pPr>
      <w:r w:rsidRPr="007D6692">
        <w:rPr>
          <w:lang w:val="fr-FR"/>
        </w:rPr>
        <w:t>Les populations rurales sont, en général, fortement impliquées dans les opérations de sécurisation des terres du domaine foncier rural. C</w:t>
      </w:r>
      <w:r w:rsidR="001A4035">
        <w:rPr>
          <w:lang w:val="fr-FR"/>
        </w:rPr>
        <w:t>’</w:t>
      </w:r>
      <w:r w:rsidRPr="007D6692">
        <w:rPr>
          <w:lang w:val="fr-FR"/>
        </w:rPr>
        <w:t>est la raison d</w:t>
      </w:r>
      <w:r w:rsidR="001A4035">
        <w:rPr>
          <w:lang w:val="fr-FR"/>
        </w:rPr>
        <w:t>’</w:t>
      </w:r>
      <w:r w:rsidRPr="007D6692">
        <w:rPr>
          <w:lang w:val="fr-FR"/>
        </w:rPr>
        <w:t xml:space="preserve">être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2019-264 du 27 mars 2019 portant organisation et attributions des Comités Sous-préfectoraux de Gestion Foncière Rurale et des Comités Villageois de Gestion Foncière Rurale qui prescrit la création d</w:t>
      </w:r>
      <w:r w:rsidR="001A4035">
        <w:rPr>
          <w:lang w:val="fr-FR"/>
        </w:rPr>
        <w:t>’</w:t>
      </w:r>
      <w:r w:rsidRPr="007D6692">
        <w:rPr>
          <w:lang w:val="fr-FR"/>
        </w:rPr>
        <w:t>un Comité de Gestion Foncière Rurale dans chaque Sous-préfecture et la création d</w:t>
      </w:r>
      <w:r w:rsidR="001A4035">
        <w:rPr>
          <w:lang w:val="fr-FR"/>
        </w:rPr>
        <w:t>’</w:t>
      </w:r>
      <w:r w:rsidRPr="007D6692">
        <w:rPr>
          <w:lang w:val="fr-FR"/>
        </w:rPr>
        <w:t>un Comité Villageois de Gestion Foncière Rurale dans chaque village de la Côte d</w:t>
      </w:r>
      <w:r w:rsidR="001A4035">
        <w:rPr>
          <w:lang w:val="fr-FR"/>
        </w:rPr>
        <w:t>’</w:t>
      </w:r>
      <w:r w:rsidRPr="007D6692">
        <w:rPr>
          <w:lang w:val="fr-FR"/>
        </w:rPr>
        <w:t>Ivoire. La composition de ces organes de gestion foncière rurale reflète la place prépondérante accordée aux autorités coutumières.</w:t>
      </w:r>
    </w:p>
    <w:p w14:paraId="544C3A7A" w14:textId="38B23D39" w:rsidR="00151135" w:rsidRPr="007D6692" w:rsidRDefault="00151135" w:rsidP="00151135">
      <w:pPr>
        <w:pStyle w:val="ParNoG"/>
        <w:tabs>
          <w:tab w:val="left" w:pos="1701"/>
        </w:tabs>
        <w:rPr>
          <w:lang w:val="fr-FR"/>
        </w:rPr>
      </w:pPr>
      <w:r w:rsidRPr="007D6692">
        <w:rPr>
          <w:lang w:val="fr-FR"/>
        </w:rPr>
        <w:t>Les processus adoptés au niveau de la Commission Nationale du Développement Durable (CNDD), de la Commission Nationale de Lutte contre les Changements Climatiques (CNLCC) et de l</w:t>
      </w:r>
      <w:r w:rsidR="001A4035">
        <w:rPr>
          <w:lang w:val="fr-FR"/>
        </w:rPr>
        <w:t>’</w:t>
      </w:r>
      <w:r w:rsidRPr="007D6692">
        <w:rPr>
          <w:lang w:val="fr-FR"/>
        </w:rPr>
        <w:t>Agence Nationale De l</w:t>
      </w:r>
      <w:r w:rsidR="001A4035">
        <w:rPr>
          <w:lang w:val="fr-FR"/>
        </w:rPr>
        <w:t>’</w:t>
      </w:r>
      <w:r w:rsidRPr="007D6692">
        <w:rPr>
          <w:lang w:val="fr-FR"/>
        </w:rPr>
        <w:t>Environnement (ANDE) méritent également d</w:t>
      </w:r>
      <w:r w:rsidR="001A4035">
        <w:rPr>
          <w:lang w:val="fr-FR"/>
        </w:rPr>
        <w:t>’</w:t>
      </w:r>
      <w:r w:rsidRPr="007D6692">
        <w:rPr>
          <w:lang w:val="fr-FR"/>
        </w:rPr>
        <w:t>être exposés. La CNDD implique les populations dans son processus décisionnel, à travers leur participation aux ateliers et entretiens au cours desquels leurs avis sont recueillis et pris en compte, sur le processus ou sur l</w:t>
      </w:r>
      <w:r w:rsidR="001A4035">
        <w:rPr>
          <w:lang w:val="fr-FR"/>
        </w:rPr>
        <w:t>’</w:t>
      </w:r>
      <w:r w:rsidRPr="007D6692">
        <w:rPr>
          <w:lang w:val="fr-FR"/>
        </w:rPr>
        <w:t>activité pour des actions adaptées. Il en est de même pour la CNLCC qui est une plateforme nationale de concertation et d</w:t>
      </w:r>
      <w:r w:rsidR="001A4035">
        <w:rPr>
          <w:lang w:val="fr-FR"/>
        </w:rPr>
        <w:t>’</w:t>
      </w:r>
      <w:r w:rsidRPr="007D6692">
        <w:rPr>
          <w:lang w:val="fr-FR"/>
        </w:rPr>
        <w:t>orientation regroupant tous les acteurs intervenant sur la problématique des changements climatiques.</w:t>
      </w:r>
      <w:r>
        <w:rPr>
          <w:lang w:val="fr-FR"/>
        </w:rPr>
        <w:t xml:space="preserve"> </w:t>
      </w:r>
      <w:r w:rsidRPr="007D6692">
        <w:rPr>
          <w:lang w:val="fr-FR"/>
        </w:rPr>
        <w:t>L</w:t>
      </w:r>
      <w:r w:rsidR="001A4035">
        <w:rPr>
          <w:lang w:val="fr-FR"/>
        </w:rPr>
        <w:t>’</w:t>
      </w:r>
      <w:r w:rsidRPr="007D6692">
        <w:rPr>
          <w:lang w:val="fr-FR"/>
        </w:rPr>
        <w:t>enquête publique constitue la procédure de prise en compte des avis et observations des populations dans la mise en œuvre de l</w:t>
      </w:r>
      <w:r w:rsidR="001A4035">
        <w:rPr>
          <w:lang w:val="fr-FR"/>
        </w:rPr>
        <w:t>’</w:t>
      </w:r>
      <w:r w:rsidRPr="007D6692">
        <w:rPr>
          <w:lang w:val="fr-FR"/>
        </w:rPr>
        <w:t>étude d</w:t>
      </w:r>
      <w:r w:rsidR="001A4035">
        <w:rPr>
          <w:lang w:val="fr-FR"/>
        </w:rPr>
        <w:t>’</w:t>
      </w:r>
      <w:r w:rsidRPr="007D6692">
        <w:rPr>
          <w:lang w:val="fr-FR"/>
        </w:rPr>
        <w:t>impact environnemental et social des projets de développement (Art. 21 du décret n°2024-595 du 26 juin 2025 déterminant les règles et procédures applicables aux Évaluations Environnementales et Sociales). En 2019, le rapport des enquêtes publiques fait apparaître un total de deux cent trente-deux (232) personnes consultées en vue de leur prise en compte dans les travaux de l</w:t>
      </w:r>
      <w:r w:rsidR="001A4035">
        <w:rPr>
          <w:lang w:val="fr-FR"/>
        </w:rPr>
        <w:t>’</w:t>
      </w:r>
      <w:r w:rsidRPr="007D6692">
        <w:rPr>
          <w:lang w:val="fr-FR"/>
        </w:rPr>
        <w:t>ANDE. Pour l</w:t>
      </w:r>
      <w:r w:rsidR="001A4035">
        <w:rPr>
          <w:lang w:val="fr-FR"/>
        </w:rPr>
        <w:t>’</w:t>
      </w:r>
      <w:r w:rsidRPr="007D6692">
        <w:rPr>
          <w:lang w:val="fr-FR"/>
        </w:rPr>
        <w:t>année 2023, 173 enquêtes publiques ont été effectuées ciblant une moyenne de 60 personnes, soit un total de 10380 participants, contre 212 enquêtes publiques en 2024 pour 70 personnes, soit un total de 14840 participants.</w:t>
      </w:r>
    </w:p>
    <w:p w14:paraId="0B6C3729" w14:textId="3A5E72EF" w:rsidR="00151135" w:rsidRDefault="00151135" w:rsidP="00151135">
      <w:pPr>
        <w:pStyle w:val="ParNoG"/>
        <w:tabs>
          <w:tab w:val="left" w:pos="1701"/>
        </w:tabs>
        <w:rPr>
          <w:lang w:val="fr-FR"/>
        </w:rPr>
      </w:pPr>
      <w:r w:rsidRPr="007D6692">
        <w:rPr>
          <w:lang w:val="fr-FR"/>
        </w:rPr>
        <w:t>S</w:t>
      </w:r>
      <w:r w:rsidR="001A4035">
        <w:rPr>
          <w:lang w:val="fr-FR"/>
        </w:rPr>
        <w:t>’</w:t>
      </w:r>
      <w:r w:rsidRPr="007D6692">
        <w:rPr>
          <w:lang w:val="fr-FR"/>
        </w:rPr>
        <w:t>agissant des procédures adoptées pour l</w:t>
      </w:r>
      <w:r w:rsidR="001A4035">
        <w:rPr>
          <w:lang w:val="fr-FR"/>
        </w:rPr>
        <w:t>’</w:t>
      </w:r>
      <w:r w:rsidRPr="007D6692">
        <w:rPr>
          <w:lang w:val="fr-FR"/>
        </w:rPr>
        <w:t>indemnisation des détenteurs de droits sur les terres, l</w:t>
      </w:r>
      <w:r w:rsidR="001A4035">
        <w:rPr>
          <w:lang w:val="fr-FR"/>
        </w:rPr>
        <w:t>’</w:t>
      </w:r>
      <w:r w:rsidRPr="007D6692">
        <w:rPr>
          <w:lang w:val="fr-FR"/>
        </w:rPr>
        <w:t>exploitation minière des terres, par une entreprise industrielle ou semi-industrielle, est subordonnée à l</w:t>
      </w:r>
      <w:r w:rsidR="001A4035">
        <w:rPr>
          <w:lang w:val="fr-FR"/>
        </w:rPr>
        <w:t>’</w:t>
      </w:r>
      <w:r w:rsidRPr="007D6692">
        <w:rPr>
          <w:lang w:val="fr-FR"/>
        </w:rPr>
        <w:t>indemnisation de l</w:t>
      </w:r>
      <w:r w:rsidR="001A4035">
        <w:rPr>
          <w:lang w:val="fr-FR"/>
        </w:rPr>
        <w:t>’</w:t>
      </w:r>
      <w:r w:rsidRPr="007D6692">
        <w:rPr>
          <w:lang w:val="fr-FR"/>
        </w:rPr>
        <w:t>occupant légitime du sol ou de l</w:t>
      </w:r>
      <w:r w:rsidR="001A4035">
        <w:rPr>
          <w:lang w:val="fr-FR"/>
        </w:rPr>
        <w:t>’</w:t>
      </w:r>
      <w:r w:rsidRPr="007D6692">
        <w:rPr>
          <w:lang w:val="fr-FR"/>
        </w:rPr>
        <w:t>occupant du sol (art. 127 du Code minier). En cas de destruction de cultures, l</w:t>
      </w:r>
      <w:r w:rsidR="001A4035">
        <w:rPr>
          <w:lang w:val="fr-FR"/>
        </w:rPr>
        <w:t>’</w:t>
      </w:r>
      <w:r w:rsidRPr="007D6692">
        <w:rPr>
          <w:lang w:val="fr-FR"/>
        </w:rPr>
        <w:t>indemnisation au profit de l</w:t>
      </w:r>
      <w:r w:rsidR="001A4035">
        <w:rPr>
          <w:lang w:val="fr-FR"/>
        </w:rPr>
        <w:t>’</w:t>
      </w:r>
      <w:r w:rsidRPr="007D6692">
        <w:rPr>
          <w:lang w:val="fr-FR"/>
        </w:rPr>
        <w:t>occupant du sol est encadrée par un arrêté interministériel du 1</w:t>
      </w:r>
      <w:r w:rsidRPr="007D6692">
        <w:rPr>
          <w:vertAlign w:val="superscript"/>
          <w:lang w:val="fr-FR"/>
        </w:rPr>
        <w:t>er</w:t>
      </w:r>
      <w:r w:rsidRPr="007D6692">
        <w:rPr>
          <w:lang w:val="fr-FR"/>
        </w:rPr>
        <w:t xml:space="preserve"> août 2018</w:t>
      </w:r>
      <w:r w:rsidRPr="007D6692">
        <w:rPr>
          <w:vertAlign w:val="superscript"/>
          <w:lang w:val="fr-FR"/>
        </w:rPr>
        <w:footnoteReference w:id="4"/>
      </w:r>
      <w:r w:rsidRPr="007D6692">
        <w:rPr>
          <w:lang w:val="fr-FR"/>
        </w:rPr>
        <w:t>. En général, dans le secteur minier, les entreprises vont au-delà du taux prévu et, en cas de consensus, les nouveaux taux sont actés par un arrêté préfectoral.</w:t>
      </w:r>
    </w:p>
    <w:p w14:paraId="518CD565" w14:textId="0BE3CC37" w:rsidR="00151135" w:rsidRPr="007D6692" w:rsidRDefault="00151135" w:rsidP="00151135">
      <w:pPr>
        <w:pStyle w:val="ParNoG"/>
        <w:tabs>
          <w:tab w:val="left" w:pos="1701"/>
        </w:tabs>
        <w:rPr>
          <w:lang w:val="fr-FR"/>
        </w:rPr>
      </w:pPr>
      <w:r w:rsidRPr="007D6692">
        <w:rPr>
          <w:lang w:val="fr-FR"/>
        </w:rPr>
        <w:t>Dans le cas des terres rendues impropres à la culture, les entreprises doivent procéder également à l</w:t>
      </w:r>
      <w:r w:rsidR="001A4035">
        <w:rPr>
          <w:lang w:val="fr-FR"/>
        </w:rPr>
        <w:t>’</w:t>
      </w:r>
      <w:r w:rsidRPr="007D6692">
        <w:rPr>
          <w:lang w:val="fr-FR"/>
        </w:rPr>
        <w:t>indemnisation de l</w:t>
      </w:r>
      <w:r w:rsidR="001A4035">
        <w:rPr>
          <w:lang w:val="fr-FR"/>
        </w:rPr>
        <w:t>’</w:t>
      </w:r>
      <w:r w:rsidRPr="007D6692">
        <w:rPr>
          <w:lang w:val="fr-FR"/>
        </w:rPr>
        <w:t>occupant légitime du sol, à travers des négociations. Les accords obtenus sont aussi actés par un arrêté préfectoral concernant le taux d</w:t>
      </w:r>
      <w:r w:rsidR="001A4035">
        <w:rPr>
          <w:lang w:val="fr-FR"/>
        </w:rPr>
        <w:t>’</w:t>
      </w:r>
      <w:r w:rsidRPr="007D6692">
        <w:rPr>
          <w:lang w:val="fr-FR"/>
        </w:rPr>
        <w:t>indemnisation.</w:t>
      </w:r>
    </w:p>
    <w:p w14:paraId="22E351B2" w14:textId="3F165E43" w:rsidR="00151135" w:rsidRPr="007D6692" w:rsidRDefault="00151135" w:rsidP="00151135">
      <w:pPr>
        <w:pStyle w:val="ParNoG"/>
        <w:tabs>
          <w:tab w:val="left" w:pos="1701"/>
        </w:tabs>
        <w:rPr>
          <w:lang w:val="fr-FR"/>
        </w:rPr>
      </w:pPr>
      <w:r w:rsidRPr="007D6692">
        <w:rPr>
          <w:lang w:val="fr-FR"/>
        </w:rPr>
        <w:t>Une mise en demeure de soixante jours est notifiée à l</w:t>
      </w:r>
      <w:r w:rsidR="001A4035">
        <w:rPr>
          <w:lang w:val="fr-FR"/>
        </w:rPr>
        <w:t>’</w:t>
      </w:r>
      <w:r w:rsidRPr="007D6692">
        <w:rPr>
          <w:lang w:val="fr-FR"/>
        </w:rPr>
        <w:t>entreprise individuelle pour se conformer à ses obligations. Lorsque la mise en demeure reste sans suite, il est procédé au retrait du permis d</w:t>
      </w:r>
      <w:r w:rsidR="001A4035">
        <w:rPr>
          <w:lang w:val="fr-FR"/>
        </w:rPr>
        <w:t>’</w:t>
      </w:r>
      <w:r w:rsidRPr="007D6692">
        <w:rPr>
          <w:lang w:val="fr-FR"/>
        </w:rPr>
        <w:t>exploitation (art. 43 du Code minier). D</w:t>
      </w:r>
      <w:r w:rsidR="001A4035">
        <w:rPr>
          <w:lang w:val="fr-FR"/>
        </w:rPr>
        <w:t>’</w:t>
      </w:r>
      <w:r w:rsidRPr="007D6692">
        <w:rPr>
          <w:lang w:val="fr-FR"/>
        </w:rPr>
        <w:t xml:space="preserve">autres sanctions administratives </w:t>
      </w:r>
      <w:r w:rsidRPr="007D6692">
        <w:rPr>
          <w:lang w:val="fr-FR"/>
        </w:rPr>
        <w:lastRenderedPageBreak/>
        <w:t>comme l</w:t>
      </w:r>
      <w:r w:rsidR="001A4035">
        <w:rPr>
          <w:lang w:val="fr-FR"/>
        </w:rPr>
        <w:t>’</w:t>
      </w:r>
      <w:r w:rsidRPr="007D6692">
        <w:rPr>
          <w:lang w:val="fr-FR"/>
        </w:rPr>
        <w:t>annulation de l</w:t>
      </w:r>
      <w:r w:rsidR="001A4035">
        <w:rPr>
          <w:lang w:val="fr-FR"/>
        </w:rPr>
        <w:t>’</w:t>
      </w:r>
      <w:r w:rsidRPr="007D6692">
        <w:rPr>
          <w:lang w:val="fr-FR"/>
        </w:rPr>
        <w:t>autorisation ou du titre minier, et l</w:t>
      </w:r>
      <w:r w:rsidR="001A4035">
        <w:rPr>
          <w:lang w:val="fr-FR"/>
        </w:rPr>
        <w:t>’</w:t>
      </w:r>
      <w:r w:rsidRPr="007D6692">
        <w:rPr>
          <w:lang w:val="fr-FR"/>
        </w:rPr>
        <w:t>affichage de la décision de condamnation au lieu d</w:t>
      </w:r>
      <w:r w:rsidR="001A4035">
        <w:rPr>
          <w:lang w:val="fr-FR"/>
        </w:rPr>
        <w:t>’</w:t>
      </w:r>
      <w:r w:rsidRPr="007D6692">
        <w:rPr>
          <w:lang w:val="fr-FR"/>
        </w:rPr>
        <w:t>infraction et dans les chefs-lieux de départements et de sous-préfectures, peuvent également être prononcées (art. 187 du Code minier).</w:t>
      </w:r>
    </w:p>
    <w:p w14:paraId="05C1D084" w14:textId="051E64CD" w:rsidR="00151135" w:rsidRPr="007D6692" w:rsidRDefault="00151135" w:rsidP="00151135">
      <w:pPr>
        <w:pStyle w:val="ParNoG"/>
        <w:tabs>
          <w:tab w:val="left" w:pos="1701"/>
        </w:tabs>
        <w:rPr>
          <w:lang w:val="fr-FR"/>
        </w:rPr>
      </w:pPr>
      <w:r w:rsidRPr="007D6692">
        <w:rPr>
          <w:lang w:val="fr-FR"/>
        </w:rPr>
        <w:t>Par ailleurs, les communautés villageoises sont impliquées dans le processus d</w:t>
      </w:r>
      <w:r w:rsidR="001A4035">
        <w:rPr>
          <w:lang w:val="fr-FR"/>
        </w:rPr>
        <w:t>’</w:t>
      </w:r>
      <w:r w:rsidRPr="007D6692">
        <w:rPr>
          <w:lang w:val="fr-FR"/>
        </w:rPr>
        <w:t xml:space="preserve">immatriculation des terres du domaine foncier urbain. </w:t>
      </w:r>
    </w:p>
    <w:p w14:paraId="776909ED" w14:textId="22B5E10C" w:rsidR="00151135" w:rsidRPr="00634517" w:rsidRDefault="00443831" w:rsidP="00443831">
      <w:pPr>
        <w:pStyle w:val="H1G"/>
        <w:rPr>
          <w:lang w:val="fr-FR"/>
        </w:rPr>
      </w:pPr>
      <w:r>
        <w:rPr>
          <w:lang w:val="fr-FR"/>
        </w:rPr>
        <w:tab/>
      </w:r>
      <w:r>
        <w:rPr>
          <w:lang w:val="fr-FR"/>
        </w:rPr>
        <w:tab/>
      </w:r>
      <w:r w:rsidR="00151135" w:rsidRPr="00634517">
        <w:rPr>
          <w:lang w:val="fr-FR"/>
        </w:rPr>
        <w:t>Article 2 </w:t>
      </w:r>
      <w:r w:rsidR="00151135">
        <w:rPr>
          <w:lang w:val="fr-FR"/>
        </w:rPr>
        <w:br/>
      </w:r>
      <w:r w:rsidR="00151135" w:rsidRPr="00634517">
        <w:rPr>
          <w:lang w:val="fr-FR"/>
        </w:rPr>
        <w:t>L</w:t>
      </w:r>
      <w:r w:rsidR="001A4035">
        <w:rPr>
          <w:lang w:val="fr-FR"/>
        </w:rPr>
        <w:t>’</w:t>
      </w:r>
      <w:r w:rsidR="00151135" w:rsidRPr="00634517">
        <w:rPr>
          <w:lang w:val="fr-FR"/>
        </w:rPr>
        <w:t>assistance et la coopération, et la non-discrimination</w:t>
      </w:r>
    </w:p>
    <w:p w14:paraId="13AECF39" w14:textId="06C4D06F" w:rsidR="00151135" w:rsidRPr="00715401" w:rsidRDefault="00443831" w:rsidP="00443831">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assistance et la coopération</w:t>
      </w:r>
    </w:p>
    <w:p w14:paraId="34507694" w14:textId="4F9AC84D" w:rsidR="00151135" w:rsidRDefault="00151135" w:rsidP="00151135">
      <w:pPr>
        <w:pStyle w:val="ParNoG"/>
        <w:tabs>
          <w:tab w:val="left" w:pos="1701"/>
        </w:tabs>
        <w:rPr>
          <w:lang w:val="fr-FR"/>
        </w:rPr>
      </w:pPr>
      <w:r w:rsidRPr="007D6692">
        <w:rPr>
          <w:lang w:val="fr-FR"/>
        </w:rPr>
        <w:t>La coopération économique et financière a un impact positif sur la croissance économique, l</w:t>
      </w:r>
      <w:r w:rsidR="001A4035">
        <w:rPr>
          <w:lang w:val="fr-FR"/>
        </w:rPr>
        <w:t>’</w:t>
      </w:r>
      <w:r w:rsidRPr="007D6692">
        <w:rPr>
          <w:lang w:val="fr-FR"/>
        </w:rPr>
        <w:t>investissement et la réduction de la pauvreté. Les Accords de coopération internationale jouent, en effet, un rôle important dans l</w:t>
      </w:r>
      <w:r w:rsidR="001A4035">
        <w:rPr>
          <w:lang w:val="fr-FR"/>
        </w:rPr>
        <w:t>’</w:t>
      </w:r>
      <w:r w:rsidRPr="007D6692">
        <w:rPr>
          <w:lang w:val="fr-FR"/>
        </w:rPr>
        <w:t>essor de l</w:t>
      </w:r>
      <w:r w:rsidR="001A4035">
        <w:rPr>
          <w:lang w:val="fr-FR"/>
        </w:rPr>
        <w:t>’</w:t>
      </w:r>
      <w:r w:rsidRPr="007D6692">
        <w:rPr>
          <w:lang w:val="fr-FR"/>
        </w:rPr>
        <w:t>économie ivoirienne et induisent un impact positif sur la réalisation des droits économiques, sociaux et culturels. Grâce à la signature de divers Accords tels que les Traités Bilatéraux d</w:t>
      </w:r>
      <w:r w:rsidR="001A4035">
        <w:rPr>
          <w:lang w:val="fr-FR"/>
        </w:rPr>
        <w:t>’</w:t>
      </w:r>
      <w:r w:rsidRPr="007D6692">
        <w:rPr>
          <w:lang w:val="fr-FR"/>
        </w:rPr>
        <w:t>Investissement ou les Accords de Promotion et de Protection Réciproques des Investissements (APRI), la Côte d</w:t>
      </w:r>
      <w:r w:rsidR="001A4035">
        <w:rPr>
          <w:lang w:val="fr-FR"/>
        </w:rPr>
        <w:t>’</w:t>
      </w:r>
      <w:r w:rsidRPr="007D6692">
        <w:rPr>
          <w:lang w:val="fr-FR"/>
        </w:rPr>
        <w:t>Ivoire a réussi à attirer des ressources extérieures et à stimuler son développement économique.</w:t>
      </w:r>
      <w:r>
        <w:rPr>
          <w:lang w:val="fr-FR"/>
        </w:rPr>
        <w:t xml:space="preserve"> </w:t>
      </w:r>
      <w:r w:rsidRPr="007D6692">
        <w:rPr>
          <w:lang w:val="fr-FR"/>
        </w:rPr>
        <w:t xml:space="preserve">Ces partenariats stratégiques ont ouvert la voie à de nombreuses opportunités qui ont contribué à la croissance du pays et à la réalisation de projets. </w:t>
      </w:r>
    </w:p>
    <w:p w14:paraId="0DE1E070" w14:textId="77777777" w:rsidR="00151135" w:rsidRPr="007D6692" w:rsidRDefault="00151135" w:rsidP="00151135">
      <w:pPr>
        <w:pStyle w:val="ParNoG"/>
        <w:tabs>
          <w:tab w:val="left" w:pos="1701"/>
        </w:tabs>
        <w:rPr>
          <w:lang w:val="fr-FR"/>
        </w:rPr>
      </w:pPr>
      <w:r w:rsidRPr="007D6692">
        <w:rPr>
          <w:lang w:val="fr-FR"/>
        </w:rPr>
        <w:t xml:space="preserve">Certains accords et réalisations sont ci-après rappelés : </w:t>
      </w:r>
    </w:p>
    <w:p w14:paraId="2D6BE5E8" w14:textId="51236028"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Accord de Partenariat Économique (APE) entre l</w:t>
      </w:r>
      <w:r w:rsidR="001A4035">
        <w:rPr>
          <w:lang w:val="fr-FR"/>
        </w:rPr>
        <w:t>’</w:t>
      </w:r>
      <w:r w:rsidRPr="007D6692">
        <w:rPr>
          <w:lang w:val="fr-FR"/>
        </w:rPr>
        <w:t>Afrique de l</w:t>
      </w:r>
      <w:r w:rsidR="001A4035">
        <w:rPr>
          <w:lang w:val="fr-FR"/>
        </w:rPr>
        <w:t>’</w:t>
      </w:r>
      <w:r w:rsidRPr="007D6692">
        <w:rPr>
          <w:lang w:val="fr-FR"/>
        </w:rPr>
        <w:t>Ouest et l</w:t>
      </w:r>
      <w:r w:rsidR="001A4035">
        <w:rPr>
          <w:lang w:val="fr-FR"/>
        </w:rPr>
        <w:t>’</w:t>
      </w:r>
      <w:r w:rsidRPr="007D6692">
        <w:rPr>
          <w:lang w:val="fr-FR"/>
        </w:rPr>
        <w:t>Union Européenne (UE), signé par les 28 pays de l</w:t>
      </w:r>
      <w:r w:rsidR="001A4035">
        <w:rPr>
          <w:lang w:val="fr-FR"/>
        </w:rPr>
        <w:t>’</w:t>
      </w:r>
      <w:r w:rsidRPr="007D6692">
        <w:rPr>
          <w:lang w:val="fr-FR"/>
        </w:rPr>
        <w:t>UE le 12 décembre 2014 et par 15 pays de l</w:t>
      </w:r>
      <w:r w:rsidR="001A4035">
        <w:rPr>
          <w:lang w:val="fr-FR"/>
        </w:rPr>
        <w:t>’</w:t>
      </w:r>
      <w:r w:rsidRPr="007D6692">
        <w:rPr>
          <w:lang w:val="fr-FR"/>
        </w:rPr>
        <w:t>Afrique de l</w:t>
      </w:r>
      <w:r w:rsidR="001A4035">
        <w:rPr>
          <w:lang w:val="fr-FR"/>
        </w:rPr>
        <w:t>’</w:t>
      </w:r>
      <w:r w:rsidRPr="007D6692">
        <w:rPr>
          <w:lang w:val="fr-FR"/>
        </w:rPr>
        <w:t>Ouest dont la Côte d</w:t>
      </w:r>
      <w:r w:rsidR="001A4035">
        <w:rPr>
          <w:lang w:val="fr-FR"/>
        </w:rPr>
        <w:t>’</w:t>
      </w:r>
      <w:r w:rsidRPr="007D6692">
        <w:rPr>
          <w:lang w:val="fr-FR"/>
        </w:rPr>
        <w:t>Ivoire, en décembre 2014</w:t>
      </w:r>
      <w:r w:rsidR="00443831">
        <w:rPr>
          <w:lang w:val="fr-FR"/>
        </w:rPr>
        <w:t> </w:t>
      </w:r>
      <w:r w:rsidR="00443831" w:rsidRPr="007D6692">
        <w:rPr>
          <w:lang w:val="fr-FR"/>
        </w:rPr>
        <w:t>;</w:t>
      </w:r>
      <w:r w:rsidRPr="007D6692">
        <w:rPr>
          <w:lang w:val="fr-FR"/>
        </w:rPr>
        <w:t xml:space="preserve"> </w:t>
      </w:r>
    </w:p>
    <w:p w14:paraId="1F5FB81F" w14:textId="2E30EDFC"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éligibilité de la Côte d</w:t>
      </w:r>
      <w:r w:rsidR="001A4035">
        <w:rPr>
          <w:lang w:val="fr-FR"/>
        </w:rPr>
        <w:t>’</w:t>
      </w:r>
      <w:r w:rsidRPr="007D6692">
        <w:rPr>
          <w:lang w:val="fr-FR"/>
        </w:rPr>
        <w:t>Ivoire, depuis le 16 décembre 2015, au Programme Compact du Millennium Challenge Corporation (MCC) qui a permis au pays de bénéficier d</w:t>
      </w:r>
      <w:r w:rsidR="001A4035">
        <w:rPr>
          <w:lang w:val="fr-FR"/>
        </w:rPr>
        <w:t>’</w:t>
      </w:r>
      <w:r w:rsidRPr="007D6692">
        <w:rPr>
          <w:lang w:val="fr-FR"/>
        </w:rPr>
        <w:t xml:space="preserve">environ 315 milliards de FCFA pour le financement de divers projets; </w:t>
      </w:r>
    </w:p>
    <w:p w14:paraId="362731A3" w14:textId="2DFD9974" w:rsidR="00151135" w:rsidRPr="007D6692" w:rsidRDefault="00151135" w:rsidP="00151135">
      <w:pPr>
        <w:pStyle w:val="Bullet1G"/>
        <w:numPr>
          <w:ilvl w:val="0"/>
          <w:numId w:val="1"/>
        </w:numPr>
        <w:rPr>
          <w:lang w:val="fr-FR"/>
        </w:rPr>
      </w:pPr>
      <w:r>
        <w:rPr>
          <w:lang w:val="fr-FR"/>
        </w:rPr>
        <w:t>L</w:t>
      </w:r>
      <w:r w:rsidRPr="007D6692">
        <w:rPr>
          <w:lang w:val="fr-FR"/>
        </w:rPr>
        <w:t>a mise en œuvre du projet de la sauvegarde et de la valorisation de la baie de Cocody</w:t>
      </w:r>
      <w:r w:rsidR="00443831">
        <w:rPr>
          <w:lang w:val="fr-FR"/>
        </w:rPr>
        <w:t> </w:t>
      </w:r>
      <w:r w:rsidR="00443831" w:rsidRPr="007D6692">
        <w:rPr>
          <w:lang w:val="fr-FR"/>
        </w:rPr>
        <w:t>;</w:t>
      </w:r>
      <w:r w:rsidRPr="007D6692">
        <w:rPr>
          <w:lang w:val="fr-FR"/>
        </w:rPr>
        <w:t xml:space="preserve"> </w:t>
      </w:r>
    </w:p>
    <w:p w14:paraId="18A812C8" w14:textId="6EF95F3E"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Accord financier de 1,4 milliard d</w:t>
      </w:r>
      <w:r w:rsidR="001A4035">
        <w:rPr>
          <w:lang w:val="fr-FR"/>
        </w:rPr>
        <w:t>’</w:t>
      </w:r>
      <w:r w:rsidRPr="007D6692">
        <w:rPr>
          <w:lang w:val="fr-FR"/>
        </w:rPr>
        <w:t>euros (918,3 milliards de FCFA), signé le 11 juin 2017 pour boucler le financement de la ligne 1 du métro d</w:t>
      </w:r>
      <w:r w:rsidR="001A4035">
        <w:rPr>
          <w:lang w:val="fr-FR"/>
        </w:rPr>
        <w:t>’</w:t>
      </w:r>
      <w:r w:rsidRPr="007D6692">
        <w:rPr>
          <w:lang w:val="fr-FR"/>
        </w:rPr>
        <w:t>Abidjan devant relier la commune d</w:t>
      </w:r>
      <w:r w:rsidR="001A4035">
        <w:rPr>
          <w:lang w:val="fr-FR"/>
        </w:rPr>
        <w:t>’</w:t>
      </w:r>
      <w:r w:rsidRPr="007D6692">
        <w:rPr>
          <w:lang w:val="fr-FR"/>
        </w:rPr>
        <w:t>Anyama à celle de Port-Bouët, dont la livraison des travaux est prévue pour 2027</w:t>
      </w:r>
      <w:r w:rsidR="00443831">
        <w:rPr>
          <w:lang w:val="fr-FR"/>
        </w:rPr>
        <w:t> </w:t>
      </w:r>
      <w:r w:rsidR="00443831" w:rsidRPr="007D6692">
        <w:rPr>
          <w:lang w:val="fr-FR"/>
        </w:rPr>
        <w:t>;</w:t>
      </w:r>
      <w:r w:rsidRPr="007D6692">
        <w:rPr>
          <w:lang w:val="fr-FR"/>
        </w:rPr>
        <w:t xml:space="preserve"> </w:t>
      </w:r>
    </w:p>
    <w:p w14:paraId="02E550F6" w14:textId="7840A48E" w:rsidR="00151135" w:rsidRPr="007D6692" w:rsidRDefault="00151135" w:rsidP="00151135">
      <w:pPr>
        <w:pStyle w:val="Bullet1G"/>
        <w:numPr>
          <w:ilvl w:val="0"/>
          <w:numId w:val="1"/>
        </w:numPr>
        <w:rPr>
          <w:lang w:val="fr-FR"/>
        </w:rPr>
      </w:pPr>
      <w:r>
        <w:rPr>
          <w:lang w:val="fr-FR"/>
        </w:rPr>
        <w:t>L</w:t>
      </w:r>
      <w:r w:rsidRPr="007D6692">
        <w:rPr>
          <w:lang w:val="fr-FR"/>
        </w:rPr>
        <w:t>a construction du pont de l</w:t>
      </w:r>
      <w:r w:rsidR="001A4035">
        <w:rPr>
          <w:lang w:val="fr-FR"/>
        </w:rPr>
        <w:t>’</w:t>
      </w:r>
      <w:r w:rsidRPr="007D6692">
        <w:rPr>
          <w:lang w:val="fr-FR"/>
        </w:rPr>
        <w:t xml:space="preserve">amitié </w:t>
      </w:r>
      <w:proofErr w:type="spellStart"/>
      <w:r w:rsidRPr="007D6692">
        <w:rPr>
          <w:lang w:val="fr-FR"/>
        </w:rPr>
        <w:t>ivoiro</w:t>
      </w:r>
      <w:proofErr w:type="spellEnd"/>
      <w:r w:rsidRPr="007D6692">
        <w:rPr>
          <w:lang w:val="fr-FR"/>
        </w:rPr>
        <w:t xml:space="preserve">-japonaise au </w:t>
      </w:r>
      <w:r w:rsidR="00443831" w:rsidRPr="007D6692">
        <w:rPr>
          <w:lang w:val="fr-FR"/>
        </w:rPr>
        <w:t>«</w:t>
      </w:r>
      <w:r w:rsidR="00443831">
        <w:rPr>
          <w:lang w:val="fr-FR"/>
        </w:rPr>
        <w:t> </w:t>
      </w:r>
      <w:r w:rsidRPr="007D6692">
        <w:rPr>
          <w:lang w:val="fr-FR"/>
        </w:rPr>
        <w:t>carrefour SOLIBRA</w:t>
      </w:r>
      <w:r w:rsidR="00443831">
        <w:rPr>
          <w:lang w:val="fr-FR"/>
        </w:rPr>
        <w:t> </w:t>
      </w:r>
      <w:r w:rsidR="00443831" w:rsidRPr="007D6692">
        <w:rPr>
          <w:lang w:val="fr-FR"/>
        </w:rPr>
        <w:t>»</w:t>
      </w:r>
      <w:r w:rsidR="00443831">
        <w:rPr>
          <w:lang w:val="fr-FR"/>
        </w:rPr>
        <w:t> </w:t>
      </w:r>
      <w:r w:rsidR="00443831" w:rsidRPr="007D6692">
        <w:rPr>
          <w:lang w:val="fr-FR"/>
        </w:rPr>
        <w:t>;</w:t>
      </w:r>
      <w:r w:rsidRPr="007D6692">
        <w:rPr>
          <w:lang w:val="fr-FR"/>
        </w:rPr>
        <w:t xml:space="preserve"> </w:t>
      </w:r>
    </w:p>
    <w:p w14:paraId="325F99BA" w14:textId="4B76929F" w:rsidR="00151135" w:rsidRPr="007D6692" w:rsidRDefault="00151135" w:rsidP="00151135">
      <w:pPr>
        <w:pStyle w:val="Bullet1G"/>
        <w:numPr>
          <w:ilvl w:val="0"/>
          <w:numId w:val="1"/>
        </w:numPr>
        <w:rPr>
          <w:lang w:val="fr-FR"/>
        </w:rPr>
      </w:pPr>
      <w:r>
        <w:rPr>
          <w:lang w:val="fr-FR"/>
        </w:rPr>
        <w:t>L</w:t>
      </w:r>
      <w:r w:rsidRPr="007D6692">
        <w:rPr>
          <w:lang w:val="fr-FR"/>
        </w:rPr>
        <w:t>es projets de l</w:t>
      </w:r>
      <w:r w:rsidR="001A4035">
        <w:rPr>
          <w:lang w:val="fr-FR"/>
        </w:rPr>
        <w:t>’</w:t>
      </w:r>
      <w:r w:rsidRPr="007D6692">
        <w:rPr>
          <w:lang w:val="fr-FR"/>
        </w:rPr>
        <w:t>interconnexion Côte d</w:t>
      </w:r>
      <w:r w:rsidR="001A4035">
        <w:rPr>
          <w:lang w:val="fr-FR"/>
        </w:rPr>
        <w:t>’</w:t>
      </w:r>
      <w:r w:rsidRPr="007D6692">
        <w:rPr>
          <w:lang w:val="fr-FR"/>
        </w:rPr>
        <w:t xml:space="preserve">Ivoire-Ghana (WAPP), la centrale solaire 37,5 </w:t>
      </w:r>
      <w:proofErr w:type="spellStart"/>
      <w:r w:rsidRPr="007D6692">
        <w:rPr>
          <w:lang w:val="fr-FR"/>
        </w:rPr>
        <w:t>Mwh</w:t>
      </w:r>
      <w:proofErr w:type="spellEnd"/>
      <w:r w:rsidRPr="007D6692">
        <w:rPr>
          <w:lang w:val="fr-FR"/>
        </w:rPr>
        <w:t xml:space="preserve"> à Boundiali, le doublement de la file </w:t>
      </w:r>
      <w:proofErr w:type="spellStart"/>
      <w:r w:rsidRPr="007D6692">
        <w:rPr>
          <w:lang w:val="fr-FR"/>
        </w:rPr>
        <w:t>Taabo</w:t>
      </w:r>
      <w:proofErr w:type="spellEnd"/>
      <w:r w:rsidRPr="007D6692">
        <w:rPr>
          <w:lang w:val="fr-FR"/>
        </w:rPr>
        <w:t>-Yamoussoukro-Kossou-Bouaké</w:t>
      </w:r>
      <w:r w:rsidR="00443831">
        <w:rPr>
          <w:lang w:val="fr-FR"/>
        </w:rPr>
        <w:t> </w:t>
      </w:r>
      <w:r w:rsidR="00443831" w:rsidRPr="007D6692">
        <w:rPr>
          <w:lang w:val="fr-FR"/>
        </w:rPr>
        <w:t>;</w:t>
      </w:r>
    </w:p>
    <w:p w14:paraId="18993C6E" w14:textId="20272AB5"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alimentation en eau potable de la ville d</w:t>
      </w:r>
      <w:r w:rsidR="001A4035">
        <w:rPr>
          <w:lang w:val="fr-FR"/>
        </w:rPr>
        <w:t>’</w:t>
      </w:r>
      <w:r w:rsidRPr="007D6692">
        <w:rPr>
          <w:lang w:val="fr-FR"/>
        </w:rPr>
        <w:t>Abidjan à partir de Bonoua (49,8 milliards de FCFA)</w:t>
      </w:r>
      <w:r w:rsidR="00443831">
        <w:rPr>
          <w:lang w:val="fr-FR"/>
        </w:rPr>
        <w:t> </w:t>
      </w:r>
      <w:r w:rsidR="00443831" w:rsidRPr="007D6692">
        <w:rPr>
          <w:lang w:val="fr-FR"/>
        </w:rPr>
        <w:t>;</w:t>
      </w:r>
      <w:r w:rsidRPr="007D6692">
        <w:rPr>
          <w:lang w:val="fr-FR"/>
        </w:rPr>
        <w:t xml:space="preserve"> </w:t>
      </w:r>
    </w:p>
    <w:p w14:paraId="49B019DB" w14:textId="0E8A5449" w:rsidR="00151135" w:rsidRPr="007D6692" w:rsidRDefault="00151135" w:rsidP="00151135">
      <w:pPr>
        <w:pStyle w:val="Bullet1G"/>
        <w:numPr>
          <w:ilvl w:val="0"/>
          <w:numId w:val="1"/>
        </w:numPr>
        <w:rPr>
          <w:lang w:val="fr-FR"/>
        </w:rPr>
      </w:pPr>
      <w:r>
        <w:rPr>
          <w:lang w:val="fr-FR"/>
        </w:rPr>
        <w:t>L</w:t>
      </w:r>
      <w:r w:rsidRPr="007D6692">
        <w:rPr>
          <w:lang w:val="fr-FR"/>
        </w:rPr>
        <w:t xml:space="preserve">a construction des </w:t>
      </w:r>
      <w:r w:rsidR="00443831" w:rsidRPr="007D6692">
        <w:rPr>
          <w:lang w:val="fr-FR"/>
        </w:rPr>
        <w:t>«</w:t>
      </w:r>
      <w:r w:rsidR="00443831">
        <w:rPr>
          <w:lang w:val="fr-FR"/>
        </w:rPr>
        <w:t> </w:t>
      </w:r>
      <w:r w:rsidRPr="007D6692">
        <w:rPr>
          <w:lang w:val="fr-FR"/>
        </w:rPr>
        <w:t>Résidences Concordes</w:t>
      </w:r>
      <w:r w:rsidR="00443831">
        <w:rPr>
          <w:lang w:val="fr-FR"/>
        </w:rPr>
        <w:t> </w:t>
      </w:r>
      <w:r w:rsidR="00443831" w:rsidRPr="007D6692">
        <w:rPr>
          <w:lang w:val="fr-FR"/>
        </w:rPr>
        <w:t>»</w:t>
      </w:r>
      <w:r w:rsidRPr="007D6692">
        <w:rPr>
          <w:lang w:val="fr-FR"/>
        </w:rPr>
        <w:t xml:space="preserve"> de la SICOGI (31,2 milliards de FCFA)</w:t>
      </w:r>
      <w:r w:rsidR="00443831">
        <w:rPr>
          <w:lang w:val="fr-FR"/>
        </w:rPr>
        <w:t> </w:t>
      </w:r>
      <w:r w:rsidR="00443831" w:rsidRPr="007D6692">
        <w:rPr>
          <w:lang w:val="fr-FR"/>
        </w:rPr>
        <w:t>;</w:t>
      </w:r>
    </w:p>
    <w:p w14:paraId="03DCD4DB" w14:textId="0685A3E0" w:rsidR="00151135" w:rsidRPr="007D6692" w:rsidRDefault="00151135" w:rsidP="00151135">
      <w:pPr>
        <w:pStyle w:val="Bullet1G"/>
        <w:numPr>
          <w:ilvl w:val="0"/>
          <w:numId w:val="1"/>
        </w:numPr>
        <w:rPr>
          <w:lang w:val="fr-FR"/>
        </w:rPr>
      </w:pPr>
      <w:r>
        <w:rPr>
          <w:lang w:val="fr-FR"/>
        </w:rPr>
        <w:t>L</w:t>
      </w:r>
      <w:r w:rsidRPr="007D6692">
        <w:rPr>
          <w:lang w:val="fr-FR"/>
        </w:rPr>
        <w:t>a construction de l</w:t>
      </w:r>
      <w:r w:rsidR="001A4035">
        <w:rPr>
          <w:lang w:val="fr-FR"/>
        </w:rPr>
        <w:t>’</w:t>
      </w:r>
      <w:r w:rsidRPr="007D6692">
        <w:rPr>
          <w:lang w:val="fr-FR"/>
        </w:rPr>
        <w:t>autoroute Abidjan-Grand-Bassam (54,7 milliards de FCFA)</w:t>
      </w:r>
      <w:r w:rsidR="00443831">
        <w:rPr>
          <w:lang w:val="fr-FR"/>
        </w:rPr>
        <w:t> </w:t>
      </w:r>
      <w:r w:rsidR="00443831" w:rsidRPr="007D6692">
        <w:rPr>
          <w:lang w:val="fr-FR"/>
        </w:rPr>
        <w:t>;</w:t>
      </w:r>
      <w:r w:rsidRPr="007D6692">
        <w:rPr>
          <w:lang w:val="fr-FR"/>
        </w:rPr>
        <w:t xml:space="preserve"> </w:t>
      </w:r>
    </w:p>
    <w:p w14:paraId="49DE976C" w14:textId="40801309" w:rsidR="00151135" w:rsidRPr="007D6692" w:rsidRDefault="00151135" w:rsidP="00151135">
      <w:pPr>
        <w:pStyle w:val="Bullet1G"/>
        <w:numPr>
          <w:ilvl w:val="0"/>
          <w:numId w:val="1"/>
        </w:numPr>
        <w:rPr>
          <w:lang w:val="fr-FR"/>
        </w:rPr>
      </w:pPr>
      <w:r>
        <w:rPr>
          <w:lang w:val="fr-FR"/>
        </w:rPr>
        <w:t>L</w:t>
      </w:r>
      <w:r w:rsidRPr="007D6692">
        <w:rPr>
          <w:lang w:val="fr-FR"/>
        </w:rPr>
        <w:t>a construction du barrage Hydroélectrique de Soubré (250 milliards de FCFA)</w:t>
      </w:r>
      <w:r w:rsidR="00443831">
        <w:rPr>
          <w:lang w:val="fr-FR"/>
        </w:rPr>
        <w:t> </w:t>
      </w:r>
      <w:r w:rsidR="00443831" w:rsidRPr="007D6692">
        <w:rPr>
          <w:lang w:val="fr-FR"/>
        </w:rPr>
        <w:t>;</w:t>
      </w:r>
      <w:r w:rsidRPr="007D6692">
        <w:rPr>
          <w:lang w:val="fr-FR"/>
        </w:rPr>
        <w:t xml:space="preserve"> </w:t>
      </w:r>
    </w:p>
    <w:p w14:paraId="7B63D71C" w14:textId="6C781DC9" w:rsidR="00151135" w:rsidRPr="007D6692" w:rsidRDefault="00151135" w:rsidP="00151135">
      <w:pPr>
        <w:pStyle w:val="Bullet1G"/>
        <w:numPr>
          <w:ilvl w:val="0"/>
          <w:numId w:val="1"/>
        </w:numPr>
        <w:rPr>
          <w:lang w:val="fr-FR"/>
        </w:rPr>
      </w:pPr>
      <w:r>
        <w:rPr>
          <w:lang w:val="fr-FR"/>
        </w:rPr>
        <w:t>L</w:t>
      </w:r>
      <w:r w:rsidRPr="007D6692">
        <w:rPr>
          <w:lang w:val="fr-FR"/>
        </w:rPr>
        <w:t>a construction du stade Olympique d</w:t>
      </w:r>
      <w:r w:rsidR="001A4035">
        <w:rPr>
          <w:lang w:val="fr-FR"/>
        </w:rPr>
        <w:t>’</w:t>
      </w:r>
      <w:proofErr w:type="spellStart"/>
      <w:r w:rsidRPr="007D6692">
        <w:rPr>
          <w:lang w:val="fr-FR"/>
        </w:rPr>
        <w:t>Ebimpé</w:t>
      </w:r>
      <w:proofErr w:type="spellEnd"/>
      <w:r w:rsidRPr="007D6692">
        <w:rPr>
          <w:lang w:val="fr-FR"/>
        </w:rPr>
        <w:t xml:space="preserve"> (63 milliards de FCFA)</w:t>
      </w:r>
      <w:r w:rsidR="00443831">
        <w:rPr>
          <w:lang w:val="fr-FR"/>
        </w:rPr>
        <w:t> </w:t>
      </w:r>
      <w:r w:rsidR="00443831" w:rsidRPr="007D6692">
        <w:rPr>
          <w:lang w:val="fr-FR"/>
        </w:rPr>
        <w:t>;</w:t>
      </w:r>
      <w:r w:rsidRPr="007D6692">
        <w:rPr>
          <w:lang w:val="fr-FR"/>
        </w:rPr>
        <w:t xml:space="preserve"> </w:t>
      </w:r>
    </w:p>
    <w:p w14:paraId="404034F3" w14:textId="2D013AB7" w:rsidR="00151135" w:rsidRDefault="00151135" w:rsidP="00151135">
      <w:pPr>
        <w:pStyle w:val="Bullet1G"/>
        <w:numPr>
          <w:ilvl w:val="0"/>
          <w:numId w:val="1"/>
        </w:numPr>
        <w:rPr>
          <w:lang w:val="fr-FR"/>
        </w:rPr>
      </w:pPr>
      <w:r>
        <w:rPr>
          <w:lang w:val="fr-FR"/>
        </w:rPr>
        <w:t>L</w:t>
      </w:r>
      <w:r w:rsidRPr="007D6692">
        <w:rPr>
          <w:lang w:val="fr-FR"/>
        </w:rPr>
        <w:t>a signature d</w:t>
      </w:r>
      <w:r w:rsidR="001A4035">
        <w:rPr>
          <w:lang w:val="fr-FR"/>
        </w:rPr>
        <w:t>’</w:t>
      </w:r>
      <w:r w:rsidRPr="007D6692">
        <w:rPr>
          <w:lang w:val="fr-FR"/>
        </w:rPr>
        <w:t xml:space="preserve">un Accord avec la société TATA MOTORS, pour la livraison de 500 bus à la Société Abidjanaise de Transport Urbain (SOTRA), en décembre 2016; </w:t>
      </w:r>
    </w:p>
    <w:p w14:paraId="7A3C17C7" w14:textId="28360F7B" w:rsidR="00151135" w:rsidRPr="007D6692" w:rsidRDefault="00443831" w:rsidP="00443831">
      <w:pPr>
        <w:pStyle w:val="H23G"/>
        <w:rPr>
          <w:lang w:val="fr-FR"/>
        </w:rPr>
      </w:pPr>
      <w:r>
        <w:rPr>
          <w:lang w:val="fr-FR"/>
        </w:rPr>
        <w:tab/>
      </w:r>
      <w:r>
        <w:rPr>
          <w:lang w:val="fr-FR"/>
        </w:rPr>
        <w:tab/>
      </w:r>
      <w:r w:rsidR="00151135" w:rsidRPr="00715401">
        <w:rPr>
          <w:lang w:val="fr-FR"/>
        </w:rPr>
        <w:t>La non-discrimination</w:t>
      </w:r>
    </w:p>
    <w:p w14:paraId="6E6934C3" w14:textId="73D936A2" w:rsidR="00151135" w:rsidRPr="007D6692" w:rsidRDefault="00151135" w:rsidP="00443831">
      <w:pPr>
        <w:pStyle w:val="ParNoG"/>
        <w:tabs>
          <w:tab w:val="left" w:pos="1701"/>
        </w:tabs>
        <w:rPr>
          <w:lang w:val="fr-FR"/>
        </w:rPr>
      </w:pPr>
      <w:r w:rsidRPr="007D6692">
        <w:rPr>
          <w:lang w:val="fr-FR"/>
        </w:rPr>
        <w:t>Les données statistiques comparatives ventilées sur l</w:t>
      </w:r>
      <w:r w:rsidR="001A4035">
        <w:rPr>
          <w:lang w:val="fr-FR"/>
        </w:rPr>
        <w:t>’</w:t>
      </w:r>
      <w:r w:rsidRPr="007D6692">
        <w:rPr>
          <w:lang w:val="fr-FR"/>
        </w:rPr>
        <w:t>efficacité des mesures spécifiques de lutte contre la discrimination sont les suivantes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48"/>
        <w:gridCol w:w="1850"/>
        <w:gridCol w:w="1786"/>
        <w:gridCol w:w="1786"/>
      </w:tblGrid>
      <w:tr w:rsidR="00151135" w:rsidRPr="00664692" w14:paraId="626F280E" w14:textId="77777777" w:rsidTr="00556C27">
        <w:trPr>
          <w:tblHeader/>
        </w:trPr>
        <w:tc>
          <w:tcPr>
            <w:tcW w:w="9396" w:type="dxa"/>
            <w:gridSpan w:val="4"/>
            <w:tcBorders>
              <w:top w:val="single" w:sz="4" w:space="0" w:color="auto"/>
              <w:bottom w:val="single" w:sz="12" w:space="0" w:color="auto"/>
            </w:tcBorders>
            <w:vAlign w:val="bottom"/>
          </w:tcPr>
          <w:p w14:paraId="551A0643"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rPr>
            </w:pPr>
            <w:r w:rsidRPr="00664692">
              <w:rPr>
                <w:i/>
                <w:sz w:val="16"/>
              </w:rPr>
              <w:lastRenderedPageBreak/>
              <w:t>Déput</w:t>
            </w:r>
            <w:r>
              <w:rPr>
                <w:i/>
                <w:sz w:val="16"/>
              </w:rPr>
              <w:t>é</w:t>
            </w:r>
            <w:r w:rsidRPr="00664692">
              <w:rPr>
                <w:i/>
                <w:sz w:val="16"/>
              </w:rPr>
              <w:t>s et sénateurs</w:t>
            </w:r>
          </w:p>
        </w:tc>
      </w:tr>
      <w:tr w:rsidR="00151135" w:rsidRPr="00664692" w14:paraId="2D71E259" w14:textId="77777777" w:rsidTr="00556C27">
        <w:tc>
          <w:tcPr>
            <w:tcW w:w="2484" w:type="dxa"/>
            <w:tcBorders>
              <w:top w:val="single" w:sz="12" w:space="0" w:color="auto"/>
            </w:tcBorders>
          </w:tcPr>
          <w:p w14:paraId="5D609A9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p>
        </w:tc>
        <w:tc>
          <w:tcPr>
            <w:tcW w:w="2358" w:type="dxa"/>
            <w:tcBorders>
              <w:top w:val="single" w:sz="12" w:space="0" w:color="auto"/>
            </w:tcBorders>
          </w:tcPr>
          <w:p w14:paraId="5E18911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Total</w:t>
            </w:r>
          </w:p>
        </w:tc>
        <w:tc>
          <w:tcPr>
            <w:tcW w:w="2277" w:type="dxa"/>
            <w:tcBorders>
              <w:top w:val="single" w:sz="12" w:space="0" w:color="auto"/>
            </w:tcBorders>
          </w:tcPr>
          <w:p w14:paraId="6F8201B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Femmes</w:t>
            </w:r>
          </w:p>
        </w:tc>
        <w:tc>
          <w:tcPr>
            <w:tcW w:w="2277" w:type="dxa"/>
            <w:tcBorders>
              <w:top w:val="single" w:sz="12" w:space="0" w:color="auto"/>
            </w:tcBorders>
          </w:tcPr>
          <w:p w14:paraId="69884FF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 femmes</w:t>
            </w:r>
          </w:p>
        </w:tc>
      </w:tr>
      <w:tr w:rsidR="00151135" w:rsidRPr="00664692" w14:paraId="56BB3267" w14:textId="77777777" w:rsidTr="00556C27">
        <w:tc>
          <w:tcPr>
            <w:tcW w:w="2484" w:type="dxa"/>
          </w:tcPr>
          <w:p w14:paraId="05053BB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1960 1965</w:t>
            </w:r>
          </w:p>
        </w:tc>
        <w:tc>
          <w:tcPr>
            <w:tcW w:w="2358" w:type="dxa"/>
          </w:tcPr>
          <w:p w14:paraId="34D0849E"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70</w:t>
            </w:r>
          </w:p>
        </w:tc>
        <w:tc>
          <w:tcPr>
            <w:tcW w:w="2277" w:type="dxa"/>
          </w:tcPr>
          <w:p w14:paraId="3E7C708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0</w:t>
            </w:r>
          </w:p>
        </w:tc>
        <w:tc>
          <w:tcPr>
            <w:tcW w:w="2277" w:type="dxa"/>
          </w:tcPr>
          <w:p w14:paraId="46F5975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0 %</w:t>
            </w:r>
          </w:p>
        </w:tc>
      </w:tr>
      <w:tr w:rsidR="00151135" w:rsidRPr="00664692" w14:paraId="59EC848E" w14:textId="77777777" w:rsidTr="00556C27">
        <w:tc>
          <w:tcPr>
            <w:tcW w:w="2484" w:type="dxa"/>
          </w:tcPr>
          <w:p w14:paraId="66897EC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1965 1970</w:t>
            </w:r>
          </w:p>
        </w:tc>
        <w:tc>
          <w:tcPr>
            <w:tcW w:w="2358" w:type="dxa"/>
          </w:tcPr>
          <w:p w14:paraId="43D228BB"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85</w:t>
            </w:r>
          </w:p>
        </w:tc>
        <w:tc>
          <w:tcPr>
            <w:tcW w:w="2277" w:type="dxa"/>
          </w:tcPr>
          <w:p w14:paraId="707178D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3</w:t>
            </w:r>
          </w:p>
        </w:tc>
        <w:tc>
          <w:tcPr>
            <w:tcW w:w="2277" w:type="dxa"/>
          </w:tcPr>
          <w:p w14:paraId="4C364B1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3 ,53 %</w:t>
            </w:r>
          </w:p>
        </w:tc>
      </w:tr>
      <w:tr w:rsidR="00151135" w:rsidRPr="00664692" w14:paraId="160652EE" w14:textId="77777777" w:rsidTr="00556C27">
        <w:tc>
          <w:tcPr>
            <w:tcW w:w="2484" w:type="dxa"/>
          </w:tcPr>
          <w:p w14:paraId="61A6207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1970 1975</w:t>
            </w:r>
          </w:p>
        </w:tc>
        <w:tc>
          <w:tcPr>
            <w:tcW w:w="2358" w:type="dxa"/>
          </w:tcPr>
          <w:p w14:paraId="3D375542"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100</w:t>
            </w:r>
          </w:p>
        </w:tc>
        <w:tc>
          <w:tcPr>
            <w:tcW w:w="2277" w:type="dxa"/>
          </w:tcPr>
          <w:p w14:paraId="0ECEA66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3</w:t>
            </w:r>
          </w:p>
        </w:tc>
        <w:tc>
          <w:tcPr>
            <w:tcW w:w="2277" w:type="dxa"/>
          </w:tcPr>
          <w:p w14:paraId="28D1DC8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3 %</w:t>
            </w:r>
          </w:p>
        </w:tc>
      </w:tr>
      <w:tr w:rsidR="00151135" w:rsidRPr="00664692" w14:paraId="5294ECC8" w14:textId="77777777" w:rsidTr="00556C27">
        <w:tc>
          <w:tcPr>
            <w:tcW w:w="2484" w:type="dxa"/>
          </w:tcPr>
          <w:p w14:paraId="0BA8422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1975 1980</w:t>
            </w:r>
          </w:p>
        </w:tc>
        <w:tc>
          <w:tcPr>
            <w:tcW w:w="2358" w:type="dxa"/>
          </w:tcPr>
          <w:p w14:paraId="50FF0698"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120</w:t>
            </w:r>
          </w:p>
        </w:tc>
        <w:tc>
          <w:tcPr>
            <w:tcW w:w="2277" w:type="dxa"/>
          </w:tcPr>
          <w:p w14:paraId="62ACDE0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10</w:t>
            </w:r>
          </w:p>
        </w:tc>
        <w:tc>
          <w:tcPr>
            <w:tcW w:w="2277" w:type="dxa"/>
          </w:tcPr>
          <w:p w14:paraId="1CCF2A4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8 ,33 %</w:t>
            </w:r>
          </w:p>
        </w:tc>
      </w:tr>
      <w:tr w:rsidR="00151135" w:rsidRPr="00664692" w14:paraId="58C1E341" w14:textId="77777777" w:rsidTr="00556C27">
        <w:tc>
          <w:tcPr>
            <w:tcW w:w="2484" w:type="dxa"/>
          </w:tcPr>
          <w:p w14:paraId="364CA77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1980 1985</w:t>
            </w:r>
          </w:p>
        </w:tc>
        <w:tc>
          <w:tcPr>
            <w:tcW w:w="2358" w:type="dxa"/>
          </w:tcPr>
          <w:p w14:paraId="35C0A4BE"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147</w:t>
            </w:r>
          </w:p>
        </w:tc>
        <w:tc>
          <w:tcPr>
            <w:tcW w:w="2277" w:type="dxa"/>
          </w:tcPr>
          <w:p w14:paraId="3A7CEF2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8</w:t>
            </w:r>
          </w:p>
        </w:tc>
        <w:tc>
          <w:tcPr>
            <w:tcW w:w="2277" w:type="dxa"/>
          </w:tcPr>
          <w:p w14:paraId="65F08F9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5,40 %</w:t>
            </w:r>
          </w:p>
        </w:tc>
      </w:tr>
      <w:tr w:rsidR="00151135" w:rsidRPr="00664692" w14:paraId="10B96201" w14:textId="77777777" w:rsidTr="00556C27">
        <w:tc>
          <w:tcPr>
            <w:tcW w:w="2484" w:type="dxa"/>
          </w:tcPr>
          <w:p w14:paraId="21382C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1985 1990</w:t>
            </w:r>
          </w:p>
        </w:tc>
        <w:tc>
          <w:tcPr>
            <w:tcW w:w="2358" w:type="dxa"/>
          </w:tcPr>
          <w:p w14:paraId="030D1616"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175</w:t>
            </w:r>
          </w:p>
        </w:tc>
        <w:tc>
          <w:tcPr>
            <w:tcW w:w="2277" w:type="dxa"/>
          </w:tcPr>
          <w:p w14:paraId="2814FE3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10</w:t>
            </w:r>
          </w:p>
        </w:tc>
        <w:tc>
          <w:tcPr>
            <w:tcW w:w="2277" w:type="dxa"/>
          </w:tcPr>
          <w:p w14:paraId="486974F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5,70 %</w:t>
            </w:r>
          </w:p>
        </w:tc>
      </w:tr>
      <w:tr w:rsidR="00151135" w:rsidRPr="00664692" w14:paraId="5322DDB4" w14:textId="77777777" w:rsidTr="00556C27">
        <w:tc>
          <w:tcPr>
            <w:tcW w:w="2484" w:type="dxa"/>
          </w:tcPr>
          <w:p w14:paraId="32F1894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1990 1995</w:t>
            </w:r>
          </w:p>
        </w:tc>
        <w:tc>
          <w:tcPr>
            <w:tcW w:w="2358" w:type="dxa"/>
          </w:tcPr>
          <w:p w14:paraId="772BEBC9"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175</w:t>
            </w:r>
          </w:p>
        </w:tc>
        <w:tc>
          <w:tcPr>
            <w:tcW w:w="2277" w:type="dxa"/>
          </w:tcPr>
          <w:p w14:paraId="6B01886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8</w:t>
            </w:r>
          </w:p>
        </w:tc>
        <w:tc>
          <w:tcPr>
            <w:tcW w:w="2277" w:type="dxa"/>
          </w:tcPr>
          <w:p w14:paraId="34DB10D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4,60 %</w:t>
            </w:r>
          </w:p>
        </w:tc>
      </w:tr>
      <w:tr w:rsidR="00151135" w:rsidRPr="00664692" w14:paraId="66986993" w14:textId="77777777" w:rsidTr="00556C27">
        <w:tc>
          <w:tcPr>
            <w:tcW w:w="2484" w:type="dxa"/>
          </w:tcPr>
          <w:p w14:paraId="7BA0200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1999 1999</w:t>
            </w:r>
          </w:p>
        </w:tc>
        <w:tc>
          <w:tcPr>
            <w:tcW w:w="2358" w:type="dxa"/>
          </w:tcPr>
          <w:p w14:paraId="48FA6E82"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175</w:t>
            </w:r>
          </w:p>
        </w:tc>
        <w:tc>
          <w:tcPr>
            <w:tcW w:w="2277" w:type="dxa"/>
          </w:tcPr>
          <w:p w14:paraId="4A6E5EB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14</w:t>
            </w:r>
          </w:p>
        </w:tc>
        <w:tc>
          <w:tcPr>
            <w:tcW w:w="2277" w:type="dxa"/>
          </w:tcPr>
          <w:p w14:paraId="0733BAF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8 %</w:t>
            </w:r>
          </w:p>
        </w:tc>
      </w:tr>
      <w:tr w:rsidR="00151135" w:rsidRPr="00664692" w14:paraId="13BD6F11" w14:textId="77777777" w:rsidTr="00556C27">
        <w:tc>
          <w:tcPr>
            <w:tcW w:w="2484" w:type="dxa"/>
          </w:tcPr>
          <w:p w14:paraId="0017101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2000 2010</w:t>
            </w:r>
          </w:p>
        </w:tc>
        <w:tc>
          <w:tcPr>
            <w:tcW w:w="2358" w:type="dxa"/>
          </w:tcPr>
          <w:p w14:paraId="0FCFD942"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225</w:t>
            </w:r>
          </w:p>
        </w:tc>
        <w:tc>
          <w:tcPr>
            <w:tcW w:w="2277" w:type="dxa"/>
          </w:tcPr>
          <w:p w14:paraId="33CE693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19</w:t>
            </w:r>
          </w:p>
        </w:tc>
        <w:tc>
          <w:tcPr>
            <w:tcW w:w="2277" w:type="dxa"/>
          </w:tcPr>
          <w:p w14:paraId="10A7E30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8,44 %</w:t>
            </w:r>
          </w:p>
        </w:tc>
      </w:tr>
      <w:tr w:rsidR="00151135" w:rsidRPr="00664692" w14:paraId="4D210EA7" w14:textId="77777777" w:rsidTr="00556C27">
        <w:tc>
          <w:tcPr>
            <w:tcW w:w="2484" w:type="dxa"/>
          </w:tcPr>
          <w:p w14:paraId="655AABC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2011 2016</w:t>
            </w:r>
          </w:p>
        </w:tc>
        <w:tc>
          <w:tcPr>
            <w:tcW w:w="2358" w:type="dxa"/>
          </w:tcPr>
          <w:p w14:paraId="627BD704"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253</w:t>
            </w:r>
          </w:p>
        </w:tc>
        <w:tc>
          <w:tcPr>
            <w:tcW w:w="2277" w:type="dxa"/>
          </w:tcPr>
          <w:p w14:paraId="43F48E5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28</w:t>
            </w:r>
          </w:p>
        </w:tc>
        <w:tc>
          <w:tcPr>
            <w:tcW w:w="2277" w:type="dxa"/>
          </w:tcPr>
          <w:p w14:paraId="180684C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11,07 %</w:t>
            </w:r>
          </w:p>
        </w:tc>
      </w:tr>
      <w:tr w:rsidR="00151135" w:rsidRPr="00664692" w14:paraId="40A573FA" w14:textId="77777777" w:rsidTr="00556C27">
        <w:tc>
          <w:tcPr>
            <w:tcW w:w="2484" w:type="dxa"/>
          </w:tcPr>
          <w:p w14:paraId="083BEB4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2016 2020</w:t>
            </w:r>
          </w:p>
        </w:tc>
        <w:tc>
          <w:tcPr>
            <w:tcW w:w="2358" w:type="dxa"/>
          </w:tcPr>
          <w:p w14:paraId="7DBD7E4B"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 xml:space="preserve">354 </w:t>
            </w:r>
          </w:p>
          <w:p w14:paraId="69A30758"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sz w:val="18"/>
              </w:rPr>
              <w:t>(Assemblée Nationale + Sénat)</w:t>
            </w:r>
          </w:p>
        </w:tc>
        <w:tc>
          <w:tcPr>
            <w:tcW w:w="2277" w:type="dxa"/>
          </w:tcPr>
          <w:p w14:paraId="2E5D9DC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47</w:t>
            </w:r>
          </w:p>
          <w:p w14:paraId="587B8B5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(19 Sénateurs + 28 Députés)</w:t>
            </w:r>
          </w:p>
        </w:tc>
        <w:tc>
          <w:tcPr>
            <w:tcW w:w="2277" w:type="dxa"/>
          </w:tcPr>
          <w:p w14:paraId="169DD94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13, 28 %</w:t>
            </w:r>
          </w:p>
        </w:tc>
      </w:tr>
      <w:tr w:rsidR="00151135" w:rsidRPr="00664692" w14:paraId="44F6BA59" w14:textId="77777777" w:rsidTr="00556C27">
        <w:tc>
          <w:tcPr>
            <w:tcW w:w="2484" w:type="dxa"/>
            <w:tcBorders>
              <w:bottom w:val="single" w:sz="12" w:space="0" w:color="auto"/>
            </w:tcBorders>
          </w:tcPr>
          <w:p w14:paraId="265F08F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b/>
                <w:sz w:val="18"/>
              </w:rPr>
            </w:pPr>
            <w:r w:rsidRPr="00664692">
              <w:rPr>
                <w:b/>
                <w:sz w:val="18"/>
              </w:rPr>
              <w:t>2021 (Législatives)</w:t>
            </w:r>
          </w:p>
        </w:tc>
        <w:tc>
          <w:tcPr>
            <w:tcW w:w="2358" w:type="dxa"/>
            <w:tcBorders>
              <w:bottom w:val="single" w:sz="12" w:space="0" w:color="auto"/>
            </w:tcBorders>
          </w:tcPr>
          <w:p w14:paraId="26E8196B" w14:textId="77777777" w:rsidR="00151135" w:rsidRPr="0009754B"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09754B">
              <w:rPr>
                <w:b/>
                <w:bCs/>
                <w:sz w:val="18"/>
              </w:rPr>
              <w:t>225</w:t>
            </w:r>
          </w:p>
        </w:tc>
        <w:tc>
          <w:tcPr>
            <w:tcW w:w="2277" w:type="dxa"/>
            <w:tcBorders>
              <w:bottom w:val="single" w:sz="12" w:space="0" w:color="auto"/>
            </w:tcBorders>
          </w:tcPr>
          <w:p w14:paraId="3123D2F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33</w:t>
            </w:r>
          </w:p>
        </w:tc>
        <w:tc>
          <w:tcPr>
            <w:tcW w:w="2277" w:type="dxa"/>
            <w:tcBorders>
              <w:bottom w:val="single" w:sz="12" w:space="0" w:color="auto"/>
            </w:tcBorders>
          </w:tcPr>
          <w:p w14:paraId="4662522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rPr>
            </w:pPr>
            <w:r w:rsidRPr="00664692">
              <w:rPr>
                <w:sz w:val="18"/>
              </w:rPr>
              <w:t>12 %</w:t>
            </w:r>
          </w:p>
        </w:tc>
      </w:tr>
    </w:tbl>
    <w:p w14:paraId="4857BECD" w14:textId="084E425C" w:rsidR="00151135" w:rsidRPr="00AF3595" w:rsidRDefault="00443831" w:rsidP="00443831">
      <w:pPr>
        <w:pStyle w:val="H23G"/>
        <w:rPr>
          <w:lang w:val="fr-FR"/>
        </w:rPr>
      </w:pPr>
      <w:r>
        <w:rPr>
          <w:lang w:val="fr-FR"/>
        </w:rPr>
        <w:tab/>
      </w:r>
      <w:r>
        <w:rPr>
          <w:lang w:val="fr-FR"/>
        </w:rPr>
        <w:tab/>
      </w:r>
      <w:r w:rsidR="00151135" w:rsidRPr="00AF3595">
        <w:rPr>
          <w:lang w:val="fr-FR"/>
        </w:rPr>
        <w:t xml:space="preserve">Le personnel judiciaire </w:t>
      </w:r>
    </w:p>
    <w:tbl>
      <w:tblPr>
        <w:tblW w:w="7370" w:type="dxa"/>
        <w:tblInd w:w="1134" w:type="dxa"/>
        <w:tblLayout w:type="fixed"/>
        <w:tblCellMar>
          <w:left w:w="0" w:type="dxa"/>
          <w:right w:w="0" w:type="dxa"/>
        </w:tblCellMar>
        <w:tblLook w:val="04A0" w:firstRow="1" w:lastRow="0" w:firstColumn="1" w:lastColumn="0" w:noHBand="0" w:noVBand="1"/>
      </w:tblPr>
      <w:tblGrid>
        <w:gridCol w:w="771"/>
        <w:gridCol w:w="559"/>
        <w:gridCol w:w="351"/>
        <w:gridCol w:w="306"/>
        <w:gridCol w:w="399"/>
        <w:gridCol w:w="352"/>
        <w:gridCol w:w="355"/>
        <w:gridCol w:w="353"/>
        <w:gridCol w:w="353"/>
        <w:gridCol w:w="358"/>
        <w:gridCol w:w="355"/>
        <w:gridCol w:w="353"/>
        <w:gridCol w:w="223"/>
        <w:gridCol w:w="485"/>
        <w:gridCol w:w="353"/>
        <w:gridCol w:w="355"/>
        <w:gridCol w:w="353"/>
        <w:gridCol w:w="353"/>
        <w:gridCol w:w="373"/>
        <w:gridCol w:w="10"/>
      </w:tblGrid>
      <w:tr w:rsidR="00151135" w:rsidRPr="00664692" w14:paraId="138352C5" w14:textId="77777777" w:rsidTr="00556C27">
        <w:trPr>
          <w:tblHeader/>
        </w:trPr>
        <w:tc>
          <w:tcPr>
            <w:tcW w:w="993" w:type="dxa"/>
            <w:vMerge w:val="restart"/>
            <w:tcBorders>
              <w:top w:val="single" w:sz="4" w:space="0" w:color="auto"/>
              <w:bottom w:val="single" w:sz="12" w:space="0" w:color="auto"/>
            </w:tcBorders>
            <w:vAlign w:val="bottom"/>
          </w:tcPr>
          <w:p w14:paraId="693F8979"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p>
        </w:tc>
        <w:tc>
          <w:tcPr>
            <w:tcW w:w="1559" w:type="dxa"/>
            <w:gridSpan w:val="3"/>
            <w:tcBorders>
              <w:top w:val="single" w:sz="4" w:space="0" w:color="auto"/>
              <w:bottom w:val="single" w:sz="12" w:space="0" w:color="auto"/>
            </w:tcBorders>
            <w:vAlign w:val="bottom"/>
          </w:tcPr>
          <w:p w14:paraId="4589E057"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2018</w:t>
            </w:r>
          </w:p>
        </w:tc>
        <w:tc>
          <w:tcPr>
            <w:tcW w:w="1417" w:type="dxa"/>
            <w:gridSpan w:val="3"/>
            <w:tcBorders>
              <w:top w:val="single" w:sz="4" w:space="0" w:color="auto"/>
              <w:bottom w:val="single" w:sz="12" w:space="0" w:color="auto"/>
            </w:tcBorders>
            <w:vAlign w:val="bottom"/>
          </w:tcPr>
          <w:p w14:paraId="55704D56"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2019</w:t>
            </w:r>
          </w:p>
        </w:tc>
        <w:tc>
          <w:tcPr>
            <w:tcW w:w="1362" w:type="dxa"/>
            <w:gridSpan w:val="3"/>
            <w:tcBorders>
              <w:top w:val="single" w:sz="4" w:space="0" w:color="auto"/>
              <w:bottom w:val="single" w:sz="12" w:space="0" w:color="auto"/>
            </w:tcBorders>
            <w:vAlign w:val="bottom"/>
          </w:tcPr>
          <w:p w14:paraId="5053AD04"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2020</w:t>
            </w:r>
          </w:p>
        </w:tc>
        <w:tc>
          <w:tcPr>
            <w:tcW w:w="1190" w:type="dxa"/>
            <w:gridSpan w:val="3"/>
            <w:tcBorders>
              <w:top w:val="single" w:sz="4" w:space="0" w:color="auto"/>
              <w:bottom w:val="single" w:sz="12" w:space="0" w:color="auto"/>
            </w:tcBorders>
            <w:vAlign w:val="bottom"/>
          </w:tcPr>
          <w:p w14:paraId="352144F3"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2021</w:t>
            </w:r>
          </w:p>
        </w:tc>
        <w:tc>
          <w:tcPr>
            <w:tcW w:w="1529" w:type="dxa"/>
            <w:gridSpan w:val="3"/>
            <w:tcBorders>
              <w:top w:val="single" w:sz="4" w:space="0" w:color="auto"/>
              <w:bottom w:val="single" w:sz="12" w:space="0" w:color="auto"/>
            </w:tcBorders>
            <w:vAlign w:val="bottom"/>
          </w:tcPr>
          <w:p w14:paraId="585EF797"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2022 (12/12/2022)</w:t>
            </w:r>
          </w:p>
        </w:tc>
        <w:tc>
          <w:tcPr>
            <w:tcW w:w="1394" w:type="dxa"/>
            <w:gridSpan w:val="4"/>
            <w:tcBorders>
              <w:top w:val="single" w:sz="4" w:space="0" w:color="auto"/>
              <w:bottom w:val="single" w:sz="12" w:space="0" w:color="auto"/>
            </w:tcBorders>
            <w:vAlign w:val="bottom"/>
          </w:tcPr>
          <w:p w14:paraId="4E4D497A"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2023</w:t>
            </w:r>
          </w:p>
          <w:p w14:paraId="06089D33"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07/06/2023</w:t>
            </w:r>
          </w:p>
        </w:tc>
      </w:tr>
      <w:tr w:rsidR="00151135" w:rsidRPr="00664692" w14:paraId="7335498E" w14:textId="77777777" w:rsidTr="00556C27">
        <w:trPr>
          <w:gridAfter w:val="1"/>
          <w:wAfter w:w="12" w:type="dxa"/>
          <w:tblHeader/>
        </w:trPr>
        <w:tc>
          <w:tcPr>
            <w:tcW w:w="993" w:type="dxa"/>
            <w:vMerge/>
            <w:vAlign w:val="bottom"/>
          </w:tcPr>
          <w:p w14:paraId="300B0D9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719" w:type="dxa"/>
            <w:vAlign w:val="bottom"/>
          </w:tcPr>
          <w:p w14:paraId="3315DC6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49" w:type="dxa"/>
            <w:vAlign w:val="bottom"/>
          </w:tcPr>
          <w:p w14:paraId="68B6621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391" w:type="dxa"/>
            <w:vAlign w:val="bottom"/>
          </w:tcPr>
          <w:p w14:paraId="37DE0F6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c>
          <w:tcPr>
            <w:tcW w:w="512" w:type="dxa"/>
            <w:vAlign w:val="bottom"/>
          </w:tcPr>
          <w:p w14:paraId="5D01D6B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51" w:type="dxa"/>
            <w:vAlign w:val="bottom"/>
          </w:tcPr>
          <w:p w14:paraId="2A96B3F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454" w:type="dxa"/>
            <w:vAlign w:val="bottom"/>
          </w:tcPr>
          <w:p w14:paraId="72841A1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c>
          <w:tcPr>
            <w:tcW w:w="452" w:type="dxa"/>
            <w:vAlign w:val="bottom"/>
          </w:tcPr>
          <w:p w14:paraId="50EA107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52" w:type="dxa"/>
            <w:vAlign w:val="bottom"/>
          </w:tcPr>
          <w:p w14:paraId="3E8687E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458" w:type="dxa"/>
            <w:vAlign w:val="bottom"/>
          </w:tcPr>
          <w:p w14:paraId="4A18D7F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c>
          <w:tcPr>
            <w:tcW w:w="455" w:type="dxa"/>
            <w:vAlign w:val="bottom"/>
          </w:tcPr>
          <w:p w14:paraId="36216B1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52" w:type="dxa"/>
            <w:vAlign w:val="bottom"/>
          </w:tcPr>
          <w:p w14:paraId="3B16BEE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283" w:type="dxa"/>
            <w:vAlign w:val="bottom"/>
          </w:tcPr>
          <w:p w14:paraId="72A58FE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c>
          <w:tcPr>
            <w:tcW w:w="623" w:type="dxa"/>
            <w:vAlign w:val="bottom"/>
          </w:tcPr>
          <w:p w14:paraId="548FA7A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52" w:type="dxa"/>
            <w:vAlign w:val="bottom"/>
          </w:tcPr>
          <w:p w14:paraId="261EA33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454" w:type="dxa"/>
            <w:vAlign w:val="bottom"/>
          </w:tcPr>
          <w:p w14:paraId="0068DCD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c>
          <w:tcPr>
            <w:tcW w:w="452" w:type="dxa"/>
            <w:vAlign w:val="bottom"/>
          </w:tcPr>
          <w:p w14:paraId="51EBCAE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H</w:t>
            </w:r>
          </w:p>
        </w:tc>
        <w:tc>
          <w:tcPr>
            <w:tcW w:w="452" w:type="dxa"/>
            <w:vAlign w:val="bottom"/>
          </w:tcPr>
          <w:p w14:paraId="5DD3509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w:t>
            </w:r>
          </w:p>
        </w:tc>
        <w:tc>
          <w:tcPr>
            <w:tcW w:w="478" w:type="dxa"/>
            <w:vAlign w:val="bottom"/>
          </w:tcPr>
          <w:p w14:paraId="0EC6945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T</w:t>
            </w:r>
          </w:p>
        </w:tc>
      </w:tr>
      <w:tr w:rsidR="00151135" w:rsidRPr="00664692" w14:paraId="3DE580D0" w14:textId="77777777" w:rsidTr="00556C27">
        <w:trPr>
          <w:gridAfter w:val="1"/>
          <w:wAfter w:w="12" w:type="dxa"/>
        </w:trPr>
        <w:tc>
          <w:tcPr>
            <w:tcW w:w="993" w:type="dxa"/>
          </w:tcPr>
          <w:p w14:paraId="5E53D42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Magistrats</w:t>
            </w:r>
          </w:p>
        </w:tc>
        <w:tc>
          <w:tcPr>
            <w:tcW w:w="719" w:type="dxa"/>
            <w:vAlign w:val="bottom"/>
          </w:tcPr>
          <w:p w14:paraId="50FDE67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491</w:t>
            </w:r>
          </w:p>
        </w:tc>
        <w:tc>
          <w:tcPr>
            <w:tcW w:w="449" w:type="dxa"/>
            <w:vAlign w:val="bottom"/>
          </w:tcPr>
          <w:p w14:paraId="377EE2A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195</w:t>
            </w:r>
          </w:p>
        </w:tc>
        <w:tc>
          <w:tcPr>
            <w:tcW w:w="391" w:type="dxa"/>
            <w:vAlign w:val="bottom"/>
          </w:tcPr>
          <w:p w14:paraId="19C9294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686</w:t>
            </w:r>
          </w:p>
        </w:tc>
        <w:tc>
          <w:tcPr>
            <w:tcW w:w="512" w:type="dxa"/>
            <w:vAlign w:val="bottom"/>
          </w:tcPr>
          <w:p w14:paraId="554287F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485</w:t>
            </w:r>
          </w:p>
        </w:tc>
        <w:tc>
          <w:tcPr>
            <w:tcW w:w="451" w:type="dxa"/>
            <w:vAlign w:val="bottom"/>
          </w:tcPr>
          <w:p w14:paraId="7467583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198</w:t>
            </w:r>
          </w:p>
        </w:tc>
        <w:tc>
          <w:tcPr>
            <w:tcW w:w="454" w:type="dxa"/>
            <w:vAlign w:val="bottom"/>
          </w:tcPr>
          <w:p w14:paraId="3BAFFA0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683</w:t>
            </w:r>
          </w:p>
        </w:tc>
        <w:tc>
          <w:tcPr>
            <w:tcW w:w="452" w:type="dxa"/>
            <w:vAlign w:val="bottom"/>
          </w:tcPr>
          <w:p w14:paraId="6917429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488</w:t>
            </w:r>
          </w:p>
        </w:tc>
        <w:tc>
          <w:tcPr>
            <w:tcW w:w="452" w:type="dxa"/>
            <w:vAlign w:val="bottom"/>
          </w:tcPr>
          <w:p w14:paraId="3C62A49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198</w:t>
            </w:r>
          </w:p>
        </w:tc>
        <w:tc>
          <w:tcPr>
            <w:tcW w:w="458" w:type="dxa"/>
            <w:vAlign w:val="bottom"/>
          </w:tcPr>
          <w:p w14:paraId="2F506FB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686</w:t>
            </w:r>
          </w:p>
        </w:tc>
        <w:tc>
          <w:tcPr>
            <w:tcW w:w="455" w:type="dxa"/>
            <w:vAlign w:val="bottom"/>
          </w:tcPr>
          <w:p w14:paraId="3BD9E6C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516</w:t>
            </w:r>
          </w:p>
        </w:tc>
        <w:tc>
          <w:tcPr>
            <w:tcW w:w="452" w:type="dxa"/>
            <w:vAlign w:val="bottom"/>
          </w:tcPr>
          <w:p w14:paraId="3176C4A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204</w:t>
            </w:r>
          </w:p>
        </w:tc>
        <w:tc>
          <w:tcPr>
            <w:tcW w:w="283" w:type="dxa"/>
            <w:vAlign w:val="bottom"/>
          </w:tcPr>
          <w:p w14:paraId="3462C6C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720</w:t>
            </w:r>
          </w:p>
        </w:tc>
        <w:tc>
          <w:tcPr>
            <w:tcW w:w="623" w:type="dxa"/>
            <w:vAlign w:val="bottom"/>
          </w:tcPr>
          <w:p w14:paraId="4C71B70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542</w:t>
            </w:r>
          </w:p>
        </w:tc>
        <w:tc>
          <w:tcPr>
            <w:tcW w:w="452" w:type="dxa"/>
            <w:vAlign w:val="bottom"/>
          </w:tcPr>
          <w:p w14:paraId="4186B05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212</w:t>
            </w:r>
          </w:p>
        </w:tc>
        <w:tc>
          <w:tcPr>
            <w:tcW w:w="454" w:type="dxa"/>
            <w:vAlign w:val="bottom"/>
          </w:tcPr>
          <w:p w14:paraId="67274FD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754</w:t>
            </w:r>
          </w:p>
        </w:tc>
        <w:tc>
          <w:tcPr>
            <w:tcW w:w="452" w:type="dxa"/>
            <w:vAlign w:val="bottom"/>
          </w:tcPr>
          <w:p w14:paraId="6A2FF12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537</w:t>
            </w:r>
          </w:p>
        </w:tc>
        <w:tc>
          <w:tcPr>
            <w:tcW w:w="452" w:type="dxa"/>
            <w:vAlign w:val="bottom"/>
          </w:tcPr>
          <w:p w14:paraId="4C44636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213</w:t>
            </w:r>
          </w:p>
        </w:tc>
        <w:tc>
          <w:tcPr>
            <w:tcW w:w="478" w:type="dxa"/>
            <w:vAlign w:val="bottom"/>
          </w:tcPr>
          <w:p w14:paraId="76A548C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750</w:t>
            </w:r>
          </w:p>
        </w:tc>
      </w:tr>
      <w:tr w:rsidR="00151135" w:rsidRPr="00664692" w14:paraId="4F59CE31" w14:textId="77777777" w:rsidTr="00556C27">
        <w:trPr>
          <w:gridAfter w:val="1"/>
          <w:wAfter w:w="12" w:type="dxa"/>
        </w:trPr>
        <w:tc>
          <w:tcPr>
            <w:tcW w:w="993" w:type="dxa"/>
          </w:tcPr>
          <w:p w14:paraId="288B7DE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Greffiers</w:t>
            </w:r>
          </w:p>
        </w:tc>
        <w:tc>
          <w:tcPr>
            <w:tcW w:w="719" w:type="dxa"/>
            <w:vAlign w:val="bottom"/>
          </w:tcPr>
          <w:p w14:paraId="0A6A1F0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851</w:t>
            </w:r>
          </w:p>
        </w:tc>
        <w:tc>
          <w:tcPr>
            <w:tcW w:w="449" w:type="dxa"/>
            <w:vAlign w:val="bottom"/>
          </w:tcPr>
          <w:p w14:paraId="2434F8A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261</w:t>
            </w:r>
          </w:p>
        </w:tc>
        <w:tc>
          <w:tcPr>
            <w:tcW w:w="391" w:type="dxa"/>
            <w:vAlign w:val="bottom"/>
          </w:tcPr>
          <w:p w14:paraId="1F34FA5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1112</w:t>
            </w:r>
          </w:p>
        </w:tc>
        <w:tc>
          <w:tcPr>
            <w:tcW w:w="512" w:type="dxa"/>
            <w:vAlign w:val="bottom"/>
          </w:tcPr>
          <w:p w14:paraId="4E7487E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820</w:t>
            </w:r>
          </w:p>
        </w:tc>
        <w:tc>
          <w:tcPr>
            <w:tcW w:w="451" w:type="dxa"/>
            <w:vAlign w:val="bottom"/>
          </w:tcPr>
          <w:p w14:paraId="678DF6B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259</w:t>
            </w:r>
          </w:p>
        </w:tc>
        <w:tc>
          <w:tcPr>
            <w:tcW w:w="454" w:type="dxa"/>
            <w:vAlign w:val="bottom"/>
          </w:tcPr>
          <w:p w14:paraId="4C3EAFD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1079</w:t>
            </w:r>
          </w:p>
        </w:tc>
        <w:tc>
          <w:tcPr>
            <w:tcW w:w="452" w:type="dxa"/>
            <w:vAlign w:val="bottom"/>
          </w:tcPr>
          <w:p w14:paraId="1BED5B8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771</w:t>
            </w:r>
          </w:p>
        </w:tc>
        <w:tc>
          <w:tcPr>
            <w:tcW w:w="452" w:type="dxa"/>
            <w:vAlign w:val="bottom"/>
          </w:tcPr>
          <w:p w14:paraId="7BDDCE6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254</w:t>
            </w:r>
          </w:p>
        </w:tc>
        <w:tc>
          <w:tcPr>
            <w:tcW w:w="458" w:type="dxa"/>
            <w:vAlign w:val="bottom"/>
          </w:tcPr>
          <w:p w14:paraId="0744C06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1025</w:t>
            </w:r>
          </w:p>
        </w:tc>
        <w:tc>
          <w:tcPr>
            <w:tcW w:w="455" w:type="dxa"/>
            <w:vAlign w:val="bottom"/>
          </w:tcPr>
          <w:p w14:paraId="7397029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769</w:t>
            </w:r>
          </w:p>
        </w:tc>
        <w:tc>
          <w:tcPr>
            <w:tcW w:w="452" w:type="dxa"/>
            <w:vAlign w:val="bottom"/>
          </w:tcPr>
          <w:p w14:paraId="034C4C4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262</w:t>
            </w:r>
          </w:p>
        </w:tc>
        <w:tc>
          <w:tcPr>
            <w:tcW w:w="283" w:type="dxa"/>
            <w:vAlign w:val="bottom"/>
          </w:tcPr>
          <w:p w14:paraId="21161FF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1031</w:t>
            </w:r>
          </w:p>
        </w:tc>
        <w:tc>
          <w:tcPr>
            <w:tcW w:w="623" w:type="dxa"/>
            <w:vAlign w:val="bottom"/>
          </w:tcPr>
          <w:p w14:paraId="68D55C7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783</w:t>
            </w:r>
          </w:p>
        </w:tc>
        <w:tc>
          <w:tcPr>
            <w:tcW w:w="452" w:type="dxa"/>
            <w:vAlign w:val="bottom"/>
          </w:tcPr>
          <w:p w14:paraId="5C48226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305</w:t>
            </w:r>
          </w:p>
        </w:tc>
        <w:tc>
          <w:tcPr>
            <w:tcW w:w="454" w:type="dxa"/>
            <w:vAlign w:val="bottom"/>
          </w:tcPr>
          <w:p w14:paraId="565BE07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1088</w:t>
            </w:r>
          </w:p>
        </w:tc>
        <w:tc>
          <w:tcPr>
            <w:tcW w:w="452" w:type="dxa"/>
            <w:vAlign w:val="bottom"/>
          </w:tcPr>
          <w:p w14:paraId="1DBE3CE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770</w:t>
            </w:r>
          </w:p>
        </w:tc>
        <w:tc>
          <w:tcPr>
            <w:tcW w:w="452" w:type="dxa"/>
            <w:vAlign w:val="bottom"/>
          </w:tcPr>
          <w:p w14:paraId="263301F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301</w:t>
            </w:r>
          </w:p>
        </w:tc>
        <w:tc>
          <w:tcPr>
            <w:tcW w:w="478" w:type="dxa"/>
            <w:vAlign w:val="bottom"/>
          </w:tcPr>
          <w:p w14:paraId="0DDF6CB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1071</w:t>
            </w:r>
          </w:p>
        </w:tc>
      </w:tr>
      <w:tr w:rsidR="00151135" w:rsidRPr="00664692" w14:paraId="567CFCA6" w14:textId="77777777" w:rsidTr="00556C27">
        <w:trPr>
          <w:gridAfter w:val="1"/>
          <w:wAfter w:w="12" w:type="dxa"/>
        </w:trPr>
        <w:tc>
          <w:tcPr>
            <w:tcW w:w="993" w:type="dxa"/>
          </w:tcPr>
          <w:p w14:paraId="43480C5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Pénitentiaires</w:t>
            </w:r>
          </w:p>
        </w:tc>
        <w:tc>
          <w:tcPr>
            <w:tcW w:w="719" w:type="dxa"/>
            <w:vAlign w:val="bottom"/>
          </w:tcPr>
          <w:p w14:paraId="3E0F081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2702</w:t>
            </w:r>
          </w:p>
        </w:tc>
        <w:tc>
          <w:tcPr>
            <w:tcW w:w="449" w:type="dxa"/>
            <w:vAlign w:val="bottom"/>
          </w:tcPr>
          <w:p w14:paraId="61B6AFC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380</w:t>
            </w:r>
          </w:p>
        </w:tc>
        <w:tc>
          <w:tcPr>
            <w:tcW w:w="391" w:type="dxa"/>
            <w:vAlign w:val="bottom"/>
          </w:tcPr>
          <w:p w14:paraId="38813E9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3082</w:t>
            </w:r>
          </w:p>
        </w:tc>
        <w:tc>
          <w:tcPr>
            <w:tcW w:w="512" w:type="dxa"/>
            <w:vAlign w:val="bottom"/>
          </w:tcPr>
          <w:p w14:paraId="514A87D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2629</w:t>
            </w:r>
          </w:p>
        </w:tc>
        <w:tc>
          <w:tcPr>
            <w:tcW w:w="451" w:type="dxa"/>
            <w:vAlign w:val="bottom"/>
          </w:tcPr>
          <w:p w14:paraId="3349EEF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380</w:t>
            </w:r>
          </w:p>
        </w:tc>
        <w:tc>
          <w:tcPr>
            <w:tcW w:w="454" w:type="dxa"/>
            <w:vAlign w:val="bottom"/>
          </w:tcPr>
          <w:p w14:paraId="366050F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3009</w:t>
            </w:r>
          </w:p>
        </w:tc>
        <w:tc>
          <w:tcPr>
            <w:tcW w:w="452" w:type="dxa"/>
            <w:vAlign w:val="bottom"/>
          </w:tcPr>
          <w:p w14:paraId="280FF80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2605</w:t>
            </w:r>
          </w:p>
        </w:tc>
        <w:tc>
          <w:tcPr>
            <w:tcW w:w="452" w:type="dxa"/>
            <w:vAlign w:val="bottom"/>
          </w:tcPr>
          <w:p w14:paraId="07AA7FD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498</w:t>
            </w:r>
          </w:p>
        </w:tc>
        <w:tc>
          <w:tcPr>
            <w:tcW w:w="458" w:type="dxa"/>
            <w:vAlign w:val="bottom"/>
          </w:tcPr>
          <w:p w14:paraId="32F6C1B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3103</w:t>
            </w:r>
          </w:p>
        </w:tc>
        <w:tc>
          <w:tcPr>
            <w:tcW w:w="455" w:type="dxa"/>
            <w:vAlign w:val="bottom"/>
          </w:tcPr>
          <w:p w14:paraId="3F72007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2593</w:t>
            </w:r>
          </w:p>
        </w:tc>
        <w:tc>
          <w:tcPr>
            <w:tcW w:w="452" w:type="dxa"/>
            <w:vAlign w:val="bottom"/>
          </w:tcPr>
          <w:p w14:paraId="13899D0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410</w:t>
            </w:r>
          </w:p>
        </w:tc>
        <w:tc>
          <w:tcPr>
            <w:tcW w:w="283" w:type="dxa"/>
            <w:vAlign w:val="bottom"/>
          </w:tcPr>
          <w:p w14:paraId="215A7C7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3003</w:t>
            </w:r>
          </w:p>
        </w:tc>
        <w:tc>
          <w:tcPr>
            <w:tcW w:w="623" w:type="dxa"/>
            <w:vAlign w:val="bottom"/>
          </w:tcPr>
          <w:p w14:paraId="276600C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2630</w:t>
            </w:r>
          </w:p>
        </w:tc>
        <w:tc>
          <w:tcPr>
            <w:tcW w:w="452" w:type="dxa"/>
            <w:vAlign w:val="bottom"/>
          </w:tcPr>
          <w:p w14:paraId="0F37BAF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422</w:t>
            </w:r>
          </w:p>
        </w:tc>
        <w:tc>
          <w:tcPr>
            <w:tcW w:w="454" w:type="dxa"/>
            <w:vAlign w:val="bottom"/>
          </w:tcPr>
          <w:p w14:paraId="680B665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3052</w:t>
            </w:r>
          </w:p>
        </w:tc>
        <w:tc>
          <w:tcPr>
            <w:tcW w:w="452" w:type="dxa"/>
            <w:vAlign w:val="bottom"/>
          </w:tcPr>
          <w:p w14:paraId="18614F8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2609</w:t>
            </w:r>
          </w:p>
        </w:tc>
        <w:tc>
          <w:tcPr>
            <w:tcW w:w="452" w:type="dxa"/>
            <w:vAlign w:val="bottom"/>
          </w:tcPr>
          <w:p w14:paraId="6834AB8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426</w:t>
            </w:r>
          </w:p>
        </w:tc>
        <w:tc>
          <w:tcPr>
            <w:tcW w:w="478" w:type="dxa"/>
            <w:vAlign w:val="bottom"/>
          </w:tcPr>
          <w:p w14:paraId="47A66BA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3035</w:t>
            </w:r>
          </w:p>
        </w:tc>
      </w:tr>
      <w:tr w:rsidR="00151135" w:rsidRPr="00664692" w14:paraId="52CD9955" w14:textId="77777777" w:rsidTr="00556C27">
        <w:trPr>
          <w:gridAfter w:val="1"/>
          <w:wAfter w:w="12" w:type="dxa"/>
        </w:trPr>
        <w:tc>
          <w:tcPr>
            <w:tcW w:w="993" w:type="dxa"/>
          </w:tcPr>
          <w:p w14:paraId="13F5465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Protection judiciaire</w:t>
            </w:r>
          </w:p>
        </w:tc>
        <w:tc>
          <w:tcPr>
            <w:tcW w:w="719" w:type="dxa"/>
            <w:vAlign w:val="bottom"/>
          </w:tcPr>
          <w:p w14:paraId="43996AB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114</w:t>
            </w:r>
          </w:p>
        </w:tc>
        <w:tc>
          <w:tcPr>
            <w:tcW w:w="449" w:type="dxa"/>
            <w:vAlign w:val="bottom"/>
          </w:tcPr>
          <w:p w14:paraId="6FA02E9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47</w:t>
            </w:r>
          </w:p>
        </w:tc>
        <w:tc>
          <w:tcPr>
            <w:tcW w:w="391" w:type="dxa"/>
            <w:vAlign w:val="bottom"/>
          </w:tcPr>
          <w:p w14:paraId="6F2872E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161</w:t>
            </w:r>
          </w:p>
        </w:tc>
        <w:tc>
          <w:tcPr>
            <w:tcW w:w="512" w:type="dxa"/>
            <w:vAlign w:val="bottom"/>
          </w:tcPr>
          <w:p w14:paraId="7DCDFC1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146</w:t>
            </w:r>
          </w:p>
        </w:tc>
        <w:tc>
          <w:tcPr>
            <w:tcW w:w="451" w:type="dxa"/>
            <w:vAlign w:val="bottom"/>
          </w:tcPr>
          <w:p w14:paraId="624CB9E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78</w:t>
            </w:r>
          </w:p>
        </w:tc>
        <w:tc>
          <w:tcPr>
            <w:tcW w:w="454" w:type="dxa"/>
            <w:vAlign w:val="bottom"/>
          </w:tcPr>
          <w:p w14:paraId="34857C2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224</w:t>
            </w:r>
          </w:p>
        </w:tc>
        <w:tc>
          <w:tcPr>
            <w:tcW w:w="452" w:type="dxa"/>
            <w:vAlign w:val="bottom"/>
          </w:tcPr>
          <w:p w14:paraId="7FF8FA2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144</w:t>
            </w:r>
          </w:p>
        </w:tc>
        <w:tc>
          <w:tcPr>
            <w:tcW w:w="452" w:type="dxa"/>
            <w:vAlign w:val="bottom"/>
          </w:tcPr>
          <w:p w14:paraId="0DA25C8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76</w:t>
            </w:r>
          </w:p>
        </w:tc>
        <w:tc>
          <w:tcPr>
            <w:tcW w:w="458" w:type="dxa"/>
            <w:vAlign w:val="bottom"/>
          </w:tcPr>
          <w:p w14:paraId="28C55CB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220</w:t>
            </w:r>
          </w:p>
        </w:tc>
        <w:tc>
          <w:tcPr>
            <w:tcW w:w="455" w:type="dxa"/>
            <w:vAlign w:val="bottom"/>
          </w:tcPr>
          <w:p w14:paraId="3682F45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143</w:t>
            </w:r>
          </w:p>
        </w:tc>
        <w:tc>
          <w:tcPr>
            <w:tcW w:w="452" w:type="dxa"/>
            <w:vAlign w:val="bottom"/>
          </w:tcPr>
          <w:p w14:paraId="58E4338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76</w:t>
            </w:r>
          </w:p>
        </w:tc>
        <w:tc>
          <w:tcPr>
            <w:tcW w:w="283" w:type="dxa"/>
            <w:vAlign w:val="bottom"/>
          </w:tcPr>
          <w:p w14:paraId="459982E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219</w:t>
            </w:r>
          </w:p>
        </w:tc>
        <w:tc>
          <w:tcPr>
            <w:tcW w:w="623" w:type="dxa"/>
            <w:vAlign w:val="bottom"/>
          </w:tcPr>
          <w:p w14:paraId="2D40C9D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190</w:t>
            </w:r>
          </w:p>
        </w:tc>
        <w:tc>
          <w:tcPr>
            <w:tcW w:w="452" w:type="dxa"/>
            <w:vAlign w:val="bottom"/>
          </w:tcPr>
          <w:p w14:paraId="298C0DB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103</w:t>
            </w:r>
          </w:p>
        </w:tc>
        <w:tc>
          <w:tcPr>
            <w:tcW w:w="454" w:type="dxa"/>
            <w:vAlign w:val="bottom"/>
          </w:tcPr>
          <w:p w14:paraId="7CF7837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293</w:t>
            </w:r>
          </w:p>
        </w:tc>
        <w:tc>
          <w:tcPr>
            <w:tcW w:w="452" w:type="dxa"/>
            <w:vAlign w:val="bottom"/>
          </w:tcPr>
          <w:p w14:paraId="3E7C5A5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 xml:space="preserve">179 </w:t>
            </w:r>
          </w:p>
        </w:tc>
        <w:tc>
          <w:tcPr>
            <w:tcW w:w="452" w:type="dxa"/>
            <w:vAlign w:val="bottom"/>
          </w:tcPr>
          <w:p w14:paraId="43A2358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 xml:space="preserve">99 </w:t>
            </w:r>
          </w:p>
        </w:tc>
        <w:tc>
          <w:tcPr>
            <w:tcW w:w="478" w:type="dxa"/>
            <w:vAlign w:val="bottom"/>
          </w:tcPr>
          <w:p w14:paraId="40ECADA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 xml:space="preserve">278 </w:t>
            </w:r>
          </w:p>
        </w:tc>
      </w:tr>
      <w:tr w:rsidR="00151135" w:rsidRPr="00664692" w14:paraId="7A119D83" w14:textId="77777777" w:rsidTr="00556C27">
        <w:trPr>
          <w:gridAfter w:val="1"/>
          <w:wAfter w:w="12" w:type="dxa"/>
        </w:trPr>
        <w:tc>
          <w:tcPr>
            <w:tcW w:w="993" w:type="dxa"/>
            <w:tcBorders>
              <w:bottom w:val="single" w:sz="12" w:space="0" w:color="auto"/>
            </w:tcBorders>
          </w:tcPr>
          <w:p w14:paraId="3480334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Interministériels</w:t>
            </w:r>
          </w:p>
        </w:tc>
        <w:tc>
          <w:tcPr>
            <w:tcW w:w="719" w:type="dxa"/>
            <w:tcBorders>
              <w:bottom w:val="single" w:sz="12" w:space="0" w:color="auto"/>
            </w:tcBorders>
            <w:vAlign w:val="bottom"/>
          </w:tcPr>
          <w:p w14:paraId="353C567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484</w:t>
            </w:r>
          </w:p>
        </w:tc>
        <w:tc>
          <w:tcPr>
            <w:tcW w:w="449" w:type="dxa"/>
            <w:tcBorders>
              <w:bottom w:val="single" w:sz="12" w:space="0" w:color="auto"/>
            </w:tcBorders>
            <w:vAlign w:val="bottom"/>
          </w:tcPr>
          <w:p w14:paraId="66CD7F4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491</w:t>
            </w:r>
          </w:p>
        </w:tc>
        <w:tc>
          <w:tcPr>
            <w:tcW w:w="391" w:type="dxa"/>
            <w:tcBorders>
              <w:bottom w:val="single" w:sz="12" w:space="0" w:color="auto"/>
            </w:tcBorders>
            <w:vAlign w:val="bottom"/>
          </w:tcPr>
          <w:p w14:paraId="74997AA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975</w:t>
            </w:r>
          </w:p>
        </w:tc>
        <w:tc>
          <w:tcPr>
            <w:tcW w:w="512" w:type="dxa"/>
            <w:tcBorders>
              <w:bottom w:val="single" w:sz="12" w:space="0" w:color="auto"/>
            </w:tcBorders>
            <w:vAlign w:val="bottom"/>
          </w:tcPr>
          <w:p w14:paraId="3F04002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474</w:t>
            </w:r>
          </w:p>
        </w:tc>
        <w:tc>
          <w:tcPr>
            <w:tcW w:w="451" w:type="dxa"/>
            <w:tcBorders>
              <w:bottom w:val="single" w:sz="12" w:space="0" w:color="auto"/>
            </w:tcBorders>
            <w:vAlign w:val="bottom"/>
          </w:tcPr>
          <w:p w14:paraId="1787F3E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476</w:t>
            </w:r>
          </w:p>
        </w:tc>
        <w:tc>
          <w:tcPr>
            <w:tcW w:w="454" w:type="dxa"/>
            <w:tcBorders>
              <w:bottom w:val="single" w:sz="12" w:space="0" w:color="auto"/>
            </w:tcBorders>
            <w:vAlign w:val="bottom"/>
          </w:tcPr>
          <w:p w14:paraId="55A49CD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950</w:t>
            </w:r>
          </w:p>
        </w:tc>
        <w:tc>
          <w:tcPr>
            <w:tcW w:w="452" w:type="dxa"/>
            <w:tcBorders>
              <w:bottom w:val="single" w:sz="12" w:space="0" w:color="auto"/>
            </w:tcBorders>
            <w:vAlign w:val="bottom"/>
          </w:tcPr>
          <w:p w14:paraId="2720C4B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483</w:t>
            </w:r>
          </w:p>
        </w:tc>
        <w:tc>
          <w:tcPr>
            <w:tcW w:w="452" w:type="dxa"/>
            <w:tcBorders>
              <w:bottom w:val="single" w:sz="12" w:space="0" w:color="auto"/>
            </w:tcBorders>
            <w:vAlign w:val="bottom"/>
          </w:tcPr>
          <w:p w14:paraId="2F282CB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480</w:t>
            </w:r>
          </w:p>
        </w:tc>
        <w:tc>
          <w:tcPr>
            <w:tcW w:w="458" w:type="dxa"/>
            <w:tcBorders>
              <w:bottom w:val="single" w:sz="12" w:space="0" w:color="auto"/>
            </w:tcBorders>
            <w:vAlign w:val="bottom"/>
          </w:tcPr>
          <w:p w14:paraId="3348998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963</w:t>
            </w:r>
          </w:p>
        </w:tc>
        <w:tc>
          <w:tcPr>
            <w:tcW w:w="455" w:type="dxa"/>
            <w:tcBorders>
              <w:bottom w:val="single" w:sz="12" w:space="0" w:color="auto"/>
            </w:tcBorders>
            <w:vAlign w:val="bottom"/>
          </w:tcPr>
          <w:p w14:paraId="0336FEE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519</w:t>
            </w:r>
          </w:p>
        </w:tc>
        <w:tc>
          <w:tcPr>
            <w:tcW w:w="452" w:type="dxa"/>
            <w:tcBorders>
              <w:bottom w:val="single" w:sz="12" w:space="0" w:color="auto"/>
            </w:tcBorders>
            <w:vAlign w:val="bottom"/>
          </w:tcPr>
          <w:p w14:paraId="6FDEA1F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462</w:t>
            </w:r>
          </w:p>
        </w:tc>
        <w:tc>
          <w:tcPr>
            <w:tcW w:w="283" w:type="dxa"/>
            <w:tcBorders>
              <w:bottom w:val="single" w:sz="12" w:space="0" w:color="auto"/>
            </w:tcBorders>
            <w:vAlign w:val="bottom"/>
          </w:tcPr>
          <w:p w14:paraId="4AF9433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981</w:t>
            </w:r>
          </w:p>
        </w:tc>
        <w:tc>
          <w:tcPr>
            <w:tcW w:w="623" w:type="dxa"/>
            <w:tcBorders>
              <w:bottom w:val="single" w:sz="12" w:space="0" w:color="auto"/>
            </w:tcBorders>
            <w:vAlign w:val="bottom"/>
          </w:tcPr>
          <w:p w14:paraId="5794CA3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1154</w:t>
            </w:r>
          </w:p>
        </w:tc>
        <w:tc>
          <w:tcPr>
            <w:tcW w:w="452" w:type="dxa"/>
            <w:tcBorders>
              <w:bottom w:val="single" w:sz="12" w:space="0" w:color="auto"/>
            </w:tcBorders>
            <w:vAlign w:val="bottom"/>
          </w:tcPr>
          <w:p w14:paraId="021F223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795</w:t>
            </w:r>
          </w:p>
        </w:tc>
        <w:tc>
          <w:tcPr>
            <w:tcW w:w="454" w:type="dxa"/>
            <w:tcBorders>
              <w:bottom w:val="single" w:sz="12" w:space="0" w:color="auto"/>
            </w:tcBorders>
            <w:vAlign w:val="bottom"/>
          </w:tcPr>
          <w:p w14:paraId="7F6F3C5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1949</w:t>
            </w:r>
          </w:p>
        </w:tc>
        <w:tc>
          <w:tcPr>
            <w:tcW w:w="452" w:type="dxa"/>
            <w:tcBorders>
              <w:bottom w:val="single" w:sz="12" w:space="0" w:color="auto"/>
            </w:tcBorders>
            <w:vAlign w:val="bottom"/>
          </w:tcPr>
          <w:p w14:paraId="696BAD1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804</w:t>
            </w:r>
          </w:p>
        </w:tc>
        <w:tc>
          <w:tcPr>
            <w:tcW w:w="452" w:type="dxa"/>
            <w:tcBorders>
              <w:bottom w:val="single" w:sz="12" w:space="0" w:color="auto"/>
            </w:tcBorders>
            <w:vAlign w:val="bottom"/>
          </w:tcPr>
          <w:p w14:paraId="62DBBB6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712</w:t>
            </w:r>
          </w:p>
        </w:tc>
        <w:tc>
          <w:tcPr>
            <w:tcW w:w="478" w:type="dxa"/>
            <w:tcBorders>
              <w:bottom w:val="single" w:sz="12" w:space="0" w:color="auto"/>
            </w:tcBorders>
            <w:vAlign w:val="bottom"/>
          </w:tcPr>
          <w:p w14:paraId="22B0F77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1516</w:t>
            </w:r>
          </w:p>
        </w:tc>
      </w:tr>
    </w:tbl>
    <w:p w14:paraId="10D4A746" w14:textId="77777777" w:rsidR="00151135" w:rsidRPr="00911CB9" w:rsidRDefault="00151135" w:rsidP="00151135">
      <w:pPr>
        <w:pStyle w:val="SingleTxtG"/>
        <w:rPr>
          <w:sz w:val="18"/>
          <w:szCs w:val="18"/>
          <w:lang w:val="fr-FR"/>
        </w:rPr>
      </w:pPr>
      <w:r w:rsidRPr="00911CB9">
        <w:rPr>
          <w:sz w:val="18"/>
          <w:szCs w:val="18"/>
          <w:lang w:val="fr-FR"/>
        </w:rPr>
        <w:tab/>
      </w:r>
      <w:r w:rsidRPr="00252B2C">
        <w:rPr>
          <w:i/>
          <w:sz w:val="18"/>
          <w:szCs w:val="18"/>
          <w:u w:val="words"/>
          <w:lang w:val="fr-FR"/>
        </w:rPr>
        <w:t>Source</w:t>
      </w:r>
      <w:r w:rsidRPr="00911CB9">
        <w:rPr>
          <w:sz w:val="18"/>
          <w:szCs w:val="18"/>
          <w:lang w:val="fr-FR"/>
        </w:rPr>
        <w:t xml:space="preserve"> : MJDH </w:t>
      </w:r>
    </w:p>
    <w:p w14:paraId="4921E57F" w14:textId="5D82B44B" w:rsidR="00151135" w:rsidRPr="007D6692" w:rsidRDefault="00443831" w:rsidP="00443831">
      <w:pPr>
        <w:pStyle w:val="H23G"/>
        <w:rPr>
          <w:lang w:val="fr-FR"/>
        </w:rPr>
      </w:pPr>
      <w:r>
        <w:rPr>
          <w:lang w:val="fr-FR"/>
        </w:rPr>
        <w:tab/>
      </w:r>
      <w:r>
        <w:rPr>
          <w:lang w:val="fr-FR"/>
        </w:rPr>
        <w:tab/>
      </w:r>
      <w:r w:rsidR="00151135" w:rsidRPr="007D6692">
        <w:rPr>
          <w:lang w:val="fr-FR"/>
        </w:rPr>
        <w:t xml:space="preserve">Effectifs des policiers en </w:t>
      </w:r>
      <w:r w:rsidRPr="007D6692">
        <w:rPr>
          <w:lang w:val="fr-FR"/>
        </w:rPr>
        <w:t>activité</w:t>
      </w:r>
      <w:r w:rsidR="00151135" w:rsidRPr="007D6692">
        <w:rPr>
          <w:lang w:val="fr-FR"/>
        </w:rPr>
        <w:t xml:space="preserve"> par corps et par genre</w:t>
      </w:r>
    </w:p>
    <w:tbl>
      <w:tblPr>
        <w:tblStyle w:val="TableNormal1"/>
        <w:tblW w:w="7370" w:type="dxa"/>
        <w:tblInd w:w="1134" w:type="dxa"/>
        <w:tblLayout w:type="fixed"/>
        <w:tblLook w:val="01E0" w:firstRow="1" w:lastRow="1" w:firstColumn="1" w:lastColumn="1" w:noHBand="0" w:noVBand="0"/>
      </w:tblPr>
      <w:tblGrid>
        <w:gridCol w:w="1482"/>
        <w:gridCol w:w="981"/>
        <w:gridCol w:w="981"/>
        <w:gridCol w:w="982"/>
        <w:gridCol w:w="981"/>
        <w:gridCol w:w="981"/>
        <w:gridCol w:w="982"/>
      </w:tblGrid>
      <w:tr w:rsidR="00151135" w:rsidRPr="0030613C" w14:paraId="298F88A0" w14:textId="77777777" w:rsidTr="00556C27">
        <w:trPr>
          <w:tblHeader/>
        </w:trPr>
        <w:tc>
          <w:tcPr>
            <w:tcW w:w="1482" w:type="dxa"/>
            <w:tcBorders>
              <w:top w:val="single" w:sz="4" w:space="0" w:color="auto"/>
              <w:bottom w:val="single" w:sz="12" w:space="0" w:color="auto"/>
            </w:tcBorders>
            <w:vAlign w:val="bottom"/>
          </w:tcPr>
          <w:p w14:paraId="346E1467" w14:textId="77777777" w:rsidR="00151135" w:rsidRPr="0030613C" w:rsidRDefault="00151135" w:rsidP="00556C27">
            <w:pPr>
              <w:spacing w:before="80" w:after="80" w:line="200" w:lineRule="exact"/>
              <w:ind w:right="113"/>
              <w:rPr>
                <w:i/>
                <w:sz w:val="16"/>
              </w:rPr>
            </w:pPr>
            <w:r w:rsidRPr="0030613C">
              <w:rPr>
                <w:i/>
                <w:sz w:val="16"/>
              </w:rPr>
              <w:t>Corps</w:t>
            </w:r>
          </w:p>
        </w:tc>
        <w:tc>
          <w:tcPr>
            <w:tcW w:w="981" w:type="dxa"/>
            <w:tcBorders>
              <w:top w:val="single" w:sz="4" w:space="0" w:color="auto"/>
              <w:bottom w:val="single" w:sz="12" w:space="0" w:color="auto"/>
            </w:tcBorders>
            <w:vAlign w:val="bottom"/>
          </w:tcPr>
          <w:p w14:paraId="7E117008" w14:textId="77777777" w:rsidR="00151135" w:rsidRPr="0030613C" w:rsidRDefault="00151135" w:rsidP="00556C27">
            <w:pPr>
              <w:spacing w:before="80" w:after="80" w:line="200" w:lineRule="exact"/>
              <w:ind w:right="113"/>
              <w:rPr>
                <w:i/>
                <w:sz w:val="16"/>
              </w:rPr>
            </w:pPr>
            <w:proofErr w:type="spellStart"/>
            <w:r w:rsidRPr="0030613C">
              <w:rPr>
                <w:i/>
                <w:sz w:val="16"/>
              </w:rPr>
              <w:t>Effectif</w:t>
            </w:r>
            <w:proofErr w:type="spellEnd"/>
            <w:r w:rsidRPr="0030613C">
              <w:rPr>
                <w:i/>
                <w:sz w:val="16"/>
              </w:rPr>
              <w:t xml:space="preserve"> hommes</w:t>
            </w:r>
          </w:p>
        </w:tc>
        <w:tc>
          <w:tcPr>
            <w:tcW w:w="981" w:type="dxa"/>
            <w:tcBorders>
              <w:top w:val="single" w:sz="4" w:space="0" w:color="auto"/>
              <w:bottom w:val="single" w:sz="12" w:space="0" w:color="auto"/>
            </w:tcBorders>
            <w:vAlign w:val="bottom"/>
          </w:tcPr>
          <w:p w14:paraId="7E03E115" w14:textId="77777777" w:rsidR="00151135" w:rsidRPr="0030613C" w:rsidRDefault="00151135" w:rsidP="00556C27">
            <w:pPr>
              <w:spacing w:before="80" w:after="80" w:line="200" w:lineRule="exact"/>
              <w:ind w:right="113"/>
              <w:rPr>
                <w:i/>
                <w:sz w:val="16"/>
              </w:rPr>
            </w:pPr>
            <w:proofErr w:type="spellStart"/>
            <w:r w:rsidRPr="0030613C">
              <w:rPr>
                <w:i/>
                <w:sz w:val="16"/>
              </w:rPr>
              <w:t>Pourcentage</w:t>
            </w:r>
            <w:proofErr w:type="spellEnd"/>
          </w:p>
        </w:tc>
        <w:tc>
          <w:tcPr>
            <w:tcW w:w="982" w:type="dxa"/>
            <w:tcBorders>
              <w:top w:val="single" w:sz="4" w:space="0" w:color="auto"/>
              <w:bottom w:val="single" w:sz="12" w:space="0" w:color="auto"/>
            </w:tcBorders>
            <w:vAlign w:val="bottom"/>
          </w:tcPr>
          <w:p w14:paraId="75DEDE55" w14:textId="77777777" w:rsidR="00151135" w:rsidRPr="0030613C" w:rsidRDefault="00151135" w:rsidP="00556C27">
            <w:pPr>
              <w:spacing w:before="80" w:after="80" w:line="200" w:lineRule="exact"/>
              <w:ind w:right="113"/>
              <w:rPr>
                <w:i/>
                <w:sz w:val="16"/>
              </w:rPr>
            </w:pPr>
            <w:proofErr w:type="spellStart"/>
            <w:r w:rsidRPr="0030613C">
              <w:rPr>
                <w:i/>
                <w:sz w:val="16"/>
              </w:rPr>
              <w:t>Effectif</w:t>
            </w:r>
            <w:proofErr w:type="spellEnd"/>
            <w:r w:rsidRPr="0030613C">
              <w:rPr>
                <w:i/>
                <w:sz w:val="16"/>
              </w:rPr>
              <w:t xml:space="preserve"> femmes</w:t>
            </w:r>
          </w:p>
        </w:tc>
        <w:tc>
          <w:tcPr>
            <w:tcW w:w="981" w:type="dxa"/>
            <w:tcBorders>
              <w:top w:val="single" w:sz="4" w:space="0" w:color="auto"/>
              <w:bottom w:val="single" w:sz="12" w:space="0" w:color="auto"/>
            </w:tcBorders>
            <w:vAlign w:val="bottom"/>
          </w:tcPr>
          <w:p w14:paraId="02045EE4" w14:textId="77777777" w:rsidR="00151135" w:rsidRPr="0030613C" w:rsidRDefault="00151135" w:rsidP="00556C27">
            <w:pPr>
              <w:spacing w:before="80" w:after="80" w:line="200" w:lineRule="exact"/>
              <w:ind w:right="113"/>
              <w:rPr>
                <w:i/>
                <w:sz w:val="16"/>
              </w:rPr>
            </w:pPr>
            <w:proofErr w:type="spellStart"/>
            <w:r w:rsidRPr="0030613C">
              <w:rPr>
                <w:i/>
                <w:sz w:val="16"/>
              </w:rPr>
              <w:t>Pourcentage</w:t>
            </w:r>
            <w:proofErr w:type="spellEnd"/>
          </w:p>
        </w:tc>
        <w:tc>
          <w:tcPr>
            <w:tcW w:w="981" w:type="dxa"/>
            <w:tcBorders>
              <w:top w:val="single" w:sz="4" w:space="0" w:color="auto"/>
              <w:bottom w:val="single" w:sz="12" w:space="0" w:color="auto"/>
            </w:tcBorders>
            <w:vAlign w:val="bottom"/>
          </w:tcPr>
          <w:p w14:paraId="7CB8F59D" w14:textId="77777777" w:rsidR="00151135" w:rsidRPr="0030613C" w:rsidRDefault="00151135" w:rsidP="00556C27">
            <w:pPr>
              <w:spacing w:before="80" w:after="80" w:line="200" w:lineRule="exact"/>
              <w:ind w:right="113"/>
              <w:rPr>
                <w:i/>
                <w:sz w:val="16"/>
              </w:rPr>
            </w:pPr>
            <w:proofErr w:type="spellStart"/>
            <w:r w:rsidRPr="0030613C">
              <w:rPr>
                <w:i/>
                <w:sz w:val="16"/>
              </w:rPr>
              <w:t>Effectif</w:t>
            </w:r>
            <w:proofErr w:type="spellEnd"/>
            <w:r w:rsidRPr="0030613C">
              <w:rPr>
                <w:i/>
                <w:sz w:val="16"/>
              </w:rPr>
              <w:t xml:space="preserve"> total</w:t>
            </w:r>
          </w:p>
        </w:tc>
        <w:tc>
          <w:tcPr>
            <w:tcW w:w="982" w:type="dxa"/>
            <w:tcBorders>
              <w:top w:val="single" w:sz="4" w:space="0" w:color="auto"/>
              <w:bottom w:val="single" w:sz="12" w:space="0" w:color="auto"/>
            </w:tcBorders>
            <w:vAlign w:val="bottom"/>
          </w:tcPr>
          <w:p w14:paraId="5EB38F5B" w14:textId="77777777" w:rsidR="00151135" w:rsidRPr="0030613C" w:rsidRDefault="00151135" w:rsidP="00556C27">
            <w:pPr>
              <w:spacing w:before="80" w:after="80" w:line="200" w:lineRule="exact"/>
              <w:ind w:right="113"/>
              <w:rPr>
                <w:i/>
                <w:sz w:val="16"/>
              </w:rPr>
            </w:pPr>
            <w:proofErr w:type="spellStart"/>
            <w:r w:rsidRPr="0030613C">
              <w:rPr>
                <w:i/>
                <w:sz w:val="16"/>
              </w:rPr>
              <w:t>Pourcentage</w:t>
            </w:r>
            <w:proofErr w:type="spellEnd"/>
            <w:r w:rsidRPr="0030613C">
              <w:rPr>
                <w:i/>
                <w:sz w:val="16"/>
              </w:rPr>
              <w:t xml:space="preserve"> par corps</w:t>
            </w:r>
          </w:p>
        </w:tc>
      </w:tr>
      <w:tr w:rsidR="00151135" w:rsidRPr="0030613C" w14:paraId="3D2FDB36" w14:textId="77777777" w:rsidTr="00556C27">
        <w:trPr>
          <w:trHeight w:hRule="exact" w:val="113"/>
          <w:tblHeader/>
        </w:trPr>
        <w:tc>
          <w:tcPr>
            <w:tcW w:w="1482" w:type="dxa"/>
            <w:tcBorders>
              <w:top w:val="single" w:sz="12" w:space="0" w:color="auto"/>
            </w:tcBorders>
          </w:tcPr>
          <w:p w14:paraId="0279318E" w14:textId="77777777" w:rsidR="00151135" w:rsidRPr="0030613C" w:rsidRDefault="00151135" w:rsidP="00556C27">
            <w:pPr>
              <w:spacing w:before="40" w:after="120"/>
              <w:ind w:right="113"/>
            </w:pPr>
          </w:p>
        </w:tc>
        <w:tc>
          <w:tcPr>
            <w:tcW w:w="981" w:type="dxa"/>
            <w:tcBorders>
              <w:top w:val="single" w:sz="12" w:space="0" w:color="auto"/>
            </w:tcBorders>
          </w:tcPr>
          <w:p w14:paraId="7E6EB660" w14:textId="77777777" w:rsidR="00151135" w:rsidRPr="0030613C" w:rsidRDefault="00151135" w:rsidP="00556C27">
            <w:pPr>
              <w:spacing w:before="40" w:after="120"/>
              <w:ind w:right="113"/>
            </w:pPr>
          </w:p>
        </w:tc>
        <w:tc>
          <w:tcPr>
            <w:tcW w:w="981" w:type="dxa"/>
            <w:tcBorders>
              <w:top w:val="single" w:sz="12" w:space="0" w:color="auto"/>
            </w:tcBorders>
          </w:tcPr>
          <w:p w14:paraId="78577E01" w14:textId="77777777" w:rsidR="00151135" w:rsidRPr="0030613C" w:rsidRDefault="00151135" w:rsidP="00556C27">
            <w:pPr>
              <w:spacing w:before="40" w:after="120"/>
              <w:ind w:right="113"/>
            </w:pPr>
          </w:p>
        </w:tc>
        <w:tc>
          <w:tcPr>
            <w:tcW w:w="982" w:type="dxa"/>
            <w:tcBorders>
              <w:top w:val="single" w:sz="12" w:space="0" w:color="auto"/>
            </w:tcBorders>
          </w:tcPr>
          <w:p w14:paraId="4F89EA51" w14:textId="77777777" w:rsidR="00151135" w:rsidRPr="0030613C" w:rsidRDefault="00151135" w:rsidP="00556C27">
            <w:pPr>
              <w:spacing w:before="40" w:after="120"/>
              <w:ind w:right="113"/>
            </w:pPr>
          </w:p>
        </w:tc>
        <w:tc>
          <w:tcPr>
            <w:tcW w:w="981" w:type="dxa"/>
            <w:tcBorders>
              <w:top w:val="single" w:sz="12" w:space="0" w:color="auto"/>
            </w:tcBorders>
          </w:tcPr>
          <w:p w14:paraId="78EF0C4D" w14:textId="77777777" w:rsidR="00151135" w:rsidRPr="0030613C" w:rsidRDefault="00151135" w:rsidP="00556C27">
            <w:pPr>
              <w:spacing w:before="40" w:after="120"/>
              <w:ind w:right="113"/>
            </w:pPr>
          </w:p>
        </w:tc>
        <w:tc>
          <w:tcPr>
            <w:tcW w:w="981" w:type="dxa"/>
            <w:tcBorders>
              <w:top w:val="single" w:sz="12" w:space="0" w:color="auto"/>
            </w:tcBorders>
          </w:tcPr>
          <w:p w14:paraId="05B7CEE0" w14:textId="77777777" w:rsidR="00151135" w:rsidRPr="0030613C" w:rsidRDefault="00151135" w:rsidP="00556C27">
            <w:pPr>
              <w:spacing w:before="40" w:after="120"/>
              <w:ind w:right="113"/>
            </w:pPr>
          </w:p>
        </w:tc>
        <w:tc>
          <w:tcPr>
            <w:tcW w:w="982" w:type="dxa"/>
            <w:tcBorders>
              <w:top w:val="single" w:sz="12" w:space="0" w:color="auto"/>
            </w:tcBorders>
          </w:tcPr>
          <w:p w14:paraId="7788263D" w14:textId="77777777" w:rsidR="00151135" w:rsidRPr="0030613C" w:rsidRDefault="00151135" w:rsidP="00556C27">
            <w:pPr>
              <w:spacing w:before="40" w:after="120"/>
              <w:ind w:right="113"/>
            </w:pPr>
          </w:p>
        </w:tc>
      </w:tr>
      <w:tr w:rsidR="00151135" w:rsidRPr="0030613C" w14:paraId="2868C973" w14:textId="77777777" w:rsidTr="00556C27">
        <w:trPr>
          <w:tblHeader/>
        </w:trPr>
        <w:tc>
          <w:tcPr>
            <w:tcW w:w="1482" w:type="dxa"/>
          </w:tcPr>
          <w:p w14:paraId="6FF97391" w14:textId="77777777" w:rsidR="00151135" w:rsidRPr="0030613C" w:rsidRDefault="00151135" w:rsidP="00556C27">
            <w:pPr>
              <w:spacing w:before="40" w:after="120"/>
              <w:ind w:right="113"/>
            </w:pPr>
            <w:r w:rsidRPr="0030613C">
              <w:t>Commissaires</w:t>
            </w:r>
          </w:p>
        </w:tc>
        <w:tc>
          <w:tcPr>
            <w:tcW w:w="981" w:type="dxa"/>
          </w:tcPr>
          <w:p w14:paraId="4FD3706B" w14:textId="77777777" w:rsidR="00151135" w:rsidRPr="0030613C" w:rsidRDefault="00151135" w:rsidP="00556C27">
            <w:pPr>
              <w:spacing w:before="40" w:after="120"/>
              <w:ind w:right="113"/>
            </w:pPr>
            <w:r w:rsidRPr="0030613C">
              <w:t>993</w:t>
            </w:r>
          </w:p>
        </w:tc>
        <w:tc>
          <w:tcPr>
            <w:tcW w:w="981" w:type="dxa"/>
          </w:tcPr>
          <w:p w14:paraId="7D8CA4B1" w14:textId="77777777" w:rsidR="00151135" w:rsidRPr="0030613C" w:rsidRDefault="00151135" w:rsidP="00556C27">
            <w:pPr>
              <w:spacing w:before="40" w:after="120"/>
              <w:ind w:right="113"/>
            </w:pPr>
            <w:r w:rsidRPr="0030613C">
              <w:t>88,11%</w:t>
            </w:r>
          </w:p>
        </w:tc>
        <w:tc>
          <w:tcPr>
            <w:tcW w:w="982" w:type="dxa"/>
          </w:tcPr>
          <w:p w14:paraId="179702C1" w14:textId="77777777" w:rsidR="00151135" w:rsidRPr="0030613C" w:rsidRDefault="00151135" w:rsidP="00556C27">
            <w:pPr>
              <w:spacing w:before="40" w:after="120"/>
              <w:ind w:right="113"/>
            </w:pPr>
            <w:r w:rsidRPr="0030613C">
              <w:t>134</w:t>
            </w:r>
          </w:p>
        </w:tc>
        <w:tc>
          <w:tcPr>
            <w:tcW w:w="981" w:type="dxa"/>
          </w:tcPr>
          <w:p w14:paraId="175161AF" w14:textId="77777777" w:rsidR="00151135" w:rsidRPr="0030613C" w:rsidRDefault="00151135" w:rsidP="00556C27">
            <w:pPr>
              <w:spacing w:before="40" w:after="120"/>
              <w:ind w:right="113"/>
            </w:pPr>
            <w:r w:rsidRPr="0030613C">
              <w:t>11,89%</w:t>
            </w:r>
          </w:p>
        </w:tc>
        <w:tc>
          <w:tcPr>
            <w:tcW w:w="981" w:type="dxa"/>
          </w:tcPr>
          <w:p w14:paraId="281D3990" w14:textId="77777777" w:rsidR="00151135" w:rsidRPr="0030613C" w:rsidRDefault="00151135" w:rsidP="00556C27">
            <w:pPr>
              <w:spacing w:before="40" w:after="120"/>
              <w:ind w:right="113"/>
            </w:pPr>
            <w:r w:rsidRPr="0030613C">
              <w:t>1 127</w:t>
            </w:r>
          </w:p>
        </w:tc>
        <w:tc>
          <w:tcPr>
            <w:tcW w:w="982" w:type="dxa"/>
          </w:tcPr>
          <w:p w14:paraId="04360BA1" w14:textId="77777777" w:rsidR="00151135" w:rsidRPr="0030613C" w:rsidRDefault="00151135" w:rsidP="00556C27">
            <w:pPr>
              <w:spacing w:before="40" w:after="120"/>
              <w:ind w:right="113"/>
            </w:pPr>
            <w:r w:rsidRPr="0030613C">
              <w:t>3,49%</w:t>
            </w:r>
          </w:p>
        </w:tc>
      </w:tr>
      <w:tr w:rsidR="00151135" w:rsidRPr="0030613C" w14:paraId="7B6490AD" w14:textId="77777777" w:rsidTr="00556C27">
        <w:tc>
          <w:tcPr>
            <w:tcW w:w="1482" w:type="dxa"/>
          </w:tcPr>
          <w:p w14:paraId="57050FD3" w14:textId="77777777" w:rsidR="00151135" w:rsidRPr="0030613C" w:rsidRDefault="00151135" w:rsidP="00556C27">
            <w:pPr>
              <w:spacing w:before="40" w:after="120"/>
              <w:ind w:right="113"/>
            </w:pPr>
            <w:proofErr w:type="spellStart"/>
            <w:r w:rsidRPr="0030613C">
              <w:t>Officiers</w:t>
            </w:r>
            <w:proofErr w:type="spellEnd"/>
          </w:p>
        </w:tc>
        <w:tc>
          <w:tcPr>
            <w:tcW w:w="981" w:type="dxa"/>
          </w:tcPr>
          <w:p w14:paraId="783D03B1" w14:textId="77777777" w:rsidR="00151135" w:rsidRPr="0030613C" w:rsidRDefault="00151135" w:rsidP="00556C27">
            <w:pPr>
              <w:spacing w:before="40" w:after="120"/>
              <w:ind w:right="113"/>
            </w:pPr>
            <w:r w:rsidRPr="0030613C">
              <w:t>3 533</w:t>
            </w:r>
          </w:p>
        </w:tc>
        <w:tc>
          <w:tcPr>
            <w:tcW w:w="981" w:type="dxa"/>
          </w:tcPr>
          <w:p w14:paraId="57C388AC" w14:textId="77777777" w:rsidR="00151135" w:rsidRPr="0030613C" w:rsidRDefault="00151135" w:rsidP="00556C27">
            <w:pPr>
              <w:spacing w:before="40" w:after="120"/>
              <w:ind w:right="113"/>
            </w:pPr>
            <w:r w:rsidRPr="0030613C">
              <w:t>80,92%</w:t>
            </w:r>
          </w:p>
        </w:tc>
        <w:tc>
          <w:tcPr>
            <w:tcW w:w="982" w:type="dxa"/>
          </w:tcPr>
          <w:p w14:paraId="035F1391" w14:textId="77777777" w:rsidR="00151135" w:rsidRPr="0030613C" w:rsidRDefault="00151135" w:rsidP="00556C27">
            <w:pPr>
              <w:spacing w:before="40" w:after="120"/>
              <w:ind w:right="113"/>
            </w:pPr>
            <w:r w:rsidRPr="0030613C">
              <w:t>833</w:t>
            </w:r>
          </w:p>
        </w:tc>
        <w:tc>
          <w:tcPr>
            <w:tcW w:w="981" w:type="dxa"/>
          </w:tcPr>
          <w:p w14:paraId="717E566C" w14:textId="77777777" w:rsidR="00151135" w:rsidRPr="0030613C" w:rsidRDefault="00151135" w:rsidP="00556C27">
            <w:pPr>
              <w:spacing w:before="40" w:after="120"/>
              <w:ind w:right="113"/>
            </w:pPr>
            <w:r w:rsidRPr="0030613C">
              <w:t>19,08%</w:t>
            </w:r>
          </w:p>
        </w:tc>
        <w:tc>
          <w:tcPr>
            <w:tcW w:w="981" w:type="dxa"/>
          </w:tcPr>
          <w:p w14:paraId="16C668A5" w14:textId="77777777" w:rsidR="00151135" w:rsidRPr="0030613C" w:rsidRDefault="00151135" w:rsidP="00556C27">
            <w:pPr>
              <w:spacing w:before="40" w:after="120"/>
              <w:ind w:right="113"/>
            </w:pPr>
            <w:r w:rsidRPr="0030613C">
              <w:t>4 366</w:t>
            </w:r>
          </w:p>
        </w:tc>
        <w:tc>
          <w:tcPr>
            <w:tcW w:w="982" w:type="dxa"/>
          </w:tcPr>
          <w:p w14:paraId="54A93BB6" w14:textId="77777777" w:rsidR="00151135" w:rsidRPr="0030613C" w:rsidRDefault="00151135" w:rsidP="00556C27">
            <w:pPr>
              <w:spacing w:before="40" w:after="120"/>
              <w:ind w:right="113"/>
            </w:pPr>
            <w:r w:rsidRPr="0030613C">
              <w:t>13,53%</w:t>
            </w:r>
          </w:p>
        </w:tc>
      </w:tr>
      <w:tr w:rsidR="00151135" w:rsidRPr="0030613C" w14:paraId="6A81CA02" w14:textId="77777777" w:rsidTr="00556C27">
        <w:tc>
          <w:tcPr>
            <w:tcW w:w="1482" w:type="dxa"/>
          </w:tcPr>
          <w:p w14:paraId="5C0F3BB3" w14:textId="77777777" w:rsidR="00151135" w:rsidRPr="0030613C" w:rsidRDefault="00151135" w:rsidP="00556C27">
            <w:pPr>
              <w:spacing w:before="40" w:after="120"/>
              <w:ind w:right="113"/>
            </w:pPr>
            <w:r w:rsidRPr="0030613C">
              <w:t>Sous-</w:t>
            </w:r>
            <w:proofErr w:type="spellStart"/>
            <w:r w:rsidRPr="0030613C">
              <w:t>officiers</w:t>
            </w:r>
            <w:proofErr w:type="spellEnd"/>
          </w:p>
        </w:tc>
        <w:tc>
          <w:tcPr>
            <w:tcW w:w="981" w:type="dxa"/>
          </w:tcPr>
          <w:p w14:paraId="4F722FCC" w14:textId="77777777" w:rsidR="00151135" w:rsidRPr="0030613C" w:rsidRDefault="00151135" w:rsidP="00556C27">
            <w:pPr>
              <w:spacing w:before="40" w:after="120"/>
              <w:ind w:right="113"/>
            </w:pPr>
            <w:r w:rsidRPr="0030613C">
              <w:t>22 363</w:t>
            </w:r>
          </w:p>
        </w:tc>
        <w:tc>
          <w:tcPr>
            <w:tcW w:w="981" w:type="dxa"/>
          </w:tcPr>
          <w:p w14:paraId="6AA082EB" w14:textId="77777777" w:rsidR="00151135" w:rsidRPr="0030613C" w:rsidRDefault="00151135" w:rsidP="00556C27">
            <w:pPr>
              <w:spacing w:before="40" w:after="120"/>
              <w:ind w:right="113"/>
            </w:pPr>
            <w:r w:rsidRPr="0030613C">
              <w:t>83,49%</w:t>
            </w:r>
          </w:p>
        </w:tc>
        <w:tc>
          <w:tcPr>
            <w:tcW w:w="982" w:type="dxa"/>
          </w:tcPr>
          <w:p w14:paraId="2ACB5B19" w14:textId="77777777" w:rsidR="00151135" w:rsidRPr="0030613C" w:rsidRDefault="00151135" w:rsidP="00556C27">
            <w:pPr>
              <w:spacing w:before="40" w:after="120"/>
              <w:ind w:right="113"/>
            </w:pPr>
            <w:r w:rsidRPr="0030613C">
              <w:t>4 421</w:t>
            </w:r>
          </w:p>
        </w:tc>
        <w:tc>
          <w:tcPr>
            <w:tcW w:w="981" w:type="dxa"/>
          </w:tcPr>
          <w:p w14:paraId="56728CDF" w14:textId="77777777" w:rsidR="00151135" w:rsidRPr="0030613C" w:rsidRDefault="00151135" w:rsidP="00556C27">
            <w:pPr>
              <w:spacing w:before="40" w:after="120"/>
              <w:ind w:right="113"/>
            </w:pPr>
            <w:r w:rsidRPr="0030613C">
              <w:t>16,51%</w:t>
            </w:r>
          </w:p>
        </w:tc>
        <w:tc>
          <w:tcPr>
            <w:tcW w:w="981" w:type="dxa"/>
          </w:tcPr>
          <w:p w14:paraId="03932919" w14:textId="77777777" w:rsidR="00151135" w:rsidRPr="0030613C" w:rsidRDefault="00151135" w:rsidP="00556C27">
            <w:pPr>
              <w:spacing w:before="40" w:after="120"/>
              <w:ind w:right="113"/>
            </w:pPr>
            <w:r w:rsidRPr="0030613C">
              <w:t>26 784</w:t>
            </w:r>
          </w:p>
        </w:tc>
        <w:tc>
          <w:tcPr>
            <w:tcW w:w="982" w:type="dxa"/>
          </w:tcPr>
          <w:p w14:paraId="3F9C4EA4" w14:textId="77777777" w:rsidR="00151135" w:rsidRPr="0030613C" w:rsidRDefault="00151135" w:rsidP="00556C27">
            <w:pPr>
              <w:spacing w:before="40" w:after="120"/>
              <w:ind w:right="113"/>
            </w:pPr>
            <w:r w:rsidRPr="0030613C">
              <w:t>82,98%</w:t>
            </w:r>
          </w:p>
        </w:tc>
      </w:tr>
      <w:tr w:rsidR="00151135" w:rsidRPr="0030613C" w14:paraId="6A1BED5C" w14:textId="77777777" w:rsidTr="00556C27">
        <w:tc>
          <w:tcPr>
            <w:tcW w:w="1482" w:type="dxa"/>
            <w:tcBorders>
              <w:bottom w:val="single" w:sz="12" w:space="0" w:color="auto"/>
            </w:tcBorders>
          </w:tcPr>
          <w:p w14:paraId="102FA62A" w14:textId="77777777" w:rsidR="00151135" w:rsidRPr="0030613C" w:rsidRDefault="00151135" w:rsidP="00556C27">
            <w:pPr>
              <w:spacing w:before="40" w:after="120"/>
              <w:ind w:right="113"/>
            </w:pPr>
            <w:proofErr w:type="spellStart"/>
            <w:r w:rsidRPr="0030613C">
              <w:t>Effectif</w:t>
            </w:r>
            <w:proofErr w:type="spellEnd"/>
            <w:r w:rsidRPr="0030613C">
              <w:t xml:space="preserve"> general</w:t>
            </w:r>
          </w:p>
        </w:tc>
        <w:tc>
          <w:tcPr>
            <w:tcW w:w="981" w:type="dxa"/>
            <w:tcBorders>
              <w:bottom w:val="single" w:sz="12" w:space="0" w:color="auto"/>
            </w:tcBorders>
          </w:tcPr>
          <w:p w14:paraId="0F066144" w14:textId="77777777" w:rsidR="00151135" w:rsidRPr="0030613C" w:rsidRDefault="00151135" w:rsidP="00556C27">
            <w:pPr>
              <w:spacing w:before="40" w:after="120"/>
              <w:ind w:right="113"/>
            </w:pPr>
            <w:r w:rsidRPr="0030613C">
              <w:t>26 889</w:t>
            </w:r>
          </w:p>
        </w:tc>
        <w:tc>
          <w:tcPr>
            <w:tcW w:w="981" w:type="dxa"/>
            <w:tcBorders>
              <w:bottom w:val="single" w:sz="12" w:space="0" w:color="auto"/>
            </w:tcBorders>
          </w:tcPr>
          <w:p w14:paraId="02CE368A" w14:textId="77777777" w:rsidR="00151135" w:rsidRPr="0030613C" w:rsidRDefault="00151135" w:rsidP="00556C27">
            <w:pPr>
              <w:spacing w:before="40" w:after="120"/>
              <w:ind w:right="113"/>
            </w:pPr>
            <w:r w:rsidRPr="0030613C">
              <w:t>83,31%</w:t>
            </w:r>
          </w:p>
        </w:tc>
        <w:tc>
          <w:tcPr>
            <w:tcW w:w="982" w:type="dxa"/>
            <w:tcBorders>
              <w:bottom w:val="single" w:sz="12" w:space="0" w:color="auto"/>
            </w:tcBorders>
          </w:tcPr>
          <w:p w14:paraId="3C0EEE87" w14:textId="77777777" w:rsidR="00151135" w:rsidRPr="0030613C" w:rsidRDefault="00151135" w:rsidP="00556C27">
            <w:pPr>
              <w:spacing w:before="40" w:after="120"/>
              <w:ind w:right="113"/>
            </w:pPr>
            <w:r w:rsidRPr="0030613C">
              <w:t>5 388</w:t>
            </w:r>
          </w:p>
        </w:tc>
        <w:tc>
          <w:tcPr>
            <w:tcW w:w="981" w:type="dxa"/>
            <w:tcBorders>
              <w:bottom w:val="single" w:sz="12" w:space="0" w:color="auto"/>
            </w:tcBorders>
          </w:tcPr>
          <w:p w14:paraId="23E172D6" w14:textId="77777777" w:rsidR="00151135" w:rsidRPr="0030613C" w:rsidRDefault="00151135" w:rsidP="00556C27">
            <w:pPr>
              <w:spacing w:before="40" w:after="120"/>
              <w:ind w:right="113"/>
            </w:pPr>
            <w:r w:rsidRPr="0030613C">
              <w:t>16,69%</w:t>
            </w:r>
          </w:p>
        </w:tc>
        <w:tc>
          <w:tcPr>
            <w:tcW w:w="981" w:type="dxa"/>
            <w:tcBorders>
              <w:bottom w:val="single" w:sz="12" w:space="0" w:color="auto"/>
            </w:tcBorders>
          </w:tcPr>
          <w:p w14:paraId="1AFF324B" w14:textId="77777777" w:rsidR="00151135" w:rsidRPr="0030613C" w:rsidRDefault="00151135" w:rsidP="00556C27">
            <w:pPr>
              <w:spacing w:before="40" w:after="120"/>
              <w:ind w:right="113"/>
            </w:pPr>
            <w:r w:rsidRPr="0030613C">
              <w:t>32 277</w:t>
            </w:r>
          </w:p>
        </w:tc>
        <w:tc>
          <w:tcPr>
            <w:tcW w:w="982" w:type="dxa"/>
            <w:tcBorders>
              <w:bottom w:val="single" w:sz="12" w:space="0" w:color="auto"/>
            </w:tcBorders>
          </w:tcPr>
          <w:p w14:paraId="4B3923B6" w14:textId="77777777" w:rsidR="00151135" w:rsidRPr="0030613C" w:rsidRDefault="00151135" w:rsidP="00556C27">
            <w:pPr>
              <w:spacing w:before="40" w:after="120"/>
              <w:ind w:right="113"/>
            </w:pPr>
          </w:p>
        </w:tc>
      </w:tr>
    </w:tbl>
    <w:p w14:paraId="4C6DC002" w14:textId="1DBDCE20" w:rsidR="00151135" w:rsidRPr="00911CB9" w:rsidRDefault="00151135" w:rsidP="00151135">
      <w:pPr>
        <w:pStyle w:val="SingleTxtG"/>
        <w:rPr>
          <w:sz w:val="18"/>
          <w:szCs w:val="18"/>
          <w:lang w:val="fr-FR"/>
        </w:rPr>
      </w:pPr>
      <w:r w:rsidRPr="00911CB9">
        <w:rPr>
          <w:sz w:val="18"/>
          <w:szCs w:val="18"/>
          <w:lang w:val="fr-FR"/>
        </w:rPr>
        <w:tab/>
      </w:r>
      <w:r w:rsidRPr="00252B2C">
        <w:rPr>
          <w:i/>
          <w:sz w:val="18"/>
          <w:szCs w:val="18"/>
          <w:u w:val="words"/>
          <w:lang w:val="fr-FR"/>
        </w:rPr>
        <w:t>Source</w:t>
      </w:r>
      <w:r w:rsidRPr="00911CB9">
        <w:rPr>
          <w:sz w:val="18"/>
          <w:szCs w:val="18"/>
          <w:lang w:val="fr-FR"/>
        </w:rPr>
        <w:t> : Ministère de l</w:t>
      </w:r>
      <w:r w:rsidR="001A4035">
        <w:rPr>
          <w:sz w:val="18"/>
          <w:szCs w:val="18"/>
          <w:lang w:val="fr-FR"/>
        </w:rPr>
        <w:t>’</w:t>
      </w:r>
      <w:r w:rsidRPr="00911CB9">
        <w:rPr>
          <w:sz w:val="18"/>
          <w:szCs w:val="18"/>
          <w:lang w:val="fr-FR"/>
        </w:rPr>
        <w:t>Intérieur et de la Sécurité</w:t>
      </w:r>
    </w:p>
    <w:p w14:paraId="296BE18C" w14:textId="2AA8F40A" w:rsidR="00151135" w:rsidRPr="00AF3595" w:rsidRDefault="00443831" w:rsidP="00443831">
      <w:pPr>
        <w:pStyle w:val="H23G"/>
        <w:rPr>
          <w:lang w:val="fr-FR"/>
        </w:rPr>
      </w:pPr>
      <w:r>
        <w:rPr>
          <w:lang w:val="fr-FR"/>
        </w:rPr>
        <w:tab/>
      </w:r>
      <w:r>
        <w:rPr>
          <w:lang w:val="fr-FR"/>
        </w:rPr>
        <w:tab/>
      </w:r>
      <w:r w:rsidR="00151135" w:rsidRPr="00AF3595">
        <w:rPr>
          <w:lang w:val="fr-FR"/>
        </w:rPr>
        <w:t>Répartition des groupes pédagogiques dans le cycle primaire /2023-2024</w:t>
      </w:r>
    </w:p>
    <w:tbl>
      <w:tblPr>
        <w:tblStyle w:val="TableNormal1"/>
        <w:tblW w:w="7370" w:type="dxa"/>
        <w:tblInd w:w="1134" w:type="dxa"/>
        <w:tblLayout w:type="fixed"/>
        <w:tblLook w:val="01E0" w:firstRow="1" w:lastRow="1" w:firstColumn="1" w:lastColumn="1" w:noHBand="0" w:noVBand="0"/>
      </w:tblPr>
      <w:tblGrid>
        <w:gridCol w:w="1748"/>
        <w:gridCol w:w="1166"/>
        <w:gridCol w:w="1075"/>
        <w:gridCol w:w="1097"/>
        <w:gridCol w:w="1142"/>
        <w:gridCol w:w="1142"/>
      </w:tblGrid>
      <w:tr w:rsidR="00151135" w:rsidRPr="00664692" w14:paraId="01991210" w14:textId="77777777" w:rsidTr="00556C27">
        <w:trPr>
          <w:tblHeader/>
        </w:trPr>
        <w:tc>
          <w:tcPr>
            <w:tcW w:w="2914" w:type="dxa"/>
            <w:gridSpan w:val="2"/>
            <w:tcBorders>
              <w:top w:val="single" w:sz="4" w:space="0" w:color="auto"/>
              <w:bottom w:val="single" w:sz="12" w:space="0" w:color="auto"/>
            </w:tcBorders>
            <w:vAlign w:val="bottom"/>
          </w:tcPr>
          <w:p w14:paraId="2AB88304" w14:textId="77777777" w:rsidR="00151135" w:rsidRPr="003821E5" w:rsidRDefault="00151135" w:rsidP="00556C27">
            <w:pPr>
              <w:pStyle w:val="SingleTxtG"/>
              <w:widowControl/>
              <w:tabs>
                <w:tab w:val="clear" w:pos="1701"/>
                <w:tab w:val="clear" w:pos="2268"/>
                <w:tab w:val="clear" w:pos="2835"/>
              </w:tabs>
              <w:suppressAutoHyphens w:val="0"/>
              <w:spacing w:before="80" w:after="80" w:line="200" w:lineRule="exact"/>
              <w:ind w:left="0" w:right="0"/>
              <w:jc w:val="left"/>
              <w:rPr>
                <w:i/>
                <w:sz w:val="16"/>
                <w:lang w:val="fr-FR"/>
              </w:rPr>
            </w:pPr>
          </w:p>
        </w:tc>
        <w:tc>
          <w:tcPr>
            <w:tcW w:w="1075" w:type="dxa"/>
            <w:tcBorders>
              <w:top w:val="single" w:sz="4" w:space="0" w:color="auto"/>
              <w:bottom w:val="single" w:sz="12" w:space="0" w:color="auto"/>
            </w:tcBorders>
            <w:vAlign w:val="bottom"/>
          </w:tcPr>
          <w:p w14:paraId="0386EB0D" w14:textId="77777777" w:rsidR="00151135" w:rsidRPr="00664692"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664692">
              <w:rPr>
                <w:i/>
                <w:sz w:val="16"/>
              </w:rPr>
              <w:t>Publiques</w:t>
            </w:r>
            <w:proofErr w:type="spellEnd"/>
          </w:p>
        </w:tc>
        <w:tc>
          <w:tcPr>
            <w:tcW w:w="1097" w:type="dxa"/>
            <w:tcBorders>
              <w:top w:val="single" w:sz="4" w:space="0" w:color="auto"/>
              <w:bottom w:val="single" w:sz="12" w:space="0" w:color="auto"/>
            </w:tcBorders>
            <w:vAlign w:val="bottom"/>
          </w:tcPr>
          <w:p w14:paraId="69F406D8" w14:textId="77777777" w:rsidR="00151135" w:rsidRPr="00664692"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664692">
              <w:rPr>
                <w:i/>
                <w:sz w:val="16"/>
              </w:rPr>
              <w:t>Privées</w:t>
            </w:r>
            <w:proofErr w:type="spellEnd"/>
          </w:p>
        </w:tc>
        <w:tc>
          <w:tcPr>
            <w:tcW w:w="1142" w:type="dxa"/>
            <w:tcBorders>
              <w:top w:val="single" w:sz="4" w:space="0" w:color="auto"/>
              <w:bottom w:val="single" w:sz="12" w:space="0" w:color="auto"/>
            </w:tcBorders>
            <w:vAlign w:val="bottom"/>
          </w:tcPr>
          <w:p w14:paraId="51B7845A" w14:textId="77777777" w:rsidR="00151135" w:rsidRPr="00664692"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664692">
              <w:rPr>
                <w:i/>
                <w:sz w:val="16"/>
              </w:rPr>
              <w:t>*Com.</w:t>
            </w:r>
          </w:p>
        </w:tc>
        <w:tc>
          <w:tcPr>
            <w:tcW w:w="1142" w:type="dxa"/>
            <w:tcBorders>
              <w:top w:val="single" w:sz="4" w:space="0" w:color="auto"/>
              <w:bottom w:val="single" w:sz="12" w:space="0" w:color="auto"/>
            </w:tcBorders>
            <w:vAlign w:val="bottom"/>
          </w:tcPr>
          <w:p w14:paraId="085D6284" w14:textId="77777777" w:rsidR="00151135" w:rsidRPr="00664692"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664692">
              <w:rPr>
                <w:i/>
                <w:sz w:val="16"/>
              </w:rPr>
              <w:t>Total</w:t>
            </w:r>
          </w:p>
        </w:tc>
      </w:tr>
      <w:tr w:rsidR="00151135" w:rsidRPr="00664692" w14:paraId="554BA80F" w14:textId="77777777" w:rsidTr="00556C27">
        <w:tc>
          <w:tcPr>
            <w:tcW w:w="2914" w:type="dxa"/>
            <w:gridSpan w:val="2"/>
            <w:tcBorders>
              <w:top w:val="single" w:sz="12" w:space="0" w:color="auto"/>
            </w:tcBorders>
          </w:tcPr>
          <w:p w14:paraId="68569473"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664692">
              <w:rPr>
                <w:sz w:val="18"/>
              </w:rPr>
              <w:t>Ecoles</w:t>
            </w:r>
            <w:proofErr w:type="spellEnd"/>
          </w:p>
        </w:tc>
        <w:tc>
          <w:tcPr>
            <w:tcW w:w="1075" w:type="dxa"/>
            <w:tcBorders>
              <w:top w:val="single" w:sz="12" w:space="0" w:color="auto"/>
            </w:tcBorders>
            <w:vAlign w:val="bottom"/>
          </w:tcPr>
          <w:p w14:paraId="5C89F929"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15 643</w:t>
            </w:r>
          </w:p>
        </w:tc>
        <w:tc>
          <w:tcPr>
            <w:tcW w:w="1097" w:type="dxa"/>
            <w:tcBorders>
              <w:top w:val="single" w:sz="12" w:space="0" w:color="auto"/>
            </w:tcBorders>
            <w:vAlign w:val="bottom"/>
          </w:tcPr>
          <w:p w14:paraId="34288917"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3 661</w:t>
            </w:r>
          </w:p>
        </w:tc>
        <w:tc>
          <w:tcPr>
            <w:tcW w:w="1142" w:type="dxa"/>
            <w:tcBorders>
              <w:top w:val="single" w:sz="12" w:space="0" w:color="auto"/>
            </w:tcBorders>
            <w:vAlign w:val="bottom"/>
          </w:tcPr>
          <w:p w14:paraId="1220001D"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594</w:t>
            </w:r>
          </w:p>
        </w:tc>
        <w:tc>
          <w:tcPr>
            <w:tcW w:w="1142" w:type="dxa"/>
            <w:tcBorders>
              <w:top w:val="single" w:sz="12" w:space="0" w:color="auto"/>
            </w:tcBorders>
            <w:vAlign w:val="bottom"/>
          </w:tcPr>
          <w:p w14:paraId="70B11A52"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Pr>
                <w:b/>
                <w:bCs/>
                <w:sz w:val="18"/>
              </w:rPr>
              <w:t xml:space="preserve"> </w:t>
            </w:r>
          </w:p>
        </w:tc>
      </w:tr>
      <w:tr w:rsidR="00151135" w:rsidRPr="00664692" w14:paraId="61F50DD9" w14:textId="77777777" w:rsidTr="00556C27">
        <w:tc>
          <w:tcPr>
            <w:tcW w:w="1748" w:type="dxa"/>
            <w:vMerge w:val="restart"/>
          </w:tcPr>
          <w:p w14:paraId="527B336C"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664692">
              <w:rPr>
                <w:sz w:val="18"/>
              </w:rPr>
              <w:t>Elèves</w:t>
            </w:r>
            <w:proofErr w:type="spellEnd"/>
          </w:p>
        </w:tc>
        <w:tc>
          <w:tcPr>
            <w:tcW w:w="1166" w:type="dxa"/>
          </w:tcPr>
          <w:p w14:paraId="5B708642"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Garçons</w:t>
            </w:r>
          </w:p>
        </w:tc>
        <w:tc>
          <w:tcPr>
            <w:tcW w:w="1075" w:type="dxa"/>
            <w:vAlign w:val="bottom"/>
          </w:tcPr>
          <w:p w14:paraId="06DB6B85"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1 913 879</w:t>
            </w:r>
          </w:p>
        </w:tc>
        <w:tc>
          <w:tcPr>
            <w:tcW w:w="1097" w:type="dxa"/>
            <w:vAlign w:val="bottom"/>
          </w:tcPr>
          <w:p w14:paraId="2AB8831E"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465 517</w:t>
            </w:r>
          </w:p>
        </w:tc>
        <w:tc>
          <w:tcPr>
            <w:tcW w:w="1142" w:type="dxa"/>
            <w:vAlign w:val="bottom"/>
          </w:tcPr>
          <w:p w14:paraId="038AD96A"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25 255</w:t>
            </w:r>
          </w:p>
        </w:tc>
        <w:tc>
          <w:tcPr>
            <w:tcW w:w="1142" w:type="dxa"/>
            <w:vAlign w:val="bottom"/>
          </w:tcPr>
          <w:p w14:paraId="00C35DE0"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2 404 651</w:t>
            </w:r>
          </w:p>
        </w:tc>
      </w:tr>
      <w:tr w:rsidR="00151135" w:rsidRPr="00664692" w14:paraId="1E6E92FA" w14:textId="77777777" w:rsidTr="00556C27">
        <w:tc>
          <w:tcPr>
            <w:tcW w:w="1748" w:type="dxa"/>
            <w:vMerge/>
          </w:tcPr>
          <w:p w14:paraId="112135DF"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Pr>
          <w:p w14:paraId="421C6A81"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Filles</w:t>
            </w:r>
          </w:p>
        </w:tc>
        <w:tc>
          <w:tcPr>
            <w:tcW w:w="1075" w:type="dxa"/>
            <w:vAlign w:val="bottom"/>
          </w:tcPr>
          <w:p w14:paraId="572E9D12"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1 892 178</w:t>
            </w:r>
          </w:p>
        </w:tc>
        <w:tc>
          <w:tcPr>
            <w:tcW w:w="1097" w:type="dxa"/>
            <w:vAlign w:val="bottom"/>
          </w:tcPr>
          <w:p w14:paraId="324C9CF2"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498 106</w:t>
            </w:r>
          </w:p>
        </w:tc>
        <w:tc>
          <w:tcPr>
            <w:tcW w:w="1142" w:type="dxa"/>
            <w:vAlign w:val="bottom"/>
          </w:tcPr>
          <w:p w14:paraId="402DCED9"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22 726</w:t>
            </w:r>
          </w:p>
        </w:tc>
        <w:tc>
          <w:tcPr>
            <w:tcW w:w="1142" w:type="dxa"/>
            <w:vAlign w:val="bottom"/>
          </w:tcPr>
          <w:p w14:paraId="386539FE"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2 413 010</w:t>
            </w:r>
          </w:p>
        </w:tc>
      </w:tr>
      <w:tr w:rsidR="00151135" w:rsidRPr="00664692" w14:paraId="2FB1C051" w14:textId="77777777" w:rsidTr="00556C27">
        <w:tc>
          <w:tcPr>
            <w:tcW w:w="1748" w:type="dxa"/>
            <w:vMerge/>
          </w:tcPr>
          <w:p w14:paraId="13094229"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Pr>
          <w:p w14:paraId="653BE15B"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Total</w:t>
            </w:r>
          </w:p>
        </w:tc>
        <w:tc>
          <w:tcPr>
            <w:tcW w:w="1075" w:type="dxa"/>
            <w:vAlign w:val="bottom"/>
          </w:tcPr>
          <w:p w14:paraId="45413E52"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3 806 057</w:t>
            </w:r>
          </w:p>
        </w:tc>
        <w:tc>
          <w:tcPr>
            <w:tcW w:w="1097" w:type="dxa"/>
            <w:vAlign w:val="bottom"/>
          </w:tcPr>
          <w:p w14:paraId="73009698"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963 623</w:t>
            </w:r>
          </w:p>
        </w:tc>
        <w:tc>
          <w:tcPr>
            <w:tcW w:w="1142" w:type="dxa"/>
            <w:vAlign w:val="bottom"/>
          </w:tcPr>
          <w:p w14:paraId="789E3801"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47 981</w:t>
            </w:r>
          </w:p>
        </w:tc>
        <w:tc>
          <w:tcPr>
            <w:tcW w:w="1142" w:type="dxa"/>
            <w:vAlign w:val="bottom"/>
          </w:tcPr>
          <w:p w14:paraId="68D7890E"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4 817 661</w:t>
            </w:r>
          </w:p>
        </w:tc>
      </w:tr>
      <w:tr w:rsidR="00151135" w:rsidRPr="00664692" w14:paraId="5DA20E3C" w14:textId="77777777" w:rsidTr="00556C27">
        <w:tc>
          <w:tcPr>
            <w:tcW w:w="1748" w:type="dxa"/>
            <w:vMerge w:val="restart"/>
          </w:tcPr>
          <w:p w14:paraId="512BC249" w14:textId="3AE62421"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 xml:space="preserve">Nombre </w:t>
            </w:r>
            <w:proofErr w:type="spellStart"/>
            <w:r w:rsidRPr="00664692">
              <w:rPr>
                <w:sz w:val="18"/>
              </w:rPr>
              <w:t>d</w:t>
            </w:r>
            <w:r w:rsidR="001A4035">
              <w:rPr>
                <w:sz w:val="18"/>
              </w:rPr>
              <w:t>’</w:t>
            </w:r>
            <w:r w:rsidRPr="00664692">
              <w:rPr>
                <w:sz w:val="18"/>
              </w:rPr>
              <w:t>enseignants</w:t>
            </w:r>
            <w:proofErr w:type="spellEnd"/>
          </w:p>
        </w:tc>
        <w:tc>
          <w:tcPr>
            <w:tcW w:w="1166" w:type="dxa"/>
          </w:tcPr>
          <w:p w14:paraId="16C942B7"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Hommes</w:t>
            </w:r>
          </w:p>
        </w:tc>
        <w:tc>
          <w:tcPr>
            <w:tcW w:w="1075" w:type="dxa"/>
            <w:vAlign w:val="bottom"/>
          </w:tcPr>
          <w:p w14:paraId="421111F0"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50 901</w:t>
            </w:r>
          </w:p>
        </w:tc>
        <w:tc>
          <w:tcPr>
            <w:tcW w:w="1097" w:type="dxa"/>
            <w:vAlign w:val="bottom"/>
          </w:tcPr>
          <w:p w14:paraId="23EA0B84"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12 752</w:t>
            </w:r>
          </w:p>
        </w:tc>
        <w:tc>
          <w:tcPr>
            <w:tcW w:w="1142" w:type="dxa"/>
            <w:vAlign w:val="bottom"/>
          </w:tcPr>
          <w:p w14:paraId="64C88CEF"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1 162</w:t>
            </w:r>
          </w:p>
        </w:tc>
        <w:tc>
          <w:tcPr>
            <w:tcW w:w="1142" w:type="dxa"/>
            <w:vAlign w:val="bottom"/>
          </w:tcPr>
          <w:p w14:paraId="7CD39FB0"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64 815</w:t>
            </w:r>
          </w:p>
        </w:tc>
      </w:tr>
      <w:tr w:rsidR="00151135" w:rsidRPr="00664692" w14:paraId="190295B0" w14:textId="77777777" w:rsidTr="00556C27">
        <w:tc>
          <w:tcPr>
            <w:tcW w:w="1748" w:type="dxa"/>
            <w:vMerge/>
          </w:tcPr>
          <w:p w14:paraId="2D08F1D5"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Pr>
          <w:p w14:paraId="4B3250A5"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Femmes</w:t>
            </w:r>
          </w:p>
        </w:tc>
        <w:tc>
          <w:tcPr>
            <w:tcW w:w="1075" w:type="dxa"/>
            <w:vAlign w:val="bottom"/>
          </w:tcPr>
          <w:p w14:paraId="644CA2BB"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30 229</w:t>
            </w:r>
          </w:p>
        </w:tc>
        <w:tc>
          <w:tcPr>
            <w:tcW w:w="1097" w:type="dxa"/>
            <w:vAlign w:val="bottom"/>
          </w:tcPr>
          <w:p w14:paraId="6B0BC323"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9 121</w:t>
            </w:r>
          </w:p>
        </w:tc>
        <w:tc>
          <w:tcPr>
            <w:tcW w:w="1142" w:type="dxa"/>
            <w:vAlign w:val="bottom"/>
          </w:tcPr>
          <w:p w14:paraId="3D4A0270"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253</w:t>
            </w:r>
          </w:p>
        </w:tc>
        <w:tc>
          <w:tcPr>
            <w:tcW w:w="1142" w:type="dxa"/>
            <w:vAlign w:val="bottom"/>
          </w:tcPr>
          <w:p w14:paraId="5B4C4BBE"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39 603</w:t>
            </w:r>
          </w:p>
        </w:tc>
      </w:tr>
      <w:tr w:rsidR="00151135" w:rsidRPr="00664692" w14:paraId="7D151AD0" w14:textId="77777777" w:rsidTr="00556C27">
        <w:tc>
          <w:tcPr>
            <w:tcW w:w="1748" w:type="dxa"/>
            <w:vMerge/>
          </w:tcPr>
          <w:p w14:paraId="1335365D"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Pr>
          <w:p w14:paraId="7B7354D0"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Total</w:t>
            </w:r>
          </w:p>
        </w:tc>
        <w:tc>
          <w:tcPr>
            <w:tcW w:w="1075" w:type="dxa"/>
            <w:vAlign w:val="bottom"/>
          </w:tcPr>
          <w:p w14:paraId="1289B743"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81 130</w:t>
            </w:r>
          </w:p>
        </w:tc>
        <w:tc>
          <w:tcPr>
            <w:tcW w:w="1097" w:type="dxa"/>
            <w:vAlign w:val="bottom"/>
          </w:tcPr>
          <w:p w14:paraId="48483704"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21 873</w:t>
            </w:r>
          </w:p>
        </w:tc>
        <w:tc>
          <w:tcPr>
            <w:tcW w:w="1142" w:type="dxa"/>
            <w:vAlign w:val="bottom"/>
          </w:tcPr>
          <w:p w14:paraId="15737EB4"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1 415</w:t>
            </w:r>
          </w:p>
        </w:tc>
        <w:tc>
          <w:tcPr>
            <w:tcW w:w="1142" w:type="dxa"/>
            <w:vAlign w:val="bottom"/>
          </w:tcPr>
          <w:p w14:paraId="0AD08899" w14:textId="77777777" w:rsidR="00151135" w:rsidRPr="00F777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b/>
                <w:bCs/>
                <w:sz w:val="18"/>
              </w:rPr>
            </w:pPr>
            <w:r w:rsidRPr="00F7778E">
              <w:rPr>
                <w:b/>
                <w:bCs/>
                <w:sz w:val="18"/>
              </w:rPr>
              <w:t>104 418</w:t>
            </w:r>
          </w:p>
        </w:tc>
      </w:tr>
      <w:tr w:rsidR="00151135" w:rsidRPr="00664692" w14:paraId="3D255036" w14:textId="77777777" w:rsidTr="00556C27">
        <w:tc>
          <w:tcPr>
            <w:tcW w:w="1748" w:type="dxa"/>
            <w:vMerge/>
          </w:tcPr>
          <w:p w14:paraId="2DB29779"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Pr>
          <w:p w14:paraId="3769C4D0"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664692">
              <w:rPr>
                <w:sz w:val="18"/>
              </w:rPr>
              <w:t>%Femmes</w:t>
            </w:r>
          </w:p>
        </w:tc>
        <w:tc>
          <w:tcPr>
            <w:tcW w:w="1075" w:type="dxa"/>
            <w:vAlign w:val="bottom"/>
          </w:tcPr>
          <w:p w14:paraId="6FB040D1"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37,3%</w:t>
            </w:r>
          </w:p>
        </w:tc>
        <w:tc>
          <w:tcPr>
            <w:tcW w:w="1097" w:type="dxa"/>
            <w:vAlign w:val="bottom"/>
          </w:tcPr>
          <w:p w14:paraId="57B38949"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41,7%</w:t>
            </w:r>
          </w:p>
        </w:tc>
        <w:tc>
          <w:tcPr>
            <w:tcW w:w="1142" w:type="dxa"/>
            <w:vAlign w:val="bottom"/>
          </w:tcPr>
          <w:p w14:paraId="1DA69CFF"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17,9%</w:t>
            </w:r>
          </w:p>
        </w:tc>
        <w:tc>
          <w:tcPr>
            <w:tcW w:w="1142" w:type="dxa"/>
            <w:vAlign w:val="bottom"/>
          </w:tcPr>
          <w:p w14:paraId="1BE1B68F"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664692">
              <w:rPr>
                <w:sz w:val="18"/>
              </w:rPr>
              <w:t>37,9%</w:t>
            </w:r>
          </w:p>
        </w:tc>
      </w:tr>
      <w:tr w:rsidR="00151135" w:rsidRPr="00664692" w14:paraId="35C85333" w14:textId="77777777" w:rsidTr="00556C27">
        <w:tc>
          <w:tcPr>
            <w:tcW w:w="1748" w:type="dxa"/>
            <w:tcBorders>
              <w:bottom w:val="single" w:sz="12" w:space="0" w:color="auto"/>
            </w:tcBorders>
          </w:tcPr>
          <w:p w14:paraId="5B82ED4D"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166" w:type="dxa"/>
            <w:tcBorders>
              <w:bottom w:val="single" w:sz="12" w:space="0" w:color="auto"/>
            </w:tcBorders>
          </w:tcPr>
          <w:p w14:paraId="48D679F7"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1075" w:type="dxa"/>
            <w:tcBorders>
              <w:bottom w:val="single" w:sz="12" w:space="0" w:color="auto"/>
            </w:tcBorders>
            <w:vAlign w:val="bottom"/>
          </w:tcPr>
          <w:p w14:paraId="6711CE26"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p>
        </w:tc>
        <w:tc>
          <w:tcPr>
            <w:tcW w:w="1097" w:type="dxa"/>
            <w:tcBorders>
              <w:bottom w:val="single" w:sz="12" w:space="0" w:color="auto"/>
            </w:tcBorders>
            <w:vAlign w:val="bottom"/>
          </w:tcPr>
          <w:p w14:paraId="311E6458"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p>
        </w:tc>
        <w:tc>
          <w:tcPr>
            <w:tcW w:w="1142" w:type="dxa"/>
            <w:tcBorders>
              <w:bottom w:val="single" w:sz="12" w:space="0" w:color="auto"/>
            </w:tcBorders>
            <w:vAlign w:val="bottom"/>
          </w:tcPr>
          <w:p w14:paraId="75FC43F4"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p>
        </w:tc>
        <w:tc>
          <w:tcPr>
            <w:tcW w:w="1142" w:type="dxa"/>
            <w:tcBorders>
              <w:bottom w:val="single" w:sz="12" w:space="0" w:color="auto"/>
            </w:tcBorders>
            <w:vAlign w:val="bottom"/>
          </w:tcPr>
          <w:p w14:paraId="69C7EC7C" w14:textId="77777777" w:rsidR="00151135" w:rsidRPr="00664692"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p>
        </w:tc>
      </w:tr>
    </w:tbl>
    <w:p w14:paraId="612C928F" w14:textId="77777777" w:rsidR="00151135" w:rsidRPr="00911CB9" w:rsidRDefault="00151135" w:rsidP="00151135">
      <w:pPr>
        <w:pStyle w:val="SingleTxtG"/>
        <w:rPr>
          <w:sz w:val="18"/>
          <w:szCs w:val="18"/>
        </w:rPr>
      </w:pPr>
      <w:r w:rsidRPr="00911CB9">
        <w:rPr>
          <w:sz w:val="18"/>
          <w:szCs w:val="18"/>
        </w:rPr>
        <w:tab/>
      </w:r>
      <w:r w:rsidRPr="00252B2C">
        <w:rPr>
          <w:i/>
          <w:sz w:val="18"/>
          <w:szCs w:val="18"/>
          <w:u w:val="words"/>
        </w:rPr>
        <w:t>Source</w:t>
      </w:r>
      <w:r w:rsidRPr="00911CB9">
        <w:rPr>
          <w:sz w:val="18"/>
          <w:szCs w:val="18"/>
        </w:rPr>
        <w:t> : MENA</w:t>
      </w:r>
    </w:p>
    <w:p w14:paraId="05FF5949" w14:textId="75B2BC95" w:rsidR="00151135" w:rsidRPr="00AF3595" w:rsidRDefault="00443831" w:rsidP="00443831">
      <w:pPr>
        <w:pStyle w:val="H23G"/>
        <w:rPr>
          <w:lang w:val="fr-FR"/>
        </w:rPr>
      </w:pPr>
      <w:r>
        <w:rPr>
          <w:lang w:val="fr-FR"/>
        </w:rPr>
        <w:tab/>
      </w:r>
      <w:r>
        <w:rPr>
          <w:lang w:val="fr-FR"/>
        </w:rPr>
        <w:tab/>
      </w:r>
      <w:r w:rsidR="00151135" w:rsidRPr="00AF3595">
        <w:rPr>
          <w:lang w:val="fr-FR"/>
        </w:rPr>
        <w:t>Évolution de la main d</w:t>
      </w:r>
      <w:r w:rsidR="001A4035">
        <w:rPr>
          <w:lang w:val="fr-FR"/>
        </w:rPr>
        <w:t>’</w:t>
      </w:r>
      <w:r w:rsidR="00151135" w:rsidRPr="00AF3595">
        <w:rPr>
          <w:lang w:val="fr-FR"/>
        </w:rPr>
        <w:t>œuvre par sexe de 2016 à 2019</w:t>
      </w:r>
    </w:p>
    <w:tbl>
      <w:tblPr>
        <w:tblW w:w="7370" w:type="dxa"/>
        <w:tblInd w:w="1134" w:type="dxa"/>
        <w:tblLayout w:type="fixed"/>
        <w:tblCellMar>
          <w:left w:w="0" w:type="dxa"/>
          <w:right w:w="0" w:type="dxa"/>
        </w:tblCellMar>
        <w:tblLook w:val="04A0" w:firstRow="1" w:lastRow="0" w:firstColumn="1" w:lastColumn="0" w:noHBand="0" w:noVBand="1"/>
      </w:tblPr>
      <w:tblGrid>
        <w:gridCol w:w="801"/>
        <w:gridCol w:w="779"/>
        <w:gridCol w:w="779"/>
        <w:gridCol w:w="781"/>
        <w:gridCol w:w="779"/>
        <w:gridCol w:w="779"/>
        <w:gridCol w:w="781"/>
        <w:gridCol w:w="779"/>
        <w:gridCol w:w="779"/>
        <w:gridCol w:w="333"/>
      </w:tblGrid>
      <w:tr w:rsidR="00151135" w:rsidRPr="00664692" w14:paraId="140927A9" w14:textId="77777777" w:rsidTr="00556C27">
        <w:trPr>
          <w:tblHeader/>
        </w:trPr>
        <w:tc>
          <w:tcPr>
            <w:tcW w:w="3141" w:type="dxa"/>
            <w:vMerge w:val="restart"/>
            <w:tcBorders>
              <w:top w:val="single" w:sz="4" w:space="0" w:color="auto"/>
              <w:bottom w:val="single" w:sz="12" w:space="0" w:color="auto"/>
            </w:tcBorders>
            <w:tcMar>
              <w:top w:w="0" w:type="dxa"/>
              <w:left w:w="75" w:type="dxa"/>
              <w:bottom w:w="0" w:type="dxa"/>
              <w:right w:w="75" w:type="dxa"/>
            </w:tcMar>
            <w:vAlign w:val="bottom"/>
            <w:hideMark/>
          </w:tcPr>
          <w:p w14:paraId="3010F720"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664692">
              <w:rPr>
                <w:i/>
                <w:sz w:val="16"/>
                <w:lang w:val="fr-FR"/>
              </w:rPr>
              <w:t>Indicateurs</w:t>
            </w:r>
          </w:p>
        </w:tc>
        <w:tc>
          <w:tcPr>
            <w:tcW w:w="9125" w:type="dxa"/>
            <w:gridSpan w:val="3"/>
            <w:tcBorders>
              <w:top w:val="single" w:sz="4" w:space="0" w:color="auto"/>
              <w:bottom w:val="single" w:sz="12" w:space="0" w:color="auto"/>
            </w:tcBorders>
            <w:tcMar>
              <w:top w:w="0" w:type="dxa"/>
              <w:left w:w="75" w:type="dxa"/>
              <w:bottom w:w="0" w:type="dxa"/>
              <w:right w:w="75" w:type="dxa"/>
            </w:tcMar>
            <w:vAlign w:val="bottom"/>
            <w:hideMark/>
          </w:tcPr>
          <w:p w14:paraId="15E5438B"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ENSESI 2016</w:t>
            </w:r>
          </w:p>
        </w:tc>
        <w:tc>
          <w:tcPr>
            <w:tcW w:w="9125" w:type="dxa"/>
            <w:gridSpan w:val="3"/>
            <w:tcBorders>
              <w:top w:val="single" w:sz="4" w:space="0" w:color="auto"/>
              <w:bottom w:val="single" w:sz="12" w:space="0" w:color="auto"/>
            </w:tcBorders>
            <w:tcMar>
              <w:top w:w="0" w:type="dxa"/>
              <w:left w:w="75" w:type="dxa"/>
              <w:bottom w:w="0" w:type="dxa"/>
              <w:right w:w="75" w:type="dxa"/>
            </w:tcMar>
            <w:vAlign w:val="bottom"/>
            <w:hideMark/>
          </w:tcPr>
          <w:p w14:paraId="175CF8D3"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ERI-ESI 2017</w:t>
            </w:r>
          </w:p>
        </w:tc>
        <w:tc>
          <w:tcPr>
            <w:tcW w:w="2810" w:type="dxa"/>
            <w:gridSpan w:val="3"/>
            <w:tcBorders>
              <w:top w:val="single" w:sz="4" w:space="0" w:color="auto"/>
              <w:bottom w:val="single" w:sz="12" w:space="0" w:color="auto"/>
            </w:tcBorders>
            <w:tcMar>
              <w:top w:w="0" w:type="dxa"/>
              <w:left w:w="75" w:type="dxa"/>
              <w:bottom w:w="0" w:type="dxa"/>
              <w:right w:w="75" w:type="dxa"/>
            </w:tcMar>
            <w:vAlign w:val="bottom"/>
            <w:hideMark/>
          </w:tcPr>
          <w:p w14:paraId="64C27B82"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ENE 2019</w:t>
            </w:r>
          </w:p>
        </w:tc>
      </w:tr>
      <w:tr w:rsidR="00151135" w:rsidRPr="00664692" w14:paraId="6C0F8EB6" w14:textId="77777777" w:rsidTr="00556C27">
        <w:trPr>
          <w:tblHeader/>
        </w:trPr>
        <w:tc>
          <w:tcPr>
            <w:tcW w:w="3141" w:type="dxa"/>
            <w:vMerge/>
            <w:tcBorders>
              <w:top w:val="single" w:sz="12" w:space="0" w:color="auto"/>
            </w:tcBorders>
            <w:vAlign w:val="bottom"/>
            <w:hideMark/>
          </w:tcPr>
          <w:p w14:paraId="3E43346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3039" w:type="dxa"/>
            <w:tcBorders>
              <w:top w:val="single" w:sz="12" w:space="0" w:color="auto"/>
            </w:tcBorders>
            <w:tcMar>
              <w:top w:w="0" w:type="dxa"/>
              <w:left w:w="75" w:type="dxa"/>
              <w:bottom w:w="0" w:type="dxa"/>
              <w:right w:w="75" w:type="dxa"/>
            </w:tcMar>
            <w:vAlign w:val="bottom"/>
            <w:hideMark/>
          </w:tcPr>
          <w:p w14:paraId="333EC54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Masculin</w:t>
            </w:r>
          </w:p>
        </w:tc>
        <w:tc>
          <w:tcPr>
            <w:tcW w:w="3039" w:type="dxa"/>
            <w:tcBorders>
              <w:top w:val="single" w:sz="12" w:space="0" w:color="auto"/>
            </w:tcBorders>
            <w:tcMar>
              <w:top w:w="0" w:type="dxa"/>
              <w:left w:w="75" w:type="dxa"/>
              <w:bottom w:w="0" w:type="dxa"/>
              <w:right w:w="75" w:type="dxa"/>
            </w:tcMar>
            <w:vAlign w:val="bottom"/>
            <w:hideMark/>
          </w:tcPr>
          <w:p w14:paraId="0A23684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Féminin</w:t>
            </w:r>
          </w:p>
        </w:tc>
        <w:tc>
          <w:tcPr>
            <w:tcW w:w="3047" w:type="dxa"/>
            <w:tcBorders>
              <w:top w:val="single" w:sz="12" w:space="0" w:color="auto"/>
            </w:tcBorders>
            <w:tcMar>
              <w:top w:w="0" w:type="dxa"/>
              <w:left w:w="75" w:type="dxa"/>
              <w:bottom w:w="0" w:type="dxa"/>
              <w:right w:w="75" w:type="dxa"/>
            </w:tcMar>
            <w:vAlign w:val="bottom"/>
            <w:hideMark/>
          </w:tcPr>
          <w:p w14:paraId="0B6313D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Ensemble</w:t>
            </w:r>
          </w:p>
        </w:tc>
        <w:tc>
          <w:tcPr>
            <w:tcW w:w="3039" w:type="dxa"/>
            <w:tcBorders>
              <w:top w:val="single" w:sz="12" w:space="0" w:color="auto"/>
            </w:tcBorders>
            <w:tcMar>
              <w:top w:w="0" w:type="dxa"/>
              <w:left w:w="75" w:type="dxa"/>
              <w:bottom w:w="0" w:type="dxa"/>
              <w:right w:w="75" w:type="dxa"/>
            </w:tcMar>
            <w:vAlign w:val="bottom"/>
            <w:hideMark/>
          </w:tcPr>
          <w:p w14:paraId="72FD594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Masculin</w:t>
            </w:r>
          </w:p>
        </w:tc>
        <w:tc>
          <w:tcPr>
            <w:tcW w:w="3039" w:type="dxa"/>
            <w:tcBorders>
              <w:top w:val="single" w:sz="12" w:space="0" w:color="auto"/>
            </w:tcBorders>
            <w:tcMar>
              <w:top w:w="0" w:type="dxa"/>
              <w:left w:w="75" w:type="dxa"/>
              <w:bottom w:w="0" w:type="dxa"/>
              <w:right w:w="75" w:type="dxa"/>
            </w:tcMar>
            <w:vAlign w:val="bottom"/>
            <w:hideMark/>
          </w:tcPr>
          <w:p w14:paraId="7C57C74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Féminin</w:t>
            </w:r>
          </w:p>
        </w:tc>
        <w:tc>
          <w:tcPr>
            <w:tcW w:w="3047" w:type="dxa"/>
            <w:tcBorders>
              <w:top w:val="single" w:sz="12" w:space="0" w:color="auto"/>
            </w:tcBorders>
            <w:tcMar>
              <w:top w:w="0" w:type="dxa"/>
              <w:left w:w="75" w:type="dxa"/>
              <w:bottom w:w="0" w:type="dxa"/>
              <w:right w:w="75" w:type="dxa"/>
            </w:tcMar>
            <w:vAlign w:val="bottom"/>
            <w:hideMark/>
          </w:tcPr>
          <w:p w14:paraId="4E849C4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Ensemble</w:t>
            </w:r>
          </w:p>
        </w:tc>
        <w:tc>
          <w:tcPr>
            <w:tcW w:w="3039" w:type="dxa"/>
            <w:tcBorders>
              <w:top w:val="single" w:sz="12" w:space="0" w:color="auto"/>
            </w:tcBorders>
            <w:tcMar>
              <w:top w:w="0" w:type="dxa"/>
              <w:left w:w="75" w:type="dxa"/>
              <w:bottom w:w="0" w:type="dxa"/>
              <w:right w:w="75" w:type="dxa"/>
            </w:tcMar>
            <w:vAlign w:val="bottom"/>
            <w:hideMark/>
          </w:tcPr>
          <w:p w14:paraId="506C0D2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Masculin</w:t>
            </w:r>
          </w:p>
        </w:tc>
        <w:tc>
          <w:tcPr>
            <w:tcW w:w="3039" w:type="dxa"/>
            <w:tcBorders>
              <w:top w:val="single" w:sz="12" w:space="0" w:color="auto"/>
            </w:tcBorders>
            <w:tcMar>
              <w:top w:w="0" w:type="dxa"/>
              <w:left w:w="75" w:type="dxa"/>
              <w:bottom w:w="0" w:type="dxa"/>
              <w:right w:w="75" w:type="dxa"/>
            </w:tcMar>
            <w:vAlign w:val="bottom"/>
            <w:hideMark/>
          </w:tcPr>
          <w:p w14:paraId="5C41AEA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Féminin</w:t>
            </w:r>
          </w:p>
        </w:tc>
        <w:tc>
          <w:tcPr>
            <w:tcW w:w="938" w:type="dxa"/>
            <w:tcBorders>
              <w:top w:val="single" w:sz="12" w:space="0" w:color="auto"/>
            </w:tcBorders>
            <w:tcMar>
              <w:top w:w="0" w:type="dxa"/>
              <w:left w:w="75" w:type="dxa"/>
              <w:bottom w:w="0" w:type="dxa"/>
              <w:right w:w="75" w:type="dxa"/>
            </w:tcMar>
            <w:vAlign w:val="bottom"/>
            <w:hideMark/>
          </w:tcPr>
          <w:p w14:paraId="5ED6A89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Ensemble</w:t>
            </w:r>
          </w:p>
        </w:tc>
      </w:tr>
      <w:tr w:rsidR="00151135" w:rsidRPr="00664692" w14:paraId="47B3D193" w14:textId="77777777" w:rsidTr="00556C27">
        <w:tc>
          <w:tcPr>
            <w:tcW w:w="3141" w:type="dxa"/>
            <w:tcMar>
              <w:top w:w="0" w:type="dxa"/>
              <w:left w:w="75" w:type="dxa"/>
              <w:bottom w:w="0" w:type="dxa"/>
              <w:right w:w="75" w:type="dxa"/>
            </w:tcMar>
            <w:hideMark/>
          </w:tcPr>
          <w:p w14:paraId="2BE2C9BD" w14:textId="190FE678"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Main d</w:t>
            </w:r>
            <w:r w:rsidR="001A4035">
              <w:rPr>
                <w:sz w:val="18"/>
                <w:lang w:val="fr-FR"/>
              </w:rPr>
              <w:t>’</w:t>
            </w:r>
            <w:r w:rsidRPr="00664692">
              <w:rPr>
                <w:sz w:val="18"/>
                <w:lang w:val="fr-FR"/>
              </w:rPr>
              <w:t>œuvre</w:t>
            </w:r>
          </w:p>
        </w:tc>
        <w:tc>
          <w:tcPr>
            <w:tcW w:w="3039" w:type="dxa"/>
            <w:tcMar>
              <w:top w:w="0" w:type="dxa"/>
              <w:left w:w="75" w:type="dxa"/>
              <w:bottom w:w="0" w:type="dxa"/>
              <w:right w:w="75" w:type="dxa"/>
            </w:tcMar>
            <w:vAlign w:val="bottom"/>
            <w:hideMark/>
          </w:tcPr>
          <w:p w14:paraId="3662279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4 987 548</w:t>
            </w:r>
          </w:p>
        </w:tc>
        <w:tc>
          <w:tcPr>
            <w:tcW w:w="3039" w:type="dxa"/>
            <w:tcMar>
              <w:top w:w="0" w:type="dxa"/>
              <w:left w:w="75" w:type="dxa"/>
              <w:bottom w:w="0" w:type="dxa"/>
              <w:right w:w="75" w:type="dxa"/>
            </w:tcMar>
            <w:vAlign w:val="bottom"/>
            <w:hideMark/>
          </w:tcPr>
          <w:p w14:paraId="6E965E3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3 408 959</w:t>
            </w:r>
          </w:p>
        </w:tc>
        <w:tc>
          <w:tcPr>
            <w:tcW w:w="3047" w:type="dxa"/>
            <w:tcMar>
              <w:top w:w="0" w:type="dxa"/>
              <w:left w:w="75" w:type="dxa"/>
              <w:bottom w:w="0" w:type="dxa"/>
              <w:right w:w="75" w:type="dxa"/>
            </w:tcMar>
            <w:vAlign w:val="bottom"/>
            <w:hideMark/>
          </w:tcPr>
          <w:p w14:paraId="19AA50C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8 396 507</w:t>
            </w:r>
          </w:p>
        </w:tc>
        <w:tc>
          <w:tcPr>
            <w:tcW w:w="3039" w:type="dxa"/>
            <w:tcMar>
              <w:top w:w="0" w:type="dxa"/>
              <w:left w:w="75" w:type="dxa"/>
              <w:bottom w:w="0" w:type="dxa"/>
              <w:right w:w="75" w:type="dxa"/>
            </w:tcMar>
            <w:vAlign w:val="bottom"/>
            <w:hideMark/>
          </w:tcPr>
          <w:p w14:paraId="35EAD86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4 700 176</w:t>
            </w:r>
          </w:p>
        </w:tc>
        <w:tc>
          <w:tcPr>
            <w:tcW w:w="3039" w:type="dxa"/>
            <w:tcMar>
              <w:top w:w="0" w:type="dxa"/>
              <w:left w:w="75" w:type="dxa"/>
              <w:bottom w:w="0" w:type="dxa"/>
              <w:right w:w="75" w:type="dxa"/>
            </w:tcMar>
            <w:vAlign w:val="bottom"/>
            <w:hideMark/>
          </w:tcPr>
          <w:p w14:paraId="0D7D0B5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3 204 929</w:t>
            </w:r>
          </w:p>
        </w:tc>
        <w:tc>
          <w:tcPr>
            <w:tcW w:w="3047" w:type="dxa"/>
            <w:tcMar>
              <w:top w:w="0" w:type="dxa"/>
              <w:left w:w="75" w:type="dxa"/>
              <w:bottom w:w="0" w:type="dxa"/>
              <w:right w:w="75" w:type="dxa"/>
            </w:tcMar>
            <w:vAlign w:val="bottom"/>
            <w:hideMark/>
          </w:tcPr>
          <w:p w14:paraId="1129B2C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7 905 105</w:t>
            </w:r>
          </w:p>
        </w:tc>
        <w:tc>
          <w:tcPr>
            <w:tcW w:w="3039" w:type="dxa"/>
            <w:tcMar>
              <w:top w:w="0" w:type="dxa"/>
              <w:left w:w="75" w:type="dxa"/>
              <w:bottom w:w="0" w:type="dxa"/>
              <w:right w:w="75" w:type="dxa"/>
            </w:tcMar>
            <w:vAlign w:val="bottom"/>
            <w:hideMark/>
          </w:tcPr>
          <w:p w14:paraId="07BB199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5 162 605</w:t>
            </w:r>
          </w:p>
        </w:tc>
        <w:tc>
          <w:tcPr>
            <w:tcW w:w="3039" w:type="dxa"/>
            <w:tcMar>
              <w:top w:w="0" w:type="dxa"/>
              <w:left w:w="75" w:type="dxa"/>
              <w:bottom w:w="0" w:type="dxa"/>
              <w:right w:w="75" w:type="dxa"/>
            </w:tcMar>
            <w:vAlign w:val="bottom"/>
            <w:hideMark/>
          </w:tcPr>
          <w:p w14:paraId="2FD06A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3 663 091</w:t>
            </w:r>
          </w:p>
        </w:tc>
        <w:tc>
          <w:tcPr>
            <w:tcW w:w="938" w:type="dxa"/>
            <w:tcMar>
              <w:top w:w="0" w:type="dxa"/>
              <w:left w:w="75" w:type="dxa"/>
              <w:bottom w:w="0" w:type="dxa"/>
              <w:right w:w="75" w:type="dxa"/>
            </w:tcMar>
            <w:vAlign w:val="bottom"/>
            <w:hideMark/>
          </w:tcPr>
          <w:p w14:paraId="698FAB8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8 825 696</w:t>
            </w:r>
          </w:p>
        </w:tc>
      </w:tr>
      <w:tr w:rsidR="00151135" w:rsidRPr="00664692" w14:paraId="23D1F8EA" w14:textId="77777777" w:rsidTr="00556C27">
        <w:tc>
          <w:tcPr>
            <w:tcW w:w="3141" w:type="dxa"/>
            <w:tcMar>
              <w:top w:w="0" w:type="dxa"/>
              <w:left w:w="75" w:type="dxa"/>
              <w:bottom w:w="0" w:type="dxa"/>
              <w:right w:w="75" w:type="dxa"/>
            </w:tcMar>
            <w:hideMark/>
          </w:tcPr>
          <w:p w14:paraId="587BE07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Population en emploi</w:t>
            </w:r>
          </w:p>
        </w:tc>
        <w:tc>
          <w:tcPr>
            <w:tcW w:w="3039" w:type="dxa"/>
            <w:tcMar>
              <w:top w:w="0" w:type="dxa"/>
              <w:left w:w="75" w:type="dxa"/>
              <w:bottom w:w="0" w:type="dxa"/>
              <w:right w:w="75" w:type="dxa"/>
            </w:tcMar>
            <w:vAlign w:val="bottom"/>
            <w:hideMark/>
          </w:tcPr>
          <w:p w14:paraId="235E72C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4 869 923</w:t>
            </w:r>
          </w:p>
        </w:tc>
        <w:tc>
          <w:tcPr>
            <w:tcW w:w="3039" w:type="dxa"/>
            <w:tcMar>
              <w:top w:w="0" w:type="dxa"/>
              <w:left w:w="75" w:type="dxa"/>
              <w:bottom w:w="0" w:type="dxa"/>
              <w:right w:w="75" w:type="dxa"/>
            </w:tcMar>
            <w:vAlign w:val="bottom"/>
            <w:hideMark/>
          </w:tcPr>
          <w:p w14:paraId="7965C4F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3 288 355</w:t>
            </w:r>
          </w:p>
        </w:tc>
        <w:tc>
          <w:tcPr>
            <w:tcW w:w="3047" w:type="dxa"/>
            <w:tcMar>
              <w:top w:w="0" w:type="dxa"/>
              <w:left w:w="75" w:type="dxa"/>
              <w:bottom w:w="0" w:type="dxa"/>
              <w:right w:w="75" w:type="dxa"/>
            </w:tcMar>
            <w:vAlign w:val="bottom"/>
            <w:hideMark/>
          </w:tcPr>
          <w:p w14:paraId="5042D41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8 158 278</w:t>
            </w:r>
          </w:p>
        </w:tc>
        <w:tc>
          <w:tcPr>
            <w:tcW w:w="3039" w:type="dxa"/>
            <w:tcMar>
              <w:top w:w="0" w:type="dxa"/>
              <w:left w:w="75" w:type="dxa"/>
              <w:bottom w:w="0" w:type="dxa"/>
              <w:right w:w="75" w:type="dxa"/>
            </w:tcMar>
            <w:vAlign w:val="bottom"/>
            <w:hideMark/>
          </w:tcPr>
          <w:p w14:paraId="2ECF100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4 565 129</w:t>
            </w:r>
          </w:p>
        </w:tc>
        <w:tc>
          <w:tcPr>
            <w:tcW w:w="3039" w:type="dxa"/>
            <w:tcMar>
              <w:top w:w="0" w:type="dxa"/>
              <w:left w:w="75" w:type="dxa"/>
              <w:bottom w:w="0" w:type="dxa"/>
              <w:right w:w="75" w:type="dxa"/>
            </w:tcMar>
            <w:vAlign w:val="bottom"/>
            <w:hideMark/>
          </w:tcPr>
          <w:p w14:paraId="58A7CE8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3 081 040</w:t>
            </w:r>
          </w:p>
        </w:tc>
        <w:tc>
          <w:tcPr>
            <w:tcW w:w="3047" w:type="dxa"/>
            <w:tcMar>
              <w:top w:w="0" w:type="dxa"/>
              <w:left w:w="75" w:type="dxa"/>
              <w:bottom w:w="0" w:type="dxa"/>
              <w:right w:w="75" w:type="dxa"/>
            </w:tcMar>
            <w:vAlign w:val="bottom"/>
            <w:hideMark/>
          </w:tcPr>
          <w:p w14:paraId="38AB5BB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7 646 169</w:t>
            </w:r>
          </w:p>
        </w:tc>
        <w:tc>
          <w:tcPr>
            <w:tcW w:w="3039" w:type="dxa"/>
            <w:tcMar>
              <w:top w:w="0" w:type="dxa"/>
              <w:left w:w="75" w:type="dxa"/>
              <w:bottom w:w="0" w:type="dxa"/>
              <w:right w:w="75" w:type="dxa"/>
            </w:tcMar>
            <w:vAlign w:val="bottom"/>
            <w:hideMark/>
          </w:tcPr>
          <w:p w14:paraId="20EAAF0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5 037 943</w:t>
            </w:r>
          </w:p>
        </w:tc>
        <w:tc>
          <w:tcPr>
            <w:tcW w:w="3039" w:type="dxa"/>
            <w:tcMar>
              <w:top w:w="0" w:type="dxa"/>
              <w:left w:w="75" w:type="dxa"/>
              <w:bottom w:w="0" w:type="dxa"/>
              <w:right w:w="75" w:type="dxa"/>
            </w:tcMar>
            <w:vAlign w:val="bottom"/>
            <w:hideMark/>
          </w:tcPr>
          <w:p w14:paraId="6648C1A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3 528 151</w:t>
            </w:r>
          </w:p>
        </w:tc>
        <w:tc>
          <w:tcPr>
            <w:tcW w:w="938" w:type="dxa"/>
            <w:tcMar>
              <w:top w:w="0" w:type="dxa"/>
              <w:left w:w="75" w:type="dxa"/>
              <w:bottom w:w="0" w:type="dxa"/>
              <w:right w:w="75" w:type="dxa"/>
            </w:tcMar>
            <w:vAlign w:val="bottom"/>
            <w:hideMark/>
          </w:tcPr>
          <w:p w14:paraId="103A336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8 566 094</w:t>
            </w:r>
          </w:p>
        </w:tc>
      </w:tr>
      <w:tr w:rsidR="00151135" w:rsidRPr="00664692" w14:paraId="2E37596B" w14:textId="77777777" w:rsidTr="00556C27">
        <w:tc>
          <w:tcPr>
            <w:tcW w:w="3141" w:type="dxa"/>
            <w:tcBorders>
              <w:bottom w:val="single" w:sz="12" w:space="0" w:color="auto"/>
            </w:tcBorders>
            <w:tcMar>
              <w:top w:w="0" w:type="dxa"/>
              <w:left w:w="75" w:type="dxa"/>
              <w:bottom w:w="0" w:type="dxa"/>
              <w:right w:w="75" w:type="dxa"/>
            </w:tcMar>
            <w:hideMark/>
          </w:tcPr>
          <w:p w14:paraId="4946F95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Population au chômage</w:t>
            </w:r>
          </w:p>
        </w:tc>
        <w:tc>
          <w:tcPr>
            <w:tcW w:w="3039" w:type="dxa"/>
            <w:tcBorders>
              <w:bottom w:val="single" w:sz="12" w:space="0" w:color="auto"/>
            </w:tcBorders>
            <w:tcMar>
              <w:top w:w="0" w:type="dxa"/>
              <w:left w:w="75" w:type="dxa"/>
              <w:bottom w:w="0" w:type="dxa"/>
              <w:right w:w="75" w:type="dxa"/>
            </w:tcMar>
            <w:vAlign w:val="bottom"/>
            <w:hideMark/>
          </w:tcPr>
          <w:p w14:paraId="42D800E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117 625</w:t>
            </w:r>
          </w:p>
        </w:tc>
        <w:tc>
          <w:tcPr>
            <w:tcW w:w="3039" w:type="dxa"/>
            <w:tcBorders>
              <w:bottom w:val="single" w:sz="12" w:space="0" w:color="auto"/>
            </w:tcBorders>
            <w:tcMar>
              <w:top w:w="0" w:type="dxa"/>
              <w:left w:w="75" w:type="dxa"/>
              <w:bottom w:w="0" w:type="dxa"/>
              <w:right w:w="75" w:type="dxa"/>
            </w:tcMar>
            <w:vAlign w:val="bottom"/>
            <w:hideMark/>
          </w:tcPr>
          <w:p w14:paraId="73A8762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120 604</w:t>
            </w:r>
          </w:p>
        </w:tc>
        <w:tc>
          <w:tcPr>
            <w:tcW w:w="3047" w:type="dxa"/>
            <w:tcBorders>
              <w:bottom w:val="single" w:sz="12" w:space="0" w:color="auto"/>
            </w:tcBorders>
            <w:tcMar>
              <w:top w:w="0" w:type="dxa"/>
              <w:left w:w="75" w:type="dxa"/>
              <w:bottom w:w="0" w:type="dxa"/>
              <w:right w:w="75" w:type="dxa"/>
            </w:tcMar>
            <w:vAlign w:val="bottom"/>
            <w:hideMark/>
          </w:tcPr>
          <w:p w14:paraId="20C9081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238 229</w:t>
            </w:r>
          </w:p>
        </w:tc>
        <w:tc>
          <w:tcPr>
            <w:tcW w:w="3039" w:type="dxa"/>
            <w:tcBorders>
              <w:bottom w:val="single" w:sz="12" w:space="0" w:color="auto"/>
            </w:tcBorders>
            <w:tcMar>
              <w:top w:w="0" w:type="dxa"/>
              <w:left w:w="75" w:type="dxa"/>
              <w:bottom w:w="0" w:type="dxa"/>
              <w:right w:w="75" w:type="dxa"/>
            </w:tcMar>
            <w:vAlign w:val="bottom"/>
            <w:hideMark/>
          </w:tcPr>
          <w:p w14:paraId="5B48191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135 047</w:t>
            </w:r>
          </w:p>
        </w:tc>
        <w:tc>
          <w:tcPr>
            <w:tcW w:w="3039" w:type="dxa"/>
            <w:tcBorders>
              <w:bottom w:val="single" w:sz="12" w:space="0" w:color="auto"/>
            </w:tcBorders>
            <w:tcMar>
              <w:top w:w="0" w:type="dxa"/>
              <w:left w:w="75" w:type="dxa"/>
              <w:bottom w:w="0" w:type="dxa"/>
              <w:right w:w="75" w:type="dxa"/>
            </w:tcMar>
            <w:vAlign w:val="bottom"/>
            <w:hideMark/>
          </w:tcPr>
          <w:p w14:paraId="77F6A2A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123 889</w:t>
            </w:r>
          </w:p>
        </w:tc>
        <w:tc>
          <w:tcPr>
            <w:tcW w:w="3047" w:type="dxa"/>
            <w:tcBorders>
              <w:bottom w:val="single" w:sz="12" w:space="0" w:color="auto"/>
            </w:tcBorders>
            <w:tcMar>
              <w:top w:w="0" w:type="dxa"/>
              <w:left w:w="75" w:type="dxa"/>
              <w:bottom w:w="0" w:type="dxa"/>
              <w:right w:w="75" w:type="dxa"/>
            </w:tcMar>
            <w:vAlign w:val="bottom"/>
            <w:hideMark/>
          </w:tcPr>
          <w:p w14:paraId="4BCAB5B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258 936</w:t>
            </w:r>
          </w:p>
        </w:tc>
        <w:tc>
          <w:tcPr>
            <w:tcW w:w="3039" w:type="dxa"/>
            <w:tcBorders>
              <w:bottom w:val="single" w:sz="12" w:space="0" w:color="auto"/>
            </w:tcBorders>
            <w:tcMar>
              <w:top w:w="0" w:type="dxa"/>
              <w:left w:w="75" w:type="dxa"/>
              <w:bottom w:w="0" w:type="dxa"/>
              <w:right w:w="75" w:type="dxa"/>
            </w:tcMar>
            <w:vAlign w:val="bottom"/>
            <w:hideMark/>
          </w:tcPr>
          <w:p w14:paraId="3AA9E74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124 662</w:t>
            </w:r>
          </w:p>
        </w:tc>
        <w:tc>
          <w:tcPr>
            <w:tcW w:w="3039" w:type="dxa"/>
            <w:tcBorders>
              <w:bottom w:val="single" w:sz="12" w:space="0" w:color="auto"/>
            </w:tcBorders>
            <w:tcMar>
              <w:top w:w="0" w:type="dxa"/>
              <w:left w:w="75" w:type="dxa"/>
              <w:bottom w:w="0" w:type="dxa"/>
              <w:right w:w="75" w:type="dxa"/>
            </w:tcMar>
            <w:vAlign w:val="bottom"/>
            <w:hideMark/>
          </w:tcPr>
          <w:p w14:paraId="23195DD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134 940</w:t>
            </w:r>
          </w:p>
        </w:tc>
        <w:tc>
          <w:tcPr>
            <w:tcW w:w="938" w:type="dxa"/>
            <w:tcBorders>
              <w:bottom w:val="single" w:sz="12" w:space="0" w:color="auto"/>
            </w:tcBorders>
            <w:tcMar>
              <w:top w:w="0" w:type="dxa"/>
              <w:left w:w="75" w:type="dxa"/>
              <w:bottom w:w="0" w:type="dxa"/>
              <w:right w:w="75" w:type="dxa"/>
            </w:tcMar>
            <w:vAlign w:val="bottom"/>
            <w:hideMark/>
          </w:tcPr>
          <w:p w14:paraId="1F30CD0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259 602</w:t>
            </w:r>
          </w:p>
        </w:tc>
      </w:tr>
    </w:tbl>
    <w:p w14:paraId="1C6E34B7" w14:textId="77777777" w:rsidR="00151135" w:rsidRPr="00911CB9" w:rsidRDefault="00151135" w:rsidP="00151135">
      <w:pPr>
        <w:pStyle w:val="SingleTxtG"/>
        <w:rPr>
          <w:sz w:val="18"/>
          <w:szCs w:val="18"/>
          <w:lang w:val="fr-FR"/>
        </w:rPr>
      </w:pPr>
      <w:r w:rsidRPr="00911CB9">
        <w:rPr>
          <w:sz w:val="18"/>
          <w:szCs w:val="18"/>
          <w:lang w:val="fr-FR"/>
        </w:rPr>
        <w:tab/>
      </w:r>
      <w:r w:rsidRPr="00252B2C">
        <w:rPr>
          <w:i/>
          <w:sz w:val="18"/>
          <w:szCs w:val="18"/>
          <w:u w:val="words"/>
          <w:lang w:val="fr-FR"/>
        </w:rPr>
        <w:t>Source</w:t>
      </w:r>
      <w:r w:rsidRPr="00911CB9">
        <w:rPr>
          <w:sz w:val="18"/>
          <w:szCs w:val="18"/>
          <w:lang w:val="fr-FR"/>
        </w:rPr>
        <w:t> : MEPS</w:t>
      </w:r>
    </w:p>
    <w:p w14:paraId="4AE917F6" w14:textId="5E3E18DC" w:rsidR="00151135" w:rsidRPr="00AF3595" w:rsidRDefault="00443831" w:rsidP="00443831">
      <w:pPr>
        <w:pStyle w:val="H23G"/>
        <w:rPr>
          <w:lang w:val="fr-FR"/>
        </w:rPr>
      </w:pPr>
      <w:r>
        <w:rPr>
          <w:lang w:val="fr-FR"/>
        </w:rPr>
        <w:tab/>
      </w:r>
      <w:r>
        <w:rPr>
          <w:lang w:val="fr-FR"/>
        </w:rPr>
        <w:tab/>
      </w:r>
      <w:r w:rsidR="00151135" w:rsidRPr="00AF3595">
        <w:rPr>
          <w:lang w:val="fr-FR"/>
        </w:rPr>
        <w:t>Recrutement dérogatoire de personnes handicapées dans la fonction publique</w:t>
      </w:r>
    </w:p>
    <w:tbl>
      <w:tblPr>
        <w:tblW w:w="7370" w:type="dxa"/>
        <w:tblInd w:w="1134" w:type="dxa"/>
        <w:tblLayout w:type="fixed"/>
        <w:tblCellMar>
          <w:left w:w="0" w:type="dxa"/>
          <w:right w:w="0" w:type="dxa"/>
        </w:tblCellMar>
        <w:tblLook w:val="04A0" w:firstRow="1" w:lastRow="0" w:firstColumn="1" w:lastColumn="0" w:noHBand="0" w:noVBand="1"/>
      </w:tblPr>
      <w:tblGrid>
        <w:gridCol w:w="3432"/>
        <w:gridCol w:w="3938"/>
      </w:tblGrid>
      <w:tr w:rsidR="00151135" w:rsidRPr="00664692" w14:paraId="07585D87" w14:textId="77777777" w:rsidTr="00556C27">
        <w:trPr>
          <w:tblHeader/>
        </w:trPr>
        <w:tc>
          <w:tcPr>
            <w:tcW w:w="3432" w:type="dxa"/>
            <w:tcBorders>
              <w:top w:val="single" w:sz="4" w:space="0" w:color="auto"/>
              <w:bottom w:val="single" w:sz="12" w:space="0" w:color="auto"/>
            </w:tcBorders>
            <w:vAlign w:val="bottom"/>
          </w:tcPr>
          <w:p w14:paraId="6B491D25"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CI"/>
              </w:rPr>
            </w:pPr>
            <w:r w:rsidRPr="00664692">
              <w:rPr>
                <w:i/>
                <w:sz w:val="16"/>
                <w:lang w:val="fr-CI"/>
              </w:rPr>
              <w:t>Années</w:t>
            </w:r>
          </w:p>
        </w:tc>
        <w:tc>
          <w:tcPr>
            <w:tcW w:w="3938" w:type="dxa"/>
            <w:tcBorders>
              <w:top w:val="single" w:sz="4" w:space="0" w:color="auto"/>
              <w:bottom w:val="single" w:sz="12" w:space="0" w:color="auto"/>
            </w:tcBorders>
            <w:vAlign w:val="bottom"/>
          </w:tcPr>
          <w:p w14:paraId="6EEFFA0B"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CI"/>
              </w:rPr>
            </w:pPr>
            <w:r w:rsidRPr="00664692">
              <w:rPr>
                <w:i/>
                <w:sz w:val="16"/>
                <w:lang w:val="fr-CI"/>
              </w:rPr>
              <w:t>nombre de personnes handicapées recrutées</w:t>
            </w:r>
          </w:p>
        </w:tc>
      </w:tr>
      <w:tr w:rsidR="00151135" w:rsidRPr="00664692" w14:paraId="66FF4E4D" w14:textId="77777777" w:rsidTr="00556C27">
        <w:tc>
          <w:tcPr>
            <w:tcW w:w="3432" w:type="dxa"/>
            <w:tcBorders>
              <w:top w:val="single" w:sz="12" w:space="0" w:color="auto"/>
            </w:tcBorders>
          </w:tcPr>
          <w:p w14:paraId="6408BC5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CI"/>
              </w:rPr>
            </w:pPr>
            <w:r w:rsidRPr="00664692">
              <w:rPr>
                <w:sz w:val="18"/>
                <w:lang w:val="fr-CI"/>
              </w:rPr>
              <w:t>20 2015</w:t>
            </w:r>
          </w:p>
        </w:tc>
        <w:tc>
          <w:tcPr>
            <w:tcW w:w="3938" w:type="dxa"/>
            <w:tcBorders>
              <w:top w:val="single" w:sz="12" w:space="0" w:color="auto"/>
            </w:tcBorders>
            <w:vAlign w:val="bottom"/>
          </w:tcPr>
          <w:p w14:paraId="3E2D32B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CI"/>
              </w:rPr>
            </w:pPr>
            <w:r w:rsidRPr="00664692">
              <w:rPr>
                <w:sz w:val="18"/>
                <w:lang w:val="fr-CI"/>
              </w:rPr>
              <w:t>30</w:t>
            </w:r>
            <w:r>
              <w:rPr>
                <w:sz w:val="18"/>
                <w:lang w:val="fr-CI"/>
              </w:rPr>
              <w:t xml:space="preserve"> </w:t>
            </w:r>
            <w:r w:rsidRPr="00664692">
              <w:rPr>
                <w:sz w:val="18"/>
                <w:lang w:val="fr-CI"/>
              </w:rPr>
              <w:t>300</w:t>
            </w:r>
          </w:p>
        </w:tc>
      </w:tr>
      <w:tr w:rsidR="00151135" w:rsidRPr="00664692" w14:paraId="7B2A4138" w14:textId="77777777" w:rsidTr="00556C27">
        <w:tc>
          <w:tcPr>
            <w:tcW w:w="3432" w:type="dxa"/>
          </w:tcPr>
          <w:p w14:paraId="6B6BC62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CI"/>
              </w:rPr>
            </w:pPr>
            <w:r w:rsidRPr="00664692">
              <w:rPr>
                <w:sz w:val="18"/>
                <w:lang w:val="fr-CI"/>
              </w:rPr>
              <w:t>20 2018</w:t>
            </w:r>
          </w:p>
        </w:tc>
        <w:tc>
          <w:tcPr>
            <w:tcW w:w="3938" w:type="dxa"/>
            <w:vAlign w:val="bottom"/>
          </w:tcPr>
          <w:p w14:paraId="209E7CE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CI"/>
              </w:rPr>
            </w:pPr>
            <w:r w:rsidRPr="00664692">
              <w:rPr>
                <w:sz w:val="18"/>
                <w:lang w:val="fr-CI"/>
              </w:rPr>
              <w:t>15</w:t>
            </w:r>
            <w:r>
              <w:rPr>
                <w:sz w:val="18"/>
                <w:lang w:val="fr-CI"/>
              </w:rPr>
              <w:t xml:space="preserve"> </w:t>
            </w:r>
            <w:r w:rsidRPr="00664692">
              <w:rPr>
                <w:sz w:val="18"/>
                <w:lang w:val="fr-CI"/>
              </w:rPr>
              <w:t>158</w:t>
            </w:r>
          </w:p>
        </w:tc>
      </w:tr>
      <w:tr w:rsidR="00151135" w:rsidRPr="00664692" w14:paraId="3526EA13" w14:textId="77777777" w:rsidTr="00556C27">
        <w:tc>
          <w:tcPr>
            <w:tcW w:w="3432" w:type="dxa"/>
            <w:tcBorders>
              <w:bottom w:val="single" w:sz="12" w:space="0" w:color="auto"/>
            </w:tcBorders>
          </w:tcPr>
          <w:p w14:paraId="1F14EDF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CI"/>
              </w:rPr>
            </w:pPr>
            <w:r w:rsidRPr="00664692">
              <w:rPr>
                <w:sz w:val="18"/>
                <w:lang w:val="fr-CI"/>
              </w:rPr>
              <w:t>20 2019</w:t>
            </w:r>
          </w:p>
        </w:tc>
        <w:tc>
          <w:tcPr>
            <w:tcW w:w="3938" w:type="dxa"/>
            <w:tcBorders>
              <w:bottom w:val="single" w:sz="12" w:space="0" w:color="auto"/>
            </w:tcBorders>
            <w:vAlign w:val="bottom"/>
          </w:tcPr>
          <w:p w14:paraId="00FAEB7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CI"/>
              </w:rPr>
            </w:pPr>
            <w:r w:rsidRPr="00664692">
              <w:rPr>
                <w:sz w:val="18"/>
                <w:lang w:val="fr-CI"/>
              </w:rPr>
              <w:t>20</w:t>
            </w:r>
            <w:r>
              <w:rPr>
                <w:sz w:val="18"/>
                <w:lang w:val="fr-CI"/>
              </w:rPr>
              <w:t xml:space="preserve"> </w:t>
            </w:r>
            <w:r w:rsidRPr="00664692">
              <w:rPr>
                <w:sz w:val="18"/>
                <w:lang w:val="fr-CI"/>
              </w:rPr>
              <w:t>200</w:t>
            </w:r>
          </w:p>
        </w:tc>
      </w:tr>
    </w:tbl>
    <w:p w14:paraId="30EEB232" w14:textId="77777777" w:rsidR="00151135" w:rsidRPr="00911CB9" w:rsidRDefault="00151135" w:rsidP="00151135">
      <w:pPr>
        <w:pStyle w:val="SingleTxtG"/>
        <w:rPr>
          <w:sz w:val="18"/>
          <w:szCs w:val="18"/>
          <w:lang w:val="fr-FR"/>
        </w:rPr>
      </w:pPr>
      <w:r w:rsidRPr="00911CB9">
        <w:rPr>
          <w:sz w:val="18"/>
          <w:szCs w:val="18"/>
          <w:lang w:val="fr-FR"/>
        </w:rPr>
        <w:tab/>
      </w:r>
      <w:r w:rsidRPr="00252B2C">
        <w:rPr>
          <w:i/>
          <w:sz w:val="18"/>
          <w:szCs w:val="18"/>
          <w:u w:val="words"/>
          <w:lang w:val="fr-FR"/>
        </w:rPr>
        <w:t>Source</w:t>
      </w:r>
      <w:r w:rsidRPr="00911CB9">
        <w:rPr>
          <w:sz w:val="18"/>
          <w:szCs w:val="18"/>
          <w:lang w:val="fr-FR"/>
        </w:rPr>
        <w:t xml:space="preserve"> : MFPMA</w:t>
      </w:r>
    </w:p>
    <w:p w14:paraId="5036FE98" w14:textId="5949697C" w:rsidR="00151135" w:rsidRDefault="00151135" w:rsidP="00151135">
      <w:pPr>
        <w:pStyle w:val="ParNoG"/>
        <w:tabs>
          <w:tab w:val="left" w:pos="1701"/>
        </w:tabs>
        <w:rPr>
          <w:lang w:val="fr-FR"/>
        </w:rPr>
      </w:pPr>
      <w:r w:rsidRPr="007D6692">
        <w:rPr>
          <w:lang w:val="fr-FR"/>
        </w:rPr>
        <w:t>Plusieurs autres mesures, constituant des avancées notables, ont été adoptées en vue d</w:t>
      </w:r>
      <w:r w:rsidR="001A4035">
        <w:rPr>
          <w:lang w:val="fr-FR"/>
        </w:rPr>
        <w:t>’</w:t>
      </w:r>
      <w:r w:rsidRPr="007D6692">
        <w:rPr>
          <w:lang w:val="fr-FR"/>
        </w:rPr>
        <w:t>éliminer la discrimination et de promouvoir l</w:t>
      </w:r>
      <w:r w:rsidR="001A4035">
        <w:rPr>
          <w:lang w:val="fr-FR"/>
        </w:rPr>
        <w:t>’</w:t>
      </w:r>
      <w:r w:rsidRPr="007D6692">
        <w:rPr>
          <w:lang w:val="fr-FR"/>
        </w:rPr>
        <w:t>égalité, dans divers domaines.</w:t>
      </w:r>
    </w:p>
    <w:p w14:paraId="68D1E7EB" w14:textId="2D97FC6B" w:rsidR="00151135" w:rsidRDefault="00151135" w:rsidP="00151135">
      <w:pPr>
        <w:pStyle w:val="ParNoG"/>
        <w:tabs>
          <w:tab w:val="left" w:pos="1701"/>
        </w:tabs>
        <w:rPr>
          <w:lang w:val="fr-FR"/>
        </w:rPr>
      </w:pPr>
      <w:r w:rsidRPr="00342ACE">
        <w:rPr>
          <w:lang w:val="fr-FR"/>
        </w:rPr>
        <w:t>Le droit de la famille :</w:t>
      </w:r>
      <w:r w:rsidRPr="007D6692">
        <w:rPr>
          <w:lang w:val="fr-FR"/>
        </w:rPr>
        <w:t xml:space="preserve"> des réformes significatives du Code de la famille, intégrant des innovations et contribuant au renforcement de l</w:t>
      </w:r>
      <w:r w:rsidR="001A4035">
        <w:rPr>
          <w:lang w:val="fr-FR"/>
        </w:rPr>
        <w:t>’</w:t>
      </w:r>
      <w:r w:rsidRPr="007D6692">
        <w:rPr>
          <w:lang w:val="fr-FR"/>
        </w:rPr>
        <w:t>égalité Hommes-Femmes ont été adoptées. Il s</w:t>
      </w:r>
      <w:r w:rsidR="001A4035">
        <w:rPr>
          <w:lang w:val="fr-FR"/>
        </w:rPr>
        <w:t>’</w:t>
      </w:r>
      <w:r w:rsidRPr="007D6692">
        <w:rPr>
          <w:lang w:val="fr-FR"/>
        </w:rPr>
        <w:t xml:space="preserve">agit, notamment de la loi n°2019-572 du 26 juin 2019 relative à la minorité qui substitue la notion </w:t>
      </w:r>
      <w:r w:rsidR="00443831" w:rsidRPr="007D6692">
        <w:rPr>
          <w:lang w:val="fr-FR"/>
        </w:rPr>
        <w:t>«</w:t>
      </w:r>
      <w:r w:rsidR="00443831">
        <w:rPr>
          <w:lang w:val="fr-FR"/>
        </w:rPr>
        <w:t> </w:t>
      </w:r>
      <w:r w:rsidRPr="007D6692">
        <w:rPr>
          <w:lang w:val="fr-FR"/>
        </w:rPr>
        <w:t>de puissance paternelle</w:t>
      </w:r>
      <w:r w:rsidR="00443831">
        <w:rPr>
          <w:lang w:val="fr-FR"/>
        </w:rPr>
        <w:t> </w:t>
      </w:r>
      <w:r w:rsidR="00443831" w:rsidRPr="007D6692">
        <w:rPr>
          <w:lang w:val="fr-FR"/>
        </w:rPr>
        <w:t>»</w:t>
      </w:r>
      <w:r w:rsidRPr="007D6692">
        <w:rPr>
          <w:lang w:val="fr-FR"/>
        </w:rPr>
        <w:t xml:space="preserve"> à celle </w:t>
      </w:r>
      <w:r w:rsidR="00443831" w:rsidRPr="007D6692">
        <w:rPr>
          <w:lang w:val="fr-FR"/>
        </w:rPr>
        <w:t>«</w:t>
      </w:r>
      <w:r w:rsidR="00443831">
        <w:rPr>
          <w:lang w:val="fr-FR"/>
        </w:rPr>
        <w:t> </w:t>
      </w:r>
      <w:r w:rsidRPr="007D6692">
        <w:rPr>
          <w:lang w:val="fr-FR"/>
        </w:rPr>
        <w:t>d</w:t>
      </w:r>
      <w:r w:rsidR="001A4035">
        <w:rPr>
          <w:lang w:val="fr-FR"/>
        </w:rPr>
        <w:t>’</w:t>
      </w:r>
      <w:r w:rsidRPr="007D6692">
        <w:rPr>
          <w:lang w:val="fr-FR"/>
        </w:rPr>
        <w:t>autorité parentale</w:t>
      </w:r>
      <w:r w:rsidR="00443831">
        <w:rPr>
          <w:lang w:val="fr-FR"/>
        </w:rPr>
        <w:t> </w:t>
      </w:r>
      <w:r w:rsidR="00443831" w:rsidRPr="007D6692">
        <w:rPr>
          <w:lang w:val="fr-FR"/>
        </w:rPr>
        <w:t>»</w:t>
      </w:r>
      <w:r w:rsidRPr="007D6692">
        <w:rPr>
          <w:lang w:val="fr-FR"/>
        </w:rPr>
        <w:t xml:space="preserve"> et de la loi n°2019-570 du 26 juin 2019 relative au mariage qui uniformise l</w:t>
      </w:r>
      <w:r w:rsidR="001A4035">
        <w:rPr>
          <w:lang w:val="fr-FR"/>
        </w:rPr>
        <w:t>’</w:t>
      </w:r>
      <w:r w:rsidRPr="007D6692">
        <w:rPr>
          <w:lang w:val="fr-FR"/>
        </w:rPr>
        <w:t xml:space="preserve">âge du mariage. De même,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2019-574 du 26 juin 2019 portant Code pénal uniformise la définition de l</w:t>
      </w:r>
      <w:r w:rsidR="001A4035">
        <w:rPr>
          <w:lang w:val="fr-FR"/>
        </w:rPr>
        <w:t>’</w:t>
      </w:r>
      <w:r w:rsidRPr="007D6692">
        <w:rPr>
          <w:lang w:val="fr-FR"/>
        </w:rPr>
        <w:t>adultère.</w:t>
      </w:r>
    </w:p>
    <w:p w14:paraId="57BB0AAC" w14:textId="7492EE31" w:rsidR="00151135" w:rsidRDefault="00151135" w:rsidP="00151135">
      <w:pPr>
        <w:pStyle w:val="ParNoG"/>
        <w:tabs>
          <w:tab w:val="left" w:pos="1701"/>
        </w:tabs>
        <w:rPr>
          <w:lang w:val="fr-FR"/>
        </w:rPr>
      </w:pPr>
      <w:r w:rsidRPr="00342ACE">
        <w:rPr>
          <w:lang w:val="fr-FR"/>
        </w:rPr>
        <w:t>La participation des femmes à la direction des affaires publiques :</w:t>
      </w:r>
      <w:r w:rsidRPr="007D6692">
        <w:rPr>
          <w:lang w:val="fr-FR"/>
        </w:rPr>
        <w:t xml:space="preserve"> la Côte d</w:t>
      </w:r>
      <w:r w:rsidR="001A4035">
        <w:rPr>
          <w:lang w:val="fr-FR"/>
        </w:rPr>
        <w:t>’</w:t>
      </w:r>
      <w:r w:rsidRPr="007D6692">
        <w:rPr>
          <w:lang w:val="fr-FR"/>
        </w:rPr>
        <w:t>Ivoire s</w:t>
      </w:r>
      <w:r w:rsidR="001A4035">
        <w:rPr>
          <w:lang w:val="fr-FR"/>
        </w:rPr>
        <w:t>’</w:t>
      </w:r>
      <w:r w:rsidRPr="007D6692">
        <w:rPr>
          <w:lang w:val="fr-FR"/>
        </w:rPr>
        <w:t xml:space="preserve">est dotée de la loi n°2019-870 du 14 octobre 2019 relative à la représentation de la femme dans les assemblées élues qui prescrit un quota minimum de 30% de femmes sur la liste des partis et groupements politiques lors des élections législatives, sénatoriales, régionales et </w:t>
      </w:r>
      <w:r w:rsidRPr="007D6692">
        <w:rPr>
          <w:lang w:val="fr-FR"/>
        </w:rPr>
        <w:lastRenderedPageBreak/>
        <w:t>municipales. L</w:t>
      </w:r>
      <w:r w:rsidR="001A4035">
        <w:rPr>
          <w:lang w:val="fr-FR"/>
        </w:rPr>
        <w:t>’</w:t>
      </w:r>
      <w:r w:rsidRPr="007D6692">
        <w:rPr>
          <w:lang w:val="fr-FR"/>
        </w:rPr>
        <w:t xml:space="preserve">ordonnance </w:t>
      </w:r>
      <w:r w:rsidR="00443831" w:rsidRPr="007D6692">
        <w:rPr>
          <w:lang w:val="fr-FR"/>
        </w:rPr>
        <w:t>n</w:t>
      </w:r>
      <w:r w:rsidR="00443831" w:rsidRPr="00443831">
        <w:rPr>
          <w:vertAlign w:val="superscript"/>
          <w:lang w:val="fr-FR"/>
        </w:rPr>
        <w:t>o</w:t>
      </w:r>
      <w:r w:rsidR="00443831">
        <w:rPr>
          <w:lang w:val="fr-FR"/>
        </w:rPr>
        <w:t> </w:t>
      </w:r>
      <w:r w:rsidRPr="007D6692">
        <w:rPr>
          <w:lang w:val="fr-FR"/>
        </w:rPr>
        <w:t>2020-356 du 08 avril 2020 portant révision du Code électoral met ledit Code en conformité avec les prescriptions de cette loi, en sanctionnant d</w:t>
      </w:r>
      <w:r w:rsidR="001A4035">
        <w:rPr>
          <w:lang w:val="fr-FR"/>
        </w:rPr>
        <w:t>’</w:t>
      </w:r>
      <w:r w:rsidRPr="007D6692">
        <w:rPr>
          <w:lang w:val="fr-FR"/>
        </w:rPr>
        <w:t>irrecevabilité, les listes qui ne respectent pas ces dispositions.</w:t>
      </w:r>
    </w:p>
    <w:p w14:paraId="3D953C54" w14:textId="6B22A0EF" w:rsidR="00151135" w:rsidRDefault="00151135" w:rsidP="00151135">
      <w:pPr>
        <w:pStyle w:val="ParNoG"/>
        <w:tabs>
          <w:tab w:val="left" w:pos="1701"/>
        </w:tabs>
        <w:rPr>
          <w:lang w:val="fr-FR"/>
        </w:rPr>
      </w:pPr>
      <w:r w:rsidRPr="00342ACE">
        <w:rPr>
          <w:lang w:val="fr-FR"/>
        </w:rPr>
        <w:t>Le Code pénal :</w:t>
      </w:r>
      <w:r w:rsidRPr="007D6692">
        <w:rPr>
          <w:lang w:val="fr-FR"/>
        </w:rPr>
        <w:t xml:space="preserve"> il a fait l</w:t>
      </w:r>
      <w:r w:rsidR="001A4035">
        <w:rPr>
          <w:lang w:val="fr-FR"/>
        </w:rPr>
        <w:t>’</w:t>
      </w:r>
      <w:r w:rsidRPr="007D6692">
        <w:rPr>
          <w:lang w:val="fr-FR"/>
        </w:rPr>
        <w:t>objet de plusieurs réformes en vue de lutter plus efficacement contre les violences basées sur le genre, notamment les atteintes à l</w:t>
      </w:r>
      <w:r w:rsidR="001A4035">
        <w:rPr>
          <w:lang w:val="fr-FR"/>
        </w:rPr>
        <w:t>’</w:t>
      </w:r>
      <w:r w:rsidRPr="007D6692">
        <w:rPr>
          <w:lang w:val="fr-FR"/>
        </w:rPr>
        <w:t>intégrité physique, les agressions sexuelles et les violences morales. Il comporte désormais, une définition explicite du viol, y compris le viol conjugal (Art 403).</w:t>
      </w:r>
      <w:r>
        <w:rPr>
          <w:lang w:val="fr-FR"/>
        </w:rPr>
        <w:t xml:space="preserve"> </w:t>
      </w:r>
      <w:r w:rsidRPr="007D6692">
        <w:rPr>
          <w:lang w:val="fr-FR"/>
        </w:rPr>
        <w:t>En outre, même si la production d</w:t>
      </w:r>
      <w:r w:rsidR="001A4035">
        <w:rPr>
          <w:lang w:val="fr-FR"/>
        </w:rPr>
        <w:t>’</w:t>
      </w:r>
      <w:r w:rsidRPr="007D6692">
        <w:rPr>
          <w:lang w:val="fr-FR"/>
        </w:rPr>
        <w:t>un certificat médical n</w:t>
      </w:r>
      <w:r w:rsidR="001A4035">
        <w:rPr>
          <w:lang w:val="fr-FR"/>
        </w:rPr>
        <w:t>’</w:t>
      </w:r>
      <w:r w:rsidRPr="007D6692">
        <w:rPr>
          <w:lang w:val="fr-FR"/>
        </w:rPr>
        <w:t xml:space="preserve">a jamais été </w:t>
      </w:r>
      <w:r w:rsidRPr="007D6692">
        <w:rPr>
          <w:i/>
          <w:lang w:val="fr-FR"/>
        </w:rPr>
        <w:t>de jure</w:t>
      </w:r>
      <w:r w:rsidRPr="007D6692">
        <w:rPr>
          <w:lang w:val="fr-FR"/>
        </w:rPr>
        <w:t xml:space="preserve"> une condition de recevabilité de la plainte, la loi n°2021-894 du 21 décembre 2021 relative aux mesures de protection des victimes de violences domestiques, de viol et de violences sexuelles autres que domestiques, règle cette question, en mettant à la charge de l</w:t>
      </w:r>
      <w:r w:rsidR="001A4035">
        <w:rPr>
          <w:lang w:val="fr-FR"/>
        </w:rPr>
        <w:t>’</w:t>
      </w:r>
      <w:r w:rsidRPr="007D6692">
        <w:rPr>
          <w:lang w:val="fr-FR"/>
        </w:rPr>
        <w:t>État, les frais liés à l</w:t>
      </w:r>
      <w:r w:rsidR="001A4035">
        <w:rPr>
          <w:lang w:val="fr-FR"/>
        </w:rPr>
        <w:t>’</w:t>
      </w:r>
      <w:r w:rsidRPr="007D6692">
        <w:rPr>
          <w:lang w:val="fr-FR"/>
        </w:rPr>
        <w:t>examen de la victime et à la production du certificat médical. De façon générale, des dispositions particulières ont été adoptées pour la prise en charge efficiente des femmes victimes de violences.</w:t>
      </w:r>
    </w:p>
    <w:p w14:paraId="2138462C" w14:textId="059A3BE5" w:rsidR="00151135" w:rsidRDefault="00151135" w:rsidP="00151135">
      <w:pPr>
        <w:pStyle w:val="ParNoG"/>
        <w:tabs>
          <w:tab w:val="left" w:pos="1701"/>
        </w:tabs>
        <w:rPr>
          <w:lang w:val="fr-FR"/>
        </w:rPr>
      </w:pPr>
      <w:r w:rsidRPr="00342ACE">
        <w:rPr>
          <w:lang w:val="fr-FR"/>
        </w:rPr>
        <w:t>L</w:t>
      </w:r>
      <w:r w:rsidR="001A4035">
        <w:rPr>
          <w:lang w:val="fr-FR"/>
        </w:rPr>
        <w:t>’</w:t>
      </w:r>
      <w:r w:rsidRPr="00342ACE">
        <w:rPr>
          <w:lang w:val="fr-FR"/>
        </w:rPr>
        <w:t>accès à la terre, notamment en zone rurale :</w:t>
      </w:r>
      <w:r w:rsidRPr="007D6692">
        <w:rPr>
          <w:lang w:val="fr-FR"/>
        </w:rPr>
        <w:t xml:space="preserve"> la Côte d</w:t>
      </w:r>
      <w:r w:rsidR="001A4035">
        <w:rPr>
          <w:lang w:val="fr-FR"/>
        </w:rPr>
        <w:t>’</w:t>
      </w:r>
      <w:r w:rsidRPr="007D6692">
        <w:rPr>
          <w:lang w:val="fr-FR"/>
        </w:rPr>
        <w:t>Ivoire s</w:t>
      </w:r>
      <w:r w:rsidR="001A4035">
        <w:rPr>
          <w:lang w:val="fr-FR"/>
        </w:rPr>
        <w:t>’</w:t>
      </w:r>
      <w:r w:rsidRPr="007D6692">
        <w:rPr>
          <w:lang w:val="fr-FR"/>
        </w:rPr>
        <w:t>est dotée, le 15 juin 2023, d</w:t>
      </w:r>
      <w:r w:rsidR="001A4035">
        <w:rPr>
          <w:lang w:val="fr-FR"/>
        </w:rPr>
        <w:t>’</w:t>
      </w:r>
      <w:r w:rsidRPr="007D6692">
        <w:rPr>
          <w:lang w:val="fr-FR"/>
        </w:rPr>
        <w:t xml:space="preserve">un Programme national de sécurisation foncière rurale dont la mise en œuvre garantit, aux hommes et aux femmes, un accès égal au foncier rural.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2019-573 du 26 juin 2019 relative aux successions consacre, en outre, l</w:t>
      </w:r>
      <w:r w:rsidR="001A4035">
        <w:rPr>
          <w:lang w:val="fr-FR"/>
        </w:rPr>
        <w:t>’</w:t>
      </w:r>
      <w:r w:rsidRPr="007D6692">
        <w:rPr>
          <w:lang w:val="fr-FR"/>
        </w:rPr>
        <w:t>égale vocation successorale des hommes et des femmes. La mise en œuvre des projets de sécurisation foncière et la réalisation régulière de campagnes de sensibilisation par l</w:t>
      </w:r>
      <w:r w:rsidR="001A4035">
        <w:rPr>
          <w:lang w:val="fr-FR"/>
        </w:rPr>
        <w:t>’</w:t>
      </w:r>
      <w:r w:rsidRPr="007D6692">
        <w:rPr>
          <w:lang w:val="fr-FR"/>
        </w:rPr>
        <w:t>AFOR a permis d</w:t>
      </w:r>
      <w:r w:rsidR="001A4035">
        <w:rPr>
          <w:lang w:val="fr-FR"/>
        </w:rPr>
        <w:t>’</w:t>
      </w:r>
      <w:r w:rsidRPr="007D6692">
        <w:rPr>
          <w:lang w:val="fr-FR"/>
        </w:rPr>
        <w:t>obtenir des résultats probants. Ainsi, 12% des 31 930 certificats fonciers délivrés</w:t>
      </w:r>
      <w:r w:rsidRPr="007D6692">
        <w:rPr>
          <w:vertAlign w:val="superscript"/>
          <w:lang w:val="fr-FR"/>
        </w:rPr>
        <w:footnoteReference w:id="5"/>
      </w:r>
      <w:r w:rsidRPr="007D6692">
        <w:rPr>
          <w:lang w:val="fr-FR"/>
        </w:rPr>
        <w:t xml:space="preserve"> l</w:t>
      </w:r>
      <w:r w:rsidR="001A4035">
        <w:rPr>
          <w:lang w:val="fr-FR"/>
        </w:rPr>
        <w:t>’</w:t>
      </w:r>
      <w:r w:rsidRPr="007D6692">
        <w:rPr>
          <w:lang w:val="fr-FR"/>
        </w:rPr>
        <w:t>ont été à des femmes.</w:t>
      </w:r>
    </w:p>
    <w:p w14:paraId="06E8CFCB" w14:textId="3F9C8BBB" w:rsidR="00151135" w:rsidRDefault="00151135" w:rsidP="00151135">
      <w:pPr>
        <w:pStyle w:val="ParNoG"/>
        <w:tabs>
          <w:tab w:val="left" w:pos="1701"/>
        </w:tabs>
        <w:rPr>
          <w:lang w:val="fr-FR"/>
        </w:rPr>
      </w:pPr>
      <w:r w:rsidRPr="00342ACE">
        <w:rPr>
          <w:lang w:val="fr-FR"/>
        </w:rPr>
        <w:t>L</w:t>
      </w:r>
      <w:r w:rsidR="001A4035">
        <w:rPr>
          <w:lang w:val="fr-FR"/>
        </w:rPr>
        <w:t>’</w:t>
      </w:r>
      <w:r w:rsidRPr="00342ACE">
        <w:rPr>
          <w:lang w:val="fr-FR"/>
        </w:rPr>
        <w:t>accès à l</w:t>
      </w:r>
      <w:r w:rsidR="001A4035">
        <w:rPr>
          <w:lang w:val="fr-FR"/>
        </w:rPr>
        <w:t>’</w:t>
      </w:r>
      <w:r w:rsidRPr="00342ACE">
        <w:rPr>
          <w:lang w:val="fr-FR"/>
        </w:rPr>
        <w:t>éducation :</w:t>
      </w:r>
      <w:r w:rsidRPr="007D6692">
        <w:rPr>
          <w:lang w:val="fr-FR"/>
        </w:rPr>
        <w:t xml:space="preserve"> le pays s</w:t>
      </w:r>
      <w:r w:rsidR="001A4035">
        <w:rPr>
          <w:lang w:val="fr-FR"/>
        </w:rPr>
        <w:t>’</w:t>
      </w:r>
      <w:r w:rsidRPr="007D6692">
        <w:rPr>
          <w:lang w:val="fr-FR"/>
        </w:rPr>
        <w:t xml:space="preserve">est doté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2015-635 du 17 septembre 2015 portant modification de la loi n°95-696 du 7 septembre 1995 relative à l</w:t>
      </w:r>
      <w:r w:rsidR="001A4035">
        <w:rPr>
          <w:lang w:val="fr-FR"/>
        </w:rPr>
        <w:t>’</w:t>
      </w:r>
      <w:r w:rsidRPr="007D6692">
        <w:rPr>
          <w:lang w:val="fr-FR"/>
        </w:rPr>
        <w:t>enseignement, qui rend l</w:t>
      </w:r>
      <w:r w:rsidR="001A4035">
        <w:rPr>
          <w:lang w:val="fr-FR"/>
        </w:rPr>
        <w:t>’</w:t>
      </w:r>
      <w:r w:rsidRPr="007D6692">
        <w:rPr>
          <w:lang w:val="fr-FR"/>
        </w:rPr>
        <w:t>école obligatoire pour les enfants des deux sexes de 6 à 16 ans.</w:t>
      </w:r>
    </w:p>
    <w:p w14:paraId="2C784F00" w14:textId="008555CC" w:rsidR="00151135" w:rsidRDefault="00151135" w:rsidP="00151135">
      <w:pPr>
        <w:pStyle w:val="ParNoG"/>
        <w:tabs>
          <w:tab w:val="left" w:pos="1701"/>
        </w:tabs>
        <w:rPr>
          <w:lang w:val="fr-FR"/>
        </w:rPr>
      </w:pPr>
      <w:r w:rsidRPr="00342ACE">
        <w:rPr>
          <w:lang w:val="fr-FR"/>
        </w:rPr>
        <w:t>L</w:t>
      </w:r>
      <w:r w:rsidR="001A4035">
        <w:rPr>
          <w:lang w:val="fr-FR"/>
        </w:rPr>
        <w:t>’</w:t>
      </w:r>
      <w:r w:rsidRPr="00342ACE">
        <w:rPr>
          <w:lang w:val="fr-FR"/>
        </w:rPr>
        <w:t>accès à l</w:t>
      </w:r>
      <w:r w:rsidR="001A4035">
        <w:rPr>
          <w:lang w:val="fr-FR"/>
        </w:rPr>
        <w:t>’</w:t>
      </w:r>
      <w:r w:rsidRPr="00342ACE">
        <w:rPr>
          <w:lang w:val="fr-FR"/>
        </w:rPr>
        <w:t>emploi :</w:t>
      </w:r>
      <w:r w:rsidRPr="007D6692">
        <w:rPr>
          <w:lang w:val="fr-FR"/>
        </w:rPr>
        <w:t xml:space="preserve"> le Code du travail interdit la discrimination à l</w:t>
      </w:r>
      <w:r w:rsidR="001A4035">
        <w:rPr>
          <w:lang w:val="fr-FR"/>
        </w:rPr>
        <w:t>’</w:t>
      </w:r>
      <w:r w:rsidRPr="007D6692">
        <w:rPr>
          <w:lang w:val="fr-FR"/>
        </w:rPr>
        <w:t>embauche. Il est même procédé, régulièrement, au recrutement dérogatoire des personnes handicapées dans la fonction publique.</w:t>
      </w:r>
    </w:p>
    <w:p w14:paraId="1E7B8BF1" w14:textId="2A5630FC" w:rsidR="00151135" w:rsidRDefault="00151135" w:rsidP="00151135">
      <w:pPr>
        <w:pStyle w:val="ParNoG"/>
        <w:tabs>
          <w:tab w:val="left" w:pos="1701"/>
        </w:tabs>
        <w:rPr>
          <w:lang w:val="fr-FR"/>
        </w:rPr>
      </w:pPr>
      <w:r>
        <w:rPr>
          <w:lang w:val="fr-FR"/>
        </w:rPr>
        <w:t>L</w:t>
      </w:r>
      <w:r w:rsidR="001A4035">
        <w:rPr>
          <w:lang w:val="fr-FR"/>
        </w:rPr>
        <w:t>’</w:t>
      </w:r>
      <w:r w:rsidRPr="00342ACE">
        <w:rPr>
          <w:lang w:val="fr-FR"/>
        </w:rPr>
        <w:t>accès à la santé</w:t>
      </w:r>
      <w:r w:rsidRPr="007D6692">
        <w:rPr>
          <w:b/>
          <w:lang w:val="fr-FR"/>
        </w:rPr>
        <w:t> :</w:t>
      </w:r>
      <w:r w:rsidRPr="007D6692">
        <w:rPr>
          <w:lang w:val="fr-FR"/>
        </w:rPr>
        <w:t xml:space="preserve"> un régime non contributif pour la Couverture Maladie Universelle (CMU) est mis en place pour les couches défavorisées et la gratuité ciblée est assurée pour certains soins et médicaments.</w:t>
      </w:r>
    </w:p>
    <w:p w14:paraId="04B46755" w14:textId="4471BA6B" w:rsidR="00151135" w:rsidRDefault="00151135" w:rsidP="00151135">
      <w:pPr>
        <w:pStyle w:val="ParNoG"/>
        <w:tabs>
          <w:tab w:val="left" w:pos="1701"/>
        </w:tabs>
        <w:rPr>
          <w:lang w:val="fr-FR"/>
        </w:rPr>
      </w:pPr>
      <w:r w:rsidRPr="00342ACE">
        <w:rPr>
          <w:lang w:val="fr-FR"/>
        </w:rPr>
        <w:t>Les personnes déplacées, à risque d</w:t>
      </w:r>
      <w:r w:rsidR="001A4035">
        <w:rPr>
          <w:lang w:val="fr-FR"/>
        </w:rPr>
        <w:t>’</w:t>
      </w:r>
      <w:r w:rsidRPr="00342ACE">
        <w:rPr>
          <w:lang w:val="fr-FR"/>
        </w:rPr>
        <w:t>apatridie et apatrides :</w:t>
      </w:r>
      <w:r w:rsidRPr="007D6692">
        <w:rPr>
          <w:lang w:val="fr-FR"/>
        </w:rPr>
        <w:t xml:space="preserve"> un cadre juridique et institutionnel pertinent, ainsi qu</w:t>
      </w:r>
      <w:r w:rsidR="001A4035">
        <w:rPr>
          <w:lang w:val="fr-FR"/>
        </w:rPr>
        <w:t>’</w:t>
      </w:r>
      <w:r w:rsidRPr="007D6692">
        <w:rPr>
          <w:lang w:val="fr-FR"/>
        </w:rPr>
        <w:t>une politique visant à garantir la coexistence pacifique et à prévenir l</w:t>
      </w:r>
      <w:r w:rsidR="001A4035">
        <w:rPr>
          <w:lang w:val="fr-FR"/>
        </w:rPr>
        <w:t>’</w:t>
      </w:r>
      <w:r w:rsidRPr="007D6692">
        <w:rPr>
          <w:lang w:val="fr-FR"/>
        </w:rPr>
        <w:t>exclusion, la marginalisation politique, sociale et culturelle susceptible de causer le déplacement de populations ou de personnes en vertu de leur identité, leur religion ou leur opinion politique, sont mis en place. Le pays s</w:t>
      </w:r>
      <w:r w:rsidR="001A4035">
        <w:rPr>
          <w:lang w:val="fr-FR"/>
        </w:rPr>
        <w:t>’</w:t>
      </w:r>
      <w:r w:rsidRPr="007D6692">
        <w:rPr>
          <w:lang w:val="fr-FR"/>
        </w:rPr>
        <w:t xml:space="preserve">est, notamment doté de loi </w:t>
      </w:r>
      <w:r w:rsidR="00443831" w:rsidRPr="007D6692">
        <w:rPr>
          <w:lang w:val="fr-FR"/>
        </w:rPr>
        <w:t>n</w:t>
      </w:r>
      <w:r w:rsidR="00443831" w:rsidRPr="00443831">
        <w:rPr>
          <w:vertAlign w:val="superscript"/>
          <w:lang w:val="fr-FR"/>
        </w:rPr>
        <w:t>o</w:t>
      </w:r>
      <w:r w:rsidR="00443831">
        <w:rPr>
          <w:lang w:val="fr-FR"/>
        </w:rPr>
        <w:t> </w:t>
      </w:r>
      <w:r w:rsidRPr="007D6692">
        <w:rPr>
          <w:lang w:val="fr-FR"/>
        </w:rPr>
        <w:t>2023-590 du 7 juin 2023 portant Statut de réfugié qui traite entre autres, de l</w:t>
      </w:r>
      <w:r w:rsidR="001A4035">
        <w:rPr>
          <w:lang w:val="fr-FR"/>
        </w:rPr>
        <w:t>’</w:t>
      </w:r>
      <w:r w:rsidRPr="007D6692">
        <w:rPr>
          <w:lang w:val="fr-FR"/>
        </w:rPr>
        <w:t>asile et de l</w:t>
      </w:r>
      <w:r w:rsidR="001A4035">
        <w:rPr>
          <w:lang w:val="fr-FR"/>
        </w:rPr>
        <w:t>’</w:t>
      </w:r>
      <w:r w:rsidRPr="007D6692">
        <w:rPr>
          <w:lang w:val="fr-FR"/>
        </w:rPr>
        <w:t>assistance juridique et administrative au profit des demandeurs d</w:t>
      </w:r>
      <w:r w:rsidR="001A4035">
        <w:rPr>
          <w:lang w:val="fr-FR"/>
        </w:rPr>
        <w:t>’</w:t>
      </w:r>
      <w:r w:rsidRPr="007D6692">
        <w:rPr>
          <w:lang w:val="fr-FR"/>
        </w:rPr>
        <w:t>asile</w:t>
      </w:r>
      <w:r w:rsidRPr="007D6692">
        <w:rPr>
          <w:vertAlign w:val="superscript"/>
          <w:lang w:val="fr-FR"/>
        </w:rPr>
        <w:footnoteReference w:id="6"/>
      </w:r>
      <w:r w:rsidRPr="007D6692">
        <w:rPr>
          <w:lang w:val="fr-FR"/>
        </w:rPr>
        <w:t xml:space="preserve">. En outre, le Gouvernement a procédé à la construction de 1500 habitations à </w:t>
      </w:r>
      <w:proofErr w:type="spellStart"/>
      <w:r w:rsidRPr="007D6692">
        <w:rPr>
          <w:lang w:val="fr-FR"/>
        </w:rPr>
        <w:t>Notadouo</w:t>
      </w:r>
      <w:proofErr w:type="spellEnd"/>
      <w:r w:rsidRPr="007D6692">
        <w:rPr>
          <w:lang w:val="fr-FR"/>
        </w:rPr>
        <w:t xml:space="preserve"> et de 1.080 habitations à </w:t>
      </w:r>
      <w:proofErr w:type="spellStart"/>
      <w:r w:rsidRPr="007D6692">
        <w:rPr>
          <w:lang w:val="fr-FR"/>
        </w:rPr>
        <w:t>Niornigué</w:t>
      </w:r>
      <w:proofErr w:type="spellEnd"/>
      <w:r w:rsidRPr="007D6692">
        <w:rPr>
          <w:lang w:val="fr-FR"/>
        </w:rPr>
        <w:t xml:space="preserve"> , pour accueillir les réfugiés venus du Burkina-Faso. Hormis la ratification de la Convention de 1954 relative au statut des apatrides et de la Convention de 1961 sur la réduction des cas d</w:t>
      </w:r>
      <w:r w:rsidR="001A4035">
        <w:rPr>
          <w:lang w:val="fr-FR"/>
        </w:rPr>
        <w:t>’</w:t>
      </w:r>
      <w:r w:rsidRPr="007D6692">
        <w:rPr>
          <w:lang w:val="fr-FR"/>
        </w:rPr>
        <w:t>apatridie, les mesures suivantes ont été prises :</w:t>
      </w:r>
    </w:p>
    <w:p w14:paraId="17ECE5FF" w14:textId="5B1CE3EF" w:rsidR="00151135" w:rsidRPr="007D6692" w:rsidRDefault="00151135" w:rsidP="00151135">
      <w:pPr>
        <w:pStyle w:val="Bullet1G"/>
        <w:numPr>
          <w:ilvl w:val="0"/>
          <w:numId w:val="1"/>
        </w:numPr>
        <w:rPr>
          <w:lang w:val="fr-FR"/>
        </w:rPr>
      </w:pPr>
      <w:r>
        <w:rPr>
          <w:rFonts w:eastAsiaTheme="minorEastAsia"/>
          <w:lang w:val="fr-FR" w:eastAsia="zh-CN"/>
        </w:rPr>
        <w:t>L</w:t>
      </w:r>
      <w:r w:rsidRPr="007D6692">
        <w:rPr>
          <w:lang w:val="fr-FR"/>
        </w:rPr>
        <w:t>a déclaration d</w:t>
      </w:r>
      <w:r w:rsidR="001A4035">
        <w:rPr>
          <w:lang w:val="fr-FR"/>
        </w:rPr>
        <w:t>’</w:t>
      </w:r>
      <w:r w:rsidRPr="007D6692">
        <w:rPr>
          <w:lang w:val="fr-FR"/>
        </w:rPr>
        <w:t>Abidjan du 25 février 2015 sur l</w:t>
      </w:r>
      <w:r w:rsidR="001A4035">
        <w:rPr>
          <w:lang w:val="fr-FR"/>
        </w:rPr>
        <w:t>’</w:t>
      </w:r>
      <w:r w:rsidRPr="007D6692">
        <w:rPr>
          <w:lang w:val="fr-FR"/>
        </w:rPr>
        <w:t>éradication de l</w:t>
      </w:r>
      <w:r w:rsidR="001A4035">
        <w:rPr>
          <w:lang w:val="fr-FR"/>
        </w:rPr>
        <w:t>’</w:t>
      </w:r>
      <w:r w:rsidRPr="007D6692">
        <w:rPr>
          <w:lang w:val="fr-FR"/>
        </w:rPr>
        <w:t>apatridie d</w:t>
      </w:r>
      <w:r w:rsidR="001A4035">
        <w:rPr>
          <w:lang w:val="fr-FR"/>
        </w:rPr>
        <w:t>’</w:t>
      </w:r>
      <w:r w:rsidRPr="007D6692">
        <w:rPr>
          <w:lang w:val="fr-FR"/>
        </w:rPr>
        <w:t>ici 2024</w:t>
      </w:r>
      <w:r w:rsidR="00443831">
        <w:rPr>
          <w:lang w:val="fr-FR"/>
        </w:rPr>
        <w:t> </w:t>
      </w:r>
      <w:r w:rsidR="00443831" w:rsidRPr="007D6692">
        <w:rPr>
          <w:lang w:val="fr-FR"/>
        </w:rPr>
        <w:t>;</w:t>
      </w:r>
    </w:p>
    <w:p w14:paraId="7640315D" w14:textId="4172E83E"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d</w:t>
      </w:r>
      <w:r w:rsidR="001A4035">
        <w:rPr>
          <w:lang w:val="fr-FR"/>
        </w:rPr>
        <w:t>’</w:t>
      </w:r>
      <w:r w:rsidRPr="007D6692">
        <w:rPr>
          <w:lang w:val="fr-FR"/>
        </w:rPr>
        <w:t xml:space="preserve">un </w:t>
      </w:r>
      <w:r w:rsidR="00443831" w:rsidRPr="007D6692">
        <w:rPr>
          <w:lang w:val="fr-FR"/>
        </w:rPr>
        <w:t>«</w:t>
      </w:r>
      <w:r w:rsidR="00443831">
        <w:rPr>
          <w:lang w:val="fr-FR"/>
        </w:rPr>
        <w:t> </w:t>
      </w:r>
      <w:r w:rsidRPr="007D6692">
        <w:rPr>
          <w:lang w:val="fr-FR"/>
        </w:rPr>
        <w:t>Plan d</w:t>
      </w:r>
      <w:r w:rsidR="001A4035">
        <w:rPr>
          <w:lang w:val="fr-FR"/>
        </w:rPr>
        <w:t>’</w:t>
      </w:r>
      <w:r w:rsidRPr="007D6692">
        <w:rPr>
          <w:lang w:val="fr-FR"/>
        </w:rPr>
        <w:t>action de la Côte d</w:t>
      </w:r>
      <w:r w:rsidR="001A4035">
        <w:rPr>
          <w:lang w:val="fr-FR"/>
        </w:rPr>
        <w:t>’</w:t>
      </w:r>
      <w:r w:rsidRPr="007D6692">
        <w:rPr>
          <w:lang w:val="fr-FR"/>
        </w:rPr>
        <w:t>Ivoire pour l</w:t>
      </w:r>
      <w:r w:rsidR="001A4035">
        <w:rPr>
          <w:lang w:val="fr-FR"/>
        </w:rPr>
        <w:t>’</w:t>
      </w:r>
      <w:r w:rsidRPr="007D6692">
        <w:rPr>
          <w:lang w:val="fr-FR"/>
        </w:rPr>
        <w:t>éradication de l</w:t>
      </w:r>
      <w:r w:rsidR="001A4035">
        <w:rPr>
          <w:lang w:val="fr-FR"/>
        </w:rPr>
        <w:t>’</w:t>
      </w:r>
      <w:r w:rsidRPr="007D6692">
        <w:rPr>
          <w:lang w:val="fr-FR"/>
        </w:rPr>
        <w:t>apatridie d</w:t>
      </w:r>
      <w:r w:rsidR="001A4035">
        <w:rPr>
          <w:lang w:val="fr-FR"/>
        </w:rPr>
        <w:t>’</w:t>
      </w:r>
      <w:r w:rsidRPr="007D6692">
        <w:rPr>
          <w:lang w:val="fr-FR"/>
        </w:rPr>
        <w:t>ici 2024 (PAN-CI) et la création d</w:t>
      </w:r>
      <w:r w:rsidR="001A4035">
        <w:rPr>
          <w:lang w:val="fr-FR"/>
        </w:rPr>
        <w:t>’</w:t>
      </w:r>
      <w:r w:rsidRPr="007D6692">
        <w:rPr>
          <w:lang w:val="fr-FR"/>
        </w:rPr>
        <w:t>un mécanisme de mise en œuvre et de suivi dudit plan</w:t>
      </w:r>
      <w:r w:rsidR="00443831">
        <w:rPr>
          <w:lang w:val="fr-FR"/>
        </w:rPr>
        <w:t> </w:t>
      </w:r>
      <w:r w:rsidR="00443831" w:rsidRPr="007D6692">
        <w:rPr>
          <w:lang w:val="fr-FR"/>
        </w:rPr>
        <w:t>;</w:t>
      </w:r>
    </w:p>
    <w:p w14:paraId="17B2B2CD" w14:textId="306474E0" w:rsidR="00151135" w:rsidRPr="007D6692" w:rsidRDefault="00151135" w:rsidP="00151135">
      <w:pPr>
        <w:pStyle w:val="Bullet1G"/>
        <w:numPr>
          <w:ilvl w:val="0"/>
          <w:numId w:val="1"/>
        </w:numPr>
        <w:rPr>
          <w:lang w:val="fr-FR"/>
        </w:rPr>
      </w:pPr>
      <w:r>
        <w:rPr>
          <w:lang w:val="fr-FR"/>
        </w:rPr>
        <w:t>L</w:t>
      </w:r>
      <w:r w:rsidRPr="007D6692">
        <w:rPr>
          <w:lang w:val="fr-FR"/>
        </w:rPr>
        <w:t>a désignation d</w:t>
      </w:r>
      <w:r w:rsidR="001A4035">
        <w:rPr>
          <w:lang w:val="fr-FR"/>
        </w:rPr>
        <w:t>’</w:t>
      </w:r>
      <w:r w:rsidRPr="007D6692">
        <w:rPr>
          <w:lang w:val="fr-FR"/>
        </w:rPr>
        <w:t xml:space="preserve">un </w:t>
      </w:r>
      <w:r w:rsidR="00443831" w:rsidRPr="007D6692">
        <w:rPr>
          <w:lang w:val="fr-FR"/>
        </w:rPr>
        <w:t>«</w:t>
      </w:r>
      <w:r w:rsidR="00443831">
        <w:rPr>
          <w:lang w:val="fr-FR"/>
        </w:rPr>
        <w:t> </w:t>
      </w:r>
      <w:r w:rsidRPr="007D6692">
        <w:rPr>
          <w:lang w:val="fr-FR"/>
        </w:rPr>
        <w:t>point focal gouvernemental en charge des questions portant sur l</w:t>
      </w:r>
      <w:r w:rsidR="001A4035">
        <w:rPr>
          <w:lang w:val="fr-FR"/>
        </w:rPr>
        <w:t>’</w:t>
      </w:r>
      <w:r w:rsidRPr="007D6692">
        <w:rPr>
          <w:lang w:val="fr-FR"/>
        </w:rPr>
        <w:t>apatridie</w:t>
      </w:r>
      <w:r w:rsidR="00443831">
        <w:rPr>
          <w:lang w:val="fr-FR"/>
        </w:rPr>
        <w:t> </w:t>
      </w:r>
      <w:r w:rsidR="00443831" w:rsidRPr="007D6692">
        <w:rPr>
          <w:lang w:val="fr-FR"/>
        </w:rPr>
        <w:t>»</w:t>
      </w:r>
      <w:r w:rsidRPr="007D6692">
        <w:rPr>
          <w:lang w:val="fr-FR"/>
        </w:rPr>
        <w:t xml:space="preserve"> le 16 septembre 2015</w:t>
      </w:r>
      <w:r w:rsidR="00443831">
        <w:rPr>
          <w:lang w:val="fr-FR"/>
        </w:rPr>
        <w:t> </w:t>
      </w:r>
      <w:r w:rsidR="00443831" w:rsidRPr="007D6692">
        <w:rPr>
          <w:lang w:val="fr-FR"/>
        </w:rPr>
        <w:t>;</w:t>
      </w:r>
      <w:r w:rsidRPr="007D6692">
        <w:rPr>
          <w:lang w:val="fr-FR"/>
        </w:rPr>
        <w:t xml:space="preserve"> </w:t>
      </w:r>
    </w:p>
    <w:p w14:paraId="3D82193F" w14:textId="3A00EADB" w:rsidR="00151135" w:rsidRDefault="00151135" w:rsidP="00151135">
      <w:pPr>
        <w:pStyle w:val="Bullet1G"/>
        <w:numPr>
          <w:ilvl w:val="0"/>
          <w:numId w:val="1"/>
        </w:numPr>
        <w:rPr>
          <w:lang w:val="fr-FR"/>
        </w:rPr>
      </w:pPr>
      <w:r>
        <w:rPr>
          <w:lang w:val="fr-FR"/>
        </w:rPr>
        <w:t>L</w:t>
      </w:r>
      <w:r w:rsidR="001A4035">
        <w:rPr>
          <w:lang w:val="fr-FR"/>
        </w:rPr>
        <w:t>’</w:t>
      </w:r>
      <w:r w:rsidRPr="007D6692">
        <w:rPr>
          <w:lang w:val="fr-FR"/>
        </w:rPr>
        <w:t>élaboration, par l</w:t>
      </w:r>
      <w:r w:rsidR="001A4035">
        <w:rPr>
          <w:lang w:val="fr-FR"/>
        </w:rPr>
        <w:t>’</w:t>
      </w:r>
      <w:r w:rsidRPr="007D6692">
        <w:rPr>
          <w:lang w:val="fr-FR"/>
        </w:rPr>
        <w:t>INS, d</w:t>
      </w:r>
      <w:r w:rsidR="001A4035">
        <w:rPr>
          <w:lang w:val="fr-FR"/>
        </w:rPr>
        <w:t>’</w:t>
      </w:r>
      <w:r w:rsidRPr="007D6692">
        <w:rPr>
          <w:lang w:val="fr-FR"/>
        </w:rPr>
        <w:t xml:space="preserve">une cartographie sur le nombre désagrégé en genre des apatrides. </w:t>
      </w:r>
    </w:p>
    <w:p w14:paraId="430F5742" w14:textId="07845DB7" w:rsidR="00151135" w:rsidRPr="00AF3595" w:rsidRDefault="00443831" w:rsidP="00443831">
      <w:pPr>
        <w:pStyle w:val="H23G"/>
        <w:rPr>
          <w:lang w:val="fr-FR"/>
        </w:rPr>
      </w:pPr>
      <w:r>
        <w:rPr>
          <w:lang w:val="fr-FR"/>
        </w:rPr>
        <w:lastRenderedPageBreak/>
        <w:tab/>
      </w:r>
      <w:r>
        <w:rPr>
          <w:lang w:val="fr-FR"/>
        </w:rPr>
        <w:tab/>
      </w:r>
      <w:r w:rsidR="00151135" w:rsidRPr="00AF3595">
        <w:rPr>
          <w:lang w:val="fr-FR"/>
        </w:rPr>
        <w:t>La répartition des personnes à risque d</w:t>
      </w:r>
      <w:r w:rsidR="001A4035">
        <w:rPr>
          <w:lang w:val="fr-FR"/>
        </w:rPr>
        <w:t>’</w:t>
      </w:r>
      <w:r w:rsidR="00151135" w:rsidRPr="00AF3595">
        <w:rPr>
          <w:lang w:val="fr-FR"/>
        </w:rPr>
        <w:t>apatridie selon leurs caractéristiques sociodémographiques</w:t>
      </w:r>
    </w:p>
    <w:tbl>
      <w:tblPr>
        <w:tblW w:w="7370" w:type="dxa"/>
        <w:tblInd w:w="1134" w:type="dxa"/>
        <w:tblLayout w:type="fixed"/>
        <w:tblCellMar>
          <w:left w:w="0" w:type="dxa"/>
          <w:right w:w="0" w:type="dxa"/>
        </w:tblCellMar>
        <w:tblLook w:val="04A0" w:firstRow="1" w:lastRow="0" w:firstColumn="1" w:lastColumn="0" w:noHBand="0" w:noVBand="1"/>
      </w:tblPr>
      <w:tblGrid>
        <w:gridCol w:w="2840"/>
        <w:gridCol w:w="2265"/>
        <w:gridCol w:w="2265"/>
      </w:tblGrid>
      <w:tr w:rsidR="00151135" w:rsidRPr="00664692" w14:paraId="66A63ADA" w14:textId="77777777" w:rsidTr="00556C27">
        <w:trPr>
          <w:trHeight w:val="464"/>
          <w:tblHeader/>
        </w:trPr>
        <w:tc>
          <w:tcPr>
            <w:tcW w:w="2840" w:type="dxa"/>
            <w:vMerge w:val="restart"/>
            <w:tcBorders>
              <w:top w:val="single" w:sz="4" w:space="0" w:color="auto"/>
              <w:bottom w:val="single" w:sz="12" w:space="0" w:color="auto"/>
            </w:tcBorders>
            <w:vAlign w:val="bottom"/>
            <w:hideMark/>
          </w:tcPr>
          <w:p w14:paraId="3E9362DB" w14:textId="77777777"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664692">
              <w:rPr>
                <w:i/>
                <w:sz w:val="16"/>
                <w:lang w:val="fr-FR"/>
              </w:rPr>
              <w:t>Caractéristique sociodémographique</w:t>
            </w:r>
          </w:p>
        </w:tc>
        <w:tc>
          <w:tcPr>
            <w:tcW w:w="2265" w:type="dxa"/>
            <w:vMerge w:val="restart"/>
            <w:tcBorders>
              <w:top w:val="single" w:sz="4" w:space="0" w:color="auto"/>
              <w:bottom w:val="single" w:sz="12" w:space="0" w:color="auto"/>
            </w:tcBorders>
            <w:vAlign w:val="bottom"/>
            <w:hideMark/>
          </w:tcPr>
          <w:p w14:paraId="37444A45" w14:textId="5A7F330D"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Effectif Risque d</w:t>
            </w:r>
            <w:r w:rsidR="001A4035">
              <w:rPr>
                <w:i/>
                <w:sz w:val="16"/>
                <w:lang w:val="fr-FR"/>
              </w:rPr>
              <w:t>’</w:t>
            </w:r>
            <w:r w:rsidRPr="00664692">
              <w:rPr>
                <w:i/>
                <w:sz w:val="16"/>
                <w:lang w:val="fr-FR"/>
              </w:rPr>
              <w:t>apatridie</w:t>
            </w:r>
          </w:p>
        </w:tc>
        <w:tc>
          <w:tcPr>
            <w:tcW w:w="2265" w:type="dxa"/>
            <w:vMerge w:val="restart"/>
            <w:tcBorders>
              <w:top w:val="single" w:sz="4" w:space="0" w:color="auto"/>
              <w:bottom w:val="single" w:sz="12" w:space="0" w:color="auto"/>
            </w:tcBorders>
            <w:vAlign w:val="bottom"/>
            <w:hideMark/>
          </w:tcPr>
          <w:p w14:paraId="51E20352" w14:textId="28DCE41E" w:rsidR="00151135" w:rsidRPr="00664692"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664692">
              <w:rPr>
                <w:i/>
                <w:sz w:val="16"/>
                <w:lang w:val="fr-FR"/>
              </w:rPr>
              <w:t>% Risque d</w:t>
            </w:r>
            <w:r w:rsidR="001A4035">
              <w:rPr>
                <w:i/>
                <w:sz w:val="16"/>
                <w:lang w:val="fr-FR"/>
              </w:rPr>
              <w:t>’</w:t>
            </w:r>
            <w:r w:rsidRPr="00664692">
              <w:rPr>
                <w:i/>
                <w:sz w:val="16"/>
                <w:lang w:val="fr-FR"/>
              </w:rPr>
              <w:t>apatridie</w:t>
            </w:r>
          </w:p>
        </w:tc>
      </w:tr>
      <w:tr w:rsidR="00151135" w:rsidRPr="00664692" w14:paraId="20237940" w14:textId="77777777" w:rsidTr="00556C27">
        <w:trPr>
          <w:trHeight w:val="464"/>
          <w:tblHeader/>
        </w:trPr>
        <w:tc>
          <w:tcPr>
            <w:tcW w:w="2840" w:type="dxa"/>
            <w:vMerge/>
            <w:tcBorders>
              <w:bottom w:val="single" w:sz="12" w:space="0" w:color="auto"/>
            </w:tcBorders>
            <w:vAlign w:val="bottom"/>
            <w:hideMark/>
          </w:tcPr>
          <w:p w14:paraId="122CA3C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2265" w:type="dxa"/>
            <w:vMerge/>
            <w:tcBorders>
              <w:bottom w:val="single" w:sz="12" w:space="0" w:color="auto"/>
            </w:tcBorders>
            <w:vAlign w:val="bottom"/>
            <w:hideMark/>
          </w:tcPr>
          <w:p w14:paraId="5593AFF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2265" w:type="dxa"/>
            <w:vMerge/>
            <w:tcBorders>
              <w:bottom w:val="single" w:sz="12" w:space="0" w:color="auto"/>
            </w:tcBorders>
            <w:vAlign w:val="bottom"/>
            <w:hideMark/>
          </w:tcPr>
          <w:p w14:paraId="1DD2195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664692" w14:paraId="7494D26E" w14:textId="77777777" w:rsidTr="00556C27">
        <w:tc>
          <w:tcPr>
            <w:tcW w:w="7370" w:type="dxa"/>
            <w:gridSpan w:val="3"/>
            <w:tcBorders>
              <w:top w:val="single" w:sz="12" w:space="0" w:color="auto"/>
            </w:tcBorders>
            <w:hideMark/>
          </w:tcPr>
          <w:p w14:paraId="0BEF40C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Milieu de résidence</w:t>
            </w:r>
          </w:p>
        </w:tc>
      </w:tr>
      <w:tr w:rsidR="00151135" w:rsidRPr="00664692" w14:paraId="0AF09EC9" w14:textId="77777777" w:rsidTr="00556C27">
        <w:tc>
          <w:tcPr>
            <w:tcW w:w="2840" w:type="dxa"/>
          </w:tcPr>
          <w:p w14:paraId="0C59B26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Urbain</w:t>
            </w:r>
          </w:p>
        </w:tc>
        <w:tc>
          <w:tcPr>
            <w:tcW w:w="2265" w:type="dxa"/>
            <w:noWrap/>
            <w:vAlign w:val="bottom"/>
          </w:tcPr>
          <w:p w14:paraId="681D2D2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1.055.592</w:t>
            </w:r>
          </w:p>
        </w:tc>
        <w:tc>
          <w:tcPr>
            <w:tcW w:w="2265" w:type="dxa"/>
            <w:noWrap/>
            <w:vAlign w:val="bottom"/>
          </w:tcPr>
          <w:p w14:paraId="4259D29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Pr>
                <w:sz w:val="18"/>
                <w:lang w:val="fr-FR"/>
              </w:rPr>
              <w:t xml:space="preserve"> </w:t>
            </w:r>
            <w:r w:rsidRPr="00664692">
              <w:rPr>
                <w:sz w:val="18"/>
                <w:lang w:val="fr-FR"/>
              </w:rPr>
              <w:t>36,27</w:t>
            </w:r>
          </w:p>
        </w:tc>
      </w:tr>
      <w:tr w:rsidR="00151135" w:rsidRPr="00664692" w14:paraId="735ED174" w14:textId="77777777" w:rsidTr="00556C27">
        <w:tc>
          <w:tcPr>
            <w:tcW w:w="2840" w:type="dxa"/>
          </w:tcPr>
          <w:p w14:paraId="4C0833C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Rural</w:t>
            </w:r>
          </w:p>
        </w:tc>
        <w:tc>
          <w:tcPr>
            <w:tcW w:w="2265" w:type="dxa"/>
            <w:noWrap/>
            <w:vAlign w:val="bottom"/>
          </w:tcPr>
          <w:p w14:paraId="71B719F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600.739</w:t>
            </w:r>
          </w:p>
        </w:tc>
        <w:tc>
          <w:tcPr>
            <w:tcW w:w="2265" w:type="dxa"/>
            <w:noWrap/>
            <w:vAlign w:val="bottom"/>
          </w:tcPr>
          <w:p w14:paraId="186B9C7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Pr>
                <w:sz w:val="18"/>
                <w:lang w:val="fr-FR"/>
              </w:rPr>
              <w:t xml:space="preserve"> </w:t>
            </w:r>
            <w:r w:rsidRPr="00664692">
              <w:rPr>
                <w:sz w:val="18"/>
                <w:lang w:val="fr-FR"/>
              </w:rPr>
              <w:t>63,73</w:t>
            </w:r>
          </w:p>
        </w:tc>
      </w:tr>
      <w:tr w:rsidR="00151135" w:rsidRPr="00664692" w14:paraId="7B29E367" w14:textId="77777777" w:rsidTr="00556C27">
        <w:tc>
          <w:tcPr>
            <w:tcW w:w="7370" w:type="dxa"/>
            <w:gridSpan w:val="3"/>
          </w:tcPr>
          <w:p w14:paraId="179646E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Sexe</w:t>
            </w:r>
          </w:p>
        </w:tc>
      </w:tr>
      <w:tr w:rsidR="00151135" w:rsidRPr="00664692" w14:paraId="50430390" w14:textId="77777777" w:rsidTr="00556C27">
        <w:tc>
          <w:tcPr>
            <w:tcW w:w="2840" w:type="dxa"/>
          </w:tcPr>
          <w:p w14:paraId="1105D31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Masculin</w:t>
            </w:r>
          </w:p>
        </w:tc>
        <w:tc>
          <w:tcPr>
            <w:tcW w:w="2265" w:type="dxa"/>
            <w:noWrap/>
            <w:vAlign w:val="bottom"/>
          </w:tcPr>
          <w:p w14:paraId="277EF55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729.722</w:t>
            </w:r>
          </w:p>
        </w:tc>
        <w:tc>
          <w:tcPr>
            <w:tcW w:w="2265" w:type="dxa"/>
            <w:noWrap/>
            <w:vAlign w:val="bottom"/>
          </w:tcPr>
          <w:p w14:paraId="4C96CCF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44.06%</w:t>
            </w:r>
          </w:p>
        </w:tc>
      </w:tr>
      <w:tr w:rsidR="00151135" w:rsidRPr="00664692" w14:paraId="47455CD4" w14:textId="77777777" w:rsidTr="00556C27">
        <w:tc>
          <w:tcPr>
            <w:tcW w:w="2840" w:type="dxa"/>
            <w:hideMark/>
          </w:tcPr>
          <w:p w14:paraId="35EC9C9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Féminin</w:t>
            </w:r>
          </w:p>
        </w:tc>
        <w:tc>
          <w:tcPr>
            <w:tcW w:w="2265" w:type="dxa"/>
            <w:noWrap/>
            <w:vAlign w:val="bottom"/>
            <w:hideMark/>
          </w:tcPr>
          <w:p w14:paraId="5140B25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926.608</w:t>
            </w:r>
          </w:p>
        </w:tc>
        <w:tc>
          <w:tcPr>
            <w:tcW w:w="2265" w:type="dxa"/>
            <w:noWrap/>
            <w:vAlign w:val="bottom"/>
            <w:hideMark/>
          </w:tcPr>
          <w:p w14:paraId="3A075B4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55.94%</w:t>
            </w:r>
          </w:p>
        </w:tc>
      </w:tr>
      <w:tr w:rsidR="00151135" w:rsidRPr="00664692" w14:paraId="67A5ABD3" w14:textId="77777777" w:rsidTr="00556C27">
        <w:tc>
          <w:tcPr>
            <w:tcW w:w="7370" w:type="dxa"/>
            <w:gridSpan w:val="3"/>
            <w:hideMark/>
          </w:tcPr>
          <w:p w14:paraId="4B070708" w14:textId="49885D7D"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Niveau d</w:t>
            </w:r>
            <w:r w:rsidR="001A4035">
              <w:rPr>
                <w:sz w:val="18"/>
                <w:lang w:val="fr-FR"/>
              </w:rPr>
              <w:t>’</w:t>
            </w:r>
            <w:r w:rsidRPr="00664692">
              <w:rPr>
                <w:sz w:val="18"/>
                <w:lang w:val="fr-FR"/>
              </w:rPr>
              <w:t>instruction</w:t>
            </w:r>
          </w:p>
        </w:tc>
      </w:tr>
      <w:tr w:rsidR="00151135" w:rsidRPr="00664692" w14:paraId="0E548187" w14:textId="77777777" w:rsidTr="00556C27">
        <w:tc>
          <w:tcPr>
            <w:tcW w:w="2840" w:type="dxa"/>
            <w:hideMark/>
          </w:tcPr>
          <w:p w14:paraId="59BDA96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Aucun</w:t>
            </w:r>
          </w:p>
        </w:tc>
        <w:tc>
          <w:tcPr>
            <w:tcW w:w="2265" w:type="dxa"/>
            <w:noWrap/>
            <w:vAlign w:val="bottom"/>
            <w:hideMark/>
          </w:tcPr>
          <w:p w14:paraId="5C188F8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808.828</w:t>
            </w:r>
          </w:p>
        </w:tc>
        <w:tc>
          <w:tcPr>
            <w:tcW w:w="2265" w:type="dxa"/>
            <w:noWrap/>
            <w:vAlign w:val="bottom"/>
            <w:hideMark/>
          </w:tcPr>
          <w:p w14:paraId="354760A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66.50%</w:t>
            </w:r>
          </w:p>
        </w:tc>
      </w:tr>
      <w:tr w:rsidR="00151135" w:rsidRPr="00664692" w14:paraId="38DFED5D" w14:textId="77777777" w:rsidTr="00556C27">
        <w:tc>
          <w:tcPr>
            <w:tcW w:w="2840" w:type="dxa"/>
            <w:hideMark/>
          </w:tcPr>
          <w:p w14:paraId="5AF9BFC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Préscolaire</w:t>
            </w:r>
          </w:p>
        </w:tc>
        <w:tc>
          <w:tcPr>
            <w:tcW w:w="2265" w:type="dxa"/>
            <w:noWrap/>
            <w:vAlign w:val="bottom"/>
            <w:hideMark/>
          </w:tcPr>
          <w:p w14:paraId="3A3E334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9.723</w:t>
            </w:r>
          </w:p>
        </w:tc>
        <w:tc>
          <w:tcPr>
            <w:tcW w:w="2265" w:type="dxa"/>
            <w:noWrap/>
            <w:vAlign w:val="bottom"/>
            <w:hideMark/>
          </w:tcPr>
          <w:p w14:paraId="7F42987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0.80%</w:t>
            </w:r>
          </w:p>
        </w:tc>
      </w:tr>
      <w:tr w:rsidR="00151135" w:rsidRPr="00664692" w14:paraId="706B390E" w14:textId="77777777" w:rsidTr="00556C27">
        <w:tc>
          <w:tcPr>
            <w:tcW w:w="2840" w:type="dxa"/>
            <w:hideMark/>
          </w:tcPr>
          <w:p w14:paraId="01A1E4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Primaire</w:t>
            </w:r>
          </w:p>
        </w:tc>
        <w:tc>
          <w:tcPr>
            <w:tcW w:w="2265" w:type="dxa"/>
            <w:noWrap/>
            <w:vAlign w:val="bottom"/>
            <w:hideMark/>
          </w:tcPr>
          <w:p w14:paraId="3AC4E2B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279.668</w:t>
            </w:r>
          </w:p>
        </w:tc>
        <w:tc>
          <w:tcPr>
            <w:tcW w:w="2265" w:type="dxa"/>
            <w:noWrap/>
            <w:vAlign w:val="bottom"/>
            <w:hideMark/>
          </w:tcPr>
          <w:p w14:paraId="2E3989E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22.99%</w:t>
            </w:r>
          </w:p>
        </w:tc>
      </w:tr>
      <w:tr w:rsidR="00151135" w:rsidRPr="00664692" w14:paraId="60C01224" w14:textId="77777777" w:rsidTr="00556C27">
        <w:tc>
          <w:tcPr>
            <w:tcW w:w="2840" w:type="dxa"/>
            <w:hideMark/>
          </w:tcPr>
          <w:p w14:paraId="5C78B06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Secondaire et plus</w:t>
            </w:r>
          </w:p>
        </w:tc>
        <w:tc>
          <w:tcPr>
            <w:tcW w:w="2265" w:type="dxa"/>
            <w:noWrap/>
            <w:vAlign w:val="bottom"/>
            <w:hideMark/>
          </w:tcPr>
          <w:p w14:paraId="1D13D22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99.049</w:t>
            </w:r>
          </w:p>
        </w:tc>
        <w:tc>
          <w:tcPr>
            <w:tcW w:w="2265" w:type="dxa"/>
            <w:noWrap/>
            <w:vAlign w:val="bottom"/>
            <w:hideMark/>
          </w:tcPr>
          <w:p w14:paraId="1C721C9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8.14%</w:t>
            </w:r>
          </w:p>
        </w:tc>
      </w:tr>
      <w:tr w:rsidR="00151135" w:rsidRPr="00664692" w14:paraId="39136B29" w14:textId="77777777" w:rsidTr="00556C27">
        <w:tc>
          <w:tcPr>
            <w:tcW w:w="2840" w:type="dxa"/>
            <w:hideMark/>
          </w:tcPr>
          <w:p w14:paraId="4384D2E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Programme non formel</w:t>
            </w:r>
          </w:p>
        </w:tc>
        <w:tc>
          <w:tcPr>
            <w:tcW w:w="2265" w:type="dxa"/>
            <w:noWrap/>
            <w:vAlign w:val="bottom"/>
            <w:hideMark/>
          </w:tcPr>
          <w:p w14:paraId="599AFFD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18.978</w:t>
            </w:r>
          </w:p>
        </w:tc>
        <w:tc>
          <w:tcPr>
            <w:tcW w:w="2265" w:type="dxa"/>
            <w:noWrap/>
            <w:vAlign w:val="bottom"/>
            <w:hideMark/>
          </w:tcPr>
          <w:p w14:paraId="2A55CFD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1.56%</w:t>
            </w:r>
          </w:p>
        </w:tc>
      </w:tr>
      <w:tr w:rsidR="00151135" w:rsidRPr="00664692" w14:paraId="3AB14D1F" w14:textId="77777777" w:rsidTr="00556C27">
        <w:tc>
          <w:tcPr>
            <w:tcW w:w="7370" w:type="dxa"/>
            <w:gridSpan w:val="3"/>
            <w:hideMark/>
          </w:tcPr>
          <w:p w14:paraId="3902C7A1" w14:textId="6F3FA7C0"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Groupes d</w:t>
            </w:r>
            <w:r w:rsidR="001A4035">
              <w:rPr>
                <w:sz w:val="18"/>
                <w:lang w:val="fr-FR"/>
              </w:rPr>
              <w:t>’</w:t>
            </w:r>
            <w:r w:rsidRPr="00664692">
              <w:rPr>
                <w:sz w:val="18"/>
                <w:lang w:val="fr-FR"/>
              </w:rPr>
              <w:t>âges</w:t>
            </w:r>
          </w:p>
        </w:tc>
      </w:tr>
      <w:tr w:rsidR="00151135" w:rsidRPr="00664692" w14:paraId="43CA32A7" w14:textId="77777777" w:rsidTr="00556C27">
        <w:tc>
          <w:tcPr>
            <w:tcW w:w="2840" w:type="dxa"/>
            <w:hideMark/>
          </w:tcPr>
          <w:p w14:paraId="3EE86BB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0-4 ans</w:t>
            </w:r>
          </w:p>
        </w:tc>
        <w:tc>
          <w:tcPr>
            <w:tcW w:w="2265" w:type="dxa"/>
            <w:noWrap/>
            <w:vAlign w:val="bottom"/>
            <w:hideMark/>
          </w:tcPr>
          <w:p w14:paraId="757A047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440.084</w:t>
            </w:r>
          </w:p>
        </w:tc>
        <w:tc>
          <w:tcPr>
            <w:tcW w:w="2265" w:type="dxa"/>
            <w:noWrap/>
            <w:vAlign w:val="bottom"/>
            <w:hideMark/>
          </w:tcPr>
          <w:p w14:paraId="6509CB5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26.57%</w:t>
            </w:r>
          </w:p>
        </w:tc>
      </w:tr>
      <w:tr w:rsidR="00151135" w:rsidRPr="00664692" w14:paraId="15F7993B" w14:textId="77777777" w:rsidTr="00556C27">
        <w:tc>
          <w:tcPr>
            <w:tcW w:w="2840" w:type="dxa"/>
            <w:hideMark/>
          </w:tcPr>
          <w:p w14:paraId="3F06020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5-11 ans</w:t>
            </w:r>
          </w:p>
        </w:tc>
        <w:tc>
          <w:tcPr>
            <w:tcW w:w="2265" w:type="dxa"/>
            <w:noWrap/>
            <w:vAlign w:val="bottom"/>
            <w:hideMark/>
          </w:tcPr>
          <w:p w14:paraId="64891D8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335.971</w:t>
            </w:r>
          </w:p>
        </w:tc>
        <w:tc>
          <w:tcPr>
            <w:tcW w:w="2265" w:type="dxa"/>
            <w:noWrap/>
            <w:vAlign w:val="bottom"/>
            <w:hideMark/>
          </w:tcPr>
          <w:p w14:paraId="7B3E094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20.28%</w:t>
            </w:r>
          </w:p>
        </w:tc>
      </w:tr>
      <w:tr w:rsidR="00151135" w:rsidRPr="00664692" w14:paraId="570E23F6" w14:textId="77777777" w:rsidTr="00556C27">
        <w:tc>
          <w:tcPr>
            <w:tcW w:w="2840" w:type="dxa"/>
            <w:hideMark/>
          </w:tcPr>
          <w:p w14:paraId="56BE203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12-17 ans</w:t>
            </w:r>
          </w:p>
        </w:tc>
        <w:tc>
          <w:tcPr>
            <w:tcW w:w="2265" w:type="dxa"/>
            <w:noWrap/>
            <w:vAlign w:val="bottom"/>
            <w:hideMark/>
          </w:tcPr>
          <w:p w14:paraId="56E67EC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188.424</w:t>
            </w:r>
          </w:p>
        </w:tc>
        <w:tc>
          <w:tcPr>
            <w:tcW w:w="2265" w:type="dxa"/>
            <w:noWrap/>
            <w:vAlign w:val="bottom"/>
            <w:hideMark/>
          </w:tcPr>
          <w:p w14:paraId="639B476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11.38%</w:t>
            </w:r>
          </w:p>
        </w:tc>
      </w:tr>
      <w:tr w:rsidR="00151135" w:rsidRPr="00664692" w14:paraId="15206637" w14:textId="77777777" w:rsidTr="00556C27">
        <w:tc>
          <w:tcPr>
            <w:tcW w:w="2840" w:type="dxa"/>
            <w:hideMark/>
          </w:tcPr>
          <w:p w14:paraId="5486786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18-59 ans</w:t>
            </w:r>
          </w:p>
        </w:tc>
        <w:tc>
          <w:tcPr>
            <w:tcW w:w="2265" w:type="dxa"/>
            <w:noWrap/>
            <w:vAlign w:val="bottom"/>
            <w:hideMark/>
          </w:tcPr>
          <w:p w14:paraId="45C5A75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624.372</w:t>
            </w:r>
          </w:p>
        </w:tc>
        <w:tc>
          <w:tcPr>
            <w:tcW w:w="2265" w:type="dxa"/>
            <w:noWrap/>
            <w:vAlign w:val="bottom"/>
            <w:hideMark/>
          </w:tcPr>
          <w:p w14:paraId="4AB1769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37.70%</w:t>
            </w:r>
          </w:p>
        </w:tc>
      </w:tr>
      <w:tr w:rsidR="00151135" w:rsidRPr="00664692" w14:paraId="3CCD704C" w14:textId="77777777" w:rsidTr="00556C27">
        <w:tc>
          <w:tcPr>
            <w:tcW w:w="2840" w:type="dxa"/>
            <w:hideMark/>
          </w:tcPr>
          <w:p w14:paraId="16FE052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60 et plus</w:t>
            </w:r>
          </w:p>
        </w:tc>
        <w:tc>
          <w:tcPr>
            <w:tcW w:w="2265" w:type="dxa"/>
            <w:noWrap/>
            <w:vAlign w:val="bottom"/>
            <w:hideMark/>
          </w:tcPr>
          <w:p w14:paraId="2A18735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67.479</w:t>
            </w:r>
          </w:p>
        </w:tc>
        <w:tc>
          <w:tcPr>
            <w:tcW w:w="2265" w:type="dxa"/>
            <w:noWrap/>
            <w:vAlign w:val="bottom"/>
            <w:hideMark/>
          </w:tcPr>
          <w:p w14:paraId="070DF06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4.07%</w:t>
            </w:r>
          </w:p>
        </w:tc>
      </w:tr>
      <w:tr w:rsidR="00151135" w:rsidRPr="00664692" w14:paraId="02FD3D37" w14:textId="77777777" w:rsidTr="00556C27">
        <w:tc>
          <w:tcPr>
            <w:tcW w:w="7370" w:type="dxa"/>
            <w:gridSpan w:val="3"/>
            <w:hideMark/>
          </w:tcPr>
          <w:p w14:paraId="3059E04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Situation matrimoniale</w:t>
            </w:r>
          </w:p>
        </w:tc>
      </w:tr>
      <w:tr w:rsidR="00151135" w:rsidRPr="00664692" w14:paraId="7F4BB53B" w14:textId="77777777" w:rsidTr="00556C27">
        <w:tc>
          <w:tcPr>
            <w:tcW w:w="2840" w:type="dxa"/>
            <w:hideMark/>
          </w:tcPr>
          <w:p w14:paraId="4822166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Célibataire</w:t>
            </w:r>
          </w:p>
        </w:tc>
        <w:tc>
          <w:tcPr>
            <w:tcW w:w="2265" w:type="dxa"/>
            <w:noWrap/>
            <w:vAlign w:val="bottom"/>
            <w:hideMark/>
          </w:tcPr>
          <w:p w14:paraId="5EC2932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368.007</w:t>
            </w:r>
          </w:p>
        </w:tc>
        <w:tc>
          <w:tcPr>
            <w:tcW w:w="2265" w:type="dxa"/>
            <w:noWrap/>
            <w:vAlign w:val="bottom"/>
            <w:hideMark/>
          </w:tcPr>
          <w:p w14:paraId="699474A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41.81%</w:t>
            </w:r>
          </w:p>
        </w:tc>
      </w:tr>
      <w:tr w:rsidR="00151135" w:rsidRPr="00664692" w14:paraId="3FBA366F" w14:textId="77777777" w:rsidTr="00556C27">
        <w:tc>
          <w:tcPr>
            <w:tcW w:w="2840" w:type="dxa"/>
            <w:hideMark/>
          </w:tcPr>
          <w:p w14:paraId="167489B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Union libre</w:t>
            </w:r>
          </w:p>
        </w:tc>
        <w:tc>
          <w:tcPr>
            <w:tcW w:w="2265" w:type="dxa"/>
            <w:noWrap/>
            <w:vAlign w:val="bottom"/>
            <w:hideMark/>
          </w:tcPr>
          <w:p w14:paraId="0FD470A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146.058</w:t>
            </w:r>
          </w:p>
        </w:tc>
        <w:tc>
          <w:tcPr>
            <w:tcW w:w="2265" w:type="dxa"/>
            <w:noWrap/>
            <w:vAlign w:val="bottom"/>
            <w:hideMark/>
          </w:tcPr>
          <w:p w14:paraId="63F16B9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16.59%</w:t>
            </w:r>
          </w:p>
        </w:tc>
      </w:tr>
      <w:tr w:rsidR="00151135" w:rsidRPr="00664692" w14:paraId="3FEB9414" w14:textId="77777777" w:rsidTr="00556C27">
        <w:tc>
          <w:tcPr>
            <w:tcW w:w="2840" w:type="dxa"/>
            <w:hideMark/>
          </w:tcPr>
          <w:p w14:paraId="65C7165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Marié</w:t>
            </w:r>
          </w:p>
        </w:tc>
        <w:tc>
          <w:tcPr>
            <w:tcW w:w="2265" w:type="dxa"/>
            <w:noWrap/>
            <w:vAlign w:val="bottom"/>
            <w:hideMark/>
          </w:tcPr>
          <w:p w14:paraId="21B0F58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316.651</w:t>
            </w:r>
          </w:p>
        </w:tc>
        <w:tc>
          <w:tcPr>
            <w:tcW w:w="2265" w:type="dxa"/>
            <w:noWrap/>
            <w:vAlign w:val="bottom"/>
            <w:hideMark/>
          </w:tcPr>
          <w:p w14:paraId="1CC8016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35.97%</w:t>
            </w:r>
          </w:p>
        </w:tc>
      </w:tr>
      <w:tr w:rsidR="00151135" w:rsidRPr="00664692" w14:paraId="7F38D5C5" w14:textId="77777777" w:rsidTr="00556C27">
        <w:tc>
          <w:tcPr>
            <w:tcW w:w="2840" w:type="dxa"/>
            <w:hideMark/>
          </w:tcPr>
          <w:p w14:paraId="4B9CA92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Divorcé(e)/séparé(e)</w:t>
            </w:r>
          </w:p>
        </w:tc>
        <w:tc>
          <w:tcPr>
            <w:tcW w:w="2265" w:type="dxa"/>
            <w:noWrap/>
            <w:vAlign w:val="bottom"/>
            <w:hideMark/>
          </w:tcPr>
          <w:p w14:paraId="5412B1A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3.060</w:t>
            </w:r>
          </w:p>
        </w:tc>
        <w:tc>
          <w:tcPr>
            <w:tcW w:w="2265" w:type="dxa"/>
            <w:noWrap/>
            <w:vAlign w:val="bottom"/>
            <w:hideMark/>
          </w:tcPr>
          <w:p w14:paraId="6C366E7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0.35%</w:t>
            </w:r>
          </w:p>
        </w:tc>
      </w:tr>
      <w:tr w:rsidR="00151135" w:rsidRPr="00664692" w14:paraId="6932E055" w14:textId="77777777" w:rsidTr="00556C27">
        <w:tc>
          <w:tcPr>
            <w:tcW w:w="2840" w:type="dxa"/>
            <w:hideMark/>
          </w:tcPr>
          <w:p w14:paraId="426DE13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Veuf (</w:t>
            </w:r>
            <w:proofErr w:type="spellStart"/>
            <w:r w:rsidRPr="00664692">
              <w:rPr>
                <w:sz w:val="18"/>
                <w:lang w:val="fr-FR"/>
              </w:rPr>
              <w:t>ve</w:t>
            </w:r>
            <w:proofErr w:type="spellEnd"/>
            <w:r w:rsidRPr="00664692">
              <w:rPr>
                <w:sz w:val="18"/>
                <w:lang w:val="fr-FR"/>
              </w:rPr>
              <w:t>)</w:t>
            </w:r>
          </w:p>
        </w:tc>
        <w:tc>
          <w:tcPr>
            <w:tcW w:w="2265" w:type="dxa"/>
            <w:noWrap/>
            <w:vAlign w:val="bottom"/>
            <w:hideMark/>
          </w:tcPr>
          <w:p w14:paraId="0C662EE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46.499</w:t>
            </w:r>
          </w:p>
        </w:tc>
        <w:tc>
          <w:tcPr>
            <w:tcW w:w="2265" w:type="dxa"/>
            <w:noWrap/>
            <w:vAlign w:val="bottom"/>
            <w:hideMark/>
          </w:tcPr>
          <w:p w14:paraId="4721728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5.28%</w:t>
            </w:r>
          </w:p>
        </w:tc>
      </w:tr>
      <w:tr w:rsidR="00151135" w:rsidRPr="00664692" w14:paraId="0A8AC5AE" w14:textId="77777777" w:rsidTr="00556C27">
        <w:tc>
          <w:tcPr>
            <w:tcW w:w="7370" w:type="dxa"/>
            <w:gridSpan w:val="3"/>
            <w:hideMark/>
          </w:tcPr>
          <w:p w14:paraId="5FD507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Religion</w:t>
            </w:r>
          </w:p>
        </w:tc>
      </w:tr>
      <w:tr w:rsidR="00151135" w:rsidRPr="00664692" w14:paraId="74D7C5A2" w14:textId="77777777" w:rsidTr="00556C27">
        <w:tc>
          <w:tcPr>
            <w:tcW w:w="2840" w:type="dxa"/>
            <w:hideMark/>
          </w:tcPr>
          <w:p w14:paraId="08CE58F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Sans religion</w:t>
            </w:r>
          </w:p>
        </w:tc>
        <w:tc>
          <w:tcPr>
            <w:tcW w:w="2265" w:type="dxa"/>
            <w:noWrap/>
            <w:vAlign w:val="bottom"/>
            <w:hideMark/>
          </w:tcPr>
          <w:p w14:paraId="6F37AA6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223.021</w:t>
            </w:r>
          </w:p>
        </w:tc>
        <w:tc>
          <w:tcPr>
            <w:tcW w:w="2265" w:type="dxa"/>
            <w:noWrap/>
            <w:vAlign w:val="bottom"/>
            <w:hideMark/>
          </w:tcPr>
          <w:p w14:paraId="45915E3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13.46%</w:t>
            </w:r>
          </w:p>
        </w:tc>
      </w:tr>
      <w:tr w:rsidR="00151135" w:rsidRPr="00664692" w14:paraId="2DC5AD0F" w14:textId="77777777" w:rsidTr="00556C27">
        <w:tc>
          <w:tcPr>
            <w:tcW w:w="2840" w:type="dxa"/>
            <w:hideMark/>
          </w:tcPr>
          <w:p w14:paraId="14C5C26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Animiste</w:t>
            </w:r>
          </w:p>
        </w:tc>
        <w:tc>
          <w:tcPr>
            <w:tcW w:w="2265" w:type="dxa"/>
            <w:noWrap/>
            <w:vAlign w:val="bottom"/>
            <w:hideMark/>
          </w:tcPr>
          <w:p w14:paraId="01BFA84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111.316</w:t>
            </w:r>
          </w:p>
        </w:tc>
        <w:tc>
          <w:tcPr>
            <w:tcW w:w="2265" w:type="dxa"/>
            <w:noWrap/>
            <w:vAlign w:val="bottom"/>
            <w:hideMark/>
          </w:tcPr>
          <w:p w14:paraId="30A7BB35"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6.72%</w:t>
            </w:r>
          </w:p>
        </w:tc>
      </w:tr>
      <w:tr w:rsidR="00151135" w:rsidRPr="00664692" w14:paraId="0ED2B057" w14:textId="77777777" w:rsidTr="00556C27">
        <w:tc>
          <w:tcPr>
            <w:tcW w:w="2840" w:type="dxa"/>
            <w:hideMark/>
          </w:tcPr>
          <w:p w14:paraId="138CE9E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Musulman(e)</w:t>
            </w:r>
          </w:p>
        </w:tc>
        <w:tc>
          <w:tcPr>
            <w:tcW w:w="2265" w:type="dxa"/>
            <w:noWrap/>
            <w:vAlign w:val="bottom"/>
            <w:hideMark/>
          </w:tcPr>
          <w:p w14:paraId="1FF5E10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803.623</w:t>
            </w:r>
          </w:p>
        </w:tc>
        <w:tc>
          <w:tcPr>
            <w:tcW w:w="2265" w:type="dxa"/>
            <w:noWrap/>
            <w:vAlign w:val="bottom"/>
            <w:hideMark/>
          </w:tcPr>
          <w:p w14:paraId="36C7173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48.52%</w:t>
            </w:r>
          </w:p>
        </w:tc>
      </w:tr>
      <w:tr w:rsidR="00151135" w:rsidRPr="00664692" w14:paraId="1B693C17" w14:textId="77777777" w:rsidTr="00556C27">
        <w:tc>
          <w:tcPr>
            <w:tcW w:w="2840" w:type="dxa"/>
            <w:hideMark/>
          </w:tcPr>
          <w:p w14:paraId="43C3A9C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Chrétien(ne)</w:t>
            </w:r>
          </w:p>
        </w:tc>
        <w:tc>
          <w:tcPr>
            <w:tcW w:w="2265" w:type="dxa"/>
            <w:noWrap/>
            <w:vAlign w:val="bottom"/>
            <w:hideMark/>
          </w:tcPr>
          <w:p w14:paraId="445555F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517.013</w:t>
            </w:r>
          </w:p>
        </w:tc>
        <w:tc>
          <w:tcPr>
            <w:tcW w:w="2265" w:type="dxa"/>
            <w:noWrap/>
            <w:vAlign w:val="bottom"/>
            <w:hideMark/>
          </w:tcPr>
          <w:p w14:paraId="18D0C02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31.21%</w:t>
            </w:r>
          </w:p>
        </w:tc>
      </w:tr>
      <w:tr w:rsidR="00151135" w:rsidRPr="00664692" w14:paraId="4C352283" w14:textId="77777777" w:rsidTr="00556C27">
        <w:tc>
          <w:tcPr>
            <w:tcW w:w="2840" w:type="dxa"/>
            <w:hideMark/>
          </w:tcPr>
          <w:p w14:paraId="2F330B9C"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Autre religion</w:t>
            </w:r>
          </w:p>
        </w:tc>
        <w:tc>
          <w:tcPr>
            <w:tcW w:w="2265" w:type="dxa"/>
            <w:noWrap/>
            <w:vAlign w:val="bottom"/>
            <w:hideMark/>
          </w:tcPr>
          <w:p w14:paraId="54511D9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1.357</w:t>
            </w:r>
          </w:p>
        </w:tc>
        <w:tc>
          <w:tcPr>
            <w:tcW w:w="2265" w:type="dxa"/>
            <w:noWrap/>
            <w:vAlign w:val="bottom"/>
            <w:hideMark/>
          </w:tcPr>
          <w:p w14:paraId="46E7F880"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0.08%</w:t>
            </w:r>
          </w:p>
        </w:tc>
      </w:tr>
      <w:tr w:rsidR="00151135" w:rsidRPr="00664692" w14:paraId="364E2B03" w14:textId="77777777" w:rsidTr="00556C27">
        <w:tc>
          <w:tcPr>
            <w:tcW w:w="7370" w:type="dxa"/>
            <w:gridSpan w:val="3"/>
            <w:hideMark/>
          </w:tcPr>
          <w:p w14:paraId="2D79D78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Situation de handicap</w:t>
            </w:r>
          </w:p>
        </w:tc>
      </w:tr>
      <w:tr w:rsidR="00151135" w:rsidRPr="00664692" w14:paraId="59D6A538" w14:textId="77777777" w:rsidTr="00556C27">
        <w:tc>
          <w:tcPr>
            <w:tcW w:w="2840" w:type="dxa"/>
            <w:hideMark/>
          </w:tcPr>
          <w:p w14:paraId="6FD4EB2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Aucun</w:t>
            </w:r>
          </w:p>
        </w:tc>
        <w:tc>
          <w:tcPr>
            <w:tcW w:w="2265" w:type="dxa"/>
            <w:noWrap/>
            <w:vAlign w:val="bottom"/>
            <w:hideMark/>
          </w:tcPr>
          <w:p w14:paraId="564F1C6D"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1.633.341</w:t>
            </w:r>
          </w:p>
        </w:tc>
        <w:tc>
          <w:tcPr>
            <w:tcW w:w="2265" w:type="dxa"/>
            <w:noWrap/>
            <w:vAlign w:val="bottom"/>
            <w:hideMark/>
          </w:tcPr>
          <w:p w14:paraId="34025DD6"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98.61%</w:t>
            </w:r>
          </w:p>
        </w:tc>
      </w:tr>
      <w:tr w:rsidR="00151135" w:rsidRPr="00664692" w14:paraId="619938B2" w14:textId="77777777" w:rsidTr="00556C27">
        <w:tc>
          <w:tcPr>
            <w:tcW w:w="2840" w:type="dxa"/>
            <w:hideMark/>
          </w:tcPr>
          <w:p w14:paraId="1A8D445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Handicap moteur</w:t>
            </w:r>
          </w:p>
        </w:tc>
        <w:tc>
          <w:tcPr>
            <w:tcW w:w="2265" w:type="dxa"/>
            <w:noWrap/>
            <w:vAlign w:val="bottom"/>
            <w:hideMark/>
          </w:tcPr>
          <w:p w14:paraId="38828B47"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6.571</w:t>
            </w:r>
          </w:p>
        </w:tc>
        <w:tc>
          <w:tcPr>
            <w:tcW w:w="2265" w:type="dxa"/>
            <w:noWrap/>
            <w:vAlign w:val="bottom"/>
            <w:hideMark/>
          </w:tcPr>
          <w:p w14:paraId="0325F0F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0.40%</w:t>
            </w:r>
          </w:p>
        </w:tc>
      </w:tr>
      <w:tr w:rsidR="00151135" w:rsidRPr="00664692" w14:paraId="254A0603" w14:textId="77777777" w:rsidTr="00556C27">
        <w:tc>
          <w:tcPr>
            <w:tcW w:w="2840" w:type="dxa"/>
            <w:hideMark/>
          </w:tcPr>
          <w:p w14:paraId="4E20FB2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Handicap visuel</w:t>
            </w:r>
          </w:p>
        </w:tc>
        <w:tc>
          <w:tcPr>
            <w:tcW w:w="2265" w:type="dxa"/>
            <w:noWrap/>
            <w:vAlign w:val="bottom"/>
            <w:hideMark/>
          </w:tcPr>
          <w:p w14:paraId="624EF222"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8.955</w:t>
            </w:r>
          </w:p>
        </w:tc>
        <w:tc>
          <w:tcPr>
            <w:tcW w:w="2265" w:type="dxa"/>
            <w:noWrap/>
            <w:vAlign w:val="bottom"/>
            <w:hideMark/>
          </w:tcPr>
          <w:p w14:paraId="09ABF7B1"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0.54%</w:t>
            </w:r>
          </w:p>
        </w:tc>
      </w:tr>
      <w:tr w:rsidR="00151135" w:rsidRPr="00664692" w14:paraId="6C12B508" w14:textId="77777777" w:rsidTr="00556C27">
        <w:tc>
          <w:tcPr>
            <w:tcW w:w="2840" w:type="dxa"/>
            <w:hideMark/>
          </w:tcPr>
          <w:p w14:paraId="23D56A3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Handicap oral</w:t>
            </w:r>
          </w:p>
        </w:tc>
        <w:tc>
          <w:tcPr>
            <w:tcW w:w="2265" w:type="dxa"/>
            <w:noWrap/>
            <w:vAlign w:val="bottom"/>
            <w:hideMark/>
          </w:tcPr>
          <w:p w14:paraId="4D58CAF9"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2.018</w:t>
            </w:r>
          </w:p>
        </w:tc>
        <w:tc>
          <w:tcPr>
            <w:tcW w:w="2265" w:type="dxa"/>
            <w:noWrap/>
            <w:vAlign w:val="bottom"/>
            <w:hideMark/>
          </w:tcPr>
          <w:p w14:paraId="626F8A1F"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0.12%</w:t>
            </w:r>
          </w:p>
        </w:tc>
      </w:tr>
      <w:tr w:rsidR="00151135" w:rsidRPr="00664692" w14:paraId="5DBB1313" w14:textId="77777777" w:rsidTr="00556C27">
        <w:tc>
          <w:tcPr>
            <w:tcW w:w="2840" w:type="dxa"/>
            <w:hideMark/>
          </w:tcPr>
          <w:p w14:paraId="24B7D1B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Handicap auditif</w:t>
            </w:r>
          </w:p>
        </w:tc>
        <w:tc>
          <w:tcPr>
            <w:tcW w:w="2265" w:type="dxa"/>
            <w:noWrap/>
            <w:vAlign w:val="bottom"/>
            <w:hideMark/>
          </w:tcPr>
          <w:p w14:paraId="3AF54334"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2.308</w:t>
            </w:r>
          </w:p>
        </w:tc>
        <w:tc>
          <w:tcPr>
            <w:tcW w:w="2265" w:type="dxa"/>
            <w:noWrap/>
            <w:vAlign w:val="bottom"/>
            <w:hideMark/>
          </w:tcPr>
          <w:p w14:paraId="6E20070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0.14%</w:t>
            </w:r>
          </w:p>
        </w:tc>
      </w:tr>
      <w:tr w:rsidR="00151135" w:rsidRPr="00664692" w14:paraId="198D1C34" w14:textId="77777777" w:rsidTr="00556C27">
        <w:tc>
          <w:tcPr>
            <w:tcW w:w="2840" w:type="dxa"/>
            <w:hideMark/>
          </w:tcPr>
          <w:p w14:paraId="6CD7B74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Handicap mental</w:t>
            </w:r>
          </w:p>
        </w:tc>
        <w:tc>
          <w:tcPr>
            <w:tcW w:w="2265" w:type="dxa"/>
            <w:noWrap/>
            <w:vAlign w:val="bottom"/>
            <w:hideMark/>
          </w:tcPr>
          <w:p w14:paraId="2A9E6CBE"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3.137</w:t>
            </w:r>
          </w:p>
        </w:tc>
        <w:tc>
          <w:tcPr>
            <w:tcW w:w="2265" w:type="dxa"/>
            <w:noWrap/>
            <w:vAlign w:val="bottom"/>
            <w:hideMark/>
          </w:tcPr>
          <w:p w14:paraId="1ABE81FA"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0.19%</w:t>
            </w:r>
          </w:p>
        </w:tc>
      </w:tr>
      <w:tr w:rsidR="00151135" w:rsidRPr="00664692" w14:paraId="23318FB2" w14:textId="77777777" w:rsidTr="00556C27">
        <w:tc>
          <w:tcPr>
            <w:tcW w:w="2840" w:type="dxa"/>
            <w:tcBorders>
              <w:bottom w:val="single" w:sz="12" w:space="0" w:color="auto"/>
            </w:tcBorders>
            <w:hideMark/>
          </w:tcPr>
          <w:p w14:paraId="557FBC33"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64692">
              <w:rPr>
                <w:sz w:val="18"/>
                <w:lang w:val="fr-FR"/>
              </w:rPr>
              <w:t>Albinisme</w:t>
            </w:r>
          </w:p>
        </w:tc>
        <w:tc>
          <w:tcPr>
            <w:tcW w:w="2265" w:type="dxa"/>
            <w:tcBorders>
              <w:bottom w:val="single" w:sz="12" w:space="0" w:color="auto"/>
            </w:tcBorders>
            <w:noWrap/>
            <w:vAlign w:val="bottom"/>
            <w:hideMark/>
          </w:tcPr>
          <w:p w14:paraId="2063CB0B"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w:t>
            </w:r>
          </w:p>
        </w:tc>
        <w:tc>
          <w:tcPr>
            <w:tcW w:w="2265" w:type="dxa"/>
            <w:tcBorders>
              <w:bottom w:val="single" w:sz="12" w:space="0" w:color="auto"/>
            </w:tcBorders>
            <w:noWrap/>
            <w:vAlign w:val="bottom"/>
            <w:hideMark/>
          </w:tcPr>
          <w:p w14:paraId="2F7128A8" w14:textId="77777777" w:rsidR="00151135" w:rsidRPr="00664692"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64692">
              <w:rPr>
                <w:sz w:val="18"/>
                <w:lang w:val="fr-FR"/>
              </w:rPr>
              <w:t>0.00%</w:t>
            </w:r>
          </w:p>
        </w:tc>
      </w:tr>
    </w:tbl>
    <w:p w14:paraId="3F627143" w14:textId="77777777" w:rsidR="00151135" w:rsidRPr="00E03FDD" w:rsidRDefault="00151135" w:rsidP="00151135">
      <w:pPr>
        <w:pStyle w:val="SingleTxtG"/>
        <w:rPr>
          <w:sz w:val="18"/>
          <w:szCs w:val="18"/>
          <w:u w:val="single"/>
          <w:lang w:val="fr-FR"/>
        </w:rPr>
      </w:pPr>
      <w:r w:rsidRPr="00E03FDD">
        <w:rPr>
          <w:sz w:val="18"/>
          <w:szCs w:val="18"/>
          <w:lang w:val="fr-FR"/>
        </w:rPr>
        <w:tab/>
      </w:r>
      <w:r w:rsidRPr="00252B2C">
        <w:rPr>
          <w:i/>
          <w:iCs/>
          <w:sz w:val="18"/>
          <w:szCs w:val="18"/>
          <w:u w:val="words"/>
          <w:lang w:val="fr-FR"/>
        </w:rPr>
        <w:t>Source</w:t>
      </w:r>
      <w:r w:rsidRPr="00E03FDD">
        <w:rPr>
          <w:i/>
          <w:iCs/>
          <w:sz w:val="18"/>
          <w:szCs w:val="18"/>
          <w:u w:val="single"/>
          <w:lang w:val="fr-FR"/>
        </w:rPr>
        <w:t> :</w:t>
      </w:r>
      <w:r w:rsidRPr="00E03FDD">
        <w:rPr>
          <w:sz w:val="18"/>
          <w:szCs w:val="18"/>
          <w:lang w:val="fr-FR"/>
        </w:rPr>
        <w:t xml:space="preserve"> Rapport INS</w:t>
      </w:r>
    </w:p>
    <w:p w14:paraId="3E9FE9C3" w14:textId="4091CE42" w:rsidR="00151135" w:rsidRDefault="00151135" w:rsidP="00151135">
      <w:pPr>
        <w:pStyle w:val="ParNoG"/>
        <w:tabs>
          <w:tab w:val="left" w:pos="1701"/>
        </w:tabs>
        <w:rPr>
          <w:lang w:val="fr-CI"/>
        </w:rPr>
      </w:pPr>
      <w:bookmarkStart w:id="0" w:name="_Hlk137033092"/>
      <w:r w:rsidRPr="007D6692">
        <w:rPr>
          <w:lang w:val="fr-CI"/>
        </w:rPr>
        <w:t>Toujours dans le cadre de la lutte contre l</w:t>
      </w:r>
      <w:r w:rsidR="001A4035">
        <w:rPr>
          <w:lang w:val="fr-CI"/>
        </w:rPr>
        <w:t>’</w:t>
      </w:r>
      <w:r w:rsidRPr="007D6692">
        <w:rPr>
          <w:lang w:val="fr-CI"/>
        </w:rPr>
        <w:t>apatridie, une opération spéciale d</w:t>
      </w:r>
      <w:r w:rsidR="001A4035">
        <w:rPr>
          <w:lang w:val="fr-CI"/>
        </w:rPr>
        <w:t>’</w:t>
      </w:r>
      <w:r w:rsidRPr="007D6692">
        <w:rPr>
          <w:lang w:val="fr-CI"/>
        </w:rPr>
        <w:t>acquisition de la nationalité ivoirienne par déclaration a été initiée en vertu de la loi n°2013-653 du 13 septembre 2013 portant dispositions particulières en matière d</w:t>
      </w:r>
      <w:r w:rsidR="001A4035">
        <w:rPr>
          <w:lang w:val="fr-CI"/>
        </w:rPr>
        <w:t>’</w:t>
      </w:r>
      <w:r w:rsidRPr="007D6692">
        <w:rPr>
          <w:lang w:val="fr-CI"/>
        </w:rPr>
        <w:t xml:space="preserve">acquisition de la </w:t>
      </w:r>
      <w:r w:rsidRPr="00151135">
        <w:rPr>
          <w:lang w:val="fr-FR"/>
        </w:rPr>
        <w:lastRenderedPageBreak/>
        <w:t>nationalité</w:t>
      </w:r>
      <w:r w:rsidRPr="007D6692">
        <w:rPr>
          <w:lang w:val="fr-CI"/>
        </w:rPr>
        <w:t xml:space="preserve"> par déclaration. A la date de cessation du traitement des 123.810 dossiers de souscription reçus dans le délai de deux ans impartis par cette loi spéciale, 16.237 pétitionnaires ont eu gain de cause. </w:t>
      </w:r>
      <w:bookmarkEnd w:id="0"/>
      <w:r w:rsidRPr="007D6692">
        <w:rPr>
          <w:lang w:val="fr-FR"/>
        </w:rPr>
        <w:t>La Commission nationale d</w:t>
      </w:r>
      <w:r w:rsidR="001A4035">
        <w:rPr>
          <w:lang w:val="fr-FR"/>
        </w:rPr>
        <w:t>’</w:t>
      </w:r>
      <w:r w:rsidRPr="007D6692">
        <w:rPr>
          <w:lang w:val="fr-FR"/>
        </w:rPr>
        <w:t>éligibilité au statut d</w:t>
      </w:r>
      <w:r w:rsidR="001A4035">
        <w:rPr>
          <w:lang w:val="fr-FR"/>
        </w:rPr>
        <w:t>’</w:t>
      </w:r>
      <w:r w:rsidRPr="007D6692">
        <w:rPr>
          <w:lang w:val="fr-FR"/>
        </w:rPr>
        <w:t>apatride, qui a été mise en place en 2021, a tenu 7 séances au cours desquelles 45 dossiers ont été analysés, avec 38 rejets, 3 reconnaissances de statut d</w:t>
      </w:r>
      <w:r w:rsidR="001A4035">
        <w:rPr>
          <w:lang w:val="fr-FR"/>
        </w:rPr>
        <w:t>’</w:t>
      </w:r>
      <w:r w:rsidRPr="007D6692">
        <w:rPr>
          <w:lang w:val="fr-FR"/>
        </w:rPr>
        <w:t>apatride et 4 renvois.</w:t>
      </w:r>
    </w:p>
    <w:p w14:paraId="17D7B030" w14:textId="240DF413" w:rsidR="00151135" w:rsidRPr="00634517" w:rsidRDefault="00443831" w:rsidP="00443831">
      <w:pPr>
        <w:pStyle w:val="H1G"/>
        <w:rPr>
          <w:lang w:val="fr-FR"/>
        </w:rPr>
      </w:pPr>
      <w:r>
        <w:rPr>
          <w:lang w:val="fr-FR"/>
        </w:rPr>
        <w:tab/>
      </w:r>
      <w:r>
        <w:rPr>
          <w:lang w:val="fr-FR"/>
        </w:rPr>
        <w:tab/>
      </w:r>
      <w:r w:rsidR="00151135" w:rsidRPr="00634517">
        <w:rPr>
          <w:lang w:val="fr-FR"/>
        </w:rPr>
        <w:t>Article 3 </w:t>
      </w:r>
      <w:r w:rsidR="00151135">
        <w:rPr>
          <w:lang w:val="fr-FR"/>
        </w:rPr>
        <w:br/>
      </w:r>
      <w:r w:rsidR="00151135" w:rsidRPr="00634517">
        <w:rPr>
          <w:lang w:val="fr-FR"/>
        </w:rPr>
        <w:t xml:space="preserve">Égalité des droits des hommes et des femmes </w:t>
      </w:r>
    </w:p>
    <w:p w14:paraId="488EECD1" w14:textId="10CDA929" w:rsidR="00151135" w:rsidRPr="00715401" w:rsidRDefault="00443831" w:rsidP="00443831">
      <w:pPr>
        <w:pStyle w:val="H23G"/>
        <w:rPr>
          <w:lang w:val="fr-FR"/>
        </w:rPr>
      </w:pPr>
      <w:r>
        <w:rPr>
          <w:lang w:val="fr-FR"/>
        </w:rPr>
        <w:tab/>
      </w:r>
      <w:r>
        <w:rPr>
          <w:lang w:val="fr-FR"/>
        </w:rPr>
        <w:tab/>
      </w:r>
      <w:r w:rsidR="00151135" w:rsidRPr="00715401">
        <w:rPr>
          <w:lang w:val="fr-FR"/>
        </w:rPr>
        <w:t xml:space="preserve">Autres mesures prises pour éliminer la discrimination fondée sur le sexe </w:t>
      </w:r>
      <w:bookmarkStart w:id="1" w:name="_Hlk156899549"/>
    </w:p>
    <w:p w14:paraId="2E1FDD6D" w14:textId="781B3126" w:rsidR="00151135" w:rsidRPr="00BB02D3" w:rsidRDefault="00151135" w:rsidP="00151135">
      <w:pPr>
        <w:pStyle w:val="ParNoG"/>
        <w:tabs>
          <w:tab w:val="left" w:pos="1701"/>
        </w:tabs>
        <w:rPr>
          <w:lang w:val="fr-FR"/>
        </w:rPr>
      </w:pPr>
      <w:r w:rsidRPr="007D6692">
        <w:rPr>
          <w:lang w:val="fr-FR"/>
        </w:rPr>
        <w:t>La Côte d</w:t>
      </w:r>
      <w:r w:rsidR="001A4035">
        <w:rPr>
          <w:lang w:val="fr-FR"/>
        </w:rPr>
        <w:t>’</w:t>
      </w:r>
      <w:r w:rsidRPr="007D6692">
        <w:rPr>
          <w:lang w:val="fr-FR"/>
        </w:rPr>
        <w:t>Ivoire a ratifié les principaux instruments internationaux relatifs aux droits de l</w:t>
      </w:r>
      <w:r w:rsidR="001A4035">
        <w:rPr>
          <w:lang w:val="fr-FR"/>
        </w:rPr>
        <w:t>’</w:t>
      </w:r>
      <w:r w:rsidRPr="007D6692">
        <w:rPr>
          <w:lang w:val="fr-FR"/>
        </w:rPr>
        <w:t>Homme prohibant les différentes formes de discrimination à l</w:t>
      </w:r>
      <w:r w:rsidR="001A4035">
        <w:rPr>
          <w:lang w:val="fr-FR"/>
        </w:rPr>
        <w:t>’</w:t>
      </w:r>
      <w:r w:rsidRPr="007D6692">
        <w:rPr>
          <w:lang w:val="fr-FR"/>
        </w:rPr>
        <w:t>égard des femmes, notamment la Convention sur l</w:t>
      </w:r>
      <w:r w:rsidR="001A4035">
        <w:rPr>
          <w:lang w:val="fr-FR"/>
        </w:rPr>
        <w:t>’</w:t>
      </w:r>
      <w:r w:rsidRPr="007D6692">
        <w:rPr>
          <w:lang w:val="fr-FR"/>
        </w:rPr>
        <w:t>élimination de toutes les formes de discrimination à l</w:t>
      </w:r>
      <w:r w:rsidR="001A4035">
        <w:rPr>
          <w:lang w:val="fr-FR"/>
        </w:rPr>
        <w:t>’</w:t>
      </w:r>
      <w:r w:rsidRPr="007D6692">
        <w:rPr>
          <w:lang w:val="fr-FR"/>
        </w:rPr>
        <w:t>égard des Femmes et le Protocole à la Charte Africaine des Droits de l</w:t>
      </w:r>
      <w:r w:rsidR="001A4035">
        <w:rPr>
          <w:lang w:val="fr-FR"/>
        </w:rPr>
        <w:t>’</w:t>
      </w:r>
      <w:r w:rsidRPr="007D6692">
        <w:rPr>
          <w:lang w:val="fr-FR"/>
        </w:rPr>
        <w:t>Homme et des Peuples relatif aux Droits des Femmes.</w:t>
      </w:r>
    </w:p>
    <w:p w14:paraId="177E6DBA" w14:textId="26595B10" w:rsidR="00151135" w:rsidRDefault="00151135" w:rsidP="00151135">
      <w:pPr>
        <w:pStyle w:val="ParNoG"/>
        <w:tabs>
          <w:tab w:val="left" w:pos="1701"/>
        </w:tabs>
        <w:rPr>
          <w:lang w:val="fr-FR"/>
        </w:rPr>
      </w:pPr>
      <w:r w:rsidRPr="007D6692">
        <w:rPr>
          <w:lang w:val="fr-FR"/>
        </w:rPr>
        <w:t>Le préambule de la Constitution ivoirienne exprime clairement l</w:t>
      </w:r>
      <w:r w:rsidR="001A4035">
        <w:rPr>
          <w:lang w:val="fr-FR"/>
        </w:rPr>
        <w:t>’</w:t>
      </w:r>
      <w:r w:rsidRPr="007D6692">
        <w:rPr>
          <w:lang w:val="fr-FR"/>
        </w:rPr>
        <w:t>engagement du pays à promouvoir l</w:t>
      </w:r>
      <w:r w:rsidR="001A4035">
        <w:rPr>
          <w:lang w:val="fr-FR"/>
        </w:rPr>
        <w:t>’</w:t>
      </w:r>
      <w:r w:rsidRPr="007D6692">
        <w:rPr>
          <w:lang w:val="fr-FR"/>
        </w:rPr>
        <w:t>égalité entre les hommes et les femmes. Ainsi, la Constitution de 2016 (Art. 4) consacre le principe de l</w:t>
      </w:r>
      <w:r w:rsidR="001A4035">
        <w:rPr>
          <w:lang w:val="fr-FR"/>
        </w:rPr>
        <w:t>’</w:t>
      </w:r>
      <w:r w:rsidRPr="007D6692">
        <w:rPr>
          <w:lang w:val="fr-FR"/>
        </w:rPr>
        <w:t>égalité entre hommes et femmes. La Constitution renforce également les droits des femmes, en garantissant la promotion, le développement et la protection de la femme (Art. 35), la promotion des droits politiques de la femme (Art. 36), ainsi que la promotion de la parité entre les hommes et les femmes sur le marché de l</w:t>
      </w:r>
      <w:r w:rsidR="001A4035">
        <w:rPr>
          <w:lang w:val="fr-FR"/>
        </w:rPr>
        <w:t>’</w:t>
      </w:r>
      <w:r w:rsidRPr="007D6692">
        <w:rPr>
          <w:lang w:val="fr-FR"/>
        </w:rPr>
        <w:t xml:space="preserve">emploi (Art. 37). </w:t>
      </w:r>
    </w:p>
    <w:p w14:paraId="684424DA" w14:textId="39E5E3BC" w:rsidR="00151135" w:rsidRPr="007D6692" w:rsidRDefault="00151135" w:rsidP="00151135">
      <w:pPr>
        <w:pStyle w:val="ParNoG"/>
        <w:tabs>
          <w:tab w:val="left" w:pos="1701"/>
        </w:tabs>
        <w:rPr>
          <w:lang w:val="fr-FR"/>
        </w:rPr>
      </w:pPr>
      <w:r w:rsidRPr="007D6692">
        <w:rPr>
          <w:lang w:val="fr-FR"/>
        </w:rPr>
        <w:t xml:space="preserve">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2019-870 du 14 octobre 2019 favorisant la représentation de la femme dans les assemblées élues qui institue des mesures progressistes a été adoptée, dans ce cadre. Le Compendium des Compétences Féminines de Côte d</w:t>
      </w:r>
      <w:r w:rsidR="001A4035">
        <w:rPr>
          <w:lang w:val="fr-FR"/>
        </w:rPr>
        <w:t>’</w:t>
      </w:r>
      <w:r w:rsidRPr="007D6692">
        <w:rPr>
          <w:lang w:val="fr-FR"/>
        </w:rPr>
        <w:t>Ivoire (COCOFCI) a recensé plus de 10.000 femmes en Côte d</w:t>
      </w:r>
      <w:r w:rsidR="001A4035">
        <w:rPr>
          <w:lang w:val="fr-FR"/>
        </w:rPr>
        <w:t>’</w:t>
      </w:r>
      <w:r w:rsidRPr="007D6692">
        <w:rPr>
          <w:lang w:val="fr-FR"/>
        </w:rPr>
        <w:t>Ivoire et dans la diaspora. En outre, un Observatoire National de l</w:t>
      </w:r>
      <w:r w:rsidR="001A4035">
        <w:rPr>
          <w:lang w:val="fr-FR"/>
        </w:rPr>
        <w:t>’</w:t>
      </w:r>
      <w:r w:rsidRPr="007D6692">
        <w:rPr>
          <w:lang w:val="fr-FR"/>
        </w:rPr>
        <w:t>Équité et du Genre (ONEG) assure le suivi de cette politique. Pour l</w:t>
      </w:r>
      <w:r w:rsidR="001A4035">
        <w:rPr>
          <w:lang w:val="fr-FR"/>
        </w:rPr>
        <w:t>’</w:t>
      </w:r>
      <w:r w:rsidRPr="007D6692">
        <w:rPr>
          <w:lang w:val="fr-FR"/>
        </w:rPr>
        <w:t>opérationnalisation de toutes ces mesures, le MFFE a été renforcé dans ses missions.</w:t>
      </w:r>
      <w:r>
        <w:rPr>
          <w:lang w:val="fr-FR"/>
        </w:rPr>
        <w:t xml:space="preserve"> </w:t>
      </w:r>
    </w:p>
    <w:p w14:paraId="1946A673" w14:textId="111B3A4B" w:rsidR="00151135" w:rsidRPr="007D6692" w:rsidRDefault="00151135" w:rsidP="00151135">
      <w:pPr>
        <w:pStyle w:val="ParNoG"/>
        <w:tabs>
          <w:tab w:val="left" w:pos="1701"/>
        </w:tabs>
        <w:rPr>
          <w:lang w:val="fr-FR"/>
        </w:rPr>
      </w:pPr>
      <w:r w:rsidRPr="007D6692">
        <w:rPr>
          <w:lang w:val="fr-FR"/>
        </w:rPr>
        <w:t>D</w:t>
      </w:r>
      <w:r w:rsidR="001A4035">
        <w:rPr>
          <w:lang w:val="fr-FR"/>
        </w:rPr>
        <w:t>’</w:t>
      </w:r>
      <w:r w:rsidRPr="007D6692">
        <w:rPr>
          <w:lang w:val="fr-FR"/>
        </w:rPr>
        <w:t>autres réformes significatives du cadre législatif ivoirien sont intervenues pour le renforcement de cette égalité. Il s</w:t>
      </w:r>
      <w:r w:rsidR="001A4035">
        <w:rPr>
          <w:lang w:val="fr-FR"/>
        </w:rPr>
        <w:t>’</w:t>
      </w:r>
      <w:r w:rsidRPr="007D6692">
        <w:rPr>
          <w:lang w:val="fr-FR"/>
        </w:rPr>
        <w:t>agit notamment de :</w:t>
      </w:r>
    </w:p>
    <w:p w14:paraId="466C48CB" w14:textId="309F43A8" w:rsidR="00151135" w:rsidRPr="007D6692" w:rsidRDefault="00151135" w:rsidP="00151135">
      <w:pPr>
        <w:pStyle w:val="Bullet1G"/>
        <w:numPr>
          <w:ilvl w:val="0"/>
          <w:numId w:val="1"/>
        </w:numPr>
        <w:rPr>
          <w:lang w:val="fr-FR"/>
        </w:rPr>
      </w:pPr>
      <w:r>
        <w:rPr>
          <w:lang w:val="fr-FR"/>
        </w:rPr>
        <w:t>L</w:t>
      </w:r>
      <w:r w:rsidRPr="007D6692">
        <w:rPr>
          <w:lang w:val="fr-FR"/>
        </w:rPr>
        <w:t xml:space="preserve">a loi n°2019-572 du 26 juin 2019 relative à la minorité qui substitue la notion </w:t>
      </w:r>
      <w:r w:rsidR="00443831" w:rsidRPr="007D6692">
        <w:rPr>
          <w:lang w:val="fr-FR"/>
        </w:rPr>
        <w:t>«</w:t>
      </w:r>
      <w:r w:rsidR="00443831">
        <w:rPr>
          <w:lang w:val="fr-FR"/>
        </w:rPr>
        <w:t> </w:t>
      </w:r>
      <w:r w:rsidRPr="007D6692">
        <w:rPr>
          <w:lang w:val="fr-FR"/>
        </w:rPr>
        <w:t>de puissance paternelle</w:t>
      </w:r>
      <w:r w:rsidR="00443831">
        <w:rPr>
          <w:lang w:val="fr-FR"/>
        </w:rPr>
        <w:t> </w:t>
      </w:r>
      <w:r w:rsidR="00443831" w:rsidRPr="007D6692">
        <w:rPr>
          <w:lang w:val="fr-FR"/>
        </w:rPr>
        <w:t>»</w:t>
      </w:r>
      <w:r w:rsidRPr="007D6692">
        <w:rPr>
          <w:lang w:val="fr-FR"/>
        </w:rPr>
        <w:t xml:space="preserve"> dont l</w:t>
      </w:r>
      <w:r w:rsidR="001A4035">
        <w:rPr>
          <w:lang w:val="fr-FR"/>
        </w:rPr>
        <w:t>’</w:t>
      </w:r>
      <w:r w:rsidRPr="007D6692">
        <w:rPr>
          <w:lang w:val="fr-FR"/>
        </w:rPr>
        <w:t>exercice était dévolu à l</w:t>
      </w:r>
      <w:r w:rsidR="001A4035">
        <w:rPr>
          <w:lang w:val="fr-FR"/>
        </w:rPr>
        <w:t>’</w:t>
      </w:r>
      <w:r w:rsidRPr="007D6692">
        <w:rPr>
          <w:lang w:val="fr-FR"/>
        </w:rPr>
        <w:t xml:space="preserve">homme, en sa qualité de chef de famille, à celle </w:t>
      </w:r>
      <w:r w:rsidR="00443831" w:rsidRPr="007D6692">
        <w:rPr>
          <w:lang w:val="fr-FR"/>
        </w:rPr>
        <w:t>«</w:t>
      </w:r>
      <w:r w:rsidR="00443831">
        <w:rPr>
          <w:lang w:val="fr-FR"/>
        </w:rPr>
        <w:t> </w:t>
      </w:r>
      <w:r w:rsidRPr="007D6692">
        <w:rPr>
          <w:lang w:val="fr-FR"/>
        </w:rPr>
        <w:t>d</w:t>
      </w:r>
      <w:r w:rsidR="001A4035">
        <w:rPr>
          <w:lang w:val="fr-FR"/>
        </w:rPr>
        <w:t>’</w:t>
      </w:r>
      <w:r w:rsidRPr="007D6692">
        <w:rPr>
          <w:lang w:val="fr-FR"/>
        </w:rPr>
        <w:t>autorité parentale</w:t>
      </w:r>
      <w:r w:rsidR="00443831">
        <w:rPr>
          <w:lang w:val="fr-FR"/>
        </w:rPr>
        <w:t> </w:t>
      </w:r>
      <w:r w:rsidR="00443831" w:rsidRPr="007D6692">
        <w:rPr>
          <w:lang w:val="fr-FR"/>
        </w:rPr>
        <w:t>»</w:t>
      </w:r>
      <w:r w:rsidRPr="007D6692">
        <w:rPr>
          <w:lang w:val="fr-FR"/>
        </w:rPr>
        <w:t>, attribuée désormais aux père et mère qui en font un exercice commun sur la personne et sur les biens de leurs enfants mineurs, nés aussi bien dans le mariage, que hors du mariage</w:t>
      </w:r>
      <w:r w:rsidR="00443831">
        <w:rPr>
          <w:lang w:val="fr-FR"/>
        </w:rPr>
        <w:t> </w:t>
      </w:r>
      <w:r w:rsidR="00443831" w:rsidRPr="007D6692">
        <w:rPr>
          <w:lang w:val="fr-FR"/>
        </w:rPr>
        <w:t>;</w:t>
      </w:r>
    </w:p>
    <w:p w14:paraId="4331645E" w14:textId="5A45929D" w:rsidR="00151135" w:rsidRPr="007D6692" w:rsidRDefault="00151135" w:rsidP="00151135">
      <w:pPr>
        <w:pStyle w:val="Bullet1G"/>
        <w:numPr>
          <w:ilvl w:val="0"/>
          <w:numId w:val="1"/>
        </w:numPr>
        <w:rPr>
          <w:lang w:val="fr-FR"/>
        </w:rPr>
      </w:pPr>
      <w:r>
        <w:rPr>
          <w:lang w:val="fr-FR"/>
        </w:rPr>
        <w:t>L</w:t>
      </w:r>
      <w:r w:rsidRPr="007D6692">
        <w:rPr>
          <w:lang w:val="fr-FR"/>
        </w:rPr>
        <w:t>a loi n°2019-570 du 26 juin 2019 relative au mariage qui a pour but d</w:t>
      </w:r>
      <w:r w:rsidR="001A4035">
        <w:rPr>
          <w:lang w:val="fr-FR"/>
        </w:rPr>
        <w:t>’</w:t>
      </w:r>
      <w:r w:rsidRPr="007D6692">
        <w:rPr>
          <w:lang w:val="fr-FR"/>
        </w:rPr>
        <w:t>améliorer et d</w:t>
      </w:r>
      <w:r w:rsidR="001A4035">
        <w:rPr>
          <w:lang w:val="fr-FR"/>
        </w:rPr>
        <w:t>’</w:t>
      </w:r>
      <w:r w:rsidRPr="007D6692">
        <w:rPr>
          <w:lang w:val="fr-FR"/>
        </w:rPr>
        <w:t>équilibrer les rapports entre conjoints en supprimant la suprématie de l</w:t>
      </w:r>
      <w:r w:rsidR="001A4035">
        <w:rPr>
          <w:lang w:val="fr-FR"/>
        </w:rPr>
        <w:t>’</w:t>
      </w:r>
      <w:r w:rsidRPr="007D6692">
        <w:rPr>
          <w:lang w:val="fr-FR"/>
        </w:rPr>
        <w:t xml:space="preserve">homme en tant que chef de famille et en introduisant la notion de </w:t>
      </w:r>
      <w:r w:rsidR="00443831" w:rsidRPr="007D6692">
        <w:rPr>
          <w:lang w:val="fr-FR"/>
        </w:rPr>
        <w:t>«</w:t>
      </w:r>
      <w:r w:rsidR="00443831">
        <w:rPr>
          <w:lang w:val="fr-FR"/>
        </w:rPr>
        <w:t> </w:t>
      </w:r>
      <w:r w:rsidRPr="007D6692">
        <w:rPr>
          <w:lang w:val="fr-FR"/>
        </w:rPr>
        <w:t>la gestion conjointe</w:t>
      </w:r>
      <w:r w:rsidR="00443831">
        <w:rPr>
          <w:lang w:val="fr-FR"/>
        </w:rPr>
        <w:t> </w:t>
      </w:r>
      <w:r w:rsidR="00443831" w:rsidRPr="007D6692">
        <w:rPr>
          <w:lang w:val="fr-FR"/>
        </w:rPr>
        <w:t>»</w:t>
      </w:r>
      <w:r w:rsidRPr="007D6692">
        <w:rPr>
          <w:lang w:val="fr-FR"/>
        </w:rPr>
        <w:t xml:space="preserve"> de la famille par les époux dans l</w:t>
      </w:r>
      <w:r w:rsidR="001A4035">
        <w:rPr>
          <w:lang w:val="fr-FR"/>
        </w:rPr>
        <w:t>’</w:t>
      </w:r>
      <w:r w:rsidRPr="007D6692">
        <w:rPr>
          <w:lang w:val="fr-FR"/>
        </w:rPr>
        <w:t>intérêt du ménage et la faculté, pour les époux, de faire, quant à leurs biens, toutes les conventions qu</w:t>
      </w:r>
      <w:r w:rsidR="001A4035">
        <w:rPr>
          <w:lang w:val="fr-FR"/>
        </w:rPr>
        <w:t>’</w:t>
      </w:r>
      <w:r w:rsidRPr="007D6692">
        <w:rPr>
          <w:lang w:val="fr-FR"/>
        </w:rPr>
        <w:t>ils jugent nécessaires. Elle uniformise l</w:t>
      </w:r>
      <w:r w:rsidR="001A4035">
        <w:rPr>
          <w:lang w:val="fr-FR"/>
        </w:rPr>
        <w:t>’</w:t>
      </w:r>
      <w:r w:rsidRPr="007D6692">
        <w:rPr>
          <w:lang w:val="fr-FR"/>
        </w:rPr>
        <w:t>âge minimum pour le mariage à dix-huit ans révolus, aussi bien pour l</w:t>
      </w:r>
      <w:r w:rsidR="001A4035">
        <w:rPr>
          <w:lang w:val="fr-FR"/>
        </w:rPr>
        <w:t>’</w:t>
      </w:r>
      <w:r w:rsidRPr="007D6692">
        <w:rPr>
          <w:lang w:val="fr-FR"/>
        </w:rPr>
        <w:t>homme que pour la femme</w:t>
      </w:r>
      <w:r w:rsidR="00443831">
        <w:rPr>
          <w:lang w:val="fr-FR"/>
        </w:rPr>
        <w:t> </w:t>
      </w:r>
      <w:r w:rsidR="00443831" w:rsidRPr="007D6692">
        <w:rPr>
          <w:lang w:val="fr-FR"/>
        </w:rPr>
        <w:t>;</w:t>
      </w:r>
    </w:p>
    <w:p w14:paraId="58E45512" w14:textId="1AFEF8DF"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2019-573 du 26 juin 2019 relative aux successions qui concourt à une amélioration des droits successoraux du conjoint survivant</w:t>
      </w:r>
      <w:r w:rsidR="00443831">
        <w:rPr>
          <w:lang w:val="fr-FR"/>
        </w:rPr>
        <w:t> </w:t>
      </w:r>
      <w:r w:rsidR="00443831" w:rsidRPr="007D6692">
        <w:rPr>
          <w:lang w:val="fr-FR"/>
        </w:rPr>
        <w:t>;</w:t>
      </w:r>
    </w:p>
    <w:p w14:paraId="4AA07518" w14:textId="4DD34618"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2021-894 du 21 décembre 2021 relative aux mesures de protection des victimes de violences domestiques, de viol et de violences sexuelles autres que domestiques</w:t>
      </w:r>
      <w:r w:rsidR="00443831">
        <w:rPr>
          <w:lang w:val="fr-FR"/>
        </w:rPr>
        <w:t> </w:t>
      </w:r>
      <w:r w:rsidR="00443831" w:rsidRPr="007D6692">
        <w:rPr>
          <w:lang w:val="fr-FR"/>
        </w:rPr>
        <w:t>;</w:t>
      </w:r>
    </w:p>
    <w:p w14:paraId="08B90698" w14:textId="6B6E8327"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61-415 du 14 décembre 1961 portant Code de la nationalité ivoirienne avec les différentes réformes intervenues suivant les lois n°72-852 du 21 décembre 1972,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2004-662 du 17 décembre 2004, (ordonnances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2005-03/PR du 15 juillet 2005,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2005-09/PR du 29 août du 29 août 2005), n°2013-654 du 13 septembre 2013, </w:t>
      </w:r>
      <w:r w:rsidR="00443831" w:rsidRPr="007D6692">
        <w:rPr>
          <w:lang w:val="fr-FR"/>
        </w:rPr>
        <w:t>n</w:t>
      </w:r>
      <w:r w:rsidR="00443831" w:rsidRPr="00443831">
        <w:rPr>
          <w:vertAlign w:val="superscript"/>
          <w:lang w:val="fr-FR"/>
        </w:rPr>
        <w:t>o</w:t>
      </w:r>
      <w:r w:rsidR="00443831">
        <w:rPr>
          <w:lang w:val="fr-FR"/>
        </w:rPr>
        <w:t> </w:t>
      </w:r>
      <w:r w:rsidRPr="007D6692">
        <w:rPr>
          <w:lang w:val="fr-FR"/>
        </w:rPr>
        <w:t>2024-236 du 24 avril 2024, qui institue désormais l</w:t>
      </w:r>
      <w:r w:rsidR="001A4035">
        <w:rPr>
          <w:lang w:val="fr-FR"/>
        </w:rPr>
        <w:t>’</w:t>
      </w:r>
      <w:r w:rsidRPr="007D6692">
        <w:rPr>
          <w:lang w:val="fr-FR"/>
        </w:rPr>
        <w:t>égalité de traitement entre l</w:t>
      </w:r>
      <w:r w:rsidR="001A4035">
        <w:rPr>
          <w:lang w:val="fr-FR"/>
        </w:rPr>
        <w:t>’</w:t>
      </w:r>
      <w:r w:rsidRPr="007D6692">
        <w:rPr>
          <w:lang w:val="fr-FR"/>
        </w:rPr>
        <w:t>homme et la femme relativement à l</w:t>
      </w:r>
      <w:r w:rsidR="001A4035">
        <w:rPr>
          <w:lang w:val="fr-FR"/>
        </w:rPr>
        <w:t>’</w:t>
      </w:r>
      <w:r w:rsidRPr="007D6692">
        <w:rPr>
          <w:lang w:val="fr-FR"/>
        </w:rPr>
        <w:t>acquisition de la nationalité par mariage</w:t>
      </w:r>
      <w:r w:rsidR="00443831">
        <w:rPr>
          <w:lang w:val="fr-FR"/>
        </w:rPr>
        <w:t> </w:t>
      </w:r>
      <w:r w:rsidR="00443831" w:rsidRPr="007D6692">
        <w:rPr>
          <w:lang w:val="fr-FR"/>
        </w:rPr>
        <w:t>;</w:t>
      </w:r>
    </w:p>
    <w:p w14:paraId="3D3EA5C6" w14:textId="69E4283D" w:rsidR="00151135" w:rsidRPr="007D6692" w:rsidRDefault="00151135" w:rsidP="00151135">
      <w:pPr>
        <w:pStyle w:val="Bullet1G"/>
        <w:numPr>
          <w:ilvl w:val="0"/>
          <w:numId w:val="1"/>
        </w:numPr>
        <w:rPr>
          <w:lang w:val="fr-FR"/>
        </w:rPr>
      </w:pPr>
      <w:r>
        <w:rPr>
          <w:lang w:val="fr-FR"/>
        </w:rPr>
        <w:lastRenderedPageBreak/>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2019 -677 du 23 juillet 2019 portant orientation de la politique de santé publique en Côte d</w:t>
      </w:r>
      <w:r w:rsidR="001A4035">
        <w:rPr>
          <w:lang w:val="fr-FR"/>
        </w:rPr>
        <w:t>’</w:t>
      </w:r>
      <w:r w:rsidRPr="007D6692">
        <w:rPr>
          <w:lang w:val="fr-FR"/>
        </w:rPr>
        <w:t>Ivoire qui fonde la politique nationale de santé sur les principes d</w:t>
      </w:r>
      <w:r w:rsidR="001A4035">
        <w:rPr>
          <w:lang w:val="fr-FR"/>
        </w:rPr>
        <w:t>’</w:t>
      </w:r>
      <w:r w:rsidRPr="007D6692">
        <w:rPr>
          <w:lang w:val="fr-FR"/>
        </w:rPr>
        <w:t>équité, d</w:t>
      </w:r>
      <w:r w:rsidR="001A4035">
        <w:rPr>
          <w:lang w:val="fr-FR"/>
        </w:rPr>
        <w:t>’</w:t>
      </w:r>
      <w:r w:rsidRPr="007D6692">
        <w:rPr>
          <w:lang w:val="fr-FR"/>
        </w:rPr>
        <w:t>égalité et de justice sociale.</w:t>
      </w:r>
    </w:p>
    <w:p w14:paraId="276A6B62" w14:textId="28FE1F66" w:rsidR="00151135"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2015-532 du juillet 2015 portant Code du travail qui proscrit la discrimination fondée sur le sexe en matière d</w:t>
      </w:r>
      <w:r w:rsidR="001A4035">
        <w:rPr>
          <w:lang w:val="fr-FR"/>
        </w:rPr>
        <w:t>’</w:t>
      </w:r>
      <w:r w:rsidRPr="007D6692">
        <w:rPr>
          <w:lang w:val="fr-FR"/>
        </w:rPr>
        <w:t>embauche.</w:t>
      </w:r>
    </w:p>
    <w:p w14:paraId="38A648E6" w14:textId="3574B06A" w:rsidR="00151135" w:rsidRDefault="00151135" w:rsidP="00151135">
      <w:pPr>
        <w:pStyle w:val="ParNoG"/>
        <w:tabs>
          <w:tab w:val="left" w:pos="1701"/>
        </w:tabs>
        <w:rPr>
          <w:lang w:val="fr-FR"/>
        </w:rPr>
      </w:pPr>
      <w:r w:rsidRPr="007D6692">
        <w:rPr>
          <w:lang w:val="fr-FR"/>
        </w:rPr>
        <w:t xml:space="preserve">Toutefois, des défis majeurs liés, </w:t>
      </w:r>
      <w:bookmarkEnd w:id="1"/>
      <w:r w:rsidRPr="007D6692">
        <w:rPr>
          <w:lang w:val="fr-FR"/>
        </w:rPr>
        <w:t>notamment à la persistance de pesanteurs socio-culturelles ainsi qu</w:t>
      </w:r>
      <w:r w:rsidR="001A4035">
        <w:rPr>
          <w:lang w:val="fr-FR"/>
        </w:rPr>
        <w:t>’</w:t>
      </w:r>
      <w:r w:rsidRPr="007D6692">
        <w:rPr>
          <w:lang w:val="fr-FR"/>
        </w:rPr>
        <w:t>à une faible connaissance du cadre de protection des droits de la femme, demeurent. Il est remédié à cette situation par l</w:t>
      </w:r>
      <w:r w:rsidR="001A4035">
        <w:rPr>
          <w:lang w:val="fr-FR"/>
        </w:rPr>
        <w:t>’</w:t>
      </w:r>
      <w:r w:rsidRPr="007D6692">
        <w:rPr>
          <w:lang w:val="fr-FR"/>
        </w:rPr>
        <w:t>intensification des formations des différents acteurs et des campagnes de sensibilisation.</w:t>
      </w:r>
    </w:p>
    <w:p w14:paraId="5E475F2B" w14:textId="4979853C" w:rsidR="00151135" w:rsidRPr="007D6692" w:rsidRDefault="00151135" w:rsidP="00151135">
      <w:pPr>
        <w:pStyle w:val="ParNoG"/>
        <w:tabs>
          <w:tab w:val="left" w:pos="1701"/>
        </w:tabs>
        <w:rPr>
          <w:lang w:val="fr-FR"/>
        </w:rPr>
      </w:pPr>
      <w:r w:rsidRPr="007D6692">
        <w:rPr>
          <w:lang w:val="fr-FR"/>
        </w:rPr>
        <w:t>Plusieurs études sur les effets de la législation et des politiques sur l</w:t>
      </w:r>
      <w:r w:rsidR="001A4035">
        <w:rPr>
          <w:lang w:val="fr-FR"/>
        </w:rPr>
        <w:t>’</w:t>
      </w:r>
      <w:r w:rsidRPr="007D6692">
        <w:rPr>
          <w:lang w:val="fr-FR"/>
        </w:rPr>
        <w:t>égalité des sexes ont été menées en vue d</w:t>
      </w:r>
      <w:r w:rsidR="001A4035">
        <w:rPr>
          <w:lang w:val="fr-FR"/>
        </w:rPr>
        <w:t>’</w:t>
      </w:r>
      <w:r w:rsidRPr="007D6692">
        <w:rPr>
          <w:lang w:val="fr-FR"/>
        </w:rPr>
        <w:t>évaluer et de mettre fin aux stéréotypes culturels traditionnels qui continuent de nuire à l</w:t>
      </w:r>
      <w:r w:rsidR="001A4035">
        <w:rPr>
          <w:lang w:val="fr-FR"/>
        </w:rPr>
        <w:t>’</w:t>
      </w:r>
      <w:r w:rsidRPr="007D6692">
        <w:rPr>
          <w:lang w:val="fr-FR"/>
        </w:rPr>
        <w:t>égalité entre hommes et femmes. Il s</w:t>
      </w:r>
      <w:r w:rsidR="001A4035">
        <w:rPr>
          <w:lang w:val="fr-FR"/>
        </w:rPr>
        <w:t>’</w:t>
      </w:r>
      <w:r w:rsidRPr="007D6692">
        <w:rPr>
          <w:lang w:val="fr-FR"/>
        </w:rPr>
        <w:t xml:space="preserve">agit, notamment des études suivantes : </w:t>
      </w:r>
    </w:p>
    <w:p w14:paraId="731AD6A0" w14:textId="0D4251E2" w:rsidR="00151135" w:rsidRPr="007D6692" w:rsidRDefault="00151135" w:rsidP="00151135">
      <w:pPr>
        <w:pStyle w:val="Bullet1G"/>
        <w:numPr>
          <w:ilvl w:val="0"/>
          <w:numId w:val="1"/>
        </w:numPr>
        <w:rPr>
          <w:lang w:val="fr-FR"/>
        </w:rPr>
      </w:pPr>
      <w:r w:rsidRPr="007D6692">
        <w:rPr>
          <w:lang w:val="fr-FR"/>
        </w:rPr>
        <w:t>Pour une analyse sur l</w:t>
      </w:r>
      <w:r w:rsidR="001A4035">
        <w:rPr>
          <w:lang w:val="fr-FR"/>
        </w:rPr>
        <w:t>’</w:t>
      </w:r>
      <w:r w:rsidRPr="007D6692">
        <w:rPr>
          <w:lang w:val="fr-FR"/>
        </w:rPr>
        <w:t>égalité de genre, 2017 du Cabinet Alfair, mandaté par l</w:t>
      </w:r>
      <w:r w:rsidR="001A4035">
        <w:rPr>
          <w:lang w:val="fr-FR"/>
        </w:rPr>
        <w:t>’</w:t>
      </w:r>
      <w:r w:rsidRPr="007D6692">
        <w:rPr>
          <w:lang w:val="fr-FR"/>
        </w:rPr>
        <w:t xml:space="preserve">UE; </w:t>
      </w:r>
    </w:p>
    <w:p w14:paraId="67A8A871" w14:textId="24882B11" w:rsidR="00151135" w:rsidRPr="007D6692" w:rsidRDefault="00151135" w:rsidP="00151135">
      <w:pPr>
        <w:pStyle w:val="Bullet1G"/>
        <w:numPr>
          <w:ilvl w:val="0"/>
          <w:numId w:val="1"/>
        </w:numPr>
        <w:rPr>
          <w:lang w:val="fr-FR"/>
        </w:rPr>
      </w:pPr>
      <w:r w:rsidRPr="007D6692">
        <w:rPr>
          <w:lang w:val="fr-FR"/>
        </w:rPr>
        <w:t>L</w:t>
      </w:r>
      <w:r w:rsidR="001A4035">
        <w:rPr>
          <w:lang w:val="fr-FR"/>
        </w:rPr>
        <w:t>’</w:t>
      </w:r>
      <w:r w:rsidRPr="007D6692">
        <w:rPr>
          <w:lang w:val="fr-FR"/>
        </w:rPr>
        <w:t>égalité homme-femme en Côte d</w:t>
      </w:r>
      <w:r w:rsidR="001A4035">
        <w:rPr>
          <w:lang w:val="fr-FR"/>
        </w:rPr>
        <w:t>’</w:t>
      </w:r>
      <w:r w:rsidRPr="007D6692">
        <w:rPr>
          <w:lang w:val="fr-FR"/>
        </w:rPr>
        <w:t>Ivoire, 2019 qui est une évaluation menée par le MFFE avec l</w:t>
      </w:r>
      <w:r w:rsidR="001A4035">
        <w:rPr>
          <w:lang w:val="fr-FR"/>
        </w:rPr>
        <w:t>’</w:t>
      </w:r>
      <w:r w:rsidRPr="007D6692">
        <w:rPr>
          <w:lang w:val="fr-FR"/>
        </w:rPr>
        <w:t>appui de l</w:t>
      </w:r>
      <w:r w:rsidR="001A4035">
        <w:rPr>
          <w:lang w:val="fr-FR"/>
        </w:rPr>
        <w:t>’</w:t>
      </w:r>
      <w:r w:rsidRPr="007D6692">
        <w:rPr>
          <w:lang w:val="fr-FR"/>
        </w:rPr>
        <w:t>Union Européenne et l</w:t>
      </w:r>
      <w:r w:rsidR="001A4035">
        <w:rPr>
          <w:lang w:val="fr-FR"/>
        </w:rPr>
        <w:t>’</w:t>
      </w:r>
      <w:r w:rsidRPr="007D6692">
        <w:rPr>
          <w:lang w:val="fr-FR"/>
        </w:rPr>
        <w:t>ONU femmes</w:t>
      </w:r>
      <w:r w:rsidR="00443831">
        <w:rPr>
          <w:lang w:val="fr-FR"/>
        </w:rPr>
        <w:t> </w:t>
      </w:r>
      <w:r w:rsidR="00443831" w:rsidRPr="007D6692">
        <w:rPr>
          <w:lang w:val="fr-FR"/>
        </w:rPr>
        <w:t>;</w:t>
      </w:r>
      <w:r w:rsidRPr="007D6692">
        <w:rPr>
          <w:lang w:val="fr-FR"/>
        </w:rPr>
        <w:t xml:space="preserve"> </w:t>
      </w:r>
    </w:p>
    <w:p w14:paraId="4C52DBAE" w14:textId="1AC9C631" w:rsidR="00151135" w:rsidRDefault="00151135" w:rsidP="00151135">
      <w:pPr>
        <w:pStyle w:val="Bullet1G"/>
        <w:numPr>
          <w:ilvl w:val="0"/>
          <w:numId w:val="1"/>
        </w:numPr>
        <w:rPr>
          <w:lang w:val="fr-FR"/>
        </w:rPr>
      </w:pPr>
      <w:r w:rsidRPr="007D6692">
        <w:rPr>
          <w:lang w:val="fr-FR"/>
        </w:rPr>
        <w:t>le Rapport d</w:t>
      </w:r>
      <w:r w:rsidR="001A4035">
        <w:rPr>
          <w:lang w:val="fr-FR"/>
        </w:rPr>
        <w:t>’</w:t>
      </w:r>
      <w:r w:rsidRPr="007D6692">
        <w:rPr>
          <w:lang w:val="fr-FR"/>
        </w:rPr>
        <w:t>évaluation de la mise en œuvre de la Déclaration et du Programme d</w:t>
      </w:r>
      <w:r w:rsidR="001A4035">
        <w:rPr>
          <w:lang w:val="fr-FR"/>
        </w:rPr>
        <w:t>’</w:t>
      </w:r>
      <w:r w:rsidRPr="007D6692">
        <w:rPr>
          <w:lang w:val="fr-FR"/>
        </w:rPr>
        <w:t>actions de Beijing vingt-quatre ans après son adoption, 2019.</w:t>
      </w:r>
    </w:p>
    <w:p w14:paraId="21C279E1" w14:textId="13BD6049" w:rsidR="00151135" w:rsidRPr="007D6692" w:rsidRDefault="00151135" w:rsidP="00151135">
      <w:pPr>
        <w:pStyle w:val="ParNoG"/>
        <w:tabs>
          <w:tab w:val="left" w:pos="1701"/>
        </w:tabs>
        <w:rPr>
          <w:lang w:val="fr-FR"/>
        </w:rPr>
      </w:pPr>
      <w:r w:rsidRPr="007D6692">
        <w:rPr>
          <w:lang w:val="fr-FR"/>
        </w:rPr>
        <w:t>De façon générale, ces études qui ont, entre autres, mis au jour la persistance des facteurs socio-culturels qui limitent la compréhension et l</w:t>
      </w:r>
      <w:r w:rsidR="001A4035">
        <w:rPr>
          <w:lang w:val="fr-FR"/>
        </w:rPr>
        <w:t>’</w:t>
      </w:r>
      <w:r w:rsidRPr="007D6692">
        <w:rPr>
          <w:lang w:val="fr-FR"/>
        </w:rPr>
        <w:t>appropriation des principes de l</w:t>
      </w:r>
      <w:r w:rsidR="001A4035">
        <w:rPr>
          <w:lang w:val="fr-FR"/>
        </w:rPr>
        <w:t>’</w:t>
      </w:r>
      <w:r w:rsidRPr="007D6692">
        <w:rPr>
          <w:lang w:val="fr-FR"/>
        </w:rPr>
        <w:t>égalité hommes-femmes, ont recommandé, notamment de soutenir et de renforcer les initiatives de promotion du genre, de l</w:t>
      </w:r>
      <w:r w:rsidR="001A4035">
        <w:rPr>
          <w:lang w:val="fr-FR"/>
        </w:rPr>
        <w:t>’</w:t>
      </w:r>
      <w:r w:rsidRPr="007D6692">
        <w:rPr>
          <w:lang w:val="fr-FR"/>
        </w:rPr>
        <w:t>égalité hommes-femmes, à l</w:t>
      </w:r>
      <w:r w:rsidR="001A4035">
        <w:rPr>
          <w:lang w:val="fr-FR"/>
        </w:rPr>
        <w:t>’</w:t>
      </w:r>
      <w:r w:rsidRPr="007D6692">
        <w:rPr>
          <w:lang w:val="fr-FR"/>
        </w:rPr>
        <w:t>endroit des ministères sectoriels, des OSC et des communautés.</w:t>
      </w:r>
    </w:p>
    <w:p w14:paraId="3CCA7425" w14:textId="48A792B6" w:rsidR="00151135" w:rsidRPr="007D6692" w:rsidRDefault="00443831" w:rsidP="00443831">
      <w:pPr>
        <w:pStyle w:val="H1G"/>
        <w:rPr>
          <w:lang w:val="fr-FR"/>
        </w:rPr>
      </w:pPr>
      <w:r>
        <w:rPr>
          <w:lang w:val="fr-FR"/>
        </w:rPr>
        <w:tab/>
      </w:r>
      <w:r>
        <w:rPr>
          <w:lang w:val="fr-FR"/>
        </w:rPr>
        <w:tab/>
      </w:r>
      <w:r w:rsidR="00151135" w:rsidRPr="00634517">
        <w:rPr>
          <w:lang w:val="fr-FR"/>
        </w:rPr>
        <w:t>Articles 5 et 6</w:t>
      </w:r>
      <w:r>
        <w:rPr>
          <w:lang w:val="fr-FR"/>
        </w:rPr>
        <w:t xml:space="preserve"> </w:t>
      </w:r>
      <w:r w:rsidR="00151135">
        <w:rPr>
          <w:lang w:val="fr-FR"/>
        </w:rPr>
        <w:br/>
      </w:r>
      <w:r w:rsidR="00151135" w:rsidRPr="00634517">
        <w:rPr>
          <w:lang w:val="fr-FR"/>
        </w:rPr>
        <w:t>Acceptation des normes internationales relatives aux droits de l</w:t>
      </w:r>
      <w:r w:rsidR="001A4035">
        <w:rPr>
          <w:lang w:val="fr-FR"/>
        </w:rPr>
        <w:t>’</w:t>
      </w:r>
      <w:r w:rsidR="00151135" w:rsidRPr="00634517">
        <w:rPr>
          <w:lang w:val="fr-FR"/>
        </w:rPr>
        <w:t>Homme</w:t>
      </w:r>
    </w:p>
    <w:p w14:paraId="3DD68D41" w14:textId="718BF9D8" w:rsidR="00151135" w:rsidRPr="007D6692" w:rsidRDefault="00151135" w:rsidP="00151135">
      <w:pPr>
        <w:pStyle w:val="ParNoG"/>
        <w:tabs>
          <w:tab w:val="left" w:pos="1701"/>
        </w:tabs>
        <w:rPr>
          <w:lang w:val="fr-FR"/>
        </w:rPr>
      </w:pPr>
      <w:r w:rsidRPr="007D6692">
        <w:rPr>
          <w:lang w:val="fr-FR"/>
        </w:rPr>
        <w:t>En Côte d</w:t>
      </w:r>
      <w:r w:rsidR="001A4035">
        <w:rPr>
          <w:lang w:val="fr-FR"/>
        </w:rPr>
        <w:t>’</w:t>
      </w:r>
      <w:r w:rsidRPr="007D6692">
        <w:rPr>
          <w:lang w:val="fr-FR"/>
        </w:rPr>
        <w:t>Ivoire, les conventions internationales ont une valeur supérieure à la loi (Art. 123 de la Constitution). Un aperçu des instruments juridiques auxquels le pays est partie est donné dans les tableaux suivants :</w:t>
      </w:r>
    </w:p>
    <w:tbl>
      <w:tblPr>
        <w:tblW w:w="7370" w:type="dxa"/>
        <w:tblCellSpacing w:w="0" w:type="dxa"/>
        <w:tblInd w:w="1134" w:type="dxa"/>
        <w:tblLayout w:type="fixed"/>
        <w:tblCellMar>
          <w:left w:w="0" w:type="dxa"/>
          <w:right w:w="0" w:type="dxa"/>
        </w:tblCellMar>
        <w:tblLook w:val="04A0" w:firstRow="1" w:lastRow="0" w:firstColumn="1" w:lastColumn="0" w:noHBand="0" w:noVBand="1"/>
      </w:tblPr>
      <w:tblGrid>
        <w:gridCol w:w="993"/>
        <w:gridCol w:w="1180"/>
        <w:gridCol w:w="602"/>
        <w:gridCol w:w="2071"/>
        <w:gridCol w:w="146"/>
        <w:gridCol w:w="35"/>
        <w:gridCol w:w="1081"/>
        <w:gridCol w:w="70"/>
        <w:gridCol w:w="1192"/>
      </w:tblGrid>
      <w:tr w:rsidR="00151135" w:rsidRPr="003E462B" w14:paraId="5A08B0DA" w14:textId="77777777" w:rsidTr="00556C27">
        <w:trPr>
          <w:tblHeader/>
          <w:tblCellSpacing w:w="0" w:type="dxa"/>
        </w:trPr>
        <w:tc>
          <w:tcPr>
            <w:tcW w:w="993" w:type="dxa"/>
            <w:tcBorders>
              <w:top w:val="single" w:sz="4" w:space="0" w:color="auto"/>
            </w:tcBorders>
            <w:tcMar>
              <w:top w:w="60" w:type="dxa"/>
              <w:left w:w="105" w:type="dxa"/>
              <w:bottom w:w="45" w:type="dxa"/>
              <w:right w:w="105" w:type="dxa"/>
            </w:tcMar>
            <w:vAlign w:val="center"/>
          </w:tcPr>
          <w:p w14:paraId="6AF5B9F9" w14:textId="77777777" w:rsidR="00151135" w:rsidRPr="003E462B" w:rsidRDefault="00151135" w:rsidP="00556C27">
            <w:pPr>
              <w:rPr>
                <w:lang w:val="fr-FR"/>
              </w:rPr>
            </w:pPr>
            <w:r w:rsidRPr="003E462B">
              <w:rPr>
                <w:lang w:val="fr-FR"/>
              </w:rPr>
              <w:t>Traités</w:t>
            </w:r>
          </w:p>
        </w:tc>
        <w:tc>
          <w:tcPr>
            <w:tcW w:w="1180" w:type="dxa"/>
            <w:tcBorders>
              <w:top w:val="single" w:sz="4" w:space="0" w:color="auto"/>
            </w:tcBorders>
            <w:tcMar>
              <w:top w:w="60" w:type="dxa"/>
              <w:left w:w="105" w:type="dxa"/>
              <w:bottom w:w="45" w:type="dxa"/>
              <w:right w:w="105" w:type="dxa"/>
            </w:tcMar>
            <w:vAlign w:val="center"/>
          </w:tcPr>
          <w:p w14:paraId="6FEC6A9C" w14:textId="77777777" w:rsidR="00151135" w:rsidRPr="003E462B" w:rsidRDefault="00151135" w:rsidP="00556C27">
            <w:pPr>
              <w:rPr>
                <w:lang w:val="fr-FR"/>
              </w:rPr>
            </w:pPr>
            <w:r w:rsidRPr="003E462B">
              <w:rPr>
                <w:lang w:val="fr-FR"/>
              </w:rPr>
              <w:t>Signature</w:t>
            </w:r>
          </w:p>
        </w:tc>
        <w:tc>
          <w:tcPr>
            <w:tcW w:w="5197" w:type="dxa"/>
            <w:gridSpan w:val="7"/>
            <w:tcBorders>
              <w:top w:val="single" w:sz="4" w:space="0" w:color="auto"/>
            </w:tcBorders>
            <w:tcMar>
              <w:top w:w="60" w:type="dxa"/>
              <w:left w:w="105" w:type="dxa"/>
              <w:bottom w:w="45" w:type="dxa"/>
              <w:right w:w="105" w:type="dxa"/>
            </w:tcMar>
            <w:vAlign w:val="center"/>
          </w:tcPr>
          <w:p w14:paraId="5BC2C4E7" w14:textId="77777777" w:rsidR="00151135" w:rsidRPr="003E462B" w:rsidRDefault="00151135" w:rsidP="00556C27">
            <w:pPr>
              <w:rPr>
                <w:lang w:val="fr-FR"/>
              </w:rPr>
            </w:pPr>
            <w:r w:rsidRPr="003E462B">
              <w:rPr>
                <w:lang w:val="fr-FR"/>
              </w:rPr>
              <w:t>Adhésion / Ratification</w:t>
            </w:r>
          </w:p>
        </w:tc>
      </w:tr>
      <w:tr w:rsidR="00151135" w:rsidRPr="003E462B" w14:paraId="6A7CCB2C" w14:textId="77777777" w:rsidTr="00556C27">
        <w:trPr>
          <w:tblCellSpacing w:w="0" w:type="dxa"/>
        </w:trPr>
        <w:tc>
          <w:tcPr>
            <w:tcW w:w="993" w:type="dxa"/>
            <w:tcMar>
              <w:top w:w="60" w:type="dxa"/>
              <w:left w:w="105" w:type="dxa"/>
              <w:bottom w:w="45" w:type="dxa"/>
              <w:right w:w="105" w:type="dxa"/>
            </w:tcMar>
            <w:vAlign w:val="center"/>
            <w:hideMark/>
          </w:tcPr>
          <w:p w14:paraId="1A757A5B" w14:textId="77777777" w:rsidR="00151135" w:rsidRPr="003E462B" w:rsidRDefault="00151135" w:rsidP="00556C27">
            <w:pPr>
              <w:rPr>
                <w:lang w:val="fr-FR"/>
              </w:rPr>
            </w:pPr>
            <w:r w:rsidRPr="003E462B">
              <w:rPr>
                <w:lang w:val="fr-FR"/>
              </w:rPr>
              <w:t>CAT</w:t>
            </w:r>
          </w:p>
        </w:tc>
        <w:tc>
          <w:tcPr>
            <w:tcW w:w="1180" w:type="dxa"/>
            <w:tcMar>
              <w:top w:w="60" w:type="dxa"/>
              <w:left w:w="105" w:type="dxa"/>
              <w:bottom w:w="45" w:type="dxa"/>
              <w:right w:w="105" w:type="dxa"/>
            </w:tcMar>
            <w:vAlign w:val="center"/>
            <w:hideMark/>
          </w:tcPr>
          <w:p w14:paraId="27E3C2C3"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67B3742D" w14:textId="77777777" w:rsidR="00151135" w:rsidRPr="003E462B" w:rsidRDefault="00151135" w:rsidP="00556C27">
            <w:pPr>
              <w:rPr>
                <w:lang w:val="fr-FR"/>
              </w:rPr>
            </w:pPr>
            <w:r w:rsidRPr="003E462B">
              <w:rPr>
                <w:lang w:val="fr-FR"/>
              </w:rPr>
              <w:t>18 Déc. 1995</w:t>
            </w:r>
          </w:p>
        </w:tc>
      </w:tr>
      <w:tr w:rsidR="00151135" w:rsidRPr="003E462B" w14:paraId="0B8983B0" w14:textId="77777777" w:rsidTr="00556C27">
        <w:trPr>
          <w:tblCellSpacing w:w="0" w:type="dxa"/>
        </w:trPr>
        <w:tc>
          <w:tcPr>
            <w:tcW w:w="993" w:type="dxa"/>
            <w:tcMar>
              <w:top w:w="60" w:type="dxa"/>
              <w:left w:w="105" w:type="dxa"/>
              <w:bottom w:w="45" w:type="dxa"/>
              <w:right w:w="105" w:type="dxa"/>
            </w:tcMar>
            <w:vAlign w:val="center"/>
            <w:hideMark/>
          </w:tcPr>
          <w:p w14:paraId="508B353E" w14:textId="77777777" w:rsidR="00151135" w:rsidRPr="003E462B" w:rsidRDefault="00151135" w:rsidP="00556C27">
            <w:pPr>
              <w:rPr>
                <w:lang w:val="fr-FR"/>
              </w:rPr>
            </w:pPr>
            <w:r w:rsidRPr="003E462B">
              <w:rPr>
                <w:lang w:val="fr-FR"/>
              </w:rPr>
              <w:t>CAT-OP</w:t>
            </w:r>
          </w:p>
        </w:tc>
        <w:tc>
          <w:tcPr>
            <w:tcW w:w="1180" w:type="dxa"/>
            <w:tcMar>
              <w:top w:w="60" w:type="dxa"/>
              <w:left w:w="105" w:type="dxa"/>
              <w:bottom w:w="45" w:type="dxa"/>
              <w:right w:w="105" w:type="dxa"/>
            </w:tcMar>
            <w:vAlign w:val="center"/>
            <w:hideMark/>
          </w:tcPr>
          <w:p w14:paraId="078678B3"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4CD11117" w14:textId="77777777" w:rsidR="00151135" w:rsidRPr="003E462B" w:rsidRDefault="00151135" w:rsidP="00556C27">
            <w:pPr>
              <w:rPr>
                <w:lang w:val="fr-FR"/>
              </w:rPr>
            </w:pPr>
            <w:r w:rsidRPr="003E462B">
              <w:rPr>
                <w:lang w:val="fr-FR"/>
              </w:rPr>
              <w:t>01 Mar 2023</w:t>
            </w:r>
          </w:p>
        </w:tc>
      </w:tr>
      <w:tr w:rsidR="00151135" w:rsidRPr="003E462B" w14:paraId="6A89262D" w14:textId="77777777" w:rsidTr="00556C27">
        <w:trPr>
          <w:tblCellSpacing w:w="0" w:type="dxa"/>
        </w:trPr>
        <w:tc>
          <w:tcPr>
            <w:tcW w:w="993" w:type="dxa"/>
            <w:tcMar>
              <w:top w:w="60" w:type="dxa"/>
              <w:left w:w="105" w:type="dxa"/>
              <w:bottom w:w="45" w:type="dxa"/>
              <w:right w:w="105" w:type="dxa"/>
            </w:tcMar>
            <w:vAlign w:val="center"/>
            <w:hideMark/>
          </w:tcPr>
          <w:p w14:paraId="358DB2BB" w14:textId="77777777" w:rsidR="00151135" w:rsidRPr="003E462B" w:rsidRDefault="00151135" w:rsidP="00556C27">
            <w:pPr>
              <w:rPr>
                <w:lang w:val="fr-FR"/>
              </w:rPr>
            </w:pPr>
            <w:r w:rsidRPr="003E462B">
              <w:rPr>
                <w:lang w:val="fr-FR"/>
              </w:rPr>
              <w:t>CCPR</w:t>
            </w:r>
          </w:p>
        </w:tc>
        <w:tc>
          <w:tcPr>
            <w:tcW w:w="1180" w:type="dxa"/>
            <w:tcMar>
              <w:top w:w="60" w:type="dxa"/>
              <w:left w:w="105" w:type="dxa"/>
              <w:bottom w:w="45" w:type="dxa"/>
              <w:right w:w="105" w:type="dxa"/>
            </w:tcMar>
            <w:vAlign w:val="center"/>
            <w:hideMark/>
          </w:tcPr>
          <w:p w14:paraId="180E87D4"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007D85F8" w14:textId="77777777" w:rsidR="00151135" w:rsidRPr="003E462B" w:rsidRDefault="00151135" w:rsidP="00556C27">
            <w:pPr>
              <w:rPr>
                <w:lang w:val="fr-FR"/>
              </w:rPr>
            </w:pPr>
            <w:r w:rsidRPr="003E462B">
              <w:rPr>
                <w:lang w:val="fr-FR"/>
              </w:rPr>
              <w:t>26 Mar 1992</w:t>
            </w:r>
          </w:p>
        </w:tc>
      </w:tr>
      <w:tr w:rsidR="00151135" w:rsidRPr="003E462B" w14:paraId="190721D7" w14:textId="77777777" w:rsidTr="00556C27">
        <w:trPr>
          <w:tblCellSpacing w:w="0" w:type="dxa"/>
        </w:trPr>
        <w:tc>
          <w:tcPr>
            <w:tcW w:w="993" w:type="dxa"/>
            <w:tcMar>
              <w:top w:w="60" w:type="dxa"/>
              <w:left w:w="105" w:type="dxa"/>
              <w:bottom w:w="45" w:type="dxa"/>
              <w:right w:w="105" w:type="dxa"/>
            </w:tcMar>
            <w:vAlign w:val="center"/>
            <w:hideMark/>
          </w:tcPr>
          <w:p w14:paraId="2A8A7733" w14:textId="77777777" w:rsidR="00151135" w:rsidRPr="003E462B" w:rsidRDefault="00151135" w:rsidP="00556C27">
            <w:pPr>
              <w:rPr>
                <w:lang w:val="fr-FR"/>
              </w:rPr>
            </w:pPr>
            <w:r w:rsidRPr="003E462B">
              <w:rPr>
                <w:lang w:val="fr-FR"/>
              </w:rPr>
              <w:t>CCPR-OP1</w:t>
            </w:r>
          </w:p>
        </w:tc>
        <w:tc>
          <w:tcPr>
            <w:tcW w:w="1180" w:type="dxa"/>
            <w:tcMar>
              <w:top w:w="60" w:type="dxa"/>
              <w:left w:w="105" w:type="dxa"/>
              <w:bottom w:w="45" w:type="dxa"/>
              <w:right w:w="105" w:type="dxa"/>
            </w:tcMar>
            <w:vAlign w:val="center"/>
            <w:hideMark/>
          </w:tcPr>
          <w:p w14:paraId="1D0B9F38"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61E7E9F4" w14:textId="77777777" w:rsidR="00151135" w:rsidRPr="003E462B" w:rsidRDefault="00151135" w:rsidP="00556C27">
            <w:pPr>
              <w:rPr>
                <w:lang w:val="fr-FR"/>
              </w:rPr>
            </w:pPr>
            <w:r w:rsidRPr="003E462B">
              <w:rPr>
                <w:lang w:val="fr-FR"/>
              </w:rPr>
              <w:t>05 Mar 1997</w:t>
            </w:r>
          </w:p>
        </w:tc>
      </w:tr>
      <w:tr w:rsidR="00151135" w:rsidRPr="003E462B" w14:paraId="73208C84" w14:textId="77777777" w:rsidTr="00556C27">
        <w:trPr>
          <w:tblCellSpacing w:w="0" w:type="dxa"/>
        </w:trPr>
        <w:tc>
          <w:tcPr>
            <w:tcW w:w="993" w:type="dxa"/>
            <w:tcMar>
              <w:top w:w="60" w:type="dxa"/>
              <w:left w:w="105" w:type="dxa"/>
              <w:bottom w:w="45" w:type="dxa"/>
              <w:right w:w="105" w:type="dxa"/>
            </w:tcMar>
            <w:vAlign w:val="center"/>
            <w:hideMark/>
          </w:tcPr>
          <w:p w14:paraId="41A9F3AC" w14:textId="77777777" w:rsidR="00151135" w:rsidRPr="003E462B" w:rsidRDefault="00151135" w:rsidP="00556C27">
            <w:pPr>
              <w:rPr>
                <w:lang w:val="fr-FR"/>
              </w:rPr>
            </w:pPr>
            <w:r w:rsidRPr="003E462B">
              <w:rPr>
                <w:lang w:val="fr-FR"/>
              </w:rPr>
              <w:t>CCPR-OP2-DP</w:t>
            </w:r>
          </w:p>
        </w:tc>
        <w:tc>
          <w:tcPr>
            <w:tcW w:w="1180" w:type="dxa"/>
            <w:tcMar>
              <w:top w:w="60" w:type="dxa"/>
              <w:left w:w="105" w:type="dxa"/>
              <w:bottom w:w="45" w:type="dxa"/>
              <w:right w:w="105" w:type="dxa"/>
            </w:tcMar>
            <w:vAlign w:val="center"/>
            <w:hideMark/>
          </w:tcPr>
          <w:p w14:paraId="2FF5DAA9"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05D262AF" w14:textId="77777777" w:rsidR="00151135" w:rsidRPr="003E462B" w:rsidRDefault="00151135" w:rsidP="00556C27">
            <w:pPr>
              <w:rPr>
                <w:lang w:val="fr-FR"/>
              </w:rPr>
            </w:pPr>
            <w:r w:rsidRPr="003E462B">
              <w:rPr>
                <w:lang w:val="fr-FR"/>
              </w:rPr>
              <w:t>03 Mai 2024</w:t>
            </w:r>
          </w:p>
        </w:tc>
      </w:tr>
      <w:tr w:rsidR="00151135" w:rsidRPr="003E462B" w14:paraId="267C9F24" w14:textId="77777777" w:rsidTr="00556C27">
        <w:trPr>
          <w:tblCellSpacing w:w="0" w:type="dxa"/>
        </w:trPr>
        <w:tc>
          <w:tcPr>
            <w:tcW w:w="993" w:type="dxa"/>
            <w:tcMar>
              <w:top w:w="60" w:type="dxa"/>
              <w:left w:w="105" w:type="dxa"/>
              <w:bottom w:w="45" w:type="dxa"/>
              <w:right w:w="105" w:type="dxa"/>
            </w:tcMar>
            <w:vAlign w:val="center"/>
            <w:hideMark/>
          </w:tcPr>
          <w:p w14:paraId="42BBA5F4" w14:textId="77777777" w:rsidR="00151135" w:rsidRPr="003E462B" w:rsidRDefault="00151135" w:rsidP="00556C27">
            <w:pPr>
              <w:rPr>
                <w:lang w:val="fr-FR"/>
              </w:rPr>
            </w:pPr>
            <w:r w:rsidRPr="003E462B">
              <w:rPr>
                <w:lang w:val="fr-FR"/>
              </w:rPr>
              <w:t>CED</w:t>
            </w:r>
          </w:p>
        </w:tc>
        <w:tc>
          <w:tcPr>
            <w:tcW w:w="1180" w:type="dxa"/>
            <w:tcMar>
              <w:top w:w="60" w:type="dxa"/>
              <w:left w:w="105" w:type="dxa"/>
              <w:bottom w:w="45" w:type="dxa"/>
              <w:right w:w="105" w:type="dxa"/>
            </w:tcMar>
            <w:vAlign w:val="center"/>
            <w:hideMark/>
          </w:tcPr>
          <w:p w14:paraId="33DA612D"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5BCEC586" w14:textId="77777777" w:rsidR="00151135" w:rsidRPr="003E462B" w:rsidRDefault="00151135" w:rsidP="00556C27">
            <w:pPr>
              <w:rPr>
                <w:lang w:val="fr-FR"/>
              </w:rPr>
            </w:pPr>
            <w:r w:rsidRPr="003E462B">
              <w:rPr>
                <w:lang w:val="fr-FR"/>
              </w:rPr>
              <w:t>06 Juin 2024</w:t>
            </w:r>
          </w:p>
        </w:tc>
      </w:tr>
      <w:tr w:rsidR="00151135" w:rsidRPr="003E462B" w14:paraId="3B89F325" w14:textId="77777777" w:rsidTr="00556C27">
        <w:trPr>
          <w:tblCellSpacing w:w="0" w:type="dxa"/>
        </w:trPr>
        <w:tc>
          <w:tcPr>
            <w:tcW w:w="993" w:type="dxa"/>
            <w:tcMar>
              <w:top w:w="60" w:type="dxa"/>
              <w:left w:w="105" w:type="dxa"/>
              <w:bottom w:w="45" w:type="dxa"/>
              <w:right w:w="105" w:type="dxa"/>
            </w:tcMar>
            <w:vAlign w:val="center"/>
            <w:hideMark/>
          </w:tcPr>
          <w:p w14:paraId="15F1EC6A" w14:textId="77777777" w:rsidR="00151135" w:rsidRPr="003E462B" w:rsidRDefault="00151135" w:rsidP="00556C27">
            <w:pPr>
              <w:rPr>
                <w:lang w:val="fr-FR"/>
              </w:rPr>
            </w:pPr>
            <w:r w:rsidRPr="003E462B">
              <w:rPr>
                <w:lang w:val="fr-FR"/>
              </w:rPr>
              <w:t>CEDAW</w:t>
            </w:r>
          </w:p>
        </w:tc>
        <w:tc>
          <w:tcPr>
            <w:tcW w:w="1180" w:type="dxa"/>
            <w:tcMar>
              <w:top w:w="60" w:type="dxa"/>
              <w:left w:w="105" w:type="dxa"/>
              <w:bottom w:w="45" w:type="dxa"/>
              <w:right w:w="105" w:type="dxa"/>
            </w:tcMar>
            <w:vAlign w:val="center"/>
            <w:hideMark/>
          </w:tcPr>
          <w:p w14:paraId="7D076B28" w14:textId="77777777" w:rsidR="00151135" w:rsidRPr="003E462B" w:rsidRDefault="00151135" w:rsidP="00556C27">
            <w:pPr>
              <w:rPr>
                <w:lang w:val="fr-FR"/>
              </w:rPr>
            </w:pPr>
            <w:r w:rsidRPr="003E462B">
              <w:rPr>
                <w:lang w:val="fr-FR"/>
              </w:rPr>
              <w:t>17 Jul 1980</w:t>
            </w:r>
          </w:p>
        </w:tc>
        <w:tc>
          <w:tcPr>
            <w:tcW w:w="5197" w:type="dxa"/>
            <w:gridSpan w:val="7"/>
            <w:tcMar>
              <w:top w:w="60" w:type="dxa"/>
              <w:left w:w="105" w:type="dxa"/>
              <w:bottom w:w="45" w:type="dxa"/>
              <w:right w:w="105" w:type="dxa"/>
            </w:tcMar>
            <w:vAlign w:val="center"/>
            <w:hideMark/>
          </w:tcPr>
          <w:p w14:paraId="20A6D6C4" w14:textId="77777777" w:rsidR="00151135" w:rsidRPr="003E462B" w:rsidRDefault="00151135" w:rsidP="00556C27">
            <w:pPr>
              <w:rPr>
                <w:lang w:val="fr-FR"/>
              </w:rPr>
            </w:pPr>
            <w:r w:rsidRPr="003E462B">
              <w:rPr>
                <w:lang w:val="fr-FR"/>
              </w:rPr>
              <w:t>18 Déc 1995</w:t>
            </w:r>
          </w:p>
        </w:tc>
      </w:tr>
      <w:tr w:rsidR="00151135" w:rsidRPr="003E462B" w14:paraId="5490AC7D" w14:textId="77777777" w:rsidTr="00556C27">
        <w:trPr>
          <w:tblCellSpacing w:w="0" w:type="dxa"/>
        </w:trPr>
        <w:tc>
          <w:tcPr>
            <w:tcW w:w="993" w:type="dxa"/>
            <w:tcMar>
              <w:top w:w="60" w:type="dxa"/>
              <w:left w:w="105" w:type="dxa"/>
              <w:bottom w:w="45" w:type="dxa"/>
              <w:right w:w="105" w:type="dxa"/>
            </w:tcMar>
            <w:vAlign w:val="center"/>
            <w:hideMark/>
          </w:tcPr>
          <w:p w14:paraId="3641B965" w14:textId="77777777" w:rsidR="00151135" w:rsidRPr="003E462B" w:rsidRDefault="00151135" w:rsidP="00556C27">
            <w:pPr>
              <w:rPr>
                <w:lang w:val="fr-FR"/>
              </w:rPr>
            </w:pPr>
            <w:r w:rsidRPr="003E462B">
              <w:rPr>
                <w:lang w:val="fr-FR"/>
              </w:rPr>
              <w:t>CEDAW-OP</w:t>
            </w:r>
          </w:p>
        </w:tc>
        <w:tc>
          <w:tcPr>
            <w:tcW w:w="1180" w:type="dxa"/>
            <w:tcMar>
              <w:top w:w="60" w:type="dxa"/>
              <w:left w:w="105" w:type="dxa"/>
              <w:bottom w:w="45" w:type="dxa"/>
              <w:right w:w="105" w:type="dxa"/>
            </w:tcMar>
            <w:vAlign w:val="center"/>
            <w:hideMark/>
          </w:tcPr>
          <w:p w14:paraId="12722133"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3F705C46" w14:textId="77777777" w:rsidR="00151135" w:rsidRPr="003E462B" w:rsidRDefault="00151135" w:rsidP="00556C27">
            <w:pPr>
              <w:rPr>
                <w:lang w:val="fr-FR"/>
              </w:rPr>
            </w:pPr>
            <w:r w:rsidRPr="003E462B">
              <w:rPr>
                <w:lang w:val="fr-FR"/>
              </w:rPr>
              <w:t>20 Jan 2012</w:t>
            </w:r>
          </w:p>
        </w:tc>
      </w:tr>
      <w:tr w:rsidR="00151135" w:rsidRPr="003E462B" w14:paraId="0D34BCDC" w14:textId="77777777" w:rsidTr="00556C27">
        <w:trPr>
          <w:tblCellSpacing w:w="0" w:type="dxa"/>
        </w:trPr>
        <w:tc>
          <w:tcPr>
            <w:tcW w:w="993" w:type="dxa"/>
            <w:tcMar>
              <w:top w:w="60" w:type="dxa"/>
              <w:left w:w="105" w:type="dxa"/>
              <w:bottom w:w="45" w:type="dxa"/>
              <w:right w:w="105" w:type="dxa"/>
            </w:tcMar>
            <w:vAlign w:val="center"/>
            <w:hideMark/>
          </w:tcPr>
          <w:p w14:paraId="4D36270E" w14:textId="77777777" w:rsidR="00151135" w:rsidRPr="003E462B" w:rsidRDefault="00151135" w:rsidP="00556C27">
            <w:pPr>
              <w:rPr>
                <w:lang w:val="fr-FR"/>
              </w:rPr>
            </w:pPr>
            <w:r w:rsidRPr="003E462B">
              <w:rPr>
                <w:lang w:val="fr-FR"/>
              </w:rPr>
              <w:t>CERD</w:t>
            </w:r>
          </w:p>
        </w:tc>
        <w:tc>
          <w:tcPr>
            <w:tcW w:w="1180" w:type="dxa"/>
            <w:tcMar>
              <w:top w:w="60" w:type="dxa"/>
              <w:left w:w="105" w:type="dxa"/>
              <w:bottom w:w="45" w:type="dxa"/>
              <w:right w:w="105" w:type="dxa"/>
            </w:tcMar>
            <w:vAlign w:val="center"/>
            <w:hideMark/>
          </w:tcPr>
          <w:p w14:paraId="3185104A"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58CEB64E" w14:textId="77777777" w:rsidR="00151135" w:rsidRPr="003E462B" w:rsidRDefault="00151135" w:rsidP="00556C27">
            <w:pPr>
              <w:rPr>
                <w:lang w:val="fr-FR"/>
              </w:rPr>
            </w:pPr>
            <w:r w:rsidRPr="003E462B">
              <w:rPr>
                <w:lang w:val="fr-FR"/>
              </w:rPr>
              <w:t>04 Jan 1973</w:t>
            </w:r>
          </w:p>
        </w:tc>
      </w:tr>
      <w:tr w:rsidR="00151135" w:rsidRPr="003E462B" w14:paraId="1183E848" w14:textId="77777777" w:rsidTr="00556C27">
        <w:trPr>
          <w:tblCellSpacing w:w="0" w:type="dxa"/>
        </w:trPr>
        <w:tc>
          <w:tcPr>
            <w:tcW w:w="993" w:type="dxa"/>
            <w:tcMar>
              <w:top w:w="60" w:type="dxa"/>
              <w:left w:w="105" w:type="dxa"/>
              <w:bottom w:w="45" w:type="dxa"/>
              <w:right w:w="105" w:type="dxa"/>
            </w:tcMar>
            <w:vAlign w:val="center"/>
            <w:hideMark/>
          </w:tcPr>
          <w:p w14:paraId="3B3DF454" w14:textId="77777777" w:rsidR="00151135" w:rsidRPr="003E462B" w:rsidRDefault="00151135" w:rsidP="00556C27">
            <w:pPr>
              <w:rPr>
                <w:lang w:val="fr-FR"/>
              </w:rPr>
            </w:pPr>
            <w:r w:rsidRPr="003E462B">
              <w:rPr>
                <w:lang w:val="fr-FR"/>
              </w:rPr>
              <w:t>CESCR</w:t>
            </w:r>
          </w:p>
        </w:tc>
        <w:tc>
          <w:tcPr>
            <w:tcW w:w="1180" w:type="dxa"/>
            <w:tcMar>
              <w:top w:w="60" w:type="dxa"/>
              <w:left w:w="105" w:type="dxa"/>
              <w:bottom w:w="45" w:type="dxa"/>
              <w:right w:w="105" w:type="dxa"/>
            </w:tcMar>
            <w:vAlign w:val="center"/>
            <w:hideMark/>
          </w:tcPr>
          <w:p w14:paraId="52D2FB07"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02F52472" w14:textId="77777777" w:rsidR="00151135" w:rsidRPr="003E462B" w:rsidRDefault="00151135" w:rsidP="00556C27">
            <w:pPr>
              <w:rPr>
                <w:lang w:val="fr-FR"/>
              </w:rPr>
            </w:pPr>
            <w:r w:rsidRPr="003E462B">
              <w:rPr>
                <w:lang w:val="fr-FR"/>
              </w:rPr>
              <w:t>26 Mar 1992</w:t>
            </w:r>
          </w:p>
        </w:tc>
      </w:tr>
      <w:tr w:rsidR="00151135" w:rsidRPr="003E462B" w14:paraId="174C3D5D" w14:textId="77777777" w:rsidTr="00556C27">
        <w:trPr>
          <w:tblCellSpacing w:w="0" w:type="dxa"/>
        </w:trPr>
        <w:tc>
          <w:tcPr>
            <w:tcW w:w="993" w:type="dxa"/>
            <w:tcMar>
              <w:top w:w="60" w:type="dxa"/>
              <w:left w:w="105" w:type="dxa"/>
              <w:bottom w:w="45" w:type="dxa"/>
              <w:right w:w="105" w:type="dxa"/>
            </w:tcMar>
            <w:vAlign w:val="center"/>
            <w:hideMark/>
          </w:tcPr>
          <w:p w14:paraId="0C72D4D9" w14:textId="77777777" w:rsidR="00151135" w:rsidRPr="003E462B" w:rsidRDefault="00151135" w:rsidP="00556C27">
            <w:pPr>
              <w:rPr>
                <w:lang w:val="fr-FR"/>
              </w:rPr>
            </w:pPr>
            <w:r w:rsidRPr="003E462B">
              <w:rPr>
                <w:lang w:val="fr-FR"/>
              </w:rPr>
              <w:t>CMW</w:t>
            </w:r>
          </w:p>
        </w:tc>
        <w:tc>
          <w:tcPr>
            <w:tcW w:w="1180" w:type="dxa"/>
            <w:tcMar>
              <w:top w:w="60" w:type="dxa"/>
              <w:left w:w="105" w:type="dxa"/>
              <w:bottom w:w="45" w:type="dxa"/>
              <w:right w:w="105" w:type="dxa"/>
            </w:tcMar>
            <w:vAlign w:val="center"/>
            <w:hideMark/>
          </w:tcPr>
          <w:p w14:paraId="2C5C4646" w14:textId="77777777" w:rsidR="00151135" w:rsidRPr="003E462B" w:rsidRDefault="00151135" w:rsidP="00556C27">
            <w:pPr>
              <w:rPr>
                <w:lang w:val="fr-FR"/>
              </w:rPr>
            </w:pPr>
            <w:r w:rsidRPr="003E462B">
              <w:rPr>
                <w:lang w:val="fr-FR"/>
              </w:rPr>
              <w:t> </w:t>
            </w:r>
          </w:p>
        </w:tc>
        <w:tc>
          <w:tcPr>
            <w:tcW w:w="5197" w:type="dxa"/>
            <w:gridSpan w:val="7"/>
            <w:tcMar>
              <w:top w:w="60" w:type="dxa"/>
              <w:left w:w="105" w:type="dxa"/>
              <w:bottom w:w="45" w:type="dxa"/>
              <w:right w:w="105" w:type="dxa"/>
            </w:tcMar>
            <w:vAlign w:val="center"/>
            <w:hideMark/>
          </w:tcPr>
          <w:p w14:paraId="6B00C32B" w14:textId="77777777" w:rsidR="00151135" w:rsidRPr="003E462B" w:rsidRDefault="00151135" w:rsidP="00556C27">
            <w:pPr>
              <w:rPr>
                <w:lang w:val="fr-FR"/>
              </w:rPr>
            </w:pPr>
            <w:r w:rsidRPr="003E462B">
              <w:rPr>
                <w:lang w:val="fr-FR"/>
              </w:rPr>
              <w:t>27 Sep 2023</w:t>
            </w:r>
          </w:p>
        </w:tc>
      </w:tr>
      <w:tr w:rsidR="00151135" w:rsidRPr="003E462B" w14:paraId="334090FC" w14:textId="77777777" w:rsidTr="00556C27">
        <w:trPr>
          <w:tblCellSpacing w:w="0" w:type="dxa"/>
        </w:trPr>
        <w:tc>
          <w:tcPr>
            <w:tcW w:w="993" w:type="dxa"/>
            <w:tcMar>
              <w:top w:w="60" w:type="dxa"/>
              <w:left w:w="105" w:type="dxa"/>
              <w:bottom w:w="45" w:type="dxa"/>
              <w:right w:w="105" w:type="dxa"/>
            </w:tcMar>
            <w:vAlign w:val="center"/>
            <w:hideMark/>
          </w:tcPr>
          <w:p w14:paraId="62DACC42" w14:textId="77777777" w:rsidR="00151135" w:rsidRPr="003E462B" w:rsidRDefault="00151135" w:rsidP="00556C27">
            <w:pPr>
              <w:rPr>
                <w:lang w:val="fr-FR"/>
              </w:rPr>
            </w:pPr>
            <w:r w:rsidRPr="003E462B">
              <w:rPr>
                <w:lang w:val="fr-FR"/>
              </w:rPr>
              <w:t>CRC</w:t>
            </w:r>
          </w:p>
        </w:tc>
        <w:tc>
          <w:tcPr>
            <w:tcW w:w="1180" w:type="dxa"/>
            <w:tcMar>
              <w:top w:w="60" w:type="dxa"/>
              <w:left w:w="105" w:type="dxa"/>
              <w:bottom w:w="45" w:type="dxa"/>
              <w:right w:w="105" w:type="dxa"/>
            </w:tcMar>
            <w:vAlign w:val="center"/>
            <w:hideMark/>
          </w:tcPr>
          <w:p w14:paraId="7EDAF802" w14:textId="77777777" w:rsidR="00151135" w:rsidRPr="003E462B" w:rsidRDefault="00151135" w:rsidP="00556C27">
            <w:pPr>
              <w:rPr>
                <w:lang w:val="fr-FR"/>
              </w:rPr>
            </w:pPr>
            <w:r w:rsidRPr="003E462B">
              <w:rPr>
                <w:lang w:val="fr-FR"/>
              </w:rPr>
              <w:t>26 Jan 1990</w:t>
            </w:r>
          </w:p>
        </w:tc>
        <w:tc>
          <w:tcPr>
            <w:tcW w:w="5197" w:type="dxa"/>
            <w:gridSpan w:val="7"/>
            <w:tcMar>
              <w:top w:w="60" w:type="dxa"/>
              <w:left w:w="105" w:type="dxa"/>
              <w:bottom w:w="45" w:type="dxa"/>
              <w:right w:w="105" w:type="dxa"/>
            </w:tcMar>
            <w:vAlign w:val="center"/>
            <w:hideMark/>
          </w:tcPr>
          <w:p w14:paraId="3169647B" w14:textId="77777777" w:rsidR="00151135" w:rsidRPr="003E462B" w:rsidRDefault="00151135" w:rsidP="00556C27">
            <w:pPr>
              <w:rPr>
                <w:lang w:val="fr-FR"/>
              </w:rPr>
            </w:pPr>
            <w:r w:rsidRPr="003E462B">
              <w:rPr>
                <w:lang w:val="fr-FR"/>
              </w:rPr>
              <w:t xml:space="preserve">04 </w:t>
            </w:r>
            <w:proofErr w:type="spellStart"/>
            <w:r w:rsidRPr="003E462B">
              <w:rPr>
                <w:lang w:val="fr-FR"/>
              </w:rPr>
              <w:t>Feb</w:t>
            </w:r>
            <w:proofErr w:type="spellEnd"/>
            <w:r w:rsidRPr="003E462B">
              <w:rPr>
                <w:lang w:val="fr-FR"/>
              </w:rPr>
              <w:t xml:space="preserve"> 1991</w:t>
            </w:r>
          </w:p>
        </w:tc>
      </w:tr>
      <w:tr w:rsidR="00151135" w:rsidRPr="003E462B" w14:paraId="5E0C7345" w14:textId="77777777" w:rsidTr="00556C27">
        <w:trPr>
          <w:tblCellSpacing w:w="0" w:type="dxa"/>
        </w:trPr>
        <w:tc>
          <w:tcPr>
            <w:tcW w:w="993" w:type="dxa"/>
            <w:tcMar>
              <w:top w:w="60" w:type="dxa"/>
              <w:left w:w="105" w:type="dxa"/>
              <w:bottom w:w="45" w:type="dxa"/>
              <w:right w:w="105" w:type="dxa"/>
            </w:tcMar>
            <w:vAlign w:val="center"/>
            <w:hideMark/>
          </w:tcPr>
          <w:p w14:paraId="4F06E644" w14:textId="77777777" w:rsidR="00151135" w:rsidRPr="003E462B" w:rsidRDefault="00151135" w:rsidP="00556C27">
            <w:pPr>
              <w:rPr>
                <w:lang w:val="fr-FR"/>
              </w:rPr>
            </w:pPr>
            <w:r w:rsidRPr="003E462B">
              <w:rPr>
                <w:lang w:val="fr-FR"/>
              </w:rPr>
              <w:lastRenderedPageBreak/>
              <w:t>CRPD</w:t>
            </w:r>
          </w:p>
        </w:tc>
        <w:tc>
          <w:tcPr>
            <w:tcW w:w="1180" w:type="dxa"/>
            <w:tcMar>
              <w:top w:w="60" w:type="dxa"/>
              <w:left w:w="105" w:type="dxa"/>
              <w:bottom w:w="45" w:type="dxa"/>
              <w:right w:w="105" w:type="dxa"/>
            </w:tcMar>
            <w:vAlign w:val="center"/>
            <w:hideMark/>
          </w:tcPr>
          <w:p w14:paraId="56BCACEC" w14:textId="77777777" w:rsidR="00151135" w:rsidRPr="003E462B" w:rsidRDefault="00151135" w:rsidP="00556C27">
            <w:pPr>
              <w:rPr>
                <w:lang w:val="fr-FR"/>
              </w:rPr>
            </w:pPr>
            <w:r w:rsidRPr="003E462B">
              <w:rPr>
                <w:lang w:val="fr-FR"/>
              </w:rPr>
              <w:t>07 Jun 2007</w:t>
            </w:r>
          </w:p>
        </w:tc>
        <w:tc>
          <w:tcPr>
            <w:tcW w:w="5197" w:type="dxa"/>
            <w:gridSpan w:val="7"/>
            <w:tcMar>
              <w:top w:w="60" w:type="dxa"/>
              <w:left w:w="105" w:type="dxa"/>
              <w:bottom w:w="45" w:type="dxa"/>
              <w:right w:w="105" w:type="dxa"/>
            </w:tcMar>
            <w:vAlign w:val="center"/>
            <w:hideMark/>
          </w:tcPr>
          <w:p w14:paraId="1F42BAFE" w14:textId="77777777" w:rsidR="00151135" w:rsidRPr="003E462B" w:rsidRDefault="00151135" w:rsidP="00556C27">
            <w:pPr>
              <w:rPr>
                <w:lang w:val="fr-FR"/>
              </w:rPr>
            </w:pPr>
            <w:r w:rsidRPr="003E462B">
              <w:rPr>
                <w:lang w:val="fr-FR"/>
              </w:rPr>
              <w:t>10 Jan 2014</w:t>
            </w:r>
          </w:p>
        </w:tc>
      </w:tr>
      <w:tr w:rsidR="00151135" w:rsidRPr="003E462B" w14:paraId="2A7207D5" w14:textId="77777777" w:rsidTr="00556C27">
        <w:trPr>
          <w:tblHeader/>
          <w:tblCellSpacing w:w="0" w:type="dxa"/>
        </w:trPr>
        <w:tc>
          <w:tcPr>
            <w:tcW w:w="5027" w:type="dxa"/>
            <w:gridSpan w:val="6"/>
            <w:tcMar>
              <w:top w:w="0" w:type="dxa"/>
              <w:left w:w="60" w:type="dxa"/>
              <w:bottom w:w="60" w:type="dxa"/>
              <w:right w:w="60" w:type="dxa"/>
            </w:tcMar>
            <w:hideMark/>
          </w:tcPr>
          <w:p w14:paraId="1EAF0578" w14:textId="77777777" w:rsidR="00151135" w:rsidRPr="003E462B" w:rsidRDefault="00151135" w:rsidP="00556C27">
            <w:pPr>
              <w:rPr>
                <w:lang w:val="fr-FR"/>
              </w:rPr>
            </w:pPr>
            <w:r w:rsidRPr="003E462B">
              <w:rPr>
                <w:lang w:val="fr-FR"/>
              </w:rPr>
              <w:t>Traités</w:t>
            </w:r>
          </w:p>
        </w:tc>
        <w:tc>
          <w:tcPr>
            <w:tcW w:w="1151" w:type="dxa"/>
            <w:gridSpan w:val="2"/>
            <w:tcMar>
              <w:top w:w="0" w:type="dxa"/>
              <w:left w:w="60" w:type="dxa"/>
              <w:bottom w:w="60" w:type="dxa"/>
              <w:right w:w="60" w:type="dxa"/>
            </w:tcMar>
            <w:hideMark/>
          </w:tcPr>
          <w:p w14:paraId="3B71998C" w14:textId="77777777" w:rsidR="00151135" w:rsidRPr="003E462B" w:rsidRDefault="00151135" w:rsidP="00556C27">
            <w:pPr>
              <w:rPr>
                <w:lang w:val="fr-FR"/>
              </w:rPr>
            </w:pPr>
            <w:r w:rsidRPr="003E462B">
              <w:rPr>
                <w:lang w:val="fr-FR"/>
              </w:rPr>
              <w:t>Date</w:t>
            </w:r>
          </w:p>
        </w:tc>
        <w:tc>
          <w:tcPr>
            <w:tcW w:w="1192" w:type="dxa"/>
            <w:tcMar>
              <w:top w:w="0" w:type="dxa"/>
              <w:left w:w="60" w:type="dxa"/>
              <w:bottom w:w="60" w:type="dxa"/>
              <w:right w:w="60" w:type="dxa"/>
            </w:tcMar>
            <w:hideMark/>
          </w:tcPr>
          <w:p w14:paraId="101C583E" w14:textId="77777777" w:rsidR="00151135" w:rsidRPr="003E462B" w:rsidRDefault="00151135" w:rsidP="00556C27">
            <w:pPr>
              <w:rPr>
                <w:lang w:val="fr-FR"/>
              </w:rPr>
            </w:pPr>
            <w:r w:rsidRPr="003E462B">
              <w:rPr>
                <w:lang w:val="fr-FR"/>
              </w:rPr>
              <w:t>État actuel</w:t>
            </w:r>
          </w:p>
        </w:tc>
      </w:tr>
      <w:tr w:rsidR="00151135" w:rsidRPr="003E462B" w14:paraId="0AE33E65" w14:textId="77777777" w:rsidTr="00556C27">
        <w:trPr>
          <w:tblCellSpacing w:w="0" w:type="dxa"/>
        </w:trPr>
        <w:tc>
          <w:tcPr>
            <w:tcW w:w="5027" w:type="dxa"/>
            <w:gridSpan w:val="6"/>
            <w:tcMar>
              <w:top w:w="60" w:type="dxa"/>
              <w:left w:w="60" w:type="dxa"/>
              <w:bottom w:w="60" w:type="dxa"/>
              <w:right w:w="60" w:type="dxa"/>
            </w:tcMar>
            <w:hideMark/>
          </w:tcPr>
          <w:p w14:paraId="73A350E4" w14:textId="41DBDE59" w:rsidR="00151135" w:rsidRPr="003E462B" w:rsidRDefault="00151135" w:rsidP="00556C27">
            <w:pPr>
              <w:rPr>
                <w:lang w:val="fr-FR"/>
              </w:rPr>
            </w:pPr>
            <w:hyperlink r:id="rId16"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29) sur le travail forcé, 1930</w:t>
              </w:r>
            </w:hyperlink>
            <w:r w:rsidRPr="003E462B">
              <w:rPr>
                <w:lang w:val="fr-FR"/>
              </w:rPr>
              <w:t xml:space="preserve">Protocole de 2014 relatif à la convention sur le travail forcé, 1930 ratifié le 01 nov. 2019 </w:t>
            </w:r>
          </w:p>
        </w:tc>
        <w:tc>
          <w:tcPr>
            <w:tcW w:w="1151" w:type="dxa"/>
            <w:gridSpan w:val="2"/>
            <w:tcMar>
              <w:top w:w="60" w:type="dxa"/>
              <w:left w:w="60" w:type="dxa"/>
              <w:bottom w:w="60" w:type="dxa"/>
              <w:right w:w="60" w:type="dxa"/>
            </w:tcMar>
            <w:hideMark/>
          </w:tcPr>
          <w:p w14:paraId="5B6324DA" w14:textId="77777777" w:rsidR="00151135" w:rsidRPr="003E462B" w:rsidRDefault="00151135" w:rsidP="00556C27">
            <w:pPr>
              <w:rPr>
                <w:lang w:val="fr-FR"/>
              </w:rPr>
            </w:pPr>
            <w:r w:rsidRPr="003E462B">
              <w:rPr>
                <w:lang w:val="fr-FR"/>
              </w:rPr>
              <w:t>21 nov. 1960 </w:t>
            </w:r>
          </w:p>
        </w:tc>
        <w:tc>
          <w:tcPr>
            <w:tcW w:w="1192" w:type="dxa"/>
            <w:tcMar>
              <w:top w:w="60" w:type="dxa"/>
              <w:left w:w="60" w:type="dxa"/>
              <w:bottom w:w="60" w:type="dxa"/>
              <w:right w:w="60" w:type="dxa"/>
            </w:tcMar>
            <w:hideMark/>
          </w:tcPr>
          <w:p w14:paraId="058999F0" w14:textId="77777777" w:rsidR="00151135" w:rsidRPr="003E462B" w:rsidRDefault="00151135" w:rsidP="00556C27">
            <w:pPr>
              <w:rPr>
                <w:lang w:val="fr-FR"/>
              </w:rPr>
            </w:pPr>
            <w:r w:rsidRPr="003E462B">
              <w:rPr>
                <w:lang w:val="fr-FR"/>
              </w:rPr>
              <w:t>En vigueur </w:t>
            </w:r>
          </w:p>
        </w:tc>
      </w:tr>
      <w:tr w:rsidR="00151135" w:rsidRPr="003E462B" w14:paraId="3C0A6137" w14:textId="77777777" w:rsidTr="00556C27">
        <w:trPr>
          <w:tblCellSpacing w:w="0" w:type="dxa"/>
        </w:trPr>
        <w:tc>
          <w:tcPr>
            <w:tcW w:w="5027" w:type="dxa"/>
            <w:gridSpan w:val="6"/>
            <w:tcMar>
              <w:top w:w="60" w:type="dxa"/>
              <w:left w:w="60" w:type="dxa"/>
              <w:bottom w:w="60" w:type="dxa"/>
              <w:right w:w="60" w:type="dxa"/>
            </w:tcMar>
            <w:hideMark/>
          </w:tcPr>
          <w:p w14:paraId="4ADD50A1" w14:textId="00EDAB48" w:rsidR="00151135" w:rsidRPr="003E462B" w:rsidRDefault="00151135" w:rsidP="00556C27">
            <w:pPr>
              <w:rPr>
                <w:lang w:val="fr-FR"/>
              </w:rPr>
            </w:pPr>
            <w:hyperlink r:id="rId17"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98) sur le droit d</w:t>
              </w:r>
              <w:r w:rsidR="001A4035">
                <w:rPr>
                  <w:rStyle w:val="Lienhypertexte"/>
                  <w:lang w:val="fr-FR"/>
                </w:rPr>
                <w:t>’</w:t>
              </w:r>
              <w:r w:rsidRPr="003E462B">
                <w:rPr>
                  <w:rStyle w:val="Lienhypertexte"/>
                  <w:lang w:val="fr-FR"/>
                </w:rPr>
                <w:t>organisation et de négociation collective, 1949</w:t>
              </w:r>
            </w:hyperlink>
          </w:p>
        </w:tc>
        <w:tc>
          <w:tcPr>
            <w:tcW w:w="1151" w:type="dxa"/>
            <w:gridSpan w:val="2"/>
            <w:tcMar>
              <w:top w:w="60" w:type="dxa"/>
              <w:left w:w="60" w:type="dxa"/>
              <w:bottom w:w="60" w:type="dxa"/>
              <w:right w:w="60" w:type="dxa"/>
            </w:tcMar>
            <w:hideMark/>
          </w:tcPr>
          <w:p w14:paraId="276B0336" w14:textId="77777777" w:rsidR="00151135" w:rsidRPr="003E462B" w:rsidRDefault="00151135" w:rsidP="00556C27">
            <w:pPr>
              <w:rPr>
                <w:lang w:val="fr-FR"/>
              </w:rPr>
            </w:pPr>
            <w:r w:rsidRPr="003E462B">
              <w:rPr>
                <w:lang w:val="fr-FR"/>
              </w:rPr>
              <w:t>05 mai 1961 </w:t>
            </w:r>
          </w:p>
        </w:tc>
        <w:tc>
          <w:tcPr>
            <w:tcW w:w="1192" w:type="dxa"/>
            <w:tcMar>
              <w:top w:w="60" w:type="dxa"/>
              <w:left w:w="60" w:type="dxa"/>
              <w:bottom w:w="60" w:type="dxa"/>
              <w:right w:w="60" w:type="dxa"/>
            </w:tcMar>
            <w:hideMark/>
          </w:tcPr>
          <w:p w14:paraId="4F66F679" w14:textId="77777777" w:rsidR="00151135" w:rsidRPr="003E462B" w:rsidRDefault="00151135" w:rsidP="00556C27">
            <w:pPr>
              <w:rPr>
                <w:lang w:val="fr-FR"/>
              </w:rPr>
            </w:pPr>
            <w:r w:rsidRPr="003E462B">
              <w:rPr>
                <w:lang w:val="fr-FR"/>
              </w:rPr>
              <w:t>En vigueur</w:t>
            </w:r>
          </w:p>
        </w:tc>
      </w:tr>
      <w:tr w:rsidR="00151135" w:rsidRPr="003E462B" w14:paraId="1E9BFBC7" w14:textId="77777777" w:rsidTr="00556C27">
        <w:trPr>
          <w:tblCellSpacing w:w="0" w:type="dxa"/>
        </w:trPr>
        <w:tc>
          <w:tcPr>
            <w:tcW w:w="5027" w:type="dxa"/>
            <w:gridSpan w:val="6"/>
            <w:tcMar>
              <w:top w:w="60" w:type="dxa"/>
              <w:left w:w="60" w:type="dxa"/>
              <w:bottom w:w="60" w:type="dxa"/>
              <w:right w:w="60" w:type="dxa"/>
            </w:tcMar>
            <w:hideMark/>
          </w:tcPr>
          <w:p w14:paraId="75404BFA" w14:textId="361004C9" w:rsidR="00151135" w:rsidRPr="003E462B" w:rsidRDefault="00151135" w:rsidP="00556C27">
            <w:pPr>
              <w:rPr>
                <w:lang w:val="fr-FR"/>
              </w:rPr>
            </w:pPr>
            <w:hyperlink r:id="rId18"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100) sur l</w:t>
              </w:r>
              <w:r w:rsidR="001A4035">
                <w:rPr>
                  <w:rStyle w:val="Lienhypertexte"/>
                  <w:lang w:val="fr-FR"/>
                </w:rPr>
                <w:t>’</w:t>
              </w:r>
              <w:r w:rsidRPr="003E462B">
                <w:rPr>
                  <w:rStyle w:val="Lienhypertexte"/>
                  <w:lang w:val="fr-FR"/>
                </w:rPr>
                <w:t>égalité de rémunération, 1951</w:t>
              </w:r>
            </w:hyperlink>
          </w:p>
        </w:tc>
        <w:tc>
          <w:tcPr>
            <w:tcW w:w="1151" w:type="dxa"/>
            <w:gridSpan w:val="2"/>
            <w:tcMar>
              <w:top w:w="60" w:type="dxa"/>
              <w:left w:w="60" w:type="dxa"/>
              <w:bottom w:w="60" w:type="dxa"/>
              <w:right w:w="60" w:type="dxa"/>
            </w:tcMar>
            <w:hideMark/>
          </w:tcPr>
          <w:p w14:paraId="3EAF9D39" w14:textId="77777777" w:rsidR="00151135" w:rsidRPr="003E462B" w:rsidRDefault="00151135" w:rsidP="00556C27">
            <w:pPr>
              <w:rPr>
                <w:lang w:val="fr-FR"/>
              </w:rPr>
            </w:pPr>
            <w:r w:rsidRPr="003E462B">
              <w:rPr>
                <w:lang w:val="fr-FR"/>
              </w:rPr>
              <w:t>05 mai 1961 </w:t>
            </w:r>
          </w:p>
        </w:tc>
        <w:tc>
          <w:tcPr>
            <w:tcW w:w="1192" w:type="dxa"/>
            <w:tcMar>
              <w:top w:w="60" w:type="dxa"/>
              <w:left w:w="60" w:type="dxa"/>
              <w:bottom w:w="60" w:type="dxa"/>
              <w:right w:w="60" w:type="dxa"/>
            </w:tcMar>
            <w:hideMark/>
          </w:tcPr>
          <w:p w14:paraId="722F60A8" w14:textId="77777777" w:rsidR="00151135" w:rsidRPr="003E462B" w:rsidRDefault="00151135" w:rsidP="00556C27">
            <w:pPr>
              <w:rPr>
                <w:lang w:val="fr-FR"/>
              </w:rPr>
            </w:pPr>
            <w:r w:rsidRPr="003E462B">
              <w:rPr>
                <w:lang w:val="fr-FR"/>
              </w:rPr>
              <w:t>En vigueur </w:t>
            </w:r>
          </w:p>
        </w:tc>
      </w:tr>
      <w:tr w:rsidR="00151135" w:rsidRPr="003E462B" w14:paraId="4AC2DC1D" w14:textId="77777777" w:rsidTr="00556C27">
        <w:trPr>
          <w:tblCellSpacing w:w="0" w:type="dxa"/>
        </w:trPr>
        <w:tc>
          <w:tcPr>
            <w:tcW w:w="5027" w:type="dxa"/>
            <w:gridSpan w:val="6"/>
            <w:tcMar>
              <w:top w:w="60" w:type="dxa"/>
              <w:left w:w="60" w:type="dxa"/>
              <w:bottom w:w="60" w:type="dxa"/>
              <w:right w:w="60" w:type="dxa"/>
            </w:tcMar>
            <w:hideMark/>
          </w:tcPr>
          <w:p w14:paraId="6116C6C0" w14:textId="19440693" w:rsidR="00151135" w:rsidRPr="003E462B" w:rsidRDefault="00151135" w:rsidP="00556C27">
            <w:pPr>
              <w:rPr>
                <w:lang w:val="fr-FR"/>
              </w:rPr>
            </w:pPr>
            <w:hyperlink r:id="rId19"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105) sur l</w:t>
              </w:r>
              <w:r w:rsidR="001A4035">
                <w:rPr>
                  <w:rStyle w:val="Lienhypertexte"/>
                  <w:lang w:val="fr-FR"/>
                </w:rPr>
                <w:t>’</w:t>
              </w:r>
              <w:r w:rsidRPr="003E462B">
                <w:rPr>
                  <w:rStyle w:val="Lienhypertexte"/>
                  <w:lang w:val="fr-FR"/>
                </w:rPr>
                <w:t>abolition du travail forcé, 1957</w:t>
              </w:r>
            </w:hyperlink>
          </w:p>
        </w:tc>
        <w:tc>
          <w:tcPr>
            <w:tcW w:w="1151" w:type="dxa"/>
            <w:gridSpan w:val="2"/>
            <w:tcMar>
              <w:top w:w="60" w:type="dxa"/>
              <w:left w:w="60" w:type="dxa"/>
              <w:bottom w:w="60" w:type="dxa"/>
              <w:right w:w="60" w:type="dxa"/>
            </w:tcMar>
            <w:hideMark/>
          </w:tcPr>
          <w:p w14:paraId="41D39C33" w14:textId="77777777" w:rsidR="00151135" w:rsidRPr="003E462B" w:rsidRDefault="00151135" w:rsidP="00556C27">
            <w:pPr>
              <w:rPr>
                <w:lang w:val="fr-FR"/>
              </w:rPr>
            </w:pPr>
            <w:r w:rsidRPr="003E462B">
              <w:rPr>
                <w:lang w:val="fr-FR"/>
              </w:rPr>
              <w:t>05 mai 1961 </w:t>
            </w:r>
          </w:p>
        </w:tc>
        <w:tc>
          <w:tcPr>
            <w:tcW w:w="1192" w:type="dxa"/>
            <w:tcMar>
              <w:top w:w="60" w:type="dxa"/>
              <w:left w:w="60" w:type="dxa"/>
              <w:bottom w:w="60" w:type="dxa"/>
              <w:right w:w="60" w:type="dxa"/>
            </w:tcMar>
            <w:hideMark/>
          </w:tcPr>
          <w:p w14:paraId="6E1C324E" w14:textId="77777777" w:rsidR="00151135" w:rsidRPr="003E462B" w:rsidRDefault="00151135" w:rsidP="00556C27">
            <w:pPr>
              <w:rPr>
                <w:lang w:val="fr-FR"/>
              </w:rPr>
            </w:pPr>
            <w:r w:rsidRPr="003E462B">
              <w:rPr>
                <w:lang w:val="fr-FR"/>
              </w:rPr>
              <w:t>En vigueur </w:t>
            </w:r>
          </w:p>
        </w:tc>
      </w:tr>
      <w:tr w:rsidR="00151135" w:rsidRPr="003E462B" w14:paraId="20C7EA1D" w14:textId="77777777" w:rsidTr="00556C27">
        <w:trPr>
          <w:tblCellSpacing w:w="0" w:type="dxa"/>
        </w:trPr>
        <w:tc>
          <w:tcPr>
            <w:tcW w:w="5027" w:type="dxa"/>
            <w:gridSpan w:val="6"/>
            <w:tcMar>
              <w:top w:w="60" w:type="dxa"/>
              <w:left w:w="60" w:type="dxa"/>
              <w:bottom w:w="60" w:type="dxa"/>
              <w:right w:w="60" w:type="dxa"/>
            </w:tcMar>
            <w:hideMark/>
          </w:tcPr>
          <w:p w14:paraId="30830F17" w14:textId="296F5831" w:rsidR="00151135" w:rsidRPr="003E462B" w:rsidRDefault="00151135" w:rsidP="00556C27">
            <w:pPr>
              <w:rPr>
                <w:lang w:val="fr-FR"/>
              </w:rPr>
            </w:pPr>
            <w:hyperlink r:id="rId20"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111) concernant la discrimination (emploi et profession), 1958</w:t>
              </w:r>
            </w:hyperlink>
          </w:p>
        </w:tc>
        <w:tc>
          <w:tcPr>
            <w:tcW w:w="1151" w:type="dxa"/>
            <w:gridSpan w:val="2"/>
            <w:tcMar>
              <w:top w:w="60" w:type="dxa"/>
              <w:left w:w="60" w:type="dxa"/>
              <w:bottom w:w="60" w:type="dxa"/>
              <w:right w:w="60" w:type="dxa"/>
            </w:tcMar>
            <w:hideMark/>
          </w:tcPr>
          <w:p w14:paraId="2EE6B4EE" w14:textId="77777777" w:rsidR="00151135" w:rsidRPr="003E462B" w:rsidRDefault="00151135" w:rsidP="00556C27">
            <w:pPr>
              <w:rPr>
                <w:lang w:val="fr-FR"/>
              </w:rPr>
            </w:pPr>
            <w:r w:rsidRPr="003E462B">
              <w:rPr>
                <w:lang w:val="fr-FR"/>
              </w:rPr>
              <w:t>05 mai 1961 </w:t>
            </w:r>
          </w:p>
        </w:tc>
        <w:tc>
          <w:tcPr>
            <w:tcW w:w="1192" w:type="dxa"/>
            <w:tcMar>
              <w:top w:w="60" w:type="dxa"/>
              <w:left w:w="60" w:type="dxa"/>
              <w:bottom w:w="60" w:type="dxa"/>
              <w:right w:w="60" w:type="dxa"/>
            </w:tcMar>
            <w:hideMark/>
          </w:tcPr>
          <w:p w14:paraId="63B7E48D" w14:textId="77777777" w:rsidR="00151135" w:rsidRPr="003E462B" w:rsidRDefault="00151135" w:rsidP="00556C27">
            <w:pPr>
              <w:rPr>
                <w:lang w:val="fr-FR"/>
              </w:rPr>
            </w:pPr>
            <w:r w:rsidRPr="003E462B">
              <w:rPr>
                <w:lang w:val="fr-FR"/>
              </w:rPr>
              <w:t>En vigueur </w:t>
            </w:r>
          </w:p>
        </w:tc>
      </w:tr>
      <w:tr w:rsidR="00151135" w:rsidRPr="003E462B" w14:paraId="0A937EF9" w14:textId="77777777" w:rsidTr="00556C27">
        <w:trPr>
          <w:tblCellSpacing w:w="0" w:type="dxa"/>
        </w:trPr>
        <w:tc>
          <w:tcPr>
            <w:tcW w:w="5027" w:type="dxa"/>
            <w:gridSpan w:val="6"/>
            <w:tcMar>
              <w:top w:w="60" w:type="dxa"/>
              <w:left w:w="60" w:type="dxa"/>
              <w:bottom w:w="60" w:type="dxa"/>
              <w:right w:w="60" w:type="dxa"/>
            </w:tcMar>
            <w:hideMark/>
          </w:tcPr>
          <w:p w14:paraId="306D1BCD" w14:textId="5561A788" w:rsidR="00151135" w:rsidRPr="003E462B" w:rsidRDefault="00151135" w:rsidP="00556C27">
            <w:pPr>
              <w:rPr>
                <w:lang w:val="fr-FR"/>
              </w:rPr>
            </w:pPr>
            <w:hyperlink r:id="rId21"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138) sur l</w:t>
              </w:r>
              <w:r w:rsidR="001A4035">
                <w:rPr>
                  <w:rStyle w:val="Lienhypertexte"/>
                  <w:lang w:val="fr-FR"/>
                </w:rPr>
                <w:t>’</w:t>
              </w:r>
              <w:r w:rsidRPr="003E462B">
                <w:rPr>
                  <w:rStyle w:val="Lienhypertexte"/>
                  <w:lang w:val="fr-FR"/>
                </w:rPr>
                <w:t>âge minimum, 1973</w:t>
              </w:r>
            </w:hyperlink>
            <w:r w:rsidRPr="003E462B">
              <w:rPr>
                <w:lang w:val="fr-FR"/>
              </w:rPr>
              <w:t xml:space="preserve"> Age minimum spécifié: 14 ans</w:t>
            </w:r>
          </w:p>
        </w:tc>
        <w:tc>
          <w:tcPr>
            <w:tcW w:w="1151" w:type="dxa"/>
            <w:gridSpan w:val="2"/>
            <w:tcMar>
              <w:top w:w="60" w:type="dxa"/>
              <w:left w:w="60" w:type="dxa"/>
              <w:bottom w:w="60" w:type="dxa"/>
              <w:right w:w="60" w:type="dxa"/>
            </w:tcMar>
            <w:hideMark/>
          </w:tcPr>
          <w:p w14:paraId="64D042F7" w14:textId="77777777" w:rsidR="00151135" w:rsidRPr="003E462B" w:rsidRDefault="00151135" w:rsidP="00556C27">
            <w:pPr>
              <w:rPr>
                <w:lang w:val="fr-FR"/>
              </w:rPr>
            </w:pPr>
            <w:r w:rsidRPr="003E462B">
              <w:rPr>
                <w:lang w:val="fr-FR"/>
              </w:rPr>
              <w:t>07 févr. 2003 </w:t>
            </w:r>
          </w:p>
        </w:tc>
        <w:tc>
          <w:tcPr>
            <w:tcW w:w="1192" w:type="dxa"/>
            <w:tcMar>
              <w:top w:w="60" w:type="dxa"/>
              <w:left w:w="60" w:type="dxa"/>
              <w:bottom w:w="60" w:type="dxa"/>
              <w:right w:w="60" w:type="dxa"/>
            </w:tcMar>
            <w:hideMark/>
          </w:tcPr>
          <w:p w14:paraId="24A5E01D" w14:textId="77777777" w:rsidR="00151135" w:rsidRPr="003E462B" w:rsidRDefault="00151135" w:rsidP="00556C27">
            <w:pPr>
              <w:rPr>
                <w:lang w:val="fr-FR"/>
              </w:rPr>
            </w:pPr>
            <w:r w:rsidRPr="003E462B">
              <w:rPr>
                <w:lang w:val="fr-FR"/>
              </w:rPr>
              <w:t>En vigueur </w:t>
            </w:r>
          </w:p>
        </w:tc>
      </w:tr>
      <w:tr w:rsidR="00151135" w:rsidRPr="003E462B" w14:paraId="69F98A80" w14:textId="77777777" w:rsidTr="00556C27">
        <w:trPr>
          <w:tblCellSpacing w:w="0" w:type="dxa"/>
        </w:trPr>
        <w:tc>
          <w:tcPr>
            <w:tcW w:w="5027" w:type="dxa"/>
            <w:gridSpan w:val="6"/>
            <w:tcMar>
              <w:top w:w="60" w:type="dxa"/>
              <w:left w:w="60" w:type="dxa"/>
              <w:bottom w:w="60" w:type="dxa"/>
              <w:right w:w="60" w:type="dxa"/>
            </w:tcMar>
            <w:hideMark/>
          </w:tcPr>
          <w:p w14:paraId="577AC00B" w14:textId="2417C010" w:rsidR="00151135" w:rsidRPr="003E462B" w:rsidRDefault="00151135" w:rsidP="00556C27">
            <w:pPr>
              <w:rPr>
                <w:lang w:val="fr-FR"/>
              </w:rPr>
            </w:pPr>
            <w:hyperlink r:id="rId22"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155) sur la sécurité et la santé des travailleurs, 1981</w:t>
              </w:r>
            </w:hyperlink>
            <w:r w:rsidRPr="003E462B">
              <w:rPr>
                <w:lang w:val="fr-FR"/>
              </w:rPr>
              <w:t>Protocole de 2002 relatif à la convention sur la sécurité et la santé des travailleurs, 1981 ratifié le 01 nov. 2019</w:t>
            </w:r>
          </w:p>
        </w:tc>
        <w:tc>
          <w:tcPr>
            <w:tcW w:w="1151" w:type="dxa"/>
            <w:gridSpan w:val="2"/>
            <w:tcMar>
              <w:top w:w="60" w:type="dxa"/>
              <w:left w:w="60" w:type="dxa"/>
              <w:bottom w:w="60" w:type="dxa"/>
              <w:right w:w="60" w:type="dxa"/>
            </w:tcMar>
            <w:hideMark/>
          </w:tcPr>
          <w:p w14:paraId="1B263892" w14:textId="77777777" w:rsidR="00151135" w:rsidRPr="003E462B" w:rsidRDefault="00151135" w:rsidP="00556C27">
            <w:pPr>
              <w:rPr>
                <w:lang w:val="fr-FR"/>
              </w:rPr>
            </w:pPr>
            <w:r w:rsidRPr="003E462B">
              <w:rPr>
                <w:lang w:val="fr-FR"/>
              </w:rPr>
              <w:t>01 avr. 2016 </w:t>
            </w:r>
          </w:p>
        </w:tc>
        <w:tc>
          <w:tcPr>
            <w:tcW w:w="1192" w:type="dxa"/>
            <w:tcMar>
              <w:top w:w="60" w:type="dxa"/>
              <w:left w:w="60" w:type="dxa"/>
              <w:bottom w:w="60" w:type="dxa"/>
              <w:right w:w="60" w:type="dxa"/>
            </w:tcMar>
            <w:hideMark/>
          </w:tcPr>
          <w:p w14:paraId="2454F2F6" w14:textId="77777777" w:rsidR="00151135" w:rsidRPr="003E462B" w:rsidRDefault="00151135" w:rsidP="00556C27">
            <w:pPr>
              <w:rPr>
                <w:lang w:val="fr-FR"/>
              </w:rPr>
            </w:pPr>
            <w:r w:rsidRPr="003E462B">
              <w:rPr>
                <w:lang w:val="fr-FR"/>
              </w:rPr>
              <w:t>En vigueur </w:t>
            </w:r>
          </w:p>
        </w:tc>
      </w:tr>
      <w:tr w:rsidR="00151135" w:rsidRPr="003E462B" w14:paraId="75BE5529" w14:textId="77777777" w:rsidTr="00556C27">
        <w:trPr>
          <w:tblCellSpacing w:w="0" w:type="dxa"/>
        </w:trPr>
        <w:tc>
          <w:tcPr>
            <w:tcW w:w="5027" w:type="dxa"/>
            <w:gridSpan w:val="6"/>
            <w:tcMar>
              <w:top w:w="60" w:type="dxa"/>
              <w:left w:w="60" w:type="dxa"/>
              <w:bottom w:w="60" w:type="dxa"/>
              <w:right w:w="60" w:type="dxa"/>
            </w:tcMar>
            <w:hideMark/>
          </w:tcPr>
          <w:p w14:paraId="2543471D" w14:textId="50BD6EDE" w:rsidR="00151135" w:rsidRPr="003E462B" w:rsidRDefault="00151135" w:rsidP="00556C27">
            <w:pPr>
              <w:rPr>
                <w:lang w:val="fr-FR"/>
              </w:rPr>
            </w:pPr>
            <w:hyperlink r:id="rId23"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182) sur les pires formes de travail des enfants, 1999 </w:t>
              </w:r>
            </w:hyperlink>
          </w:p>
        </w:tc>
        <w:tc>
          <w:tcPr>
            <w:tcW w:w="1151" w:type="dxa"/>
            <w:gridSpan w:val="2"/>
            <w:tcMar>
              <w:top w:w="60" w:type="dxa"/>
              <w:left w:w="60" w:type="dxa"/>
              <w:bottom w:w="60" w:type="dxa"/>
              <w:right w:w="60" w:type="dxa"/>
            </w:tcMar>
            <w:hideMark/>
          </w:tcPr>
          <w:p w14:paraId="210BEB9E" w14:textId="77777777" w:rsidR="00151135" w:rsidRPr="003E462B" w:rsidRDefault="00151135" w:rsidP="00556C27">
            <w:pPr>
              <w:rPr>
                <w:lang w:val="fr-FR"/>
              </w:rPr>
            </w:pPr>
            <w:r w:rsidRPr="003E462B">
              <w:rPr>
                <w:lang w:val="fr-FR"/>
              </w:rPr>
              <w:t>07 févr. 2003 </w:t>
            </w:r>
          </w:p>
        </w:tc>
        <w:tc>
          <w:tcPr>
            <w:tcW w:w="1192" w:type="dxa"/>
            <w:tcMar>
              <w:top w:w="60" w:type="dxa"/>
              <w:left w:w="60" w:type="dxa"/>
              <w:bottom w:w="60" w:type="dxa"/>
              <w:right w:w="60" w:type="dxa"/>
            </w:tcMar>
            <w:hideMark/>
          </w:tcPr>
          <w:p w14:paraId="615ADC32" w14:textId="77777777" w:rsidR="00151135" w:rsidRPr="003E462B" w:rsidRDefault="00151135" w:rsidP="00556C27">
            <w:pPr>
              <w:rPr>
                <w:lang w:val="fr-FR"/>
              </w:rPr>
            </w:pPr>
            <w:r w:rsidRPr="003E462B">
              <w:rPr>
                <w:lang w:val="fr-FR"/>
              </w:rPr>
              <w:t>En vigueur </w:t>
            </w:r>
          </w:p>
        </w:tc>
      </w:tr>
      <w:tr w:rsidR="00151135" w:rsidRPr="003E462B" w14:paraId="42CD4BE8" w14:textId="77777777" w:rsidTr="00556C27">
        <w:trPr>
          <w:tblCellSpacing w:w="0" w:type="dxa"/>
        </w:trPr>
        <w:tc>
          <w:tcPr>
            <w:tcW w:w="5027" w:type="dxa"/>
            <w:gridSpan w:val="6"/>
            <w:tcMar>
              <w:top w:w="60" w:type="dxa"/>
              <w:left w:w="60" w:type="dxa"/>
              <w:bottom w:w="60" w:type="dxa"/>
              <w:right w:w="60" w:type="dxa"/>
            </w:tcMar>
            <w:hideMark/>
          </w:tcPr>
          <w:p w14:paraId="21D5EE6C" w14:textId="2579633F" w:rsidR="00151135" w:rsidRPr="003E462B" w:rsidRDefault="00151135" w:rsidP="00556C27">
            <w:pPr>
              <w:rPr>
                <w:lang w:val="fr-FR"/>
              </w:rPr>
            </w:pPr>
            <w:hyperlink r:id="rId24"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187) sur le cadre promotionnel pour la sécurité et la santé au travail, 2006 </w:t>
              </w:r>
            </w:hyperlink>
          </w:p>
        </w:tc>
        <w:tc>
          <w:tcPr>
            <w:tcW w:w="1151" w:type="dxa"/>
            <w:gridSpan w:val="2"/>
            <w:tcMar>
              <w:top w:w="60" w:type="dxa"/>
              <w:left w:w="60" w:type="dxa"/>
              <w:bottom w:w="60" w:type="dxa"/>
              <w:right w:w="60" w:type="dxa"/>
            </w:tcMar>
            <w:hideMark/>
          </w:tcPr>
          <w:p w14:paraId="272867B3" w14:textId="77777777" w:rsidR="00151135" w:rsidRPr="003E462B" w:rsidRDefault="00151135" w:rsidP="00556C27">
            <w:pPr>
              <w:rPr>
                <w:lang w:val="fr-FR"/>
              </w:rPr>
            </w:pPr>
            <w:r w:rsidRPr="003E462B">
              <w:rPr>
                <w:lang w:val="fr-FR"/>
              </w:rPr>
              <w:t>01 avr. 2016 </w:t>
            </w:r>
          </w:p>
        </w:tc>
        <w:tc>
          <w:tcPr>
            <w:tcW w:w="1192" w:type="dxa"/>
            <w:tcMar>
              <w:top w:w="60" w:type="dxa"/>
              <w:left w:w="60" w:type="dxa"/>
              <w:bottom w:w="60" w:type="dxa"/>
              <w:right w:w="60" w:type="dxa"/>
            </w:tcMar>
            <w:hideMark/>
          </w:tcPr>
          <w:p w14:paraId="541EF5EC" w14:textId="77777777" w:rsidR="00151135" w:rsidRPr="003E462B" w:rsidRDefault="00151135" w:rsidP="00556C27">
            <w:pPr>
              <w:rPr>
                <w:lang w:val="fr-FR"/>
              </w:rPr>
            </w:pPr>
            <w:r w:rsidRPr="003E462B">
              <w:rPr>
                <w:lang w:val="fr-FR"/>
              </w:rPr>
              <w:t>En vigueur </w:t>
            </w:r>
          </w:p>
        </w:tc>
      </w:tr>
      <w:tr w:rsidR="00151135" w:rsidRPr="003E462B" w14:paraId="0D9BB0EA" w14:textId="77777777" w:rsidTr="00556C27">
        <w:trPr>
          <w:tblHeader/>
          <w:tblCellSpacing w:w="0" w:type="dxa"/>
        </w:trPr>
        <w:tc>
          <w:tcPr>
            <w:tcW w:w="2775" w:type="dxa"/>
            <w:gridSpan w:val="3"/>
            <w:tcMar>
              <w:top w:w="0" w:type="dxa"/>
              <w:left w:w="60" w:type="dxa"/>
              <w:bottom w:w="60" w:type="dxa"/>
              <w:right w:w="60" w:type="dxa"/>
            </w:tcMar>
            <w:hideMark/>
          </w:tcPr>
          <w:p w14:paraId="58E5CFB5" w14:textId="77777777" w:rsidR="00151135" w:rsidRPr="003E462B" w:rsidRDefault="00151135" w:rsidP="00556C27">
            <w:pPr>
              <w:rPr>
                <w:lang w:val="fr-FR"/>
              </w:rPr>
            </w:pPr>
            <w:bookmarkStart w:id="2" w:name="De_gouvernance_(prioritaires)"/>
            <w:bookmarkEnd w:id="2"/>
            <w:r w:rsidRPr="003E462B">
              <w:rPr>
                <w:lang w:val="fr-FR"/>
              </w:rPr>
              <w:t>Traités</w:t>
            </w:r>
          </w:p>
        </w:tc>
        <w:tc>
          <w:tcPr>
            <w:tcW w:w="2217" w:type="dxa"/>
            <w:gridSpan w:val="2"/>
            <w:tcMar>
              <w:top w:w="0" w:type="dxa"/>
              <w:left w:w="60" w:type="dxa"/>
              <w:bottom w:w="60" w:type="dxa"/>
              <w:right w:w="60" w:type="dxa"/>
            </w:tcMar>
            <w:hideMark/>
          </w:tcPr>
          <w:p w14:paraId="035E3716" w14:textId="77777777" w:rsidR="00151135" w:rsidRPr="003E462B" w:rsidRDefault="00151135" w:rsidP="00556C27">
            <w:pPr>
              <w:rPr>
                <w:lang w:val="fr-FR"/>
              </w:rPr>
            </w:pPr>
            <w:r w:rsidRPr="003E462B">
              <w:rPr>
                <w:lang w:val="fr-FR"/>
              </w:rPr>
              <w:t>Date</w:t>
            </w:r>
          </w:p>
        </w:tc>
        <w:tc>
          <w:tcPr>
            <w:tcW w:w="2378" w:type="dxa"/>
            <w:gridSpan w:val="4"/>
            <w:tcMar>
              <w:top w:w="0" w:type="dxa"/>
              <w:left w:w="60" w:type="dxa"/>
              <w:bottom w:w="60" w:type="dxa"/>
              <w:right w:w="60" w:type="dxa"/>
            </w:tcMar>
            <w:hideMark/>
          </w:tcPr>
          <w:p w14:paraId="507402C9" w14:textId="77777777" w:rsidR="00151135" w:rsidRPr="003E462B" w:rsidRDefault="00151135" w:rsidP="00556C27">
            <w:pPr>
              <w:rPr>
                <w:lang w:val="fr-FR"/>
              </w:rPr>
            </w:pPr>
            <w:r w:rsidRPr="003E462B">
              <w:rPr>
                <w:lang w:val="fr-FR"/>
              </w:rPr>
              <w:t>État actuel</w:t>
            </w:r>
          </w:p>
        </w:tc>
      </w:tr>
      <w:tr w:rsidR="00151135" w:rsidRPr="003E462B" w14:paraId="1E91F8B8" w14:textId="77777777" w:rsidTr="00556C27">
        <w:trPr>
          <w:tblCellSpacing w:w="0" w:type="dxa"/>
        </w:trPr>
        <w:tc>
          <w:tcPr>
            <w:tcW w:w="2775" w:type="dxa"/>
            <w:gridSpan w:val="3"/>
            <w:tcMar>
              <w:top w:w="60" w:type="dxa"/>
              <w:left w:w="60" w:type="dxa"/>
              <w:bottom w:w="60" w:type="dxa"/>
              <w:right w:w="60" w:type="dxa"/>
            </w:tcMar>
            <w:hideMark/>
          </w:tcPr>
          <w:p w14:paraId="28DEB6F5" w14:textId="25BACFBD" w:rsidR="00151135" w:rsidRPr="003E462B" w:rsidRDefault="00151135" w:rsidP="00556C27">
            <w:pPr>
              <w:rPr>
                <w:lang w:val="fr-FR"/>
              </w:rPr>
            </w:pPr>
            <w:hyperlink r:id="rId25"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81) sur l</w:t>
              </w:r>
              <w:r w:rsidR="001A4035">
                <w:rPr>
                  <w:rStyle w:val="Lienhypertexte"/>
                  <w:lang w:val="fr-FR"/>
                </w:rPr>
                <w:t>’</w:t>
              </w:r>
              <w:r w:rsidRPr="003E462B">
                <w:rPr>
                  <w:rStyle w:val="Lienhypertexte"/>
                  <w:lang w:val="fr-FR"/>
                </w:rPr>
                <w:t>inspection du travail, 1947</w:t>
              </w:r>
            </w:hyperlink>
          </w:p>
        </w:tc>
        <w:tc>
          <w:tcPr>
            <w:tcW w:w="2217" w:type="dxa"/>
            <w:gridSpan w:val="2"/>
            <w:tcMar>
              <w:top w:w="60" w:type="dxa"/>
              <w:left w:w="60" w:type="dxa"/>
              <w:bottom w:w="60" w:type="dxa"/>
              <w:right w:w="60" w:type="dxa"/>
            </w:tcMar>
            <w:hideMark/>
          </w:tcPr>
          <w:p w14:paraId="031DA674" w14:textId="77777777" w:rsidR="00151135" w:rsidRPr="003E462B" w:rsidRDefault="00151135" w:rsidP="00556C27">
            <w:pPr>
              <w:rPr>
                <w:lang w:val="fr-FR"/>
              </w:rPr>
            </w:pPr>
            <w:r w:rsidRPr="003E462B">
              <w:rPr>
                <w:lang w:val="fr-FR"/>
              </w:rPr>
              <w:t>05 juin 1987 </w:t>
            </w:r>
          </w:p>
        </w:tc>
        <w:tc>
          <w:tcPr>
            <w:tcW w:w="2378" w:type="dxa"/>
            <w:gridSpan w:val="4"/>
            <w:tcMar>
              <w:top w:w="60" w:type="dxa"/>
              <w:left w:w="60" w:type="dxa"/>
              <w:bottom w:w="60" w:type="dxa"/>
              <w:right w:w="60" w:type="dxa"/>
            </w:tcMar>
            <w:hideMark/>
          </w:tcPr>
          <w:p w14:paraId="238774A1" w14:textId="77777777" w:rsidR="00151135" w:rsidRPr="003E462B" w:rsidRDefault="00151135" w:rsidP="00556C27">
            <w:pPr>
              <w:rPr>
                <w:lang w:val="fr-FR"/>
              </w:rPr>
            </w:pPr>
            <w:r w:rsidRPr="003E462B">
              <w:rPr>
                <w:lang w:val="fr-FR"/>
              </w:rPr>
              <w:t>En vigueur </w:t>
            </w:r>
          </w:p>
        </w:tc>
      </w:tr>
      <w:tr w:rsidR="00151135" w:rsidRPr="003E462B" w14:paraId="2970B84B" w14:textId="77777777" w:rsidTr="00556C27">
        <w:trPr>
          <w:tblCellSpacing w:w="0" w:type="dxa"/>
        </w:trPr>
        <w:tc>
          <w:tcPr>
            <w:tcW w:w="2775" w:type="dxa"/>
            <w:gridSpan w:val="3"/>
            <w:tcMar>
              <w:top w:w="60" w:type="dxa"/>
              <w:left w:w="60" w:type="dxa"/>
              <w:bottom w:w="60" w:type="dxa"/>
              <w:right w:w="60" w:type="dxa"/>
            </w:tcMar>
            <w:hideMark/>
          </w:tcPr>
          <w:p w14:paraId="60FF661C" w14:textId="1005AFB8" w:rsidR="00151135" w:rsidRPr="003E462B" w:rsidRDefault="00151135" w:rsidP="00556C27">
            <w:pPr>
              <w:rPr>
                <w:lang w:val="fr-FR"/>
              </w:rPr>
            </w:pPr>
            <w:hyperlink r:id="rId26"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129) sur l</w:t>
              </w:r>
              <w:r w:rsidR="001A4035">
                <w:rPr>
                  <w:rStyle w:val="Lienhypertexte"/>
                  <w:lang w:val="fr-FR"/>
                </w:rPr>
                <w:t>’</w:t>
              </w:r>
              <w:r w:rsidRPr="003E462B">
                <w:rPr>
                  <w:rStyle w:val="Lienhypertexte"/>
                  <w:lang w:val="fr-FR"/>
                </w:rPr>
                <w:t>inspection du travail (agriculture), 1969</w:t>
              </w:r>
            </w:hyperlink>
          </w:p>
        </w:tc>
        <w:tc>
          <w:tcPr>
            <w:tcW w:w="2217" w:type="dxa"/>
            <w:gridSpan w:val="2"/>
            <w:tcMar>
              <w:top w:w="60" w:type="dxa"/>
              <w:left w:w="60" w:type="dxa"/>
              <w:bottom w:w="60" w:type="dxa"/>
              <w:right w:w="60" w:type="dxa"/>
            </w:tcMar>
            <w:hideMark/>
          </w:tcPr>
          <w:p w14:paraId="40FD3403" w14:textId="77777777" w:rsidR="00151135" w:rsidRPr="003E462B" w:rsidRDefault="00151135" w:rsidP="00556C27">
            <w:pPr>
              <w:rPr>
                <w:lang w:val="fr-FR"/>
              </w:rPr>
            </w:pPr>
            <w:r w:rsidRPr="003E462B">
              <w:rPr>
                <w:lang w:val="fr-FR"/>
              </w:rPr>
              <w:t>05 juin 1987 </w:t>
            </w:r>
          </w:p>
        </w:tc>
        <w:tc>
          <w:tcPr>
            <w:tcW w:w="2378" w:type="dxa"/>
            <w:gridSpan w:val="4"/>
            <w:tcMar>
              <w:top w:w="60" w:type="dxa"/>
              <w:left w:w="60" w:type="dxa"/>
              <w:bottom w:w="60" w:type="dxa"/>
              <w:right w:w="60" w:type="dxa"/>
            </w:tcMar>
            <w:hideMark/>
          </w:tcPr>
          <w:p w14:paraId="4CC129E3" w14:textId="77777777" w:rsidR="00151135" w:rsidRPr="003E462B" w:rsidRDefault="00151135" w:rsidP="00556C27">
            <w:pPr>
              <w:rPr>
                <w:lang w:val="fr-FR"/>
              </w:rPr>
            </w:pPr>
            <w:r w:rsidRPr="003E462B">
              <w:rPr>
                <w:lang w:val="fr-FR"/>
              </w:rPr>
              <w:t>En vigueur </w:t>
            </w:r>
          </w:p>
        </w:tc>
      </w:tr>
      <w:tr w:rsidR="00151135" w:rsidRPr="003E462B" w14:paraId="665C7822" w14:textId="77777777" w:rsidTr="00556C27">
        <w:trPr>
          <w:tblCellSpacing w:w="0" w:type="dxa"/>
        </w:trPr>
        <w:tc>
          <w:tcPr>
            <w:tcW w:w="2775" w:type="dxa"/>
            <w:gridSpan w:val="3"/>
            <w:tcMar>
              <w:top w:w="60" w:type="dxa"/>
              <w:left w:w="60" w:type="dxa"/>
              <w:bottom w:w="60" w:type="dxa"/>
              <w:right w:w="60" w:type="dxa"/>
            </w:tcMar>
            <w:hideMark/>
          </w:tcPr>
          <w:p w14:paraId="645ACC04" w14:textId="4D20B56E" w:rsidR="00151135" w:rsidRPr="003E462B" w:rsidRDefault="00151135" w:rsidP="00556C27">
            <w:pPr>
              <w:rPr>
                <w:lang w:val="fr-FR"/>
              </w:rPr>
            </w:pPr>
            <w:hyperlink r:id="rId27"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144) sur les consultations tripartites relatives aux normes internationales du travail, 1976</w:t>
              </w:r>
            </w:hyperlink>
          </w:p>
        </w:tc>
        <w:tc>
          <w:tcPr>
            <w:tcW w:w="2217" w:type="dxa"/>
            <w:gridSpan w:val="2"/>
            <w:tcMar>
              <w:top w:w="60" w:type="dxa"/>
              <w:left w:w="60" w:type="dxa"/>
              <w:bottom w:w="60" w:type="dxa"/>
              <w:right w:w="60" w:type="dxa"/>
            </w:tcMar>
            <w:hideMark/>
          </w:tcPr>
          <w:p w14:paraId="0A51AD31" w14:textId="77777777" w:rsidR="00151135" w:rsidRPr="003E462B" w:rsidRDefault="00151135" w:rsidP="00556C27">
            <w:pPr>
              <w:rPr>
                <w:lang w:val="fr-FR"/>
              </w:rPr>
            </w:pPr>
            <w:r w:rsidRPr="003E462B">
              <w:rPr>
                <w:lang w:val="fr-FR"/>
              </w:rPr>
              <w:t>05 juin 1987 </w:t>
            </w:r>
          </w:p>
        </w:tc>
        <w:tc>
          <w:tcPr>
            <w:tcW w:w="2378" w:type="dxa"/>
            <w:gridSpan w:val="4"/>
            <w:tcMar>
              <w:top w:w="60" w:type="dxa"/>
              <w:left w:w="60" w:type="dxa"/>
              <w:bottom w:w="60" w:type="dxa"/>
              <w:right w:w="60" w:type="dxa"/>
            </w:tcMar>
            <w:hideMark/>
          </w:tcPr>
          <w:p w14:paraId="7A6DEE50" w14:textId="77777777" w:rsidR="00151135" w:rsidRPr="003E462B" w:rsidRDefault="00151135" w:rsidP="00556C27">
            <w:pPr>
              <w:rPr>
                <w:lang w:val="fr-FR"/>
              </w:rPr>
            </w:pPr>
            <w:r w:rsidRPr="003E462B">
              <w:rPr>
                <w:lang w:val="fr-FR"/>
              </w:rPr>
              <w:t>En vigueur </w:t>
            </w:r>
          </w:p>
        </w:tc>
      </w:tr>
      <w:bookmarkStart w:id="3" w:name="Techniques"/>
      <w:bookmarkEnd w:id="3"/>
      <w:tr w:rsidR="00151135" w:rsidRPr="003E462B" w14:paraId="7D857432" w14:textId="77777777" w:rsidTr="00556C27">
        <w:trPr>
          <w:tblHeader/>
          <w:tblCellSpacing w:w="0" w:type="dxa"/>
        </w:trPr>
        <w:tc>
          <w:tcPr>
            <w:tcW w:w="4846" w:type="dxa"/>
            <w:gridSpan w:val="4"/>
            <w:tcMar>
              <w:top w:w="60" w:type="dxa"/>
              <w:left w:w="60" w:type="dxa"/>
              <w:bottom w:w="60" w:type="dxa"/>
              <w:right w:w="60" w:type="dxa"/>
            </w:tcMar>
            <w:hideMark/>
          </w:tcPr>
          <w:p w14:paraId="0479A0F9" w14:textId="11D70495" w:rsidR="00151135" w:rsidRPr="003E462B" w:rsidRDefault="00151135" w:rsidP="00556C27">
            <w:pPr>
              <w:rPr>
                <w:lang w:val="fr-FR"/>
              </w:rPr>
            </w:pPr>
            <w:r w:rsidRPr="003E462B">
              <w:fldChar w:fldCharType="begin"/>
            </w:r>
            <w:r w:rsidRPr="003E462B">
              <w:instrText>HYPERLINK "https://normlex.ilo.org/dyn/nrmlx_fr/f?p=NORMLEXPUB:12100:0::NO:12100:P12100_INSTRUMENT_ID:312171:NO"</w:instrText>
            </w:r>
            <w:r w:rsidRPr="003E462B">
              <w:fldChar w:fldCharType="separate"/>
            </w:r>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26) sur les méthodes de fixation des salaires minima, 1928</w:t>
            </w:r>
            <w:r w:rsidRPr="003E462B">
              <w:fldChar w:fldCharType="end"/>
            </w:r>
          </w:p>
        </w:tc>
        <w:tc>
          <w:tcPr>
            <w:tcW w:w="1262" w:type="dxa"/>
            <w:gridSpan w:val="3"/>
            <w:tcMar>
              <w:top w:w="60" w:type="dxa"/>
              <w:left w:w="60" w:type="dxa"/>
              <w:bottom w:w="60" w:type="dxa"/>
              <w:right w:w="60" w:type="dxa"/>
            </w:tcMar>
            <w:hideMark/>
          </w:tcPr>
          <w:p w14:paraId="49212428" w14:textId="77777777" w:rsidR="00151135" w:rsidRPr="003E462B" w:rsidRDefault="00151135" w:rsidP="00556C27">
            <w:pPr>
              <w:rPr>
                <w:lang w:val="fr-FR"/>
              </w:rPr>
            </w:pPr>
            <w:r w:rsidRPr="003E462B">
              <w:rPr>
                <w:lang w:val="fr-FR"/>
              </w:rPr>
              <w:t>21 nov. 1960 </w:t>
            </w:r>
          </w:p>
        </w:tc>
        <w:tc>
          <w:tcPr>
            <w:tcW w:w="1262" w:type="dxa"/>
            <w:gridSpan w:val="2"/>
            <w:tcMar>
              <w:top w:w="60" w:type="dxa"/>
              <w:left w:w="60" w:type="dxa"/>
              <w:bottom w:w="60" w:type="dxa"/>
              <w:right w:w="60" w:type="dxa"/>
            </w:tcMar>
            <w:hideMark/>
          </w:tcPr>
          <w:p w14:paraId="1774F91C" w14:textId="77777777" w:rsidR="00151135" w:rsidRPr="003E462B" w:rsidRDefault="00151135" w:rsidP="00556C27">
            <w:pPr>
              <w:rPr>
                <w:lang w:val="fr-FR"/>
              </w:rPr>
            </w:pPr>
            <w:r w:rsidRPr="003E462B">
              <w:rPr>
                <w:lang w:val="fr-FR"/>
              </w:rPr>
              <w:t>En vigueur </w:t>
            </w:r>
          </w:p>
        </w:tc>
      </w:tr>
      <w:tr w:rsidR="00151135" w:rsidRPr="003E462B" w14:paraId="3BF164F1" w14:textId="77777777" w:rsidTr="00556C27">
        <w:trPr>
          <w:tblCellSpacing w:w="0" w:type="dxa"/>
        </w:trPr>
        <w:tc>
          <w:tcPr>
            <w:tcW w:w="4846" w:type="dxa"/>
            <w:gridSpan w:val="4"/>
            <w:tcMar>
              <w:top w:w="60" w:type="dxa"/>
              <w:left w:w="60" w:type="dxa"/>
              <w:bottom w:w="60" w:type="dxa"/>
              <w:right w:w="60" w:type="dxa"/>
            </w:tcMar>
            <w:hideMark/>
          </w:tcPr>
          <w:p w14:paraId="03C797E1" w14:textId="6842DD3C" w:rsidR="00151135" w:rsidRPr="003E462B" w:rsidRDefault="00151135" w:rsidP="00556C27">
            <w:pPr>
              <w:rPr>
                <w:lang w:val="fr-FR"/>
              </w:rPr>
            </w:pPr>
            <w:hyperlink r:id="rId28"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52) sur les congés payés, 1936</w:t>
              </w:r>
            </w:hyperlink>
          </w:p>
        </w:tc>
        <w:tc>
          <w:tcPr>
            <w:tcW w:w="1262" w:type="dxa"/>
            <w:gridSpan w:val="3"/>
            <w:tcMar>
              <w:top w:w="60" w:type="dxa"/>
              <w:left w:w="60" w:type="dxa"/>
              <w:bottom w:w="60" w:type="dxa"/>
              <w:right w:w="60" w:type="dxa"/>
            </w:tcMar>
            <w:hideMark/>
          </w:tcPr>
          <w:p w14:paraId="1B1A5401" w14:textId="77777777" w:rsidR="00151135" w:rsidRPr="003E462B" w:rsidRDefault="00151135" w:rsidP="00556C27">
            <w:pPr>
              <w:rPr>
                <w:lang w:val="fr-FR"/>
              </w:rPr>
            </w:pPr>
            <w:r w:rsidRPr="003E462B">
              <w:rPr>
                <w:lang w:val="fr-FR"/>
              </w:rPr>
              <w:t>05 mai 1961 </w:t>
            </w:r>
          </w:p>
        </w:tc>
        <w:tc>
          <w:tcPr>
            <w:tcW w:w="1262" w:type="dxa"/>
            <w:gridSpan w:val="2"/>
            <w:tcMar>
              <w:top w:w="60" w:type="dxa"/>
              <w:left w:w="60" w:type="dxa"/>
              <w:bottom w:w="60" w:type="dxa"/>
              <w:right w:w="60" w:type="dxa"/>
            </w:tcMar>
            <w:hideMark/>
          </w:tcPr>
          <w:p w14:paraId="5C1565DB" w14:textId="77777777" w:rsidR="00151135" w:rsidRPr="003E462B" w:rsidRDefault="00151135" w:rsidP="00556C27">
            <w:pPr>
              <w:rPr>
                <w:lang w:val="fr-FR"/>
              </w:rPr>
            </w:pPr>
            <w:r w:rsidRPr="003E462B">
              <w:rPr>
                <w:lang w:val="fr-FR"/>
              </w:rPr>
              <w:t>En vigueur </w:t>
            </w:r>
          </w:p>
        </w:tc>
      </w:tr>
      <w:tr w:rsidR="00151135" w:rsidRPr="003E462B" w14:paraId="6FEDB009" w14:textId="77777777" w:rsidTr="00556C27">
        <w:trPr>
          <w:tblCellSpacing w:w="0" w:type="dxa"/>
        </w:trPr>
        <w:tc>
          <w:tcPr>
            <w:tcW w:w="4846" w:type="dxa"/>
            <w:gridSpan w:val="4"/>
            <w:tcMar>
              <w:top w:w="60" w:type="dxa"/>
              <w:left w:w="60" w:type="dxa"/>
              <w:bottom w:w="60" w:type="dxa"/>
              <w:right w:w="60" w:type="dxa"/>
            </w:tcMar>
            <w:hideMark/>
          </w:tcPr>
          <w:p w14:paraId="36BA37FC" w14:textId="4E44D7BA" w:rsidR="00151135" w:rsidRPr="003E462B" w:rsidRDefault="00151135" w:rsidP="00556C27">
            <w:pPr>
              <w:rPr>
                <w:lang w:val="fr-FR"/>
              </w:rPr>
            </w:pPr>
            <w:hyperlink r:id="rId29"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96) sur les bureaux de placement payants (révisée), 1949</w:t>
              </w:r>
            </w:hyperlink>
            <w:r w:rsidRPr="003E462B">
              <w:rPr>
                <w:lang w:val="fr-FR"/>
              </w:rPr>
              <w:t xml:space="preserve"> (A accepté les dispositions de la partie III)</w:t>
            </w:r>
          </w:p>
        </w:tc>
        <w:tc>
          <w:tcPr>
            <w:tcW w:w="1262" w:type="dxa"/>
            <w:gridSpan w:val="3"/>
            <w:tcMar>
              <w:top w:w="60" w:type="dxa"/>
              <w:left w:w="60" w:type="dxa"/>
              <w:bottom w:w="60" w:type="dxa"/>
              <w:right w:w="60" w:type="dxa"/>
            </w:tcMar>
            <w:hideMark/>
          </w:tcPr>
          <w:p w14:paraId="21028E7F" w14:textId="77777777" w:rsidR="00151135" w:rsidRPr="003E462B" w:rsidRDefault="00151135" w:rsidP="00556C27">
            <w:pPr>
              <w:rPr>
                <w:lang w:val="fr-FR"/>
              </w:rPr>
            </w:pPr>
            <w:r w:rsidRPr="003E462B">
              <w:rPr>
                <w:lang w:val="fr-FR"/>
              </w:rPr>
              <w:t>28 juil. 1992 </w:t>
            </w:r>
          </w:p>
        </w:tc>
        <w:tc>
          <w:tcPr>
            <w:tcW w:w="1262" w:type="dxa"/>
            <w:gridSpan w:val="2"/>
            <w:tcMar>
              <w:top w:w="60" w:type="dxa"/>
              <w:left w:w="60" w:type="dxa"/>
              <w:bottom w:w="60" w:type="dxa"/>
              <w:right w:w="60" w:type="dxa"/>
            </w:tcMar>
            <w:hideMark/>
          </w:tcPr>
          <w:p w14:paraId="7A2170B4" w14:textId="77777777" w:rsidR="00151135" w:rsidRPr="003E462B" w:rsidRDefault="00151135" w:rsidP="00556C27">
            <w:pPr>
              <w:rPr>
                <w:lang w:val="fr-FR"/>
              </w:rPr>
            </w:pPr>
            <w:r w:rsidRPr="003E462B">
              <w:rPr>
                <w:lang w:val="fr-FR"/>
              </w:rPr>
              <w:t>En vigueur </w:t>
            </w:r>
          </w:p>
        </w:tc>
      </w:tr>
      <w:tr w:rsidR="00151135" w:rsidRPr="003E462B" w14:paraId="0B32FF9F" w14:textId="77777777" w:rsidTr="00556C27">
        <w:trPr>
          <w:tblCellSpacing w:w="0" w:type="dxa"/>
        </w:trPr>
        <w:tc>
          <w:tcPr>
            <w:tcW w:w="4846" w:type="dxa"/>
            <w:gridSpan w:val="4"/>
            <w:tcMar>
              <w:top w:w="60" w:type="dxa"/>
              <w:left w:w="60" w:type="dxa"/>
              <w:bottom w:w="60" w:type="dxa"/>
              <w:right w:w="60" w:type="dxa"/>
            </w:tcMar>
            <w:hideMark/>
          </w:tcPr>
          <w:p w14:paraId="0C8732D9" w14:textId="35EE9D41" w:rsidR="00151135" w:rsidRPr="003E462B" w:rsidRDefault="00151135" w:rsidP="00556C27">
            <w:pPr>
              <w:rPr>
                <w:lang w:val="fr-FR"/>
              </w:rPr>
            </w:pPr>
            <w:hyperlink r:id="rId30"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99) sur les méthodes de fixation des salaires minima (agriculture), 1951</w:t>
              </w:r>
            </w:hyperlink>
          </w:p>
        </w:tc>
        <w:tc>
          <w:tcPr>
            <w:tcW w:w="1262" w:type="dxa"/>
            <w:gridSpan w:val="3"/>
            <w:tcMar>
              <w:top w:w="60" w:type="dxa"/>
              <w:left w:w="60" w:type="dxa"/>
              <w:bottom w:w="60" w:type="dxa"/>
              <w:right w:w="60" w:type="dxa"/>
            </w:tcMar>
            <w:hideMark/>
          </w:tcPr>
          <w:p w14:paraId="39B65FC3" w14:textId="77777777" w:rsidR="00151135" w:rsidRPr="003E462B" w:rsidRDefault="00151135" w:rsidP="00556C27">
            <w:pPr>
              <w:rPr>
                <w:lang w:val="fr-FR"/>
              </w:rPr>
            </w:pPr>
            <w:r w:rsidRPr="003E462B">
              <w:rPr>
                <w:lang w:val="fr-FR"/>
              </w:rPr>
              <w:t>05 mai 1961 </w:t>
            </w:r>
          </w:p>
        </w:tc>
        <w:tc>
          <w:tcPr>
            <w:tcW w:w="1262" w:type="dxa"/>
            <w:gridSpan w:val="2"/>
            <w:tcMar>
              <w:top w:w="60" w:type="dxa"/>
              <w:left w:w="60" w:type="dxa"/>
              <w:bottom w:w="60" w:type="dxa"/>
              <w:right w:w="60" w:type="dxa"/>
            </w:tcMar>
            <w:hideMark/>
          </w:tcPr>
          <w:p w14:paraId="248486C5" w14:textId="77777777" w:rsidR="00151135" w:rsidRPr="003E462B" w:rsidRDefault="00151135" w:rsidP="00556C27">
            <w:pPr>
              <w:rPr>
                <w:lang w:val="fr-FR"/>
              </w:rPr>
            </w:pPr>
            <w:r w:rsidRPr="003E462B">
              <w:rPr>
                <w:lang w:val="fr-FR"/>
              </w:rPr>
              <w:t>En vigueur </w:t>
            </w:r>
          </w:p>
        </w:tc>
      </w:tr>
      <w:tr w:rsidR="00151135" w:rsidRPr="003E462B" w14:paraId="2CCC4CB6" w14:textId="77777777" w:rsidTr="00556C27">
        <w:trPr>
          <w:tblCellSpacing w:w="0" w:type="dxa"/>
        </w:trPr>
        <w:tc>
          <w:tcPr>
            <w:tcW w:w="4846" w:type="dxa"/>
            <w:gridSpan w:val="4"/>
            <w:tcMar>
              <w:top w:w="60" w:type="dxa"/>
              <w:left w:w="60" w:type="dxa"/>
              <w:bottom w:w="60" w:type="dxa"/>
              <w:right w:w="60" w:type="dxa"/>
            </w:tcMar>
            <w:hideMark/>
          </w:tcPr>
          <w:p w14:paraId="3E853840" w14:textId="717839E3" w:rsidR="00151135" w:rsidRPr="003E462B" w:rsidRDefault="00151135" w:rsidP="00556C27">
            <w:pPr>
              <w:rPr>
                <w:lang w:val="fr-FR"/>
              </w:rPr>
            </w:pPr>
            <w:hyperlink r:id="rId31"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102) concernant la sécurité sociale (norme minimum), 1952</w:t>
              </w:r>
            </w:hyperlink>
            <w:r w:rsidRPr="003E462B">
              <w:rPr>
                <w:lang w:val="fr-FR"/>
              </w:rPr>
              <w:t xml:space="preserve"> (A accepté les Parties II, III, IV, V, VI, VII, VIII, IX et X).</w:t>
            </w:r>
          </w:p>
        </w:tc>
        <w:tc>
          <w:tcPr>
            <w:tcW w:w="1262" w:type="dxa"/>
            <w:gridSpan w:val="3"/>
            <w:tcMar>
              <w:top w:w="60" w:type="dxa"/>
              <w:left w:w="60" w:type="dxa"/>
              <w:bottom w:w="60" w:type="dxa"/>
              <w:right w:w="60" w:type="dxa"/>
            </w:tcMar>
            <w:hideMark/>
          </w:tcPr>
          <w:p w14:paraId="17CBBFA7" w14:textId="77777777" w:rsidR="00151135" w:rsidRPr="003E462B" w:rsidRDefault="00151135" w:rsidP="00556C27">
            <w:pPr>
              <w:rPr>
                <w:lang w:val="fr-FR"/>
              </w:rPr>
            </w:pPr>
            <w:r w:rsidRPr="003E462B">
              <w:rPr>
                <w:lang w:val="fr-FR"/>
              </w:rPr>
              <w:t>26 avr. 2023 </w:t>
            </w:r>
          </w:p>
        </w:tc>
        <w:tc>
          <w:tcPr>
            <w:tcW w:w="1262" w:type="dxa"/>
            <w:gridSpan w:val="2"/>
            <w:tcMar>
              <w:top w:w="60" w:type="dxa"/>
              <w:left w:w="60" w:type="dxa"/>
              <w:bottom w:w="60" w:type="dxa"/>
              <w:right w:w="60" w:type="dxa"/>
            </w:tcMar>
            <w:hideMark/>
          </w:tcPr>
          <w:p w14:paraId="7E841952" w14:textId="77777777" w:rsidR="00151135" w:rsidRPr="003E462B" w:rsidRDefault="00151135" w:rsidP="00556C27">
            <w:pPr>
              <w:rPr>
                <w:lang w:val="fr-FR"/>
              </w:rPr>
            </w:pPr>
            <w:r w:rsidRPr="003E462B">
              <w:rPr>
                <w:lang w:val="fr-FR"/>
              </w:rPr>
              <w:t>En vigueur </w:t>
            </w:r>
          </w:p>
        </w:tc>
      </w:tr>
      <w:tr w:rsidR="00151135" w:rsidRPr="003E462B" w14:paraId="4E25183B" w14:textId="77777777" w:rsidTr="00556C27">
        <w:trPr>
          <w:tblCellSpacing w:w="0" w:type="dxa"/>
        </w:trPr>
        <w:tc>
          <w:tcPr>
            <w:tcW w:w="4846" w:type="dxa"/>
            <w:gridSpan w:val="4"/>
            <w:tcMar>
              <w:top w:w="60" w:type="dxa"/>
              <w:left w:w="60" w:type="dxa"/>
              <w:bottom w:w="60" w:type="dxa"/>
              <w:right w:w="60" w:type="dxa"/>
            </w:tcMar>
            <w:hideMark/>
          </w:tcPr>
          <w:p w14:paraId="34A7A794" w14:textId="5683447C" w:rsidR="00151135" w:rsidRPr="003E462B" w:rsidRDefault="00151135" w:rsidP="00556C27">
            <w:pPr>
              <w:rPr>
                <w:lang w:val="fr-FR"/>
              </w:rPr>
            </w:pPr>
            <w:hyperlink r:id="rId32"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110) sur les plantations, 1958</w:t>
              </w:r>
            </w:hyperlink>
          </w:p>
        </w:tc>
        <w:tc>
          <w:tcPr>
            <w:tcW w:w="1262" w:type="dxa"/>
            <w:gridSpan w:val="3"/>
            <w:tcMar>
              <w:top w:w="60" w:type="dxa"/>
              <w:left w:w="60" w:type="dxa"/>
              <w:bottom w:w="60" w:type="dxa"/>
              <w:right w:w="60" w:type="dxa"/>
            </w:tcMar>
            <w:hideMark/>
          </w:tcPr>
          <w:p w14:paraId="1ED49ADB" w14:textId="77777777" w:rsidR="00151135" w:rsidRPr="003E462B" w:rsidRDefault="00151135" w:rsidP="00556C27">
            <w:pPr>
              <w:rPr>
                <w:lang w:val="fr-FR"/>
              </w:rPr>
            </w:pPr>
            <w:r w:rsidRPr="003E462B">
              <w:rPr>
                <w:lang w:val="fr-FR"/>
              </w:rPr>
              <w:t>05 mai 1961 </w:t>
            </w:r>
          </w:p>
        </w:tc>
        <w:tc>
          <w:tcPr>
            <w:tcW w:w="1262" w:type="dxa"/>
            <w:gridSpan w:val="2"/>
            <w:tcMar>
              <w:top w:w="60" w:type="dxa"/>
              <w:left w:w="60" w:type="dxa"/>
              <w:bottom w:w="60" w:type="dxa"/>
              <w:right w:w="60" w:type="dxa"/>
            </w:tcMar>
            <w:hideMark/>
          </w:tcPr>
          <w:p w14:paraId="5D457EFA" w14:textId="77777777" w:rsidR="00151135" w:rsidRPr="003E462B" w:rsidRDefault="00151135" w:rsidP="00556C27">
            <w:pPr>
              <w:rPr>
                <w:lang w:val="fr-FR"/>
              </w:rPr>
            </w:pPr>
            <w:r w:rsidRPr="003E462B">
              <w:rPr>
                <w:lang w:val="fr-FR"/>
              </w:rPr>
              <w:t>En vigueur </w:t>
            </w:r>
          </w:p>
        </w:tc>
      </w:tr>
      <w:tr w:rsidR="00151135" w:rsidRPr="003E462B" w14:paraId="658B86CE" w14:textId="77777777" w:rsidTr="00556C27">
        <w:trPr>
          <w:tblCellSpacing w:w="0" w:type="dxa"/>
        </w:trPr>
        <w:tc>
          <w:tcPr>
            <w:tcW w:w="4846" w:type="dxa"/>
            <w:gridSpan w:val="4"/>
            <w:tcMar>
              <w:top w:w="60" w:type="dxa"/>
              <w:left w:w="60" w:type="dxa"/>
              <w:bottom w:w="60" w:type="dxa"/>
              <w:right w:w="60" w:type="dxa"/>
            </w:tcMar>
            <w:hideMark/>
          </w:tcPr>
          <w:p w14:paraId="001F805B" w14:textId="33FB3B93" w:rsidR="00151135" w:rsidRPr="003E462B" w:rsidRDefault="00151135" w:rsidP="00556C27">
            <w:pPr>
              <w:rPr>
                <w:lang w:val="fr-FR"/>
              </w:rPr>
            </w:pPr>
            <w:hyperlink r:id="rId33"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135) concernant les représentants des travailleurs, 1971</w:t>
              </w:r>
            </w:hyperlink>
          </w:p>
        </w:tc>
        <w:tc>
          <w:tcPr>
            <w:tcW w:w="1262" w:type="dxa"/>
            <w:gridSpan w:val="3"/>
            <w:tcMar>
              <w:top w:w="60" w:type="dxa"/>
              <w:left w:w="60" w:type="dxa"/>
              <w:bottom w:w="60" w:type="dxa"/>
              <w:right w:w="60" w:type="dxa"/>
            </w:tcMar>
            <w:hideMark/>
          </w:tcPr>
          <w:p w14:paraId="538BCC45" w14:textId="77777777" w:rsidR="00151135" w:rsidRPr="003E462B" w:rsidRDefault="00151135" w:rsidP="00556C27">
            <w:pPr>
              <w:rPr>
                <w:lang w:val="fr-FR"/>
              </w:rPr>
            </w:pPr>
            <w:r w:rsidRPr="003E462B">
              <w:rPr>
                <w:lang w:val="fr-FR"/>
              </w:rPr>
              <w:t>21 févr. 1973 </w:t>
            </w:r>
          </w:p>
        </w:tc>
        <w:tc>
          <w:tcPr>
            <w:tcW w:w="1262" w:type="dxa"/>
            <w:gridSpan w:val="2"/>
            <w:tcMar>
              <w:top w:w="60" w:type="dxa"/>
              <w:left w:w="60" w:type="dxa"/>
              <w:bottom w:w="60" w:type="dxa"/>
              <w:right w:w="60" w:type="dxa"/>
            </w:tcMar>
            <w:hideMark/>
          </w:tcPr>
          <w:p w14:paraId="35284929" w14:textId="77777777" w:rsidR="00151135" w:rsidRPr="003E462B" w:rsidRDefault="00151135" w:rsidP="00556C27">
            <w:pPr>
              <w:rPr>
                <w:lang w:val="fr-FR"/>
              </w:rPr>
            </w:pPr>
            <w:r w:rsidRPr="003E462B">
              <w:rPr>
                <w:lang w:val="fr-FR"/>
              </w:rPr>
              <w:t>En vigueur </w:t>
            </w:r>
          </w:p>
        </w:tc>
      </w:tr>
      <w:tr w:rsidR="00151135" w:rsidRPr="003E462B" w14:paraId="2E7DFD50" w14:textId="77777777" w:rsidTr="00556C27">
        <w:trPr>
          <w:tblCellSpacing w:w="0" w:type="dxa"/>
        </w:trPr>
        <w:tc>
          <w:tcPr>
            <w:tcW w:w="4846" w:type="dxa"/>
            <w:gridSpan w:val="4"/>
            <w:tcMar>
              <w:top w:w="60" w:type="dxa"/>
              <w:left w:w="60" w:type="dxa"/>
              <w:bottom w:w="60" w:type="dxa"/>
              <w:right w:w="60" w:type="dxa"/>
            </w:tcMar>
            <w:hideMark/>
          </w:tcPr>
          <w:p w14:paraId="34BF6FAB" w14:textId="73711245" w:rsidR="00151135" w:rsidRPr="003E462B" w:rsidRDefault="00151135" w:rsidP="00556C27">
            <w:pPr>
              <w:rPr>
                <w:lang w:val="fr-FR"/>
              </w:rPr>
            </w:pPr>
            <w:hyperlink r:id="rId34"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136) sur le benzène, 1971</w:t>
              </w:r>
            </w:hyperlink>
          </w:p>
        </w:tc>
        <w:tc>
          <w:tcPr>
            <w:tcW w:w="1262" w:type="dxa"/>
            <w:gridSpan w:val="3"/>
            <w:tcMar>
              <w:top w:w="60" w:type="dxa"/>
              <w:left w:w="60" w:type="dxa"/>
              <w:bottom w:w="60" w:type="dxa"/>
              <w:right w:w="60" w:type="dxa"/>
            </w:tcMar>
            <w:hideMark/>
          </w:tcPr>
          <w:p w14:paraId="2F2BBD00" w14:textId="77777777" w:rsidR="00151135" w:rsidRPr="003E462B" w:rsidRDefault="00151135" w:rsidP="00556C27">
            <w:pPr>
              <w:rPr>
                <w:lang w:val="fr-FR"/>
              </w:rPr>
            </w:pPr>
            <w:r w:rsidRPr="003E462B">
              <w:rPr>
                <w:lang w:val="fr-FR"/>
              </w:rPr>
              <w:t>21 févr. 1973 </w:t>
            </w:r>
          </w:p>
        </w:tc>
        <w:tc>
          <w:tcPr>
            <w:tcW w:w="1262" w:type="dxa"/>
            <w:gridSpan w:val="2"/>
            <w:tcMar>
              <w:top w:w="60" w:type="dxa"/>
              <w:left w:w="60" w:type="dxa"/>
              <w:bottom w:w="60" w:type="dxa"/>
              <w:right w:w="60" w:type="dxa"/>
            </w:tcMar>
            <w:hideMark/>
          </w:tcPr>
          <w:p w14:paraId="3BFE8696" w14:textId="77777777" w:rsidR="00151135" w:rsidRPr="003E462B" w:rsidRDefault="00151135" w:rsidP="00556C27">
            <w:pPr>
              <w:rPr>
                <w:lang w:val="fr-FR"/>
              </w:rPr>
            </w:pPr>
            <w:r w:rsidRPr="003E462B">
              <w:rPr>
                <w:lang w:val="fr-FR"/>
              </w:rPr>
              <w:t>En vigueur </w:t>
            </w:r>
          </w:p>
        </w:tc>
      </w:tr>
      <w:tr w:rsidR="00151135" w:rsidRPr="003E462B" w14:paraId="792C0B5E" w14:textId="77777777" w:rsidTr="00556C27">
        <w:trPr>
          <w:tblCellSpacing w:w="0" w:type="dxa"/>
        </w:trPr>
        <w:tc>
          <w:tcPr>
            <w:tcW w:w="4846" w:type="dxa"/>
            <w:gridSpan w:val="4"/>
            <w:tcMar>
              <w:top w:w="60" w:type="dxa"/>
              <w:left w:w="60" w:type="dxa"/>
              <w:bottom w:w="60" w:type="dxa"/>
              <w:right w:w="60" w:type="dxa"/>
            </w:tcMar>
            <w:hideMark/>
          </w:tcPr>
          <w:p w14:paraId="326BB137" w14:textId="75C3836E" w:rsidR="00151135" w:rsidRPr="003E462B" w:rsidRDefault="00151135" w:rsidP="00556C27">
            <w:pPr>
              <w:rPr>
                <w:lang w:val="fr-FR"/>
              </w:rPr>
            </w:pPr>
            <w:hyperlink r:id="rId35"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150) sur l</w:t>
              </w:r>
              <w:r w:rsidR="001A4035">
                <w:rPr>
                  <w:rStyle w:val="Lienhypertexte"/>
                  <w:lang w:val="fr-FR"/>
                </w:rPr>
                <w:t>’</w:t>
              </w:r>
              <w:r w:rsidRPr="003E462B">
                <w:rPr>
                  <w:rStyle w:val="Lienhypertexte"/>
                  <w:lang w:val="fr-FR"/>
                </w:rPr>
                <w:t>administration du travail, 1978</w:t>
              </w:r>
            </w:hyperlink>
          </w:p>
        </w:tc>
        <w:tc>
          <w:tcPr>
            <w:tcW w:w="1262" w:type="dxa"/>
            <w:gridSpan w:val="3"/>
            <w:tcMar>
              <w:top w:w="60" w:type="dxa"/>
              <w:left w:w="60" w:type="dxa"/>
              <w:bottom w:w="60" w:type="dxa"/>
              <w:right w:w="60" w:type="dxa"/>
            </w:tcMar>
            <w:hideMark/>
          </w:tcPr>
          <w:p w14:paraId="687A6BEF" w14:textId="77777777" w:rsidR="00151135" w:rsidRPr="003E462B" w:rsidRDefault="00151135" w:rsidP="00556C27">
            <w:pPr>
              <w:rPr>
                <w:lang w:val="fr-FR"/>
              </w:rPr>
            </w:pPr>
            <w:r w:rsidRPr="003E462B">
              <w:rPr>
                <w:lang w:val="fr-FR"/>
              </w:rPr>
              <w:t>01 avr. 2016 </w:t>
            </w:r>
          </w:p>
        </w:tc>
        <w:tc>
          <w:tcPr>
            <w:tcW w:w="1262" w:type="dxa"/>
            <w:gridSpan w:val="2"/>
            <w:tcMar>
              <w:top w:w="60" w:type="dxa"/>
              <w:left w:w="60" w:type="dxa"/>
              <w:bottom w:w="60" w:type="dxa"/>
              <w:right w:w="60" w:type="dxa"/>
            </w:tcMar>
            <w:hideMark/>
          </w:tcPr>
          <w:p w14:paraId="3B8BB1AD" w14:textId="77777777" w:rsidR="00151135" w:rsidRPr="003E462B" w:rsidRDefault="00151135" w:rsidP="00556C27">
            <w:pPr>
              <w:rPr>
                <w:lang w:val="fr-FR"/>
              </w:rPr>
            </w:pPr>
            <w:r w:rsidRPr="003E462B">
              <w:rPr>
                <w:lang w:val="fr-FR"/>
              </w:rPr>
              <w:t>En vigueur </w:t>
            </w:r>
          </w:p>
        </w:tc>
      </w:tr>
      <w:tr w:rsidR="00151135" w:rsidRPr="003E462B" w14:paraId="25C53952" w14:textId="77777777" w:rsidTr="00556C27">
        <w:trPr>
          <w:tblCellSpacing w:w="0" w:type="dxa"/>
        </w:trPr>
        <w:tc>
          <w:tcPr>
            <w:tcW w:w="4846" w:type="dxa"/>
            <w:gridSpan w:val="4"/>
            <w:tcMar>
              <w:top w:w="60" w:type="dxa"/>
              <w:left w:w="60" w:type="dxa"/>
              <w:bottom w:w="60" w:type="dxa"/>
              <w:right w:w="60" w:type="dxa"/>
            </w:tcMar>
            <w:hideMark/>
          </w:tcPr>
          <w:p w14:paraId="29BD06F7" w14:textId="5C7351BB" w:rsidR="00151135" w:rsidRPr="003E462B" w:rsidRDefault="00151135" w:rsidP="00556C27">
            <w:pPr>
              <w:rPr>
                <w:lang w:val="fr-FR"/>
              </w:rPr>
            </w:pPr>
            <w:hyperlink r:id="rId36"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159) sur la réadaptation professionnelle et l</w:t>
              </w:r>
              <w:r w:rsidR="001A4035">
                <w:rPr>
                  <w:rStyle w:val="Lienhypertexte"/>
                  <w:lang w:val="fr-FR"/>
                </w:rPr>
                <w:t>’</w:t>
              </w:r>
              <w:r w:rsidRPr="003E462B">
                <w:rPr>
                  <w:rStyle w:val="Lienhypertexte"/>
                  <w:lang w:val="fr-FR"/>
                </w:rPr>
                <w:t>emploi des personnes handicapées, 1983</w:t>
              </w:r>
            </w:hyperlink>
          </w:p>
        </w:tc>
        <w:tc>
          <w:tcPr>
            <w:tcW w:w="1262" w:type="dxa"/>
            <w:gridSpan w:val="3"/>
            <w:tcMar>
              <w:top w:w="60" w:type="dxa"/>
              <w:left w:w="60" w:type="dxa"/>
              <w:bottom w:w="60" w:type="dxa"/>
              <w:right w:w="60" w:type="dxa"/>
            </w:tcMar>
            <w:hideMark/>
          </w:tcPr>
          <w:p w14:paraId="53C10846" w14:textId="77777777" w:rsidR="00151135" w:rsidRPr="003E462B" w:rsidRDefault="00151135" w:rsidP="00556C27">
            <w:pPr>
              <w:rPr>
                <w:lang w:val="fr-FR"/>
              </w:rPr>
            </w:pPr>
            <w:r w:rsidRPr="003E462B">
              <w:rPr>
                <w:lang w:val="fr-FR"/>
              </w:rPr>
              <w:t>22 oct. 1999 </w:t>
            </w:r>
          </w:p>
        </w:tc>
        <w:tc>
          <w:tcPr>
            <w:tcW w:w="1262" w:type="dxa"/>
            <w:gridSpan w:val="2"/>
            <w:tcMar>
              <w:top w:w="60" w:type="dxa"/>
              <w:left w:w="60" w:type="dxa"/>
              <w:bottom w:w="60" w:type="dxa"/>
              <w:right w:w="60" w:type="dxa"/>
            </w:tcMar>
            <w:hideMark/>
          </w:tcPr>
          <w:p w14:paraId="2F673767" w14:textId="77777777" w:rsidR="00151135" w:rsidRPr="003E462B" w:rsidRDefault="00151135" w:rsidP="00556C27">
            <w:pPr>
              <w:rPr>
                <w:lang w:val="fr-FR"/>
              </w:rPr>
            </w:pPr>
            <w:r w:rsidRPr="003E462B">
              <w:rPr>
                <w:lang w:val="fr-FR"/>
              </w:rPr>
              <w:t>En vigueur </w:t>
            </w:r>
          </w:p>
        </w:tc>
      </w:tr>
      <w:tr w:rsidR="00151135" w:rsidRPr="003E462B" w14:paraId="665CC2DB" w14:textId="77777777" w:rsidTr="00556C27">
        <w:trPr>
          <w:tblCellSpacing w:w="0" w:type="dxa"/>
        </w:trPr>
        <w:tc>
          <w:tcPr>
            <w:tcW w:w="4846" w:type="dxa"/>
            <w:gridSpan w:val="4"/>
            <w:tcMar>
              <w:top w:w="60" w:type="dxa"/>
              <w:left w:w="60" w:type="dxa"/>
              <w:bottom w:w="60" w:type="dxa"/>
              <w:right w:w="60" w:type="dxa"/>
            </w:tcMar>
            <w:hideMark/>
          </w:tcPr>
          <w:p w14:paraId="1A34BC88" w14:textId="3404A7A0" w:rsidR="00151135" w:rsidRPr="003E462B" w:rsidRDefault="00151135" w:rsidP="00556C27">
            <w:pPr>
              <w:rPr>
                <w:lang w:val="fr-FR"/>
              </w:rPr>
            </w:pPr>
            <w:hyperlink r:id="rId37" w:history="1">
              <w:r w:rsidRPr="003E462B">
                <w:rPr>
                  <w:rStyle w:val="Lienhypertexte"/>
                  <w:lang w:val="fr-FR"/>
                </w:rPr>
                <w:t xml:space="preserve"> 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160) sur les statistiques du travail, 1985</w:t>
              </w:r>
            </w:hyperlink>
            <w:r w:rsidRPr="003E462B">
              <w:rPr>
                <w:lang w:val="fr-FR"/>
              </w:rPr>
              <w:t xml:space="preserve"> En application de l</w:t>
            </w:r>
            <w:r w:rsidR="001A4035">
              <w:rPr>
                <w:lang w:val="fr-FR"/>
              </w:rPr>
              <w:t>’</w:t>
            </w:r>
            <w:r w:rsidRPr="003E462B">
              <w:rPr>
                <w:lang w:val="fr-FR"/>
              </w:rPr>
              <w:t>article 16, paragraphe 2; les articles 7 à 11, et 14 à 15, de la Partie II ont été acceptés.</w:t>
            </w:r>
          </w:p>
        </w:tc>
        <w:tc>
          <w:tcPr>
            <w:tcW w:w="1262" w:type="dxa"/>
            <w:gridSpan w:val="3"/>
            <w:tcMar>
              <w:top w:w="60" w:type="dxa"/>
              <w:left w:w="60" w:type="dxa"/>
              <w:bottom w:w="60" w:type="dxa"/>
              <w:right w:w="60" w:type="dxa"/>
            </w:tcMar>
            <w:hideMark/>
          </w:tcPr>
          <w:p w14:paraId="74317AA8" w14:textId="77777777" w:rsidR="00151135" w:rsidRPr="003E462B" w:rsidRDefault="00151135" w:rsidP="00556C27">
            <w:pPr>
              <w:rPr>
                <w:lang w:val="fr-FR"/>
              </w:rPr>
            </w:pPr>
            <w:r w:rsidRPr="003E462B">
              <w:rPr>
                <w:lang w:val="fr-FR"/>
              </w:rPr>
              <w:t>01 avr. 2016 </w:t>
            </w:r>
          </w:p>
        </w:tc>
        <w:tc>
          <w:tcPr>
            <w:tcW w:w="1262" w:type="dxa"/>
            <w:gridSpan w:val="2"/>
            <w:tcMar>
              <w:top w:w="60" w:type="dxa"/>
              <w:left w:w="60" w:type="dxa"/>
              <w:bottom w:w="60" w:type="dxa"/>
              <w:right w:w="60" w:type="dxa"/>
            </w:tcMar>
            <w:hideMark/>
          </w:tcPr>
          <w:p w14:paraId="293B6349" w14:textId="77777777" w:rsidR="00151135" w:rsidRPr="003E462B" w:rsidRDefault="00151135" w:rsidP="00556C27">
            <w:pPr>
              <w:rPr>
                <w:lang w:val="fr-FR"/>
              </w:rPr>
            </w:pPr>
            <w:r w:rsidRPr="003E462B">
              <w:rPr>
                <w:lang w:val="fr-FR"/>
              </w:rPr>
              <w:t>En vigueur </w:t>
            </w:r>
          </w:p>
        </w:tc>
      </w:tr>
      <w:tr w:rsidR="00151135" w:rsidRPr="003E462B" w14:paraId="01EB0231" w14:textId="77777777" w:rsidTr="00556C27">
        <w:trPr>
          <w:tblCellSpacing w:w="0" w:type="dxa"/>
        </w:trPr>
        <w:tc>
          <w:tcPr>
            <w:tcW w:w="4846" w:type="dxa"/>
            <w:gridSpan w:val="4"/>
            <w:tcMar>
              <w:top w:w="60" w:type="dxa"/>
              <w:left w:w="60" w:type="dxa"/>
              <w:bottom w:w="60" w:type="dxa"/>
              <w:right w:w="60" w:type="dxa"/>
            </w:tcMar>
            <w:hideMark/>
          </w:tcPr>
          <w:p w14:paraId="0FAC3583" w14:textId="4F29F7A7" w:rsidR="00151135" w:rsidRPr="003E462B" w:rsidRDefault="00151135" w:rsidP="00556C27">
            <w:pPr>
              <w:rPr>
                <w:lang w:val="fr-FR"/>
              </w:rPr>
            </w:pPr>
            <w:hyperlink r:id="rId38"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161) sur les services de santé au travail, 1985</w:t>
              </w:r>
            </w:hyperlink>
          </w:p>
        </w:tc>
        <w:tc>
          <w:tcPr>
            <w:tcW w:w="1262" w:type="dxa"/>
            <w:gridSpan w:val="3"/>
            <w:tcMar>
              <w:top w:w="60" w:type="dxa"/>
              <w:left w:w="60" w:type="dxa"/>
              <w:bottom w:w="60" w:type="dxa"/>
              <w:right w:w="60" w:type="dxa"/>
            </w:tcMar>
            <w:hideMark/>
          </w:tcPr>
          <w:p w14:paraId="5C8D8FEC" w14:textId="77777777" w:rsidR="00151135" w:rsidRPr="003E462B" w:rsidRDefault="00151135" w:rsidP="00556C27">
            <w:pPr>
              <w:rPr>
                <w:lang w:val="fr-FR"/>
              </w:rPr>
            </w:pPr>
            <w:r w:rsidRPr="003E462B">
              <w:rPr>
                <w:lang w:val="fr-FR"/>
              </w:rPr>
              <w:t>01 avr. 2016 </w:t>
            </w:r>
          </w:p>
        </w:tc>
        <w:tc>
          <w:tcPr>
            <w:tcW w:w="1262" w:type="dxa"/>
            <w:gridSpan w:val="2"/>
            <w:tcMar>
              <w:top w:w="60" w:type="dxa"/>
              <w:left w:w="60" w:type="dxa"/>
              <w:bottom w:w="60" w:type="dxa"/>
              <w:right w:w="60" w:type="dxa"/>
            </w:tcMar>
            <w:hideMark/>
          </w:tcPr>
          <w:p w14:paraId="3DD72674" w14:textId="77777777" w:rsidR="00151135" w:rsidRPr="003E462B" w:rsidRDefault="00151135" w:rsidP="00556C27">
            <w:pPr>
              <w:rPr>
                <w:lang w:val="fr-FR"/>
              </w:rPr>
            </w:pPr>
            <w:r w:rsidRPr="003E462B">
              <w:rPr>
                <w:lang w:val="fr-FR"/>
              </w:rPr>
              <w:t>En vigueur </w:t>
            </w:r>
          </w:p>
        </w:tc>
      </w:tr>
      <w:tr w:rsidR="00151135" w:rsidRPr="003E462B" w14:paraId="59366B89" w14:textId="77777777" w:rsidTr="00556C27">
        <w:trPr>
          <w:tblCellSpacing w:w="0" w:type="dxa"/>
        </w:trPr>
        <w:tc>
          <w:tcPr>
            <w:tcW w:w="4846" w:type="dxa"/>
            <w:gridSpan w:val="4"/>
            <w:tcMar>
              <w:top w:w="60" w:type="dxa"/>
              <w:left w:w="60" w:type="dxa"/>
              <w:bottom w:w="60" w:type="dxa"/>
              <w:right w:w="60" w:type="dxa"/>
            </w:tcMar>
            <w:hideMark/>
          </w:tcPr>
          <w:p w14:paraId="2FBFC14F" w14:textId="02B5C44F" w:rsidR="00151135" w:rsidRPr="003E462B" w:rsidRDefault="00151135" w:rsidP="00556C27">
            <w:pPr>
              <w:rPr>
                <w:lang w:val="fr-FR"/>
              </w:rPr>
            </w:pPr>
            <w:hyperlink r:id="rId39"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170) sur les produits chimiques, 1990</w:t>
              </w:r>
            </w:hyperlink>
          </w:p>
        </w:tc>
        <w:tc>
          <w:tcPr>
            <w:tcW w:w="1262" w:type="dxa"/>
            <w:gridSpan w:val="3"/>
            <w:tcMar>
              <w:top w:w="60" w:type="dxa"/>
              <w:left w:w="60" w:type="dxa"/>
              <w:bottom w:w="60" w:type="dxa"/>
              <w:right w:w="60" w:type="dxa"/>
            </w:tcMar>
            <w:hideMark/>
          </w:tcPr>
          <w:p w14:paraId="6A67AD52" w14:textId="77777777" w:rsidR="00151135" w:rsidRPr="003E462B" w:rsidRDefault="00151135" w:rsidP="00556C27">
            <w:pPr>
              <w:rPr>
                <w:lang w:val="fr-FR"/>
              </w:rPr>
            </w:pPr>
            <w:r w:rsidRPr="003E462B">
              <w:rPr>
                <w:lang w:val="fr-FR"/>
              </w:rPr>
              <w:t>01 nov. 2019 </w:t>
            </w:r>
          </w:p>
        </w:tc>
        <w:tc>
          <w:tcPr>
            <w:tcW w:w="1262" w:type="dxa"/>
            <w:gridSpan w:val="2"/>
            <w:tcMar>
              <w:top w:w="60" w:type="dxa"/>
              <w:left w:w="60" w:type="dxa"/>
              <w:bottom w:w="60" w:type="dxa"/>
              <w:right w:w="60" w:type="dxa"/>
            </w:tcMar>
            <w:hideMark/>
          </w:tcPr>
          <w:p w14:paraId="2671076B" w14:textId="77777777" w:rsidR="00151135" w:rsidRPr="003E462B" w:rsidRDefault="00151135" w:rsidP="00556C27">
            <w:pPr>
              <w:rPr>
                <w:lang w:val="fr-FR"/>
              </w:rPr>
            </w:pPr>
            <w:r w:rsidRPr="003E462B">
              <w:rPr>
                <w:lang w:val="fr-FR"/>
              </w:rPr>
              <w:t>En vigueur </w:t>
            </w:r>
          </w:p>
        </w:tc>
      </w:tr>
      <w:tr w:rsidR="00151135" w:rsidRPr="003E462B" w14:paraId="3D6FB4A9" w14:textId="77777777" w:rsidTr="00556C27">
        <w:trPr>
          <w:tblCellSpacing w:w="0" w:type="dxa"/>
        </w:trPr>
        <w:tc>
          <w:tcPr>
            <w:tcW w:w="4846" w:type="dxa"/>
            <w:gridSpan w:val="4"/>
            <w:tcMar>
              <w:top w:w="60" w:type="dxa"/>
              <w:left w:w="60" w:type="dxa"/>
              <w:bottom w:w="60" w:type="dxa"/>
              <w:right w:w="60" w:type="dxa"/>
            </w:tcMar>
            <w:hideMark/>
          </w:tcPr>
          <w:p w14:paraId="17C8548B" w14:textId="25B977F7" w:rsidR="00151135" w:rsidRPr="003E462B" w:rsidRDefault="00151135" w:rsidP="00556C27">
            <w:pPr>
              <w:rPr>
                <w:lang w:val="fr-FR"/>
              </w:rPr>
            </w:pPr>
            <w:hyperlink r:id="rId40"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171) sur le travail de nuit, 1990</w:t>
              </w:r>
            </w:hyperlink>
          </w:p>
        </w:tc>
        <w:tc>
          <w:tcPr>
            <w:tcW w:w="1262" w:type="dxa"/>
            <w:gridSpan w:val="3"/>
            <w:tcMar>
              <w:top w:w="60" w:type="dxa"/>
              <w:left w:w="60" w:type="dxa"/>
              <w:bottom w:w="60" w:type="dxa"/>
              <w:right w:w="60" w:type="dxa"/>
            </w:tcMar>
            <w:hideMark/>
          </w:tcPr>
          <w:p w14:paraId="7B600FF1" w14:textId="77777777" w:rsidR="00151135" w:rsidRPr="003E462B" w:rsidRDefault="00151135" w:rsidP="00556C27">
            <w:pPr>
              <w:rPr>
                <w:lang w:val="fr-FR"/>
              </w:rPr>
            </w:pPr>
            <w:r w:rsidRPr="003E462B">
              <w:rPr>
                <w:lang w:val="fr-FR"/>
              </w:rPr>
              <w:t>01 avr. 2016 </w:t>
            </w:r>
          </w:p>
        </w:tc>
        <w:tc>
          <w:tcPr>
            <w:tcW w:w="1262" w:type="dxa"/>
            <w:gridSpan w:val="2"/>
            <w:tcMar>
              <w:top w:w="60" w:type="dxa"/>
              <w:left w:w="60" w:type="dxa"/>
              <w:bottom w:w="60" w:type="dxa"/>
              <w:right w:w="60" w:type="dxa"/>
            </w:tcMar>
            <w:hideMark/>
          </w:tcPr>
          <w:p w14:paraId="2F507A47" w14:textId="77777777" w:rsidR="00151135" w:rsidRPr="003E462B" w:rsidRDefault="00151135" w:rsidP="00556C27">
            <w:pPr>
              <w:rPr>
                <w:lang w:val="fr-FR"/>
              </w:rPr>
            </w:pPr>
            <w:r w:rsidRPr="003E462B">
              <w:rPr>
                <w:lang w:val="fr-FR"/>
              </w:rPr>
              <w:t>En vigueur </w:t>
            </w:r>
          </w:p>
        </w:tc>
      </w:tr>
      <w:tr w:rsidR="00151135" w:rsidRPr="003E462B" w14:paraId="68382E9E" w14:textId="77777777" w:rsidTr="00556C27">
        <w:trPr>
          <w:tblCellSpacing w:w="0" w:type="dxa"/>
        </w:trPr>
        <w:tc>
          <w:tcPr>
            <w:tcW w:w="4846" w:type="dxa"/>
            <w:gridSpan w:val="4"/>
            <w:tcMar>
              <w:top w:w="60" w:type="dxa"/>
              <w:left w:w="60" w:type="dxa"/>
              <w:bottom w:w="60" w:type="dxa"/>
              <w:right w:w="60" w:type="dxa"/>
            </w:tcMar>
            <w:hideMark/>
          </w:tcPr>
          <w:p w14:paraId="01727A16" w14:textId="32ECDFBC" w:rsidR="00151135" w:rsidRPr="003E462B" w:rsidRDefault="00151135" w:rsidP="00556C27">
            <w:pPr>
              <w:rPr>
                <w:lang w:val="fr-FR"/>
              </w:rPr>
            </w:pPr>
            <w:hyperlink r:id="rId41" w:history="1">
              <w:r w:rsidRPr="003E462B">
                <w:rPr>
                  <w:rStyle w:val="Lienhypertexte"/>
                  <w:lang w:val="fr-FR"/>
                </w:rPr>
                <w:t>Convention (</w:t>
              </w:r>
              <w:r w:rsidR="00443831" w:rsidRPr="007D6692">
                <w:rPr>
                  <w:lang w:val="fr-FR"/>
                </w:rPr>
                <w:t>n</w:t>
              </w:r>
              <w:r w:rsidR="00443831" w:rsidRPr="00443831">
                <w:rPr>
                  <w:vertAlign w:val="superscript"/>
                  <w:lang w:val="fr-FR"/>
                </w:rPr>
                <w:t>o</w:t>
              </w:r>
              <w:r w:rsidR="00443831">
                <w:rPr>
                  <w:lang w:val="fr-FR"/>
                </w:rPr>
                <w:t> </w:t>
              </w:r>
              <w:r w:rsidRPr="003E462B">
                <w:rPr>
                  <w:rStyle w:val="Lienhypertexte"/>
                  <w:lang w:val="fr-FR"/>
                </w:rPr>
                <w:t>185) sur les pièces d</w:t>
              </w:r>
              <w:r w:rsidR="001A4035">
                <w:rPr>
                  <w:rStyle w:val="Lienhypertexte"/>
                  <w:lang w:val="fr-FR"/>
                </w:rPr>
                <w:t>’</w:t>
              </w:r>
              <w:r w:rsidRPr="003E462B">
                <w:rPr>
                  <w:rStyle w:val="Lienhypertexte"/>
                  <w:lang w:val="fr-FR"/>
                </w:rPr>
                <w:t>identité des gens de mer (révisée), 2003, telle qu</w:t>
              </w:r>
              <w:r w:rsidR="001A4035">
                <w:rPr>
                  <w:rStyle w:val="Lienhypertexte"/>
                  <w:lang w:val="fr-FR"/>
                </w:rPr>
                <w:t>’</w:t>
              </w:r>
              <w:r w:rsidRPr="003E462B">
                <w:rPr>
                  <w:rStyle w:val="Lienhypertexte"/>
                  <w:lang w:val="fr-FR"/>
                </w:rPr>
                <w:t>amendée</w:t>
              </w:r>
            </w:hyperlink>
          </w:p>
        </w:tc>
        <w:tc>
          <w:tcPr>
            <w:tcW w:w="1262" w:type="dxa"/>
            <w:gridSpan w:val="3"/>
            <w:tcMar>
              <w:top w:w="60" w:type="dxa"/>
              <w:left w:w="60" w:type="dxa"/>
              <w:bottom w:w="60" w:type="dxa"/>
              <w:right w:w="60" w:type="dxa"/>
            </w:tcMar>
            <w:hideMark/>
          </w:tcPr>
          <w:p w14:paraId="1FC2446F" w14:textId="77777777" w:rsidR="00151135" w:rsidRPr="003E462B" w:rsidRDefault="00151135" w:rsidP="00556C27">
            <w:pPr>
              <w:rPr>
                <w:lang w:val="fr-FR"/>
              </w:rPr>
            </w:pPr>
            <w:r w:rsidRPr="003E462B">
              <w:rPr>
                <w:lang w:val="fr-FR"/>
              </w:rPr>
              <w:t>22 mai 2024 </w:t>
            </w:r>
          </w:p>
        </w:tc>
        <w:tc>
          <w:tcPr>
            <w:tcW w:w="1262" w:type="dxa"/>
            <w:gridSpan w:val="2"/>
            <w:tcMar>
              <w:top w:w="60" w:type="dxa"/>
              <w:left w:w="60" w:type="dxa"/>
              <w:bottom w:w="60" w:type="dxa"/>
              <w:right w:w="60" w:type="dxa"/>
            </w:tcMar>
            <w:hideMark/>
          </w:tcPr>
          <w:p w14:paraId="7AC810C4" w14:textId="77777777" w:rsidR="00151135" w:rsidRPr="003E462B" w:rsidRDefault="00151135" w:rsidP="00556C27">
            <w:pPr>
              <w:rPr>
                <w:lang w:val="fr-FR"/>
              </w:rPr>
            </w:pPr>
            <w:r w:rsidRPr="003E462B">
              <w:rPr>
                <w:lang w:val="fr-FR"/>
              </w:rPr>
              <w:t>En vigueur </w:t>
            </w:r>
          </w:p>
        </w:tc>
      </w:tr>
    </w:tbl>
    <w:p w14:paraId="4E614BEC" w14:textId="280AA58D" w:rsidR="00151135" w:rsidRPr="00AF3595" w:rsidRDefault="00443831" w:rsidP="00443831">
      <w:pPr>
        <w:pStyle w:val="H23G"/>
        <w:rPr>
          <w:lang w:val="fr-FR"/>
        </w:rPr>
      </w:pPr>
      <w:r>
        <w:rPr>
          <w:lang w:val="fr-FR"/>
        </w:rPr>
        <w:tab/>
      </w:r>
      <w:r>
        <w:rPr>
          <w:lang w:val="fr-FR"/>
        </w:rPr>
        <w:tab/>
      </w:r>
      <w:r w:rsidR="00151135" w:rsidRPr="00AF3595">
        <w:rPr>
          <w:lang w:val="fr-FR"/>
        </w:rPr>
        <w:t xml:space="preserve">Conventions régionales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4"/>
        <w:gridCol w:w="3156"/>
      </w:tblGrid>
      <w:tr w:rsidR="00151135" w:rsidRPr="003E462B" w14:paraId="319F7D89" w14:textId="77777777" w:rsidTr="00556C27">
        <w:trPr>
          <w:tblHeader/>
        </w:trPr>
        <w:tc>
          <w:tcPr>
            <w:tcW w:w="4214" w:type="dxa"/>
            <w:tcBorders>
              <w:top w:val="single" w:sz="4" w:space="0" w:color="auto"/>
              <w:bottom w:val="single" w:sz="12" w:space="0" w:color="auto"/>
            </w:tcBorders>
            <w:vAlign w:val="bottom"/>
          </w:tcPr>
          <w:p w14:paraId="05AA857D" w14:textId="77777777" w:rsidR="00151135" w:rsidRPr="003E462B" w:rsidRDefault="00151135" w:rsidP="00556C27">
            <w:pPr>
              <w:spacing w:before="80" w:after="80" w:line="200" w:lineRule="exact"/>
              <w:ind w:right="113"/>
              <w:rPr>
                <w:i/>
                <w:sz w:val="16"/>
                <w:lang w:val="fr-CI"/>
              </w:rPr>
            </w:pPr>
            <w:r w:rsidRPr="003E462B">
              <w:rPr>
                <w:i/>
                <w:sz w:val="16"/>
                <w:lang w:val="fr-CI"/>
              </w:rPr>
              <w:t>Traités</w:t>
            </w:r>
          </w:p>
        </w:tc>
        <w:tc>
          <w:tcPr>
            <w:tcW w:w="3156" w:type="dxa"/>
            <w:tcBorders>
              <w:top w:val="single" w:sz="4" w:space="0" w:color="auto"/>
              <w:bottom w:val="single" w:sz="12" w:space="0" w:color="auto"/>
            </w:tcBorders>
            <w:vAlign w:val="bottom"/>
          </w:tcPr>
          <w:p w14:paraId="79CFBD56" w14:textId="77777777" w:rsidR="00151135" w:rsidRPr="003E462B" w:rsidRDefault="00151135" w:rsidP="00556C27">
            <w:pPr>
              <w:spacing w:before="80" w:after="80" w:line="200" w:lineRule="exact"/>
              <w:ind w:right="113"/>
              <w:rPr>
                <w:i/>
                <w:sz w:val="16"/>
                <w:lang w:val="fr-CI"/>
              </w:rPr>
            </w:pPr>
            <w:r w:rsidRPr="003E462B">
              <w:rPr>
                <w:i/>
                <w:sz w:val="16"/>
                <w:lang w:val="fr-CI"/>
              </w:rPr>
              <w:t>Date de ratification</w:t>
            </w:r>
          </w:p>
        </w:tc>
      </w:tr>
      <w:tr w:rsidR="00151135" w:rsidRPr="003E462B" w14:paraId="7DA7B179" w14:textId="77777777" w:rsidTr="00556C27">
        <w:trPr>
          <w:trHeight w:hRule="exact" w:val="113"/>
          <w:tblHeader/>
        </w:trPr>
        <w:tc>
          <w:tcPr>
            <w:tcW w:w="4214" w:type="dxa"/>
            <w:tcBorders>
              <w:top w:val="single" w:sz="12" w:space="0" w:color="auto"/>
            </w:tcBorders>
          </w:tcPr>
          <w:p w14:paraId="4E9FBCD2" w14:textId="77777777" w:rsidR="00151135" w:rsidRPr="003E462B" w:rsidRDefault="00151135" w:rsidP="00556C27">
            <w:pPr>
              <w:spacing w:before="40" w:after="120"/>
              <w:ind w:right="113"/>
              <w:rPr>
                <w:lang w:val="fr-CI"/>
              </w:rPr>
            </w:pPr>
          </w:p>
        </w:tc>
        <w:tc>
          <w:tcPr>
            <w:tcW w:w="3156" w:type="dxa"/>
            <w:tcBorders>
              <w:top w:val="single" w:sz="12" w:space="0" w:color="auto"/>
            </w:tcBorders>
          </w:tcPr>
          <w:p w14:paraId="611BAC23" w14:textId="77777777" w:rsidR="00151135" w:rsidRPr="003E462B" w:rsidRDefault="00151135" w:rsidP="00556C27">
            <w:pPr>
              <w:spacing w:before="40" w:after="120"/>
              <w:ind w:right="113"/>
              <w:rPr>
                <w:lang w:val="fr-CI"/>
              </w:rPr>
            </w:pPr>
          </w:p>
        </w:tc>
      </w:tr>
      <w:tr w:rsidR="00151135" w:rsidRPr="003E462B" w14:paraId="489D00A4" w14:textId="77777777" w:rsidTr="00556C27">
        <w:trPr>
          <w:tblHeader/>
        </w:trPr>
        <w:tc>
          <w:tcPr>
            <w:tcW w:w="4214" w:type="dxa"/>
          </w:tcPr>
          <w:p w14:paraId="25506B57" w14:textId="29F509F3" w:rsidR="00151135" w:rsidRPr="003E462B" w:rsidRDefault="00151135" w:rsidP="00556C27">
            <w:pPr>
              <w:spacing w:before="40" w:after="120"/>
              <w:ind w:right="113"/>
              <w:rPr>
                <w:lang w:val="fr-CI"/>
              </w:rPr>
            </w:pPr>
            <w:r w:rsidRPr="003E462B">
              <w:rPr>
                <w:lang w:val="fr-CI"/>
              </w:rPr>
              <w:t>Charte Africaine des Droits de l</w:t>
            </w:r>
            <w:r w:rsidR="001A4035">
              <w:rPr>
                <w:lang w:val="fr-CI"/>
              </w:rPr>
              <w:t>’</w:t>
            </w:r>
            <w:r w:rsidRPr="003E462B">
              <w:rPr>
                <w:lang w:val="fr-CI"/>
              </w:rPr>
              <w:t>Homme et des Peuples</w:t>
            </w:r>
          </w:p>
        </w:tc>
        <w:tc>
          <w:tcPr>
            <w:tcW w:w="3156" w:type="dxa"/>
          </w:tcPr>
          <w:p w14:paraId="1932B02A" w14:textId="77777777" w:rsidR="00151135" w:rsidRPr="003E462B" w:rsidRDefault="00151135" w:rsidP="00556C27">
            <w:pPr>
              <w:spacing w:before="40" w:after="120"/>
              <w:ind w:right="113"/>
              <w:rPr>
                <w:lang w:val="fr-CI"/>
              </w:rPr>
            </w:pPr>
            <w:r w:rsidRPr="003E462B">
              <w:rPr>
                <w:lang w:val="fr-CI"/>
              </w:rPr>
              <w:t>06 janvier 1992</w:t>
            </w:r>
          </w:p>
        </w:tc>
      </w:tr>
      <w:tr w:rsidR="00151135" w:rsidRPr="003E462B" w14:paraId="04F3A5BD" w14:textId="77777777" w:rsidTr="00556C27">
        <w:tc>
          <w:tcPr>
            <w:tcW w:w="4214" w:type="dxa"/>
          </w:tcPr>
          <w:p w14:paraId="4A2E750F" w14:textId="5B0CC199" w:rsidR="00151135" w:rsidRPr="003E462B" w:rsidRDefault="00151135" w:rsidP="00556C27">
            <w:pPr>
              <w:spacing w:before="40" w:after="120"/>
              <w:ind w:right="113"/>
              <w:rPr>
                <w:lang w:val="fr-CI"/>
              </w:rPr>
            </w:pPr>
            <w:r w:rsidRPr="003E462B">
              <w:rPr>
                <w:lang w:val="fr-CI"/>
              </w:rPr>
              <w:t>Protocole à la Charte Africaine des Droits de l</w:t>
            </w:r>
            <w:r w:rsidR="001A4035">
              <w:rPr>
                <w:lang w:val="fr-CI"/>
              </w:rPr>
              <w:t>’</w:t>
            </w:r>
            <w:r w:rsidRPr="003E462B">
              <w:rPr>
                <w:lang w:val="fr-CI"/>
              </w:rPr>
              <w:t>Homme et des Peuples relatif aux droits de la femme en Afrique</w:t>
            </w:r>
          </w:p>
        </w:tc>
        <w:tc>
          <w:tcPr>
            <w:tcW w:w="3156" w:type="dxa"/>
          </w:tcPr>
          <w:p w14:paraId="734DA659" w14:textId="77777777" w:rsidR="00151135" w:rsidRPr="003E462B" w:rsidRDefault="00151135" w:rsidP="00556C27">
            <w:pPr>
              <w:spacing w:before="40" w:after="120"/>
              <w:ind w:right="113"/>
              <w:rPr>
                <w:lang w:val="fr-CI"/>
              </w:rPr>
            </w:pPr>
            <w:r w:rsidRPr="003E462B">
              <w:rPr>
                <w:lang w:val="fr-CI"/>
              </w:rPr>
              <w:t xml:space="preserve"> 05 octobre 2011</w:t>
            </w:r>
          </w:p>
        </w:tc>
      </w:tr>
      <w:tr w:rsidR="00151135" w:rsidRPr="003E462B" w14:paraId="7370E768" w14:textId="77777777" w:rsidTr="00556C27">
        <w:tc>
          <w:tcPr>
            <w:tcW w:w="4214" w:type="dxa"/>
            <w:tcBorders>
              <w:bottom w:val="single" w:sz="12" w:space="0" w:color="auto"/>
            </w:tcBorders>
          </w:tcPr>
          <w:p w14:paraId="1229EB73" w14:textId="2D073655" w:rsidR="00151135" w:rsidRPr="003E462B" w:rsidRDefault="00151135" w:rsidP="00556C27">
            <w:pPr>
              <w:spacing w:before="40" w:after="120"/>
              <w:ind w:right="113"/>
              <w:rPr>
                <w:lang w:val="fr-CI"/>
              </w:rPr>
            </w:pPr>
            <w:r w:rsidRPr="003E462B">
              <w:rPr>
                <w:lang w:val="fr-CI"/>
              </w:rPr>
              <w:t>Charte Africaine des Droits et du Bien-être de L</w:t>
            </w:r>
            <w:r w:rsidR="001A4035">
              <w:rPr>
                <w:lang w:val="fr-CI"/>
              </w:rPr>
              <w:t>’</w:t>
            </w:r>
            <w:r w:rsidRPr="003E462B">
              <w:rPr>
                <w:lang w:val="fr-CI"/>
              </w:rPr>
              <w:t>Enfant</w:t>
            </w:r>
          </w:p>
        </w:tc>
        <w:tc>
          <w:tcPr>
            <w:tcW w:w="3156" w:type="dxa"/>
            <w:tcBorders>
              <w:bottom w:val="single" w:sz="12" w:space="0" w:color="auto"/>
            </w:tcBorders>
          </w:tcPr>
          <w:p w14:paraId="6D3A5F8F" w14:textId="77777777" w:rsidR="00151135" w:rsidRPr="003E462B" w:rsidRDefault="00151135" w:rsidP="00556C27">
            <w:pPr>
              <w:spacing w:before="40" w:after="120"/>
              <w:ind w:right="113"/>
              <w:rPr>
                <w:lang w:val="fr-CI"/>
              </w:rPr>
            </w:pPr>
            <w:r w:rsidRPr="003E462B">
              <w:rPr>
                <w:lang w:val="fr-CI"/>
              </w:rPr>
              <w:t>Janvier 2002</w:t>
            </w:r>
          </w:p>
        </w:tc>
      </w:tr>
    </w:tbl>
    <w:p w14:paraId="4D6A87BA" w14:textId="38286406" w:rsidR="00151135" w:rsidRPr="007D6692" w:rsidRDefault="00151135" w:rsidP="00443831">
      <w:pPr>
        <w:pStyle w:val="HChG"/>
        <w:rPr>
          <w:lang w:val="fr-FR"/>
        </w:rPr>
      </w:pPr>
      <w:r>
        <w:rPr>
          <w:lang w:val="fr-FR"/>
        </w:rPr>
        <w:tab/>
      </w:r>
      <w:r w:rsidRPr="007D6692">
        <w:rPr>
          <w:lang w:val="fr-FR"/>
        </w:rPr>
        <w:t>II</w:t>
      </w:r>
      <w:r>
        <w:rPr>
          <w:lang w:val="fr-FR"/>
        </w:rPr>
        <w:t>.</w:t>
      </w:r>
      <w:r>
        <w:rPr>
          <w:lang w:val="fr-FR"/>
        </w:rPr>
        <w:tab/>
        <w:t>D</w:t>
      </w:r>
      <w:r w:rsidRPr="007D6692">
        <w:rPr>
          <w:lang w:val="fr-FR"/>
        </w:rPr>
        <w:t>roits particuliers</w:t>
      </w:r>
    </w:p>
    <w:p w14:paraId="0AE5C9A8" w14:textId="4D63366F" w:rsidR="00151135" w:rsidRPr="007D6692" w:rsidRDefault="00443831" w:rsidP="00443831">
      <w:pPr>
        <w:pStyle w:val="H1G"/>
        <w:rPr>
          <w:lang w:val="fr-FR"/>
        </w:rPr>
      </w:pPr>
      <w:r>
        <w:rPr>
          <w:lang w:val="fr-FR"/>
        </w:rPr>
        <w:tab/>
      </w:r>
      <w:r>
        <w:rPr>
          <w:lang w:val="fr-FR"/>
        </w:rPr>
        <w:tab/>
      </w:r>
      <w:r w:rsidR="00151135" w:rsidRPr="007D6692">
        <w:rPr>
          <w:lang w:val="fr-FR"/>
        </w:rPr>
        <w:t>Article 6 et 7</w:t>
      </w:r>
      <w:r>
        <w:rPr>
          <w:lang w:val="fr-FR"/>
        </w:rPr>
        <w:t xml:space="preserve"> </w:t>
      </w:r>
      <w:r w:rsidR="00151135">
        <w:rPr>
          <w:lang w:val="fr-FR"/>
        </w:rPr>
        <w:br/>
      </w:r>
      <w:r w:rsidR="00151135" w:rsidRPr="007D6692">
        <w:rPr>
          <w:lang w:val="fr-FR"/>
        </w:rPr>
        <w:t>Droit au travail et droit de bénéficier de conditions de travail satisfaisantes</w:t>
      </w:r>
    </w:p>
    <w:p w14:paraId="2C75F8C4" w14:textId="6FA8847D" w:rsidR="00151135" w:rsidRPr="00715401" w:rsidRDefault="00443831" w:rsidP="00443831">
      <w:pPr>
        <w:pStyle w:val="H23G"/>
        <w:rPr>
          <w:lang w:val="fr-FR"/>
        </w:rPr>
      </w:pPr>
      <w:r>
        <w:rPr>
          <w:lang w:val="fr-FR"/>
        </w:rPr>
        <w:tab/>
      </w:r>
      <w:r>
        <w:rPr>
          <w:lang w:val="fr-FR"/>
        </w:rPr>
        <w:tab/>
      </w:r>
      <w:r w:rsidR="00151135" w:rsidRPr="007D6692">
        <w:rPr>
          <w:lang w:val="fr-FR"/>
        </w:rPr>
        <w:t>Les mesures prises pour réduire le chômage</w:t>
      </w:r>
    </w:p>
    <w:p w14:paraId="44D53CA9" w14:textId="2500DD05" w:rsidR="00151135" w:rsidRPr="007D6692" w:rsidRDefault="00151135" w:rsidP="00151135">
      <w:pPr>
        <w:pStyle w:val="ParNoG"/>
        <w:tabs>
          <w:tab w:val="left" w:pos="1701"/>
        </w:tabs>
        <w:rPr>
          <w:lang w:val="fr-FR"/>
        </w:rPr>
      </w:pPr>
      <w:r w:rsidRPr="007D6692">
        <w:rPr>
          <w:lang w:val="fr-FR"/>
        </w:rPr>
        <w:t>Plusieurs programmes d</w:t>
      </w:r>
      <w:r w:rsidR="001A4035">
        <w:rPr>
          <w:lang w:val="fr-FR"/>
        </w:rPr>
        <w:t>’</w:t>
      </w:r>
      <w:r w:rsidRPr="007D6692">
        <w:rPr>
          <w:lang w:val="fr-FR"/>
        </w:rPr>
        <w:t>emploi ciblés ont été mis en place par l</w:t>
      </w:r>
      <w:r w:rsidR="001A4035">
        <w:rPr>
          <w:lang w:val="fr-FR"/>
        </w:rPr>
        <w:t>’</w:t>
      </w:r>
      <w:r w:rsidRPr="007D6692">
        <w:rPr>
          <w:lang w:val="fr-FR"/>
        </w:rPr>
        <w:t>État ivoirien, pour parvenir au plein emploi productif chez les personnes et les groupes considérés comme particulièrement défavorisés.</w:t>
      </w:r>
    </w:p>
    <w:p w14:paraId="438507D8" w14:textId="77777777" w:rsidR="00151135" w:rsidRPr="007D6692" w:rsidRDefault="00151135" w:rsidP="00151135">
      <w:pPr>
        <w:pStyle w:val="H4G"/>
        <w:ind w:firstLine="0"/>
        <w:rPr>
          <w:lang w:val="fr-FR"/>
        </w:rPr>
      </w:pPr>
      <w:r w:rsidRPr="007D6692">
        <w:rPr>
          <w:lang w:val="fr-FR"/>
        </w:rPr>
        <w:t>Les jeunes :</w:t>
      </w:r>
    </w:p>
    <w:p w14:paraId="618ACB40" w14:textId="77777777" w:rsidR="00151135" w:rsidRPr="007D6692" w:rsidRDefault="00151135" w:rsidP="00151135">
      <w:pPr>
        <w:pStyle w:val="ParNoG"/>
        <w:tabs>
          <w:tab w:val="left" w:pos="1701"/>
        </w:tabs>
        <w:rPr>
          <w:lang w:val="fr-FR"/>
        </w:rPr>
      </w:pPr>
      <w:r w:rsidRPr="00CA1486">
        <w:rPr>
          <w:lang w:val="fr-FR"/>
        </w:rPr>
        <w:t>Les</w:t>
      </w:r>
      <w:r w:rsidRPr="007D6692">
        <w:rPr>
          <w:bCs/>
          <w:lang w:val="fr-FR"/>
        </w:rPr>
        <w:t xml:space="preserve"> différents programmes au profit des jeunes se présentent comme suit :</w:t>
      </w:r>
    </w:p>
    <w:p w14:paraId="24A431AA" w14:textId="027B32C3" w:rsidR="00151135" w:rsidRPr="007D6692" w:rsidRDefault="00151135" w:rsidP="00151135">
      <w:pPr>
        <w:pStyle w:val="Bullet1G"/>
        <w:numPr>
          <w:ilvl w:val="0"/>
          <w:numId w:val="1"/>
        </w:numPr>
        <w:rPr>
          <w:lang w:val="fr-FR"/>
        </w:rPr>
      </w:pPr>
      <w:r>
        <w:rPr>
          <w:lang w:val="fr-FR"/>
        </w:rPr>
        <w:t>E</w:t>
      </w:r>
      <w:r w:rsidRPr="007D6692">
        <w:rPr>
          <w:lang w:val="fr-FR"/>
        </w:rPr>
        <w:t>n 2019, la Politique Sociale du Gouvernement (PSGouv2019-2020) a permis d</w:t>
      </w:r>
      <w:r w:rsidR="001A4035">
        <w:rPr>
          <w:lang w:val="fr-FR"/>
        </w:rPr>
        <w:t>’</w:t>
      </w:r>
      <w:r w:rsidRPr="007D6692">
        <w:rPr>
          <w:lang w:val="fr-FR"/>
        </w:rPr>
        <w:t>accompagner 73.489 jeunes vers des opportunités professionnelles sur 77.004 prévues. Sur l</w:t>
      </w:r>
      <w:r w:rsidR="001A4035">
        <w:rPr>
          <w:lang w:val="fr-FR"/>
        </w:rPr>
        <w:t>’</w:t>
      </w:r>
      <w:r w:rsidRPr="007D6692">
        <w:rPr>
          <w:lang w:val="fr-FR"/>
        </w:rPr>
        <w:t>ensemble du territoire national, 2.715.241 emplois ont été créés entre 2016 et 2019</w:t>
      </w:r>
      <w:r w:rsidR="00443831">
        <w:rPr>
          <w:lang w:val="fr-FR"/>
        </w:rPr>
        <w:t> </w:t>
      </w:r>
      <w:r w:rsidR="00443831" w:rsidRPr="007D6692">
        <w:rPr>
          <w:lang w:val="fr-FR"/>
        </w:rPr>
        <w:t>;</w:t>
      </w:r>
    </w:p>
    <w:p w14:paraId="4A121150" w14:textId="35568A8A" w:rsidR="00151135" w:rsidRPr="007D6692" w:rsidRDefault="00151135" w:rsidP="00151135">
      <w:pPr>
        <w:pStyle w:val="Bullet1G"/>
        <w:numPr>
          <w:ilvl w:val="0"/>
          <w:numId w:val="1"/>
        </w:numPr>
        <w:rPr>
          <w:lang w:val="fr-FR"/>
        </w:rPr>
      </w:pPr>
      <w:r>
        <w:rPr>
          <w:lang w:val="fr-FR"/>
        </w:rPr>
        <w:t>E</w:t>
      </w:r>
      <w:r w:rsidRPr="007D6692">
        <w:rPr>
          <w:lang w:val="fr-FR"/>
        </w:rPr>
        <w:t>n 2021, 82 000 jeunes ont été touchés par l</w:t>
      </w:r>
      <w:r w:rsidR="001A4035">
        <w:rPr>
          <w:lang w:val="fr-FR"/>
        </w:rPr>
        <w:t>’</w:t>
      </w:r>
      <w:r w:rsidRPr="007D6692">
        <w:rPr>
          <w:lang w:val="fr-FR"/>
        </w:rPr>
        <w:t>ensemble des programmes gouvernementaux, pour un financement de 21 milliards de FCFA, dans le cadre de l</w:t>
      </w:r>
      <w:r w:rsidR="001A4035">
        <w:rPr>
          <w:lang w:val="fr-FR"/>
        </w:rPr>
        <w:t>’</w:t>
      </w:r>
      <w:r w:rsidRPr="007D6692">
        <w:rPr>
          <w:lang w:val="fr-FR"/>
        </w:rPr>
        <w:t>opérationnalisation de l</w:t>
      </w:r>
      <w:r w:rsidR="001A4035">
        <w:rPr>
          <w:lang w:val="fr-FR"/>
        </w:rPr>
        <w:t>’</w:t>
      </w:r>
      <w:r w:rsidRPr="007D6692">
        <w:rPr>
          <w:lang w:val="fr-FR"/>
        </w:rPr>
        <w:t>Emploi jeunes. De façon spécifique, 4 091 jeunes de la région des Grands Ponts ont bénéficié des programmes et dispositifs de l</w:t>
      </w:r>
      <w:r w:rsidR="001A4035">
        <w:rPr>
          <w:lang w:val="fr-FR"/>
        </w:rPr>
        <w:t>’</w:t>
      </w:r>
      <w:r w:rsidRPr="007D6692">
        <w:rPr>
          <w:lang w:val="fr-FR"/>
        </w:rPr>
        <w:t xml:space="preserve">emploi jeunes. Dans cette même dynamique, 3 000 jeunes filles des </w:t>
      </w:r>
      <w:r w:rsidR="00443831" w:rsidRPr="007D6692">
        <w:rPr>
          <w:lang w:val="fr-FR"/>
        </w:rPr>
        <w:t>«</w:t>
      </w:r>
      <w:r w:rsidR="00443831">
        <w:rPr>
          <w:lang w:val="fr-FR"/>
        </w:rPr>
        <w:t> </w:t>
      </w:r>
      <w:r w:rsidRPr="007D6692">
        <w:rPr>
          <w:lang w:val="fr-FR"/>
        </w:rPr>
        <w:t>Espaces Sûrs</w:t>
      </w:r>
      <w:r w:rsidR="00443831">
        <w:rPr>
          <w:lang w:val="fr-FR"/>
        </w:rPr>
        <w:t> </w:t>
      </w:r>
      <w:r w:rsidR="00443831" w:rsidRPr="007D6692">
        <w:rPr>
          <w:lang w:val="fr-FR"/>
        </w:rPr>
        <w:t>»</w:t>
      </w:r>
      <w:r w:rsidRPr="007D6692">
        <w:rPr>
          <w:lang w:val="fr-FR"/>
        </w:rPr>
        <w:t xml:space="preserve"> ont été </w:t>
      </w:r>
      <w:r w:rsidRPr="007D6692">
        <w:rPr>
          <w:lang w:val="fr-FR"/>
        </w:rPr>
        <w:lastRenderedPageBreak/>
        <w:t>identifiées et formées en technique et en entrepreneuriat aux métiers innovants et durables pour un coût prévisionnel de 50 millions FCFA</w:t>
      </w:r>
      <w:r w:rsidR="00443831">
        <w:rPr>
          <w:lang w:val="fr-FR"/>
        </w:rPr>
        <w:t> </w:t>
      </w:r>
      <w:r w:rsidR="00443831" w:rsidRPr="007D6692">
        <w:rPr>
          <w:lang w:val="fr-FR"/>
        </w:rPr>
        <w:t>;</w:t>
      </w:r>
    </w:p>
    <w:p w14:paraId="322EF9A3" w14:textId="25074561" w:rsidR="00151135" w:rsidRPr="007D6692" w:rsidRDefault="00151135" w:rsidP="00151135">
      <w:pPr>
        <w:pStyle w:val="Bullet1G"/>
        <w:numPr>
          <w:ilvl w:val="0"/>
          <w:numId w:val="1"/>
        </w:numPr>
        <w:rPr>
          <w:lang w:val="fr-FR"/>
        </w:rPr>
      </w:pPr>
      <w:r>
        <w:rPr>
          <w:lang w:val="fr-FR"/>
        </w:rPr>
        <w:t>D</w:t>
      </w:r>
      <w:r w:rsidRPr="007D6692">
        <w:rPr>
          <w:lang w:val="fr-FR"/>
        </w:rPr>
        <w:t>e 2018 à 2022, 1 637 jeunes ont été socialisés et mis en stage puis en emploi. 3 270 jeunes ont été formés et mis en mission de volontariat ou de bénévolat</w:t>
      </w:r>
      <w:r w:rsidR="00443831">
        <w:rPr>
          <w:lang w:val="fr-FR"/>
        </w:rPr>
        <w:t> </w:t>
      </w:r>
      <w:r w:rsidR="00443831" w:rsidRPr="007D6692">
        <w:rPr>
          <w:lang w:val="fr-FR"/>
        </w:rPr>
        <w:t>;</w:t>
      </w:r>
      <w:r w:rsidRPr="007D6692">
        <w:rPr>
          <w:lang w:val="fr-FR"/>
        </w:rPr>
        <w:t xml:space="preserve"> </w:t>
      </w:r>
    </w:p>
    <w:p w14:paraId="4F2BB84F" w14:textId="24BDEAC8" w:rsidR="00151135" w:rsidRPr="007D6692" w:rsidRDefault="00151135" w:rsidP="00151135">
      <w:pPr>
        <w:pStyle w:val="Bullet1G"/>
        <w:numPr>
          <w:ilvl w:val="0"/>
          <w:numId w:val="1"/>
        </w:numPr>
        <w:rPr>
          <w:lang w:val="fr-FR"/>
        </w:rPr>
      </w:pPr>
      <w:r>
        <w:rPr>
          <w:lang w:val="fr-FR"/>
        </w:rPr>
        <w:t>L</w:t>
      </w:r>
      <w:r w:rsidRPr="007D6692">
        <w:rPr>
          <w:lang w:val="fr-FR"/>
        </w:rPr>
        <w:t>e PJ-GOUV 2023-2025, estimé à 1 118 milliards FCFA, vise la prise en charge de 1 500 000 de jeunes. En 2023, au titre de l</w:t>
      </w:r>
      <w:r w:rsidR="001A4035">
        <w:rPr>
          <w:lang w:val="fr-FR"/>
        </w:rPr>
        <w:t>’</w:t>
      </w:r>
      <w:r w:rsidRPr="007D6692">
        <w:rPr>
          <w:lang w:val="fr-FR"/>
        </w:rPr>
        <w:t>axe 1 de ce programme portant sur l</w:t>
      </w:r>
      <w:r w:rsidR="001A4035">
        <w:rPr>
          <w:lang w:val="fr-FR"/>
        </w:rPr>
        <w:t>’</w:t>
      </w:r>
      <w:r w:rsidRPr="007D6692">
        <w:rPr>
          <w:lang w:val="fr-FR"/>
        </w:rPr>
        <w:t>accélération de la formation, de l</w:t>
      </w:r>
      <w:r w:rsidR="001A4035">
        <w:rPr>
          <w:lang w:val="fr-FR"/>
        </w:rPr>
        <w:t>’</w:t>
      </w:r>
      <w:r w:rsidRPr="007D6692">
        <w:rPr>
          <w:lang w:val="fr-FR"/>
        </w:rPr>
        <w:t>insertion professionnelle et de la promotion de l</w:t>
      </w:r>
      <w:r w:rsidR="001A4035">
        <w:rPr>
          <w:lang w:val="fr-FR"/>
        </w:rPr>
        <w:t>’</w:t>
      </w:r>
      <w:r w:rsidRPr="007D6692">
        <w:rPr>
          <w:lang w:val="fr-FR"/>
        </w:rPr>
        <w:t>entrepreneuriat des jeunes, 512 913 jeunes ont été impactés dont 209 381 insérés dans le milieu professionnel</w:t>
      </w:r>
      <w:r w:rsidR="00443831">
        <w:rPr>
          <w:lang w:val="fr-FR"/>
        </w:rPr>
        <w:t> </w:t>
      </w:r>
      <w:r w:rsidR="00443831" w:rsidRPr="007D6692">
        <w:rPr>
          <w:lang w:val="fr-FR"/>
        </w:rPr>
        <w:t>;</w:t>
      </w:r>
      <w:r w:rsidRPr="007D6692">
        <w:rPr>
          <w:lang w:val="fr-FR"/>
        </w:rPr>
        <w:t xml:space="preserve"> 136 880 jeunes ont bénéficié de bourses d</w:t>
      </w:r>
      <w:r w:rsidR="001A4035">
        <w:rPr>
          <w:lang w:val="fr-FR"/>
        </w:rPr>
        <w:t>’</w:t>
      </w:r>
      <w:r w:rsidRPr="007D6692">
        <w:rPr>
          <w:lang w:val="fr-FR"/>
        </w:rPr>
        <w:t>études et de secours financiers</w:t>
      </w:r>
      <w:r w:rsidR="00443831">
        <w:rPr>
          <w:lang w:val="fr-FR"/>
        </w:rPr>
        <w:t> </w:t>
      </w:r>
      <w:r w:rsidR="00443831" w:rsidRPr="007D6692">
        <w:rPr>
          <w:lang w:val="fr-FR"/>
        </w:rPr>
        <w:t>;</w:t>
      </w:r>
      <w:r w:rsidRPr="007D6692">
        <w:rPr>
          <w:lang w:val="fr-FR"/>
        </w:rPr>
        <w:t xml:space="preserve"> 86 278 bénéficiaires des programmes et de projets d</w:t>
      </w:r>
      <w:r w:rsidR="001A4035">
        <w:rPr>
          <w:lang w:val="fr-FR"/>
        </w:rPr>
        <w:t>’</w:t>
      </w:r>
      <w:r w:rsidRPr="007D6692">
        <w:rPr>
          <w:lang w:val="fr-FR"/>
        </w:rPr>
        <w:t>entrepreneuriat, 74 874 jeunes insérés dans le dispositif de l</w:t>
      </w:r>
      <w:r w:rsidR="001A4035">
        <w:rPr>
          <w:lang w:val="fr-FR"/>
        </w:rPr>
        <w:t>’</w:t>
      </w:r>
      <w:r w:rsidRPr="007D6692">
        <w:rPr>
          <w:lang w:val="fr-FR"/>
        </w:rPr>
        <w:t>École de la Deuxième Chance</w:t>
      </w:r>
      <w:r w:rsidR="00443831">
        <w:rPr>
          <w:lang w:val="fr-FR"/>
        </w:rPr>
        <w:t> </w:t>
      </w:r>
      <w:r w:rsidR="00443831" w:rsidRPr="007D6692">
        <w:rPr>
          <w:lang w:val="fr-FR"/>
        </w:rPr>
        <w:t>;</w:t>
      </w:r>
      <w:r w:rsidRPr="007D6692">
        <w:rPr>
          <w:lang w:val="fr-FR"/>
        </w:rPr>
        <w:t xml:space="preserve"> 5 500 jeunes ont obtenu leurs permis de conduire</w:t>
      </w:r>
      <w:r w:rsidR="00443831">
        <w:rPr>
          <w:lang w:val="fr-FR"/>
        </w:rPr>
        <w:t> </w:t>
      </w:r>
      <w:r w:rsidR="00443831" w:rsidRPr="007D6692">
        <w:rPr>
          <w:lang w:val="fr-FR"/>
        </w:rPr>
        <w:t>;</w:t>
      </w:r>
      <w:r w:rsidRPr="007D6692">
        <w:rPr>
          <w:lang w:val="fr-FR"/>
        </w:rPr>
        <w:t xml:space="preserve"> 1000 jeunes ont été formés aux métiers de la mer et de l</w:t>
      </w:r>
      <w:r w:rsidR="001A4035">
        <w:rPr>
          <w:lang w:val="fr-FR"/>
        </w:rPr>
        <w:t>’</w:t>
      </w:r>
      <w:r w:rsidRPr="007D6692">
        <w:rPr>
          <w:lang w:val="fr-FR"/>
        </w:rPr>
        <w:t>industrie. (PJ GOUV 2023-2025)</w:t>
      </w:r>
      <w:r w:rsidR="00443831">
        <w:rPr>
          <w:lang w:val="fr-FR"/>
        </w:rPr>
        <w:t> </w:t>
      </w:r>
      <w:r w:rsidR="00443831" w:rsidRPr="007D6692">
        <w:rPr>
          <w:lang w:val="fr-FR"/>
        </w:rPr>
        <w:t>;</w:t>
      </w:r>
      <w:r w:rsidRPr="007D6692">
        <w:rPr>
          <w:lang w:val="fr-FR"/>
        </w:rPr>
        <w:t> </w:t>
      </w:r>
    </w:p>
    <w:p w14:paraId="5B4A7D39" w14:textId="7934A3C1" w:rsidR="00151135" w:rsidRPr="007D6692" w:rsidRDefault="00151135" w:rsidP="00151135">
      <w:pPr>
        <w:pStyle w:val="Bullet1G"/>
        <w:numPr>
          <w:ilvl w:val="0"/>
          <w:numId w:val="1"/>
        </w:numPr>
        <w:rPr>
          <w:lang w:val="fr-FR"/>
        </w:rPr>
      </w:pPr>
      <w:r>
        <w:rPr>
          <w:lang w:val="fr-FR"/>
        </w:rPr>
        <w:t>E</w:t>
      </w:r>
      <w:r w:rsidRPr="007D6692">
        <w:rPr>
          <w:lang w:val="fr-FR"/>
        </w:rPr>
        <w:t>n 2024, le programme d</w:t>
      </w:r>
      <w:r w:rsidR="001A4035">
        <w:rPr>
          <w:lang w:val="fr-FR"/>
        </w:rPr>
        <w:t>’</w:t>
      </w:r>
      <w:r w:rsidRPr="007D6692">
        <w:rPr>
          <w:lang w:val="fr-FR"/>
        </w:rPr>
        <w:t>insertion professionnelle des jeunes et du Service Civique visait à prendre en charge 15 636 jeunes dont 15 136 jeunes dans les dispositifs d</w:t>
      </w:r>
      <w:r w:rsidR="001A4035">
        <w:rPr>
          <w:lang w:val="fr-FR"/>
        </w:rPr>
        <w:t>’</w:t>
      </w:r>
      <w:r w:rsidRPr="007D6692">
        <w:rPr>
          <w:lang w:val="fr-FR"/>
        </w:rPr>
        <w:t>insertion professionnelle et 500 jeunes dans les dispositifs de service civique. A la fin de l</w:t>
      </w:r>
      <w:r w:rsidR="001A4035">
        <w:rPr>
          <w:lang w:val="fr-FR"/>
        </w:rPr>
        <w:t>’</w:t>
      </w:r>
      <w:r w:rsidRPr="007D6692">
        <w:rPr>
          <w:lang w:val="fr-FR"/>
        </w:rPr>
        <w:t>année 2024, 13 022 jeunes ont bénéficié du programme dont 12 412 jeunes dans le programme d</w:t>
      </w:r>
      <w:r w:rsidR="001A4035">
        <w:rPr>
          <w:lang w:val="fr-FR"/>
        </w:rPr>
        <w:t>’</w:t>
      </w:r>
      <w:r w:rsidRPr="007D6692">
        <w:rPr>
          <w:lang w:val="fr-FR"/>
        </w:rPr>
        <w:t>apprentissage (1304), les THIMO (2637), les AGR (1391), la subvention au secteur informel (4000), et 610 jeunes au titre du service civique</w:t>
      </w:r>
      <w:r w:rsidR="00443831">
        <w:rPr>
          <w:lang w:val="fr-FR"/>
        </w:rPr>
        <w:t> </w:t>
      </w:r>
      <w:r w:rsidR="00443831" w:rsidRPr="007D6692">
        <w:rPr>
          <w:lang w:val="fr-FR"/>
        </w:rPr>
        <w:t>;</w:t>
      </w:r>
    </w:p>
    <w:p w14:paraId="53B2DB55" w14:textId="559F30D4" w:rsidR="00151135" w:rsidRPr="007D6692" w:rsidRDefault="00151135" w:rsidP="00151135">
      <w:pPr>
        <w:pStyle w:val="Bullet1G"/>
        <w:numPr>
          <w:ilvl w:val="0"/>
          <w:numId w:val="1"/>
        </w:numPr>
        <w:rPr>
          <w:lang w:val="fr-FR"/>
        </w:rPr>
      </w:pPr>
      <w:r>
        <w:rPr>
          <w:lang w:val="fr-FR"/>
        </w:rPr>
        <w:t>B</w:t>
      </w:r>
      <w:r w:rsidRPr="007D6692">
        <w:rPr>
          <w:lang w:val="fr-FR"/>
        </w:rPr>
        <w:t>ilan de la période 2022-2024 : Sur la période 2022-2024, le programme prévoyait la prise en charge de 69 228 jeunes, avec 67 328 jeunes dans les dispositifs d</w:t>
      </w:r>
      <w:r w:rsidR="001A4035">
        <w:rPr>
          <w:lang w:val="fr-FR"/>
        </w:rPr>
        <w:t>’</w:t>
      </w:r>
      <w:r w:rsidRPr="007D6692">
        <w:rPr>
          <w:lang w:val="fr-FR"/>
        </w:rPr>
        <w:t>insertion professionnelle et 1 900 jeunes dans les dispositifs de service civique. À fin décembre 2024, 66 905 jeunes ont été intégrés dont 64 985 jeunes dans les différents programmes d</w:t>
      </w:r>
      <w:r w:rsidR="001A4035">
        <w:rPr>
          <w:lang w:val="fr-FR"/>
        </w:rPr>
        <w:t>’</w:t>
      </w:r>
      <w:r w:rsidRPr="007D6692">
        <w:rPr>
          <w:lang w:val="fr-FR"/>
        </w:rPr>
        <w:t>insertion et 1920 jeunes au titre du service civique. S</w:t>
      </w:r>
      <w:r w:rsidR="001A4035">
        <w:rPr>
          <w:lang w:val="fr-FR"/>
        </w:rPr>
        <w:t>’</w:t>
      </w:r>
      <w:r w:rsidRPr="007D6692">
        <w:rPr>
          <w:lang w:val="fr-FR"/>
        </w:rPr>
        <w:t>agissant de l</w:t>
      </w:r>
      <w:r w:rsidR="001A4035">
        <w:rPr>
          <w:lang w:val="fr-FR"/>
        </w:rPr>
        <w:t>’</w:t>
      </w:r>
      <w:r w:rsidRPr="007D6692">
        <w:rPr>
          <w:lang w:val="fr-FR"/>
        </w:rPr>
        <w:t>exécution financière, sur un budget total de 28,878 milliards FCFA, le taux d</w:t>
      </w:r>
      <w:r w:rsidR="001A4035">
        <w:rPr>
          <w:lang w:val="fr-FR"/>
        </w:rPr>
        <w:t>’</w:t>
      </w:r>
      <w:r w:rsidRPr="007D6692">
        <w:rPr>
          <w:lang w:val="fr-FR"/>
        </w:rPr>
        <w:t>exécution global est de 70,07 % (20,234 milliards FCFA). Pour 2024, le taux d</w:t>
      </w:r>
      <w:r w:rsidR="001A4035">
        <w:rPr>
          <w:lang w:val="fr-FR"/>
        </w:rPr>
        <w:t>’</w:t>
      </w:r>
      <w:r w:rsidRPr="007D6692">
        <w:rPr>
          <w:lang w:val="fr-FR"/>
        </w:rPr>
        <w:t>exécution est de 109,22 % (7,168 milliards FCFA) sur un budget de 6,563 milliards FCFA</w:t>
      </w:r>
      <w:r w:rsidR="00443831">
        <w:rPr>
          <w:lang w:val="fr-FR"/>
        </w:rPr>
        <w:t> </w:t>
      </w:r>
      <w:r w:rsidR="00443831" w:rsidRPr="007D6692">
        <w:rPr>
          <w:lang w:val="fr-FR"/>
        </w:rPr>
        <w:t>;</w:t>
      </w:r>
    </w:p>
    <w:p w14:paraId="0F952DBD" w14:textId="2A7D36A5" w:rsidR="00151135" w:rsidRPr="007D6692" w:rsidRDefault="00151135" w:rsidP="00151135">
      <w:pPr>
        <w:pStyle w:val="Bullet1G"/>
        <w:numPr>
          <w:ilvl w:val="0"/>
          <w:numId w:val="1"/>
        </w:numPr>
        <w:rPr>
          <w:lang w:val="fr-FR"/>
        </w:rPr>
      </w:pPr>
      <w:r>
        <w:rPr>
          <w:lang w:val="fr-FR"/>
        </w:rPr>
        <w:t>A</w:t>
      </w:r>
      <w:r w:rsidRPr="007D6692">
        <w:rPr>
          <w:lang w:val="fr-FR"/>
        </w:rPr>
        <w:t>u 19 mai 2025, 76 jeunes avaient déjà été formés par le Programme stratégique de transformation de l</w:t>
      </w:r>
      <w:r w:rsidR="001A4035">
        <w:rPr>
          <w:lang w:val="fr-FR"/>
        </w:rPr>
        <w:t>’</w:t>
      </w:r>
      <w:r w:rsidRPr="007D6692">
        <w:rPr>
          <w:lang w:val="fr-FR"/>
        </w:rPr>
        <w:t>aquaculture en Côte d</w:t>
      </w:r>
      <w:r w:rsidR="001A4035">
        <w:rPr>
          <w:lang w:val="fr-FR"/>
        </w:rPr>
        <w:t>’</w:t>
      </w:r>
      <w:r w:rsidRPr="007D6692">
        <w:rPr>
          <w:lang w:val="fr-FR"/>
        </w:rPr>
        <w:t>Ivoire (</w:t>
      </w:r>
      <w:proofErr w:type="spellStart"/>
      <w:r w:rsidRPr="007D6692">
        <w:rPr>
          <w:lang w:val="fr-FR"/>
        </w:rPr>
        <w:t>Pstaci</w:t>
      </w:r>
      <w:proofErr w:type="spellEnd"/>
      <w:r w:rsidRPr="007D6692">
        <w:rPr>
          <w:lang w:val="fr-FR"/>
        </w:rPr>
        <w:t xml:space="preserve">), dans le cadre du projet aqua jeunes dont 17 dans la région du Poro, 29 dans le </w:t>
      </w:r>
      <w:proofErr w:type="spellStart"/>
      <w:r w:rsidRPr="007D6692">
        <w:rPr>
          <w:lang w:val="fr-FR"/>
        </w:rPr>
        <w:t>Tchologo</w:t>
      </w:r>
      <w:proofErr w:type="spellEnd"/>
      <w:r w:rsidRPr="007D6692">
        <w:rPr>
          <w:lang w:val="fr-FR"/>
        </w:rPr>
        <w:t xml:space="preserve">, 20 dans le </w:t>
      </w:r>
      <w:proofErr w:type="spellStart"/>
      <w:r w:rsidRPr="007D6692">
        <w:rPr>
          <w:lang w:val="fr-FR"/>
        </w:rPr>
        <w:t>Gbêkê</w:t>
      </w:r>
      <w:proofErr w:type="spellEnd"/>
      <w:r w:rsidRPr="007D6692">
        <w:rPr>
          <w:lang w:val="fr-FR"/>
        </w:rPr>
        <w:t xml:space="preserve"> et 10 dans le village de Koubi (Tiébissou)</w:t>
      </w:r>
      <w:r w:rsidR="00443831">
        <w:rPr>
          <w:lang w:val="fr-FR"/>
        </w:rPr>
        <w:t> </w:t>
      </w:r>
      <w:r w:rsidR="00443831" w:rsidRPr="007D6692">
        <w:rPr>
          <w:lang w:val="fr-FR"/>
        </w:rPr>
        <w:t>;</w:t>
      </w:r>
    </w:p>
    <w:p w14:paraId="690867AD" w14:textId="77777777" w:rsidR="00151135" w:rsidRPr="005C3362" w:rsidRDefault="00151135" w:rsidP="00151135">
      <w:pPr>
        <w:pStyle w:val="H4G"/>
        <w:ind w:firstLine="0"/>
        <w:rPr>
          <w:lang w:val="fr-FR"/>
        </w:rPr>
      </w:pPr>
      <w:r w:rsidRPr="005C3362">
        <w:rPr>
          <w:lang w:val="fr-FR"/>
        </w:rPr>
        <w:t xml:space="preserve">Les personnes handicapées : </w:t>
      </w:r>
    </w:p>
    <w:p w14:paraId="027E44A6" w14:textId="77777777" w:rsidR="00151135" w:rsidRPr="007D6692" w:rsidRDefault="00151135" w:rsidP="00151135">
      <w:pPr>
        <w:pStyle w:val="ParNoG"/>
        <w:tabs>
          <w:tab w:val="left" w:pos="1701"/>
        </w:tabs>
        <w:rPr>
          <w:b/>
          <w:lang w:val="fr-FR"/>
        </w:rPr>
      </w:pPr>
      <w:r w:rsidRPr="007D6692">
        <w:rPr>
          <w:bCs/>
          <w:lang w:val="fr-FR"/>
        </w:rPr>
        <w:t>Les actions suivantes ont été réalisées au profit des personnes en situation de handicap :</w:t>
      </w:r>
    </w:p>
    <w:p w14:paraId="411C3DE4" w14:textId="21E4E1EF" w:rsidR="00151135" w:rsidRPr="007D6692" w:rsidRDefault="00151135" w:rsidP="00151135">
      <w:pPr>
        <w:pStyle w:val="Bullet1G"/>
        <w:numPr>
          <w:ilvl w:val="0"/>
          <w:numId w:val="1"/>
        </w:numPr>
        <w:rPr>
          <w:lang w:val="fr-FR"/>
        </w:rPr>
      </w:pPr>
      <w:r>
        <w:rPr>
          <w:lang w:val="fr-FR"/>
        </w:rPr>
        <w:t>L</w:t>
      </w:r>
      <w:r w:rsidRPr="007D6692">
        <w:rPr>
          <w:lang w:val="fr-FR"/>
        </w:rPr>
        <w:t>e recrutement dérogatoire des personnes handicapées dans la fonction publique, instauré depuis 2015, a permis l</w:t>
      </w:r>
      <w:r w:rsidR="001A4035">
        <w:rPr>
          <w:lang w:val="fr-FR"/>
        </w:rPr>
        <w:t>’</w:t>
      </w:r>
      <w:r w:rsidRPr="007D6692">
        <w:rPr>
          <w:lang w:val="fr-FR"/>
        </w:rPr>
        <w:t>intégration de près de 200 personnes chaque année. Ce recrutement est coordonné par la Direction de la Promotion des Personnes Handicapées (DPPH) du ministère de l</w:t>
      </w:r>
      <w:r w:rsidR="001A4035">
        <w:rPr>
          <w:lang w:val="fr-FR"/>
        </w:rPr>
        <w:t>’</w:t>
      </w:r>
      <w:r w:rsidRPr="007D6692">
        <w:rPr>
          <w:lang w:val="fr-FR"/>
        </w:rPr>
        <w:t>Emploi et de la Protection Sociale, avec le Ministère en charge de la Fonction Publique</w:t>
      </w:r>
      <w:r w:rsidR="00443831">
        <w:rPr>
          <w:lang w:val="fr-FR"/>
        </w:rPr>
        <w:t> </w:t>
      </w:r>
      <w:r w:rsidR="00443831" w:rsidRPr="007D6692">
        <w:rPr>
          <w:lang w:val="fr-FR"/>
        </w:rPr>
        <w:t>;</w:t>
      </w:r>
      <w:r w:rsidRPr="007D6692">
        <w:rPr>
          <w:lang w:val="fr-FR"/>
        </w:rPr>
        <w:t xml:space="preserve"> </w:t>
      </w:r>
    </w:p>
    <w:p w14:paraId="737F2666" w14:textId="29B6C3E2" w:rsidR="00151135" w:rsidRPr="007D6692" w:rsidRDefault="00151135" w:rsidP="00151135">
      <w:pPr>
        <w:pStyle w:val="Bullet1G"/>
        <w:numPr>
          <w:ilvl w:val="0"/>
          <w:numId w:val="1"/>
        </w:numPr>
        <w:rPr>
          <w:lang w:val="fr-FR"/>
        </w:rPr>
      </w:pPr>
      <w:r>
        <w:rPr>
          <w:lang w:val="fr-FR"/>
        </w:rPr>
        <w:t>L</w:t>
      </w:r>
      <w:r w:rsidRPr="007D6692">
        <w:rPr>
          <w:lang w:val="fr-FR"/>
        </w:rPr>
        <w:t>a mise en œuvre du décret n°2018-456 du 09 mai 2018 relatif à l</w:t>
      </w:r>
      <w:r w:rsidR="001A4035">
        <w:rPr>
          <w:lang w:val="fr-FR"/>
        </w:rPr>
        <w:t>’</w:t>
      </w:r>
      <w:r w:rsidRPr="007D6692">
        <w:rPr>
          <w:lang w:val="fr-FR"/>
        </w:rPr>
        <w:t>embauche des personnes en situation de handicap dans le secteur privé, avec l</w:t>
      </w:r>
      <w:r w:rsidR="001A4035">
        <w:rPr>
          <w:lang w:val="fr-FR"/>
        </w:rPr>
        <w:t>’</w:t>
      </w:r>
      <w:r w:rsidRPr="007D6692">
        <w:rPr>
          <w:lang w:val="fr-FR"/>
        </w:rPr>
        <w:t>instauration d</w:t>
      </w:r>
      <w:r w:rsidR="001A4035">
        <w:rPr>
          <w:lang w:val="fr-FR"/>
        </w:rPr>
        <w:t>’</w:t>
      </w:r>
      <w:r w:rsidRPr="007D6692">
        <w:rPr>
          <w:lang w:val="fr-FR"/>
        </w:rPr>
        <w:t>un quota d</w:t>
      </w:r>
      <w:r w:rsidR="001A4035">
        <w:rPr>
          <w:lang w:val="fr-FR"/>
        </w:rPr>
        <w:t>’</w:t>
      </w:r>
      <w:r w:rsidRPr="007D6692">
        <w:rPr>
          <w:lang w:val="fr-FR"/>
        </w:rPr>
        <w:t>embauche allant de 1% à 2% de l</w:t>
      </w:r>
      <w:r w:rsidR="001A4035">
        <w:rPr>
          <w:lang w:val="fr-FR"/>
        </w:rPr>
        <w:t>’</w:t>
      </w:r>
      <w:r w:rsidRPr="007D6692">
        <w:rPr>
          <w:lang w:val="fr-FR"/>
        </w:rPr>
        <w:t>effectif des entreprises selon leur taille. La non-application de cette disposition est assortie du paiement d</w:t>
      </w:r>
      <w:r w:rsidR="001A4035">
        <w:rPr>
          <w:lang w:val="fr-FR"/>
        </w:rPr>
        <w:t>’</w:t>
      </w:r>
      <w:r w:rsidRPr="007D6692">
        <w:rPr>
          <w:lang w:val="fr-FR"/>
        </w:rPr>
        <w:t>une contribution annuelle au Fonds pour l</w:t>
      </w:r>
      <w:r w:rsidR="001A4035">
        <w:rPr>
          <w:lang w:val="fr-FR"/>
        </w:rPr>
        <w:t>’</w:t>
      </w:r>
      <w:r w:rsidRPr="007D6692">
        <w:rPr>
          <w:lang w:val="fr-FR"/>
        </w:rPr>
        <w:t>Insertion Professionnelle des Personnes en situation de Handicap (FIPPSH), créé par décret n°2023-88 du 15 février 2023. Le FIPPSH est opérationnel</w:t>
      </w:r>
      <w:r w:rsidR="00443831">
        <w:rPr>
          <w:lang w:val="fr-FR"/>
        </w:rPr>
        <w:t> </w:t>
      </w:r>
      <w:r w:rsidR="00443831" w:rsidRPr="007D6692">
        <w:rPr>
          <w:lang w:val="fr-FR"/>
        </w:rPr>
        <w:t>;</w:t>
      </w:r>
    </w:p>
    <w:p w14:paraId="6FF10E57" w14:textId="14553FD4" w:rsidR="00151135" w:rsidRPr="007D6692" w:rsidRDefault="00151135" w:rsidP="00151135">
      <w:pPr>
        <w:pStyle w:val="Bullet1G"/>
        <w:numPr>
          <w:ilvl w:val="0"/>
          <w:numId w:val="1"/>
        </w:numPr>
        <w:rPr>
          <w:lang w:val="fr-FR"/>
        </w:rPr>
      </w:pPr>
      <w:r>
        <w:rPr>
          <w:lang w:val="fr-CI"/>
        </w:rPr>
        <w:t>L</w:t>
      </w:r>
      <w:r w:rsidRPr="007D6692">
        <w:rPr>
          <w:lang w:val="fr-CI"/>
        </w:rPr>
        <w:t>a création par décrets n°2021-539 et n°2021-540 du 22 septembre 2021 des Commissions techniques d</w:t>
      </w:r>
      <w:r w:rsidR="001A4035">
        <w:rPr>
          <w:lang w:val="fr-CI"/>
        </w:rPr>
        <w:t>’</w:t>
      </w:r>
      <w:r w:rsidRPr="007D6692">
        <w:rPr>
          <w:lang w:val="fr-CI"/>
        </w:rPr>
        <w:t>Orientation et de Reclassement Professionnel des personnes en situation de handicap (COTOREP) dans les secteurs public et privé.</w:t>
      </w:r>
      <w:bookmarkStart w:id="4" w:name="_Hlk165299519"/>
    </w:p>
    <w:p w14:paraId="0DC0000B" w14:textId="77777777" w:rsidR="00151135" w:rsidRPr="005C3362" w:rsidRDefault="00151135" w:rsidP="00151135">
      <w:pPr>
        <w:pStyle w:val="H4G"/>
        <w:ind w:firstLine="0"/>
        <w:rPr>
          <w:lang w:val="fr-FR"/>
        </w:rPr>
      </w:pPr>
      <w:r w:rsidRPr="005C3362">
        <w:rPr>
          <w:lang w:val="fr-FR"/>
        </w:rPr>
        <w:lastRenderedPageBreak/>
        <w:t>Les femmes :</w:t>
      </w:r>
    </w:p>
    <w:bookmarkEnd w:id="4"/>
    <w:p w14:paraId="19CE50C8" w14:textId="1BDE483C" w:rsidR="00151135" w:rsidRPr="007D6692" w:rsidRDefault="00151135" w:rsidP="00151135">
      <w:pPr>
        <w:pStyle w:val="ParNoG"/>
        <w:tabs>
          <w:tab w:val="left" w:pos="1701"/>
        </w:tabs>
        <w:rPr>
          <w:b/>
          <w:lang w:val="fr-FR"/>
        </w:rPr>
      </w:pPr>
      <w:r w:rsidRPr="007D6692">
        <w:rPr>
          <w:lang w:val="fr-FR"/>
        </w:rPr>
        <w:t>Dans le cadre des programmes en matière d</w:t>
      </w:r>
      <w:r w:rsidR="001A4035">
        <w:rPr>
          <w:lang w:val="fr-FR"/>
        </w:rPr>
        <w:t>’</w:t>
      </w:r>
      <w:r w:rsidRPr="007D6692">
        <w:rPr>
          <w:lang w:val="fr-FR"/>
        </w:rPr>
        <w:t>autonomisation des femmes et de la promotion du genre en Côte d</w:t>
      </w:r>
      <w:r w:rsidR="001A4035">
        <w:rPr>
          <w:lang w:val="fr-FR"/>
        </w:rPr>
        <w:t>’</w:t>
      </w:r>
      <w:r w:rsidRPr="007D6692">
        <w:rPr>
          <w:lang w:val="fr-FR"/>
        </w:rPr>
        <w:t>Ivoire, en 2022, 5 559 auditrices ont été encadrées au sein des 125 Institutions de Formation et d</w:t>
      </w:r>
      <w:r w:rsidR="001A4035">
        <w:rPr>
          <w:lang w:val="fr-FR"/>
        </w:rPr>
        <w:t>’</w:t>
      </w:r>
      <w:r w:rsidRPr="007D6692">
        <w:rPr>
          <w:lang w:val="fr-FR"/>
        </w:rPr>
        <w:t>Éducation Féminine (IFEF). La répartition de ces auditeurs/auditrices selon les branches de profession se présente comme suit : Alphabétisation (1 635), Couture (1 577), Pâtisserie (2 347). En 2023-2024, 8 038 auditrices ont été inscrites dans les IFEF et sont reparties entre alphabétisation, couture et pâtisserie.</w:t>
      </w:r>
    </w:p>
    <w:p w14:paraId="1AFDD7A2" w14:textId="79493623" w:rsidR="00151135" w:rsidRPr="00AF3595" w:rsidRDefault="00443831" w:rsidP="00443831">
      <w:pPr>
        <w:pStyle w:val="H23G"/>
        <w:rPr>
          <w:lang w:val="fr-FR"/>
        </w:rPr>
      </w:pPr>
      <w:r>
        <w:rPr>
          <w:lang w:val="fr-FR"/>
        </w:rPr>
        <w:tab/>
      </w:r>
      <w:r>
        <w:rPr>
          <w:lang w:val="fr-FR"/>
        </w:rPr>
        <w:tab/>
      </w:r>
      <w:r w:rsidR="00151135" w:rsidRPr="00AF3595">
        <w:rPr>
          <w:lang w:val="fr-FR"/>
        </w:rPr>
        <w:t>Évolution des effectifs des auditeurs dans les IFEF de 2018 à 2024 selon la spécialité</w:t>
      </w:r>
    </w:p>
    <w:p w14:paraId="17462690"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285175BD" wp14:editId="581E8DF4">
            <wp:extent cx="4508573" cy="2706201"/>
            <wp:effectExtent l="0" t="0" r="6350" b="18415"/>
            <wp:docPr id="561427548" name="Graphique 5614275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79422B70" w14:textId="77777777" w:rsidR="00151135" w:rsidRPr="00A96840" w:rsidRDefault="00151135" w:rsidP="00151135">
      <w:pPr>
        <w:pStyle w:val="SingleTxtG"/>
        <w:rPr>
          <w:sz w:val="18"/>
          <w:szCs w:val="18"/>
          <w:lang w:val="fr-FR"/>
        </w:rPr>
      </w:pPr>
      <w:r w:rsidRPr="00A96840">
        <w:rPr>
          <w:sz w:val="18"/>
          <w:szCs w:val="18"/>
          <w:lang w:val="fr-FR"/>
        </w:rPr>
        <w:tab/>
      </w:r>
      <w:r w:rsidRPr="00252B2C">
        <w:rPr>
          <w:i/>
          <w:sz w:val="18"/>
          <w:szCs w:val="18"/>
          <w:u w:val="words"/>
          <w:lang w:val="fr-FR"/>
        </w:rPr>
        <w:t>Source</w:t>
      </w:r>
      <w:r w:rsidRPr="00A96840">
        <w:rPr>
          <w:sz w:val="18"/>
          <w:szCs w:val="18"/>
          <w:lang w:val="fr-FR"/>
        </w:rPr>
        <w:t xml:space="preserve"> : MFFE-DF 2024</w:t>
      </w:r>
    </w:p>
    <w:p w14:paraId="7A8972AD" w14:textId="5A2383AA" w:rsidR="00151135" w:rsidRDefault="00151135" w:rsidP="00151135">
      <w:pPr>
        <w:pStyle w:val="ParNoG"/>
        <w:tabs>
          <w:tab w:val="left" w:pos="1701"/>
        </w:tabs>
        <w:rPr>
          <w:lang w:val="fr-FR"/>
        </w:rPr>
      </w:pPr>
      <w:r w:rsidRPr="007D6692">
        <w:rPr>
          <w:lang w:val="fr-FR"/>
        </w:rPr>
        <w:t>La Direction de l</w:t>
      </w:r>
      <w:r w:rsidR="001A4035">
        <w:rPr>
          <w:lang w:val="fr-FR"/>
        </w:rPr>
        <w:t>’</w:t>
      </w:r>
      <w:r w:rsidRPr="007D6692">
        <w:rPr>
          <w:lang w:val="fr-FR"/>
        </w:rPr>
        <w:t>Autonomisation Économique de la Femme (DAEF) a mis en œuvre, en 2022, plusieurs activités dont des renforcements des capacités au profit de 220 femmes entrepreneures/entreprenantes sur les thèmes suivants : gestion stratégique et mobilisation de ressources, 30 (13,64%)</w:t>
      </w:r>
      <w:r w:rsidR="00443831">
        <w:rPr>
          <w:lang w:val="fr-FR"/>
        </w:rPr>
        <w:t> </w:t>
      </w:r>
      <w:r w:rsidR="00443831" w:rsidRPr="007D6692">
        <w:rPr>
          <w:lang w:val="fr-FR"/>
        </w:rPr>
        <w:t>;</w:t>
      </w:r>
      <w:r w:rsidRPr="007D6692">
        <w:rPr>
          <w:lang w:val="fr-FR"/>
        </w:rPr>
        <w:t xml:space="preserve"> Leadership et développement personnel, 30 (13,64%)</w:t>
      </w:r>
      <w:r w:rsidR="00443831">
        <w:rPr>
          <w:lang w:val="fr-FR"/>
        </w:rPr>
        <w:t> </w:t>
      </w:r>
      <w:r w:rsidR="00443831" w:rsidRPr="007D6692">
        <w:rPr>
          <w:lang w:val="fr-FR"/>
        </w:rPr>
        <w:t>;</w:t>
      </w:r>
      <w:r w:rsidRPr="007D6692">
        <w:rPr>
          <w:lang w:val="fr-FR"/>
        </w:rPr>
        <w:t xml:space="preserve"> enjeux de la formalité et conformité des entreprises, 30 (13,64%)</w:t>
      </w:r>
      <w:r w:rsidR="00443831">
        <w:rPr>
          <w:lang w:val="fr-FR"/>
        </w:rPr>
        <w:t> </w:t>
      </w:r>
      <w:r w:rsidR="00443831" w:rsidRPr="007D6692">
        <w:rPr>
          <w:lang w:val="fr-FR"/>
        </w:rPr>
        <w:t>;</w:t>
      </w:r>
      <w:r w:rsidRPr="007D6692">
        <w:rPr>
          <w:lang w:val="fr-FR"/>
        </w:rPr>
        <w:t xml:space="preserve"> Entrepreneuriat et leadership, 30 (13,64%)</w:t>
      </w:r>
      <w:r w:rsidR="00443831">
        <w:rPr>
          <w:lang w:val="fr-FR"/>
        </w:rPr>
        <w:t> </w:t>
      </w:r>
      <w:r w:rsidR="00443831" w:rsidRPr="007D6692">
        <w:rPr>
          <w:lang w:val="fr-FR"/>
        </w:rPr>
        <w:t>;</w:t>
      </w:r>
      <w:r w:rsidRPr="007D6692">
        <w:rPr>
          <w:lang w:val="fr-FR"/>
        </w:rPr>
        <w:t xml:space="preserve"> Gestion coopérative et éducation financière 50 (22,73%). Des appuis matériels à l</w:t>
      </w:r>
      <w:r w:rsidR="001A4035">
        <w:rPr>
          <w:lang w:val="fr-FR"/>
        </w:rPr>
        <w:t>’</w:t>
      </w:r>
      <w:r w:rsidRPr="007D6692">
        <w:rPr>
          <w:lang w:val="fr-FR"/>
        </w:rPr>
        <w:t>endroit des coopératives de femmes et entrepreneures/entreprenantes ont également été fournis. (Source : rapport MFFE 2022)</w:t>
      </w:r>
      <w:r w:rsidR="00443831">
        <w:rPr>
          <w:lang w:val="fr-FR"/>
        </w:rPr>
        <w:t> </w:t>
      </w:r>
      <w:r w:rsidR="00443831" w:rsidRPr="007D6692">
        <w:rPr>
          <w:lang w:val="fr-FR"/>
        </w:rPr>
        <w:t>;</w:t>
      </w:r>
      <w:r w:rsidRPr="007D6692">
        <w:rPr>
          <w:b/>
          <w:bCs/>
          <w:lang w:val="fr-FR"/>
        </w:rPr>
        <w:t xml:space="preserve"> </w:t>
      </w:r>
      <w:r w:rsidRPr="007D6692">
        <w:rPr>
          <w:lang w:val="fr-FR"/>
        </w:rPr>
        <w:t>En 2024, cette direction a organisé des sessions de renforcements des capacités sur plusieurs thèmes dont l</w:t>
      </w:r>
      <w:r w:rsidR="001A4035">
        <w:rPr>
          <w:lang w:val="fr-FR"/>
        </w:rPr>
        <w:t>’</w:t>
      </w:r>
      <w:r w:rsidRPr="007D6692">
        <w:rPr>
          <w:lang w:val="fr-FR"/>
        </w:rPr>
        <w:t>alphabétisation fonctionnelle par le numérique, qui ont vu la participation de 1 453 femmes entrepreneures/entreprenantes, dont 989, soit 76,85 %, proviennent du milieu rural. La DAEF a également apporté des appuis en matériels de technologie de production (115) aux coopératives de femmes dans diverses régions pour accroître leur productivité. Cette direction encadre plus de 300 coopératives et associations féminines et 100 startups.</w:t>
      </w:r>
    </w:p>
    <w:p w14:paraId="060154F5" w14:textId="320AA995" w:rsidR="00151135" w:rsidRPr="00AF3595" w:rsidRDefault="00443831" w:rsidP="00443831">
      <w:pPr>
        <w:pStyle w:val="H23G"/>
        <w:rPr>
          <w:lang w:val="fr-FR"/>
        </w:rPr>
      </w:pPr>
      <w:r>
        <w:rPr>
          <w:lang w:val="fr-FR"/>
        </w:rPr>
        <w:lastRenderedPageBreak/>
        <w:tab/>
      </w:r>
      <w:r>
        <w:rPr>
          <w:lang w:val="fr-FR"/>
        </w:rPr>
        <w:tab/>
      </w:r>
      <w:r w:rsidR="00151135" w:rsidRPr="00AF3595">
        <w:rPr>
          <w:lang w:val="fr-FR"/>
        </w:rPr>
        <w:t xml:space="preserve">Répartition des femmes entrepreneures/entreprenantes formées par thème de </w:t>
      </w:r>
      <w:r w:rsidR="00151135">
        <w:rPr>
          <w:lang w:val="fr-FR"/>
        </w:rPr>
        <w:br/>
      </w:r>
      <w:r w:rsidR="00151135" w:rsidRPr="00AF3595">
        <w:rPr>
          <w:lang w:val="fr-FR"/>
        </w:rPr>
        <w:t>formation</w:t>
      </w:r>
    </w:p>
    <w:p w14:paraId="7C24E316"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2738AF9F" wp14:editId="44B62268">
            <wp:extent cx="4519145" cy="2542349"/>
            <wp:effectExtent l="0" t="0" r="15240" b="10795"/>
            <wp:docPr id="432344127"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E28CA04" w14:textId="77777777" w:rsidR="00151135" w:rsidRPr="00A96840" w:rsidRDefault="00151135" w:rsidP="00151135">
      <w:pPr>
        <w:pStyle w:val="SingleTxtG"/>
        <w:rPr>
          <w:sz w:val="18"/>
          <w:szCs w:val="18"/>
          <w:lang w:val="fr-FR"/>
        </w:rPr>
      </w:pPr>
      <w:r w:rsidRPr="00A96840">
        <w:rPr>
          <w:sz w:val="18"/>
          <w:szCs w:val="18"/>
          <w:lang w:val="fr-FR"/>
        </w:rPr>
        <w:tab/>
      </w:r>
      <w:r w:rsidRPr="00252B2C">
        <w:rPr>
          <w:i/>
          <w:sz w:val="18"/>
          <w:szCs w:val="18"/>
          <w:u w:val="words"/>
          <w:lang w:val="fr-FR"/>
        </w:rPr>
        <w:t>Source</w:t>
      </w:r>
      <w:r w:rsidRPr="00A96840">
        <w:rPr>
          <w:sz w:val="18"/>
          <w:szCs w:val="18"/>
          <w:lang w:val="fr-FR"/>
        </w:rPr>
        <w:t xml:space="preserve"> : MFFE-DAEF 2024</w:t>
      </w:r>
    </w:p>
    <w:p w14:paraId="6DDABB37" w14:textId="58CBFDCD" w:rsidR="00151135" w:rsidRPr="00AF3595" w:rsidRDefault="00443831" w:rsidP="00443831">
      <w:pPr>
        <w:pStyle w:val="H23G"/>
        <w:rPr>
          <w:lang w:val="fr-FR"/>
        </w:rPr>
      </w:pPr>
      <w:r>
        <w:rPr>
          <w:lang w:val="fr-FR"/>
        </w:rPr>
        <w:tab/>
      </w:r>
      <w:r>
        <w:rPr>
          <w:lang w:val="fr-FR"/>
        </w:rPr>
        <w:tab/>
      </w:r>
      <w:r w:rsidR="00151135" w:rsidRPr="00AF3595">
        <w:rPr>
          <w:lang w:val="fr-FR"/>
        </w:rPr>
        <w:t>Appuis apportés par la DAEF aux femmes, coopératives de femmes et organisations</w:t>
      </w:r>
      <w:r w:rsidR="00151135">
        <w:rPr>
          <w:lang w:val="fr-FR"/>
        </w:rPr>
        <w:br/>
      </w:r>
      <w:r w:rsidR="00151135" w:rsidRPr="00AF3595">
        <w:rPr>
          <w:lang w:val="fr-FR"/>
        </w:rPr>
        <w:t>féminines</w:t>
      </w:r>
    </w:p>
    <w:p w14:paraId="7B4D1CEC" w14:textId="77777777" w:rsidR="00151135" w:rsidRPr="007D6692" w:rsidRDefault="00151135" w:rsidP="00151135">
      <w:pPr>
        <w:pStyle w:val="SingleTxtG"/>
        <w:spacing w:after="0"/>
        <w:rPr>
          <w:b/>
          <w:bCs/>
          <w:lang w:val="fr-FR"/>
        </w:rPr>
      </w:pPr>
      <w:r w:rsidRPr="007D6692">
        <w:rPr>
          <w:b/>
          <w:bCs/>
          <w:noProof/>
          <w:lang w:val="fr-FR"/>
        </w:rPr>
        <w:drawing>
          <wp:inline distT="0" distB="0" distL="0" distR="0" wp14:anchorId="1A52B9BD" wp14:editId="72AC45D9">
            <wp:extent cx="4535001" cy="2679773"/>
            <wp:effectExtent l="0" t="0" r="18415" b="635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85B71F5" w14:textId="77777777" w:rsidR="00151135" w:rsidRPr="00A96840" w:rsidRDefault="00151135" w:rsidP="00151135">
      <w:pPr>
        <w:pStyle w:val="SingleTxtG"/>
        <w:rPr>
          <w:sz w:val="18"/>
          <w:szCs w:val="18"/>
          <w:lang w:val="fr-FR"/>
        </w:rPr>
      </w:pPr>
      <w:r w:rsidRPr="00A96840">
        <w:rPr>
          <w:sz w:val="18"/>
          <w:szCs w:val="18"/>
          <w:lang w:val="fr-FR"/>
        </w:rPr>
        <w:tab/>
      </w:r>
      <w:r w:rsidRPr="00252B2C">
        <w:rPr>
          <w:i/>
          <w:sz w:val="18"/>
          <w:szCs w:val="18"/>
          <w:u w:val="words"/>
          <w:lang w:val="fr-FR"/>
        </w:rPr>
        <w:t>Source</w:t>
      </w:r>
      <w:r w:rsidRPr="00A96840">
        <w:rPr>
          <w:sz w:val="18"/>
          <w:szCs w:val="18"/>
          <w:lang w:val="fr-FR"/>
        </w:rPr>
        <w:t xml:space="preserve"> : MFFE-DAEF 2024</w:t>
      </w:r>
    </w:p>
    <w:p w14:paraId="472FB752" w14:textId="2A52D1BC" w:rsidR="00151135" w:rsidRDefault="00151135" w:rsidP="00151135">
      <w:pPr>
        <w:pStyle w:val="ParNoG"/>
        <w:tabs>
          <w:tab w:val="left" w:pos="1701"/>
        </w:tabs>
        <w:rPr>
          <w:lang w:val="fr-FR"/>
        </w:rPr>
      </w:pPr>
      <w:r w:rsidRPr="007D6692">
        <w:rPr>
          <w:lang w:val="fr-FR"/>
        </w:rPr>
        <w:t>De même, les structures de base telles que les centres sociaux et les centres socio-</w:t>
      </w:r>
      <w:r w:rsidRPr="005C3362">
        <w:rPr>
          <w:lang w:val="fr-FR"/>
        </w:rPr>
        <w:t>éducatifs</w:t>
      </w:r>
      <w:r w:rsidRPr="007D6692">
        <w:rPr>
          <w:lang w:val="fr-FR"/>
        </w:rPr>
        <w:t xml:space="preserve"> contribuent massivement à l</w:t>
      </w:r>
      <w:r w:rsidR="001A4035">
        <w:rPr>
          <w:lang w:val="fr-FR"/>
        </w:rPr>
        <w:t>’</w:t>
      </w:r>
      <w:r w:rsidRPr="007D6692">
        <w:rPr>
          <w:lang w:val="fr-FR"/>
        </w:rPr>
        <w:t>atteinte des objectifs d</w:t>
      </w:r>
      <w:r w:rsidR="001A4035">
        <w:rPr>
          <w:lang w:val="fr-FR"/>
        </w:rPr>
        <w:t>’</w:t>
      </w:r>
      <w:r w:rsidRPr="007D6692">
        <w:rPr>
          <w:lang w:val="fr-FR"/>
        </w:rPr>
        <w:t>autonomisation de la femme. A titre purement exemplatif, l</w:t>
      </w:r>
      <w:r w:rsidR="001A4035">
        <w:rPr>
          <w:lang w:val="fr-FR"/>
        </w:rPr>
        <w:t>’</w:t>
      </w:r>
      <w:r w:rsidRPr="007D6692">
        <w:rPr>
          <w:lang w:val="fr-FR"/>
        </w:rPr>
        <w:t>on note qu</w:t>
      </w:r>
      <w:r w:rsidR="001A4035">
        <w:rPr>
          <w:lang w:val="fr-FR"/>
        </w:rPr>
        <w:t>’</w:t>
      </w:r>
      <w:r w:rsidRPr="007D6692">
        <w:rPr>
          <w:lang w:val="fr-FR"/>
        </w:rPr>
        <w:t>au cours de l</w:t>
      </w:r>
      <w:r w:rsidR="001A4035">
        <w:rPr>
          <w:lang w:val="fr-FR"/>
        </w:rPr>
        <w:t>’</w:t>
      </w:r>
      <w:r w:rsidRPr="007D6692">
        <w:rPr>
          <w:lang w:val="fr-FR"/>
        </w:rPr>
        <w:t xml:space="preserve">année 2024, elles ont mis en place plusieurs mécanismes économiques tels que les </w:t>
      </w:r>
      <w:r w:rsidR="00443831" w:rsidRPr="007D6692">
        <w:rPr>
          <w:lang w:val="fr-FR"/>
        </w:rPr>
        <w:t>«</w:t>
      </w:r>
      <w:r w:rsidR="00443831">
        <w:rPr>
          <w:lang w:val="fr-FR"/>
        </w:rPr>
        <w:t> </w:t>
      </w:r>
      <w:r w:rsidRPr="007D6692">
        <w:rPr>
          <w:lang w:val="fr-FR"/>
        </w:rPr>
        <w:t>Activités Génératrices de Revenus</w:t>
      </w:r>
      <w:r w:rsidR="00443831">
        <w:rPr>
          <w:lang w:val="fr-FR"/>
        </w:rPr>
        <w:t> </w:t>
      </w:r>
      <w:r w:rsidR="00443831" w:rsidRPr="007D6692">
        <w:rPr>
          <w:lang w:val="fr-FR"/>
        </w:rPr>
        <w:t>»</w:t>
      </w:r>
      <w:r w:rsidRPr="007D6692">
        <w:rPr>
          <w:lang w:val="fr-FR"/>
        </w:rPr>
        <w:t xml:space="preserve"> (AGR) et les Associations Villageoises d</w:t>
      </w:r>
      <w:r w:rsidR="001A4035">
        <w:rPr>
          <w:lang w:val="fr-FR"/>
        </w:rPr>
        <w:t>’</w:t>
      </w:r>
      <w:r w:rsidRPr="007D6692">
        <w:rPr>
          <w:lang w:val="fr-FR"/>
        </w:rPr>
        <w:t>Épargne et de Crédit (AVEC) en faveur des populations, majoritairement des femmes.</w:t>
      </w:r>
    </w:p>
    <w:p w14:paraId="0C988D2C" w14:textId="34807DC1" w:rsidR="00151135" w:rsidRPr="00AF3595" w:rsidRDefault="00443831" w:rsidP="00443831">
      <w:pPr>
        <w:pStyle w:val="H23G"/>
        <w:rPr>
          <w:lang w:val="fr-FR"/>
        </w:rPr>
      </w:pPr>
      <w:r>
        <w:rPr>
          <w:lang w:val="fr-FR"/>
        </w:rPr>
        <w:lastRenderedPageBreak/>
        <w:tab/>
      </w:r>
      <w:r>
        <w:rPr>
          <w:lang w:val="fr-FR"/>
        </w:rPr>
        <w:tab/>
      </w:r>
      <w:r w:rsidR="00151135" w:rsidRPr="00AF3595">
        <w:rPr>
          <w:lang w:val="fr-FR"/>
        </w:rPr>
        <w:t>Mécanismes économiques mis en place par les CS et CSE pour l</w:t>
      </w:r>
      <w:r w:rsidR="001A4035">
        <w:rPr>
          <w:lang w:val="fr-FR"/>
        </w:rPr>
        <w:t>’</w:t>
      </w:r>
      <w:r w:rsidR="00151135" w:rsidRPr="00AF3595">
        <w:rPr>
          <w:lang w:val="fr-FR"/>
        </w:rPr>
        <w:t xml:space="preserve">autonomisation </w:t>
      </w:r>
      <w:r w:rsidR="00151135">
        <w:rPr>
          <w:lang w:val="fr-FR"/>
        </w:rPr>
        <w:br/>
      </w:r>
      <w:r w:rsidR="00151135" w:rsidRPr="00AF3595">
        <w:rPr>
          <w:lang w:val="fr-FR"/>
        </w:rPr>
        <w:t>de la femme</w:t>
      </w:r>
    </w:p>
    <w:p w14:paraId="536C964B"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56008CE4" wp14:editId="6E29F8CB">
            <wp:extent cx="4450432" cy="2521207"/>
            <wp:effectExtent l="0" t="0" r="7620" b="1270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07CE95C3" w14:textId="77777777" w:rsidR="00151135" w:rsidRPr="00A96840" w:rsidRDefault="00151135" w:rsidP="00151135">
      <w:pPr>
        <w:pStyle w:val="SingleTxtG"/>
        <w:rPr>
          <w:sz w:val="18"/>
          <w:szCs w:val="18"/>
          <w:u w:val="single"/>
          <w:lang w:val="fr-FR"/>
        </w:rPr>
      </w:pPr>
      <w:r w:rsidRPr="00A96840">
        <w:rPr>
          <w:sz w:val="18"/>
          <w:szCs w:val="18"/>
          <w:lang w:val="fr-FR"/>
        </w:rPr>
        <w:tab/>
      </w:r>
      <w:r w:rsidRPr="00252B2C">
        <w:rPr>
          <w:i/>
          <w:sz w:val="18"/>
          <w:szCs w:val="18"/>
          <w:u w:val="words"/>
          <w:lang w:val="fr-FR"/>
        </w:rPr>
        <w:t>Source</w:t>
      </w:r>
      <w:r w:rsidRPr="00A96840">
        <w:rPr>
          <w:sz w:val="18"/>
          <w:szCs w:val="18"/>
          <w:lang w:val="fr-FR"/>
        </w:rPr>
        <w:t xml:space="preserve"> : MFFE-DAEF 2024</w:t>
      </w:r>
    </w:p>
    <w:p w14:paraId="1B541D81" w14:textId="22179EE7" w:rsidR="00151135" w:rsidRPr="007D6692" w:rsidRDefault="00151135" w:rsidP="00151135">
      <w:pPr>
        <w:pStyle w:val="ParNoG"/>
        <w:tabs>
          <w:tab w:val="left" w:pos="1701"/>
        </w:tabs>
        <w:rPr>
          <w:lang w:val="fr-FR"/>
        </w:rPr>
      </w:pPr>
      <w:r w:rsidRPr="007D6692">
        <w:rPr>
          <w:lang w:val="fr-FR"/>
        </w:rPr>
        <w:t>le Projet de Gestion Novatrice du Fonds National Femmes et Développement (PGNFNFD) a permis d</w:t>
      </w:r>
      <w:r w:rsidR="001A4035">
        <w:rPr>
          <w:lang w:val="fr-FR"/>
        </w:rPr>
        <w:t>’</w:t>
      </w:r>
      <w:r w:rsidRPr="007D6692">
        <w:rPr>
          <w:lang w:val="fr-FR"/>
        </w:rPr>
        <w:t>octroyer, pour l</w:t>
      </w:r>
      <w:r w:rsidR="001A4035">
        <w:rPr>
          <w:lang w:val="fr-FR"/>
        </w:rPr>
        <w:t>’</w:t>
      </w:r>
      <w:r w:rsidRPr="007D6692">
        <w:rPr>
          <w:lang w:val="fr-FR"/>
        </w:rPr>
        <w:t xml:space="preserve">année 2022, la somme totale de trois cents millions de Francs (300 000 000 F) CFA à 179 femmes aux fins de leur autonomisation. (Rapport MJFE 2022). En 2023, le PGNFNFD a reçu 646 demandes de prêt </w:t>
      </w:r>
      <w:r w:rsidRPr="00BB02D3">
        <w:rPr>
          <w:lang w:val="fr-FR"/>
        </w:rPr>
        <w:t>équivalant</w:t>
      </w:r>
      <w:r w:rsidRPr="007D6692">
        <w:rPr>
          <w:lang w:val="fr-FR"/>
        </w:rPr>
        <w:t xml:space="preserve"> à 202 200 000 FCFA. Elles ont été satisfaites à hauteur de 12,69 % et cela a concerné 82 femmes. Les demandes ont été faites pour quatre (4) domaines d</w:t>
      </w:r>
      <w:r w:rsidR="001A4035">
        <w:rPr>
          <w:lang w:val="fr-FR"/>
        </w:rPr>
        <w:t>’</w:t>
      </w:r>
      <w:r w:rsidRPr="007D6692">
        <w:rPr>
          <w:lang w:val="fr-FR"/>
        </w:rPr>
        <w:t>activités (voir tableau ci-après).</w:t>
      </w:r>
    </w:p>
    <w:p w14:paraId="04FC922B" w14:textId="25A5BB69" w:rsidR="00151135" w:rsidRPr="00AF3595" w:rsidRDefault="00443831" w:rsidP="00443831">
      <w:pPr>
        <w:pStyle w:val="H23G"/>
        <w:rPr>
          <w:lang w:val="fr-FR"/>
        </w:rPr>
      </w:pPr>
      <w:r>
        <w:rPr>
          <w:lang w:val="fr-FR"/>
        </w:rPr>
        <w:tab/>
      </w:r>
      <w:r>
        <w:rPr>
          <w:lang w:val="fr-FR"/>
        </w:rPr>
        <w:tab/>
      </w:r>
      <w:r w:rsidR="00151135" w:rsidRPr="00AF3595">
        <w:rPr>
          <w:lang w:val="fr-FR"/>
        </w:rPr>
        <w:t>Demandes de prêt satisfaites et non satisfaites par domaine d</w:t>
      </w:r>
      <w:r w:rsidR="001A4035">
        <w:rPr>
          <w:lang w:val="fr-FR"/>
        </w:rPr>
        <w:t>’</w:t>
      </w:r>
      <w:r w:rsidR="00151135" w:rsidRPr="00AF3595">
        <w:rPr>
          <w:lang w:val="fr-FR"/>
        </w:rPr>
        <w:t>activité</w:t>
      </w:r>
    </w:p>
    <w:tbl>
      <w:tblPr>
        <w:tblStyle w:val="TableNormal1"/>
        <w:tblW w:w="7370" w:type="dxa"/>
        <w:tblInd w:w="1134" w:type="dxa"/>
        <w:tblLayout w:type="fixed"/>
        <w:tblLook w:val="01E0" w:firstRow="1" w:lastRow="1" w:firstColumn="1" w:lastColumn="1" w:noHBand="0" w:noVBand="0"/>
      </w:tblPr>
      <w:tblGrid>
        <w:gridCol w:w="2054"/>
        <w:gridCol w:w="976"/>
        <w:gridCol w:w="974"/>
        <w:gridCol w:w="1083"/>
        <w:gridCol w:w="1113"/>
        <w:gridCol w:w="1170"/>
      </w:tblGrid>
      <w:tr w:rsidR="00151135" w:rsidRPr="00B65E5E" w14:paraId="07AE60B3" w14:textId="77777777" w:rsidTr="00556C27">
        <w:trPr>
          <w:tblHeader/>
        </w:trPr>
        <w:tc>
          <w:tcPr>
            <w:tcW w:w="2444" w:type="dxa"/>
            <w:tcBorders>
              <w:top w:val="single" w:sz="4" w:space="0" w:color="auto"/>
              <w:bottom w:val="single" w:sz="12" w:space="0" w:color="auto"/>
            </w:tcBorders>
            <w:vAlign w:val="bottom"/>
          </w:tcPr>
          <w:p w14:paraId="688026DA" w14:textId="4D50A05A" w:rsidR="00151135" w:rsidRPr="00B65E5E" w:rsidRDefault="00151135" w:rsidP="00556C27">
            <w:pPr>
              <w:pStyle w:val="SingleTxtG"/>
              <w:widowControl/>
              <w:tabs>
                <w:tab w:val="clear" w:pos="1701"/>
                <w:tab w:val="clear" w:pos="2268"/>
                <w:tab w:val="clear" w:pos="2835"/>
              </w:tabs>
              <w:suppressAutoHyphens w:val="0"/>
              <w:spacing w:before="80" w:after="80" w:line="200" w:lineRule="exact"/>
              <w:ind w:left="0" w:right="0"/>
              <w:jc w:val="left"/>
              <w:rPr>
                <w:i/>
                <w:sz w:val="16"/>
              </w:rPr>
            </w:pPr>
            <w:r w:rsidRPr="00B65E5E">
              <w:rPr>
                <w:i/>
                <w:sz w:val="16"/>
              </w:rPr>
              <w:t xml:space="preserve">Domaine </w:t>
            </w:r>
            <w:proofErr w:type="spellStart"/>
            <w:r w:rsidRPr="00B65E5E">
              <w:rPr>
                <w:i/>
                <w:sz w:val="16"/>
              </w:rPr>
              <w:t>d</w:t>
            </w:r>
            <w:r w:rsidR="001A4035">
              <w:rPr>
                <w:i/>
                <w:sz w:val="16"/>
              </w:rPr>
              <w:t>’</w:t>
            </w:r>
            <w:r w:rsidRPr="00B65E5E">
              <w:rPr>
                <w:i/>
                <w:sz w:val="16"/>
              </w:rPr>
              <w:t>activités</w:t>
            </w:r>
            <w:proofErr w:type="spellEnd"/>
          </w:p>
        </w:tc>
        <w:tc>
          <w:tcPr>
            <w:tcW w:w="1159" w:type="dxa"/>
            <w:tcBorders>
              <w:top w:val="single" w:sz="4" w:space="0" w:color="auto"/>
              <w:bottom w:val="single" w:sz="12" w:space="0" w:color="auto"/>
            </w:tcBorders>
            <w:vAlign w:val="bottom"/>
          </w:tcPr>
          <w:p w14:paraId="175F71FC" w14:textId="77777777" w:rsidR="00151135" w:rsidRPr="00B65E5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B65E5E">
              <w:rPr>
                <w:i/>
                <w:sz w:val="16"/>
              </w:rPr>
              <w:t>Demandes</w:t>
            </w:r>
            <w:proofErr w:type="spellEnd"/>
            <w:r w:rsidRPr="00B65E5E">
              <w:rPr>
                <w:i/>
                <w:sz w:val="16"/>
              </w:rPr>
              <w:t xml:space="preserve"> </w:t>
            </w:r>
            <w:proofErr w:type="spellStart"/>
            <w:r w:rsidRPr="00B65E5E">
              <w:rPr>
                <w:i/>
                <w:sz w:val="16"/>
              </w:rPr>
              <w:t>enregistrées</w:t>
            </w:r>
            <w:proofErr w:type="spellEnd"/>
          </w:p>
        </w:tc>
        <w:tc>
          <w:tcPr>
            <w:tcW w:w="1157" w:type="dxa"/>
            <w:tcBorders>
              <w:top w:val="single" w:sz="4" w:space="0" w:color="auto"/>
              <w:bottom w:val="single" w:sz="12" w:space="0" w:color="auto"/>
            </w:tcBorders>
            <w:vAlign w:val="bottom"/>
          </w:tcPr>
          <w:p w14:paraId="43A47C88" w14:textId="77777777" w:rsidR="00151135" w:rsidRPr="00B65E5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B65E5E">
              <w:rPr>
                <w:i/>
                <w:sz w:val="16"/>
              </w:rPr>
              <w:t>Demandes</w:t>
            </w:r>
            <w:proofErr w:type="spellEnd"/>
            <w:r w:rsidRPr="00B65E5E">
              <w:rPr>
                <w:i/>
                <w:sz w:val="16"/>
              </w:rPr>
              <w:t xml:space="preserve"> </w:t>
            </w:r>
            <w:proofErr w:type="spellStart"/>
            <w:r w:rsidRPr="00B65E5E">
              <w:rPr>
                <w:i/>
                <w:sz w:val="16"/>
              </w:rPr>
              <w:t>satisfaites</w:t>
            </w:r>
            <w:proofErr w:type="spellEnd"/>
          </w:p>
        </w:tc>
        <w:tc>
          <w:tcPr>
            <w:tcW w:w="1286" w:type="dxa"/>
            <w:tcBorders>
              <w:top w:val="single" w:sz="4" w:space="0" w:color="auto"/>
              <w:bottom w:val="single" w:sz="12" w:space="0" w:color="auto"/>
            </w:tcBorders>
            <w:vAlign w:val="bottom"/>
          </w:tcPr>
          <w:p w14:paraId="184A38C9" w14:textId="77777777" w:rsidR="00151135" w:rsidRPr="00B65E5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B65E5E">
              <w:rPr>
                <w:i/>
                <w:sz w:val="16"/>
              </w:rPr>
              <w:t>Montant</w:t>
            </w:r>
            <w:proofErr w:type="spellEnd"/>
            <w:r w:rsidRPr="00B65E5E">
              <w:rPr>
                <w:i/>
                <w:sz w:val="16"/>
              </w:rPr>
              <w:t xml:space="preserve"> de </w:t>
            </w:r>
            <w:proofErr w:type="spellStart"/>
            <w:r w:rsidRPr="00B65E5E">
              <w:rPr>
                <w:i/>
                <w:sz w:val="16"/>
              </w:rPr>
              <w:t>demandes</w:t>
            </w:r>
            <w:proofErr w:type="spellEnd"/>
            <w:r w:rsidRPr="00B65E5E">
              <w:rPr>
                <w:i/>
                <w:sz w:val="16"/>
              </w:rPr>
              <w:t xml:space="preserve"> </w:t>
            </w:r>
            <w:proofErr w:type="spellStart"/>
            <w:r w:rsidRPr="00B65E5E">
              <w:rPr>
                <w:i/>
                <w:sz w:val="16"/>
              </w:rPr>
              <w:t>satisfaites</w:t>
            </w:r>
            <w:proofErr w:type="spellEnd"/>
          </w:p>
        </w:tc>
        <w:tc>
          <w:tcPr>
            <w:tcW w:w="1322" w:type="dxa"/>
            <w:tcBorders>
              <w:top w:val="single" w:sz="4" w:space="0" w:color="auto"/>
              <w:bottom w:val="single" w:sz="12" w:space="0" w:color="auto"/>
            </w:tcBorders>
            <w:vAlign w:val="bottom"/>
          </w:tcPr>
          <w:p w14:paraId="72714684" w14:textId="77777777" w:rsidR="00151135" w:rsidRPr="00B65E5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B65E5E">
              <w:rPr>
                <w:i/>
                <w:sz w:val="16"/>
              </w:rPr>
              <w:t>Demandes</w:t>
            </w:r>
            <w:proofErr w:type="spellEnd"/>
            <w:r w:rsidRPr="00B65E5E">
              <w:rPr>
                <w:i/>
                <w:sz w:val="16"/>
              </w:rPr>
              <w:t xml:space="preserve"> non </w:t>
            </w:r>
            <w:proofErr w:type="spellStart"/>
            <w:r w:rsidRPr="00B65E5E">
              <w:rPr>
                <w:i/>
                <w:sz w:val="16"/>
              </w:rPr>
              <w:t>satisfaites</w:t>
            </w:r>
            <w:proofErr w:type="spellEnd"/>
          </w:p>
        </w:tc>
        <w:tc>
          <w:tcPr>
            <w:tcW w:w="1390" w:type="dxa"/>
            <w:tcBorders>
              <w:top w:val="single" w:sz="4" w:space="0" w:color="auto"/>
              <w:bottom w:val="single" w:sz="12" w:space="0" w:color="auto"/>
            </w:tcBorders>
            <w:vAlign w:val="bottom"/>
          </w:tcPr>
          <w:p w14:paraId="7EAB2B70" w14:textId="77777777" w:rsidR="00151135" w:rsidRPr="003821E5"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lang w:val="fr-FR"/>
              </w:rPr>
            </w:pPr>
            <w:r w:rsidRPr="003821E5">
              <w:rPr>
                <w:i/>
                <w:sz w:val="16"/>
                <w:lang w:val="fr-FR"/>
              </w:rPr>
              <w:t>Montant de demandes non satisfaites</w:t>
            </w:r>
          </w:p>
        </w:tc>
      </w:tr>
      <w:tr w:rsidR="00151135" w:rsidRPr="00B65E5E" w14:paraId="1881F6CC" w14:textId="77777777" w:rsidTr="00556C27">
        <w:tc>
          <w:tcPr>
            <w:tcW w:w="2444" w:type="dxa"/>
            <w:tcBorders>
              <w:top w:val="single" w:sz="12" w:space="0" w:color="auto"/>
            </w:tcBorders>
          </w:tcPr>
          <w:p w14:paraId="47C073FD"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65E5E">
              <w:rPr>
                <w:sz w:val="18"/>
              </w:rPr>
              <w:t>Agro-alimentaire</w:t>
            </w:r>
            <w:proofErr w:type="spellEnd"/>
            <w:r w:rsidRPr="00B65E5E">
              <w:rPr>
                <w:sz w:val="18"/>
              </w:rPr>
              <w:t>, alimentation, restauration</w:t>
            </w:r>
          </w:p>
        </w:tc>
        <w:tc>
          <w:tcPr>
            <w:tcW w:w="1159" w:type="dxa"/>
            <w:tcBorders>
              <w:top w:val="single" w:sz="12" w:space="0" w:color="auto"/>
            </w:tcBorders>
            <w:vAlign w:val="bottom"/>
          </w:tcPr>
          <w:p w14:paraId="3D2E9D42"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418</w:t>
            </w:r>
          </w:p>
        </w:tc>
        <w:tc>
          <w:tcPr>
            <w:tcW w:w="1157" w:type="dxa"/>
            <w:tcBorders>
              <w:top w:val="single" w:sz="12" w:space="0" w:color="auto"/>
            </w:tcBorders>
            <w:vAlign w:val="bottom"/>
          </w:tcPr>
          <w:p w14:paraId="4053B97B"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76</w:t>
            </w:r>
          </w:p>
        </w:tc>
        <w:tc>
          <w:tcPr>
            <w:tcW w:w="1286" w:type="dxa"/>
            <w:tcBorders>
              <w:top w:val="single" w:sz="12" w:space="0" w:color="auto"/>
            </w:tcBorders>
            <w:vAlign w:val="bottom"/>
          </w:tcPr>
          <w:p w14:paraId="66FF689E"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21 400 000</w:t>
            </w:r>
          </w:p>
        </w:tc>
        <w:tc>
          <w:tcPr>
            <w:tcW w:w="1322" w:type="dxa"/>
            <w:tcBorders>
              <w:top w:val="single" w:sz="12" w:space="0" w:color="auto"/>
            </w:tcBorders>
            <w:vAlign w:val="bottom"/>
          </w:tcPr>
          <w:p w14:paraId="6F5D536E"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342</w:t>
            </w:r>
          </w:p>
        </w:tc>
        <w:tc>
          <w:tcPr>
            <w:tcW w:w="1390" w:type="dxa"/>
            <w:tcBorders>
              <w:top w:val="single" w:sz="12" w:space="0" w:color="auto"/>
            </w:tcBorders>
            <w:vAlign w:val="bottom"/>
          </w:tcPr>
          <w:p w14:paraId="6A56A196"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102 600 000</w:t>
            </w:r>
          </w:p>
        </w:tc>
      </w:tr>
      <w:tr w:rsidR="00151135" w:rsidRPr="00B65E5E" w14:paraId="4E4D51EE" w14:textId="77777777" w:rsidTr="00556C27">
        <w:tc>
          <w:tcPr>
            <w:tcW w:w="2444" w:type="dxa"/>
          </w:tcPr>
          <w:p w14:paraId="4CE5BAE3" w14:textId="77777777" w:rsidR="00151135" w:rsidRPr="003821E5"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3821E5">
              <w:rPr>
                <w:sz w:val="18"/>
                <w:lang w:val="fr-FR"/>
              </w:rPr>
              <w:t>Textile, habillement, cuir et peaux</w:t>
            </w:r>
          </w:p>
        </w:tc>
        <w:tc>
          <w:tcPr>
            <w:tcW w:w="1159" w:type="dxa"/>
            <w:vAlign w:val="bottom"/>
          </w:tcPr>
          <w:p w14:paraId="243F7AF2"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17</w:t>
            </w:r>
          </w:p>
        </w:tc>
        <w:tc>
          <w:tcPr>
            <w:tcW w:w="1157" w:type="dxa"/>
            <w:vAlign w:val="bottom"/>
          </w:tcPr>
          <w:p w14:paraId="325C5FA5"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w:t>
            </w:r>
          </w:p>
        </w:tc>
        <w:tc>
          <w:tcPr>
            <w:tcW w:w="1286" w:type="dxa"/>
            <w:vAlign w:val="bottom"/>
          </w:tcPr>
          <w:p w14:paraId="1CCE0C98"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300 000</w:t>
            </w:r>
          </w:p>
        </w:tc>
        <w:tc>
          <w:tcPr>
            <w:tcW w:w="1322" w:type="dxa"/>
            <w:vAlign w:val="bottom"/>
          </w:tcPr>
          <w:p w14:paraId="27C5D9EB"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16</w:t>
            </w:r>
          </w:p>
        </w:tc>
        <w:tc>
          <w:tcPr>
            <w:tcW w:w="1390" w:type="dxa"/>
            <w:vAlign w:val="bottom"/>
          </w:tcPr>
          <w:p w14:paraId="6C45D6C6"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4 800 000</w:t>
            </w:r>
          </w:p>
        </w:tc>
      </w:tr>
      <w:tr w:rsidR="00151135" w:rsidRPr="00B65E5E" w14:paraId="78433208" w14:textId="77777777" w:rsidTr="00556C27">
        <w:tc>
          <w:tcPr>
            <w:tcW w:w="2444" w:type="dxa"/>
          </w:tcPr>
          <w:p w14:paraId="074CF5CD"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65E5E">
              <w:rPr>
                <w:sz w:val="18"/>
              </w:rPr>
              <w:t>Agriculture</w:t>
            </w:r>
          </w:p>
        </w:tc>
        <w:tc>
          <w:tcPr>
            <w:tcW w:w="1159" w:type="dxa"/>
            <w:vAlign w:val="bottom"/>
          </w:tcPr>
          <w:p w14:paraId="2E7E60E3"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201</w:t>
            </w:r>
          </w:p>
        </w:tc>
        <w:tc>
          <w:tcPr>
            <w:tcW w:w="1157" w:type="dxa"/>
            <w:vAlign w:val="bottom"/>
          </w:tcPr>
          <w:p w14:paraId="4157ACC5"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4</w:t>
            </w:r>
          </w:p>
        </w:tc>
        <w:tc>
          <w:tcPr>
            <w:tcW w:w="1286" w:type="dxa"/>
            <w:vAlign w:val="bottom"/>
          </w:tcPr>
          <w:p w14:paraId="5B8BE645"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1 000 000</w:t>
            </w:r>
          </w:p>
        </w:tc>
        <w:tc>
          <w:tcPr>
            <w:tcW w:w="1322" w:type="dxa"/>
            <w:vAlign w:val="bottom"/>
          </w:tcPr>
          <w:p w14:paraId="210DC3B4"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197</w:t>
            </w:r>
          </w:p>
        </w:tc>
        <w:tc>
          <w:tcPr>
            <w:tcW w:w="1390" w:type="dxa"/>
            <w:vAlign w:val="bottom"/>
          </w:tcPr>
          <w:p w14:paraId="281993AE"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69 500 000</w:t>
            </w:r>
          </w:p>
        </w:tc>
      </w:tr>
      <w:tr w:rsidR="00151135" w:rsidRPr="00B65E5E" w14:paraId="7C196A61" w14:textId="77777777" w:rsidTr="00556C27">
        <w:tc>
          <w:tcPr>
            <w:tcW w:w="2444" w:type="dxa"/>
          </w:tcPr>
          <w:p w14:paraId="44E3431C"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65E5E">
              <w:rPr>
                <w:sz w:val="18"/>
              </w:rPr>
              <w:t>Hygiène</w:t>
            </w:r>
            <w:proofErr w:type="spellEnd"/>
            <w:r w:rsidRPr="00B65E5E">
              <w:rPr>
                <w:sz w:val="18"/>
              </w:rPr>
              <w:t xml:space="preserve"> et </w:t>
            </w:r>
            <w:proofErr w:type="spellStart"/>
            <w:r w:rsidRPr="00B65E5E">
              <w:rPr>
                <w:sz w:val="18"/>
              </w:rPr>
              <w:t>soins</w:t>
            </w:r>
            <w:proofErr w:type="spellEnd"/>
            <w:r w:rsidRPr="00B65E5E">
              <w:rPr>
                <w:sz w:val="18"/>
              </w:rPr>
              <w:t xml:space="preserve"> </w:t>
            </w:r>
            <w:proofErr w:type="spellStart"/>
            <w:r w:rsidRPr="00B65E5E">
              <w:rPr>
                <w:sz w:val="18"/>
              </w:rPr>
              <w:t>corporels</w:t>
            </w:r>
            <w:proofErr w:type="spellEnd"/>
          </w:p>
        </w:tc>
        <w:tc>
          <w:tcPr>
            <w:tcW w:w="1159" w:type="dxa"/>
            <w:vAlign w:val="bottom"/>
          </w:tcPr>
          <w:p w14:paraId="5D9259B8"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10</w:t>
            </w:r>
          </w:p>
        </w:tc>
        <w:tc>
          <w:tcPr>
            <w:tcW w:w="1157" w:type="dxa"/>
            <w:vAlign w:val="bottom"/>
          </w:tcPr>
          <w:p w14:paraId="5288CBCC"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w:t>
            </w:r>
          </w:p>
        </w:tc>
        <w:tc>
          <w:tcPr>
            <w:tcW w:w="1286" w:type="dxa"/>
            <w:vAlign w:val="bottom"/>
          </w:tcPr>
          <w:p w14:paraId="64FF36C9"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300 000</w:t>
            </w:r>
          </w:p>
        </w:tc>
        <w:tc>
          <w:tcPr>
            <w:tcW w:w="1322" w:type="dxa"/>
            <w:vAlign w:val="bottom"/>
          </w:tcPr>
          <w:p w14:paraId="2DE5A984"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9</w:t>
            </w:r>
          </w:p>
        </w:tc>
        <w:tc>
          <w:tcPr>
            <w:tcW w:w="1390" w:type="dxa"/>
            <w:vAlign w:val="bottom"/>
          </w:tcPr>
          <w:p w14:paraId="5EA50764"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2 300 000</w:t>
            </w:r>
          </w:p>
        </w:tc>
      </w:tr>
      <w:tr w:rsidR="00151135" w:rsidRPr="00B65E5E" w14:paraId="35109AC0" w14:textId="77777777" w:rsidTr="00556C27">
        <w:tc>
          <w:tcPr>
            <w:tcW w:w="2444" w:type="dxa"/>
            <w:tcBorders>
              <w:bottom w:val="single" w:sz="12" w:space="0" w:color="auto"/>
            </w:tcBorders>
          </w:tcPr>
          <w:p w14:paraId="76131062"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65E5E">
              <w:rPr>
                <w:sz w:val="18"/>
              </w:rPr>
              <w:t xml:space="preserve">Tous les </w:t>
            </w:r>
            <w:proofErr w:type="spellStart"/>
            <w:r w:rsidRPr="00B65E5E">
              <w:rPr>
                <w:sz w:val="18"/>
              </w:rPr>
              <w:t>domaines</w:t>
            </w:r>
            <w:proofErr w:type="spellEnd"/>
          </w:p>
        </w:tc>
        <w:tc>
          <w:tcPr>
            <w:tcW w:w="1159" w:type="dxa"/>
            <w:tcBorders>
              <w:bottom w:val="single" w:sz="12" w:space="0" w:color="auto"/>
            </w:tcBorders>
            <w:vAlign w:val="bottom"/>
          </w:tcPr>
          <w:p w14:paraId="54687743"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646</w:t>
            </w:r>
          </w:p>
        </w:tc>
        <w:tc>
          <w:tcPr>
            <w:tcW w:w="1157" w:type="dxa"/>
            <w:tcBorders>
              <w:bottom w:val="single" w:sz="12" w:space="0" w:color="auto"/>
            </w:tcBorders>
            <w:vAlign w:val="bottom"/>
          </w:tcPr>
          <w:p w14:paraId="46B42253"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82</w:t>
            </w:r>
          </w:p>
        </w:tc>
        <w:tc>
          <w:tcPr>
            <w:tcW w:w="1286" w:type="dxa"/>
            <w:tcBorders>
              <w:bottom w:val="single" w:sz="12" w:space="0" w:color="auto"/>
            </w:tcBorders>
            <w:vAlign w:val="bottom"/>
          </w:tcPr>
          <w:p w14:paraId="0795B3F4"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23 000 000</w:t>
            </w:r>
          </w:p>
        </w:tc>
        <w:tc>
          <w:tcPr>
            <w:tcW w:w="1322" w:type="dxa"/>
            <w:tcBorders>
              <w:bottom w:val="single" w:sz="12" w:space="0" w:color="auto"/>
            </w:tcBorders>
            <w:vAlign w:val="bottom"/>
          </w:tcPr>
          <w:p w14:paraId="15255D67"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564</w:t>
            </w:r>
          </w:p>
        </w:tc>
        <w:tc>
          <w:tcPr>
            <w:tcW w:w="1390" w:type="dxa"/>
            <w:tcBorders>
              <w:bottom w:val="single" w:sz="12" w:space="0" w:color="auto"/>
            </w:tcBorders>
            <w:vAlign w:val="bottom"/>
          </w:tcPr>
          <w:p w14:paraId="557CF004" w14:textId="77777777" w:rsidR="00151135" w:rsidRPr="00B65E5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65E5E">
              <w:rPr>
                <w:sz w:val="18"/>
              </w:rPr>
              <w:t>179 200 000</w:t>
            </w:r>
          </w:p>
        </w:tc>
      </w:tr>
    </w:tbl>
    <w:p w14:paraId="590D94A9" w14:textId="77777777" w:rsidR="00151135" w:rsidRPr="00A96840" w:rsidRDefault="00151135" w:rsidP="00151135">
      <w:pPr>
        <w:pStyle w:val="SingleTxtG"/>
        <w:rPr>
          <w:sz w:val="18"/>
          <w:szCs w:val="18"/>
          <w:lang w:val="fr-FR"/>
        </w:rPr>
      </w:pPr>
      <w:r w:rsidRPr="00A96840">
        <w:rPr>
          <w:sz w:val="18"/>
          <w:szCs w:val="18"/>
          <w:lang w:val="fr-FR"/>
        </w:rPr>
        <w:tab/>
      </w:r>
      <w:r w:rsidRPr="00252B2C">
        <w:rPr>
          <w:i/>
          <w:sz w:val="18"/>
          <w:szCs w:val="18"/>
          <w:u w:val="words"/>
          <w:lang w:val="fr-FR"/>
        </w:rPr>
        <w:t>Source</w:t>
      </w:r>
      <w:r w:rsidRPr="00A96840">
        <w:rPr>
          <w:sz w:val="18"/>
          <w:szCs w:val="18"/>
          <w:lang w:val="fr-FR"/>
        </w:rPr>
        <w:t xml:space="preserve"> : MFFE-PGNFNFD 2024</w:t>
      </w:r>
    </w:p>
    <w:p w14:paraId="790CFA39" w14:textId="4DA95351" w:rsidR="00151135" w:rsidRPr="007D6692" w:rsidRDefault="00151135" w:rsidP="00151135">
      <w:pPr>
        <w:pStyle w:val="ParNoG"/>
        <w:tabs>
          <w:tab w:val="left" w:pos="1701"/>
        </w:tabs>
        <w:rPr>
          <w:lang w:val="fr-FR"/>
        </w:rPr>
      </w:pPr>
      <w:r w:rsidRPr="007D6692">
        <w:rPr>
          <w:lang w:val="fr-FR"/>
        </w:rPr>
        <w:t>Le Fonds d</w:t>
      </w:r>
      <w:r w:rsidR="001A4035">
        <w:rPr>
          <w:lang w:val="fr-FR"/>
        </w:rPr>
        <w:t>’</w:t>
      </w:r>
      <w:r w:rsidRPr="007D6692">
        <w:rPr>
          <w:lang w:val="fr-FR"/>
        </w:rPr>
        <w:t>Appuis aux Femmes de Côte d</w:t>
      </w:r>
      <w:r w:rsidR="001A4035">
        <w:rPr>
          <w:lang w:val="fr-FR"/>
        </w:rPr>
        <w:t>’</w:t>
      </w:r>
      <w:r w:rsidRPr="007D6692">
        <w:rPr>
          <w:lang w:val="fr-FR"/>
        </w:rPr>
        <w:t xml:space="preserve">Ivoire (FAFCI), institué par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2012-1106 du 19 septembre 2012, à l</w:t>
      </w:r>
      <w:r w:rsidR="001A4035">
        <w:rPr>
          <w:lang w:val="fr-FR"/>
        </w:rPr>
        <w:t>’</w:t>
      </w:r>
      <w:r w:rsidRPr="007D6692">
        <w:rPr>
          <w:lang w:val="fr-FR"/>
        </w:rPr>
        <w:t>initiative de la première Dame de Côte d</w:t>
      </w:r>
      <w:r w:rsidR="001A4035">
        <w:rPr>
          <w:lang w:val="fr-FR"/>
        </w:rPr>
        <w:t>’</w:t>
      </w:r>
      <w:r w:rsidRPr="007D6692">
        <w:rPr>
          <w:lang w:val="fr-FR"/>
        </w:rPr>
        <w:t xml:space="preserve">Ivoire, Madame Dominique OUATTARA, a, entre 2012 et 2022, mis à la disposition de 300 434 </w:t>
      </w:r>
      <w:r w:rsidRPr="00BB02D3">
        <w:rPr>
          <w:lang w:val="fr-FR"/>
        </w:rPr>
        <w:t>femmes</w:t>
      </w:r>
      <w:r w:rsidRPr="007D6692">
        <w:rPr>
          <w:lang w:val="fr-FR"/>
        </w:rPr>
        <w:t xml:space="preserve"> bénéficières, la somme totale de 58 milliards de Francs CFA. Les secteurs d</w:t>
      </w:r>
      <w:r w:rsidR="001A4035">
        <w:rPr>
          <w:lang w:val="fr-FR"/>
        </w:rPr>
        <w:t>’</w:t>
      </w:r>
      <w:r w:rsidRPr="007D6692">
        <w:rPr>
          <w:lang w:val="fr-FR"/>
        </w:rPr>
        <w:t>activités impactés par le Fonds FAFCI sont le commerce (64 %), l</w:t>
      </w:r>
      <w:r w:rsidR="001A4035">
        <w:rPr>
          <w:lang w:val="fr-FR"/>
        </w:rPr>
        <w:t>’</w:t>
      </w:r>
      <w:r w:rsidRPr="007D6692">
        <w:rPr>
          <w:lang w:val="fr-FR"/>
        </w:rPr>
        <w:t>agriculture (21%), l</w:t>
      </w:r>
      <w:r w:rsidR="001A4035">
        <w:rPr>
          <w:lang w:val="fr-FR"/>
        </w:rPr>
        <w:t>’</w:t>
      </w:r>
      <w:r w:rsidRPr="007D6692">
        <w:rPr>
          <w:lang w:val="fr-FR"/>
        </w:rPr>
        <w:t>artisanat (08%), la restauration (05%) et l</w:t>
      </w:r>
      <w:r w:rsidR="001A4035">
        <w:rPr>
          <w:lang w:val="fr-FR"/>
        </w:rPr>
        <w:t>’</w:t>
      </w:r>
      <w:r w:rsidRPr="007D6692">
        <w:rPr>
          <w:lang w:val="fr-FR"/>
        </w:rPr>
        <w:t>élevage (02%)</w:t>
      </w:r>
      <w:r w:rsidR="00443831">
        <w:rPr>
          <w:lang w:val="fr-FR"/>
        </w:rPr>
        <w:t> </w:t>
      </w:r>
      <w:r w:rsidR="00443831" w:rsidRPr="007D6692">
        <w:rPr>
          <w:lang w:val="fr-FR"/>
        </w:rPr>
        <w:t>;</w:t>
      </w:r>
      <w:r w:rsidRPr="007D6692">
        <w:rPr>
          <w:lang w:val="fr-FR"/>
        </w:rPr>
        <w:t xml:space="preserve"> </w:t>
      </w:r>
    </w:p>
    <w:p w14:paraId="01E84CF4" w14:textId="21737773" w:rsidR="00151135" w:rsidRPr="007D6692" w:rsidRDefault="00151135" w:rsidP="00151135">
      <w:pPr>
        <w:pStyle w:val="ParNoG"/>
        <w:tabs>
          <w:tab w:val="left" w:pos="1701"/>
        </w:tabs>
        <w:rPr>
          <w:lang w:val="fr-FR"/>
        </w:rPr>
      </w:pPr>
      <w:r w:rsidRPr="007D6692">
        <w:rPr>
          <w:lang w:val="fr-FR"/>
        </w:rPr>
        <w:t>La sensibilisation et la f</w:t>
      </w:r>
      <w:r w:rsidRPr="003821E5">
        <w:rPr>
          <w:lang w:val="fr-FR"/>
        </w:rPr>
        <w:t>ormation entrepreneuriale et leadership </w:t>
      </w:r>
      <w:r w:rsidRPr="007D6692">
        <w:rPr>
          <w:lang w:val="fr-FR"/>
        </w:rPr>
        <w:t xml:space="preserve">ont été menées à </w:t>
      </w:r>
      <w:r w:rsidRPr="00BB02D3">
        <w:rPr>
          <w:lang w:val="fr-FR"/>
        </w:rPr>
        <w:t>travers</w:t>
      </w:r>
      <w:r w:rsidRPr="007D6692">
        <w:rPr>
          <w:lang w:val="fr-FR"/>
        </w:rPr>
        <w:t xml:space="preserve"> le programme USIFEM-CI qui favorise le développement de l</w:t>
      </w:r>
      <w:r w:rsidR="001A4035">
        <w:rPr>
          <w:lang w:val="fr-FR"/>
        </w:rPr>
        <w:t>’</w:t>
      </w:r>
      <w:r w:rsidRPr="007D6692">
        <w:rPr>
          <w:lang w:val="fr-FR"/>
        </w:rPr>
        <w:t>entreprenariat féminin. Ce programme a également permis aux femmes, l</w:t>
      </w:r>
      <w:r w:rsidR="001A4035">
        <w:rPr>
          <w:lang w:val="fr-FR"/>
        </w:rPr>
        <w:t>’</w:t>
      </w:r>
      <w:r w:rsidRPr="007D6692">
        <w:rPr>
          <w:lang w:val="fr-FR"/>
        </w:rPr>
        <w:t>acquisition et l</w:t>
      </w:r>
      <w:r w:rsidR="001A4035">
        <w:rPr>
          <w:lang w:val="fr-FR"/>
        </w:rPr>
        <w:t>’</w:t>
      </w:r>
      <w:r w:rsidRPr="007D6692">
        <w:rPr>
          <w:lang w:val="fr-FR"/>
        </w:rPr>
        <w:t>installation de machines pour la transformation semi industrielle des produits agricoles. C</w:t>
      </w:r>
      <w:r w:rsidR="001A4035">
        <w:rPr>
          <w:lang w:val="fr-FR"/>
        </w:rPr>
        <w:t>’</w:t>
      </w:r>
      <w:r w:rsidRPr="007D6692">
        <w:rPr>
          <w:lang w:val="fr-FR"/>
        </w:rPr>
        <w:t>est dans ce cadre que 10 coopératives des femmes ont bénéficié d</w:t>
      </w:r>
      <w:r w:rsidR="001A4035">
        <w:rPr>
          <w:lang w:val="fr-FR"/>
        </w:rPr>
        <w:t>’</w:t>
      </w:r>
      <w:r w:rsidRPr="007D6692">
        <w:rPr>
          <w:lang w:val="fr-FR"/>
        </w:rPr>
        <w:t>appuis matériels, de la construction de l</w:t>
      </w:r>
      <w:r w:rsidR="001A4035">
        <w:rPr>
          <w:lang w:val="fr-FR"/>
        </w:rPr>
        <w:t>’</w:t>
      </w:r>
      <w:r w:rsidRPr="007D6692">
        <w:rPr>
          <w:lang w:val="fr-FR"/>
        </w:rPr>
        <w:t xml:space="preserve">usine de transformation de mangue de </w:t>
      </w:r>
      <w:proofErr w:type="spellStart"/>
      <w:r w:rsidRPr="007D6692">
        <w:rPr>
          <w:lang w:val="fr-FR"/>
        </w:rPr>
        <w:t>Sinémantiali</w:t>
      </w:r>
      <w:proofErr w:type="spellEnd"/>
      <w:r w:rsidR="00443831">
        <w:rPr>
          <w:lang w:val="fr-FR"/>
        </w:rPr>
        <w:t> </w:t>
      </w:r>
      <w:r w:rsidR="00443831" w:rsidRPr="007D6692">
        <w:rPr>
          <w:lang w:val="fr-FR"/>
        </w:rPr>
        <w:t>;</w:t>
      </w:r>
    </w:p>
    <w:p w14:paraId="47DCE403" w14:textId="1414F5B2" w:rsidR="00151135" w:rsidRPr="007D6692" w:rsidRDefault="00151135" w:rsidP="00151135">
      <w:pPr>
        <w:pStyle w:val="ParNoG"/>
        <w:tabs>
          <w:tab w:val="left" w:pos="1701"/>
        </w:tabs>
        <w:rPr>
          <w:lang w:val="fr-FR"/>
        </w:rPr>
      </w:pPr>
      <w:r w:rsidRPr="007D6692">
        <w:rPr>
          <w:lang w:val="fr-FR"/>
        </w:rPr>
        <w:t>l</w:t>
      </w:r>
      <w:r w:rsidR="001A4035">
        <w:rPr>
          <w:lang w:val="fr-FR"/>
        </w:rPr>
        <w:t>’</w:t>
      </w:r>
      <w:r w:rsidRPr="007D6692">
        <w:rPr>
          <w:lang w:val="fr-FR"/>
        </w:rPr>
        <w:t>autonomisation des femmes dans le cadre du SWEDD : Ce programme a permis de renforcer l</w:t>
      </w:r>
      <w:r w:rsidR="001A4035">
        <w:rPr>
          <w:lang w:val="fr-FR"/>
        </w:rPr>
        <w:t>’</w:t>
      </w:r>
      <w:r w:rsidRPr="007D6692">
        <w:rPr>
          <w:lang w:val="fr-FR"/>
        </w:rPr>
        <w:t xml:space="preserve">autonomisation des femmes et des adolescentes en facilitant leur accès à des </w:t>
      </w:r>
      <w:r w:rsidRPr="007D6692">
        <w:rPr>
          <w:lang w:val="fr-FR"/>
        </w:rPr>
        <w:lastRenderedPageBreak/>
        <w:t>services de santé reproductive de qualité, contribuant ainsi au dividende démographique. Le bilan de 2022-2024 est le suivant :</w:t>
      </w:r>
    </w:p>
    <w:p w14:paraId="002429DA" w14:textId="57CD6112" w:rsidR="00151135" w:rsidRPr="007D6692" w:rsidRDefault="00151135" w:rsidP="00151135">
      <w:pPr>
        <w:pStyle w:val="Bullet1G"/>
        <w:numPr>
          <w:ilvl w:val="0"/>
          <w:numId w:val="1"/>
        </w:numPr>
        <w:rPr>
          <w:lang w:val="fr-FR"/>
        </w:rPr>
      </w:pPr>
      <w:r>
        <w:rPr>
          <w:lang w:val="fr-FR"/>
        </w:rPr>
        <w:t>A</w:t>
      </w:r>
      <w:r w:rsidRPr="007D6692">
        <w:rPr>
          <w:lang w:val="fr-FR"/>
        </w:rPr>
        <w:t>ppui alimentaire : Trois cohortes de 3 000 filles ont bénéficié d</w:t>
      </w:r>
      <w:r w:rsidR="001A4035">
        <w:rPr>
          <w:lang w:val="fr-FR"/>
        </w:rPr>
        <w:t>’</w:t>
      </w:r>
      <w:r w:rsidRPr="007D6692">
        <w:rPr>
          <w:lang w:val="fr-FR"/>
        </w:rPr>
        <w:t>un repas chaud, avec 3 122 bénéficiaires soutenues dans 15 collèges.</w:t>
      </w:r>
    </w:p>
    <w:p w14:paraId="066643C0" w14:textId="77777777" w:rsidR="00151135" w:rsidRPr="007D6692" w:rsidRDefault="00151135" w:rsidP="00151135">
      <w:pPr>
        <w:pStyle w:val="Bullet1G"/>
        <w:numPr>
          <w:ilvl w:val="0"/>
          <w:numId w:val="1"/>
        </w:numPr>
        <w:rPr>
          <w:lang w:val="fr-FR"/>
        </w:rPr>
      </w:pPr>
      <w:r>
        <w:rPr>
          <w:lang w:val="fr-FR"/>
        </w:rPr>
        <w:t>F</w:t>
      </w:r>
      <w:r w:rsidRPr="007D6692">
        <w:rPr>
          <w:lang w:val="fr-FR"/>
        </w:rPr>
        <w:t>ormation en compétences de vie et santé reproductive : 138 093 filles formées dans 212 collèges.</w:t>
      </w:r>
    </w:p>
    <w:p w14:paraId="1C41CF08" w14:textId="2EB5136C" w:rsidR="00151135" w:rsidRPr="007D6692" w:rsidRDefault="00151135" w:rsidP="00151135">
      <w:pPr>
        <w:pStyle w:val="Bullet1G"/>
        <w:numPr>
          <w:ilvl w:val="0"/>
          <w:numId w:val="1"/>
        </w:numPr>
        <w:rPr>
          <w:lang w:val="fr-FR"/>
        </w:rPr>
      </w:pPr>
      <w:r w:rsidRPr="007D6692">
        <w:rPr>
          <w:lang w:val="fr-FR"/>
        </w:rPr>
        <w:t>Espaces Sûrs Communautaires : 75 621 filles vulnérables identifiées, dont 42 095 bénéficiaires d</w:t>
      </w:r>
      <w:r w:rsidR="001A4035">
        <w:rPr>
          <w:lang w:val="fr-FR"/>
        </w:rPr>
        <w:t>’</w:t>
      </w:r>
      <w:r w:rsidRPr="007D6692">
        <w:rPr>
          <w:lang w:val="fr-FR"/>
        </w:rPr>
        <w:t>interventions dans 923 espaces.</w:t>
      </w:r>
    </w:p>
    <w:p w14:paraId="23B02330" w14:textId="4D55B44D" w:rsidR="00151135" w:rsidRPr="007D6692" w:rsidRDefault="00151135" w:rsidP="00151135">
      <w:pPr>
        <w:pStyle w:val="ParNoG"/>
        <w:tabs>
          <w:tab w:val="left" w:pos="1701"/>
        </w:tabs>
        <w:rPr>
          <w:lang w:val="fr-FR"/>
        </w:rPr>
      </w:pPr>
      <w:r w:rsidRPr="007D6692">
        <w:rPr>
          <w:lang w:val="fr-FR"/>
        </w:rPr>
        <w:t>Sur un budget total de 27,643 milliards FCFA, le montant engagé est de 21,31131 milliards FCFA (taux d</w:t>
      </w:r>
      <w:r w:rsidR="001A4035">
        <w:rPr>
          <w:lang w:val="fr-FR"/>
        </w:rPr>
        <w:t>’</w:t>
      </w:r>
      <w:r w:rsidRPr="007D6692">
        <w:rPr>
          <w:lang w:val="fr-FR"/>
        </w:rPr>
        <w:t>engagement global de 77,1%).</w:t>
      </w:r>
      <w:r>
        <w:rPr>
          <w:lang w:val="fr-FR"/>
        </w:rPr>
        <w:t xml:space="preserve"> </w:t>
      </w:r>
      <w:r w:rsidRPr="007D6692">
        <w:rPr>
          <w:lang w:val="fr-FR"/>
        </w:rPr>
        <w:t>Pour l</w:t>
      </w:r>
      <w:r w:rsidR="001A4035">
        <w:rPr>
          <w:lang w:val="fr-FR"/>
        </w:rPr>
        <w:t>’</w:t>
      </w:r>
      <w:r w:rsidRPr="007D6692">
        <w:rPr>
          <w:lang w:val="fr-FR"/>
        </w:rPr>
        <w:t xml:space="preserve">année 2024, le budget était de 3,286 milliards FCFA. </w:t>
      </w:r>
    </w:p>
    <w:p w14:paraId="37429B5A" w14:textId="2F4B4BC5" w:rsidR="00151135" w:rsidRDefault="00151135" w:rsidP="00151135">
      <w:pPr>
        <w:pStyle w:val="ParNoG"/>
        <w:tabs>
          <w:tab w:val="left" w:pos="1701"/>
        </w:tabs>
        <w:rPr>
          <w:lang w:val="fr-FR"/>
        </w:rPr>
      </w:pPr>
      <w:r w:rsidRPr="007D6692">
        <w:t>L</w:t>
      </w:r>
      <w:r w:rsidRPr="007D6692">
        <w:rPr>
          <w:lang w:val="fr-FR"/>
        </w:rPr>
        <w:t>e Programme "Girl Power" a permis au gouvernement d</w:t>
      </w:r>
      <w:r w:rsidR="001A4035">
        <w:rPr>
          <w:lang w:val="fr-FR"/>
        </w:rPr>
        <w:t>’</w:t>
      </w:r>
      <w:r w:rsidRPr="007D6692">
        <w:rPr>
          <w:lang w:val="fr-FR"/>
        </w:rPr>
        <w:t>améliorer l</w:t>
      </w:r>
      <w:r w:rsidR="001A4035">
        <w:rPr>
          <w:lang w:val="fr-FR"/>
        </w:rPr>
        <w:t>’</w:t>
      </w:r>
      <w:r w:rsidRPr="007D6692">
        <w:rPr>
          <w:lang w:val="fr-FR"/>
        </w:rPr>
        <w:t xml:space="preserve">insertion professionnelle de 300 jeunes filles sorties du centre de service civique de </w:t>
      </w:r>
      <w:proofErr w:type="spellStart"/>
      <w:r w:rsidRPr="007D6692">
        <w:rPr>
          <w:lang w:val="fr-FR"/>
        </w:rPr>
        <w:t>Guinguéréni</w:t>
      </w:r>
      <w:proofErr w:type="spellEnd"/>
      <w:r w:rsidRPr="007D6692">
        <w:rPr>
          <w:lang w:val="fr-FR"/>
        </w:rPr>
        <w:t xml:space="preserve">. </w:t>
      </w:r>
    </w:p>
    <w:p w14:paraId="114EA2A7" w14:textId="2154A4D8" w:rsidR="00151135" w:rsidRPr="00715401" w:rsidRDefault="00443831" w:rsidP="00443831">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 xml:space="preserve">impact des mesures adoptées pour faciliter le reclassement des travailleurs </w:t>
      </w:r>
    </w:p>
    <w:p w14:paraId="10C29F76" w14:textId="0F716176" w:rsidR="00151135" w:rsidRPr="007D6692" w:rsidRDefault="00151135" w:rsidP="00151135">
      <w:pPr>
        <w:pStyle w:val="ParNoG"/>
        <w:tabs>
          <w:tab w:val="left" w:pos="1701"/>
        </w:tabs>
        <w:rPr>
          <w:lang w:val="fr-FR"/>
        </w:rPr>
      </w:pPr>
      <w:r w:rsidRPr="007D6692">
        <w:rPr>
          <w:lang w:val="fr-FR"/>
        </w:rPr>
        <w:t>En l</w:t>
      </w:r>
      <w:r w:rsidR="001A4035">
        <w:rPr>
          <w:lang w:val="fr-FR"/>
        </w:rPr>
        <w:t>’</w:t>
      </w:r>
      <w:r w:rsidRPr="007D6692">
        <w:rPr>
          <w:lang w:val="fr-FR"/>
        </w:rPr>
        <w:t xml:space="preserve">absence de données spécifiques et officielles sur la mise en œuvre des projets </w:t>
      </w:r>
      <w:r w:rsidRPr="00BB02D3">
        <w:rPr>
          <w:lang w:val="fr-FR"/>
        </w:rPr>
        <w:t>spécifiques</w:t>
      </w:r>
      <w:r w:rsidRPr="007D6692">
        <w:rPr>
          <w:lang w:val="fr-FR"/>
        </w:rPr>
        <w:t xml:space="preserve"> d</w:t>
      </w:r>
      <w:r w:rsidR="001A4035">
        <w:rPr>
          <w:lang w:val="fr-FR"/>
        </w:rPr>
        <w:t>’</w:t>
      </w:r>
      <w:r w:rsidRPr="007D6692">
        <w:rPr>
          <w:lang w:val="fr-FR"/>
        </w:rPr>
        <w:t>appui au traitement économique du chômage, il convient d</w:t>
      </w:r>
      <w:r w:rsidR="001A4035">
        <w:rPr>
          <w:lang w:val="fr-FR"/>
        </w:rPr>
        <w:t>’</w:t>
      </w:r>
      <w:r w:rsidRPr="007D6692">
        <w:rPr>
          <w:lang w:val="fr-FR"/>
        </w:rPr>
        <w:t xml:space="preserve">indiquer que le gouvernement aborde la problématique du chômage à travers diverses politiques et initiatives. Les statistiques sur le marché du travail peuvent donner un aperçu de la situation : </w:t>
      </w:r>
    </w:p>
    <w:p w14:paraId="156C2D97" w14:textId="32F685A6" w:rsidR="00151135" w:rsidRPr="007D6692" w:rsidRDefault="00151135" w:rsidP="00151135">
      <w:pPr>
        <w:pStyle w:val="Bullet1G"/>
        <w:numPr>
          <w:ilvl w:val="0"/>
          <w:numId w:val="1"/>
        </w:numPr>
        <w:rPr>
          <w:lang w:val="fr-FR"/>
        </w:rPr>
      </w:pPr>
      <w:r>
        <w:t>L</w:t>
      </w:r>
      <w:r w:rsidRPr="007D6692">
        <w:t>e reclassement des travailleurs licenciés pour des raisons économiques a été mis en place pour atténuer les conséquences des licenciements. Cependant, cette mesure a eu un impact limité dans la mesure où, en 1985 et 1989, moins de 20 000 travailleurs ont bénéficié de ce programme</w:t>
      </w:r>
      <w:r w:rsidR="00443831">
        <w:rPr>
          <w:lang w:val="fr-FR"/>
        </w:rPr>
        <w:t> </w:t>
      </w:r>
      <w:r w:rsidR="00443831" w:rsidRPr="007D6692">
        <w:rPr>
          <w:lang w:val="fr-FR"/>
        </w:rPr>
        <w:t>;</w:t>
      </w:r>
    </w:p>
    <w:p w14:paraId="721DA469" w14:textId="32E5EE70" w:rsidR="00151135" w:rsidRDefault="00151135" w:rsidP="00151135">
      <w:pPr>
        <w:pStyle w:val="Bullet1G"/>
        <w:numPr>
          <w:ilvl w:val="0"/>
          <w:numId w:val="1"/>
        </w:numPr>
        <w:rPr>
          <w:lang w:val="fr-FR"/>
        </w:rPr>
      </w:pPr>
      <w:r>
        <w:rPr>
          <w:lang w:val="fr-FR"/>
        </w:rPr>
        <w:t>L</w:t>
      </w:r>
      <w:r w:rsidRPr="007D6692">
        <w:rPr>
          <w:lang w:val="fr-FR"/>
        </w:rPr>
        <w:t>e</w:t>
      </w:r>
      <w:r w:rsidRPr="007D6692">
        <w:t xml:space="preserve"> </w:t>
      </w:r>
      <w:r w:rsidRPr="007D6692">
        <w:rPr>
          <w:lang w:val="fr-FR"/>
        </w:rPr>
        <w:t>Projet d</w:t>
      </w:r>
      <w:r w:rsidR="001A4035">
        <w:rPr>
          <w:lang w:val="fr-FR"/>
        </w:rPr>
        <w:t>’</w:t>
      </w:r>
      <w:r w:rsidRPr="007D6692">
        <w:rPr>
          <w:lang w:val="fr-FR"/>
        </w:rPr>
        <w:t xml:space="preserve">Appui au traitement Économique du Chômage mis en œuvre </w:t>
      </w:r>
      <w:r w:rsidRPr="007D6692">
        <w:t>dans le cadre du PEJ GOUV</w:t>
      </w:r>
      <w:r w:rsidRPr="007D6692">
        <w:rPr>
          <w:lang w:val="fr-FR"/>
        </w:rPr>
        <w:t>,</w:t>
      </w:r>
      <w:r w:rsidRPr="007D6692">
        <w:t xml:space="preserve"> qui vise </w:t>
      </w:r>
      <w:r w:rsidRPr="007D6692">
        <w:rPr>
          <w:lang w:val="fr-FR"/>
        </w:rPr>
        <w:t xml:space="preserve">à adresser la question du chômage des </w:t>
      </w:r>
      <w:proofErr w:type="spellStart"/>
      <w:r w:rsidRPr="007D6692">
        <w:rPr>
          <w:lang w:val="fr-FR"/>
        </w:rPr>
        <w:t>séniors</w:t>
      </w:r>
      <w:proofErr w:type="spellEnd"/>
      <w:r w:rsidRPr="007D6692">
        <w:rPr>
          <w:lang w:val="fr-FR"/>
        </w:rPr>
        <w:t>, des chômeurs ayant bénéficié de l</w:t>
      </w:r>
      <w:r w:rsidR="001A4035">
        <w:rPr>
          <w:lang w:val="fr-FR"/>
        </w:rPr>
        <w:t>’</w:t>
      </w:r>
      <w:r w:rsidRPr="007D6692">
        <w:rPr>
          <w:lang w:val="fr-FR"/>
        </w:rPr>
        <w:t>allocation et des chômeurs de longue durée n</w:t>
      </w:r>
      <w:r w:rsidR="001A4035">
        <w:rPr>
          <w:lang w:val="fr-FR"/>
        </w:rPr>
        <w:t>’</w:t>
      </w:r>
      <w:r w:rsidRPr="007D6692">
        <w:rPr>
          <w:lang w:val="fr-FR"/>
        </w:rPr>
        <w:t>ayant pas encore atteint la retraite et porteurs de projets viables, en vue de leur installation.</w:t>
      </w:r>
    </w:p>
    <w:p w14:paraId="763956F0" w14:textId="55D4D3BA" w:rsidR="00151135" w:rsidRPr="00715401" w:rsidRDefault="00443831" w:rsidP="00443831">
      <w:pPr>
        <w:pStyle w:val="H23G"/>
        <w:rPr>
          <w:lang w:val="fr-FR"/>
        </w:rPr>
      </w:pPr>
      <w:r>
        <w:rPr>
          <w:lang w:val="fr-FR"/>
        </w:rPr>
        <w:tab/>
      </w:r>
      <w:r>
        <w:rPr>
          <w:lang w:val="fr-FR"/>
        </w:rPr>
        <w:tab/>
      </w:r>
      <w:r w:rsidR="00151135" w:rsidRPr="00715401">
        <w:rPr>
          <w:lang w:val="fr-FR"/>
        </w:rPr>
        <w:t>Informations sur le travail dans l</w:t>
      </w:r>
      <w:r w:rsidR="001A4035">
        <w:rPr>
          <w:lang w:val="fr-FR"/>
        </w:rPr>
        <w:t>’</w:t>
      </w:r>
      <w:r w:rsidR="00151135" w:rsidRPr="00715401">
        <w:rPr>
          <w:lang w:val="fr-FR"/>
        </w:rPr>
        <w:t xml:space="preserve">économie informelle </w:t>
      </w:r>
    </w:p>
    <w:p w14:paraId="10C92CB4" w14:textId="5FE2D405" w:rsidR="00151135" w:rsidRPr="007D6692" w:rsidRDefault="00151135" w:rsidP="00151135">
      <w:pPr>
        <w:pStyle w:val="ParNoG"/>
        <w:tabs>
          <w:tab w:val="left" w:pos="1701"/>
        </w:tabs>
        <w:rPr>
          <w:lang w:val="fr-FR"/>
        </w:rPr>
      </w:pPr>
      <w:r w:rsidRPr="007D6692">
        <w:rPr>
          <w:lang w:val="fr-FR"/>
        </w:rPr>
        <w:t>La structure de l</w:t>
      </w:r>
      <w:r w:rsidR="001A4035">
        <w:rPr>
          <w:lang w:val="fr-FR"/>
        </w:rPr>
        <w:t>’</w:t>
      </w:r>
      <w:r w:rsidRPr="007D6692">
        <w:rPr>
          <w:lang w:val="fr-FR"/>
        </w:rPr>
        <w:t>emploi en Côte d</w:t>
      </w:r>
      <w:r w:rsidR="001A4035">
        <w:rPr>
          <w:lang w:val="fr-FR"/>
        </w:rPr>
        <w:t>’</w:t>
      </w:r>
      <w:r w:rsidRPr="007D6692">
        <w:rPr>
          <w:lang w:val="fr-FR"/>
        </w:rPr>
        <w:t xml:space="preserve">Ivoire se traduit par une prédominance des emplois </w:t>
      </w:r>
      <w:r w:rsidRPr="00BB02D3">
        <w:rPr>
          <w:lang w:val="fr-FR"/>
        </w:rPr>
        <w:t>informels</w:t>
      </w:r>
      <w:r w:rsidRPr="007D6692">
        <w:rPr>
          <w:lang w:val="fr-FR"/>
        </w:rPr>
        <w:t>, notamment dans le secteur agricole et non agricole. Cette prédominance de l</w:t>
      </w:r>
      <w:r w:rsidR="001A4035">
        <w:rPr>
          <w:lang w:val="fr-FR"/>
        </w:rPr>
        <w:t>’</w:t>
      </w:r>
      <w:r w:rsidRPr="007D6692">
        <w:rPr>
          <w:lang w:val="fr-FR"/>
        </w:rPr>
        <w:t>emploi informel est reflétée dans le tableau suivant :</w:t>
      </w:r>
    </w:p>
    <w:tbl>
      <w:tblPr>
        <w:tblW w:w="7370" w:type="dxa"/>
        <w:tblInd w:w="1134" w:type="dxa"/>
        <w:tblLayout w:type="fixed"/>
        <w:tblCellMar>
          <w:left w:w="0" w:type="dxa"/>
          <w:right w:w="0" w:type="dxa"/>
        </w:tblCellMar>
        <w:tblLook w:val="04A0" w:firstRow="1" w:lastRow="0" w:firstColumn="1" w:lastColumn="0" w:noHBand="0" w:noVBand="1"/>
      </w:tblPr>
      <w:tblGrid>
        <w:gridCol w:w="1530"/>
        <w:gridCol w:w="1462"/>
        <w:gridCol w:w="1472"/>
        <w:gridCol w:w="1535"/>
        <w:gridCol w:w="1371"/>
      </w:tblGrid>
      <w:tr w:rsidR="00151135" w:rsidRPr="00B65E5E" w14:paraId="111A58CF" w14:textId="77777777" w:rsidTr="00556C27">
        <w:trPr>
          <w:tblHeader/>
        </w:trPr>
        <w:tc>
          <w:tcPr>
            <w:tcW w:w="3810" w:type="dxa"/>
            <w:gridSpan w:val="2"/>
            <w:vMerge w:val="restart"/>
            <w:tcBorders>
              <w:top w:val="single" w:sz="4" w:space="0" w:color="auto"/>
              <w:bottom w:val="single" w:sz="12" w:space="0" w:color="auto"/>
            </w:tcBorders>
            <w:vAlign w:val="bottom"/>
          </w:tcPr>
          <w:p w14:paraId="10C49E14" w14:textId="61ADAD94"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B65E5E">
              <w:rPr>
                <w:i/>
                <w:sz w:val="16"/>
                <w:lang w:val="fr-FR"/>
              </w:rPr>
              <w:t>Caractéristiques de l</w:t>
            </w:r>
            <w:r w:rsidR="001A4035">
              <w:rPr>
                <w:i/>
                <w:sz w:val="16"/>
                <w:lang w:val="fr-FR"/>
              </w:rPr>
              <w:t>’</w:t>
            </w:r>
            <w:r w:rsidRPr="00B65E5E">
              <w:rPr>
                <w:i/>
                <w:sz w:val="16"/>
                <w:lang w:val="fr-FR"/>
              </w:rPr>
              <w:t xml:space="preserve">emploi </w:t>
            </w:r>
          </w:p>
        </w:tc>
        <w:tc>
          <w:tcPr>
            <w:tcW w:w="1875" w:type="dxa"/>
            <w:tcBorders>
              <w:top w:val="single" w:sz="4" w:space="0" w:color="auto"/>
              <w:bottom w:val="single" w:sz="12" w:space="0" w:color="auto"/>
            </w:tcBorders>
            <w:vAlign w:val="bottom"/>
          </w:tcPr>
          <w:p w14:paraId="61F130F1"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c>
          <w:tcPr>
            <w:tcW w:w="1955" w:type="dxa"/>
            <w:tcBorders>
              <w:top w:val="single" w:sz="4" w:space="0" w:color="auto"/>
              <w:bottom w:val="single" w:sz="12" w:space="0" w:color="auto"/>
            </w:tcBorders>
            <w:vAlign w:val="bottom"/>
          </w:tcPr>
          <w:p w14:paraId="7CEF78EB"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i/>
                <w:sz w:val="16"/>
                <w:lang w:val="fr-FR"/>
              </w:rPr>
              <w:t xml:space="preserve">Activité principale </w:t>
            </w:r>
          </w:p>
        </w:tc>
        <w:tc>
          <w:tcPr>
            <w:tcW w:w="1746" w:type="dxa"/>
            <w:tcBorders>
              <w:top w:val="single" w:sz="4" w:space="0" w:color="auto"/>
              <w:bottom w:val="single" w:sz="12" w:space="0" w:color="auto"/>
            </w:tcBorders>
            <w:vAlign w:val="bottom"/>
          </w:tcPr>
          <w:p w14:paraId="09FEDABE"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r>
      <w:tr w:rsidR="00151135" w:rsidRPr="00B65E5E" w14:paraId="4CCF949D" w14:textId="77777777" w:rsidTr="00556C27">
        <w:trPr>
          <w:tblHeader/>
        </w:trPr>
        <w:tc>
          <w:tcPr>
            <w:tcW w:w="5990" w:type="dxa"/>
            <w:gridSpan w:val="2"/>
            <w:vMerge/>
            <w:tcBorders>
              <w:top w:val="single" w:sz="12" w:space="0" w:color="auto"/>
            </w:tcBorders>
            <w:vAlign w:val="bottom"/>
          </w:tcPr>
          <w:p w14:paraId="3ACDB00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1875" w:type="dxa"/>
            <w:tcBorders>
              <w:top w:val="single" w:sz="12" w:space="0" w:color="auto"/>
            </w:tcBorders>
            <w:vAlign w:val="bottom"/>
          </w:tcPr>
          <w:p w14:paraId="7FE5CFA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Emplois formels </w:t>
            </w:r>
          </w:p>
        </w:tc>
        <w:tc>
          <w:tcPr>
            <w:tcW w:w="1955" w:type="dxa"/>
            <w:tcBorders>
              <w:top w:val="single" w:sz="12" w:space="0" w:color="auto"/>
            </w:tcBorders>
            <w:vAlign w:val="bottom"/>
          </w:tcPr>
          <w:p w14:paraId="2E5D44B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Emplois informels </w:t>
            </w:r>
          </w:p>
        </w:tc>
        <w:tc>
          <w:tcPr>
            <w:tcW w:w="1746" w:type="dxa"/>
            <w:tcBorders>
              <w:top w:val="single" w:sz="12" w:space="0" w:color="auto"/>
            </w:tcBorders>
            <w:vAlign w:val="bottom"/>
          </w:tcPr>
          <w:p w14:paraId="4B21052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Total </w:t>
            </w:r>
          </w:p>
        </w:tc>
      </w:tr>
      <w:tr w:rsidR="00151135" w:rsidRPr="00B65E5E" w14:paraId="7A918809" w14:textId="77777777" w:rsidTr="00556C27">
        <w:tc>
          <w:tcPr>
            <w:tcW w:w="1948" w:type="dxa"/>
          </w:tcPr>
          <w:p w14:paraId="5285370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agricole </w:t>
            </w:r>
          </w:p>
        </w:tc>
        <w:tc>
          <w:tcPr>
            <w:tcW w:w="1862" w:type="dxa"/>
          </w:tcPr>
          <w:p w14:paraId="5B9C17C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public </w:t>
            </w:r>
          </w:p>
          <w:p w14:paraId="0E47FA4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privé Total </w:t>
            </w:r>
          </w:p>
        </w:tc>
        <w:tc>
          <w:tcPr>
            <w:tcW w:w="1875" w:type="dxa"/>
            <w:vAlign w:val="bottom"/>
          </w:tcPr>
          <w:p w14:paraId="7A59C50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60E920D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1,4 </w:t>
            </w:r>
          </w:p>
          <w:p w14:paraId="6A9ED7D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1,7 </w:t>
            </w:r>
          </w:p>
        </w:tc>
        <w:tc>
          <w:tcPr>
            <w:tcW w:w="1955" w:type="dxa"/>
            <w:vAlign w:val="bottom"/>
          </w:tcPr>
          <w:p w14:paraId="6ACA275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0,0 </w:t>
            </w:r>
          </w:p>
          <w:p w14:paraId="6855350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98,6 </w:t>
            </w:r>
          </w:p>
          <w:p w14:paraId="27E180A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98,3 </w:t>
            </w:r>
          </w:p>
        </w:tc>
        <w:tc>
          <w:tcPr>
            <w:tcW w:w="1746" w:type="dxa"/>
            <w:vAlign w:val="bottom"/>
          </w:tcPr>
          <w:p w14:paraId="1111585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6176DAF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27BC36D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tc>
      </w:tr>
      <w:tr w:rsidR="00151135" w:rsidRPr="00B65E5E" w14:paraId="1D5AC296" w14:textId="77777777" w:rsidTr="00556C27">
        <w:tc>
          <w:tcPr>
            <w:tcW w:w="1948" w:type="dxa"/>
          </w:tcPr>
          <w:p w14:paraId="3C1CB39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non agricole </w:t>
            </w:r>
          </w:p>
        </w:tc>
        <w:tc>
          <w:tcPr>
            <w:tcW w:w="1862" w:type="dxa"/>
          </w:tcPr>
          <w:p w14:paraId="342348B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public </w:t>
            </w:r>
          </w:p>
          <w:p w14:paraId="48A903D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privé </w:t>
            </w:r>
          </w:p>
          <w:p w14:paraId="1705693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Ménage </w:t>
            </w:r>
          </w:p>
          <w:p w14:paraId="45A2EEA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Total </w:t>
            </w:r>
          </w:p>
        </w:tc>
        <w:tc>
          <w:tcPr>
            <w:tcW w:w="1875" w:type="dxa"/>
            <w:vAlign w:val="bottom"/>
          </w:tcPr>
          <w:p w14:paraId="16A9431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93,5 6,2 </w:t>
            </w:r>
          </w:p>
          <w:p w14:paraId="767EE64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12,0 </w:t>
            </w:r>
          </w:p>
          <w:p w14:paraId="7D55ECD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15,3 </w:t>
            </w:r>
          </w:p>
        </w:tc>
        <w:tc>
          <w:tcPr>
            <w:tcW w:w="1955" w:type="dxa"/>
            <w:vAlign w:val="bottom"/>
          </w:tcPr>
          <w:p w14:paraId="646CD2D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6,5 </w:t>
            </w:r>
          </w:p>
          <w:p w14:paraId="3DE18C5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93,8 </w:t>
            </w:r>
          </w:p>
          <w:p w14:paraId="10D2110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88,0 </w:t>
            </w:r>
          </w:p>
          <w:p w14:paraId="65E49D3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84,7 </w:t>
            </w:r>
          </w:p>
        </w:tc>
        <w:tc>
          <w:tcPr>
            <w:tcW w:w="1746" w:type="dxa"/>
            <w:vAlign w:val="bottom"/>
          </w:tcPr>
          <w:p w14:paraId="0E717A5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326E35A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490CA19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04A086A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tc>
      </w:tr>
      <w:tr w:rsidR="00151135" w:rsidRPr="00B65E5E" w14:paraId="7785FB0E" w14:textId="77777777" w:rsidTr="00556C27">
        <w:tc>
          <w:tcPr>
            <w:tcW w:w="1948" w:type="dxa"/>
            <w:tcBorders>
              <w:bottom w:val="single" w:sz="12" w:space="0" w:color="auto"/>
            </w:tcBorders>
          </w:tcPr>
          <w:p w14:paraId="3DE7A90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Ensemble </w:t>
            </w:r>
          </w:p>
          <w:p w14:paraId="7B4BE4F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 </w:t>
            </w:r>
          </w:p>
        </w:tc>
        <w:tc>
          <w:tcPr>
            <w:tcW w:w="1862" w:type="dxa"/>
            <w:tcBorders>
              <w:bottom w:val="single" w:sz="12" w:space="0" w:color="auto"/>
            </w:tcBorders>
          </w:tcPr>
          <w:p w14:paraId="299B511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public </w:t>
            </w:r>
          </w:p>
          <w:p w14:paraId="4681A65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Secteur privé </w:t>
            </w:r>
          </w:p>
          <w:p w14:paraId="76D7DF3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Ménage </w:t>
            </w:r>
          </w:p>
          <w:p w14:paraId="529AA82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 xml:space="preserve">Total </w:t>
            </w:r>
          </w:p>
        </w:tc>
        <w:tc>
          <w:tcPr>
            <w:tcW w:w="1875" w:type="dxa"/>
            <w:tcBorders>
              <w:bottom w:val="single" w:sz="12" w:space="0" w:color="auto"/>
            </w:tcBorders>
            <w:vAlign w:val="bottom"/>
          </w:tcPr>
          <w:p w14:paraId="1232C1E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93,6 4,0 </w:t>
            </w:r>
          </w:p>
          <w:p w14:paraId="4045A8E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12,0 </w:t>
            </w:r>
          </w:p>
          <w:p w14:paraId="4B6DE55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9,5 </w:t>
            </w:r>
          </w:p>
        </w:tc>
        <w:tc>
          <w:tcPr>
            <w:tcW w:w="1955" w:type="dxa"/>
            <w:tcBorders>
              <w:bottom w:val="single" w:sz="12" w:space="0" w:color="auto"/>
            </w:tcBorders>
            <w:vAlign w:val="bottom"/>
          </w:tcPr>
          <w:p w14:paraId="5204D7C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6,4 </w:t>
            </w:r>
          </w:p>
          <w:p w14:paraId="1ED6F9F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96,0 </w:t>
            </w:r>
          </w:p>
          <w:p w14:paraId="383F1D5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88,0 </w:t>
            </w:r>
          </w:p>
          <w:p w14:paraId="6855727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90,5 </w:t>
            </w:r>
          </w:p>
        </w:tc>
        <w:tc>
          <w:tcPr>
            <w:tcW w:w="1746" w:type="dxa"/>
            <w:tcBorders>
              <w:bottom w:val="single" w:sz="12" w:space="0" w:color="auto"/>
            </w:tcBorders>
            <w:vAlign w:val="bottom"/>
          </w:tcPr>
          <w:p w14:paraId="311418B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6B05F3A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5E607A0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p w14:paraId="3637034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 xml:space="preserve">100,0 </w:t>
            </w:r>
          </w:p>
        </w:tc>
      </w:tr>
    </w:tbl>
    <w:p w14:paraId="69FD4BBC" w14:textId="77777777" w:rsidR="00151135" w:rsidRPr="00CA1486" w:rsidRDefault="00151135" w:rsidP="00151135">
      <w:pPr>
        <w:pStyle w:val="SingleTxtG"/>
        <w:rPr>
          <w:sz w:val="18"/>
          <w:szCs w:val="18"/>
          <w:lang w:val="fr-FR"/>
        </w:rPr>
      </w:pPr>
      <w:r>
        <w:rPr>
          <w:i/>
          <w:sz w:val="18"/>
          <w:szCs w:val="18"/>
          <w:u w:val="words"/>
          <w:lang w:val="fr-FR"/>
        </w:rPr>
        <w:tab/>
      </w:r>
      <w:r w:rsidRPr="00CA1486">
        <w:rPr>
          <w:i/>
          <w:sz w:val="18"/>
          <w:szCs w:val="18"/>
          <w:u w:val="words"/>
          <w:lang w:val="fr-FR"/>
        </w:rPr>
        <w:t>Source</w:t>
      </w:r>
      <w:r w:rsidRPr="00CA1486">
        <w:rPr>
          <w:sz w:val="18"/>
          <w:szCs w:val="18"/>
          <w:lang w:val="fr-FR"/>
        </w:rPr>
        <w:t xml:space="preserve"> : ENE 2019 </w:t>
      </w:r>
    </w:p>
    <w:p w14:paraId="354F4AAE" w14:textId="2ACC1617" w:rsidR="00151135" w:rsidRPr="007D6692" w:rsidRDefault="00151135" w:rsidP="00151135">
      <w:pPr>
        <w:pStyle w:val="ParNoG"/>
        <w:tabs>
          <w:tab w:val="left" w:pos="1701"/>
        </w:tabs>
        <w:rPr>
          <w:lang w:val="fr-FR"/>
        </w:rPr>
      </w:pPr>
      <w:r w:rsidRPr="007D6692">
        <w:rPr>
          <w:lang w:val="fr-FR"/>
        </w:rPr>
        <w:t>En vue de remédier à cette situation, la Stratégie Nationale Intégrée de Transition de l</w:t>
      </w:r>
      <w:r w:rsidR="001A4035">
        <w:rPr>
          <w:lang w:val="fr-FR"/>
        </w:rPr>
        <w:t>’</w:t>
      </w:r>
      <w:r w:rsidRPr="007D6692">
        <w:rPr>
          <w:lang w:val="fr-FR"/>
        </w:rPr>
        <w:t>Économie Informelle vers l</w:t>
      </w:r>
      <w:r w:rsidR="001A4035">
        <w:rPr>
          <w:lang w:val="fr-FR"/>
        </w:rPr>
        <w:t>’</w:t>
      </w:r>
      <w:r w:rsidRPr="007D6692">
        <w:rPr>
          <w:lang w:val="fr-FR"/>
        </w:rPr>
        <w:t xml:space="preserve">Économie Formelle (SNIT-EF), qui découle de la Politique </w:t>
      </w:r>
      <w:r w:rsidRPr="00BB02D3">
        <w:rPr>
          <w:lang w:val="fr-FR"/>
        </w:rPr>
        <w:t>Nationale</w:t>
      </w:r>
      <w:r w:rsidRPr="007D6692">
        <w:rPr>
          <w:lang w:val="fr-FR"/>
        </w:rPr>
        <w:t xml:space="preserve"> de l</w:t>
      </w:r>
      <w:r w:rsidR="001A4035">
        <w:rPr>
          <w:lang w:val="fr-FR"/>
        </w:rPr>
        <w:t>’</w:t>
      </w:r>
      <w:r w:rsidRPr="007D6692">
        <w:rPr>
          <w:lang w:val="fr-FR"/>
        </w:rPr>
        <w:t xml:space="preserve">Emploi 2016-2020 a été adoptée. Cette stratégie, qui comporte plusieurs axes, contribue, entre autres, à la professionnalisation des groupements professionnels, et au renforcement de la protection sociale des acteurs économiques, à travers, notamment la </w:t>
      </w:r>
      <w:r w:rsidRPr="007D6692">
        <w:rPr>
          <w:lang w:val="fr-FR"/>
        </w:rPr>
        <w:lastRenderedPageBreak/>
        <w:t>Couverture Maladie Universelle (CMU) et le Régime Social des Travailleurs Indépendants (RSTI).</w:t>
      </w:r>
      <w:r>
        <w:rPr>
          <w:lang w:val="fr-FR"/>
        </w:rPr>
        <w:t xml:space="preserve"> </w:t>
      </w:r>
      <w:r w:rsidRPr="007D6692">
        <w:rPr>
          <w:lang w:val="fr-FR"/>
        </w:rPr>
        <w:t>Pour la mutualisation des efforts, dans ce sens, un Comité Intersyndical de Transition vers l</w:t>
      </w:r>
      <w:r w:rsidR="001A4035">
        <w:rPr>
          <w:lang w:val="fr-FR"/>
        </w:rPr>
        <w:t>’</w:t>
      </w:r>
      <w:r w:rsidRPr="007D6692">
        <w:rPr>
          <w:lang w:val="fr-FR"/>
        </w:rPr>
        <w:t>Économie Formelle (CITEF), regroupant les représentants des principales centrales syndicales, a été mis en place pour permettre l</w:t>
      </w:r>
      <w:r w:rsidR="001A4035">
        <w:rPr>
          <w:lang w:val="fr-FR"/>
        </w:rPr>
        <w:t>’</w:t>
      </w:r>
      <w:r w:rsidRPr="007D6692">
        <w:rPr>
          <w:lang w:val="fr-FR"/>
        </w:rPr>
        <w:t>implication des travailleurs dans la dynamique.</w:t>
      </w:r>
    </w:p>
    <w:p w14:paraId="3DF0D7D1" w14:textId="4C248E70" w:rsidR="00151135" w:rsidRPr="007D6692" w:rsidRDefault="00151135" w:rsidP="00151135">
      <w:pPr>
        <w:pStyle w:val="ParNoG"/>
        <w:tabs>
          <w:tab w:val="left" w:pos="1701"/>
        </w:tabs>
        <w:rPr>
          <w:lang w:val="fr-FR"/>
        </w:rPr>
      </w:pPr>
      <w:r w:rsidRPr="007D6692">
        <w:rPr>
          <w:lang w:val="fr-FR"/>
        </w:rPr>
        <w:t>Sur le plan fiscal, les réformes entreprises ont permis d</w:t>
      </w:r>
      <w:r w:rsidR="001A4035">
        <w:rPr>
          <w:lang w:val="fr-FR"/>
        </w:rPr>
        <w:t>’</w:t>
      </w:r>
      <w:r w:rsidRPr="007D6692">
        <w:rPr>
          <w:lang w:val="fr-FR"/>
        </w:rPr>
        <w:t>instituer, depuis l</w:t>
      </w:r>
      <w:r w:rsidR="001A4035">
        <w:rPr>
          <w:lang w:val="fr-FR"/>
        </w:rPr>
        <w:t>’</w:t>
      </w:r>
      <w:r w:rsidRPr="007D6692">
        <w:rPr>
          <w:lang w:val="fr-FR"/>
        </w:rPr>
        <w:t>annexe fiscale 2022, la Taxe d</w:t>
      </w:r>
      <w:r w:rsidR="001A4035">
        <w:rPr>
          <w:lang w:val="fr-FR"/>
        </w:rPr>
        <w:t>’</w:t>
      </w:r>
      <w:r w:rsidRPr="007D6692">
        <w:rPr>
          <w:lang w:val="fr-FR"/>
        </w:rPr>
        <w:t>état de l</w:t>
      </w:r>
      <w:r w:rsidR="001A4035">
        <w:rPr>
          <w:lang w:val="fr-FR"/>
        </w:rPr>
        <w:t>’</w:t>
      </w:r>
      <w:r w:rsidRPr="007D6692">
        <w:rPr>
          <w:lang w:val="fr-FR"/>
        </w:rPr>
        <w:t>Entreprenant en vue de faciliter et d</w:t>
      </w:r>
      <w:r w:rsidR="001A4035">
        <w:rPr>
          <w:lang w:val="fr-FR"/>
        </w:rPr>
        <w:t>’</w:t>
      </w:r>
      <w:r w:rsidRPr="007D6692">
        <w:rPr>
          <w:lang w:val="fr-FR"/>
        </w:rPr>
        <w:t>accompagner la mise en œuvre du Statut de l</w:t>
      </w:r>
      <w:r w:rsidR="001A4035">
        <w:rPr>
          <w:lang w:val="fr-FR"/>
        </w:rPr>
        <w:t>’</w:t>
      </w:r>
      <w:r w:rsidRPr="007D6692">
        <w:rPr>
          <w:lang w:val="fr-FR"/>
        </w:rPr>
        <w:t>Entreprenant en vigueur depuis le 21 juin 2017, et de contribuer ainsi à la formalisation des promoteurs et acteurs économiques.</w:t>
      </w:r>
    </w:p>
    <w:p w14:paraId="5B944843" w14:textId="7B3B1E57" w:rsidR="00151135" w:rsidRPr="00715401" w:rsidRDefault="00443831" w:rsidP="00443831">
      <w:pPr>
        <w:pStyle w:val="H23G"/>
        <w:rPr>
          <w:lang w:val="fr-FR"/>
        </w:rPr>
      </w:pPr>
      <w:r>
        <w:rPr>
          <w:lang w:val="fr-FR"/>
        </w:rPr>
        <w:tab/>
      </w:r>
      <w:r>
        <w:rPr>
          <w:lang w:val="fr-FR"/>
        </w:rPr>
        <w:tab/>
      </w:r>
      <w:r w:rsidR="00151135" w:rsidRPr="00715401">
        <w:rPr>
          <w:lang w:val="fr-FR"/>
        </w:rPr>
        <w:t>Les garanties juridiques pour protéger les travailleurs contre les licenciements abusifs</w:t>
      </w:r>
    </w:p>
    <w:p w14:paraId="62A51C49" w14:textId="137EC488" w:rsidR="00151135" w:rsidRPr="007D6692" w:rsidRDefault="00151135" w:rsidP="00151135">
      <w:pPr>
        <w:pStyle w:val="ParNoG"/>
        <w:tabs>
          <w:tab w:val="left" w:pos="1701"/>
        </w:tabs>
        <w:rPr>
          <w:b/>
          <w:bCs/>
          <w:lang w:val="fr-FR"/>
        </w:rPr>
      </w:pPr>
      <w:r w:rsidRPr="007D6692">
        <w:t xml:space="preserve">Les garanties </w:t>
      </w:r>
      <w:r w:rsidRPr="007D6692">
        <w:rPr>
          <w:lang w:val="fr-FR"/>
        </w:rPr>
        <w:t>juridiques mises en place pour protéger les travailleurs contre les licenciements abusifs, c</w:t>
      </w:r>
      <w:r w:rsidR="001A4035">
        <w:rPr>
          <w:lang w:val="fr-FR"/>
        </w:rPr>
        <w:t>’</w:t>
      </w:r>
      <w:r w:rsidRPr="007D6692">
        <w:rPr>
          <w:lang w:val="fr-FR"/>
        </w:rPr>
        <w:t xml:space="preserve">est-à-dire sans motif légitime, </w:t>
      </w:r>
      <w:r w:rsidRPr="007D6692">
        <w:t xml:space="preserve">résultent principalement de la loi </w:t>
      </w:r>
      <w:r w:rsidR="00443831" w:rsidRPr="007D6692">
        <w:rPr>
          <w:lang w:val="fr-FR"/>
        </w:rPr>
        <w:t>n</w:t>
      </w:r>
      <w:r w:rsidR="00443831" w:rsidRPr="00443831">
        <w:rPr>
          <w:vertAlign w:val="superscript"/>
          <w:lang w:val="fr-FR"/>
        </w:rPr>
        <w:t>o</w:t>
      </w:r>
      <w:r w:rsidR="00443831">
        <w:rPr>
          <w:lang w:val="fr-FR"/>
        </w:rPr>
        <w:t> </w:t>
      </w:r>
      <w:r w:rsidRPr="00BB02D3">
        <w:rPr>
          <w:lang w:val="fr-FR"/>
        </w:rPr>
        <w:t>2015</w:t>
      </w:r>
      <w:r w:rsidRPr="007D6692">
        <w:t>-532 du 20 juillet 2015 portant Code du Travail</w:t>
      </w:r>
      <w:r w:rsidRPr="007D6692">
        <w:rPr>
          <w:lang w:val="fr-FR"/>
        </w:rPr>
        <w:t>, modifiée par l</w:t>
      </w:r>
      <w:r w:rsidR="001A4035">
        <w:rPr>
          <w:lang w:val="fr-FR"/>
        </w:rPr>
        <w:t>’</w:t>
      </w:r>
      <w:r w:rsidRPr="007D6692">
        <w:rPr>
          <w:lang w:val="fr-FR"/>
        </w:rPr>
        <w:t>ordonnance n°2021-902 du 22 décembre 2021, à travers, notamment :</w:t>
      </w:r>
      <w:r w:rsidRPr="007D6692">
        <w:t xml:space="preserve"> </w:t>
      </w:r>
    </w:p>
    <w:p w14:paraId="733B1693" w14:textId="4C3A091E" w:rsidR="00151135" w:rsidRPr="007D6692" w:rsidRDefault="00151135" w:rsidP="00151135">
      <w:pPr>
        <w:pStyle w:val="Bullet1G"/>
        <w:numPr>
          <w:ilvl w:val="0"/>
          <w:numId w:val="1"/>
        </w:numPr>
        <w:rPr>
          <w:lang w:val="fr-FR"/>
        </w:rPr>
      </w:pPr>
      <w:r>
        <w:t>L</w:t>
      </w:r>
      <w:r w:rsidR="001A4035">
        <w:t>’</w:t>
      </w:r>
      <w:r w:rsidRPr="007D6692">
        <w:t>article 4</w:t>
      </w:r>
      <w:r w:rsidRPr="007D6692">
        <w:rPr>
          <w:lang w:val="fr-FR"/>
        </w:rPr>
        <w:t> qui proscrit le licenciement fondé sur un motif discriminatoire</w:t>
      </w:r>
      <w:r w:rsidR="00443831">
        <w:rPr>
          <w:lang w:val="fr-FR"/>
        </w:rPr>
        <w:t> </w:t>
      </w:r>
      <w:r w:rsidR="00443831" w:rsidRPr="007D6692">
        <w:rPr>
          <w:lang w:val="fr-FR"/>
        </w:rPr>
        <w:t>;</w:t>
      </w:r>
      <w:r w:rsidRPr="007D6692">
        <w:rPr>
          <w:lang w:val="fr-FR"/>
        </w:rPr>
        <w:t xml:space="preserve"> </w:t>
      </w:r>
    </w:p>
    <w:p w14:paraId="3CDE017C" w14:textId="6EDE54C2" w:rsidR="00151135" w:rsidRPr="007D6692" w:rsidRDefault="00151135" w:rsidP="00151135">
      <w:pPr>
        <w:pStyle w:val="Bullet1G"/>
        <w:numPr>
          <w:ilvl w:val="0"/>
          <w:numId w:val="1"/>
        </w:numPr>
        <w:rPr>
          <w:lang w:val="fr-FR"/>
        </w:rPr>
      </w:pPr>
      <w:r>
        <w:t>L</w:t>
      </w:r>
      <w:r w:rsidR="001A4035">
        <w:t>’</w:t>
      </w:r>
      <w:r w:rsidRPr="007D6692">
        <w:t>article 17.5</w:t>
      </w:r>
      <w:r w:rsidRPr="007D6692">
        <w:rPr>
          <w:lang w:val="fr-FR"/>
        </w:rPr>
        <w:t xml:space="preserve"> qui subordonne toute sanction à la remise préalable, au </w:t>
      </w:r>
      <w:r w:rsidRPr="007D6692">
        <w:t>travailleur, d</w:t>
      </w:r>
      <w:r w:rsidR="001A4035">
        <w:t>’</w:t>
      </w:r>
      <w:r w:rsidRPr="007D6692">
        <w:t>une demande d</w:t>
      </w:r>
      <w:r w:rsidR="001A4035">
        <w:t>’</w:t>
      </w:r>
      <w:r w:rsidRPr="007D6692">
        <w:t>explication sur les griefs articulés contre lui</w:t>
      </w:r>
      <w:r w:rsidR="00443831">
        <w:rPr>
          <w:lang w:val="fr-FR"/>
        </w:rPr>
        <w:t> </w:t>
      </w:r>
      <w:r w:rsidR="00443831" w:rsidRPr="007D6692">
        <w:rPr>
          <w:lang w:val="fr-FR"/>
        </w:rPr>
        <w:t>;</w:t>
      </w:r>
      <w:r w:rsidRPr="007D6692">
        <w:t xml:space="preserve"> </w:t>
      </w:r>
    </w:p>
    <w:p w14:paraId="2BEBC418" w14:textId="12427EE5" w:rsidR="00151135" w:rsidRPr="007D6692" w:rsidRDefault="00151135" w:rsidP="00151135">
      <w:pPr>
        <w:pStyle w:val="Bullet1G"/>
        <w:numPr>
          <w:ilvl w:val="0"/>
          <w:numId w:val="1"/>
        </w:numPr>
        <w:rPr>
          <w:lang w:val="fr-FR"/>
        </w:rPr>
      </w:pPr>
      <w:r>
        <w:t>L</w:t>
      </w:r>
      <w:r w:rsidR="001A4035">
        <w:t>’</w:t>
      </w:r>
      <w:r w:rsidRPr="007D6692">
        <w:t>article 18.15 qui permet aux travailleurs de saisir les juridictions lorsqu</w:t>
      </w:r>
      <w:r w:rsidR="001A4035">
        <w:t>’</w:t>
      </w:r>
      <w:r w:rsidRPr="007D6692">
        <w:t>ils estiment avoir été licenciés abusivement</w:t>
      </w:r>
      <w:r w:rsidR="00443831">
        <w:rPr>
          <w:lang w:val="fr-FR"/>
        </w:rPr>
        <w:t> </w:t>
      </w:r>
      <w:r w:rsidR="00443831" w:rsidRPr="007D6692">
        <w:rPr>
          <w:lang w:val="fr-FR"/>
        </w:rPr>
        <w:t>;</w:t>
      </w:r>
    </w:p>
    <w:p w14:paraId="0ECEA297" w14:textId="6732DB17" w:rsidR="00151135" w:rsidRPr="007D6692" w:rsidRDefault="00151135" w:rsidP="00151135">
      <w:pPr>
        <w:pStyle w:val="Bullet1G"/>
        <w:numPr>
          <w:ilvl w:val="0"/>
          <w:numId w:val="1"/>
        </w:numPr>
        <w:rPr>
          <w:lang w:val="fr-FR"/>
        </w:rPr>
      </w:pPr>
      <w:r>
        <w:t>L</w:t>
      </w:r>
      <w:r w:rsidR="001A4035">
        <w:t>’</w:t>
      </w:r>
      <w:r w:rsidRPr="007D6692">
        <w:t>article 61.8</w:t>
      </w:r>
      <w:r w:rsidRPr="007D6692">
        <w:rPr>
          <w:lang w:val="fr-FR"/>
        </w:rPr>
        <w:t> qui soumet le licenciement des</w:t>
      </w:r>
      <w:r w:rsidRPr="007D6692">
        <w:t xml:space="preserve"> travailleurs protégés à l</w:t>
      </w:r>
      <w:r w:rsidR="001A4035">
        <w:t>’</w:t>
      </w:r>
      <w:r w:rsidRPr="007D6692">
        <w:t>autorisation préalable de l</w:t>
      </w:r>
      <w:r w:rsidR="001A4035">
        <w:t>’</w:t>
      </w:r>
      <w:r w:rsidRPr="007D6692">
        <w:t>Inspecteur du Travail et des Lois Sociales du ressort, avec la possibilité de faire un recours administratif et/ou judiciaire contre la décision de l</w:t>
      </w:r>
      <w:r w:rsidR="001A4035">
        <w:t>’</w:t>
      </w:r>
      <w:r w:rsidRPr="007D6692">
        <w:t>Inspecteur du Travail et des Lois Sociales lorsqu</w:t>
      </w:r>
      <w:r w:rsidR="001A4035">
        <w:t>’</w:t>
      </w:r>
      <w:r w:rsidRPr="007D6692">
        <w:t>ils estiment que la décision leur fait grief</w:t>
      </w:r>
      <w:r w:rsidR="00443831">
        <w:rPr>
          <w:lang w:val="fr-FR"/>
        </w:rPr>
        <w:t> </w:t>
      </w:r>
      <w:r w:rsidR="00443831" w:rsidRPr="007D6692">
        <w:rPr>
          <w:lang w:val="fr-FR"/>
        </w:rPr>
        <w:t>;</w:t>
      </w:r>
      <w:r w:rsidRPr="007D6692">
        <w:t xml:space="preserve"> </w:t>
      </w:r>
    </w:p>
    <w:p w14:paraId="2840347A" w14:textId="55999FAB" w:rsidR="00151135" w:rsidRPr="007D6692" w:rsidRDefault="00151135" w:rsidP="00151135">
      <w:pPr>
        <w:pStyle w:val="Bullet1G"/>
        <w:numPr>
          <w:ilvl w:val="0"/>
          <w:numId w:val="1"/>
        </w:numPr>
        <w:rPr>
          <w:lang w:val="fr-FR"/>
        </w:rPr>
      </w:pPr>
      <w:r>
        <w:t>L</w:t>
      </w:r>
      <w:r w:rsidR="001A4035">
        <w:t>’</w:t>
      </w:r>
      <w:r w:rsidRPr="007D6692">
        <w:t xml:space="preserve">article </w:t>
      </w:r>
      <w:r w:rsidRPr="007D6692">
        <w:rPr>
          <w:lang w:val="fr-FR"/>
        </w:rPr>
        <w:t xml:space="preserve">23.4 qui </w:t>
      </w:r>
      <w:r w:rsidRPr="007D6692">
        <w:t>protège la femme enceinte aussi bien, en cours d</w:t>
      </w:r>
      <w:r w:rsidR="001A4035">
        <w:t>’</w:t>
      </w:r>
      <w:r w:rsidRPr="007D6692">
        <w:t>exécution du contrat de travail que pendant l</w:t>
      </w:r>
      <w:r w:rsidR="001A4035">
        <w:t>’</w:t>
      </w:r>
      <w:r w:rsidRPr="007D6692">
        <w:t>intégralité des périodes de suspension auquel elle a droit, ainsi que tout travailleur avant et au retour de congés sous quinze jours</w:t>
      </w:r>
      <w:r w:rsidR="00443831">
        <w:rPr>
          <w:lang w:val="fr-FR"/>
        </w:rPr>
        <w:t> </w:t>
      </w:r>
      <w:r w:rsidR="00443831" w:rsidRPr="007D6692">
        <w:rPr>
          <w:lang w:val="fr-FR"/>
        </w:rPr>
        <w:t>;</w:t>
      </w:r>
      <w:r w:rsidRPr="007D6692">
        <w:rPr>
          <w:lang w:val="fr-FR"/>
        </w:rPr>
        <w:t xml:space="preserve"> </w:t>
      </w:r>
    </w:p>
    <w:p w14:paraId="4229F9F2" w14:textId="3D48DB60" w:rsidR="00151135" w:rsidRDefault="00151135" w:rsidP="00151135">
      <w:pPr>
        <w:pStyle w:val="Bullet1G"/>
        <w:numPr>
          <w:ilvl w:val="0"/>
          <w:numId w:val="1"/>
        </w:numPr>
        <w:rPr>
          <w:lang w:val="fr-FR"/>
        </w:rPr>
      </w:pPr>
      <w:r>
        <w:t>L</w:t>
      </w:r>
      <w:r w:rsidR="001A4035">
        <w:t>’</w:t>
      </w:r>
      <w:r w:rsidRPr="007D6692">
        <w:t xml:space="preserve">article 18.9 et suivants du Code du travail ainsi que le décret n°2024-144 du 13 mars 2024 qui </w:t>
      </w:r>
      <w:r w:rsidRPr="007D6692">
        <w:rPr>
          <w:lang w:val="fr-FR"/>
        </w:rPr>
        <w:t>soumettent</w:t>
      </w:r>
      <w:r w:rsidRPr="007D6692">
        <w:t xml:space="preserve"> le licenciement collectif pour motif économique à une procédure édictée </w:t>
      </w:r>
      <w:r w:rsidRPr="007D6692">
        <w:rPr>
          <w:lang w:val="fr-FR"/>
        </w:rPr>
        <w:t xml:space="preserve">et sanctionne le non-respect de cette procédure. </w:t>
      </w:r>
    </w:p>
    <w:p w14:paraId="5F6699A5" w14:textId="0FA0F88E" w:rsidR="00151135" w:rsidRPr="00715401" w:rsidRDefault="00443831" w:rsidP="00443831">
      <w:pPr>
        <w:pStyle w:val="H23G"/>
        <w:rPr>
          <w:lang w:val="fr-FR"/>
        </w:rPr>
      </w:pPr>
      <w:r>
        <w:rPr>
          <w:lang w:val="fr-FR"/>
        </w:rPr>
        <w:tab/>
      </w:r>
      <w:r>
        <w:rPr>
          <w:lang w:val="fr-FR"/>
        </w:rPr>
        <w:tab/>
      </w:r>
      <w:r w:rsidR="00151135" w:rsidRPr="00715401">
        <w:rPr>
          <w:lang w:val="fr-FR"/>
        </w:rPr>
        <w:t xml:space="preserve">Les programmes de formation technique et professionnelle </w:t>
      </w:r>
    </w:p>
    <w:p w14:paraId="7E213BE2" w14:textId="01584CEA" w:rsidR="00151135" w:rsidRPr="007D6692" w:rsidRDefault="00151135" w:rsidP="00151135">
      <w:pPr>
        <w:pStyle w:val="ParNoG"/>
        <w:tabs>
          <w:tab w:val="left" w:pos="1701"/>
        </w:tabs>
        <w:rPr>
          <w:lang w:val="fr-FR"/>
        </w:rPr>
      </w:pPr>
      <w:r w:rsidRPr="007D6692">
        <w:rPr>
          <w:lang w:val="fr-FR"/>
        </w:rPr>
        <w:t>La Côte d</w:t>
      </w:r>
      <w:r w:rsidR="001A4035">
        <w:rPr>
          <w:lang w:val="fr-FR"/>
        </w:rPr>
        <w:t>’</w:t>
      </w:r>
      <w:r w:rsidRPr="007D6692">
        <w:rPr>
          <w:lang w:val="fr-FR"/>
        </w:rPr>
        <w:t>Ivoire s</w:t>
      </w:r>
      <w:r w:rsidR="001A4035">
        <w:rPr>
          <w:lang w:val="fr-FR"/>
        </w:rPr>
        <w:t>’</w:t>
      </w:r>
      <w:r w:rsidRPr="007D6692">
        <w:rPr>
          <w:lang w:val="fr-FR"/>
        </w:rPr>
        <w:t>est dotée d</w:t>
      </w:r>
      <w:r w:rsidR="001A4035">
        <w:rPr>
          <w:lang w:val="fr-FR"/>
        </w:rPr>
        <w:t>’</w:t>
      </w:r>
      <w:r w:rsidRPr="007D6692">
        <w:rPr>
          <w:lang w:val="fr-FR"/>
        </w:rPr>
        <w:t>un dispositif de formation au centre duquel se trouve le Fonds de Développement de la Formation Professionnelle (FDFP),</w:t>
      </w:r>
      <w:r w:rsidRPr="007D6692">
        <w:rPr>
          <w:b/>
          <w:bCs/>
          <w:lang w:val="fr-FR"/>
        </w:rPr>
        <w:t xml:space="preserve"> </w:t>
      </w:r>
      <w:r w:rsidRPr="007D6692">
        <w:rPr>
          <w:lang w:val="fr-FR"/>
        </w:rPr>
        <w:t xml:space="preserve">qui est une institution créée par la loi de finances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91-997 du 27 décembre 1991, chargée de la </w:t>
      </w:r>
      <w:r w:rsidRPr="00BB02D3">
        <w:rPr>
          <w:lang w:val="fr-FR"/>
        </w:rPr>
        <w:t>conception</w:t>
      </w:r>
      <w:r w:rsidRPr="007D6692">
        <w:rPr>
          <w:lang w:val="fr-FR"/>
        </w:rPr>
        <w:t>, l</w:t>
      </w:r>
      <w:r w:rsidR="001A4035">
        <w:rPr>
          <w:lang w:val="fr-FR"/>
        </w:rPr>
        <w:t>’</w:t>
      </w:r>
      <w:r w:rsidRPr="007D6692">
        <w:rPr>
          <w:lang w:val="fr-FR"/>
        </w:rPr>
        <w:t>organisation et la gestion de la formation professionnelle. Le FDFP oriente, impulse et met en œuvre la politique de formation professionnelle, continue et l</w:t>
      </w:r>
      <w:r w:rsidR="001A4035">
        <w:rPr>
          <w:lang w:val="fr-FR"/>
        </w:rPr>
        <w:t>’</w:t>
      </w:r>
      <w:r w:rsidRPr="007D6692">
        <w:rPr>
          <w:lang w:val="fr-FR"/>
        </w:rPr>
        <w:t>Apprentissage. Il assure la formation des nouveaux embauchés (l</w:t>
      </w:r>
      <w:r w:rsidR="001A4035">
        <w:rPr>
          <w:lang w:val="fr-FR"/>
        </w:rPr>
        <w:t>’</w:t>
      </w:r>
      <w:r w:rsidRPr="007D6692">
        <w:rPr>
          <w:lang w:val="fr-FR"/>
        </w:rPr>
        <w:t>intégration</w:t>
      </w:r>
      <w:r w:rsidRPr="007D6692">
        <w:rPr>
          <w:b/>
          <w:bCs/>
          <w:lang w:val="fr-FR"/>
        </w:rPr>
        <w:t xml:space="preserve">), </w:t>
      </w:r>
      <w:r w:rsidRPr="007D6692">
        <w:rPr>
          <w:lang w:val="fr-FR"/>
        </w:rPr>
        <w:t>l</w:t>
      </w:r>
      <w:r w:rsidR="001A4035">
        <w:rPr>
          <w:lang w:val="fr-FR"/>
        </w:rPr>
        <w:t>’</w:t>
      </w:r>
      <w:r w:rsidRPr="007D6692">
        <w:rPr>
          <w:lang w:val="fr-FR"/>
        </w:rPr>
        <w:t>amélioration des acquis des stagiaires dans les spécialités qui sont les leurs (le perfectionnement), la formation permettant l</w:t>
      </w:r>
      <w:r w:rsidR="001A4035">
        <w:rPr>
          <w:lang w:val="fr-FR"/>
        </w:rPr>
        <w:t>’</w:t>
      </w:r>
      <w:r w:rsidRPr="007D6692">
        <w:rPr>
          <w:lang w:val="fr-FR"/>
        </w:rPr>
        <w:t>accès du travailleur à une position plus avantageuse (la promotion)</w:t>
      </w:r>
      <w:r w:rsidRPr="007D6692">
        <w:rPr>
          <w:b/>
          <w:bCs/>
          <w:lang w:val="fr-FR"/>
        </w:rPr>
        <w:t>,</w:t>
      </w:r>
      <w:r w:rsidRPr="007D6692">
        <w:rPr>
          <w:lang w:val="fr-FR"/>
        </w:rPr>
        <w:t xml:space="preserve"> la formation en vue d</w:t>
      </w:r>
      <w:r w:rsidR="001A4035">
        <w:rPr>
          <w:lang w:val="fr-FR"/>
        </w:rPr>
        <w:t>’</w:t>
      </w:r>
      <w:r w:rsidRPr="007D6692">
        <w:rPr>
          <w:lang w:val="fr-FR"/>
        </w:rPr>
        <w:t>un changement d</w:t>
      </w:r>
      <w:r w:rsidR="001A4035">
        <w:rPr>
          <w:lang w:val="fr-FR"/>
        </w:rPr>
        <w:t>’</w:t>
      </w:r>
      <w:r w:rsidRPr="007D6692">
        <w:rPr>
          <w:lang w:val="fr-FR"/>
        </w:rPr>
        <w:t>activité professionnelle (la reconversion).</w:t>
      </w:r>
    </w:p>
    <w:p w14:paraId="5C035159" w14:textId="01447431" w:rsidR="00151135" w:rsidRDefault="00151135" w:rsidP="00151135">
      <w:pPr>
        <w:pStyle w:val="ParNoG"/>
        <w:tabs>
          <w:tab w:val="left" w:pos="1701"/>
        </w:tabs>
        <w:rPr>
          <w:lang w:val="fr-FR"/>
        </w:rPr>
      </w:pPr>
      <w:r w:rsidRPr="007D6692">
        <w:rPr>
          <w:lang w:val="fr-FR"/>
        </w:rPr>
        <w:t>Le Projet d</w:t>
      </w:r>
      <w:r w:rsidR="001A4035">
        <w:rPr>
          <w:lang w:val="fr-FR"/>
        </w:rPr>
        <w:t>’</w:t>
      </w:r>
      <w:r w:rsidRPr="007D6692">
        <w:rPr>
          <w:lang w:val="fr-FR"/>
        </w:rPr>
        <w:t>Appui au traitement Économique du Chômage qui s</w:t>
      </w:r>
      <w:r w:rsidR="001A4035">
        <w:rPr>
          <w:lang w:val="fr-FR"/>
        </w:rPr>
        <w:t>’</w:t>
      </w:r>
      <w:r w:rsidRPr="007D6692">
        <w:rPr>
          <w:lang w:val="fr-FR"/>
        </w:rPr>
        <w:t xml:space="preserve">inscrit dans le </w:t>
      </w:r>
      <w:r w:rsidRPr="00BB02D3">
        <w:rPr>
          <w:lang w:val="fr-FR"/>
        </w:rPr>
        <w:t>processus</w:t>
      </w:r>
      <w:r w:rsidRPr="007D6692">
        <w:rPr>
          <w:lang w:val="fr-FR"/>
        </w:rPr>
        <w:t xml:space="preserve"> du traitement économique du chômage exposé dans les précédents développements, et les formations complémentaires qualifiantes destinées aux jeunes diplômés ou non âgés de 15 à 40 ans, qui visent à adapter les profils des demandeurs d</w:t>
      </w:r>
      <w:r w:rsidR="001A4035">
        <w:rPr>
          <w:lang w:val="fr-FR"/>
        </w:rPr>
        <w:t>’</w:t>
      </w:r>
      <w:r w:rsidRPr="007D6692">
        <w:rPr>
          <w:lang w:val="fr-FR"/>
        </w:rPr>
        <w:t>emploi aux sollicitations du marché, peuvent également être cités.</w:t>
      </w:r>
    </w:p>
    <w:p w14:paraId="0654B41A" w14:textId="11B9DF2B" w:rsidR="00151135" w:rsidRPr="007D6692" w:rsidRDefault="00443831" w:rsidP="00443831">
      <w:pPr>
        <w:pStyle w:val="H23G"/>
        <w:rPr>
          <w:lang w:val="fr-FR"/>
        </w:rPr>
      </w:pPr>
      <w:r>
        <w:rPr>
          <w:lang w:val="fr-FR"/>
        </w:rPr>
        <w:tab/>
      </w:r>
      <w:r>
        <w:rPr>
          <w:lang w:val="fr-FR"/>
        </w:rPr>
        <w:tab/>
      </w:r>
      <w:r w:rsidR="00151135" w:rsidRPr="00715401">
        <w:rPr>
          <w:lang w:val="fr-FR"/>
        </w:rPr>
        <w:t xml:space="preserve">Le salaire </w:t>
      </w:r>
    </w:p>
    <w:p w14:paraId="7A8E0B14" w14:textId="7EC21FC5" w:rsidR="00151135" w:rsidRPr="007D6692" w:rsidRDefault="00151135" w:rsidP="00151135">
      <w:pPr>
        <w:pStyle w:val="ParNoG"/>
        <w:tabs>
          <w:tab w:val="left" w:pos="1701"/>
        </w:tabs>
        <w:rPr>
          <w:lang w:val="fr-FR"/>
        </w:rPr>
      </w:pPr>
      <w:r w:rsidRPr="007D6692">
        <w:rPr>
          <w:lang w:val="fr-FR"/>
        </w:rPr>
        <w:t>La Côte d</w:t>
      </w:r>
      <w:r w:rsidR="001A4035">
        <w:rPr>
          <w:lang w:val="fr-FR"/>
        </w:rPr>
        <w:t>’</w:t>
      </w:r>
      <w:r w:rsidRPr="007D6692">
        <w:rPr>
          <w:lang w:val="fr-FR"/>
        </w:rPr>
        <w:t xml:space="preserve">Ivoire connaît deux types de salaires minimums, à savoir : </w:t>
      </w:r>
    </w:p>
    <w:p w14:paraId="364C02F7" w14:textId="04CD948D" w:rsidR="00151135" w:rsidRPr="007D6692" w:rsidRDefault="00151135" w:rsidP="00151135">
      <w:pPr>
        <w:pStyle w:val="Bullet1G"/>
        <w:numPr>
          <w:ilvl w:val="0"/>
          <w:numId w:val="1"/>
        </w:numPr>
        <w:rPr>
          <w:lang w:val="fr-FR"/>
        </w:rPr>
      </w:pPr>
      <w:r>
        <w:rPr>
          <w:lang w:val="fr-FR"/>
        </w:rPr>
        <w:t>L</w:t>
      </w:r>
      <w:r w:rsidRPr="007D6692">
        <w:rPr>
          <w:lang w:val="fr-FR"/>
        </w:rPr>
        <w:t xml:space="preserve">e Salaire Minimum Interprofessionnel Garanti (SMIG) qui concerne les travailleurs non-agricoles et assimilés, qui a été revalorisé par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2022-986 du 21 décembre 2022 portant revalorisation du Salaire Moyen Interprofessionnel Garanti, à 75.000f CFA</w:t>
      </w:r>
      <w:r w:rsidR="00443831">
        <w:rPr>
          <w:lang w:val="fr-FR"/>
        </w:rPr>
        <w:t> </w:t>
      </w:r>
      <w:r w:rsidR="00443831" w:rsidRPr="007D6692">
        <w:rPr>
          <w:lang w:val="fr-FR"/>
        </w:rPr>
        <w:t>;</w:t>
      </w:r>
    </w:p>
    <w:p w14:paraId="1D1A8B95" w14:textId="77777777" w:rsidR="00151135" w:rsidRPr="007D6692" w:rsidRDefault="00151135" w:rsidP="00151135">
      <w:pPr>
        <w:pStyle w:val="Bullet1G"/>
        <w:numPr>
          <w:ilvl w:val="0"/>
          <w:numId w:val="1"/>
        </w:numPr>
        <w:rPr>
          <w:lang w:val="fr-FR"/>
        </w:rPr>
      </w:pPr>
      <w:r>
        <w:rPr>
          <w:lang w:val="fr-FR"/>
        </w:rPr>
        <w:lastRenderedPageBreak/>
        <w:t>L</w:t>
      </w:r>
      <w:r w:rsidRPr="007D6692">
        <w:rPr>
          <w:lang w:val="fr-FR"/>
        </w:rPr>
        <w:t xml:space="preserve">e Salaire Minimum Agricole Garanti (SMAG) de 36.000 F CFA, qui concerne les travailleurs du monde agricole et assimilé (article 31.8 CT). </w:t>
      </w:r>
    </w:p>
    <w:p w14:paraId="1E69A268" w14:textId="4F6C29F8" w:rsidR="00151135" w:rsidRPr="007D6692" w:rsidRDefault="00151135" w:rsidP="00151135">
      <w:pPr>
        <w:pStyle w:val="ParNoG"/>
        <w:tabs>
          <w:tab w:val="left" w:pos="1701"/>
        </w:tabs>
        <w:rPr>
          <w:lang w:val="fr-FR"/>
        </w:rPr>
      </w:pPr>
      <w:r w:rsidRPr="007D6692">
        <w:rPr>
          <w:lang w:val="fr-FR"/>
        </w:rPr>
        <w:t>Un système d</w:t>
      </w:r>
      <w:r w:rsidR="001A4035">
        <w:rPr>
          <w:lang w:val="fr-FR"/>
        </w:rPr>
        <w:t>’</w:t>
      </w:r>
      <w:r w:rsidRPr="007D6692">
        <w:rPr>
          <w:lang w:val="fr-FR"/>
        </w:rPr>
        <w:t>indexation et d</w:t>
      </w:r>
      <w:r w:rsidR="001A4035">
        <w:rPr>
          <w:lang w:val="fr-FR"/>
        </w:rPr>
        <w:t>’</w:t>
      </w:r>
      <w:r w:rsidRPr="007D6692">
        <w:rPr>
          <w:lang w:val="fr-FR"/>
        </w:rPr>
        <w:t>ajustement périodique a été mis en place, conformément aux dispositions de l</w:t>
      </w:r>
      <w:r w:rsidR="001A4035">
        <w:rPr>
          <w:lang w:val="fr-FR"/>
        </w:rPr>
        <w:t>’</w:t>
      </w:r>
      <w:r w:rsidRPr="007D6692">
        <w:rPr>
          <w:lang w:val="fr-FR"/>
        </w:rPr>
        <w:t xml:space="preserve">article 31.8 du Code du Travail. Ainsi, les partenaires sociaux </w:t>
      </w:r>
      <w:r w:rsidRPr="00BB02D3">
        <w:rPr>
          <w:lang w:val="fr-FR"/>
        </w:rPr>
        <w:t>négocient</w:t>
      </w:r>
      <w:r w:rsidRPr="007D6692">
        <w:rPr>
          <w:lang w:val="fr-FR"/>
        </w:rPr>
        <w:t xml:space="preserve"> tous les trois ans, les montants du SMIG et du SMAG au sein de la Commission Consultative du Travail.</w:t>
      </w:r>
    </w:p>
    <w:p w14:paraId="55882A00" w14:textId="241ADBDD" w:rsidR="00151135" w:rsidRPr="007D6692" w:rsidRDefault="00151135" w:rsidP="00151135">
      <w:pPr>
        <w:pStyle w:val="ParNoG"/>
        <w:tabs>
          <w:tab w:val="left" w:pos="1701"/>
        </w:tabs>
        <w:rPr>
          <w:lang w:val="fr-FR"/>
        </w:rPr>
      </w:pPr>
      <w:r w:rsidRPr="007D6692">
        <w:rPr>
          <w:lang w:val="fr-FR"/>
        </w:rPr>
        <w:t xml:space="preserve">En complément au SMIG, le Gouvernement a actualisé le barème des salaires minima </w:t>
      </w:r>
      <w:r w:rsidRPr="00BB02D3">
        <w:rPr>
          <w:lang w:val="fr-FR"/>
        </w:rPr>
        <w:t>catégoriels</w:t>
      </w:r>
      <w:r w:rsidRPr="007D6692">
        <w:rPr>
          <w:lang w:val="fr-FR"/>
        </w:rPr>
        <w:t xml:space="preserve"> conventionnels, par l</w:t>
      </w:r>
      <w:r w:rsidR="001A4035">
        <w:rPr>
          <w:lang w:val="fr-FR"/>
        </w:rPr>
        <w:t>’</w:t>
      </w:r>
      <w:r w:rsidRPr="007D6692">
        <w:rPr>
          <w:lang w:val="fr-FR"/>
        </w:rPr>
        <w:t>arrêté n</w:t>
      </w:r>
      <w:r w:rsidRPr="007D6692">
        <w:rPr>
          <w:vertAlign w:val="superscript"/>
          <w:lang w:val="fr-FR"/>
        </w:rPr>
        <w:t xml:space="preserve">o </w:t>
      </w:r>
      <w:r w:rsidRPr="007D6692">
        <w:rPr>
          <w:lang w:val="fr-FR"/>
        </w:rPr>
        <w:t>0050/MEPS/CAB du 19 mai 2023, modifié par l</w:t>
      </w:r>
      <w:r w:rsidR="001A4035">
        <w:rPr>
          <w:lang w:val="fr-FR"/>
        </w:rPr>
        <w:t>’</w:t>
      </w:r>
      <w:r w:rsidRPr="007D6692">
        <w:rPr>
          <w:lang w:val="fr-FR"/>
        </w:rPr>
        <w:t>arrêté n°48/MEPS/CAB du 13 mai 2024.</w:t>
      </w:r>
    </w:p>
    <w:p w14:paraId="63C02102" w14:textId="4389447B" w:rsidR="00151135" w:rsidRDefault="00151135" w:rsidP="00151135">
      <w:pPr>
        <w:pStyle w:val="ParNoG"/>
        <w:tabs>
          <w:tab w:val="left" w:pos="1701"/>
        </w:tabs>
        <w:rPr>
          <w:lang w:val="fr-FR"/>
        </w:rPr>
      </w:pPr>
      <w:r w:rsidRPr="007D6692">
        <w:rPr>
          <w:lang w:val="fr-FR"/>
        </w:rPr>
        <w:t xml:space="preserve">Au-delà des revalorisations du SMIG et des salaires minima catégoriels, une revalorisation des indemnités mensuelles de transport au profit des travailleurs du secteur </w:t>
      </w:r>
      <w:r w:rsidRPr="00BB02D3">
        <w:rPr>
          <w:lang w:val="fr-FR"/>
        </w:rPr>
        <w:t>privé</w:t>
      </w:r>
      <w:r w:rsidRPr="007D6692">
        <w:rPr>
          <w:lang w:val="fr-FR"/>
        </w:rPr>
        <w:t xml:space="preserve"> est intervenue par l</w:t>
      </w:r>
      <w:r w:rsidR="001A4035">
        <w:rPr>
          <w:lang w:val="fr-FR"/>
        </w:rPr>
        <w:t>’</w:t>
      </w:r>
      <w:r w:rsidRPr="007D6692">
        <w:rPr>
          <w:lang w:val="fr-FR"/>
        </w:rPr>
        <w:t>arrêté n°2020-12/MEPS/CAB du 30 janvier 2020. Ces indemnités sont passées de 25.000 Fcfa à 30.000 Fcfa pour les travailleurs de la ville d</w:t>
      </w:r>
      <w:r w:rsidR="001A4035">
        <w:rPr>
          <w:lang w:val="fr-FR"/>
        </w:rPr>
        <w:t>’</w:t>
      </w:r>
      <w:r w:rsidRPr="007D6692">
        <w:rPr>
          <w:lang w:val="fr-FR"/>
        </w:rPr>
        <w:t xml:space="preserve">Abidjan, de 21.000 à 24.000 Fcfa pour ceux de la ville de Bouaké, et de 17.000 à 20.000 Fcfa pour les travailleurs des autres villes du pays. </w:t>
      </w:r>
    </w:p>
    <w:p w14:paraId="5CBF2FDA" w14:textId="2E04C505" w:rsidR="00151135" w:rsidRPr="007D6692" w:rsidRDefault="00443831" w:rsidP="00443831">
      <w:pPr>
        <w:pStyle w:val="H23G"/>
        <w:rPr>
          <w:lang w:val="fr-FR"/>
        </w:rPr>
      </w:pPr>
      <w:r>
        <w:rPr>
          <w:lang w:val="fr-FR"/>
        </w:rPr>
        <w:tab/>
      </w:r>
      <w:r>
        <w:rPr>
          <w:lang w:val="fr-FR"/>
        </w:rPr>
        <w:tab/>
      </w:r>
      <w:r w:rsidR="00151135" w:rsidRPr="00715401">
        <w:rPr>
          <w:lang w:val="fr-FR"/>
        </w:rPr>
        <w:t>Les conditions de travail</w:t>
      </w:r>
      <w:r w:rsidR="00151135" w:rsidRPr="007D6692">
        <w:rPr>
          <w:lang w:val="fr-FR"/>
        </w:rPr>
        <w:t xml:space="preserve"> </w:t>
      </w:r>
    </w:p>
    <w:p w14:paraId="2D9BAE24" w14:textId="71E3604A" w:rsidR="00151135" w:rsidRPr="007D6692" w:rsidRDefault="00151135" w:rsidP="00151135">
      <w:pPr>
        <w:pStyle w:val="ParNoG"/>
        <w:tabs>
          <w:tab w:val="left" w:pos="1701"/>
        </w:tabs>
        <w:rPr>
          <w:lang w:val="fr-FR"/>
        </w:rPr>
      </w:pPr>
      <w:r w:rsidRPr="007D6692">
        <w:rPr>
          <w:lang w:val="fr-FR"/>
        </w:rPr>
        <w:t xml:space="preserve">Le régime juridique des heures supplémentaires, des congés ainsi que des mesures prises pour concilier la vie professionnelle, la vie de famille et la vie personnelle des travailleurs est contenu dans les articles 21 et suivants du Code du Travail, et dans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96-203 du 7 mars 1996 relatif à la durée du travail et la Convention collective interprofessionnelle (article 51). À ce titre :</w:t>
      </w:r>
    </w:p>
    <w:p w14:paraId="48745CCA" w14:textId="348FA249" w:rsidR="00151135" w:rsidRPr="007D6692" w:rsidRDefault="00151135" w:rsidP="00151135">
      <w:pPr>
        <w:pStyle w:val="Bullet1G"/>
        <w:numPr>
          <w:ilvl w:val="0"/>
          <w:numId w:val="1"/>
        </w:numPr>
        <w:rPr>
          <w:lang w:val="fr-FR"/>
        </w:rPr>
      </w:pPr>
      <w:r>
        <w:rPr>
          <w:lang w:val="fr-FR"/>
        </w:rPr>
        <w:t>L</w:t>
      </w:r>
      <w:r w:rsidRPr="007D6692">
        <w:rPr>
          <w:lang w:val="fr-FR"/>
        </w:rPr>
        <w:t>es heures supplémentaires sont payées conformément aux textes sus visés. Elles ne sont pas obligatoires. Aucun travailleur ne peut être licencié pour avoir refusé de faire des heures supplémentaires</w:t>
      </w:r>
      <w:r w:rsidR="00443831">
        <w:rPr>
          <w:lang w:val="fr-FR"/>
        </w:rPr>
        <w:t> </w:t>
      </w:r>
      <w:r w:rsidR="00443831" w:rsidRPr="007D6692">
        <w:rPr>
          <w:lang w:val="fr-FR"/>
        </w:rPr>
        <w:t>;</w:t>
      </w:r>
      <w:r w:rsidRPr="007D6692">
        <w:rPr>
          <w:lang w:val="fr-FR"/>
        </w:rPr>
        <w:t xml:space="preserve"> </w:t>
      </w:r>
    </w:p>
    <w:p w14:paraId="331896B0" w14:textId="3145B397" w:rsidR="00151135" w:rsidRDefault="00151135" w:rsidP="00151135">
      <w:pPr>
        <w:pStyle w:val="Bullet1G"/>
        <w:numPr>
          <w:ilvl w:val="0"/>
          <w:numId w:val="1"/>
        </w:numPr>
        <w:rPr>
          <w:lang w:val="fr-FR"/>
        </w:rPr>
      </w:pPr>
      <w:r>
        <w:rPr>
          <w:lang w:val="fr-FR"/>
        </w:rPr>
        <w:t>L</w:t>
      </w:r>
      <w:r w:rsidRPr="007D6692">
        <w:rPr>
          <w:lang w:val="fr-FR"/>
        </w:rPr>
        <w:t>es congés des travailleurs sont payés conformément aux dispositions de l</w:t>
      </w:r>
      <w:r w:rsidR="001A4035">
        <w:rPr>
          <w:lang w:val="fr-FR"/>
        </w:rPr>
        <w:t>’</w:t>
      </w:r>
      <w:r w:rsidRPr="007D6692">
        <w:rPr>
          <w:lang w:val="fr-FR"/>
        </w:rPr>
        <w:t>article 25.1 et suivants du Code du Travail.</w:t>
      </w:r>
    </w:p>
    <w:p w14:paraId="5159A797" w14:textId="6AB4561B" w:rsidR="00151135" w:rsidRPr="007D6692" w:rsidRDefault="00151135" w:rsidP="00151135">
      <w:pPr>
        <w:pStyle w:val="ParNoG"/>
        <w:tabs>
          <w:tab w:val="left" w:pos="1701"/>
        </w:tabs>
        <w:rPr>
          <w:lang w:val="fr-FR"/>
        </w:rPr>
      </w:pPr>
      <w:r w:rsidRPr="007D6692">
        <w:rPr>
          <w:lang w:val="fr-FR"/>
        </w:rPr>
        <w:t>Au nombre des mesures prises pour concilier vie professionnelle et vie de famille, l</w:t>
      </w:r>
      <w:r w:rsidR="001A4035">
        <w:rPr>
          <w:lang w:val="fr-FR"/>
        </w:rPr>
        <w:t>’</w:t>
      </w:r>
      <w:r w:rsidRPr="007D6692">
        <w:rPr>
          <w:lang w:val="fr-FR"/>
        </w:rPr>
        <w:t>on note :</w:t>
      </w:r>
    </w:p>
    <w:p w14:paraId="777F3AE5" w14:textId="6E450876" w:rsidR="00151135" w:rsidRPr="007D6692" w:rsidRDefault="00151135" w:rsidP="00151135">
      <w:pPr>
        <w:pStyle w:val="Bullet1G"/>
        <w:numPr>
          <w:ilvl w:val="0"/>
          <w:numId w:val="1"/>
        </w:numPr>
        <w:rPr>
          <w:lang w:val="fr-FR"/>
        </w:rPr>
      </w:pPr>
      <w:r>
        <w:rPr>
          <w:lang w:val="fr-FR"/>
        </w:rPr>
        <w:t>L</w:t>
      </w:r>
      <w:r w:rsidRPr="007D6692">
        <w:rPr>
          <w:lang w:val="fr-FR"/>
        </w:rPr>
        <w:t xml:space="preserve">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2022-31 du 12 janvier 2022 fixant les modalités de mise en œuvre du télétravail pour les travailleurs régis par le Code du Travail</w:t>
      </w:r>
      <w:r w:rsidR="00443831">
        <w:rPr>
          <w:lang w:val="fr-FR"/>
        </w:rPr>
        <w:t> </w:t>
      </w:r>
      <w:r w:rsidR="00443831" w:rsidRPr="007D6692">
        <w:rPr>
          <w:lang w:val="fr-FR"/>
        </w:rPr>
        <w:t>;</w:t>
      </w:r>
    </w:p>
    <w:p w14:paraId="67036ABC" w14:textId="07D9A52A" w:rsidR="00151135" w:rsidRPr="007D6692" w:rsidRDefault="00151135" w:rsidP="00151135">
      <w:pPr>
        <w:pStyle w:val="Bullet1G"/>
        <w:numPr>
          <w:ilvl w:val="0"/>
          <w:numId w:val="1"/>
        </w:numPr>
        <w:rPr>
          <w:lang w:val="fr-FR"/>
        </w:rPr>
      </w:pPr>
      <w:r>
        <w:rPr>
          <w:lang w:val="fr-FR"/>
        </w:rPr>
        <w:t>L</w:t>
      </w:r>
      <w:r w:rsidRPr="007D6692">
        <w:rPr>
          <w:lang w:val="fr-FR"/>
        </w:rPr>
        <w:t>es permissions exceptionnelles prévues par l</w:t>
      </w:r>
      <w:r w:rsidR="001A4035">
        <w:rPr>
          <w:lang w:val="fr-FR"/>
        </w:rPr>
        <w:t>’</w:t>
      </w:r>
      <w:r w:rsidRPr="007D6692">
        <w:rPr>
          <w:lang w:val="fr-FR"/>
        </w:rPr>
        <w:t xml:space="preserve">article 25.12 du Code du travail qui dispose que le travailleur comptabilisant plus de 06 mois de travail bénéficie de permissions exceptionnelles pour des </w:t>
      </w:r>
      <w:proofErr w:type="spellStart"/>
      <w:r w:rsidRPr="007D6692">
        <w:rPr>
          <w:lang w:val="fr-FR"/>
        </w:rPr>
        <w:t>évènements</w:t>
      </w:r>
      <w:proofErr w:type="spellEnd"/>
      <w:r w:rsidRPr="007D6692">
        <w:rPr>
          <w:lang w:val="fr-FR"/>
        </w:rPr>
        <w:t xml:space="preserve"> familiaux le touchant, non déductibles du congé réglementaire et n</w:t>
      </w:r>
      <w:r w:rsidR="001A4035">
        <w:rPr>
          <w:lang w:val="fr-FR"/>
        </w:rPr>
        <w:t>’</w:t>
      </w:r>
      <w:proofErr w:type="spellStart"/>
      <w:r w:rsidRPr="007D6692">
        <w:rPr>
          <w:lang w:val="fr-FR"/>
        </w:rPr>
        <w:t>entrainant</w:t>
      </w:r>
      <w:proofErr w:type="spellEnd"/>
      <w:r w:rsidRPr="007D6692">
        <w:rPr>
          <w:lang w:val="fr-FR"/>
        </w:rPr>
        <w:t xml:space="preserve"> aucune retenue de salaire, notamment dans les cas suivants : </w:t>
      </w:r>
    </w:p>
    <w:p w14:paraId="09229EC5" w14:textId="0061197E" w:rsidR="00151135" w:rsidRPr="007D6692" w:rsidRDefault="00151135" w:rsidP="00151135">
      <w:pPr>
        <w:pStyle w:val="Bullet1G"/>
        <w:numPr>
          <w:ilvl w:val="0"/>
          <w:numId w:val="1"/>
        </w:numPr>
        <w:rPr>
          <w:lang w:val="fr-FR"/>
        </w:rPr>
      </w:pPr>
      <w:r>
        <w:rPr>
          <w:lang w:val="fr-FR"/>
        </w:rPr>
        <w:t>M</w:t>
      </w:r>
      <w:r w:rsidRPr="007D6692">
        <w:rPr>
          <w:lang w:val="fr-FR"/>
        </w:rPr>
        <w:t>ariage du travailleur (04 jours ouvrables)</w:t>
      </w:r>
      <w:r w:rsidR="00443831">
        <w:rPr>
          <w:lang w:val="fr-FR"/>
        </w:rPr>
        <w:t> </w:t>
      </w:r>
      <w:r w:rsidR="00443831" w:rsidRPr="007D6692">
        <w:rPr>
          <w:lang w:val="fr-FR"/>
        </w:rPr>
        <w:t>;</w:t>
      </w:r>
      <w:r w:rsidRPr="007D6692">
        <w:rPr>
          <w:lang w:val="fr-FR"/>
        </w:rPr>
        <w:t xml:space="preserve"> </w:t>
      </w:r>
    </w:p>
    <w:p w14:paraId="10319155" w14:textId="49987CD4" w:rsidR="00151135" w:rsidRPr="007D6692" w:rsidRDefault="00151135" w:rsidP="00151135">
      <w:pPr>
        <w:pStyle w:val="Bullet1G"/>
        <w:numPr>
          <w:ilvl w:val="0"/>
          <w:numId w:val="1"/>
        </w:numPr>
        <w:rPr>
          <w:lang w:val="fr-FR"/>
        </w:rPr>
      </w:pPr>
      <w:r>
        <w:rPr>
          <w:lang w:val="fr-FR"/>
        </w:rPr>
        <w:t>M</w:t>
      </w:r>
      <w:r w:rsidRPr="007D6692">
        <w:rPr>
          <w:lang w:val="fr-FR"/>
        </w:rPr>
        <w:t>ariage d</w:t>
      </w:r>
      <w:r w:rsidR="001A4035">
        <w:rPr>
          <w:lang w:val="fr-FR"/>
        </w:rPr>
        <w:t>’</w:t>
      </w:r>
      <w:r w:rsidRPr="007D6692">
        <w:rPr>
          <w:lang w:val="fr-FR"/>
        </w:rPr>
        <w:t>un enfant du travailleur (02 jours ouvrables)</w:t>
      </w:r>
      <w:r w:rsidR="00443831">
        <w:rPr>
          <w:lang w:val="fr-FR"/>
        </w:rPr>
        <w:t> </w:t>
      </w:r>
      <w:r w:rsidR="00443831" w:rsidRPr="007D6692">
        <w:rPr>
          <w:lang w:val="fr-FR"/>
        </w:rPr>
        <w:t>;</w:t>
      </w:r>
      <w:r w:rsidRPr="007D6692">
        <w:rPr>
          <w:lang w:val="fr-FR"/>
        </w:rPr>
        <w:t xml:space="preserve"> </w:t>
      </w:r>
    </w:p>
    <w:p w14:paraId="58A13255" w14:textId="781F9C1E" w:rsidR="00151135" w:rsidRPr="007D6692" w:rsidRDefault="00151135" w:rsidP="00151135">
      <w:pPr>
        <w:pStyle w:val="Bullet1G"/>
        <w:numPr>
          <w:ilvl w:val="0"/>
          <w:numId w:val="1"/>
        </w:numPr>
        <w:rPr>
          <w:lang w:val="fr-FR"/>
        </w:rPr>
      </w:pPr>
      <w:r>
        <w:rPr>
          <w:lang w:val="fr-FR"/>
        </w:rPr>
        <w:t>M</w:t>
      </w:r>
      <w:r w:rsidRPr="007D6692">
        <w:rPr>
          <w:lang w:val="fr-FR"/>
        </w:rPr>
        <w:t>ariage d</w:t>
      </w:r>
      <w:r w:rsidR="001A4035">
        <w:rPr>
          <w:lang w:val="fr-FR"/>
        </w:rPr>
        <w:t>’</w:t>
      </w:r>
      <w:r w:rsidRPr="007D6692">
        <w:rPr>
          <w:lang w:val="fr-FR"/>
        </w:rPr>
        <w:t>un frère ou d</w:t>
      </w:r>
      <w:r w:rsidR="001A4035">
        <w:rPr>
          <w:lang w:val="fr-FR"/>
        </w:rPr>
        <w:t>’</w:t>
      </w:r>
      <w:r w:rsidRPr="007D6692">
        <w:rPr>
          <w:lang w:val="fr-FR"/>
        </w:rPr>
        <w:t>une sœur (02 jours ouvrables)</w:t>
      </w:r>
      <w:r w:rsidR="00443831">
        <w:rPr>
          <w:lang w:val="fr-FR"/>
        </w:rPr>
        <w:t> </w:t>
      </w:r>
      <w:r w:rsidR="00443831" w:rsidRPr="007D6692">
        <w:rPr>
          <w:lang w:val="fr-FR"/>
        </w:rPr>
        <w:t>;</w:t>
      </w:r>
      <w:r w:rsidRPr="007D6692">
        <w:rPr>
          <w:lang w:val="fr-FR"/>
        </w:rPr>
        <w:t xml:space="preserve"> </w:t>
      </w:r>
    </w:p>
    <w:p w14:paraId="3B14D985" w14:textId="144915F0" w:rsidR="00151135" w:rsidRPr="007D6692" w:rsidRDefault="00151135" w:rsidP="00151135">
      <w:pPr>
        <w:pStyle w:val="Bullet1G"/>
        <w:numPr>
          <w:ilvl w:val="0"/>
          <w:numId w:val="1"/>
        </w:numPr>
        <w:rPr>
          <w:lang w:val="fr-FR"/>
        </w:rPr>
      </w:pPr>
      <w:r w:rsidRPr="007D6692">
        <w:rPr>
          <w:lang w:val="fr-FR"/>
        </w:rPr>
        <w:t>naissance d</w:t>
      </w:r>
      <w:r w:rsidR="001A4035">
        <w:rPr>
          <w:lang w:val="fr-FR"/>
        </w:rPr>
        <w:t>’</w:t>
      </w:r>
      <w:r w:rsidRPr="007D6692">
        <w:rPr>
          <w:lang w:val="fr-FR"/>
        </w:rPr>
        <w:t>un enfant (02 jours ouvrables)</w:t>
      </w:r>
      <w:r w:rsidR="00443831">
        <w:rPr>
          <w:lang w:val="fr-FR"/>
        </w:rPr>
        <w:t> </w:t>
      </w:r>
      <w:r w:rsidR="00443831" w:rsidRPr="007D6692">
        <w:rPr>
          <w:lang w:val="fr-FR"/>
        </w:rPr>
        <w:t>;</w:t>
      </w:r>
      <w:r w:rsidRPr="007D6692">
        <w:rPr>
          <w:lang w:val="fr-FR"/>
        </w:rPr>
        <w:t xml:space="preserve"> </w:t>
      </w:r>
    </w:p>
    <w:p w14:paraId="29E999B6" w14:textId="41B34D46" w:rsidR="00151135" w:rsidRPr="007D6692" w:rsidRDefault="00151135" w:rsidP="00151135">
      <w:pPr>
        <w:pStyle w:val="Bullet1G"/>
        <w:numPr>
          <w:ilvl w:val="0"/>
          <w:numId w:val="1"/>
        </w:numPr>
        <w:rPr>
          <w:lang w:val="fr-FR"/>
        </w:rPr>
      </w:pPr>
      <w:r>
        <w:rPr>
          <w:lang w:val="fr-FR"/>
        </w:rPr>
        <w:t>D</w:t>
      </w:r>
      <w:r w:rsidRPr="007D6692">
        <w:rPr>
          <w:lang w:val="fr-FR"/>
        </w:rPr>
        <w:t>écès d</w:t>
      </w:r>
      <w:r w:rsidR="001A4035">
        <w:rPr>
          <w:lang w:val="fr-FR"/>
        </w:rPr>
        <w:t>’</w:t>
      </w:r>
      <w:r w:rsidRPr="007D6692">
        <w:rPr>
          <w:lang w:val="fr-FR"/>
        </w:rPr>
        <w:t>un enfant, du père, de la mère ou du conjoint (05 jours ouvrables)</w:t>
      </w:r>
      <w:r w:rsidR="00443831">
        <w:rPr>
          <w:lang w:val="fr-FR"/>
        </w:rPr>
        <w:t> </w:t>
      </w:r>
      <w:r w:rsidR="00443831" w:rsidRPr="007D6692">
        <w:rPr>
          <w:lang w:val="fr-FR"/>
        </w:rPr>
        <w:t>;</w:t>
      </w:r>
      <w:r w:rsidRPr="007D6692">
        <w:rPr>
          <w:lang w:val="fr-FR"/>
        </w:rPr>
        <w:t xml:space="preserve"> </w:t>
      </w:r>
    </w:p>
    <w:p w14:paraId="01BA9F28" w14:textId="5421A175" w:rsidR="00151135" w:rsidRPr="007D6692" w:rsidRDefault="00151135" w:rsidP="00151135">
      <w:pPr>
        <w:pStyle w:val="Bullet1G"/>
        <w:numPr>
          <w:ilvl w:val="0"/>
          <w:numId w:val="1"/>
        </w:numPr>
        <w:rPr>
          <w:lang w:val="fr-FR"/>
        </w:rPr>
      </w:pPr>
      <w:r>
        <w:rPr>
          <w:lang w:val="fr-FR"/>
        </w:rPr>
        <w:t>D</w:t>
      </w:r>
      <w:r w:rsidRPr="007D6692">
        <w:rPr>
          <w:lang w:val="fr-FR"/>
        </w:rPr>
        <w:t>écès d</w:t>
      </w:r>
      <w:r w:rsidR="001A4035">
        <w:rPr>
          <w:lang w:val="fr-FR"/>
        </w:rPr>
        <w:t>’</w:t>
      </w:r>
      <w:r w:rsidRPr="007D6692">
        <w:rPr>
          <w:lang w:val="fr-FR"/>
        </w:rPr>
        <w:t>un frère, d</w:t>
      </w:r>
      <w:r w:rsidR="001A4035">
        <w:rPr>
          <w:lang w:val="fr-FR"/>
        </w:rPr>
        <w:t>’</w:t>
      </w:r>
      <w:r w:rsidRPr="007D6692">
        <w:rPr>
          <w:lang w:val="fr-FR"/>
        </w:rPr>
        <w:t>une sœur, d</w:t>
      </w:r>
      <w:r w:rsidR="001A4035">
        <w:rPr>
          <w:lang w:val="fr-FR"/>
        </w:rPr>
        <w:t>’</w:t>
      </w:r>
      <w:r w:rsidRPr="007D6692">
        <w:rPr>
          <w:lang w:val="fr-FR"/>
        </w:rPr>
        <w:t>un beau-père ou d</w:t>
      </w:r>
      <w:r w:rsidR="001A4035">
        <w:rPr>
          <w:lang w:val="fr-FR"/>
        </w:rPr>
        <w:t>’</w:t>
      </w:r>
      <w:r w:rsidRPr="007D6692">
        <w:rPr>
          <w:lang w:val="fr-FR"/>
        </w:rPr>
        <w:t>une belle-mère (02 jours ouvrables)</w:t>
      </w:r>
      <w:r w:rsidR="00443831">
        <w:rPr>
          <w:lang w:val="fr-FR"/>
        </w:rPr>
        <w:t> </w:t>
      </w:r>
      <w:r w:rsidR="00443831" w:rsidRPr="007D6692">
        <w:rPr>
          <w:lang w:val="fr-FR"/>
        </w:rPr>
        <w:t>;</w:t>
      </w:r>
      <w:r w:rsidRPr="007D6692">
        <w:rPr>
          <w:lang w:val="fr-FR"/>
        </w:rPr>
        <w:t xml:space="preserve"> </w:t>
      </w:r>
    </w:p>
    <w:p w14:paraId="6F78724F" w14:textId="4349B255" w:rsidR="00151135" w:rsidRPr="007D6692" w:rsidRDefault="00151135" w:rsidP="00151135">
      <w:pPr>
        <w:pStyle w:val="Bullet1G"/>
        <w:numPr>
          <w:ilvl w:val="0"/>
          <w:numId w:val="1"/>
        </w:numPr>
        <w:rPr>
          <w:lang w:val="fr-FR"/>
        </w:rPr>
      </w:pPr>
      <w:r>
        <w:rPr>
          <w:lang w:val="fr-FR"/>
        </w:rPr>
        <w:t>B</w:t>
      </w:r>
      <w:r w:rsidRPr="007D6692">
        <w:rPr>
          <w:lang w:val="fr-FR"/>
        </w:rPr>
        <w:t>aptême d</w:t>
      </w:r>
      <w:r w:rsidR="001A4035">
        <w:rPr>
          <w:lang w:val="fr-FR"/>
        </w:rPr>
        <w:t>’</w:t>
      </w:r>
      <w:r w:rsidRPr="007D6692">
        <w:rPr>
          <w:lang w:val="fr-FR"/>
        </w:rPr>
        <w:t>un enfant, première communion et déménagement (01 jour ouvrable).</w:t>
      </w:r>
    </w:p>
    <w:p w14:paraId="7AC6240E" w14:textId="028D2A6E" w:rsidR="00151135" w:rsidRDefault="00151135" w:rsidP="00151135">
      <w:pPr>
        <w:pStyle w:val="ParNoG"/>
        <w:tabs>
          <w:tab w:val="left" w:pos="1701"/>
        </w:tabs>
        <w:rPr>
          <w:lang w:val="fr-FR"/>
        </w:rPr>
      </w:pPr>
      <w:r w:rsidRPr="007D6692">
        <w:rPr>
          <w:lang w:val="fr-FR"/>
        </w:rPr>
        <w:t xml:space="preserve">Ces </w:t>
      </w:r>
      <w:r w:rsidRPr="00BB02D3">
        <w:rPr>
          <w:lang w:val="fr-FR"/>
        </w:rPr>
        <w:t>permissions</w:t>
      </w:r>
      <w:r w:rsidRPr="007D6692">
        <w:rPr>
          <w:lang w:val="fr-FR"/>
        </w:rPr>
        <w:t xml:space="preserve"> exceptionnelles peuvent être augmentées d</w:t>
      </w:r>
      <w:r w:rsidR="001A4035">
        <w:rPr>
          <w:lang w:val="fr-FR"/>
        </w:rPr>
        <w:t>’</w:t>
      </w:r>
      <w:r w:rsidRPr="007D6692">
        <w:rPr>
          <w:lang w:val="fr-FR"/>
        </w:rPr>
        <w:t>un délai de route de 02 jours supplémentaires si l</w:t>
      </w:r>
      <w:r w:rsidR="001A4035">
        <w:rPr>
          <w:lang w:val="fr-FR"/>
        </w:rPr>
        <w:t>’</w:t>
      </w:r>
      <w:proofErr w:type="spellStart"/>
      <w:r w:rsidRPr="007D6692">
        <w:rPr>
          <w:lang w:val="fr-FR"/>
        </w:rPr>
        <w:t>évènement</w:t>
      </w:r>
      <w:proofErr w:type="spellEnd"/>
      <w:r w:rsidRPr="007D6692">
        <w:rPr>
          <w:lang w:val="fr-FR"/>
        </w:rPr>
        <w:t xml:space="preserve"> se déroule hors du lieu de travail à moins de 400 kilomètres et de 03, lorsque l</w:t>
      </w:r>
      <w:r w:rsidR="001A4035">
        <w:rPr>
          <w:lang w:val="fr-FR"/>
        </w:rPr>
        <w:t>’</w:t>
      </w:r>
      <w:proofErr w:type="spellStart"/>
      <w:r w:rsidRPr="007D6692">
        <w:rPr>
          <w:lang w:val="fr-FR"/>
        </w:rPr>
        <w:t>évènement</w:t>
      </w:r>
      <w:proofErr w:type="spellEnd"/>
      <w:r w:rsidRPr="007D6692">
        <w:rPr>
          <w:lang w:val="fr-FR"/>
        </w:rPr>
        <w:t xml:space="preserve"> se déroule à plus de 400 kilomètres. L</w:t>
      </w:r>
      <w:r w:rsidR="001A4035">
        <w:rPr>
          <w:lang w:val="fr-FR"/>
        </w:rPr>
        <w:t>’</w:t>
      </w:r>
      <w:r w:rsidRPr="007D6692">
        <w:rPr>
          <w:lang w:val="fr-FR"/>
        </w:rPr>
        <w:t xml:space="preserve">on note également la prolongation du congé de maternité à 06 mois et un congé de paternité de 30 jours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2025-120 du 26 février 2025 portant modalités communes d</w:t>
      </w:r>
      <w:r w:rsidR="001A4035">
        <w:rPr>
          <w:lang w:val="fr-FR"/>
        </w:rPr>
        <w:t>’</w:t>
      </w:r>
      <w:r w:rsidRPr="007D6692">
        <w:rPr>
          <w:lang w:val="fr-FR"/>
        </w:rPr>
        <w:t>application de la loi portant statut général de la fonction publique).</w:t>
      </w:r>
    </w:p>
    <w:p w14:paraId="1E621876" w14:textId="51E5961C" w:rsidR="00151135" w:rsidRPr="00715401" w:rsidRDefault="00443831" w:rsidP="00443831">
      <w:pPr>
        <w:pStyle w:val="H23G"/>
        <w:rPr>
          <w:lang w:val="fr-FR"/>
        </w:rPr>
      </w:pPr>
      <w:r>
        <w:rPr>
          <w:lang w:val="fr-FR"/>
        </w:rPr>
        <w:lastRenderedPageBreak/>
        <w:tab/>
      </w:r>
      <w:r>
        <w:rPr>
          <w:lang w:val="fr-FR"/>
        </w:rPr>
        <w:tab/>
      </w:r>
      <w:r w:rsidR="00151135" w:rsidRPr="00715401">
        <w:rPr>
          <w:lang w:val="fr-FR"/>
        </w:rPr>
        <w:t>L</w:t>
      </w:r>
      <w:r w:rsidR="001A4035">
        <w:rPr>
          <w:lang w:val="fr-FR"/>
        </w:rPr>
        <w:t>’</w:t>
      </w:r>
      <w:r w:rsidR="00151135" w:rsidRPr="00715401">
        <w:rPr>
          <w:lang w:val="fr-FR"/>
        </w:rPr>
        <w:t xml:space="preserve">égalité de salaire </w:t>
      </w:r>
    </w:p>
    <w:p w14:paraId="34512595" w14:textId="4BE15797" w:rsidR="00151135" w:rsidRPr="007D6692" w:rsidRDefault="00151135" w:rsidP="00151135">
      <w:pPr>
        <w:pStyle w:val="ParNoG"/>
        <w:tabs>
          <w:tab w:val="left" w:pos="1701"/>
        </w:tabs>
        <w:rPr>
          <w:b/>
          <w:bCs/>
          <w:lang w:val="fr-FR"/>
        </w:rPr>
      </w:pPr>
      <w:r w:rsidRPr="007D6692">
        <w:rPr>
          <w:lang w:val="fr-FR"/>
        </w:rPr>
        <w:t>Conformément à l</w:t>
      </w:r>
      <w:r w:rsidR="001A4035">
        <w:rPr>
          <w:lang w:val="fr-FR"/>
        </w:rPr>
        <w:t>’</w:t>
      </w:r>
      <w:r w:rsidRPr="007D6692">
        <w:rPr>
          <w:lang w:val="fr-FR"/>
        </w:rPr>
        <w:t>article 31.3 du Code du Travail, la rémunération doit être établie selon les normes identiques pour les hommes et les femmes. Concernant l</w:t>
      </w:r>
      <w:r w:rsidR="001A4035">
        <w:rPr>
          <w:lang w:val="fr-FR"/>
        </w:rPr>
        <w:t>’</w:t>
      </w:r>
      <w:r w:rsidRPr="007D6692">
        <w:rPr>
          <w:lang w:val="fr-FR"/>
        </w:rPr>
        <w:t xml:space="preserve">impact, aucune </w:t>
      </w:r>
      <w:r w:rsidRPr="00BB02D3">
        <w:rPr>
          <w:lang w:val="fr-FR"/>
        </w:rPr>
        <w:t>donnée</w:t>
      </w:r>
      <w:r w:rsidRPr="007D6692">
        <w:rPr>
          <w:lang w:val="fr-FR"/>
        </w:rPr>
        <w:t xml:space="preserve"> statistique n</w:t>
      </w:r>
      <w:r w:rsidR="001A4035">
        <w:rPr>
          <w:lang w:val="fr-FR"/>
        </w:rPr>
        <w:t>’</w:t>
      </w:r>
      <w:r w:rsidRPr="007D6692">
        <w:rPr>
          <w:lang w:val="fr-FR"/>
        </w:rPr>
        <w:t>est disponible, en l</w:t>
      </w:r>
      <w:r w:rsidR="001A4035">
        <w:rPr>
          <w:lang w:val="fr-FR"/>
        </w:rPr>
        <w:t>’</w:t>
      </w:r>
      <w:r w:rsidRPr="007D6692">
        <w:rPr>
          <w:lang w:val="fr-FR"/>
        </w:rPr>
        <w:t xml:space="preserve">état. </w:t>
      </w:r>
    </w:p>
    <w:p w14:paraId="281BA03E" w14:textId="4651BE32" w:rsidR="00151135" w:rsidRDefault="00151135" w:rsidP="00151135">
      <w:pPr>
        <w:pStyle w:val="ParNoG"/>
        <w:tabs>
          <w:tab w:val="left" w:pos="1701"/>
        </w:tabs>
        <w:rPr>
          <w:lang w:val="fr-FR"/>
        </w:rPr>
      </w:pPr>
      <w:r w:rsidRPr="007D6692">
        <w:rPr>
          <w:lang w:val="fr-FR"/>
        </w:rPr>
        <w:t>Quant à l</w:t>
      </w:r>
      <w:r w:rsidR="001A4035">
        <w:rPr>
          <w:lang w:val="fr-FR"/>
        </w:rPr>
        <w:t>’</w:t>
      </w:r>
      <w:r w:rsidRPr="007D6692">
        <w:rPr>
          <w:lang w:val="fr-FR"/>
        </w:rPr>
        <w:t xml:space="preserve">article 32.2 du Code du travail, il prévoit que </w:t>
      </w:r>
      <w:r w:rsidR="00443831" w:rsidRPr="007D6692">
        <w:rPr>
          <w:lang w:val="fr-FR"/>
        </w:rPr>
        <w:t>«</w:t>
      </w:r>
      <w:r w:rsidR="00443831">
        <w:rPr>
          <w:lang w:val="fr-FR"/>
        </w:rPr>
        <w:t> </w:t>
      </w:r>
      <w:r w:rsidRPr="007D6692">
        <w:rPr>
          <w:lang w:val="fr-FR"/>
        </w:rPr>
        <w:t xml:space="preserve">tout employeur est tenu </w:t>
      </w:r>
      <w:r w:rsidRPr="00BB02D3">
        <w:rPr>
          <w:lang w:val="fr-FR"/>
        </w:rPr>
        <w:t>d</w:t>
      </w:r>
      <w:r w:rsidR="001A4035">
        <w:rPr>
          <w:lang w:val="fr-FR"/>
        </w:rPr>
        <w:t>’</w:t>
      </w:r>
      <w:r w:rsidRPr="00BB02D3">
        <w:rPr>
          <w:lang w:val="fr-FR"/>
        </w:rPr>
        <w:t>assurer</w:t>
      </w:r>
      <w:r w:rsidRPr="007D6692">
        <w:rPr>
          <w:lang w:val="fr-FR"/>
        </w:rPr>
        <w:t>, pour un même travail ou un travail de valeur égale, l</w:t>
      </w:r>
      <w:r w:rsidR="001A4035">
        <w:rPr>
          <w:lang w:val="fr-FR"/>
        </w:rPr>
        <w:t>’</w:t>
      </w:r>
      <w:r w:rsidRPr="007D6692">
        <w:rPr>
          <w:lang w:val="fr-FR"/>
        </w:rPr>
        <w:t>égalité de rémunération entre les salariés, quels que soient leur sexe, leur âge, leur ascendance nationale, leur race, leur religion, leurs opinions politiques et religieuses, leur origine sociale, leur appartenance ou leur non-appartenance à un syndicat</w:t>
      </w:r>
      <w:r w:rsidR="00443831">
        <w:rPr>
          <w:lang w:val="fr-FR"/>
        </w:rPr>
        <w:t> </w:t>
      </w:r>
      <w:r w:rsidR="00443831" w:rsidRPr="007D6692">
        <w:rPr>
          <w:lang w:val="fr-FR"/>
        </w:rPr>
        <w:t>»</w:t>
      </w:r>
      <w:r w:rsidRPr="007D6692">
        <w:rPr>
          <w:lang w:val="fr-FR"/>
        </w:rPr>
        <w:t>. L</w:t>
      </w:r>
      <w:r w:rsidR="001A4035">
        <w:rPr>
          <w:lang w:val="fr-FR"/>
        </w:rPr>
        <w:t>’</w:t>
      </w:r>
      <w:r w:rsidRPr="007D6692">
        <w:rPr>
          <w:lang w:val="fr-FR"/>
        </w:rPr>
        <w:t xml:space="preserve">article 31.2 précise, en son alinéa 2, que </w:t>
      </w:r>
      <w:r w:rsidR="00443831" w:rsidRPr="007D6692">
        <w:rPr>
          <w:lang w:val="fr-FR"/>
        </w:rPr>
        <w:t>«</w:t>
      </w:r>
      <w:r w:rsidR="00443831">
        <w:rPr>
          <w:lang w:val="fr-FR"/>
        </w:rPr>
        <w:t> </w:t>
      </w:r>
      <w:r w:rsidRPr="007D6692">
        <w:rPr>
          <w:lang w:val="fr-FR"/>
        </w:rPr>
        <w:t>sont considérés comme ayant une valeur égale, les travaux qui exigent des salariés un ensemble comparable de connaissances professionnelles consacrées par un titre, un diplôme ou une pratique professionnelle, de capacités découlant de l</w:t>
      </w:r>
      <w:r w:rsidR="001A4035">
        <w:rPr>
          <w:lang w:val="fr-FR"/>
        </w:rPr>
        <w:t>’</w:t>
      </w:r>
      <w:r w:rsidRPr="007D6692">
        <w:rPr>
          <w:lang w:val="fr-FR"/>
        </w:rPr>
        <w:t>expérience acquise, de responsabilités et de charge physique ou mentale</w:t>
      </w:r>
      <w:r w:rsidR="00443831">
        <w:rPr>
          <w:lang w:val="fr-FR"/>
        </w:rPr>
        <w:t> </w:t>
      </w:r>
      <w:r w:rsidR="00443831" w:rsidRPr="007D6692">
        <w:rPr>
          <w:lang w:val="fr-FR"/>
        </w:rPr>
        <w:t>»</w:t>
      </w:r>
      <w:r w:rsidRPr="007D6692">
        <w:rPr>
          <w:lang w:val="fr-FR"/>
        </w:rPr>
        <w:t>.</w:t>
      </w:r>
    </w:p>
    <w:p w14:paraId="46DF3F91" w14:textId="5C0076BF" w:rsidR="00151135" w:rsidRPr="00715401" w:rsidRDefault="00443831" w:rsidP="00443831">
      <w:pPr>
        <w:pStyle w:val="H23G"/>
        <w:rPr>
          <w:lang w:val="fr-FR"/>
        </w:rPr>
      </w:pPr>
      <w:r>
        <w:rPr>
          <w:lang w:val="fr-FR"/>
        </w:rPr>
        <w:tab/>
      </w:r>
      <w:r>
        <w:rPr>
          <w:lang w:val="fr-FR"/>
        </w:rPr>
        <w:tab/>
      </w:r>
      <w:r w:rsidR="00151135" w:rsidRPr="00715401">
        <w:rPr>
          <w:lang w:val="fr-FR"/>
        </w:rPr>
        <w:t xml:space="preserve">Le harcèlement sexuel sur le lieu de travail </w:t>
      </w:r>
    </w:p>
    <w:p w14:paraId="7D967DBB" w14:textId="46AD1CAE" w:rsidR="00151135" w:rsidRPr="007D6692" w:rsidRDefault="00151135" w:rsidP="00151135">
      <w:pPr>
        <w:pStyle w:val="ParNoG"/>
        <w:tabs>
          <w:tab w:val="left" w:pos="1701"/>
        </w:tabs>
        <w:rPr>
          <w:lang w:val="fr-FR"/>
        </w:rPr>
      </w:pPr>
      <w:r w:rsidRPr="007D6692">
        <w:rPr>
          <w:lang w:val="fr-FR"/>
        </w:rPr>
        <w:t>L</w:t>
      </w:r>
      <w:r w:rsidR="001A4035">
        <w:rPr>
          <w:lang w:val="fr-FR"/>
        </w:rPr>
        <w:t>’</w:t>
      </w:r>
      <w:r w:rsidRPr="007D6692">
        <w:rPr>
          <w:lang w:val="fr-FR"/>
        </w:rPr>
        <w:t>article 5 du Code du travail protège les travailleurs contre le harcèlement sexuel ou moral provenant de l</w:t>
      </w:r>
      <w:r w:rsidR="001A4035">
        <w:rPr>
          <w:lang w:val="fr-FR"/>
        </w:rPr>
        <w:t>’</w:t>
      </w:r>
      <w:r w:rsidRPr="007D6692">
        <w:rPr>
          <w:lang w:val="fr-FR"/>
        </w:rPr>
        <w:t>employeur ou de toute autre personne en position d</w:t>
      </w:r>
      <w:r w:rsidR="001A4035">
        <w:rPr>
          <w:lang w:val="fr-FR"/>
        </w:rPr>
        <w:t>’</w:t>
      </w:r>
      <w:r w:rsidRPr="007D6692">
        <w:rPr>
          <w:lang w:val="fr-FR"/>
        </w:rPr>
        <w:t xml:space="preserve">autorité. </w:t>
      </w:r>
      <w:r w:rsidRPr="00BB02D3">
        <w:rPr>
          <w:lang w:val="fr-FR"/>
        </w:rPr>
        <w:t>L</w:t>
      </w:r>
      <w:r w:rsidR="001A4035">
        <w:rPr>
          <w:lang w:val="fr-FR"/>
        </w:rPr>
        <w:t>’</w:t>
      </w:r>
      <w:r w:rsidRPr="00BB02D3">
        <w:rPr>
          <w:lang w:val="fr-FR"/>
        </w:rPr>
        <w:t>article</w:t>
      </w:r>
      <w:r w:rsidRPr="007D6692">
        <w:rPr>
          <w:lang w:val="fr-FR"/>
        </w:rPr>
        <w:t xml:space="preserve"> 7 dudit Code prescrit l</w:t>
      </w:r>
      <w:r w:rsidR="001A4035">
        <w:rPr>
          <w:lang w:val="fr-FR"/>
        </w:rPr>
        <w:t>’</w:t>
      </w:r>
      <w:r w:rsidRPr="007D6692">
        <w:rPr>
          <w:lang w:val="fr-FR"/>
        </w:rPr>
        <w:t>obligation d</w:t>
      </w:r>
      <w:r w:rsidR="001A4035">
        <w:rPr>
          <w:lang w:val="fr-FR"/>
        </w:rPr>
        <w:t>’</w:t>
      </w:r>
      <w:r w:rsidRPr="007D6692">
        <w:rPr>
          <w:lang w:val="fr-FR"/>
        </w:rPr>
        <w:t>afficher les dispositions relatives à la prohibition de la discrimination et du harcèlement sur le lieu du travail ou dans les locaux où se fait l</w:t>
      </w:r>
      <w:r w:rsidR="001A4035">
        <w:rPr>
          <w:lang w:val="fr-FR"/>
        </w:rPr>
        <w:t>’</w:t>
      </w:r>
      <w:r w:rsidRPr="007D6692">
        <w:rPr>
          <w:lang w:val="fr-FR"/>
        </w:rPr>
        <w:t>embauche.</w:t>
      </w:r>
    </w:p>
    <w:p w14:paraId="116269E5" w14:textId="6C71167E" w:rsidR="00151135" w:rsidRPr="007D6692" w:rsidRDefault="00151135" w:rsidP="00151135">
      <w:pPr>
        <w:pStyle w:val="ParNoG"/>
        <w:tabs>
          <w:tab w:val="left" w:pos="1701"/>
        </w:tabs>
        <w:rPr>
          <w:lang w:val="fr-FR"/>
        </w:rPr>
      </w:pPr>
      <w:r w:rsidRPr="007D6692">
        <w:rPr>
          <w:lang w:val="fr-FR"/>
        </w:rPr>
        <w:t>Comme mécanisme, il existe les contrôles d</w:t>
      </w:r>
      <w:r w:rsidR="001A4035">
        <w:rPr>
          <w:lang w:val="fr-FR"/>
        </w:rPr>
        <w:t>’</w:t>
      </w:r>
      <w:r w:rsidRPr="007D6692">
        <w:rPr>
          <w:lang w:val="fr-FR"/>
        </w:rPr>
        <w:t xml:space="preserve">entreprises effectués par les Inspecteurs du </w:t>
      </w:r>
      <w:r w:rsidRPr="00BB02D3">
        <w:rPr>
          <w:lang w:val="fr-FR"/>
        </w:rPr>
        <w:t>Travail</w:t>
      </w:r>
      <w:r w:rsidRPr="007D6692">
        <w:rPr>
          <w:lang w:val="fr-FR"/>
        </w:rPr>
        <w:t xml:space="preserve"> sur la base de la déclaration ou de la saisine des travailleurs.</w:t>
      </w:r>
    </w:p>
    <w:p w14:paraId="07852C85" w14:textId="7845D1E9" w:rsidR="00151135" w:rsidRPr="007D6692" w:rsidRDefault="00151135" w:rsidP="00151135">
      <w:pPr>
        <w:pStyle w:val="ParNoG"/>
        <w:tabs>
          <w:tab w:val="left" w:pos="1701"/>
        </w:tabs>
        <w:rPr>
          <w:lang w:val="fr-FR"/>
        </w:rPr>
      </w:pPr>
      <w:r w:rsidRPr="007D6692">
        <w:rPr>
          <w:lang w:val="fr-FR"/>
        </w:rPr>
        <w:t>Concernant le nombre d</w:t>
      </w:r>
      <w:r w:rsidR="001A4035">
        <w:rPr>
          <w:lang w:val="fr-FR"/>
        </w:rPr>
        <w:t>’</w:t>
      </w:r>
      <w:r w:rsidRPr="007D6692">
        <w:rPr>
          <w:lang w:val="fr-FR"/>
        </w:rPr>
        <w:t>affaires enregistrées, les sanctions prises à l</w:t>
      </w:r>
      <w:r w:rsidR="001A4035">
        <w:rPr>
          <w:lang w:val="fr-FR"/>
        </w:rPr>
        <w:t>’</w:t>
      </w:r>
      <w:r w:rsidRPr="007D6692">
        <w:rPr>
          <w:lang w:val="fr-FR"/>
        </w:rPr>
        <w:t xml:space="preserve">encontre des </w:t>
      </w:r>
      <w:r w:rsidRPr="00BB02D3">
        <w:rPr>
          <w:lang w:val="fr-FR"/>
        </w:rPr>
        <w:t>auteurs</w:t>
      </w:r>
      <w:r w:rsidRPr="007D6692">
        <w:rPr>
          <w:lang w:val="fr-FR"/>
        </w:rPr>
        <w:t xml:space="preserve"> et les mesures adoptées pour indemniser et aider les victimes de harcèlement sexuel, aucune statistique n</w:t>
      </w:r>
      <w:r w:rsidR="001A4035">
        <w:rPr>
          <w:lang w:val="fr-FR"/>
        </w:rPr>
        <w:t>’</w:t>
      </w:r>
      <w:r w:rsidRPr="007D6692">
        <w:rPr>
          <w:lang w:val="fr-FR"/>
        </w:rPr>
        <w:t>est disponible, en l</w:t>
      </w:r>
      <w:r w:rsidR="001A4035">
        <w:rPr>
          <w:lang w:val="fr-FR"/>
        </w:rPr>
        <w:t>’</w:t>
      </w:r>
      <w:r w:rsidRPr="007D6692">
        <w:rPr>
          <w:lang w:val="fr-FR"/>
        </w:rPr>
        <w:t>état.</w:t>
      </w:r>
    </w:p>
    <w:p w14:paraId="1B0991E2" w14:textId="48FD9223" w:rsidR="00151135" w:rsidRDefault="00151135" w:rsidP="00151135">
      <w:pPr>
        <w:pStyle w:val="ParNoG"/>
        <w:tabs>
          <w:tab w:val="left" w:pos="1701"/>
        </w:tabs>
        <w:rPr>
          <w:lang w:val="fr-FR"/>
        </w:rPr>
      </w:pPr>
      <w:r w:rsidRPr="007D6692">
        <w:rPr>
          <w:lang w:val="fr-FR"/>
        </w:rPr>
        <w:t>Par ailleurs, l</w:t>
      </w:r>
      <w:r w:rsidR="001A4035">
        <w:rPr>
          <w:lang w:val="fr-FR"/>
        </w:rPr>
        <w:t>’</w:t>
      </w:r>
      <w:r w:rsidRPr="007D6692">
        <w:rPr>
          <w:lang w:val="fr-FR"/>
        </w:rPr>
        <w:t>article 419 du Code pénal punit d</w:t>
      </w:r>
      <w:r w:rsidR="001A4035">
        <w:rPr>
          <w:lang w:val="fr-FR"/>
        </w:rPr>
        <w:t>’</w:t>
      </w:r>
      <w:r w:rsidRPr="007D6692">
        <w:rPr>
          <w:lang w:val="fr-FR"/>
        </w:rPr>
        <w:t>un emprisonnement d</w:t>
      </w:r>
      <w:r w:rsidR="001A4035">
        <w:rPr>
          <w:lang w:val="fr-FR"/>
        </w:rPr>
        <w:t>’</w:t>
      </w:r>
      <w:r w:rsidRPr="007D6692">
        <w:rPr>
          <w:lang w:val="fr-FR"/>
        </w:rPr>
        <w:t xml:space="preserve">un à trois ans et </w:t>
      </w:r>
      <w:r w:rsidRPr="00BB02D3">
        <w:rPr>
          <w:lang w:val="fr-FR"/>
        </w:rPr>
        <w:t>d</w:t>
      </w:r>
      <w:r w:rsidR="001A4035">
        <w:rPr>
          <w:lang w:val="fr-FR"/>
        </w:rPr>
        <w:t>’</w:t>
      </w:r>
      <w:r w:rsidRPr="00BB02D3">
        <w:rPr>
          <w:lang w:val="fr-FR"/>
        </w:rPr>
        <w:t>une</w:t>
      </w:r>
      <w:r w:rsidRPr="007D6692">
        <w:rPr>
          <w:lang w:val="fr-FR"/>
        </w:rPr>
        <w:t xml:space="preserve"> amende de 360 000 à 1 000 000 de Francs </w:t>
      </w:r>
      <w:r w:rsidR="00443831" w:rsidRPr="007D6692">
        <w:rPr>
          <w:lang w:val="fr-FR"/>
        </w:rPr>
        <w:t>«</w:t>
      </w:r>
      <w:r w:rsidR="00443831">
        <w:rPr>
          <w:lang w:val="fr-FR"/>
        </w:rPr>
        <w:t> </w:t>
      </w:r>
      <w:r w:rsidRPr="007D6692">
        <w:rPr>
          <w:lang w:val="fr-FR"/>
        </w:rPr>
        <w:t>quiconque harcèle autrui par des propos ou comportements répétés ayant pour objet ou pour effet une dégradation des conditions de travail susceptibles de porter atteinte à ses droits et à sa dignité, d</w:t>
      </w:r>
      <w:r w:rsidR="001A4035">
        <w:rPr>
          <w:lang w:val="fr-FR"/>
        </w:rPr>
        <w:t>’</w:t>
      </w:r>
      <w:r w:rsidRPr="007D6692">
        <w:rPr>
          <w:lang w:val="fr-FR"/>
        </w:rPr>
        <w:t>altérer sa santé physique ou mentale ou de compromettre son avenir professionnel</w:t>
      </w:r>
      <w:r w:rsidR="00443831">
        <w:rPr>
          <w:lang w:val="fr-FR"/>
        </w:rPr>
        <w:t> </w:t>
      </w:r>
      <w:r w:rsidR="00443831" w:rsidRPr="007D6692">
        <w:rPr>
          <w:lang w:val="fr-FR"/>
        </w:rPr>
        <w:t>»</w:t>
      </w:r>
      <w:r w:rsidRPr="007D6692">
        <w:rPr>
          <w:lang w:val="fr-FR"/>
        </w:rPr>
        <w:t>.</w:t>
      </w:r>
    </w:p>
    <w:p w14:paraId="592E3AFB" w14:textId="163F19EE" w:rsidR="00151135" w:rsidRPr="007D6692" w:rsidRDefault="00443831" w:rsidP="00443831">
      <w:pPr>
        <w:pStyle w:val="H23G"/>
        <w:rPr>
          <w:lang w:val="fr-FR"/>
        </w:rPr>
      </w:pPr>
      <w:r>
        <w:rPr>
          <w:lang w:val="fr-FR"/>
        </w:rPr>
        <w:tab/>
      </w:r>
      <w:r>
        <w:rPr>
          <w:lang w:val="fr-FR"/>
        </w:rPr>
        <w:tab/>
      </w:r>
      <w:r w:rsidR="00151135" w:rsidRPr="00715401">
        <w:rPr>
          <w:lang w:val="fr-FR"/>
        </w:rPr>
        <w:t>La sécurité et l</w:t>
      </w:r>
      <w:r w:rsidR="001A4035">
        <w:rPr>
          <w:lang w:val="fr-FR"/>
        </w:rPr>
        <w:t>’</w:t>
      </w:r>
      <w:r w:rsidR="00151135" w:rsidRPr="00715401">
        <w:rPr>
          <w:lang w:val="fr-FR"/>
        </w:rPr>
        <w:t>hygiène au travail</w:t>
      </w:r>
      <w:r w:rsidR="00151135" w:rsidRPr="007D6692">
        <w:rPr>
          <w:lang w:val="fr-FR"/>
        </w:rPr>
        <w:t>.</w:t>
      </w:r>
    </w:p>
    <w:p w14:paraId="5D998BA5" w14:textId="787E27DB" w:rsidR="00151135" w:rsidRPr="007D6692" w:rsidRDefault="00151135" w:rsidP="00151135">
      <w:pPr>
        <w:pStyle w:val="ParNoG"/>
        <w:tabs>
          <w:tab w:val="left" w:pos="1701"/>
        </w:tabs>
        <w:rPr>
          <w:lang w:val="fr-FR"/>
        </w:rPr>
      </w:pPr>
      <w:r w:rsidRPr="007D6692">
        <w:rPr>
          <w:lang w:val="fr-FR"/>
        </w:rPr>
        <w:t xml:space="preserve">Le titre IV du Code du travail traite de la santé et de la sécurité au travail et des </w:t>
      </w:r>
      <w:r w:rsidRPr="00BB02D3">
        <w:rPr>
          <w:lang w:val="fr-FR"/>
        </w:rPr>
        <w:t>organismes</w:t>
      </w:r>
      <w:r w:rsidRPr="007D6692">
        <w:rPr>
          <w:lang w:val="fr-FR"/>
        </w:rPr>
        <w:t xml:space="preserve"> de santé au travail. Les articles 41.1 et suivants dudit Code, les décrets </w:t>
      </w:r>
      <w:r w:rsidR="00443831" w:rsidRPr="007D6692">
        <w:rPr>
          <w:lang w:val="fr-FR"/>
        </w:rPr>
        <w:t>n</w:t>
      </w:r>
      <w:r w:rsidR="00443831" w:rsidRPr="00443831">
        <w:rPr>
          <w:vertAlign w:val="superscript"/>
          <w:lang w:val="fr-FR"/>
        </w:rPr>
        <w:t>o</w:t>
      </w:r>
      <w:r w:rsidR="00443831">
        <w:rPr>
          <w:lang w:val="fr-FR"/>
        </w:rPr>
        <w:t> </w:t>
      </w:r>
      <w:r w:rsidRPr="007D6692">
        <w:rPr>
          <w:lang w:val="fr-FR"/>
        </w:rPr>
        <w:t>98-38 du 28 janvier 1998 relatif aux mesures générales d</w:t>
      </w:r>
      <w:r w:rsidR="001A4035">
        <w:rPr>
          <w:lang w:val="fr-FR"/>
        </w:rPr>
        <w:t>’</w:t>
      </w:r>
      <w:r w:rsidRPr="007D6692">
        <w:rPr>
          <w:lang w:val="fr-FR"/>
        </w:rPr>
        <w:t xml:space="preserve">hygiène en milieu du travail et </w:t>
      </w:r>
      <w:r w:rsidR="00443831" w:rsidRPr="007D6692">
        <w:rPr>
          <w:lang w:val="fr-FR"/>
        </w:rPr>
        <w:t>n</w:t>
      </w:r>
      <w:r w:rsidR="00443831" w:rsidRPr="00443831">
        <w:rPr>
          <w:vertAlign w:val="superscript"/>
          <w:lang w:val="fr-FR"/>
        </w:rPr>
        <w:t>o</w:t>
      </w:r>
      <w:r w:rsidR="00443831">
        <w:rPr>
          <w:lang w:val="fr-FR"/>
        </w:rPr>
        <w:t> </w:t>
      </w:r>
      <w:r w:rsidRPr="007D6692">
        <w:rPr>
          <w:lang w:val="fr-FR"/>
        </w:rPr>
        <w:t>2019-328 du 10 avril 2019 fixant les valeurs limites d</w:t>
      </w:r>
      <w:r w:rsidR="001A4035">
        <w:rPr>
          <w:lang w:val="fr-FR"/>
        </w:rPr>
        <w:t>’</w:t>
      </w:r>
      <w:r w:rsidRPr="007D6692">
        <w:rPr>
          <w:lang w:val="fr-FR"/>
        </w:rPr>
        <w:t xml:space="preserve">exposition du public et des travailleurs aux rayonnements non ionisants émis par les installations et équipements radioélectriques constituent le dispositif législatif et réglementaire en matière de Santé et Sécurité au Travail. </w:t>
      </w:r>
    </w:p>
    <w:p w14:paraId="668F1853" w14:textId="0EE34C60" w:rsidR="00151135" w:rsidRPr="007D6692" w:rsidRDefault="00151135" w:rsidP="00151135">
      <w:pPr>
        <w:pStyle w:val="ParNoG"/>
        <w:tabs>
          <w:tab w:val="left" w:pos="1701"/>
        </w:tabs>
        <w:rPr>
          <w:lang w:val="fr-FR"/>
        </w:rPr>
      </w:pPr>
      <w:r w:rsidRPr="007D6692">
        <w:rPr>
          <w:lang w:val="fr-FR"/>
        </w:rPr>
        <w:t xml:space="preserve">Il est fait obligation aux entreprises comptant plus de cinquante (50) travailleurs de </w:t>
      </w:r>
      <w:r w:rsidRPr="00BB02D3">
        <w:rPr>
          <w:lang w:val="fr-FR"/>
        </w:rPr>
        <w:t>mettre</w:t>
      </w:r>
      <w:r w:rsidRPr="007D6692">
        <w:rPr>
          <w:lang w:val="fr-FR"/>
        </w:rPr>
        <w:t xml:space="preserve"> en place un Comité de Santé et de Sécurité au Travail (CSST), composé du chef d</w:t>
      </w:r>
      <w:r w:rsidR="001A4035">
        <w:rPr>
          <w:lang w:val="fr-FR"/>
        </w:rPr>
        <w:t>’</w:t>
      </w:r>
      <w:r w:rsidRPr="007D6692">
        <w:rPr>
          <w:lang w:val="fr-FR"/>
        </w:rPr>
        <w:t>entreprise ou de son représentant et des représentants des travailleurs, sous la supervision de l</w:t>
      </w:r>
      <w:r w:rsidR="001A4035">
        <w:rPr>
          <w:lang w:val="fr-FR"/>
        </w:rPr>
        <w:t>’</w:t>
      </w:r>
      <w:r w:rsidRPr="007D6692">
        <w:rPr>
          <w:lang w:val="fr-FR"/>
        </w:rPr>
        <w:t>Inspecteur du Travail et des Lois Sociales du ressort. Ce Comité est chargé de l</w:t>
      </w:r>
      <w:r w:rsidR="001A4035">
        <w:rPr>
          <w:lang w:val="fr-FR"/>
        </w:rPr>
        <w:t>’</w:t>
      </w:r>
      <w:r w:rsidRPr="007D6692">
        <w:rPr>
          <w:lang w:val="fr-FR"/>
        </w:rPr>
        <w:t>étude des conditions de santé et de sécurité au travail en vue de la protection des travailleurs. Les travailleurs membres du CSST sont des travailleurs protégés, insusceptibles d</w:t>
      </w:r>
      <w:r w:rsidR="001A4035">
        <w:rPr>
          <w:lang w:val="fr-FR"/>
        </w:rPr>
        <w:t>’</w:t>
      </w:r>
      <w:r w:rsidRPr="007D6692">
        <w:rPr>
          <w:lang w:val="fr-FR"/>
        </w:rPr>
        <w:t>être mutés ou licenciés sans l</w:t>
      </w:r>
      <w:r w:rsidR="001A4035">
        <w:rPr>
          <w:lang w:val="fr-FR"/>
        </w:rPr>
        <w:t>’</w:t>
      </w:r>
      <w:r w:rsidRPr="007D6692">
        <w:rPr>
          <w:lang w:val="fr-FR"/>
        </w:rPr>
        <w:t>autorisation préalable de l</w:t>
      </w:r>
      <w:r w:rsidR="001A4035">
        <w:rPr>
          <w:lang w:val="fr-FR"/>
        </w:rPr>
        <w:t>’</w:t>
      </w:r>
      <w:r w:rsidRPr="007D6692">
        <w:rPr>
          <w:lang w:val="fr-FR"/>
        </w:rPr>
        <w:t>Inspecteur du Travail et des Lois Sociales.</w:t>
      </w:r>
    </w:p>
    <w:p w14:paraId="1AA50AC3" w14:textId="7A8D187F" w:rsidR="00151135" w:rsidRPr="007D6692" w:rsidRDefault="00151135" w:rsidP="00151135">
      <w:pPr>
        <w:pStyle w:val="ParNoG"/>
        <w:tabs>
          <w:tab w:val="left" w:pos="1701"/>
        </w:tabs>
        <w:rPr>
          <w:lang w:val="fr-FR"/>
        </w:rPr>
      </w:pPr>
      <w:r w:rsidRPr="007D6692">
        <w:rPr>
          <w:lang w:val="fr-FR"/>
        </w:rPr>
        <w:t>Toujours au regard de l</w:t>
      </w:r>
      <w:r w:rsidR="001A4035">
        <w:rPr>
          <w:lang w:val="fr-FR"/>
        </w:rPr>
        <w:t>’</w:t>
      </w:r>
      <w:r w:rsidRPr="007D6692">
        <w:rPr>
          <w:lang w:val="fr-FR"/>
        </w:rPr>
        <w:t>importance que revêt la protection de la santé et de la sécurité des travailleurs, le Code du travail a institué, un organe de dialogue social en matière de santé et de sécurité au travail, le Comité Technique Consultatif pour l</w:t>
      </w:r>
      <w:r w:rsidR="001A4035">
        <w:rPr>
          <w:lang w:val="fr-FR"/>
        </w:rPr>
        <w:t>’</w:t>
      </w:r>
      <w:r w:rsidRPr="007D6692">
        <w:rPr>
          <w:lang w:val="fr-FR"/>
        </w:rPr>
        <w:t xml:space="preserve">étude des questions </w:t>
      </w:r>
      <w:r w:rsidRPr="00BB02D3">
        <w:rPr>
          <w:lang w:val="fr-FR"/>
        </w:rPr>
        <w:t>intéressant</w:t>
      </w:r>
      <w:r w:rsidRPr="007D6692">
        <w:rPr>
          <w:lang w:val="fr-FR"/>
        </w:rPr>
        <w:t xml:space="preserve"> la Santé et la Sécurité au Travail. Opérationnalisé par décret n°2024-145 du 13 mars 2024 ce Comité est chargé, entre autres missions, de l</w:t>
      </w:r>
      <w:r w:rsidR="001A4035">
        <w:rPr>
          <w:lang w:val="fr-FR"/>
        </w:rPr>
        <w:t>’</w:t>
      </w:r>
      <w:r w:rsidRPr="007D6692">
        <w:rPr>
          <w:lang w:val="fr-FR"/>
        </w:rPr>
        <w:t>étude des problèmes relatifs à la santé et à la sécurité au travail, de l</w:t>
      </w:r>
      <w:r w:rsidR="001A4035">
        <w:rPr>
          <w:lang w:val="fr-FR"/>
        </w:rPr>
        <w:t>’</w:t>
      </w:r>
      <w:r w:rsidRPr="007D6692">
        <w:rPr>
          <w:lang w:val="fr-FR"/>
        </w:rPr>
        <w:t>émission d</w:t>
      </w:r>
      <w:r w:rsidR="001A4035">
        <w:rPr>
          <w:lang w:val="fr-FR"/>
        </w:rPr>
        <w:t>’</w:t>
      </w:r>
      <w:r w:rsidRPr="007D6692">
        <w:rPr>
          <w:lang w:val="fr-FR"/>
        </w:rPr>
        <w:t>avis et de propositions sur la législation et la réglementation en matière de santé et de sécurité au travail et de l</w:t>
      </w:r>
      <w:r w:rsidR="001A4035">
        <w:rPr>
          <w:lang w:val="fr-FR"/>
        </w:rPr>
        <w:t>’</w:t>
      </w:r>
      <w:r w:rsidRPr="007D6692">
        <w:rPr>
          <w:lang w:val="fr-FR"/>
        </w:rPr>
        <w:t>étude des éléments devant servir de base à l</w:t>
      </w:r>
      <w:r w:rsidR="001A4035">
        <w:rPr>
          <w:lang w:val="fr-FR"/>
        </w:rPr>
        <w:t>’</w:t>
      </w:r>
      <w:r w:rsidRPr="007D6692">
        <w:rPr>
          <w:lang w:val="fr-FR"/>
        </w:rPr>
        <w:t>amélioration de la santé et la sécurité des travailleurs.</w:t>
      </w:r>
    </w:p>
    <w:p w14:paraId="489A8FD0" w14:textId="002DB539" w:rsidR="00151135" w:rsidRDefault="00151135" w:rsidP="00151135">
      <w:pPr>
        <w:pStyle w:val="ParNoG"/>
        <w:tabs>
          <w:tab w:val="left" w:pos="1701"/>
        </w:tabs>
        <w:rPr>
          <w:lang w:val="fr-FR"/>
        </w:rPr>
      </w:pPr>
      <w:r w:rsidRPr="007D6692">
        <w:rPr>
          <w:lang w:val="fr-FR"/>
        </w:rPr>
        <w:lastRenderedPageBreak/>
        <w:t xml:space="preserve">Pour la mise en œuvre des dispositions sur la sécurité et la santé au travail, la Direction </w:t>
      </w:r>
      <w:r w:rsidRPr="00BB02D3">
        <w:rPr>
          <w:lang w:val="fr-FR"/>
        </w:rPr>
        <w:t>Générale</w:t>
      </w:r>
      <w:r w:rsidRPr="007D6692">
        <w:rPr>
          <w:lang w:val="fr-FR"/>
        </w:rPr>
        <w:t xml:space="preserve"> du Travail assure la veille administrative par des contrôles effectués par les Inspecteurs du Travail et des Lois Sociales accompagnés, en cas de besoin, par des Médecins Inspecteurs du Travail. Les alertes émanant des travailleurs eux-mêmes constituent également un moyen de contrôle. Ce droit est encadré par le décret n°2020-956 du 09 décembre 2020 relatif au devoir d</w:t>
      </w:r>
      <w:r w:rsidR="001A4035">
        <w:rPr>
          <w:lang w:val="fr-FR"/>
        </w:rPr>
        <w:t>’</w:t>
      </w:r>
      <w:r w:rsidRPr="007D6692">
        <w:rPr>
          <w:lang w:val="fr-FR"/>
        </w:rPr>
        <w:t>alerte et au droit de retrait en cas de danger grave et imminent.</w:t>
      </w:r>
    </w:p>
    <w:p w14:paraId="6C8C0882" w14:textId="18CB78F0" w:rsidR="00151135" w:rsidRPr="00634517" w:rsidRDefault="00443831" w:rsidP="00443831">
      <w:pPr>
        <w:pStyle w:val="H1G"/>
        <w:rPr>
          <w:lang w:val="fr-FR"/>
        </w:rPr>
      </w:pPr>
      <w:r>
        <w:rPr>
          <w:lang w:val="fr-FR"/>
        </w:rPr>
        <w:tab/>
      </w:r>
      <w:r>
        <w:rPr>
          <w:lang w:val="fr-FR"/>
        </w:rPr>
        <w:tab/>
      </w:r>
      <w:r w:rsidR="00151135" w:rsidRPr="00634517">
        <w:rPr>
          <w:lang w:val="fr-FR"/>
        </w:rPr>
        <w:t>Article 8 </w:t>
      </w:r>
      <w:r w:rsidR="00151135">
        <w:rPr>
          <w:lang w:val="fr-FR"/>
        </w:rPr>
        <w:br/>
      </w:r>
      <w:r w:rsidR="00151135" w:rsidRPr="00634517">
        <w:rPr>
          <w:lang w:val="fr-FR"/>
        </w:rPr>
        <w:t>Droit d</w:t>
      </w:r>
      <w:r w:rsidR="001A4035">
        <w:rPr>
          <w:lang w:val="fr-FR"/>
        </w:rPr>
        <w:t>’</w:t>
      </w:r>
      <w:r w:rsidR="00151135" w:rsidRPr="00634517">
        <w:rPr>
          <w:lang w:val="fr-FR"/>
        </w:rPr>
        <w:t>adhésion à un syndicat</w:t>
      </w:r>
    </w:p>
    <w:p w14:paraId="532F5D49" w14:textId="749BC352" w:rsidR="00151135" w:rsidRDefault="00151135" w:rsidP="00151135">
      <w:pPr>
        <w:pStyle w:val="ParNoG"/>
        <w:tabs>
          <w:tab w:val="left" w:pos="1701"/>
        </w:tabs>
        <w:rPr>
          <w:lang w:val="fr-FR"/>
        </w:rPr>
      </w:pPr>
      <w:r w:rsidRPr="007D6692">
        <w:rPr>
          <w:lang w:val="fr-FR"/>
        </w:rPr>
        <w:t>La liberté syndicale est garantie par l</w:t>
      </w:r>
      <w:r w:rsidR="001A4035">
        <w:rPr>
          <w:lang w:val="fr-FR"/>
        </w:rPr>
        <w:t>’</w:t>
      </w:r>
      <w:r w:rsidRPr="007D6692">
        <w:rPr>
          <w:lang w:val="fr-FR"/>
        </w:rPr>
        <w:t xml:space="preserve">article 17 de la Constitution qui prévoit que </w:t>
      </w:r>
      <w:r w:rsidR="00443831" w:rsidRPr="007D6692">
        <w:rPr>
          <w:lang w:val="fr-FR"/>
        </w:rPr>
        <w:t>«</w:t>
      </w:r>
      <w:r w:rsidR="00443831">
        <w:rPr>
          <w:lang w:val="fr-FR"/>
        </w:rPr>
        <w:t> </w:t>
      </w:r>
      <w:r w:rsidRPr="007D6692">
        <w:rPr>
          <w:lang w:val="fr-FR"/>
        </w:rPr>
        <w:t>le droit syndical et le droit de grève sont reconnus aux travailleurs du secteur privé et aux agents de l</w:t>
      </w:r>
      <w:r w:rsidR="001A4035">
        <w:rPr>
          <w:lang w:val="fr-FR"/>
        </w:rPr>
        <w:t>’</w:t>
      </w:r>
      <w:r w:rsidRPr="007D6692">
        <w:rPr>
          <w:lang w:val="fr-FR"/>
        </w:rPr>
        <w:t>Administration publique. (…)</w:t>
      </w:r>
      <w:r w:rsidR="00443831">
        <w:rPr>
          <w:lang w:val="fr-FR"/>
        </w:rPr>
        <w:t> </w:t>
      </w:r>
      <w:r w:rsidR="00443831" w:rsidRPr="007D6692">
        <w:rPr>
          <w:lang w:val="fr-FR"/>
        </w:rPr>
        <w:t>»</w:t>
      </w:r>
      <w:r w:rsidRPr="007D6692">
        <w:rPr>
          <w:lang w:val="fr-FR"/>
        </w:rPr>
        <w:t xml:space="preserve">. La liberté syndicale ainsi proclamée est une </w:t>
      </w:r>
      <w:r w:rsidRPr="003247B6">
        <w:rPr>
          <w:b/>
          <w:bCs/>
        </w:rPr>
        <w:t>réalité</w:t>
      </w:r>
      <w:r w:rsidRPr="007D6692">
        <w:rPr>
          <w:lang w:val="fr-FR"/>
        </w:rPr>
        <w:t xml:space="preserve"> en Côte d</w:t>
      </w:r>
      <w:r w:rsidR="001A4035">
        <w:rPr>
          <w:lang w:val="fr-FR"/>
        </w:rPr>
        <w:t>’</w:t>
      </w:r>
      <w:r w:rsidRPr="007D6692">
        <w:rPr>
          <w:lang w:val="fr-FR"/>
        </w:rPr>
        <w:t>Ivoire qui compte un nombre important de syndicats, de fédérations et de confédérations de syndicats, telles que l</w:t>
      </w:r>
      <w:r w:rsidR="001A4035">
        <w:rPr>
          <w:lang w:val="fr-FR"/>
        </w:rPr>
        <w:t>’</w:t>
      </w:r>
      <w:r w:rsidRPr="007D6692">
        <w:rPr>
          <w:lang w:val="fr-FR"/>
        </w:rPr>
        <w:t>Union Générale des Travailleurs de Côte d</w:t>
      </w:r>
      <w:r w:rsidR="001A4035">
        <w:rPr>
          <w:lang w:val="fr-FR"/>
        </w:rPr>
        <w:t>’</w:t>
      </w:r>
      <w:r w:rsidRPr="007D6692">
        <w:rPr>
          <w:lang w:val="fr-FR"/>
        </w:rPr>
        <w:t>Ivoire (UGTCI), la Confédération Ivoirienne des Syndicats Libres Dignité (CISL-DIGNITE), la Fédération des Syndicats Autonomes de Côte d</w:t>
      </w:r>
      <w:r w:rsidR="001A4035">
        <w:rPr>
          <w:lang w:val="fr-FR"/>
        </w:rPr>
        <w:t>’</w:t>
      </w:r>
      <w:r w:rsidRPr="007D6692">
        <w:rPr>
          <w:lang w:val="fr-FR"/>
        </w:rPr>
        <w:t>Ivoire Confédération Générale (FESACI CG), l</w:t>
      </w:r>
      <w:r w:rsidR="001A4035">
        <w:rPr>
          <w:lang w:val="fr-FR"/>
        </w:rPr>
        <w:t>’</w:t>
      </w:r>
      <w:r w:rsidRPr="007D6692">
        <w:rPr>
          <w:lang w:val="fr-FR"/>
        </w:rPr>
        <w:t>Union Nationale des Travailleurs de Côte d</w:t>
      </w:r>
      <w:r w:rsidR="001A4035">
        <w:rPr>
          <w:lang w:val="fr-FR"/>
        </w:rPr>
        <w:t>’</w:t>
      </w:r>
      <w:r w:rsidRPr="007D6692">
        <w:rPr>
          <w:lang w:val="fr-FR"/>
        </w:rPr>
        <w:t>Ivoire (UNATRCI) et la Centrale Syndicale HUMANISME (CSH)</w:t>
      </w:r>
      <w:r w:rsidR="00443831">
        <w:rPr>
          <w:lang w:val="fr-FR"/>
        </w:rPr>
        <w:t> </w:t>
      </w:r>
      <w:r w:rsidR="00443831" w:rsidRPr="007D6692">
        <w:rPr>
          <w:lang w:val="fr-FR"/>
        </w:rPr>
        <w:t>»</w:t>
      </w:r>
      <w:r w:rsidRPr="007D6692">
        <w:rPr>
          <w:lang w:val="fr-FR"/>
        </w:rPr>
        <w:t xml:space="preserve">. </w:t>
      </w:r>
    </w:p>
    <w:p w14:paraId="5B1A8F50" w14:textId="0E66AF45" w:rsidR="00151135" w:rsidRPr="00715401" w:rsidRDefault="00443831" w:rsidP="00443831">
      <w:pPr>
        <w:pStyle w:val="H23G"/>
        <w:rPr>
          <w:lang w:val="fr-FR"/>
        </w:rPr>
      </w:pPr>
      <w:r>
        <w:rPr>
          <w:lang w:val="fr-FR"/>
        </w:rPr>
        <w:tab/>
      </w:r>
      <w:r>
        <w:rPr>
          <w:lang w:val="fr-FR"/>
        </w:rPr>
        <w:tab/>
      </w:r>
      <w:r w:rsidR="00151135" w:rsidRPr="00715401">
        <w:rPr>
          <w:lang w:val="fr-FR"/>
        </w:rPr>
        <w:t>Les conditions de création et d</w:t>
      </w:r>
      <w:r w:rsidR="001A4035">
        <w:rPr>
          <w:lang w:val="fr-FR"/>
        </w:rPr>
        <w:t>’</w:t>
      </w:r>
      <w:r w:rsidR="00151135" w:rsidRPr="00715401">
        <w:rPr>
          <w:lang w:val="fr-FR"/>
        </w:rPr>
        <w:t>affiliation</w:t>
      </w:r>
    </w:p>
    <w:p w14:paraId="24F8C914" w14:textId="1EDA150B" w:rsidR="00151135" w:rsidRPr="007D6692" w:rsidRDefault="00151135" w:rsidP="00151135">
      <w:pPr>
        <w:pStyle w:val="ParNoG"/>
        <w:tabs>
          <w:tab w:val="left" w:pos="1701"/>
        </w:tabs>
        <w:rPr>
          <w:lang w:val="fr-FR"/>
        </w:rPr>
      </w:pPr>
      <w:r w:rsidRPr="007D6692">
        <w:rPr>
          <w:lang w:val="fr-FR"/>
        </w:rPr>
        <w:t>Les conditions pour constituer un syndicat ou s</w:t>
      </w:r>
      <w:r w:rsidR="001A4035">
        <w:rPr>
          <w:lang w:val="fr-FR"/>
        </w:rPr>
        <w:t>’</w:t>
      </w:r>
      <w:r w:rsidRPr="007D6692">
        <w:rPr>
          <w:lang w:val="fr-FR"/>
        </w:rPr>
        <w:t xml:space="preserve">y affilier sont précisées comme suit par </w:t>
      </w:r>
      <w:r w:rsidRPr="00DC08F3">
        <w:t>le</w:t>
      </w:r>
      <w:r w:rsidRPr="007D6692">
        <w:rPr>
          <w:lang w:val="fr-FR"/>
        </w:rPr>
        <w:t xml:space="preserve"> chapitre 1</w:t>
      </w:r>
      <w:r w:rsidRPr="007D6692">
        <w:rPr>
          <w:vertAlign w:val="superscript"/>
          <w:lang w:val="fr-FR"/>
        </w:rPr>
        <w:t>er</w:t>
      </w:r>
      <w:r w:rsidRPr="007D6692">
        <w:rPr>
          <w:lang w:val="fr-FR"/>
        </w:rPr>
        <w:t xml:space="preserve"> du titre V du Code du travail :</w:t>
      </w:r>
    </w:p>
    <w:p w14:paraId="7746D602" w14:textId="47388369" w:rsidR="00151135" w:rsidRPr="007D6692" w:rsidRDefault="00151135" w:rsidP="00151135">
      <w:pPr>
        <w:pStyle w:val="Bullet1G"/>
        <w:numPr>
          <w:ilvl w:val="0"/>
          <w:numId w:val="1"/>
        </w:numPr>
        <w:rPr>
          <w:lang w:val="fr-FR"/>
        </w:rPr>
      </w:pPr>
      <w:r>
        <w:rPr>
          <w:bCs/>
          <w:lang w:val="fr-FR"/>
        </w:rPr>
        <w:t>L</w:t>
      </w:r>
      <w:r w:rsidRPr="00DC08F3">
        <w:rPr>
          <w:bCs/>
          <w:lang w:val="fr-FR"/>
        </w:rPr>
        <w:t>es conditions de forme : elles</w:t>
      </w:r>
      <w:r w:rsidRPr="007D6692">
        <w:rPr>
          <w:lang w:val="fr-FR"/>
        </w:rPr>
        <w:t xml:space="preserve"> ont trait au dépôt des statuts et noms de ceux qui, à un titre quelconque, sont chargés de l</w:t>
      </w:r>
      <w:r w:rsidR="001A4035">
        <w:rPr>
          <w:lang w:val="fr-FR"/>
        </w:rPr>
        <w:t>’</w:t>
      </w:r>
      <w:r w:rsidRPr="007D6692">
        <w:rPr>
          <w:lang w:val="fr-FR"/>
        </w:rPr>
        <w:t>administration ou de la direction du syndicat. Ce dépôt a lieu à la mairie ou au siège de la circonscription administrative où le syndicat est établi. Une copie des statuts est adressée à l</w:t>
      </w:r>
      <w:r w:rsidR="001A4035">
        <w:rPr>
          <w:lang w:val="fr-FR"/>
        </w:rPr>
        <w:t>’</w:t>
      </w:r>
      <w:r w:rsidRPr="007D6692">
        <w:rPr>
          <w:lang w:val="fr-FR"/>
        </w:rPr>
        <w:t>Inspecteur du travail et des lois sociales, de même qu</w:t>
      </w:r>
      <w:r w:rsidR="001A4035">
        <w:rPr>
          <w:lang w:val="fr-FR"/>
        </w:rPr>
        <w:t>’</w:t>
      </w:r>
      <w:r w:rsidRPr="007D6692">
        <w:rPr>
          <w:lang w:val="fr-FR"/>
        </w:rPr>
        <w:t>au Procureur de la République du ressort. Une copie des statuts et une copie du règlement intérieur sont également déposées à la direction de l</w:t>
      </w:r>
      <w:r w:rsidR="001A4035">
        <w:rPr>
          <w:lang w:val="fr-FR"/>
        </w:rPr>
        <w:t>’</w:t>
      </w:r>
      <w:r w:rsidRPr="007D6692">
        <w:rPr>
          <w:lang w:val="fr-FR"/>
        </w:rPr>
        <w:t>entreprise pour information (article 51.5 du Code du travail).</w:t>
      </w:r>
    </w:p>
    <w:p w14:paraId="738D1172" w14:textId="6120D40A" w:rsidR="00151135" w:rsidRPr="007D6692" w:rsidRDefault="00151135" w:rsidP="00151135">
      <w:pPr>
        <w:pStyle w:val="Bullet1G"/>
        <w:numPr>
          <w:ilvl w:val="0"/>
          <w:numId w:val="1"/>
        </w:numPr>
        <w:rPr>
          <w:lang w:val="fr-FR"/>
        </w:rPr>
      </w:pPr>
      <w:r>
        <w:rPr>
          <w:bCs/>
          <w:lang w:val="fr-FR"/>
        </w:rPr>
        <w:t>L</w:t>
      </w:r>
      <w:r w:rsidRPr="00DC08F3">
        <w:rPr>
          <w:bCs/>
          <w:lang w:val="fr-FR"/>
        </w:rPr>
        <w:t>es conditions de fond :</w:t>
      </w:r>
      <w:r w:rsidRPr="007D6692">
        <w:rPr>
          <w:lang w:val="fr-FR"/>
        </w:rPr>
        <w:t xml:space="preserve"> l</w:t>
      </w:r>
      <w:r w:rsidR="001A4035">
        <w:rPr>
          <w:lang w:val="fr-FR"/>
        </w:rPr>
        <w:t>’</w:t>
      </w:r>
      <w:r w:rsidRPr="007D6692">
        <w:rPr>
          <w:lang w:val="fr-FR"/>
        </w:rPr>
        <w:t>article 51.2 du Code du travail prévoit que les syndicats professionnels sont des associations de personnes exerçant une profession, des métiers similaires ou connexes ayant exclusivement pour objet l</w:t>
      </w:r>
      <w:r w:rsidR="001A4035">
        <w:rPr>
          <w:lang w:val="fr-FR"/>
        </w:rPr>
        <w:t>’</w:t>
      </w:r>
      <w:r w:rsidRPr="007D6692">
        <w:rPr>
          <w:lang w:val="fr-FR"/>
        </w:rPr>
        <w:t>étude et la défense des droits ainsi que des intérêts matériels et moraux, tant collectifs qu</w:t>
      </w:r>
      <w:r w:rsidR="001A4035">
        <w:rPr>
          <w:lang w:val="fr-FR"/>
        </w:rPr>
        <w:t>’</w:t>
      </w:r>
      <w:r w:rsidRPr="007D6692">
        <w:rPr>
          <w:lang w:val="fr-FR"/>
        </w:rPr>
        <w:t>individuels des personnes, professions ou entreprises visées par leurs statuts. En outre, l</w:t>
      </w:r>
      <w:r w:rsidR="001A4035">
        <w:rPr>
          <w:lang w:val="fr-FR"/>
        </w:rPr>
        <w:t>’</w:t>
      </w:r>
      <w:r w:rsidRPr="007D6692">
        <w:rPr>
          <w:lang w:val="fr-FR"/>
        </w:rPr>
        <w:t>article 51.6 du Code du travail prescrit que les membres chargés de l</w:t>
      </w:r>
      <w:r w:rsidR="001A4035">
        <w:rPr>
          <w:lang w:val="fr-FR"/>
        </w:rPr>
        <w:t>’</w:t>
      </w:r>
      <w:r w:rsidRPr="007D6692">
        <w:rPr>
          <w:lang w:val="fr-FR"/>
        </w:rPr>
        <w:t>administration ou de la direction d</w:t>
      </w:r>
      <w:r w:rsidR="001A4035">
        <w:rPr>
          <w:lang w:val="fr-FR"/>
        </w:rPr>
        <w:t>’</w:t>
      </w:r>
      <w:r w:rsidRPr="007D6692">
        <w:rPr>
          <w:lang w:val="fr-FR"/>
        </w:rPr>
        <w:t>un syndicat professionnel doivent être des nationaux ivoiriens ou nationaux de tout autre État avec lequel ont été passés des accords stipulant la réciprocité en matière de droit syndical et de défense professionnelle. Ils doivent également jouir de leurs droits civils et politiques conformément aux dispositions des lois organiques sur l</w:t>
      </w:r>
      <w:r w:rsidR="001A4035">
        <w:rPr>
          <w:lang w:val="fr-FR"/>
        </w:rPr>
        <w:t>’</w:t>
      </w:r>
      <w:r w:rsidRPr="007D6692">
        <w:rPr>
          <w:lang w:val="fr-FR"/>
        </w:rPr>
        <w:t>électorat.</w:t>
      </w:r>
    </w:p>
    <w:p w14:paraId="05E33309" w14:textId="3EA45C4C" w:rsidR="00151135" w:rsidRPr="007D6692" w:rsidRDefault="00151135" w:rsidP="00151135">
      <w:pPr>
        <w:pStyle w:val="ParNoG"/>
        <w:tabs>
          <w:tab w:val="left" w:pos="1701"/>
        </w:tabs>
        <w:rPr>
          <w:lang w:val="fr-FR"/>
        </w:rPr>
      </w:pPr>
      <w:r w:rsidRPr="00521D57">
        <w:t>Les</w:t>
      </w:r>
      <w:r w:rsidRPr="007D6692">
        <w:rPr>
          <w:lang w:val="fr-FR"/>
        </w:rPr>
        <w:t xml:space="preserve"> restrictions à l</w:t>
      </w:r>
      <w:r w:rsidR="001A4035">
        <w:rPr>
          <w:lang w:val="fr-FR"/>
        </w:rPr>
        <w:t>’</w:t>
      </w:r>
      <w:r w:rsidRPr="007D6692">
        <w:rPr>
          <w:lang w:val="fr-FR"/>
        </w:rPr>
        <w:t xml:space="preserve">exercice du droit syndical : </w:t>
      </w:r>
    </w:p>
    <w:p w14:paraId="7829940B" w14:textId="7CB41971" w:rsidR="00151135" w:rsidRPr="007D6692" w:rsidRDefault="00151135" w:rsidP="00151135">
      <w:pPr>
        <w:pStyle w:val="Bullet1G"/>
        <w:numPr>
          <w:ilvl w:val="0"/>
          <w:numId w:val="1"/>
        </w:numPr>
        <w:rPr>
          <w:lang w:val="fr-FR"/>
        </w:rPr>
      </w:pPr>
      <w:r>
        <w:rPr>
          <w:lang w:val="fr-FR"/>
        </w:rPr>
        <w:t>L</w:t>
      </w:r>
      <w:r w:rsidRPr="007D6692">
        <w:rPr>
          <w:lang w:val="fr-FR"/>
        </w:rPr>
        <w:t>es mineurs âgés de plus de seize ans peuvent adhérer aux syndicats, sauf opposition de leur père, mère ou tuteur (Art 51.7 du Code du travail)</w:t>
      </w:r>
      <w:r w:rsidR="00443831">
        <w:rPr>
          <w:lang w:val="fr-FR"/>
        </w:rPr>
        <w:t> </w:t>
      </w:r>
      <w:r w:rsidR="00443831" w:rsidRPr="007D6692">
        <w:rPr>
          <w:lang w:val="fr-FR"/>
        </w:rPr>
        <w:t>;</w:t>
      </w:r>
    </w:p>
    <w:p w14:paraId="6E21578A" w14:textId="6DEDFC1E" w:rsidR="00151135" w:rsidRPr="007D6692" w:rsidRDefault="00151135" w:rsidP="00151135">
      <w:pPr>
        <w:pStyle w:val="Bullet1G"/>
        <w:numPr>
          <w:ilvl w:val="0"/>
          <w:numId w:val="1"/>
        </w:numPr>
        <w:rPr>
          <w:lang w:val="fr-FR"/>
        </w:rPr>
      </w:pPr>
      <w:r>
        <w:rPr>
          <w:lang w:val="fr-FR"/>
        </w:rPr>
        <w:t>L</w:t>
      </w:r>
      <w:r w:rsidRPr="007D6692">
        <w:rPr>
          <w:lang w:val="fr-FR"/>
        </w:rPr>
        <w:t>a restriction de l</w:t>
      </w:r>
      <w:r w:rsidR="001A4035">
        <w:rPr>
          <w:lang w:val="fr-FR"/>
        </w:rPr>
        <w:t>’</w:t>
      </w:r>
      <w:r w:rsidRPr="007D6692">
        <w:rPr>
          <w:lang w:val="fr-FR"/>
        </w:rPr>
        <w:t>article 51.6 du Code du travail (Cf. § 70)</w:t>
      </w:r>
      <w:r w:rsidR="00443831">
        <w:rPr>
          <w:lang w:val="fr-FR"/>
        </w:rPr>
        <w:t> </w:t>
      </w:r>
      <w:r w:rsidR="00443831" w:rsidRPr="007D6692">
        <w:rPr>
          <w:lang w:val="fr-FR"/>
        </w:rPr>
        <w:t>;</w:t>
      </w:r>
      <w:r w:rsidRPr="007D6692">
        <w:rPr>
          <w:lang w:val="fr-FR"/>
        </w:rPr>
        <w:t xml:space="preserve"> </w:t>
      </w:r>
    </w:p>
    <w:p w14:paraId="1028388E" w14:textId="0B500E45" w:rsidR="00151135" w:rsidRPr="007D6692" w:rsidRDefault="00151135" w:rsidP="00151135">
      <w:pPr>
        <w:pStyle w:val="Bullet1G"/>
        <w:numPr>
          <w:ilvl w:val="0"/>
          <w:numId w:val="1"/>
        </w:numPr>
        <w:rPr>
          <w:lang w:val="fr-FR"/>
        </w:rPr>
      </w:pPr>
      <w:r>
        <w:rPr>
          <w:lang w:val="fr-FR"/>
        </w:rPr>
        <w:t>A</w:t>
      </w:r>
      <w:r w:rsidRPr="007D6692">
        <w:rPr>
          <w:lang w:val="fr-FR"/>
        </w:rPr>
        <w:t>ucun syndicat de base ou syndicat national relevant d</w:t>
      </w:r>
      <w:r w:rsidR="001A4035">
        <w:rPr>
          <w:lang w:val="fr-FR"/>
        </w:rPr>
        <w:t>’</w:t>
      </w:r>
      <w:r w:rsidRPr="007D6692">
        <w:rPr>
          <w:lang w:val="fr-FR"/>
        </w:rPr>
        <w:t>une fédération ou d</w:t>
      </w:r>
      <w:r w:rsidR="001A4035">
        <w:rPr>
          <w:lang w:val="fr-FR"/>
        </w:rPr>
        <w:t>’</w:t>
      </w:r>
      <w:r w:rsidRPr="007D6692">
        <w:rPr>
          <w:lang w:val="fr-FR"/>
        </w:rPr>
        <w:t>une confédération syndicale ne peut constituer plus d</w:t>
      </w:r>
      <w:r w:rsidR="001A4035">
        <w:rPr>
          <w:lang w:val="fr-FR"/>
        </w:rPr>
        <w:t>’</w:t>
      </w:r>
      <w:r w:rsidRPr="007D6692">
        <w:rPr>
          <w:lang w:val="fr-FR"/>
        </w:rPr>
        <w:t>une section syndicale dans l</w:t>
      </w:r>
      <w:r w:rsidR="001A4035">
        <w:rPr>
          <w:lang w:val="fr-FR"/>
        </w:rPr>
        <w:t>’</w:t>
      </w:r>
      <w:r w:rsidRPr="007D6692">
        <w:rPr>
          <w:lang w:val="fr-FR"/>
        </w:rPr>
        <w:t>établissement ou dans l</w:t>
      </w:r>
      <w:r w:rsidR="001A4035">
        <w:rPr>
          <w:lang w:val="fr-FR"/>
        </w:rPr>
        <w:t>’</w:t>
      </w:r>
      <w:r w:rsidRPr="007D6692">
        <w:rPr>
          <w:lang w:val="fr-FR"/>
        </w:rPr>
        <w:t>entreprise</w:t>
      </w:r>
      <w:r w:rsidR="00443831">
        <w:rPr>
          <w:lang w:val="fr-FR"/>
        </w:rPr>
        <w:t> </w:t>
      </w:r>
      <w:r w:rsidR="00443831" w:rsidRPr="007D6692">
        <w:rPr>
          <w:lang w:val="fr-FR"/>
        </w:rPr>
        <w:t>;</w:t>
      </w:r>
    </w:p>
    <w:p w14:paraId="720E56F5" w14:textId="7A0137FA" w:rsidR="00151135" w:rsidRDefault="00151135" w:rsidP="00151135">
      <w:pPr>
        <w:pStyle w:val="Bullet1G"/>
        <w:numPr>
          <w:ilvl w:val="0"/>
          <w:numId w:val="1"/>
        </w:numPr>
        <w:rPr>
          <w:lang w:val="fr-FR"/>
        </w:rPr>
      </w:pPr>
      <w:r>
        <w:rPr>
          <w:lang w:val="fr-FR"/>
        </w:rPr>
        <w:t>L</w:t>
      </w:r>
      <w:r w:rsidRPr="007D6692">
        <w:rPr>
          <w:lang w:val="fr-FR"/>
        </w:rPr>
        <w:t>es forces de sécurité et de défense sont exclues de l</w:t>
      </w:r>
      <w:r w:rsidR="001A4035">
        <w:rPr>
          <w:lang w:val="fr-FR"/>
        </w:rPr>
        <w:t>’</w:t>
      </w:r>
      <w:r w:rsidRPr="007D6692">
        <w:rPr>
          <w:lang w:val="fr-FR"/>
        </w:rPr>
        <w:t>exercice du droit à la liberté syndicale.</w:t>
      </w:r>
    </w:p>
    <w:p w14:paraId="2B2AD7C3" w14:textId="7C33E814" w:rsidR="00151135" w:rsidRPr="00715401" w:rsidRDefault="00443831" w:rsidP="00443831">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exercice du droit syndical</w:t>
      </w:r>
    </w:p>
    <w:p w14:paraId="25A416E7" w14:textId="5FECB40F" w:rsidR="00151135" w:rsidRPr="007D6692" w:rsidRDefault="00151135" w:rsidP="00151135">
      <w:pPr>
        <w:pStyle w:val="ParNoG"/>
        <w:tabs>
          <w:tab w:val="left" w:pos="1701"/>
        </w:tabs>
        <w:rPr>
          <w:lang w:val="fr-FR"/>
        </w:rPr>
      </w:pPr>
      <w:r w:rsidRPr="007D6692">
        <w:rPr>
          <w:lang w:val="fr-FR"/>
        </w:rPr>
        <w:t>De manière globale, la liberté syndicale s</w:t>
      </w:r>
      <w:r w:rsidR="001A4035">
        <w:rPr>
          <w:lang w:val="fr-FR"/>
        </w:rPr>
        <w:t>’</w:t>
      </w:r>
      <w:r w:rsidRPr="007D6692">
        <w:rPr>
          <w:lang w:val="fr-FR"/>
        </w:rPr>
        <w:t xml:space="preserve">exerce dans toute entreprise, dans le respect des droits et libertés garantis par la Constitution dont la liberté individuelle du travail (Art </w:t>
      </w:r>
      <w:r w:rsidRPr="007D6692">
        <w:rPr>
          <w:lang w:val="fr-FR"/>
        </w:rPr>
        <w:lastRenderedPageBreak/>
        <w:t>51.1 Code du travail). Les syndicats professionnels élaborent librement leurs statuts, créent leurs règles de fonctionnement, définissent librement leur programme d</w:t>
      </w:r>
      <w:r w:rsidR="001A4035">
        <w:rPr>
          <w:lang w:val="fr-FR"/>
        </w:rPr>
        <w:t>’</w:t>
      </w:r>
      <w:r w:rsidRPr="007D6692">
        <w:rPr>
          <w:lang w:val="fr-FR"/>
        </w:rPr>
        <w:t xml:space="preserve">actions et </w:t>
      </w:r>
      <w:r w:rsidRPr="00521D57">
        <w:t>organisent</w:t>
      </w:r>
      <w:r w:rsidRPr="007D6692">
        <w:rPr>
          <w:lang w:val="fr-FR"/>
        </w:rPr>
        <w:t xml:space="preserve"> librement leurs activités (Art 51.10 Code du travail). Ils ne peuvent faire l</w:t>
      </w:r>
      <w:r w:rsidR="001A4035">
        <w:rPr>
          <w:lang w:val="fr-FR"/>
        </w:rPr>
        <w:t>’</w:t>
      </w:r>
      <w:r w:rsidRPr="007D6692">
        <w:rPr>
          <w:lang w:val="fr-FR"/>
        </w:rPr>
        <w:t>objet de suspension ou de dissolution administrative (Art 51.11 Code du travail). En outre, il n</w:t>
      </w:r>
      <w:r w:rsidR="001A4035">
        <w:rPr>
          <w:lang w:val="fr-FR"/>
        </w:rPr>
        <w:t>’</w:t>
      </w:r>
      <w:r w:rsidRPr="007D6692">
        <w:rPr>
          <w:lang w:val="fr-FR"/>
        </w:rPr>
        <w:t>existe pas de restriction quant à la possibilité pour les syndicats d</w:t>
      </w:r>
      <w:r w:rsidR="001A4035">
        <w:rPr>
          <w:lang w:val="fr-FR"/>
        </w:rPr>
        <w:t>’</w:t>
      </w:r>
      <w:r w:rsidRPr="007D6692">
        <w:rPr>
          <w:lang w:val="fr-FR"/>
        </w:rPr>
        <w:t>adhérer à des organisations syndicales internationales.</w:t>
      </w:r>
    </w:p>
    <w:p w14:paraId="230F6533" w14:textId="3C9E577D" w:rsidR="00151135" w:rsidRDefault="00151135" w:rsidP="00151135">
      <w:pPr>
        <w:pStyle w:val="ParNoG"/>
        <w:tabs>
          <w:tab w:val="left" w:pos="1701"/>
        </w:tabs>
        <w:rPr>
          <w:lang w:val="fr-FR"/>
        </w:rPr>
      </w:pPr>
      <w:r w:rsidRPr="00521D57">
        <w:t>D</w:t>
      </w:r>
      <w:r w:rsidR="001A4035">
        <w:t>’</w:t>
      </w:r>
      <w:r w:rsidRPr="00521D57">
        <w:t>autres</w:t>
      </w:r>
      <w:r w:rsidRPr="007D6692">
        <w:rPr>
          <w:lang w:val="fr-FR"/>
        </w:rPr>
        <w:t xml:space="preserve"> garanties de l</w:t>
      </w:r>
      <w:r w:rsidR="001A4035">
        <w:rPr>
          <w:lang w:val="fr-FR"/>
        </w:rPr>
        <w:t>’</w:t>
      </w:r>
      <w:r w:rsidRPr="007D6692">
        <w:rPr>
          <w:lang w:val="fr-FR"/>
        </w:rPr>
        <w:t>indépendance et de la liberté d</w:t>
      </w:r>
      <w:r w:rsidR="001A4035">
        <w:rPr>
          <w:lang w:val="fr-FR"/>
        </w:rPr>
        <w:t>’</w:t>
      </w:r>
      <w:r w:rsidRPr="007D6692">
        <w:rPr>
          <w:lang w:val="fr-FR"/>
        </w:rPr>
        <w:t xml:space="preserve">exercice relatives à la capacité civile des syndicats professionnels sont consacrées par les articles 52.1 à 52.8 du même Code. En outre, le Code du travail prévoit un régime spécifique pour le licenciement des travailleurs ayant qualité de leaders syndicaux. Ceux-ci sont des </w:t>
      </w:r>
      <w:r w:rsidR="00443831" w:rsidRPr="007D6692">
        <w:rPr>
          <w:lang w:val="fr-FR"/>
        </w:rPr>
        <w:t>«</w:t>
      </w:r>
      <w:r w:rsidR="00443831">
        <w:rPr>
          <w:lang w:val="fr-FR"/>
        </w:rPr>
        <w:t> </w:t>
      </w:r>
      <w:r w:rsidRPr="007D6692">
        <w:rPr>
          <w:lang w:val="fr-FR"/>
        </w:rPr>
        <w:t>travailleurs protégés</w:t>
      </w:r>
      <w:r w:rsidR="00443831">
        <w:rPr>
          <w:lang w:val="fr-FR"/>
        </w:rPr>
        <w:t> </w:t>
      </w:r>
      <w:r w:rsidR="00443831" w:rsidRPr="007D6692">
        <w:rPr>
          <w:lang w:val="fr-FR"/>
        </w:rPr>
        <w:t>»</w:t>
      </w:r>
      <w:r w:rsidRPr="007D6692">
        <w:rPr>
          <w:lang w:val="fr-FR"/>
        </w:rPr>
        <w:t>, qui ne peuvent faire l</w:t>
      </w:r>
      <w:r w:rsidR="001A4035">
        <w:rPr>
          <w:lang w:val="fr-FR"/>
        </w:rPr>
        <w:t>’</w:t>
      </w:r>
      <w:r w:rsidRPr="007D6692">
        <w:rPr>
          <w:lang w:val="fr-FR"/>
        </w:rPr>
        <w:t>objet de mutation ou de sanction sans l</w:t>
      </w:r>
      <w:r w:rsidR="001A4035">
        <w:rPr>
          <w:lang w:val="fr-FR"/>
        </w:rPr>
        <w:t>’</w:t>
      </w:r>
      <w:r w:rsidRPr="007D6692">
        <w:rPr>
          <w:lang w:val="fr-FR"/>
        </w:rPr>
        <w:t>autorisation de l</w:t>
      </w:r>
      <w:r w:rsidR="001A4035">
        <w:rPr>
          <w:lang w:val="fr-FR"/>
        </w:rPr>
        <w:t>’</w:t>
      </w:r>
      <w:r w:rsidRPr="007D6692">
        <w:rPr>
          <w:lang w:val="fr-FR"/>
        </w:rPr>
        <w:t>Inspecteur du Travail et des Lois Sociales du ressort.</w:t>
      </w:r>
    </w:p>
    <w:p w14:paraId="20AA21BB" w14:textId="2495DEF9" w:rsidR="00151135" w:rsidRPr="00715401" w:rsidRDefault="00443831" w:rsidP="00443831">
      <w:pPr>
        <w:pStyle w:val="H23G"/>
        <w:rPr>
          <w:lang w:val="fr-FR"/>
        </w:rPr>
      </w:pPr>
      <w:r>
        <w:rPr>
          <w:lang w:val="fr-FR"/>
        </w:rPr>
        <w:tab/>
      </w:r>
      <w:r>
        <w:rPr>
          <w:lang w:val="fr-FR"/>
        </w:rPr>
        <w:tab/>
      </w:r>
      <w:r w:rsidR="00151135" w:rsidRPr="00715401">
        <w:rPr>
          <w:lang w:val="fr-FR"/>
        </w:rPr>
        <w:t>Les mécanismes de négociation collective.</w:t>
      </w:r>
    </w:p>
    <w:p w14:paraId="39DCD25C" w14:textId="77777777" w:rsidR="00151135" w:rsidRPr="007D6692" w:rsidRDefault="00151135" w:rsidP="00151135">
      <w:pPr>
        <w:pStyle w:val="ParNoG"/>
        <w:tabs>
          <w:tab w:val="left" w:pos="1701"/>
        </w:tabs>
        <w:rPr>
          <w:lang w:val="fr-FR"/>
        </w:rPr>
      </w:pPr>
      <w:r w:rsidRPr="007D6692">
        <w:rPr>
          <w:lang w:val="fr-FR"/>
        </w:rPr>
        <w:t>Il existe différents mécanismes de négociation collective, à savoir :</w:t>
      </w:r>
    </w:p>
    <w:p w14:paraId="677EDB93" w14:textId="4B66EF17" w:rsidR="00151135" w:rsidRPr="007D6692" w:rsidRDefault="00151135" w:rsidP="00151135">
      <w:pPr>
        <w:pStyle w:val="Bullet1G"/>
        <w:numPr>
          <w:ilvl w:val="0"/>
          <w:numId w:val="1"/>
        </w:numPr>
        <w:rPr>
          <w:lang w:val="fr-FR"/>
        </w:rPr>
      </w:pPr>
      <w:r>
        <w:rPr>
          <w:lang w:val="fr-FR"/>
        </w:rPr>
        <w:t>L</w:t>
      </w:r>
      <w:r w:rsidRPr="007D6692">
        <w:rPr>
          <w:lang w:val="fr-FR"/>
        </w:rPr>
        <w:t>es mécanismes de négociation collective en matière d</w:t>
      </w:r>
      <w:r w:rsidR="001A4035">
        <w:rPr>
          <w:lang w:val="fr-FR"/>
        </w:rPr>
        <w:t>’</w:t>
      </w:r>
      <w:r w:rsidRPr="007D6692">
        <w:rPr>
          <w:lang w:val="fr-FR"/>
        </w:rPr>
        <w:t>élaboration de textes législatifs ou réglementaires. Dans ce cadre, les textes relevant du droit social sont discutés au sein de la Commission Indépendante Permanente de Concertation (CIPC) qui est une instance bipartie réunissant les organisations d</w:t>
      </w:r>
      <w:r w:rsidR="001A4035">
        <w:rPr>
          <w:lang w:val="fr-FR"/>
        </w:rPr>
        <w:t>’</w:t>
      </w:r>
      <w:r w:rsidRPr="007D6692">
        <w:rPr>
          <w:lang w:val="fr-FR"/>
        </w:rPr>
        <w:t>employeurs et de travailleurs. Ces textes sont ensuite discutés et finalisés au sein de la Commission Consultative du Travail (CCT) qui est une instance tripartite réunissant les organisations professionnelles d</w:t>
      </w:r>
      <w:r w:rsidR="001A4035">
        <w:rPr>
          <w:lang w:val="fr-FR"/>
        </w:rPr>
        <w:t>’</w:t>
      </w:r>
      <w:r w:rsidRPr="007D6692">
        <w:rPr>
          <w:lang w:val="fr-FR"/>
        </w:rPr>
        <w:t>employeurs et de travailleurs ainsi que la partie étatique (l</w:t>
      </w:r>
      <w:r w:rsidR="001A4035">
        <w:rPr>
          <w:lang w:val="fr-FR"/>
        </w:rPr>
        <w:t>’</w:t>
      </w:r>
      <w:r w:rsidRPr="007D6692">
        <w:rPr>
          <w:lang w:val="fr-FR"/>
        </w:rPr>
        <w:t>Administration), conformément au principe du tripartisme prôné par l</w:t>
      </w:r>
      <w:r w:rsidR="001A4035">
        <w:rPr>
          <w:lang w:val="fr-FR"/>
        </w:rPr>
        <w:t>’</w:t>
      </w:r>
      <w:r w:rsidRPr="007D6692">
        <w:rPr>
          <w:lang w:val="fr-FR"/>
        </w:rPr>
        <w:t>OIT. L</w:t>
      </w:r>
      <w:r w:rsidR="001A4035">
        <w:rPr>
          <w:lang w:val="fr-FR"/>
        </w:rPr>
        <w:t>’</w:t>
      </w:r>
      <w:r w:rsidRPr="007D6692">
        <w:rPr>
          <w:lang w:val="fr-FR"/>
        </w:rPr>
        <w:t>élaboration des textes suivant ce processus permet d</w:t>
      </w:r>
      <w:r w:rsidR="001A4035">
        <w:rPr>
          <w:lang w:val="fr-FR"/>
        </w:rPr>
        <w:t>’</w:t>
      </w:r>
      <w:r w:rsidRPr="007D6692">
        <w:rPr>
          <w:lang w:val="fr-FR"/>
        </w:rPr>
        <w:t>édicter des normes du travail répondant aux aspirations des différentes parties prenantes</w:t>
      </w:r>
      <w:r w:rsidR="00443831">
        <w:rPr>
          <w:lang w:val="fr-FR"/>
        </w:rPr>
        <w:t> </w:t>
      </w:r>
      <w:r w:rsidR="00443831" w:rsidRPr="007D6692">
        <w:rPr>
          <w:lang w:val="fr-FR"/>
        </w:rPr>
        <w:t>;</w:t>
      </w:r>
    </w:p>
    <w:p w14:paraId="08BA9389" w14:textId="62603F75" w:rsidR="00151135" w:rsidRDefault="00151135" w:rsidP="00151135">
      <w:pPr>
        <w:pStyle w:val="Bullet1G"/>
        <w:numPr>
          <w:ilvl w:val="0"/>
          <w:numId w:val="1"/>
        </w:numPr>
        <w:rPr>
          <w:lang w:val="fr-FR"/>
        </w:rPr>
      </w:pPr>
      <w:r>
        <w:rPr>
          <w:lang w:val="fr-FR"/>
        </w:rPr>
        <w:t>L</w:t>
      </w:r>
      <w:r w:rsidRPr="007D6692">
        <w:rPr>
          <w:lang w:val="fr-FR"/>
        </w:rPr>
        <w:t>es mécanismes consultatifs tels que le Comité Consultatif Tripartite pour les Normes Internationales du Travail (CCTNIT) qui se prononce sur les questions relatives à la ratification par notre pays des normes de l</w:t>
      </w:r>
      <w:r w:rsidR="001A4035">
        <w:rPr>
          <w:lang w:val="fr-FR"/>
        </w:rPr>
        <w:t>’</w:t>
      </w:r>
      <w:r w:rsidRPr="007D6692">
        <w:rPr>
          <w:lang w:val="fr-FR"/>
        </w:rPr>
        <w:t>OIT et le Comité Technique Consultatif pour l</w:t>
      </w:r>
      <w:r w:rsidR="001A4035">
        <w:rPr>
          <w:lang w:val="fr-FR"/>
        </w:rPr>
        <w:t>’</w:t>
      </w:r>
      <w:r w:rsidRPr="007D6692">
        <w:rPr>
          <w:lang w:val="fr-FR"/>
        </w:rPr>
        <w:t>étude des questions intéressant la Santé et la Sécurité des Travailleurs (CTCSST), organe de dialogue social également tripartite nouvellement créé par le Code du Travail.</w:t>
      </w:r>
    </w:p>
    <w:p w14:paraId="78BAAF48" w14:textId="09839AE4" w:rsidR="00151135" w:rsidRPr="007D6692" w:rsidRDefault="00151135" w:rsidP="00151135">
      <w:pPr>
        <w:pStyle w:val="ParNoG"/>
        <w:tabs>
          <w:tab w:val="left" w:pos="1701"/>
        </w:tabs>
        <w:rPr>
          <w:lang w:val="fr-FR"/>
        </w:rPr>
      </w:pPr>
      <w:r w:rsidRPr="007D6692">
        <w:rPr>
          <w:lang w:val="fr-FR"/>
        </w:rPr>
        <w:t>De façon générale, la négociation permet aux travailleurs de préparer ou de participer à un accord qui prend en compte leurs intérêts. Dans certains cas, elle permet de préserver et d</w:t>
      </w:r>
      <w:r w:rsidR="001A4035">
        <w:rPr>
          <w:lang w:val="fr-FR"/>
        </w:rPr>
        <w:t>’</w:t>
      </w:r>
      <w:r w:rsidRPr="007D6692">
        <w:rPr>
          <w:lang w:val="fr-FR"/>
        </w:rPr>
        <w:t>améliorer les relations professionnelles. Les négociations collectives ont donc un impact significatif sur les droits des travailleurs. Elles ont contribué à la ratification, par la Côte d</w:t>
      </w:r>
      <w:r w:rsidR="001A4035">
        <w:rPr>
          <w:lang w:val="fr-FR"/>
        </w:rPr>
        <w:t>’</w:t>
      </w:r>
      <w:r w:rsidRPr="007D6692">
        <w:rPr>
          <w:lang w:val="fr-FR"/>
        </w:rPr>
        <w:t>Ivoire, de normes internationales du travail, et ont conduit à l</w:t>
      </w:r>
      <w:r w:rsidR="001A4035">
        <w:rPr>
          <w:lang w:val="fr-FR"/>
        </w:rPr>
        <w:t>’</w:t>
      </w:r>
      <w:r w:rsidRPr="007D6692">
        <w:rPr>
          <w:lang w:val="fr-FR"/>
        </w:rPr>
        <w:t>élaboration de normes, telles que :</w:t>
      </w:r>
    </w:p>
    <w:p w14:paraId="2CE3460F" w14:textId="60D9D853" w:rsidR="00151135" w:rsidRPr="007D6692" w:rsidRDefault="00151135" w:rsidP="00151135">
      <w:pPr>
        <w:pStyle w:val="Bullet1G"/>
        <w:numPr>
          <w:ilvl w:val="0"/>
          <w:numId w:val="1"/>
        </w:numPr>
        <w:rPr>
          <w:lang w:val="fr-FR"/>
        </w:rPr>
      </w:pPr>
      <w:r>
        <w:rPr>
          <w:lang w:val="fr-FR"/>
        </w:rPr>
        <w:t>L</w:t>
      </w:r>
      <w:r w:rsidRPr="007D6692">
        <w:rPr>
          <w:lang w:val="fr-FR"/>
        </w:rPr>
        <w:t>es décrets d</w:t>
      </w:r>
      <w:r w:rsidR="001A4035">
        <w:rPr>
          <w:lang w:val="fr-FR"/>
        </w:rPr>
        <w:t>’</w:t>
      </w:r>
      <w:r w:rsidRPr="007D6692">
        <w:rPr>
          <w:lang w:val="fr-FR"/>
        </w:rPr>
        <w:t>application du Code du travail</w:t>
      </w:r>
      <w:r w:rsidR="00443831">
        <w:rPr>
          <w:lang w:val="fr-FR"/>
        </w:rPr>
        <w:t> </w:t>
      </w:r>
      <w:r w:rsidR="00443831" w:rsidRPr="007D6692">
        <w:rPr>
          <w:lang w:val="fr-FR"/>
        </w:rPr>
        <w:t>;</w:t>
      </w:r>
    </w:p>
    <w:p w14:paraId="26036C51" w14:textId="3B8A2125" w:rsidR="00151135" w:rsidRPr="007D6692" w:rsidRDefault="00151135" w:rsidP="00151135">
      <w:pPr>
        <w:pStyle w:val="Bullet1G"/>
        <w:numPr>
          <w:ilvl w:val="0"/>
          <w:numId w:val="1"/>
        </w:numPr>
        <w:rPr>
          <w:lang w:val="fr-FR"/>
        </w:rPr>
      </w:pPr>
      <w:r>
        <w:rPr>
          <w:lang w:val="fr-FR"/>
        </w:rPr>
        <w:t>L</w:t>
      </w:r>
      <w:r w:rsidRPr="007D6692">
        <w:rPr>
          <w:lang w:val="fr-FR"/>
        </w:rPr>
        <w:t>es arrêtés de revalorisation des salaires minima catégoriels et des indemnités de transport</w:t>
      </w:r>
      <w:r w:rsidR="00443831">
        <w:rPr>
          <w:lang w:val="fr-FR"/>
        </w:rPr>
        <w:t> </w:t>
      </w:r>
      <w:r w:rsidR="00443831" w:rsidRPr="007D6692">
        <w:rPr>
          <w:lang w:val="fr-FR"/>
        </w:rPr>
        <w:t>;</w:t>
      </w:r>
    </w:p>
    <w:p w14:paraId="6C5F221C" w14:textId="0384221E" w:rsidR="00151135" w:rsidRPr="007D6692" w:rsidRDefault="00151135" w:rsidP="00151135">
      <w:pPr>
        <w:pStyle w:val="Bullet1G"/>
        <w:numPr>
          <w:ilvl w:val="0"/>
          <w:numId w:val="1"/>
        </w:numPr>
        <w:rPr>
          <w:lang w:val="fr-FR"/>
        </w:rPr>
      </w:pPr>
      <w:r>
        <w:rPr>
          <w:lang w:val="fr-FR"/>
        </w:rPr>
        <w:t>L</w:t>
      </w:r>
      <w:r w:rsidRPr="007D6692">
        <w:rPr>
          <w:lang w:val="fr-FR"/>
        </w:rPr>
        <w:t>es conventions collectives de travail (Convention Collective Interprofessionnelle, Convention Collective des Établissements Privés Laïcs)</w:t>
      </w:r>
      <w:r w:rsidR="00443831">
        <w:rPr>
          <w:lang w:val="fr-FR"/>
        </w:rPr>
        <w:t> </w:t>
      </w:r>
      <w:r w:rsidR="00443831" w:rsidRPr="007D6692">
        <w:rPr>
          <w:lang w:val="fr-FR"/>
        </w:rPr>
        <w:t>;</w:t>
      </w:r>
    </w:p>
    <w:p w14:paraId="18AC7F57" w14:textId="0FE48CA2" w:rsidR="00151135" w:rsidRDefault="00151135" w:rsidP="00151135">
      <w:pPr>
        <w:pStyle w:val="Bullet1G"/>
        <w:numPr>
          <w:ilvl w:val="0"/>
          <w:numId w:val="1"/>
        </w:numPr>
        <w:rPr>
          <w:lang w:val="fr-FR"/>
        </w:rPr>
      </w:pPr>
      <w:r>
        <w:rPr>
          <w:lang w:val="fr-FR"/>
        </w:rPr>
        <w:t>L</w:t>
      </w:r>
      <w:r w:rsidRPr="007D6692">
        <w:rPr>
          <w:lang w:val="fr-FR"/>
        </w:rPr>
        <w:t>es Conventions collectives particulières (Protocole d</w:t>
      </w:r>
      <w:r w:rsidR="001A4035">
        <w:rPr>
          <w:lang w:val="fr-FR"/>
        </w:rPr>
        <w:t>’</w:t>
      </w:r>
      <w:r w:rsidRPr="007D6692">
        <w:rPr>
          <w:lang w:val="fr-FR"/>
        </w:rPr>
        <w:t>accord portant trêve sociale 2022-2027, l</w:t>
      </w:r>
      <w:r w:rsidR="001A4035">
        <w:rPr>
          <w:lang w:val="fr-FR"/>
        </w:rPr>
        <w:t>’</w:t>
      </w:r>
      <w:r w:rsidRPr="007D6692">
        <w:rPr>
          <w:lang w:val="fr-FR"/>
        </w:rPr>
        <w:t>Accord collectif d</w:t>
      </w:r>
      <w:r w:rsidR="001A4035">
        <w:rPr>
          <w:lang w:val="fr-FR"/>
        </w:rPr>
        <w:t>’</w:t>
      </w:r>
      <w:r w:rsidRPr="007D6692">
        <w:rPr>
          <w:lang w:val="fr-FR"/>
        </w:rPr>
        <w:t>établissement).</w:t>
      </w:r>
    </w:p>
    <w:p w14:paraId="2C9DE720" w14:textId="462911CD" w:rsidR="00151135" w:rsidRPr="00715401" w:rsidRDefault="00443831" w:rsidP="00443831">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 xml:space="preserve">exercice du droit de grève </w:t>
      </w:r>
    </w:p>
    <w:p w14:paraId="40B88B25" w14:textId="46F43FEB" w:rsidR="00151135" w:rsidRPr="007D6692" w:rsidRDefault="00151135" w:rsidP="00151135">
      <w:pPr>
        <w:pStyle w:val="ParNoG"/>
        <w:tabs>
          <w:tab w:val="left" w:pos="1701"/>
        </w:tabs>
        <w:rPr>
          <w:lang w:val="fr-FR"/>
        </w:rPr>
      </w:pPr>
      <w:r w:rsidRPr="007D6692">
        <w:rPr>
          <w:lang w:val="fr-FR"/>
        </w:rPr>
        <w:t xml:space="preserve">Le droit de grève est garanti par la Constitution (articles 17 et 20), 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2023-892 du 23 novembre 2023, portant Statut général de la Fonction Publique (article 23) et 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2015-532 du 20 juillet 2015 portant Code du travail (article 82.2). Dans la pratique, les </w:t>
      </w:r>
      <w:r w:rsidRPr="00CB6B84">
        <w:t>articles</w:t>
      </w:r>
      <w:r w:rsidRPr="007D6692">
        <w:rPr>
          <w:lang w:val="fr-FR"/>
        </w:rPr>
        <w:t xml:space="preserve"> 82.5 à 82.9 décrivent la procédure de déclenchement d</w:t>
      </w:r>
      <w:r w:rsidR="001A4035">
        <w:rPr>
          <w:lang w:val="fr-FR"/>
        </w:rPr>
        <w:t>’</w:t>
      </w:r>
      <w:r w:rsidRPr="007D6692">
        <w:rPr>
          <w:lang w:val="fr-FR"/>
        </w:rPr>
        <w:t>une grève, en prévoyant l</w:t>
      </w:r>
      <w:r w:rsidR="001A4035">
        <w:rPr>
          <w:lang w:val="fr-FR"/>
        </w:rPr>
        <w:t>’</w:t>
      </w:r>
      <w:r w:rsidRPr="007D6692">
        <w:rPr>
          <w:lang w:val="fr-FR"/>
        </w:rPr>
        <w:t>intervention de l</w:t>
      </w:r>
      <w:r w:rsidR="001A4035">
        <w:rPr>
          <w:lang w:val="fr-FR"/>
        </w:rPr>
        <w:t>’</w:t>
      </w:r>
      <w:r w:rsidRPr="007D6692">
        <w:rPr>
          <w:lang w:val="fr-FR"/>
        </w:rPr>
        <w:t xml:space="preserve">Inspection du Travail en la matière. </w:t>
      </w:r>
    </w:p>
    <w:p w14:paraId="02BEE017" w14:textId="43036B87" w:rsidR="00151135" w:rsidRPr="007D6692" w:rsidRDefault="00151135" w:rsidP="00151135">
      <w:pPr>
        <w:pStyle w:val="ParNoG"/>
        <w:tabs>
          <w:tab w:val="left" w:pos="1701"/>
        </w:tabs>
      </w:pPr>
      <w:r w:rsidRPr="007D6692">
        <w:t>Comme restriction, la grève doit être précédée d</w:t>
      </w:r>
      <w:r w:rsidR="001A4035">
        <w:t>’</w:t>
      </w:r>
      <w:r w:rsidRPr="007D6692">
        <w:t xml:space="preserve">un préavis. Dans le secteur privé, les </w:t>
      </w:r>
      <w:r w:rsidRPr="00151135">
        <w:rPr>
          <w:lang w:val="fr-FR"/>
        </w:rPr>
        <w:t>restrictions</w:t>
      </w:r>
      <w:r w:rsidRPr="007D6692">
        <w:t xml:space="preserve"> au droit de grève sont prévues par les articles 82.5 à 82.18 du Code du travail et par le décret n°96-208 du 07 mars 1996 relatif à la procédure de conciliation concernant le </w:t>
      </w:r>
      <w:r w:rsidRPr="007D6692">
        <w:lastRenderedPageBreak/>
        <w:t>différend collectif de travail. Lorsque la tentative de conciliation initiée par l</w:t>
      </w:r>
      <w:r w:rsidR="001A4035">
        <w:t>’</w:t>
      </w:r>
      <w:r w:rsidRPr="007D6692">
        <w:t>Inspection du Travail (dans un délai de 5 jours à compter de la notification) se solde par un échec, le préavis est soumis au Ministre en charge du Travail. Celui-ci peut décider d</w:t>
      </w:r>
      <w:r w:rsidR="001A4035">
        <w:t>’</w:t>
      </w:r>
      <w:r w:rsidRPr="007D6692">
        <w:t>une seconde tentative de conciliation. Cette seconde tentative ne saurait avoir pour effet d</w:t>
      </w:r>
      <w:r w:rsidR="001A4035">
        <w:t>’</w:t>
      </w:r>
      <w:r w:rsidRPr="007D6692">
        <w:t>allonger la durée totale de la tentative de conciliation au-delà de dix (10) jours, à compter de l</w:t>
      </w:r>
      <w:r w:rsidR="001A4035">
        <w:t>’</w:t>
      </w:r>
      <w:r w:rsidRPr="007D6692">
        <w:t>intervention de l</w:t>
      </w:r>
      <w:r w:rsidR="001A4035">
        <w:t>’</w:t>
      </w:r>
      <w:r w:rsidRPr="007D6692">
        <w:t>Inspection du Travail. En cas d</w:t>
      </w:r>
      <w:r w:rsidR="001A4035">
        <w:t>’</w:t>
      </w:r>
      <w:r w:rsidRPr="007D6692">
        <w:t>échec de la seconde tentative de conciliation décidée par le Ministre chargé du Travail, le différend est soumis soit à la procédure conventionnelle d</w:t>
      </w:r>
      <w:r w:rsidR="001A4035">
        <w:t>’</w:t>
      </w:r>
      <w:r w:rsidRPr="007D6692">
        <w:t>arbitrage, soit à la procédure d</w:t>
      </w:r>
      <w:r w:rsidR="001A4035">
        <w:t>’</w:t>
      </w:r>
      <w:r w:rsidRPr="007D6692">
        <w:t>arbitrage, soit à la médiation.</w:t>
      </w:r>
    </w:p>
    <w:p w14:paraId="6FA77711" w14:textId="0D3DB8CC" w:rsidR="00151135" w:rsidRPr="007D6692" w:rsidRDefault="00151135" w:rsidP="00151135">
      <w:pPr>
        <w:pStyle w:val="ParNoG"/>
        <w:tabs>
          <w:tab w:val="left" w:pos="1701"/>
        </w:tabs>
      </w:pPr>
      <w:r w:rsidRPr="007D6692">
        <w:t xml:space="preserve">De façon générale, </w:t>
      </w:r>
      <w:r w:rsidR="00443831" w:rsidRPr="007D6692">
        <w:rPr>
          <w:lang w:val="fr-FR"/>
        </w:rPr>
        <w:t>«</w:t>
      </w:r>
      <w:r w:rsidR="00443831">
        <w:rPr>
          <w:lang w:val="fr-FR"/>
        </w:rPr>
        <w:t> </w:t>
      </w:r>
      <w:r w:rsidRPr="007D6692">
        <w:t xml:space="preserve">sont interdites toutes grèves avant épuisement de la procédure de </w:t>
      </w:r>
      <w:r w:rsidRPr="00CB6B84">
        <w:t>conciliation</w:t>
      </w:r>
      <w:r w:rsidRPr="007D6692">
        <w:t xml:space="preserve"> et du délai de six jours ouvrables suivant la notification aux parties du procès-verbal de non-conciliation, avant l</w:t>
      </w:r>
      <w:r w:rsidR="001A4035">
        <w:t>’</w:t>
      </w:r>
      <w:r w:rsidRPr="007D6692">
        <w:t>épuisement de la procédure d</w:t>
      </w:r>
      <w:r w:rsidR="001A4035">
        <w:t>’</w:t>
      </w:r>
      <w:r w:rsidRPr="007D6692">
        <w:t>arbitrage (…) ou en violation des dispositions d</w:t>
      </w:r>
      <w:r w:rsidR="001A4035">
        <w:t>’</w:t>
      </w:r>
      <w:r w:rsidRPr="007D6692">
        <w:t>un accord de conciliation, d</w:t>
      </w:r>
      <w:r w:rsidR="001A4035">
        <w:t>’</w:t>
      </w:r>
      <w:r w:rsidRPr="007D6692">
        <w:t>une sentence arbitrale ou d</w:t>
      </w:r>
      <w:r w:rsidR="001A4035">
        <w:t>’</w:t>
      </w:r>
      <w:r w:rsidRPr="007D6692">
        <w:t>une recommandation ayant acquis force exécutoire (…)</w:t>
      </w:r>
      <w:r w:rsidR="00443831">
        <w:rPr>
          <w:lang w:val="fr-FR"/>
        </w:rPr>
        <w:t> </w:t>
      </w:r>
      <w:r w:rsidR="00443831" w:rsidRPr="007D6692">
        <w:rPr>
          <w:lang w:val="fr-FR"/>
        </w:rPr>
        <w:t>»</w:t>
      </w:r>
      <w:r w:rsidRPr="007D6692">
        <w:t xml:space="preserve"> (article 82.18 du Code du travail).</w:t>
      </w:r>
    </w:p>
    <w:p w14:paraId="068FC789" w14:textId="77777777" w:rsidR="00151135" w:rsidRPr="007D6692" w:rsidRDefault="00151135" w:rsidP="00151135">
      <w:pPr>
        <w:pStyle w:val="ParNoG"/>
        <w:tabs>
          <w:tab w:val="left" w:pos="1701"/>
        </w:tabs>
      </w:pPr>
      <w:r w:rsidRPr="007D6692">
        <w:t xml:space="preserve">En outre, certaines catégories de fonctionnaires, notamment les membres des forces de </w:t>
      </w:r>
      <w:r w:rsidRPr="00151135">
        <w:rPr>
          <w:lang w:val="fr-FR"/>
        </w:rPr>
        <w:t>défense</w:t>
      </w:r>
      <w:r w:rsidRPr="007D6692">
        <w:t xml:space="preserve"> et de sécurité et les Magistrats sont interdits de grève.</w:t>
      </w:r>
    </w:p>
    <w:p w14:paraId="54E67CA7" w14:textId="6D3914D6" w:rsidR="00151135" w:rsidRPr="007D6692" w:rsidRDefault="00151135" w:rsidP="00151135">
      <w:pPr>
        <w:pStyle w:val="ParNoG"/>
        <w:tabs>
          <w:tab w:val="left" w:pos="1701"/>
        </w:tabs>
        <w:rPr>
          <w:lang w:val="fr-FR"/>
        </w:rPr>
      </w:pPr>
      <w:r w:rsidRPr="007D6692">
        <w:rPr>
          <w:lang w:val="fr-FR"/>
        </w:rPr>
        <w:t>L</w:t>
      </w:r>
      <w:r w:rsidR="001A4035">
        <w:rPr>
          <w:lang w:val="fr-FR"/>
        </w:rPr>
        <w:t>’</w:t>
      </w:r>
      <w:r w:rsidRPr="007D6692">
        <w:rPr>
          <w:lang w:val="fr-FR"/>
        </w:rPr>
        <w:t xml:space="preserve">article 82.2 du Code du travail énonce un certain nombre de services pour lesquels le </w:t>
      </w:r>
      <w:r w:rsidRPr="00BB02D3">
        <w:rPr>
          <w:lang w:val="fr-FR"/>
        </w:rPr>
        <w:t>service</w:t>
      </w:r>
      <w:r w:rsidRPr="007D6692">
        <w:rPr>
          <w:lang w:val="fr-FR"/>
        </w:rPr>
        <w:t xml:space="preserve"> minimum est exigé en cas de grève dans le secteur privé. Ce sont :</w:t>
      </w:r>
    </w:p>
    <w:p w14:paraId="2949011D" w14:textId="2CBBA3BF" w:rsidR="00151135" w:rsidRPr="007D6692" w:rsidRDefault="00151135" w:rsidP="00151135">
      <w:pPr>
        <w:pStyle w:val="Bullet1G"/>
        <w:numPr>
          <w:ilvl w:val="0"/>
          <w:numId w:val="1"/>
        </w:numPr>
        <w:rPr>
          <w:lang w:val="fr-FR"/>
        </w:rPr>
      </w:pPr>
      <w:r>
        <w:rPr>
          <w:lang w:val="fr-FR"/>
        </w:rPr>
        <w:t>L</w:t>
      </w:r>
      <w:r w:rsidRPr="007D6692">
        <w:rPr>
          <w:lang w:val="fr-FR"/>
        </w:rPr>
        <w:t>es services dont l</w:t>
      </w:r>
      <w:r w:rsidR="001A4035">
        <w:rPr>
          <w:lang w:val="fr-FR"/>
        </w:rPr>
        <w:t>’</w:t>
      </w:r>
      <w:r w:rsidRPr="007D6692">
        <w:rPr>
          <w:lang w:val="fr-FR"/>
        </w:rPr>
        <w:t>interruption risquerait de mettre en danger la vie, la sécurité ou la santé de la personne, dans une partie ou dans l</w:t>
      </w:r>
      <w:r w:rsidR="001A4035">
        <w:rPr>
          <w:lang w:val="fr-FR"/>
        </w:rPr>
        <w:t>’</w:t>
      </w:r>
      <w:r w:rsidRPr="007D6692">
        <w:rPr>
          <w:lang w:val="fr-FR"/>
        </w:rPr>
        <w:t>ensemble de la population</w:t>
      </w:r>
      <w:r w:rsidR="00443831">
        <w:rPr>
          <w:lang w:val="fr-FR"/>
        </w:rPr>
        <w:t> </w:t>
      </w:r>
      <w:r w:rsidR="00443831" w:rsidRPr="007D6692">
        <w:rPr>
          <w:lang w:val="fr-FR"/>
        </w:rPr>
        <w:t>;</w:t>
      </w:r>
    </w:p>
    <w:p w14:paraId="70BC8555" w14:textId="6111DD6B" w:rsidR="00151135" w:rsidRPr="007D6692" w:rsidRDefault="00151135" w:rsidP="00151135">
      <w:pPr>
        <w:pStyle w:val="Bullet1G"/>
        <w:numPr>
          <w:ilvl w:val="0"/>
          <w:numId w:val="1"/>
        </w:numPr>
        <w:rPr>
          <w:lang w:val="fr-FR"/>
        </w:rPr>
      </w:pPr>
      <w:r>
        <w:rPr>
          <w:lang w:val="fr-FR"/>
        </w:rPr>
        <w:t>L</w:t>
      </w:r>
      <w:r w:rsidRPr="007D6692">
        <w:rPr>
          <w:lang w:val="fr-FR"/>
        </w:rPr>
        <w:t>es services qui ne sont pas essentiels au sens strict du terme mais où les grèves d</w:t>
      </w:r>
      <w:r w:rsidR="001A4035">
        <w:rPr>
          <w:lang w:val="fr-FR"/>
        </w:rPr>
        <w:t>’</w:t>
      </w:r>
      <w:r w:rsidRPr="007D6692">
        <w:rPr>
          <w:lang w:val="fr-FR"/>
        </w:rPr>
        <w:t xml:space="preserve">une certaine ampleur et durée pourraient provoquer une crise nationale </w:t>
      </w:r>
      <w:proofErr w:type="spellStart"/>
      <w:r w:rsidRPr="007D6692">
        <w:rPr>
          <w:lang w:val="fr-FR"/>
        </w:rPr>
        <w:t>aigüe</w:t>
      </w:r>
      <w:proofErr w:type="spellEnd"/>
      <w:r w:rsidRPr="007D6692">
        <w:rPr>
          <w:lang w:val="fr-FR"/>
        </w:rPr>
        <w:t xml:space="preserve"> menaçant les conditions normales d</w:t>
      </w:r>
      <w:r w:rsidR="001A4035">
        <w:rPr>
          <w:lang w:val="fr-FR"/>
        </w:rPr>
        <w:t>’</w:t>
      </w:r>
      <w:r w:rsidRPr="007D6692">
        <w:rPr>
          <w:lang w:val="fr-FR"/>
        </w:rPr>
        <w:t>existence de la population</w:t>
      </w:r>
      <w:r w:rsidR="00443831">
        <w:rPr>
          <w:lang w:val="fr-FR"/>
        </w:rPr>
        <w:t> </w:t>
      </w:r>
      <w:r w:rsidR="00443831" w:rsidRPr="007D6692">
        <w:rPr>
          <w:lang w:val="fr-FR"/>
        </w:rPr>
        <w:t>;</w:t>
      </w:r>
    </w:p>
    <w:p w14:paraId="0B53F8E1" w14:textId="503964B0" w:rsidR="00151135" w:rsidRDefault="00151135" w:rsidP="00151135">
      <w:pPr>
        <w:pStyle w:val="Bullet1G"/>
        <w:numPr>
          <w:ilvl w:val="0"/>
          <w:numId w:val="1"/>
        </w:numPr>
        <w:rPr>
          <w:lang w:val="fr-FR"/>
        </w:rPr>
      </w:pPr>
      <w:r>
        <w:rPr>
          <w:lang w:val="fr-FR"/>
        </w:rPr>
        <w:t>D</w:t>
      </w:r>
      <w:r w:rsidRPr="007D6692">
        <w:rPr>
          <w:lang w:val="fr-FR"/>
        </w:rPr>
        <w:t>ans les services où l</w:t>
      </w:r>
      <w:r w:rsidR="001A4035">
        <w:rPr>
          <w:lang w:val="fr-FR"/>
        </w:rPr>
        <w:t>’</w:t>
      </w:r>
      <w:r w:rsidRPr="007D6692">
        <w:rPr>
          <w:lang w:val="fr-FR"/>
        </w:rPr>
        <w:t>entretien des machines devra être assuré pour prévenir leur détérioration consécutive à un arrêt total.</w:t>
      </w:r>
    </w:p>
    <w:p w14:paraId="2F7F91E7" w14:textId="387C339A" w:rsidR="00151135" w:rsidRPr="007D6692" w:rsidRDefault="00151135" w:rsidP="00151135">
      <w:pPr>
        <w:pStyle w:val="ParNoG"/>
        <w:tabs>
          <w:tab w:val="left" w:pos="1701"/>
        </w:tabs>
        <w:rPr>
          <w:lang w:val="fr-FR"/>
        </w:rPr>
      </w:pPr>
      <w:r w:rsidRPr="00CB6B84">
        <w:t>Plus</w:t>
      </w:r>
      <w:r w:rsidRPr="007D6692">
        <w:rPr>
          <w:lang w:val="fr-FR"/>
        </w:rPr>
        <w:t xml:space="preserve"> spécifiquement, le décret n°2018-483 du 16 mai 2018 portant modalités particulières de la grève dans le secteur privé énumère les secteurs d</w:t>
      </w:r>
      <w:r w:rsidR="001A4035">
        <w:rPr>
          <w:lang w:val="fr-FR"/>
        </w:rPr>
        <w:t>’</w:t>
      </w:r>
      <w:r w:rsidRPr="007D6692">
        <w:rPr>
          <w:lang w:val="fr-FR"/>
        </w:rPr>
        <w:t>activité concernés (art. 2). Il s</w:t>
      </w:r>
      <w:r w:rsidR="001A4035">
        <w:rPr>
          <w:lang w:val="fr-FR"/>
        </w:rPr>
        <w:t>’</w:t>
      </w:r>
      <w:r w:rsidRPr="007D6692">
        <w:rPr>
          <w:lang w:val="fr-FR"/>
        </w:rPr>
        <w:t>agit essentiellement :</w:t>
      </w:r>
    </w:p>
    <w:p w14:paraId="4C0D0D4E" w14:textId="0AE599D3" w:rsidR="00151135" w:rsidRPr="007D6692" w:rsidRDefault="00151135" w:rsidP="00151135">
      <w:pPr>
        <w:pStyle w:val="Bullet1G"/>
        <w:numPr>
          <w:ilvl w:val="0"/>
          <w:numId w:val="1"/>
        </w:numPr>
        <w:rPr>
          <w:lang w:val="fr-FR"/>
        </w:rPr>
      </w:pPr>
      <w:r>
        <w:rPr>
          <w:lang w:val="fr-FR"/>
        </w:rPr>
        <w:t>D</w:t>
      </w:r>
      <w:r w:rsidRPr="007D6692">
        <w:rPr>
          <w:lang w:val="fr-FR"/>
        </w:rPr>
        <w:t>es établissements hospitaliers et pharmaceutiques</w:t>
      </w:r>
      <w:r w:rsidR="00443831">
        <w:rPr>
          <w:lang w:val="fr-FR"/>
        </w:rPr>
        <w:t> </w:t>
      </w:r>
      <w:r w:rsidR="00443831" w:rsidRPr="007D6692">
        <w:rPr>
          <w:lang w:val="fr-FR"/>
        </w:rPr>
        <w:t>;</w:t>
      </w:r>
      <w:r w:rsidRPr="007D6692">
        <w:rPr>
          <w:lang w:val="fr-FR"/>
        </w:rPr>
        <w:t xml:space="preserve"> </w:t>
      </w:r>
    </w:p>
    <w:p w14:paraId="2BC440A1" w14:textId="45247393" w:rsidR="00151135" w:rsidRPr="007D6692" w:rsidRDefault="00151135" w:rsidP="00151135">
      <w:pPr>
        <w:pStyle w:val="Bullet1G"/>
        <w:numPr>
          <w:ilvl w:val="0"/>
          <w:numId w:val="1"/>
        </w:numPr>
        <w:rPr>
          <w:lang w:val="fr-FR"/>
        </w:rPr>
      </w:pPr>
      <w:r>
        <w:rPr>
          <w:lang w:val="fr-FR"/>
        </w:rPr>
        <w:t>D</w:t>
      </w:r>
      <w:r w:rsidRPr="007D6692">
        <w:rPr>
          <w:lang w:val="fr-FR"/>
        </w:rPr>
        <w:t>es entreprises de production, de transport, de distribution et de commercialisation de l</w:t>
      </w:r>
      <w:r w:rsidR="001A4035">
        <w:rPr>
          <w:lang w:val="fr-FR"/>
        </w:rPr>
        <w:t>’</w:t>
      </w:r>
      <w:r w:rsidRPr="007D6692">
        <w:rPr>
          <w:lang w:val="fr-FR"/>
        </w:rPr>
        <w:t>énergie, notamment l</w:t>
      </w:r>
      <w:r w:rsidR="001A4035">
        <w:rPr>
          <w:lang w:val="fr-FR"/>
        </w:rPr>
        <w:t>’</w:t>
      </w:r>
      <w:r w:rsidRPr="007D6692">
        <w:rPr>
          <w:lang w:val="fr-FR"/>
        </w:rPr>
        <w:t>électricité, le gaz et le pétrole</w:t>
      </w:r>
      <w:r w:rsidR="00443831">
        <w:rPr>
          <w:lang w:val="fr-FR"/>
        </w:rPr>
        <w:t> </w:t>
      </w:r>
      <w:r w:rsidR="00443831" w:rsidRPr="007D6692">
        <w:rPr>
          <w:lang w:val="fr-FR"/>
        </w:rPr>
        <w:t>;</w:t>
      </w:r>
      <w:r w:rsidRPr="007D6692">
        <w:rPr>
          <w:lang w:val="fr-FR"/>
        </w:rPr>
        <w:t xml:space="preserve"> </w:t>
      </w:r>
    </w:p>
    <w:p w14:paraId="22F02B6B" w14:textId="24149F8B" w:rsidR="00151135" w:rsidRPr="007D6692" w:rsidRDefault="00151135" w:rsidP="00151135">
      <w:pPr>
        <w:pStyle w:val="Bullet1G"/>
        <w:numPr>
          <w:ilvl w:val="0"/>
          <w:numId w:val="1"/>
        </w:numPr>
        <w:rPr>
          <w:lang w:val="fr-FR"/>
        </w:rPr>
      </w:pPr>
      <w:r>
        <w:rPr>
          <w:lang w:val="fr-FR"/>
        </w:rPr>
        <w:t>D</w:t>
      </w:r>
      <w:r w:rsidRPr="007D6692">
        <w:rPr>
          <w:lang w:val="fr-FR"/>
        </w:rPr>
        <w:t>es entreprises de distribution d</w:t>
      </w:r>
      <w:r w:rsidR="001A4035">
        <w:rPr>
          <w:lang w:val="fr-FR"/>
        </w:rPr>
        <w:t>’</w:t>
      </w:r>
      <w:r w:rsidRPr="007D6692">
        <w:rPr>
          <w:lang w:val="fr-FR"/>
        </w:rPr>
        <w:t>eau courante</w:t>
      </w:r>
      <w:r w:rsidR="00443831">
        <w:rPr>
          <w:lang w:val="fr-FR"/>
        </w:rPr>
        <w:t> </w:t>
      </w:r>
      <w:r w:rsidR="00443831" w:rsidRPr="007D6692">
        <w:rPr>
          <w:lang w:val="fr-FR"/>
        </w:rPr>
        <w:t>;</w:t>
      </w:r>
      <w:r w:rsidRPr="007D6692">
        <w:rPr>
          <w:lang w:val="fr-FR"/>
        </w:rPr>
        <w:t xml:space="preserve"> </w:t>
      </w:r>
    </w:p>
    <w:p w14:paraId="72BE73EC" w14:textId="1FB03C1D" w:rsidR="00151135" w:rsidRPr="007D6692" w:rsidRDefault="00151135" w:rsidP="00151135">
      <w:pPr>
        <w:pStyle w:val="Bullet1G"/>
        <w:numPr>
          <w:ilvl w:val="0"/>
          <w:numId w:val="1"/>
        </w:numPr>
        <w:rPr>
          <w:lang w:val="fr-FR"/>
        </w:rPr>
      </w:pPr>
      <w:r>
        <w:rPr>
          <w:lang w:val="fr-FR"/>
        </w:rPr>
        <w:t>D</w:t>
      </w:r>
      <w:r w:rsidRPr="007D6692">
        <w:rPr>
          <w:lang w:val="fr-FR"/>
        </w:rPr>
        <w:t>es entreprises de transport de fonds</w:t>
      </w:r>
      <w:r w:rsidR="00443831">
        <w:rPr>
          <w:lang w:val="fr-FR"/>
        </w:rPr>
        <w:t> </w:t>
      </w:r>
      <w:r w:rsidR="00443831" w:rsidRPr="007D6692">
        <w:rPr>
          <w:lang w:val="fr-FR"/>
        </w:rPr>
        <w:t>;</w:t>
      </w:r>
      <w:r w:rsidRPr="007D6692">
        <w:rPr>
          <w:lang w:val="fr-FR"/>
        </w:rPr>
        <w:t xml:space="preserve"> </w:t>
      </w:r>
    </w:p>
    <w:p w14:paraId="0F720C97" w14:textId="3B94A709" w:rsidR="00151135" w:rsidRPr="007D6692" w:rsidRDefault="00151135" w:rsidP="00151135">
      <w:pPr>
        <w:pStyle w:val="Bullet1G"/>
        <w:numPr>
          <w:ilvl w:val="0"/>
          <w:numId w:val="1"/>
        </w:numPr>
        <w:rPr>
          <w:lang w:val="fr-FR"/>
        </w:rPr>
      </w:pPr>
      <w:r>
        <w:rPr>
          <w:lang w:val="fr-FR"/>
        </w:rPr>
        <w:t>D</w:t>
      </w:r>
      <w:r w:rsidRPr="007D6692">
        <w:rPr>
          <w:lang w:val="fr-FR"/>
        </w:rPr>
        <w:t>es officines de pharmacie et grossistes répartiteurs de produits pharmaceutiques</w:t>
      </w:r>
      <w:r w:rsidR="00443831">
        <w:rPr>
          <w:lang w:val="fr-FR"/>
        </w:rPr>
        <w:t> </w:t>
      </w:r>
      <w:r w:rsidR="00443831" w:rsidRPr="007D6692">
        <w:rPr>
          <w:lang w:val="fr-FR"/>
        </w:rPr>
        <w:t>;</w:t>
      </w:r>
      <w:r w:rsidRPr="007D6692">
        <w:rPr>
          <w:lang w:val="fr-FR"/>
        </w:rPr>
        <w:t xml:space="preserve"> </w:t>
      </w:r>
    </w:p>
    <w:p w14:paraId="2559A70B" w14:textId="2A776DBA" w:rsidR="00151135" w:rsidRPr="007D6692" w:rsidRDefault="00151135" w:rsidP="00151135">
      <w:pPr>
        <w:pStyle w:val="Bullet1G"/>
        <w:numPr>
          <w:ilvl w:val="0"/>
          <w:numId w:val="1"/>
        </w:numPr>
        <w:rPr>
          <w:lang w:val="fr-FR"/>
        </w:rPr>
      </w:pPr>
      <w:r>
        <w:rPr>
          <w:lang w:val="fr-FR"/>
        </w:rPr>
        <w:t>D</w:t>
      </w:r>
      <w:r w:rsidRPr="007D6692">
        <w:rPr>
          <w:lang w:val="fr-FR"/>
        </w:rPr>
        <w:t>es banques</w:t>
      </w:r>
      <w:r w:rsidR="00443831">
        <w:rPr>
          <w:lang w:val="fr-FR"/>
        </w:rPr>
        <w:t> </w:t>
      </w:r>
      <w:r w:rsidR="00443831" w:rsidRPr="007D6692">
        <w:rPr>
          <w:lang w:val="fr-FR"/>
        </w:rPr>
        <w:t>;</w:t>
      </w:r>
      <w:r w:rsidRPr="007D6692">
        <w:rPr>
          <w:lang w:val="fr-FR"/>
        </w:rPr>
        <w:t xml:space="preserve"> </w:t>
      </w:r>
    </w:p>
    <w:p w14:paraId="7B6A0E95" w14:textId="56120C10" w:rsidR="00151135" w:rsidRPr="007D6692" w:rsidRDefault="00151135" w:rsidP="00151135">
      <w:pPr>
        <w:pStyle w:val="Bullet1G"/>
        <w:numPr>
          <w:ilvl w:val="0"/>
          <w:numId w:val="1"/>
        </w:numPr>
        <w:rPr>
          <w:lang w:val="fr-FR"/>
        </w:rPr>
      </w:pPr>
      <w:r>
        <w:rPr>
          <w:lang w:val="fr-FR"/>
        </w:rPr>
        <w:t>D</w:t>
      </w:r>
      <w:r w:rsidRPr="007D6692">
        <w:rPr>
          <w:lang w:val="fr-FR"/>
        </w:rPr>
        <w:t>es entreprises de télécommunications</w:t>
      </w:r>
      <w:r w:rsidR="00443831">
        <w:rPr>
          <w:lang w:val="fr-FR"/>
        </w:rPr>
        <w:t> </w:t>
      </w:r>
      <w:r w:rsidR="00443831" w:rsidRPr="007D6692">
        <w:rPr>
          <w:lang w:val="fr-FR"/>
        </w:rPr>
        <w:t>;</w:t>
      </w:r>
      <w:r w:rsidRPr="007D6692">
        <w:rPr>
          <w:lang w:val="fr-FR"/>
        </w:rPr>
        <w:t xml:space="preserve"> </w:t>
      </w:r>
    </w:p>
    <w:p w14:paraId="2EBE762C" w14:textId="104A4DBD" w:rsidR="00151135" w:rsidRPr="007D6692" w:rsidRDefault="00151135" w:rsidP="00151135">
      <w:pPr>
        <w:pStyle w:val="Bullet1G"/>
        <w:numPr>
          <w:ilvl w:val="0"/>
          <w:numId w:val="1"/>
        </w:numPr>
        <w:rPr>
          <w:lang w:val="fr-FR"/>
        </w:rPr>
      </w:pPr>
      <w:r>
        <w:rPr>
          <w:lang w:val="fr-FR"/>
        </w:rPr>
        <w:t>D</w:t>
      </w:r>
      <w:r w:rsidRPr="007D6692">
        <w:rPr>
          <w:lang w:val="fr-FR"/>
        </w:rPr>
        <w:t>es entreprises des pompes funèbres</w:t>
      </w:r>
      <w:r w:rsidR="00443831">
        <w:rPr>
          <w:lang w:val="fr-FR"/>
        </w:rPr>
        <w:t> </w:t>
      </w:r>
      <w:r w:rsidR="00443831" w:rsidRPr="007D6692">
        <w:rPr>
          <w:lang w:val="fr-FR"/>
        </w:rPr>
        <w:t>;</w:t>
      </w:r>
      <w:r w:rsidRPr="007D6692">
        <w:rPr>
          <w:lang w:val="fr-FR"/>
        </w:rPr>
        <w:t xml:space="preserve"> </w:t>
      </w:r>
    </w:p>
    <w:p w14:paraId="5BC83C31" w14:textId="3838A437" w:rsidR="00151135" w:rsidRDefault="00151135" w:rsidP="00151135">
      <w:pPr>
        <w:pStyle w:val="Bullet1G"/>
        <w:numPr>
          <w:ilvl w:val="0"/>
          <w:numId w:val="1"/>
        </w:numPr>
        <w:rPr>
          <w:lang w:val="fr-FR"/>
        </w:rPr>
      </w:pPr>
      <w:r>
        <w:rPr>
          <w:lang w:val="fr-FR"/>
        </w:rPr>
        <w:t>D</w:t>
      </w:r>
      <w:r w:rsidRPr="007D6692">
        <w:rPr>
          <w:lang w:val="fr-FR"/>
        </w:rPr>
        <w:t>es entreprises de ramassage d</w:t>
      </w:r>
      <w:r w:rsidR="001A4035">
        <w:rPr>
          <w:lang w:val="fr-FR"/>
        </w:rPr>
        <w:t>’</w:t>
      </w:r>
      <w:r w:rsidRPr="007D6692">
        <w:rPr>
          <w:lang w:val="fr-FR"/>
        </w:rPr>
        <w:t>ordures, d</w:t>
      </w:r>
      <w:r w:rsidR="001A4035">
        <w:rPr>
          <w:lang w:val="fr-FR"/>
        </w:rPr>
        <w:t>’</w:t>
      </w:r>
      <w:r w:rsidRPr="007D6692">
        <w:rPr>
          <w:lang w:val="fr-FR"/>
        </w:rPr>
        <w:t>évacuation et de traitement des déchets ménagers ou industriels.</w:t>
      </w:r>
    </w:p>
    <w:p w14:paraId="2BBA0536" w14:textId="25A4A0F3" w:rsidR="00151135" w:rsidRDefault="00151135" w:rsidP="00151135">
      <w:pPr>
        <w:pStyle w:val="ParNoG"/>
        <w:tabs>
          <w:tab w:val="left" w:pos="1701"/>
        </w:tabs>
        <w:rPr>
          <w:lang w:val="fr-FR"/>
        </w:rPr>
      </w:pPr>
      <w:r w:rsidRPr="007D6692">
        <w:rPr>
          <w:lang w:val="fr-FR"/>
        </w:rPr>
        <w:t xml:space="preserve">Conformément au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95-690 du 11 septembre 1995, portant modalités particulières d</w:t>
      </w:r>
      <w:r w:rsidR="001A4035">
        <w:rPr>
          <w:lang w:val="fr-FR"/>
        </w:rPr>
        <w:t>’</w:t>
      </w:r>
      <w:r w:rsidRPr="007D6692">
        <w:rPr>
          <w:lang w:val="fr-FR"/>
        </w:rPr>
        <w:t xml:space="preserve">exécution du service minimum en cas de grève dans les services publics, un </w:t>
      </w:r>
      <w:r w:rsidRPr="00151135">
        <w:rPr>
          <w:lang w:val="fr-FR"/>
        </w:rPr>
        <w:t>service</w:t>
      </w:r>
      <w:r w:rsidRPr="007D6692">
        <w:rPr>
          <w:lang w:val="fr-FR"/>
        </w:rPr>
        <w:t xml:space="preserve"> minimum doit être assuré en cas de cessation collective et concertée du travail dans les services publics en charge des secteurs et activités ci-après : transports, transit, communications, santé, trésor, impôts, douanes, solde, énergie, eau, ramassage des ordures, pompes funèbres.</w:t>
      </w:r>
    </w:p>
    <w:p w14:paraId="1A66A131" w14:textId="7871E0E0" w:rsidR="00151135" w:rsidRPr="00634517" w:rsidRDefault="00443831" w:rsidP="00443831">
      <w:pPr>
        <w:pStyle w:val="H1G"/>
        <w:rPr>
          <w:lang w:val="fr-FR"/>
        </w:rPr>
      </w:pPr>
      <w:r>
        <w:rPr>
          <w:lang w:val="fr-FR"/>
        </w:rPr>
        <w:lastRenderedPageBreak/>
        <w:tab/>
      </w:r>
      <w:r>
        <w:rPr>
          <w:lang w:val="fr-FR"/>
        </w:rPr>
        <w:tab/>
      </w:r>
      <w:r w:rsidR="00151135" w:rsidRPr="00634517">
        <w:rPr>
          <w:lang w:val="fr-FR"/>
        </w:rPr>
        <w:t>Article 9 </w:t>
      </w:r>
      <w:r w:rsidR="00151135">
        <w:rPr>
          <w:lang w:val="fr-FR"/>
        </w:rPr>
        <w:br/>
      </w:r>
      <w:r w:rsidR="00151135" w:rsidRPr="00634517">
        <w:rPr>
          <w:lang w:val="fr-FR"/>
        </w:rPr>
        <w:t>Droit à la sécurité sociale</w:t>
      </w:r>
    </w:p>
    <w:p w14:paraId="6E428D98" w14:textId="222A1F24" w:rsidR="00151135" w:rsidRPr="00715401" w:rsidRDefault="00443831" w:rsidP="00443831">
      <w:pPr>
        <w:pStyle w:val="H23G"/>
        <w:rPr>
          <w:lang w:val="fr-FR"/>
        </w:rPr>
      </w:pPr>
      <w:r>
        <w:rPr>
          <w:lang w:val="fr-FR"/>
        </w:rPr>
        <w:tab/>
      </w:r>
      <w:r>
        <w:rPr>
          <w:lang w:val="fr-FR"/>
        </w:rPr>
        <w:tab/>
      </w:r>
      <w:r w:rsidR="00151135" w:rsidRPr="00715401">
        <w:rPr>
          <w:lang w:val="fr-FR"/>
        </w:rPr>
        <w:t xml:space="preserve">Le système de sécurité sociale </w:t>
      </w:r>
    </w:p>
    <w:p w14:paraId="0A3EF449" w14:textId="23B77D0E" w:rsidR="00151135" w:rsidRPr="007D6692" w:rsidRDefault="00151135" w:rsidP="00151135">
      <w:pPr>
        <w:pStyle w:val="ParNoG"/>
        <w:tabs>
          <w:tab w:val="left" w:pos="1701"/>
        </w:tabs>
        <w:rPr>
          <w:lang w:val="fr-FR"/>
        </w:rPr>
      </w:pPr>
      <w:r w:rsidRPr="00CB6B84">
        <w:t>La</w:t>
      </w:r>
      <w:r w:rsidRPr="007D6692">
        <w:rPr>
          <w:lang w:val="fr-FR"/>
        </w:rPr>
        <w:t xml:space="preserve"> Côte d</w:t>
      </w:r>
      <w:r w:rsidR="001A4035">
        <w:rPr>
          <w:lang w:val="fr-FR"/>
        </w:rPr>
        <w:t>’</w:t>
      </w:r>
      <w:r w:rsidRPr="007D6692">
        <w:rPr>
          <w:lang w:val="fr-FR"/>
        </w:rPr>
        <w:t>Ivoire dispose d</w:t>
      </w:r>
      <w:r w:rsidR="001A4035">
        <w:rPr>
          <w:lang w:val="fr-FR"/>
        </w:rPr>
        <w:t>’</w:t>
      </w:r>
      <w:r w:rsidRPr="007D6692">
        <w:rPr>
          <w:lang w:val="fr-FR"/>
        </w:rPr>
        <w:t xml:space="preserve">un système de sécurité sociale de couverture universelle dénommé </w:t>
      </w:r>
      <w:r w:rsidR="00443831" w:rsidRPr="007D6692">
        <w:rPr>
          <w:lang w:val="fr-FR"/>
        </w:rPr>
        <w:t>«</w:t>
      </w:r>
      <w:r w:rsidR="00443831">
        <w:rPr>
          <w:lang w:val="fr-FR"/>
        </w:rPr>
        <w:t> </w:t>
      </w:r>
      <w:r w:rsidRPr="007D6692">
        <w:rPr>
          <w:lang w:val="fr-FR"/>
        </w:rPr>
        <w:t>Couverture Maladie Universelle</w:t>
      </w:r>
      <w:r w:rsidR="00443831">
        <w:rPr>
          <w:lang w:val="fr-FR"/>
        </w:rPr>
        <w:t> </w:t>
      </w:r>
      <w:r w:rsidR="00443831" w:rsidRPr="007D6692">
        <w:rPr>
          <w:lang w:val="fr-FR"/>
        </w:rPr>
        <w:t>»</w:t>
      </w:r>
      <w:r w:rsidRPr="007D6692">
        <w:rPr>
          <w:lang w:val="fr-FR"/>
        </w:rPr>
        <w:t xml:space="preserve"> (CMU), institué par la loi n°2014-131 du 24 mars 2014 et constituant un système obligatoire de protection sociale nationale contre le risque maladie. La CMU vise à garantir à l</w:t>
      </w:r>
      <w:r w:rsidR="001A4035">
        <w:rPr>
          <w:lang w:val="fr-FR"/>
        </w:rPr>
        <w:t>’</w:t>
      </w:r>
      <w:r w:rsidRPr="007D6692">
        <w:rPr>
          <w:lang w:val="fr-FR"/>
        </w:rPr>
        <w:t>ensemble des personnes vivant en Côte d</w:t>
      </w:r>
      <w:r w:rsidR="001A4035">
        <w:rPr>
          <w:lang w:val="fr-FR"/>
        </w:rPr>
        <w:t>’</w:t>
      </w:r>
      <w:r w:rsidRPr="007D6692">
        <w:rPr>
          <w:lang w:val="fr-FR"/>
        </w:rPr>
        <w:t>Ivoire, ivoiriennes ou non, une prise en charge médicale de qualité et équitable, avec une attention particulière pour les populations à faibles revenus. En vue d</w:t>
      </w:r>
      <w:r w:rsidR="001A4035">
        <w:rPr>
          <w:lang w:val="fr-FR"/>
        </w:rPr>
        <w:t>’</w:t>
      </w:r>
      <w:r w:rsidRPr="007D6692">
        <w:rPr>
          <w:lang w:val="fr-FR"/>
        </w:rPr>
        <w:t>assurer une meilleure gestion des données de santé des patients dans les établissements sanitaires, le décret n°2024-623 du 10 juillet 2024 portant adoption d</w:t>
      </w:r>
      <w:r w:rsidR="001A4035">
        <w:rPr>
          <w:lang w:val="fr-FR"/>
        </w:rPr>
        <w:t>’</w:t>
      </w:r>
      <w:r w:rsidRPr="007D6692">
        <w:rPr>
          <w:lang w:val="fr-FR"/>
        </w:rPr>
        <w:t>un numéro d</w:t>
      </w:r>
      <w:r w:rsidR="001A4035">
        <w:rPr>
          <w:lang w:val="fr-FR"/>
        </w:rPr>
        <w:t>’</w:t>
      </w:r>
      <w:r w:rsidRPr="007D6692">
        <w:rPr>
          <w:lang w:val="fr-FR"/>
        </w:rPr>
        <w:t>immatriculation de la Couverture Maladie Universelle comme identifiant de santé dans les établissements sanitaires publics et privés a été pris. À la date du 17 mai 2025, 19 000 000 personnes avaient été enrôlées.</w:t>
      </w:r>
    </w:p>
    <w:p w14:paraId="2C2E55EF" w14:textId="77777777" w:rsidR="00151135" w:rsidRPr="007D6692" w:rsidRDefault="00151135" w:rsidP="00151135">
      <w:pPr>
        <w:pStyle w:val="ParNoG"/>
        <w:tabs>
          <w:tab w:val="left" w:pos="1701"/>
        </w:tabs>
        <w:rPr>
          <w:lang w:val="fr-FR"/>
        </w:rPr>
      </w:pPr>
      <w:r w:rsidRPr="007D6692">
        <w:rPr>
          <w:lang w:val="fr-FR"/>
        </w:rPr>
        <w:t xml:space="preserve">Le panier de soins de la CMU comprend les actes médicaux suivants : </w:t>
      </w:r>
    </w:p>
    <w:p w14:paraId="08A37B42" w14:textId="266EC603" w:rsidR="00151135" w:rsidRPr="007D6692" w:rsidRDefault="00151135" w:rsidP="00151135">
      <w:pPr>
        <w:pStyle w:val="Bullet1G"/>
        <w:numPr>
          <w:ilvl w:val="0"/>
          <w:numId w:val="1"/>
        </w:numPr>
        <w:rPr>
          <w:lang w:val="fr-FR"/>
        </w:rPr>
      </w:pPr>
      <w:r>
        <w:rPr>
          <w:lang w:val="fr-FR"/>
        </w:rPr>
        <w:t>L</w:t>
      </w:r>
      <w:r w:rsidRPr="007D6692">
        <w:rPr>
          <w:lang w:val="fr-FR"/>
        </w:rPr>
        <w:t>es consultations généralistes</w:t>
      </w:r>
      <w:r w:rsidR="00443831">
        <w:rPr>
          <w:lang w:val="fr-FR"/>
        </w:rPr>
        <w:t> </w:t>
      </w:r>
      <w:r w:rsidR="00443831" w:rsidRPr="007D6692">
        <w:rPr>
          <w:lang w:val="fr-FR"/>
        </w:rPr>
        <w:t>;</w:t>
      </w:r>
    </w:p>
    <w:p w14:paraId="02BC46C2" w14:textId="14557217" w:rsidR="00151135" w:rsidRPr="007D6692" w:rsidRDefault="00151135" w:rsidP="00151135">
      <w:pPr>
        <w:pStyle w:val="Bullet1G"/>
        <w:numPr>
          <w:ilvl w:val="0"/>
          <w:numId w:val="1"/>
        </w:numPr>
        <w:rPr>
          <w:lang w:val="fr-FR"/>
        </w:rPr>
      </w:pPr>
      <w:r>
        <w:rPr>
          <w:lang w:val="fr-FR"/>
        </w:rPr>
        <w:t>L</w:t>
      </w:r>
      <w:r w:rsidRPr="007D6692">
        <w:rPr>
          <w:lang w:val="fr-FR"/>
        </w:rPr>
        <w:t>es consultations et soins des urgences médico-chirurgicales</w:t>
      </w:r>
      <w:r w:rsidR="00443831">
        <w:rPr>
          <w:lang w:val="fr-FR"/>
        </w:rPr>
        <w:t> </w:t>
      </w:r>
      <w:r w:rsidR="00443831" w:rsidRPr="007D6692">
        <w:rPr>
          <w:lang w:val="fr-FR"/>
        </w:rPr>
        <w:t>;</w:t>
      </w:r>
    </w:p>
    <w:p w14:paraId="0BF3214C" w14:textId="77777777" w:rsidR="00151135" w:rsidRDefault="00151135" w:rsidP="00151135">
      <w:pPr>
        <w:pStyle w:val="Bullet1G"/>
        <w:numPr>
          <w:ilvl w:val="0"/>
          <w:numId w:val="1"/>
        </w:numPr>
        <w:rPr>
          <w:lang w:val="fr-FR"/>
        </w:rPr>
      </w:pPr>
      <w:r>
        <w:rPr>
          <w:lang w:val="fr-FR"/>
        </w:rPr>
        <w:t>L</w:t>
      </w:r>
      <w:r w:rsidRPr="007D6692">
        <w:rPr>
          <w:lang w:val="fr-FR"/>
        </w:rPr>
        <w:t>es hospitalisations médicales et chirurgicales.</w:t>
      </w:r>
    </w:p>
    <w:p w14:paraId="09512985" w14:textId="77777777" w:rsidR="00151135" w:rsidRPr="007D6692" w:rsidRDefault="00151135" w:rsidP="00151135">
      <w:pPr>
        <w:pStyle w:val="ParNoG"/>
        <w:tabs>
          <w:tab w:val="left" w:pos="1701"/>
        </w:tabs>
        <w:rPr>
          <w:lang w:val="fr-FR"/>
        </w:rPr>
      </w:pPr>
      <w:r w:rsidRPr="00CB6B84">
        <w:t>Par</w:t>
      </w:r>
      <w:r w:rsidRPr="007D6692">
        <w:rPr>
          <w:lang w:val="fr-FR"/>
        </w:rPr>
        <w:t xml:space="preserve"> ailleurs, deux autres branches de la sécurité sociale ont été instituées, à savoir :</w:t>
      </w:r>
    </w:p>
    <w:p w14:paraId="09B293AD" w14:textId="6EEE50E1" w:rsidR="00151135" w:rsidRPr="007D6692" w:rsidRDefault="00151135" w:rsidP="00151135">
      <w:pPr>
        <w:pStyle w:val="Bullet1G"/>
        <w:numPr>
          <w:ilvl w:val="0"/>
          <w:numId w:val="1"/>
        </w:numPr>
        <w:rPr>
          <w:lang w:val="fr-FR"/>
        </w:rPr>
      </w:pPr>
      <w:r>
        <w:rPr>
          <w:lang w:val="fr-FR"/>
        </w:rPr>
        <w:t>L</w:t>
      </w:r>
      <w:r w:rsidRPr="007D6692">
        <w:rPr>
          <w:lang w:val="fr-FR"/>
        </w:rPr>
        <w:t>e régime obligatoire de pension, les régimes complémentaires ou spéciaux du secteur public gérés par l</w:t>
      </w:r>
      <w:r w:rsidR="001A4035">
        <w:rPr>
          <w:lang w:val="fr-FR"/>
        </w:rPr>
        <w:t>’</w:t>
      </w:r>
      <w:r w:rsidRPr="007D6692">
        <w:rPr>
          <w:lang w:val="fr-FR"/>
        </w:rPr>
        <w:t>Institution de Prévoyance Sociale-Caisse Générale de Retraite des Agents de l</w:t>
      </w:r>
      <w:r w:rsidR="001A4035">
        <w:rPr>
          <w:lang w:val="fr-FR"/>
        </w:rPr>
        <w:t>’</w:t>
      </w:r>
      <w:r w:rsidRPr="007D6692">
        <w:rPr>
          <w:lang w:val="fr-FR"/>
        </w:rPr>
        <w:t>État (IPS-CGRAE)</w:t>
      </w:r>
      <w:r w:rsidRPr="007D6692">
        <w:rPr>
          <w:b/>
          <w:bCs/>
          <w:lang w:val="fr-FR"/>
        </w:rPr>
        <w:t>,</w:t>
      </w:r>
      <w:r w:rsidRPr="007D6692">
        <w:rPr>
          <w:lang w:val="fr-FR"/>
        </w:rPr>
        <w:t xml:space="preserve"> qui collecte les parts salariales et patronales des cotisations sociales au titre de l</w:t>
      </w:r>
      <w:r w:rsidR="001A4035">
        <w:rPr>
          <w:lang w:val="fr-FR"/>
        </w:rPr>
        <w:t>’</w:t>
      </w:r>
      <w:r w:rsidRPr="007D6692">
        <w:rPr>
          <w:lang w:val="fr-FR"/>
        </w:rPr>
        <w:t>assurance retraite au profit des fonctionnaires et agents de l</w:t>
      </w:r>
      <w:r w:rsidR="001A4035">
        <w:rPr>
          <w:lang w:val="fr-FR"/>
        </w:rPr>
        <w:t>’</w:t>
      </w:r>
      <w:r w:rsidRPr="007D6692">
        <w:rPr>
          <w:lang w:val="fr-FR"/>
        </w:rPr>
        <w:t>État</w:t>
      </w:r>
      <w:r w:rsidR="00443831">
        <w:rPr>
          <w:lang w:val="fr-FR"/>
        </w:rPr>
        <w:t> </w:t>
      </w:r>
      <w:r w:rsidR="00443831" w:rsidRPr="007D6692">
        <w:rPr>
          <w:lang w:val="fr-FR"/>
        </w:rPr>
        <w:t>;</w:t>
      </w:r>
    </w:p>
    <w:p w14:paraId="22D7F931" w14:textId="5A74111D" w:rsidR="00151135" w:rsidRDefault="00151135" w:rsidP="00151135">
      <w:pPr>
        <w:pStyle w:val="Bullet1G"/>
        <w:numPr>
          <w:ilvl w:val="0"/>
          <w:numId w:val="1"/>
        </w:numPr>
        <w:rPr>
          <w:lang w:val="fr-FR"/>
        </w:rPr>
      </w:pPr>
      <w:r>
        <w:rPr>
          <w:lang w:val="fr-FR"/>
        </w:rPr>
        <w:t>L</w:t>
      </w:r>
      <w:r w:rsidRPr="007D6692">
        <w:rPr>
          <w:lang w:val="fr-FR"/>
        </w:rPr>
        <w:t>e régime obligatoire de la prévoyance sociale du secteur privé et assimilé ainsi que le Régime Social des Travailleurs Indépendants (RSTI) entré en vigueur en 2020, tous deux gérés par l</w:t>
      </w:r>
      <w:r w:rsidR="001A4035">
        <w:rPr>
          <w:lang w:val="fr-FR"/>
        </w:rPr>
        <w:t>’</w:t>
      </w:r>
      <w:r w:rsidRPr="007D6692">
        <w:rPr>
          <w:lang w:val="fr-FR"/>
        </w:rPr>
        <w:t>Institution de Prévoyance Sociale-Caisse Nationale de Prévoyance Sociale (IPS-CNPS)</w:t>
      </w:r>
      <w:r w:rsidRPr="007D6692">
        <w:rPr>
          <w:b/>
          <w:bCs/>
          <w:lang w:val="fr-FR"/>
        </w:rPr>
        <w:t>.</w:t>
      </w:r>
      <w:r w:rsidRPr="007D6692">
        <w:rPr>
          <w:lang w:val="fr-FR"/>
        </w:rPr>
        <w:t xml:space="preserve"> Ils couvrent la maternité, les accidents du travail, les maladies professionnelles et les maladies à caractère professionnel, les retraites. </w:t>
      </w:r>
    </w:p>
    <w:p w14:paraId="527F9938" w14:textId="7B8B3816" w:rsidR="00151135" w:rsidRPr="007D6692" w:rsidRDefault="00151135" w:rsidP="00151135">
      <w:pPr>
        <w:pStyle w:val="ParNoG"/>
        <w:tabs>
          <w:tab w:val="left" w:pos="1701"/>
        </w:tabs>
        <w:rPr>
          <w:lang w:val="fr-FR"/>
        </w:rPr>
      </w:pPr>
      <w:r w:rsidRPr="007D6692">
        <w:rPr>
          <w:lang w:val="fr-FR"/>
        </w:rPr>
        <w:t xml:space="preserve">Le RSTI est le régime de base de prévoyance sociale des travailleurs indépendants et les cotisations sont déterminées à partir du revenu forfaitaire déclaré par le travailleur </w:t>
      </w:r>
      <w:r w:rsidRPr="00151135">
        <w:rPr>
          <w:lang w:val="fr-FR"/>
        </w:rPr>
        <w:t>indépendant</w:t>
      </w:r>
      <w:r w:rsidRPr="007D6692">
        <w:rPr>
          <w:lang w:val="fr-FR"/>
        </w:rPr>
        <w:t xml:space="preserve"> en référence à un revenu plancher qui est variable suivant les catégories </w:t>
      </w:r>
      <w:proofErr w:type="spellStart"/>
      <w:r w:rsidRPr="007D6692">
        <w:rPr>
          <w:lang w:val="fr-FR"/>
        </w:rPr>
        <w:t>socioprofessionnelles</w:t>
      </w:r>
      <w:proofErr w:type="spellEnd"/>
      <w:r w:rsidRPr="007D6692">
        <w:rPr>
          <w:lang w:val="fr-FR"/>
        </w:rPr>
        <w:t xml:space="preserve"> et dans la limite d</w:t>
      </w:r>
      <w:r w:rsidR="001A4035">
        <w:rPr>
          <w:lang w:val="fr-FR"/>
        </w:rPr>
        <w:t>’</w:t>
      </w:r>
      <w:r w:rsidRPr="007D6692">
        <w:rPr>
          <w:lang w:val="fr-FR"/>
        </w:rPr>
        <w:t>un revenu plafond fixé par arrêté du Ministre chargé de la protection sociale. Les montants de ces cotisations sont suffisants pour garantir une bonne jouissance de la sécurité sociale, surtout qu</w:t>
      </w:r>
      <w:r w:rsidR="001A4035">
        <w:rPr>
          <w:lang w:val="fr-FR"/>
        </w:rPr>
        <w:t>’</w:t>
      </w:r>
      <w:r w:rsidRPr="007D6692">
        <w:rPr>
          <w:lang w:val="fr-FR"/>
        </w:rPr>
        <w:t>elles sont désormais renforcées par les régimes complémentaires.</w:t>
      </w:r>
    </w:p>
    <w:p w14:paraId="0425CE6E" w14:textId="73F35186" w:rsidR="00151135" w:rsidRPr="007D6692" w:rsidRDefault="00151135" w:rsidP="00151135">
      <w:pPr>
        <w:pStyle w:val="ParNoG"/>
        <w:tabs>
          <w:tab w:val="left" w:pos="1701"/>
        </w:tabs>
        <w:rPr>
          <w:lang w:val="fr-FR"/>
        </w:rPr>
      </w:pPr>
      <w:r w:rsidRPr="007D6692">
        <w:rPr>
          <w:lang w:val="fr-FR"/>
        </w:rPr>
        <w:t>C</w:t>
      </w:r>
      <w:r w:rsidR="001A4035">
        <w:rPr>
          <w:lang w:val="fr-FR"/>
        </w:rPr>
        <w:t>’</w:t>
      </w:r>
      <w:r w:rsidRPr="007D6692">
        <w:rPr>
          <w:lang w:val="fr-FR"/>
        </w:rPr>
        <w:t>est le lieu d</w:t>
      </w:r>
      <w:r w:rsidR="001A4035">
        <w:rPr>
          <w:lang w:val="fr-FR"/>
        </w:rPr>
        <w:t>’</w:t>
      </w:r>
      <w:r w:rsidRPr="007D6692">
        <w:rPr>
          <w:lang w:val="fr-FR"/>
        </w:rPr>
        <w:t xml:space="preserve">indiquer que la CMU comprend deux 2 régimes dont le régime non </w:t>
      </w:r>
      <w:r w:rsidRPr="00CB6B84">
        <w:t>contributif</w:t>
      </w:r>
      <w:r w:rsidRPr="007D6692">
        <w:rPr>
          <w:lang w:val="fr-FR"/>
        </w:rPr>
        <w:t>, dénommé Régime d</w:t>
      </w:r>
      <w:r w:rsidR="001A4035">
        <w:rPr>
          <w:lang w:val="fr-FR"/>
        </w:rPr>
        <w:t>’</w:t>
      </w:r>
      <w:r w:rsidRPr="007D6692">
        <w:rPr>
          <w:lang w:val="fr-FR"/>
        </w:rPr>
        <w:t>Assistance Médicale (RAM), qui vise les personnes économiquement faibles ou démunies. Les cotisations (tiers-payant et ticket modérateur) sont supportées par l</w:t>
      </w:r>
      <w:r w:rsidR="001A4035">
        <w:rPr>
          <w:lang w:val="fr-FR"/>
        </w:rPr>
        <w:t>’</w:t>
      </w:r>
      <w:r w:rsidRPr="007D6692">
        <w:rPr>
          <w:lang w:val="fr-FR"/>
        </w:rPr>
        <w:t>État</w:t>
      </w:r>
      <w:r w:rsidRPr="007D6692">
        <w:t>.</w:t>
      </w:r>
    </w:p>
    <w:p w14:paraId="396CFBEC" w14:textId="77777777" w:rsidR="00151135" w:rsidRPr="007D6692" w:rsidRDefault="00151135" w:rsidP="00151135">
      <w:pPr>
        <w:pStyle w:val="ParNoG"/>
        <w:tabs>
          <w:tab w:val="left" w:pos="1701"/>
        </w:tabs>
        <w:rPr>
          <w:lang w:val="fr-FR"/>
        </w:rPr>
      </w:pPr>
      <w:r w:rsidRPr="00E03974">
        <w:t>Le</w:t>
      </w:r>
      <w:r w:rsidRPr="007D6692">
        <w:t xml:space="preserve"> régime général de base de la CMU est complété par : </w:t>
      </w:r>
    </w:p>
    <w:p w14:paraId="25095BC9" w14:textId="3C4AB067" w:rsidR="00151135" w:rsidRPr="007D6692" w:rsidRDefault="00151135" w:rsidP="00151135">
      <w:pPr>
        <w:pStyle w:val="Bullet1G"/>
        <w:numPr>
          <w:ilvl w:val="0"/>
          <w:numId w:val="1"/>
        </w:numPr>
        <w:rPr>
          <w:lang w:val="fr-FR"/>
        </w:rPr>
      </w:pPr>
      <w:r>
        <w:rPr>
          <w:lang w:val="fr-FR"/>
        </w:rPr>
        <w:t>L</w:t>
      </w:r>
      <w:r w:rsidRPr="007D6692">
        <w:rPr>
          <w:lang w:val="fr-FR"/>
        </w:rPr>
        <w:t>e régime de Mutuelle Générale des Fonctionnaires et Agents de l</w:t>
      </w:r>
      <w:r w:rsidR="001A4035">
        <w:rPr>
          <w:lang w:val="fr-FR"/>
        </w:rPr>
        <w:t>’</w:t>
      </w:r>
      <w:r w:rsidRPr="007D6692">
        <w:rPr>
          <w:lang w:val="fr-FR"/>
        </w:rPr>
        <w:t>État, MUGEFCI, qui permet à ses adhérents, uniquement les fonctionnaires et agents de l</w:t>
      </w:r>
      <w:r w:rsidR="001A4035">
        <w:rPr>
          <w:lang w:val="fr-FR"/>
        </w:rPr>
        <w:t>’</w:t>
      </w:r>
      <w:r w:rsidRPr="007D6692">
        <w:rPr>
          <w:lang w:val="fr-FR"/>
        </w:rPr>
        <w:t>État, de bénéficier en application de l</w:t>
      </w:r>
      <w:r w:rsidR="001A4035">
        <w:rPr>
          <w:lang w:val="fr-FR"/>
        </w:rPr>
        <w:t>’</w:t>
      </w:r>
      <w:r w:rsidRPr="007D6692">
        <w:rPr>
          <w:lang w:val="fr-FR"/>
        </w:rPr>
        <w:t xml:space="preserve">arrêté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MEPS/CAB du 4 avril 2025 fixant les prestations assurées par la MUGEFCI, au titre du régime complémentaire au régime de base de la CMU, de prestations relatives à </w:t>
      </w:r>
      <w:r w:rsidR="00443831" w:rsidRPr="007D6692">
        <w:rPr>
          <w:lang w:val="fr-FR"/>
        </w:rPr>
        <w:t>«</w:t>
      </w:r>
      <w:r w:rsidR="00443831">
        <w:rPr>
          <w:lang w:val="fr-FR"/>
        </w:rPr>
        <w:t> </w:t>
      </w:r>
      <w:r w:rsidRPr="007D6692">
        <w:rPr>
          <w:lang w:val="fr-FR"/>
        </w:rPr>
        <w:t>la pharmacie, la dentisterie</w:t>
      </w:r>
      <w:r w:rsidR="00443831">
        <w:rPr>
          <w:lang w:val="fr-FR"/>
        </w:rPr>
        <w:t> </w:t>
      </w:r>
      <w:r w:rsidR="00443831" w:rsidRPr="007D6692">
        <w:rPr>
          <w:lang w:val="fr-FR"/>
        </w:rPr>
        <w:t>;</w:t>
      </w:r>
      <w:r w:rsidRPr="007D6692">
        <w:rPr>
          <w:lang w:val="fr-FR"/>
        </w:rPr>
        <w:t xml:space="preserve"> l</w:t>
      </w:r>
      <w:r w:rsidR="001A4035">
        <w:rPr>
          <w:lang w:val="fr-FR"/>
        </w:rPr>
        <w:t>’</w:t>
      </w:r>
      <w:r w:rsidRPr="007D6692">
        <w:rPr>
          <w:lang w:val="fr-FR"/>
        </w:rPr>
        <w:t>optique</w:t>
      </w:r>
      <w:r w:rsidR="00443831">
        <w:rPr>
          <w:lang w:val="fr-FR"/>
        </w:rPr>
        <w:t> </w:t>
      </w:r>
      <w:r w:rsidR="00443831" w:rsidRPr="007D6692">
        <w:rPr>
          <w:lang w:val="fr-FR"/>
        </w:rPr>
        <w:t>»</w:t>
      </w:r>
      <w:r w:rsidRPr="007D6692">
        <w:rPr>
          <w:lang w:val="fr-FR"/>
        </w:rPr>
        <w:t xml:space="preserve"> non couverte par la CMU (Article 2). Le taux de couverture de ces prestations est de 80% pour la pharmacie et 70% pour la dentisterie (Article 6). Par ailleurs, la MUGEFCI offre à ses membres deux autres types de prestation supplémentaire, à savoir, </w:t>
      </w:r>
      <w:r w:rsidR="00443831" w:rsidRPr="007D6692">
        <w:rPr>
          <w:lang w:val="fr-FR"/>
        </w:rPr>
        <w:t>«</w:t>
      </w:r>
      <w:r w:rsidR="00443831">
        <w:rPr>
          <w:lang w:val="fr-FR"/>
        </w:rPr>
        <w:t> </w:t>
      </w:r>
      <w:r w:rsidRPr="007D6692">
        <w:rPr>
          <w:lang w:val="fr-FR"/>
        </w:rPr>
        <w:t>Ivoire Santé</w:t>
      </w:r>
      <w:r w:rsidR="00443831">
        <w:rPr>
          <w:lang w:val="fr-FR"/>
        </w:rPr>
        <w:t> </w:t>
      </w:r>
      <w:r w:rsidR="00443831" w:rsidRPr="007D6692">
        <w:rPr>
          <w:lang w:val="fr-FR"/>
        </w:rPr>
        <w:t>»</w:t>
      </w:r>
      <w:r w:rsidRPr="007D6692">
        <w:rPr>
          <w:lang w:val="fr-FR"/>
        </w:rPr>
        <w:t xml:space="preserve"> qui porte spécifiquement sur la couverture médicale et l</w:t>
      </w:r>
      <w:r w:rsidR="001A4035">
        <w:rPr>
          <w:lang w:val="fr-FR"/>
        </w:rPr>
        <w:t>’</w:t>
      </w:r>
      <w:r w:rsidRPr="007D6692">
        <w:rPr>
          <w:lang w:val="fr-FR"/>
        </w:rPr>
        <w:t xml:space="preserve">autre, </w:t>
      </w:r>
      <w:r w:rsidR="00443831" w:rsidRPr="007D6692">
        <w:rPr>
          <w:lang w:val="fr-FR"/>
        </w:rPr>
        <w:t>«</w:t>
      </w:r>
      <w:r w:rsidR="00443831">
        <w:rPr>
          <w:lang w:val="fr-FR"/>
        </w:rPr>
        <w:t> </w:t>
      </w:r>
      <w:r w:rsidRPr="007D6692">
        <w:rPr>
          <w:lang w:val="fr-FR"/>
        </w:rPr>
        <w:t>Ivoire prévoyance</w:t>
      </w:r>
      <w:r w:rsidR="00443831">
        <w:rPr>
          <w:lang w:val="fr-FR"/>
        </w:rPr>
        <w:t> </w:t>
      </w:r>
      <w:r w:rsidR="00443831" w:rsidRPr="007D6692">
        <w:rPr>
          <w:lang w:val="fr-FR"/>
        </w:rPr>
        <w:t>»</w:t>
      </w:r>
      <w:r w:rsidRPr="007D6692">
        <w:rPr>
          <w:lang w:val="fr-FR"/>
        </w:rPr>
        <w:t>, consacrée aux cas de décès</w:t>
      </w:r>
      <w:r w:rsidR="00443831">
        <w:rPr>
          <w:lang w:val="fr-FR"/>
        </w:rPr>
        <w:t> </w:t>
      </w:r>
      <w:r w:rsidR="00443831" w:rsidRPr="007D6692">
        <w:rPr>
          <w:lang w:val="fr-FR"/>
        </w:rPr>
        <w:t>;</w:t>
      </w:r>
      <w:r w:rsidRPr="007D6692">
        <w:rPr>
          <w:lang w:val="fr-FR"/>
        </w:rPr>
        <w:t xml:space="preserve"> </w:t>
      </w:r>
    </w:p>
    <w:p w14:paraId="7312F9B2" w14:textId="6A97CE24" w:rsidR="00151135" w:rsidRPr="007D6692" w:rsidRDefault="00151135" w:rsidP="00151135">
      <w:pPr>
        <w:pStyle w:val="Bullet1G"/>
        <w:numPr>
          <w:ilvl w:val="0"/>
          <w:numId w:val="1"/>
        </w:numPr>
        <w:rPr>
          <w:lang w:val="fr-FR"/>
        </w:rPr>
      </w:pPr>
      <w:r>
        <w:rPr>
          <w:lang w:val="fr-FR"/>
        </w:rPr>
        <w:lastRenderedPageBreak/>
        <w:t>L</w:t>
      </w:r>
      <w:r w:rsidRPr="007D6692">
        <w:rPr>
          <w:lang w:val="fr-FR"/>
        </w:rPr>
        <w:t>es aides sociales et sanitaires mises à disposition par les collectivités publiques, notamment les mairies</w:t>
      </w:r>
      <w:r w:rsidR="00443831">
        <w:rPr>
          <w:lang w:val="fr-FR"/>
        </w:rPr>
        <w:t> </w:t>
      </w:r>
      <w:r w:rsidR="00443831" w:rsidRPr="007D6692">
        <w:rPr>
          <w:lang w:val="fr-FR"/>
        </w:rPr>
        <w:t>;</w:t>
      </w:r>
      <w:r w:rsidRPr="007D6692">
        <w:rPr>
          <w:lang w:val="fr-FR"/>
        </w:rPr>
        <w:t xml:space="preserve"> </w:t>
      </w:r>
    </w:p>
    <w:p w14:paraId="3A020D09" w14:textId="1CC6E77C" w:rsidR="00151135" w:rsidRPr="007D6692" w:rsidRDefault="00151135" w:rsidP="00151135">
      <w:pPr>
        <w:pStyle w:val="Bullet1G"/>
        <w:numPr>
          <w:ilvl w:val="0"/>
          <w:numId w:val="1"/>
        </w:numPr>
        <w:rPr>
          <w:lang w:val="fr-FR"/>
        </w:rPr>
      </w:pPr>
      <w:r>
        <w:rPr>
          <w:lang w:val="fr-FR"/>
        </w:rPr>
        <w:t>L</w:t>
      </w:r>
      <w:r w:rsidRPr="007D6692">
        <w:rPr>
          <w:lang w:val="fr-FR"/>
        </w:rPr>
        <w:t>a sécurité sociale mise à disposition par des sociétés privées d</w:t>
      </w:r>
      <w:r w:rsidR="001A4035">
        <w:rPr>
          <w:lang w:val="fr-FR"/>
        </w:rPr>
        <w:t>’</w:t>
      </w:r>
      <w:r w:rsidRPr="007D6692">
        <w:rPr>
          <w:lang w:val="fr-FR"/>
        </w:rPr>
        <w:t>assurance</w:t>
      </w:r>
      <w:r w:rsidR="00443831">
        <w:rPr>
          <w:lang w:val="fr-FR"/>
        </w:rPr>
        <w:t> </w:t>
      </w:r>
      <w:r w:rsidR="00443831" w:rsidRPr="007D6692">
        <w:rPr>
          <w:lang w:val="fr-FR"/>
        </w:rPr>
        <w:t>;</w:t>
      </w:r>
    </w:p>
    <w:p w14:paraId="7BBAF758" w14:textId="691B55A0" w:rsidR="00151135" w:rsidRDefault="00151135" w:rsidP="00151135">
      <w:pPr>
        <w:pStyle w:val="Bullet1G"/>
        <w:numPr>
          <w:ilvl w:val="0"/>
          <w:numId w:val="1"/>
        </w:numPr>
        <w:rPr>
          <w:lang w:val="fr-FR"/>
        </w:rPr>
      </w:pPr>
      <w:r>
        <w:rPr>
          <w:lang w:val="fr-FR"/>
        </w:rPr>
        <w:t>L</w:t>
      </w:r>
      <w:r w:rsidRPr="007D6692">
        <w:rPr>
          <w:lang w:val="fr-FR"/>
        </w:rPr>
        <w:t>es mécanismes d</w:t>
      </w:r>
      <w:r w:rsidR="001A4035">
        <w:rPr>
          <w:lang w:val="fr-FR"/>
        </w:rPr>
        <w:t>’</w:t>
      </w:r>
      <w:r w:rsidRPr="007D6692">
        <w:rPr>
          <w:lang w:val="fr-FR"/>
        </w:rPr>
        <w:t>assurance santé mis en œuvre par certaines entreprises au profit de leurs travailleurs.</w:t>
      </w:r>
    </w:p>
    <w:p w14:paraId="4EAFEC72" w14:textId="590EFB95" w:rsidR="00151135" w:rsidRPr="00715401" w:rsidRDefault="00443831" w:rsidP="00443831">
      <w:pPr>
        <w:pStyle w:val="H23G"/>
        <w:rPr>
          <w:lang w:val="fr-FR"/>
        </w:rPr>
      </w:pPr>
      <w:r>
        <w:rPr>
          <w:lang w:val="fr-FR"/>
        </w:rPr>
        <w:tab/>
      </w:r>
      <w:r>
        <w:rPr>
          <w:lang w:val="fr-FR"/>
        </w:rPr>
        <w:tab/>
      </w:r>
      <w:r w:rsidR="00151135" w:rsidRPr="00715401">
        <w:rPr>
          <w:lang w:val="fr-FR"/>
        </w:rPr>
        <w:t>Le droit à la pension de retraite</w:t>
      </w:r>
    </w:p>
    <w:p w14:paraId="4E0EA675" w14:textId="3A4CFE9F" w:rsidR="00151135" w:rsidRPr="007D6692" w:rsidRDefault="00151135" w:rsidP="00151135">
      <w:pPr>
        <w:pStyle w:val="ParNoG"/>
        <w:tabs>
          <w:tab w:val="left" w:pos="1701"/>
        </w:tabs>
        <w:rPr>
          <w:b/>
          <w:bCs/>
          <w:lang w:val="fr-FR"/>
        </w:rPr>
      </w:pPr>
      <w:r w:rsidRPr="007D6692">
        <w:t>L</w:t>
      </w:r>
      <w:r w:rsidR="001A4035">
        <w:t>’</w:t>
      </w:r>
      <w:r w:rsidRPr="007D6692">
        <w:t>exercice du droit à la pension ne fait l</w:t>
      </w:r>
      <w:r w:rsidR="001A4035">
        <w:t>’</w:t>
      </w:r>
      <w:r w:rsidRPr="007D6692">
        <w:t>objet d</w:t>
      </w:r>
      <w:r w:rsidR="001A4035">
        <w:t>’</w:t>
      </w:r>
      <w:r w:rsidRPr="007D6692">
        <w:t>aucune discrimination entre les</w:t>
      </w:r>
      <w:r>
        <w:t xml:space="preserve"> </w:t>
      </w:r>
      <w:r w:rsidRPr="00151135">
        <w:rPr>
          <w:lang w:val="fr-FR"/>
        </w:rPr>
        <w:t>hommes</w:t>
      </w:r>
      <w:r w:rsidRPr="007D6692">
        <w:t xml:space="preserve"> et les femmes. </w:t>
      </w:r>
    </w:p>
    <w:p w14:paraId="2314B690" w14:textId="5D85F937" w:rsidR="00151135" w:rsidRPr="007D6692" w:rsidRDefault="00151135" w:rsidP="00151135">
      <w:pPr>
        <w:pStyle w:val="ParNoG"/>
        <w:tabs>
          <w:tab w:val="left" w:pos="1701"/>
        </w:tabs>
        <w:rPr>
          <w:lang w:val="fr-FR"/>
        </w:rPr>
      </w:pPr>
      <w:r w:rsidRPr="007D6692">
        <w:rPr>
          <w:lang w:val="fr-FR"/>
        </w:rPr>
        <w:t>Le droit à la retraite, pour les fonctionnaires et agents de l</w:t>
      </w:r>
      <w:r w:rsidR="001A4035">
        <w:rPr>
          <w:lang w:val="fr-FR"/>
        </w:rPr>
        <w:t>’</w:t>
      </w:r>
      <w:r w:rsidRPr="007D6692">
        <w:rPr>
          <w:lang w:val="fr-FR"/>
        </w:rPr>
        <w:t>État est prévu par les articles 111 et suivants du Statut Général de la Fonction Publique. Quant à l</w:t>
      </w:r>
      <w:r w:rsidR="001A4035">
        <w:rPr>
          <w:lang w:val="fr-FR"/>
        </w:rPr>
        <w:t>’</w:t>
      </w:r>
      <w:r w:rsidRPr="007D6692">
        <w:rPr>
          <w:lang w:val="fr-FR"/>
        </w:rPr>
        <w:t xml:space="preserve">âge de départ à la retraite, il est soumis au régime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2012-652 du 11 juillet 2012 portant fixation d</w:t>
      </w:r>
      <w:r w:rsidR="001A4035">
        <w:rPr>
          <w:lang w:val="fr-FR"/>
        </w:rPr>
        <w:t>’</w:t>
      </w:r>
      <w:r w:rsidRPr="007D6692">
        <w:rPr>
          <w:lang w:val="fr-FR"/>
        </w:rPr>
        <w:t>âge statutaire de départ à la retraite des personnels civils de l</w:t>
      </w:r>
      <w:r w:rsidR="001A4035">
        <w:rPr>
          <w:lang w:val="fr-FR"/>
        </w:rPr>
        <w:t>’</w:t>
      </w:r>
      <w:r w:rsidRPr="007D6692">
        <w:rPr>
          <w:lang w:val="fr-FR"/>
        </w:rPr>
        <w:t>État régis par le Statut général de la Fonction publique. Il est fixé à :</w:t>
      </w:r>
    </w:p>
    <w:p w14:paraId="6CAC86E7" w14:textId="6603B4E8" w:rsidR="00151135" w:rsidRPr="007D6692" w:rsidRDefault="00151135" w:rsidP="00151135">
      <w:pPr>
        <w:pStyle w:val="Bullet1G"/>
        <w:numPr>
          <w:ilvl w:val="0"/>
          <w:numId w:val="1"/>
        </w:numPr>
        <w:rPr>
          <w:lang w:val="fr-FR"/>
        </w:rPr>
      </w:pPr>
      <w:r w:rsidRPr="007D6692">
        <w:rPr>
          <w:lang w:val="fr-FR"/>
        </w:rPr>
        <w:t>60 ans pour les fonctionnaires de la catégorie D à A3</w:t>
      </w:r>
      <w:r w:rsidR="00443831">
        <w:rPr>
          <w:lang w:val="fr-FR"/>
        </w:rPr>
        <w:t> </w:t>
      </w:r>
      <w:r w:rsidR="00443831" w:rsidRPr="007D6692">
        <w:rPr>
          <w:lang w:val="fr-FR"/>
        </w:rPr>
        <w:t>;</w:t>
      </w:r>
    </w:p>
    <w:p w14:paraId="31C04EE5" w14:textId="77777777" w:rsidR="00151135" w:rsidRDefault="00151135" w:rsidP="00151135">
      <w:pPr>
        <w:pStyle w:val="Bullet1G"/>
        <w:numPr>
          <w:ilvl w:val="0"/>
          <w:numId w:val="1"/>
        </w:numPr>
        <w:rPr>
          <w:lang w:val="fr-FR"/>
        </w:rPr>
      </w:pPr>
      <w:r w:rsidRPr="007D6692">
        <w:rPr>
          <w:lang w:val="fr-FR"/>
        </w:rPr>
        <w:t>65 ans pour les fonctionnaires de la catégorie A4 à A7.</w:t>
      </w:r>
    </w:p>
    <w:p w14:paraId="399F6E26" w14:textId="35ABF344" w:rsidR="00151135" w:rsidRDefault="00151135" w:rsidP="00151135">
      <w:pPr>
        <w:pStyle w:val="ParNoG"/>
        <w:tabs>
          <w:tab w:val="left" w:pos="1701"/>
        </w:tabs>
        <w:rPr>
          <w:lang w:val="fr-FR"/>
        </w:rPr>
      </w:pPr>
      <w:r w:rsidRPr="007D6692">
        <w:rPr>
          <w:lang w:val="fr-FR"/>
        </w:rPr>
        <w:t>Relativement aux travailleurs du secteur privé, l</w:t>
      </w:r>
      <w:r w:rsidR="001A4035">
        <w:rPr>
          <w:lang w:val="fr-FR"/>
        </w:rPr>
        <w:t>’</w:t>
      </w:r>
      <w:r w:rsidRPr="007D6692">
        <w:rPr>
          <w:lang w:val="fr-FR"/>
        </w:rPr>
        <w:t>article 18.3 du Code du travail prévoit que le contrat de travail à durée indéterminée est rompu, notamment, lorsque le travailleur remplit les conditions de départ à la retraite, et précise que l</w:t>
      </w:r>
      <w:r w:rsidR="001A4035">
        <w:rPr>
          <w:lang w:val="fr-FR"/>
        </w:rPr>
        <w:t>’</w:t>
      </w:r>
      <w:r w:rsidRPr="007D6692">
        <w:rPr>
          <w:lang w:val="fr-FR"/>
        </w:rPr>
        <w:t>âge limite d</w:t>
      </w:r>
      <w:r w:rsidR="001A4035">
        <w:rPr>
          <w:lang w:val="fr-FR"/>
        </w:rPr>
        <w:t>’</w:t>
      </w:r>
      <w:r w:rsidRPr="007D6692">
        <w:rPr>
          <w:lang w:val="fr-FR"/>
        </w:rPr>
        <w:t>admission à la retraite est fixé par le Code de prévoyance sociale. L</w:t>
      </w:r>
      <w:r w:rsidR="001A4035">
        <w:rPr>
          <w:lang w:val="fr-FR"/>
        </w:rPr>
        <w:t>’</w:t>
      </w:r>
      <w:r w:rsidRPr="007D6692">
        <w:rPr>
          <w:lang w:val="fr-FR"/>
        </w:rPr>
        <w:t xml:space="preserve">ordonnance </w:t>
      </w:r>
      <w:r w:rsidR="00443831" w:rsidRPr="007D6692">
        <w:rPr>
          <w:lang w:val="fr-FR"/>
        </w:rPr>
        <w:t>n</w:t>
      </w:r>
      <w:r w:rsidR="00443831" w:rsidRPr="00443831">
        <w:rPr>
          <w:vertAlign w:val="superscript"/>
          <w:lang w:val="fr-FR"/>
        </w:rPr>
        <w:t>o</w:t>
      </w:r>
      <w:r w:rsidR="00443831">
        <w:rPr>
          <w:lang w:val="fr-FR"/>
        </w:rPr>
        <w:t> </w:t>
      </w:r>
      <w:r w:rsidRPr="007D6692">
        <w:rPr>
          <w:lang w:val="fr-FR"/>
        </w:rPr>
        <w:t>2012-03 du 11 janvier 2012 modifiant et complétant le Code de Prévoyance Sociale le fixe à 60 ans.</w:t>
      </w:r>
    </w:p>
    <w:p w14:paraId="3451822B" w14:textId="03F5E86F" w:rsidR="00151135" w:rsidRDefault="00151135" w:rsidP="00151135">
      <w:pPr>
        <w:pStyle w:val="ParNoG"/>
        <w:tabs>
          <w:tab w:val="left" w:pos="1701"/>
        </w:tabs>
        <w:rPr>
          <w:lang w:val="fr-FR"/>
        </w:rPr>
      </w:pPr>
      <w:r w:rsidRPr="007D6692">
        <w:rPr>
          <w:lang w:val="fr-FR"/>
        </w:rPr>
        <w:t>En outre, depuis 2020, un Régime Social obligatoire spécifique aux travailleurs indépendants, dont ceux du secteur informel, est mis en place à l</w:t>
      </w:r>
      <w:r w:rsidR="001A4035">
        <w:rPr>
          <w:lang w:val="fr-FR"/>
        </w:rPr>
        <w:t>’</w:t>
      </w:r>
      <w:r w:rsidRPr="007D6692">
        <w:rPr>
          <w:lang w:val="fr-FR"/>
        </w:rPr>
        <w:t xml:space="preserve">effet de leur permettre de </w:t>
      </w:r>
      <w:r w:rsidRPr="00D85B7B">
        <w:rPr>
          <w:lang w:val="fr-FR"/>
        </w:rPr>
        <w:t>percevoir</w:t>
      </w:r>
      <w:r w:rsidRPr="007D6692">
        <w:rPr>
          <w:lang w:val="fr-FR"/>
        </w:rPr>
        <w:t xml:space="preserve"> des indemnités journalières en cas de maladies ou d</w:t>
      </w:r>
      <w:r w:rsidR="001A4035">
        <w:rPr>
          <w:lang w:val="fr-FR"/>
        </w:rPr>
        <w:t>’</w:t>
      </w:r>
      <w:r w:rsidRPr="007D6692">
        <w:rPr>
          <w:lang w:val="fr-FR"/>
        </w:rPr>
        <w:t>accidents d</w:t>
      </w:r>
      <w:r w:rsidR="001A4035">
        <w:rPr>
          <w:lang w:val="fr-FR"/>
        </w:rPr>
        <w:t>’</w:t>
      </w:r>
      <w:r w:rsidRPr="007D6692">
        <w:rPr>
          <w:lang w:val="fr-FR"/>
        </w:rPr>
        <w:t>origine professionnelle, en cas de maternité et une pension de retraite. Des campagnes de sensibilisation et d</w:t>
      </w:r>
      <w:r w:rsidR="001A4035">
        <w:rPr>
          <w:lang w:val="fr-FR"/>
        </w:rPr>
        <w:t>’</w:t>
      </w:r>
      <w:r w:rsidRPr="007D6692">
        <w:rPr>
          <w:lang w:val="fr-FR"/>
        </w:rPr>
        <w:t>information sont organisées aux fins d</w:t>
      </w:r>
      <w:r w:rsidR="001A4035">
        <w:rPr>
          <w:lang w:val="fr-FR"/>
        </w:rPr>
        <w:t>’</w:t>
      </w:r>
      <w:r w:rsidRPr="007D6692">
        <w:rPr>
          <w:lang w:val="fr-FR"/>
        </w:rPr>
        <w:t>accroître l</w:t>
      </w:r>
      <w:r w:rsidR="001A4035">
        <w:rPr>
          <w:lang w:val="fr-FR"/>
        </w:rPr>
        <w:t>’</w:t>
      </w:r>
      <w:r w:rsidRPr="007D6692">
        <w:rPr>
          <w:lang w:val="fr-FR"/>
        </w:rPr>
        <w:t>affiliation des travailleurs à la CNPS. Il en est de même du régime non contributif de la CMU qui vise les personnes économiquement faibles ou démunies.</w:t>
      </w:r>
    </w:p>
    <w:p w14:paraId="35FB87B5" w14:textId="2B4560FA" w:rsidR="00151135" w:rsidRDefault="00151135" w:rsidP="00151135">
      <w:pPr>
        <w:pStyle w:val="ParNoG"/>
        <w:tabs>
          <w:tab w:val="left" w:pos="1701"/>
        </w:tabs>
      </w:pPr>
      <w:r w:rsidRPr="007D6692">
        <w:t xml:space="preserve">Les non ressortissants ivoiriens bénéficient du même régime que les nationaux. </w:t>
      </w:r>
      <w:r w:rsidRPr="00E03974">
        <w:t>S</w:t>
      </w:r>
      <w:r w:rsidR="001A4035">
        <w:t>’</w:t>
      </w:r>
      <w:r w:rsidRPr="00E03974">
        <w:t>agissant</w:t>
      </w:r>
      <w:r w:rsidRPr="007D6692">
        <w:t xml:space="preserve"> des prestations salariales, tout non-national disposant d</w:t>
      </w:r>
      <w:r w:rsidR="001A4035">
        <w:t>’</w:t>
      </w:r>
      <w:r w:rsidRPr="007D6692">
        <w:t xml:space="preserve">un contrat de travail et dûment </w:t>
      </w:r>
      <w:r w:rsidRPr="00151135">
        <w:rPr>
          <w:lang w:val="fr-FR"/>
        </w:rPr>
        <w:t>déclaré</w:t>
      </w:r>
      <w:r w:rsidRPr="007D6692">
        <w:t xml:space="preserve"> à l</w:t>
      </w:r>
      <w:r w:rsidR="001A4035">
        <w:t>’</w:t>
      </w:r>
      <w:r w:rsidRPr="007D6692">
        <w:t>IPS-CNPS, bénéficie des prestations prévues par ladite IPS (articles 1</w:t>
      </w:r>
      <w:r w:rsidRPr="007D6692">
        <w:rPr>
          <w:vertAlign w:val="superscript"/>
        </w:rPr>
        <w:t>er</w:t>
      </w:r>
      <w:r w:rsidRPr="007D6692">
        <w:t>, 2 et 5 du Code de prévoyance sociale).</w:t>
      </w:r>
    </w:p>
    <w:p w14:paraId="0D920DAA" w14:textId="51D2C74A" w:rsidR="00151135" w:rsidRPr="008C560B" w:rsidRDefault="00443831" w:rsidP="00443831">
      <w:pPr>
        <w:pStyle w:val="H1G"/>
        <w:rPr>
          <w:lang w:val="fr-FR"/>
        </w:rPr>
      </w:pPr>
      <w:r>
        <w:rPr>
          <w:lang w:val="fr-FR"/>
        </w:rPr>
        <w:tab/>
      </w:r>
      <w:r>
        <w:rPr>
          <w:lang w:val="fr-FR"/>
        </w:rPr>
        <w:tab/>
      </w:r>
      <w:r w:rsidR="00151135" w:rsidRPr="008C560B">
        <w:rPr>
          <w:lang w:val="fr-FR"/>
        </w:rPr>
        <w:t>Article 10 </w:t>
      </w:r>
      <w:r w:rsidR="00151135">
        <w:rPr>
          <w:lang w:val="fr-FR"/>
        </w:rPr>
        <w:br/>
      </w:r>
      <w:r w:rsidR="00151135" w:rsidRPr="008C560B">
        <w:rPr>
          <w:lang w:val="fr-FR"/>
        </w:rPr>
        <w:t>Protection de la famille</w:t>
      </w:r>
    </w:p>
    <w:p w14:paraId="3722DD3E" w14:textId="40B89AEE" w:rsidR="00151135" w:rsidRPr="007D6692" w:rsidRDefault="00151135" w:rsidP="00151135">
      <w:pPr>
        <w:pStyle w:val="ParNoG"/>
        <w:tabs>
          <w:tab w:val="left" w:pos="1701"/>
        </w:tabs>
        <w:rPr>
          <w:lang w:val="fr-FR"/>
        </w:rPr>
      </w:pPr>
      <w:r w:rsidRPr="007D6692">
        <w:rPr>
          <w:lang w:val="fr-FR"/>
        </w:rPr>
        <w:t>La Constitution consacre la protection de la famille qui est considérée comme la cellule de base de la société (Art. 31). L</w:t>
      </w:r>
      <w:r w:rsidR="001A4035">
        <w:rPr>
          <w:lang w:val="fr-FR"/>
        </w:rPr>
        <w:t>’</w:t>
      </w:r>
      <w:r w:rsidRPr="007D6692">
        <w:rPr>
          <w:lang w:val="fr-FR"/>
        </w:rPr>
        <w:t>autorité parentale est exercée par les père et mère ou, à défaut, par un tiers, dans l</w:t>
      </w:r>
      <w:r w:rsidR="001A4035">
        <w:rPr>
          <w:lang w:val="fr-FR"/>
        </w:rPr>
        <w:t>’</w:t>
      </w:r>
      <w:r w:rsidRPr="007D6692">
        <w:rPr>
          <w:lang w:val="fr-FR"/>
        </w:rPr>
        <w:t>intérêt de l</w:t>
      </w:r>
      <w:r w:rsidR="001A4035">
        <w:rPr>
          <w:lang w:val="fr-FR"/>
        </w:rPr>
        <w:t>’</w:t>
      </w:r>
      <w:r w:rsidRPr="007D6692">
        <w:rPr>
          <w:lang w:val="fr-FR"/>
        </w:rPr>
        <w:t xml:space="preserve">enfant. (Art. 5 et suivants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2019-572 du 26 juin 2019 relative à la minorité).</w:t>
      </w:r>
    </w:p>
    <w:p w14:paraId="4F8E6CFD" w14:textId="2CB19F27" w:rsidR="00151135" w:rsidRPr="007D6692" w:rsidRDefault="00151135" w:rsidP="00151135">
      <w:pPr>
        <w:pStyle w:val="ParNoG"/>
        <w:tabs>
          <w:tab w:val="left" w:pos="1701"/>
        </w:tabs>
        <w:rPr>
          <w:lang w:val="fr-FR"/>
        </w:rPr>
      </w:pPr>
      <w:r w:rsidRPr="007D6692">
        <w:t>Le droit de contracter mariage est prévu par la</w:t>
      </w:r>
      <w:r w:rsidRPr="007D6692">
        <w:rPr>
          <w:lang w:val="fr-FR"/>
        </w:rPr>
        <w:t xml:space="preserv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2019-570 du 26 juin 2019 relative au mariage qui précise que le mariage est l</w:t>
      </w:r>
      <w:r w:rsidR="001A4035">
        <w:rPr>
          <w:lang w:val="fr-FR"/>
        </w:rPr>
        <w:t>’</w:t>
      </w:r>
      <w:r w:rsidRPr="007D6692">
        <w:rPr>
          <w:lang w:val="fr-FR"/>
        </w:rPr>
        <w:t>union d</w:t>
      </w:r>
      <w:r w:rsidR="001A4035">
        <w:rPr>
          <w:lang w:val="fr-FR"/>
        </w:rPr>
        <w:t>’</w:t>
      </w:r>
      <w:r w:rsidRPr="007D6692">
        <w:rPr>
          <w:lang w:val="fr-FR"/>
        </w:rPr>
        <w:t>un homme et d</w:t>
      </w:r>
      <w:r w:rsidR="001A4035">
        <w:rPr>
          <w:lang w:val="fr-FR"/>
        </w:rPr>
        <w:t>’</w:t>
      </w:r>
      <w:r w:rsidRPr="007D6692">
        <w:rPr>
          <w:lang w:val="fr-FR"/>
        </w:rPr>
        <w:t>une femme (Art. 1) et qui fixe l</w:t>
      </w:r>
      <w:r w:rsidR="001A4035">
        <w:rPr>
          <w:lang w:val="fr-FR"/>
        </w:rPr>
        <w:t>’</w:t>
      </w:r>
      <w:r w:rsidRPr="007D6692">
        <w:rPr>
          <w:lang w:val="fr-FR"/>
        </w:rPr>
        <w:t>âge pour contracter mariage à 18 ans révolus, aussi bien pour l</w:t>
      </w:r>
      <w:r w:rsidR="001A4035">
        <w:rPr>
          <w:lang w:val="fr-FR"/>
        </w:rPr>
        <w:t>’</w:t>
      </w:r>
      <w:r w:rsidRPr="007D6692">
        <w:rPr>
          <w:lang w:val="fr-FR"/>
        </w:rPr>
        <w:t>homme que pour la femme (Art. 2).</w:t>
      </w:r>
    </w:p>
    <w:p w14:paraId="25F7FB1B" w14:textId="77777777" w:rsidR="00151135" w:rsidRPr="007D6692" w:rsidRDefault="00151135" w:rsidP="00151135">
      <w:pPr>
        <w:pStyle w:val="ParNoG"/>
        <w:tabs>
          <w:tab w:val="left" w:pos="1701"/>
        </w:tabs>
        <w:rPr>
          <w:lang w:val="fr-FR"/>
        </w:rPr>
      </w:pPr>
      <w:r w:rsidRPr="007D6692">
        <w:rPr>
          <w:lang w:val="fr-FR"/>
        </w:rPr>
        <w:t>En outre, chacun des futurs époux doit consentir personnellement au mariage (Art. 4).</w:t>
      </w:r>
    </w:p>
    <w:p w14:paraId="35690271" w14:textId="3A367316" w:rsidR="00151135" w:rsidRPr="007D6692" w:rsidRDefault="00151135" w:rsidP="00151135">
      <w:pPr>
        <w:pStyle w:val="ParNoG"/>
        <w:tabs>
          <w:tab w:val="left" w:pos="1701"/>
        </w:tabs>
        <w:rPr>
          <w:lang w:val="fr-FR"/>
        </w:rPr>
      </w:pPr>
      <w:r w:rsidRPr="007D6692">
        <w:rPr>
          <w:lang w:val="fr-FR"/>
        </w:rPr>
        <w:t>En vue de garantir ce libre consentement au mariage, le mariage forcé et le mariage précoce font l</w:t>
      </w:r>
      <w:r w:rsidR="001A4035">
        <w:rPr>
          <w:lang w:val="fr-FR"/>
        </w:rPr>
        <w:t>’</w:t>
      </w:r>
      <w:r w:rsidRPr="007D6692">
        <w:rPr>
          <w:lang w:val="fr-FR"/>
        </w:rPr>
        <w:t>objet d</w:t>
      </w:r>
      <w:r w:rsidR="001A4035">
        <w:rPr>
          <w:lang w:val="fr-FR"/>
        </w:rPr>
        <w:t>’</w:t>
      </w:r>
      <w:r w:rsidRPr="007D6692">
        <w:rPr>
          <w:lang w:val="fr-FR"/>
        </w:rPr>
        <w:t>une incrimination spécifique (Art 439 du Code pénal).</w:t>
      </w:r>
    </w:p>
    <w:p w14:paraId="188F7568" w14:textId="77777777" w:rsidR="00151135" w:rsidRPr="007D6692" w:rsidRDefault="00151135" w:rsidP="00151135">
      <w:pPr>
        <w:pStyle w:val="ParNoG"/>
        <w:tabs>
          <w:tab w:val="left" w:pos="1701"/>
        </w:tabs>
        <w:rPr>
          <w:lang w:val="fr-FR"/>
        </w:rPr>
      </w:pPr>
      <w:r w:rsidRPr="007D6692">
        <w:rPr>
          <w:lang w:val="fr-FR"/>
        </w:rPr>
        <w:t xml:space="preserve">Les actions suivantes ont également été entreprises pour lutter contre le mariage forcé y </w:t>
      </w:r>
      <w:r w:rsidRPr="00BB02D3">
        <w:rPr>
          <w:lang w:val="fr-FR"/>
        </w:rPr>
        <w:t>compris</w:t>
      </w:r>
      <w:r w:rsidRPr="007D6692">
        <w:rPr>
          <w:lang w:val="fr-FR"/>
        </w:rPr>
        <w:t xml:space="preserve"> celui des enfants :</w:t>
      </w:r>
    </w:p>
    <w:p w14:paraId="5297CDC7" w14:textId="318F238B"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et la mise en œuvre de la SNLVBG</w:t>
      </w:r>
      <w:r w:rsidR="00443831">
        <w:rPr>
          <w:lang w:val="fr-FR"/>
        </w:rPr>
        <w:t> </w:t>
      </w:r>
      <w:r w:rsidR="00443831" w:rsidRPr="007D6692">
        <w:rPr>
          <w:lang w:val="fr-FR"/>
        </w:rPr>
        <w:t>;</w:t>
      </w:r>
    </w:p>
    <w:p w14:paraId="24BE3192" w14:textId="25447561" w:rsidR="00151135" w:rsidRPr="007D6692" w:rsidRDefault="00151135" w:rsidP="00151135">
      <w:pPr>
        <w:pStyle w:val="Bullet1G"/>
        <w:numPr>
          <w:ilvl w:val="0"/>
          <w:numId w:val="1"/>
        </w:numPr>
        <w:rPr>
          <w:lang w:val="fr-FR"/>
        </w:rPr>
      </w:pPr>
      <w:r>
        <w:rPr>
          <w:lang w:val="fr-FR"/>
        </w:rPr>
        <w:t>L</w:t>
      </w:r>
      <w:r w:rsidRPr="007D6692">
        <w:rPr>
          <w:lang w:val="fr-FR"/>
        </w:rPr>
        <w:t>a création du PNLVBG</w:t>
      </w:r>
      <w:r w:rsidR="00443831">
        <w:rPr>
          <w:lang w:val="fr-FR"/>
        </w:rPr>
        <w:t> </w:t>
      </w:r>
      <w:r w:rsidR="00443831" w:rsidRPr="007D6692">
        <w:rPr>
          <w:lang w:val="fr-FR"/>
        </w:rPr>
        <w:t>;</w:t>
      </w:r>
    </w:p>
    <w:p w14:paraId="2F80858E" w14:textId="19746BDE" w:rsidR="00151135" w:rsidRPr="007D6692" w:rsidRDefault="00151135" w:rsidP="00151135">
      <w:pPr>
        <w:pStyle w:val="Bullet1G"/>
        <w:numPr>
          <w:ilvl w:val="0"/>
          <w:numId w:val="1"/>
        </w:numPr>
        <w:rPr>
          <w:lang w:val="fr-FR"/>
        </w:rPr>
      </w:pPr>
      <w:r>
        <w:rPr>
          <w:lang w:val="fr-FR"/>
        </w:rPr>
        <w:lastRenderedPageBreak/>
        <w:t>L</w:t>
      </w:r>
      <w:r w:rsidR="001A4035">
        <w:t>’</w:t>
      </w:r>
      <w:r w:rsidRPr="007D6692">
        <w:t xml:space="preserve">opérationnalisation du </w:t>
      </w:r>
      <w:r w:rsidRPr="007D6692">
        <w:rPr>
          <w:lang w:val="fr-FR"/>
        </w:rPr>
        <w:t>Plan National de Protection de l</w:t>
      </w:r>
      <w:r w:rsidR="001A4035">
        <w:rPr>
          <w:lang w:val="fr-FR"/>
        </w:rPr>
        <w:t>’</w:t>
      </w:r>
      <w:r w:rsidRPr="007D6692">
        <w:rPr>
          <w:lang w:val="fr-FR"/>
        </w:rPr>
        <w:t>Enfant</w:t>
      </w:r>
      <w:r w:rsidRPr="007D6692">
        <w:t xml:space="preserve"> (PNPE) adopté en 2012 à travers les cycles quinquennaux successifs de la Stratégie Nationale de Protection de l</w:t>
      </w:r>
      <w:r w:rsidR="001A4035">
        <w:t>’</w:t>
      </w:r>
      <w:r w:rsidRPr="007D6692">
        <w:t>Enfant (SNPE)</w:t>
      </w:r>
      <w:r w:rsidR="00443831">
        <w:rPr>
          <w:lang w:val="fr-FR"/>
        </w:rPr>
        <w:t> </w:t>
      </w:r>
      <w:r w:rsidR="00443831" w:rsidRPr="007D6692">
        <w:rPr>
          <w:lang w:val="fr-FR"/>
        </w:rPr>
        <w:t>;</w:t>
      </w:r>
      <w:r w:rsidRPr="007D6692">
        <w:rPr>
          <w:lang w:val="fr-FR"/>
        </w:rPr>
        <w:t xml:space="preserve"> </w:t>
      </w:r>
    </w:p>
    <w:p w14:paraId="7090786B" w14:textId="13D602F6"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élaboration de la Politique Nationale de la Famille et son plan d</w:t>
      </w:r>
      <w:r w:rsidR="001A4035">
        <w:rPr>
          <w:lang w:val="fr-FR"/>
        </w:rPr>
        <w:t>’</w:t>
      </w:r>
      <w:r w:rsidRPr="007D6692">
        <w:rPr>
          <w:lang w:val="fr-FR"/>
        </w:rPr>
        <w:t>action, par le MFFE. Cette Politique vise à créer un cadre de protection, de promotion et de renforcement de l</w:t>
      </w:r>
      <w:r w:rsidR="001A4035">
        <w:rPr>
          <w:lang w:val="fr-FR"/>
        </w:rPr>
        <w:t>’</w:t>
      </w:r>
      <w:r w:rsidRPr="007D6692">
        <w:rPr>
          <w:lang w:val="fr-FR"/>
        </w:rPr>
        <w:t>institution familiale</w:t>
      </w:r>
      <w:r w:rsidR="00443831">
        <w:rPr>
          <w:lang w:val="fr-FR"/>
        </w:rPr>
        <w:t> </w:t>
      </w:r>
      <w:r w:rsidR="00443831" w:rsidRPr="007D6692">
        <w:rPr>
          <w:lang w:val="fr-FR"/>
        </w:rPr>
        <w:t>;</w:t>
      </w:r>
    </w:p>
    <w:p w14:paraId="716886EC" w14:textId="699420AE" w:rsidR="00151135" w:rsidRPr="007D6692" w:rsidRDefault="00151135" w:rsidP="00151135">
      <w:pPr>
        <w:pStyle w:val="Bullet1G"/>
        <w:numPr>
          <w:ilvl w:val="0"/>
          <w:numId w:val="1"/>
        </w:numPr>
        <w:rPr>
          <w:lang w:val="fr-FR"/>
        </w:rPr>
      </w:pPr>
      <w:r>
        <w:rPr>
          <w:lang w:val="fr-FR"/>
        </w:rPr>
        <w:t>L</w:t>
      </w:r>
      <w:r w:rsidRPr="007D6692">
        <w:rPr>
          <w:lang w:val="fr-FR"/>
        </w:rPr>
        <w:t>a mise en place du Système d</w:t>
      </w:r>
      <w:r w:rsidR="001A4035">
        <w:rPr>
          <w:lang w:val="fr-FR"/>
        </w:rPr>
        <w:t>’</w:t>
      </w:r>
      <w:r w:rsidRPr="007D6692">
        <w:rPr>
          <w:lang w:val="fr-FR"/>
        </w:rPr>
        <w:t>Information Intégré de la Protection de l</w:t>
      </w:r>
      <w:r w:rsidR="001A4035">
        <w:rPr>
          <w:lang w:val="fr-FR"/>
        </w:rPr>
        <w:t>’</w:t>
      </w:r>
      <w:r w:rsidRPr="007D6692">
        <w:rPr>
          <w:lang w:val="fr-FR"/>
        </w:rPr>
        <w:t>Enfant (SIPE)</w:t>
      </w:r>
      <w:r w:rsidR="00443831">
        <w:rPr>
          <w:lang w:val="fr-FR"/>
        </w:rPr>
        <w:t> </w:t>
      </w:r>
      <w:r w:rsidR="00443831" w:rsidRPr="007D6692">
        <w:rPr>
          <w:lang w:val="fr-FR"/>
        </w:rPr>
        <w:t>;</w:t>
      </w:r>
    </w:p>
    <w:p w14:paraId="520CF4DC" w14:textId="701DFDC9"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élaboration d</w:t>
      </w:r>
      <w:r w:rsidR="001A4035">
        <w:rPr>
          <w:lang w:val="fr-FR"/>
        </w:rPr>
        <w:t>’</w:t>
      </w:r>
      <w:r w:rsidRPr="007D6692">
        <w:rPr>
          <w:lang w:val="fr-FR"/>
        </w:rPr>
        <w:t>un plan de communication et de sensibilisation avec l</w:t>
      </w:r>
      <w:r w:rsidR="001A4035">
        <w:rPr>
          <w:lang w:val="fr-FR"/>
        </w:rPr>
        <w:t>’</w:t>
      </w:r>
      <w:r w:rsidRPr="007D6692">
        <w:rPr>
          <w:lang w:val="fr-FR"/>
        </w:rPr>
        <w:t xml:space="preserve">implication des guides religieux, des leaders communautaires dans la conduite des campagnes </w:t>
      </w:r>
      <w:r w:rsidR="00443831" w:rsidRPr="007D6692">
        <w:rPr>
          <w:lang w:val="fr-FR"/>
        </w:rPr>
        <w:t>«</w:t>
      </w:r>
      <w:r w:rsidR="00443831">
        <w:rPr>
          <w:lang w:val="fr-FR"/>
        </w:rPr>
        <w:t> </w:t>
      </w:r>
      <w:r w:rsidRPr="007D6692">
        <w:rPr>
          <w:lang w:val="fr-FR"/>
        </w:rPr>
        <w:t>tolérance zéro contre les mariages précoces</w:t>
      </w:r>
      <w:r w:rsidR="00443831">
        <w:rPr>
          <w:lang w:val="fr-FR"/>
        </w:rPr>
        <w:t> </w:t>
      </w:r>
      <w:r w:rsidR="00443831" w:rsidRPr="007D6692">
        <w:rPr>
          <w:lang w:val="fr-FR"/>
        </w:rPr>
        <w:t>»</w:t>
      </w:r>
      <w:r w:rsidR="00443831">
        <w:rPr>
          <w:lang w:val="fr-FR"/>
        </w:rPr>
        <w:t> </w:t>
      </w:r>
      <w:r w:rsidR="00443831" w:rsidRPr="007D6692">
        <w:rPr>
          <w:lang w:val="fr-FR"/>
        </w:rPr>
        <w:t>;</w:t>
      </w:r>
      <w:r w:rsidRPr="007D6692">
        <w:rPr>
          <w:lang w:val="fr-FR"/>
        </w:rPr>
        <w:t xml:space="preserve"> </w:t>
      </w:r>
    </w:p>
    <w:p w14:paraId="561A6FC4" w14:textId="44E40737" w:rsidR="00151135" w:rsidRPr="007D6692" w:rsidRDefault="00151135" w:rsidP="00151135">
      <w:pPr>
        <w:pStyle w:val="Bullet1G"/>
        <w:numPr>
          <w:ilvl w:val="0"/>
          <w:numId w:val="1"/>
        </w:numPr>
        <w:rPr>
          <w:lang w:val="fr-FR"/>
        </w:rPr>
      </w:pPr>
      <w:r>
        <w:rPr>
          <w:lang w:val="fr-FR"/>
        </w:rPr>
        <w:t>L</w:t>
      </w:r>
      <w:r w:rsidRPr="007D6692">
        <w:rPr>
          <w:lang w:val="fr-FR"/>
        </w:rPr>
        <w:t>a vulgarisation de la législation sur la répression du mariage précoce et les autres infractions connexes</w:t>
      </w:r>
      <w:r w:rsidR="00443831">
        <w:rPr>
          <w:lang w:val="fr-FR"/>
        </w:rPr>
        <w:t> </w:t>
      </w:r>
      <w:r w:rsidR="00443831" w:rsidRPr="007D6692">
        <w:rPr>
          <w:lang w:val="fr-FR"/>
        </w:rPr>
        <w:t>;</w:t>
      </w:r>
      <w:r w:rsidRPr="007D6692">
        <w:rPr>
          <w:lang w:val="fr-FR"/>
        </w:rPr>
        <w:t xml:space="preserve"> </w:t>
      </w:r>
    </w:p>
    <w:p w14:paraId="4F3E95DB" w14:textId="3A9139B0"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et la mise en œuvre de la stratégie nationale de lutte contre le mariage des enfants</w:t>
      </w:r>
      <w:r w:rsidR="00443831">
        <w:rPr>
          <w:lang w:val="fr-FR"/>
        </w:rPr>
        <w:t> </w:t>
      </w:r>
      <w:r w:rsidR="00443831" w:rsidRPr="007D6692">
        <w:rPr>
          <w:lang w:val="fr-FR"/>
        </w:rPr>
        <w:t>;</w:t>
      </w:r>
    </w:p>
    <w:p w14:paraId="2F07E2BA" w14:textId="05349762" w:rsidR="00151135" w:rsidRPr="007D6692" w:rsidRDefault="00151135" w:rsidP="00151135">
      <w:pPr>
        <w:pStyle w:val="Bullet1G"/>
        <w:numPr>
          <w:ilvl w:val="0"/>
          <w:numId w:val="1"/>
        </w:numPr>
        <w:rPr>
          <w:lang w:val="fr-FR"/>
        </w:rPr>
      </w:pPr>
      <w:r>
        <w:rPr>
          <w:lang w:val="fr-FR"/>
        </w:rPr>
        <w:t>L</w:t>
      </w:r>
      <w:r w:rsidRPr="007D6692">
        <w:rPr>
          <w:lang w:val="fr-FR"/>
        </w:rPr>
        <w:t xml:space="preserve">a mise en place de la ligne verte 1308 qui a enregistré en </w:t>
      </w:r>
      <w:r w:rsidRPr="007D6692">
        <w:rPr>
          <w:iCs/>
          <w:lang w:val="fr-FR"/>
        </w:rPr>
        <w:t>2024, 12</w:t>
      </w:r>
      <w:r w:rsidRPr="007D6692">
        <w:rPr>
          <w:lang w:val="fr-FR"/>
        </w:rPr>
        <w:t xml:space="preserve"> 362 appel</w:t>
      </w:r>
      <w:r w:rsidRPr="007D6692">
        <w:rPr>
          <w:i/>
          <w:iCs/>
          <w:lang w:val="fr-FR"/>
        </w:rPr>
        <w:t>s</w:t>
      </w:r>
      <w:r w:rsidRPr="007D6692">
        <w:rPr>
          <w:lang w:val="fr-FR"/>
        </w:rPr>
        <w:t>, dont 102, soit 8,49%, pour les mariages forcés</w:t>
      </w:r>
      <w:r w:rsidR="00443831">
        <w:rPr>
          <w:lang w:val="fr-FR"/>
        </w:rPr>
        <w:t> </w:t>
      </w:r>
      <w:r w:rsidR="00443831" w:rsidRPr="007D6692">
        <w:rPr>
          <w:lang w:val="fr-FR"/>
        </w:rPr>
        <w:t>;</w:t>
      </w:r>
    </w:p>
    <w:p w14:paraId="5C91D030" w14:textId="16946149" w:rsidR="00151135" w:rsidRPr="007D6692" w:rsidRDefault="00151135" w:rsidP="00151135">
      <w:pPr>
        <w:pStyle w:val="Bullet1G"/>
        <w:numPr>
          <w:ilvl w:val="0"/>
          <w:numId w:val="1"/>
        </w:numPr>
        <w:rPr>
          <w:lang w:val="fr-FR"/>
        </w:rPr>
      </w:pPr>
      <w:r>
        <w:rPr>
          <w:lang w:val="fr-FR"/>
        </w:rPr>
        <w:t>L</w:t>
      </w:r>
      <w:r w:rsidRPr="007D6692">
        <w:rPr>
          <w:lang w:val="fr-FR"/>
        </w:rPr>
        <w:t>a mise en place de la ligne verte 116 (Assistance aux enfants en détresse)</w:t>
      </w:r>
      <w:r w:rsidR="00443831">
        <w:rPr>
          <w:lang w:val="fr-FR"/>
        </w:rPr>
        <w:t> </w:t>
      </w:r>
      <w:r w:rsidR="00443831" w:rsidRPr="007D6692">
        <w:rPr>
          <w:lang w:val="fr-FR"/>
        </w:rPr>
        <w:t>;</w:t>
      </w:r>
    </w:p>
    <w:p w14:paraId="60EC9A60" w14:textId="671694AF" w:rsidR="00151135" w:rsidRDefault="00151135" w:rsidP="00151135">
      <w:pPr>
        <w:pStyle w:val="Bullet1G"/>
        <w:numPr>
          <w:ilvl w:val="0"/>
          <w:numId w:val="1"/>
        </w:numPr>
        <w:rPr>
          <w:lang w:val="fr-FR"/>
        </w:rPr>
      </w:pPr>
      <w:r w:rsidRPr="00D85B7B">
        <w:rPr>
          <w:lang w:val="fr-FR"/>
        </w:rPr>
        <w:t>La mise en place de mécanisme d</w:t>
      </w:r>
      <w:r w:rsidR="001A4035">
        <w:rPr>
          <w:lang w:val="fr-FR"/>
        </w:rPr>
        <w:t>’</w:t>
      </w:r>
      <w:r w:rsidRPr="00D85B7B">
        <w:rPr>
          <w:lang w:val="fr-FR"/>
        </w:rPr>
        <w:t>alerte qui intègre les mécanismes communautaires et qui se traduit par l</w:t>
      </w:r>
      <w:r w:rsidR="001A4035">
        <w:rPr>
          <w:lang w:val="fr-FR"/>
        </w:rPr>
        <w:t>’</w:t>
      </w:r>
      <w:r w:rsidRPr="00D85B7B">
        <w:rPr>
          <w:lang w:val="fr-FR"/>
        </w:rPr>
        <w:t>implication directe des plateformes de protection de l</w:t>
      </w:r>
      <w:r w:rsidR="001A4035">
        <w:rPr>
          <w:lang w:val="fr-FR"/>
        </w:rPr>
        <w:t>’</w:t>
      </w:r>
      <w:r w:rsidRPr="00D85B7B">
        <w:rPr>
          <w:lang w:val="fr-FR"/>
        </w:rPr>
        <w:t>enfant dans la conduite des actions pertinentes de lutte contre les mariages précoces au niveau local. Ces mécanismes ont permis, pour l</w:t>
      </w:r>
      <w:r w:rsidR="001A4035">
        <w:rPr>
          <w:lang w:val="fr-FR"/>
        </w:rPr>
        <w:t>’</w:t>
      </w:r>
      <w:r w:rsidRPr="00D85B7B">
        <w:rPr>
          <w:lang w:val="fr-FR"/>
        </w:rPr>
        <w:t>année 2024, de notifier 60 alertes de mariage d</w:t>
      </w:r>
      <w:r w:rsidR="001A4035">
        <w:rPr>
          <w:lang w:val="fr-FR"/>
        </w:rPr>
        <w:t>’</w:t>
      </w:r>
      <w:r w:rsidRPr="00D85B7B">
        <w:rPr>
          <w:lang w:val="fr-FR"/>
        </w:rPr>
        <w:t>enfant dont 90% ont été gérées avec succès.</w:t>
      </w:r>
    </w:p>
    <w:p w14:paraId="6FEB4604" w14:textId="179A166D" w:rsidR="00151135" w:rsidRPr="00715401" w:rsidRDefault="00443831" w:rsidP="00443831">
      <w:pPr>
        <w:pStyle w:val="H23G"/>
        <w:rPr>
          <w:lang w:val="fr-FR"/>
        </w:rPr>
      </w:pPr>
      <w:r>
        <w:rPr>
          <w:lang w:val="fr-FR"/>
        </w:rPr>
        <w:lastRenderedPageBreak/>
        <w:tab/>
      </w:r>
      <w:r>
        <w:rPr>
          <w:lang w:val="fr-FR"/>
        </w:rPr>
        <w:tab/>
      </w:r>
      <w:r w:rsidR="00151135" w:rsidRPr="00715401">
        <w:rPr>
          <w:lang w:val="fr-FR"/>
        </w:rPr>
        <w:t>Mécanismes d</w:t>
      </w:r>
      <w:r w:rsidR="001A4035">
        <w:rPr>
          <w:lang w:val="fr-FR"/>
        </w:rPr>
        <w:t>’</w:t>
      </w:r>
      <w:r w:rsidR="00151135" w:rsidRPr="00715401">
        <w:rPr>
          <w:lang w:val="fr-FR"/>
        </w:rPr>
        <w:t xml:space="preserve">alertes et de prévention. </w:t>
      </w:r>
    </w:p>
    <w:p w14:paraId="2FE9EBEF" w14:textId="159E5C0B" w:rsidR="00151135" w:rsidRPr="00AF3595" w:rsidRDefault="00443831" w:rsidP="00443831">
      <w:pPr>
        <w:pStyle w:val="H23G"/>
        <w:rPr>
          <w:lang w:val="fr-FR"/>
        </w:rPr>
      </w:pPr>
      <w:r>
        <w:rPr>
          <w:lang w:val="fr-FR"/>
        </w:rPr>
        <w:tab/>
      </w:r>
      <w:r>
        <w:rPr>
          <w:lang w:val="fr-FR"/>
        </w:rPr>
        <w:tab/>
      </w:r>
      <w:r w:rsidR="00151135" w:rsidRPr="00AF3595">
        <w:rPr>
          <w:lang w:val="fr-FR"/>
        </w:rPr>
        <w:t>Gestion des alertes reçues</w:t>
      </w:r>
    </w:p>
    <w:p w14:paraId="3C0CF9A1" w14:textId="77777777" w:rsidR="00151135" w:rsidRPr="009D5117" w:rsidRDefault="00151135" w:rsidP="00151135">
      <w:pPr>
        <w:pStyle w:val="SingleTxtG"/>
        <w:spacing w:after="0"/>
        <w:rPr>
          <w:lang w:val="fr-FR"/>
        </w:rPr>
      </w:pPr>
      <w:r w:rsidRPr="009D5117">
        <w:rPr>
          <w:lang w:val="fr-FR"/>
        </w:rPr>
        <w:t xml:space="preserve"> </w:t>
      </w:r>
      <w:r w:rsidRPr="007D6692">
        <w:rPr>
          <w:b/>
          <w:bCs/>
          <w:noProof/>
          <w:lang w:val="fr-FR"/>
        </w:rPr>
        <w:drawing>
          <wp:inline distT="0" distB="0" distL="0" distR="0" wp14:anchorId="5B3A6826" wp14:editId="6ABA62ED">
            <wp:extent cx="2562225" cy="2290306"/>
            <wp:effectExtent l="0" t="0" r="9525" b="1524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9D5117">
        <w:rPr>
          <w:lang w:val="fr-FR"/>
        </w:rPr>
        <w:t xml:space="preserve"> </w:t>
      </w:r>
      <w:r w:rsidRPr="007D6692">
        <w:rPr>
          <w:b/>
          <w:bCs/>
          <w:noProof/>
          <w:lang w:val="fr-FR"/>
        </w:rPr>
        <w:drawing>
          <wp:inline distT="0" distB="0" distL="0" distR="0" wp14:anchorId="0B72183C" wp14:editId="33186C1F">
            <wp:extent cx="3009900" cy="2352675"/>
            <wp:effectExtent l="0" t="0" r="0" b="9525"/>
            <wp:docPr id="2062376252"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8D16C1B" w14:textId="77777777" w:rsidR="00151135" w:rsidRPr="009D5117" w:rsidRDefault="00151135" w:rsidP="00151135">
      <w:pPr>
        <w:pStyle w:val="SingleTxtG"/>
        <w:rPr>
          <w:sz w:val="18"/>
          <w:szCs w:val="18"/>
          <w:lang w:val="fr-FR"/>
        </w:rPr>
      </w:pPr>
      <w:r w:rsidRPr="009D5117">
        <w:rPr>
          <w:sz w:val="18"/>
          <w:szCs w:val="18"/>
          <w:lang w:val="fr-FR"/>
        </w:rPr>
        <w:tab/>
      </w:r>
      <w:r w:rsidRPr="009D5117">
        <w:rPr>
          <w:i/>
          <w:sz w:val="18"/>
          <w:szCs w:val="18"/>
          <w:u w:val="words"/>
          <w:lang w:val="fr-FR"/>
        </w:rPr>
        <w:t>Source</w:t>
      </w:r>
      <w:r w:rsidRPr="009D5117">
        <w:rPr>
          <w:sz w:val="18"/>
          <w:szCs w:val="18"/>
          <w:lang w:val="fr-FR"/>
        </w:rPr>
        <w:t>: MFFE-DPED / GPROTECT 2024</w:t>
      </w:r>
    </w:p>
    <w:p w14:paraId="752D20BF" w14:textId="7EC2A70E" w:rsidR="00151135" w:rsidRPr="00715401" w:rsidRDefault="00443831" w:rsidP="00443831">
      <w:pPr>
        <w:pStyle w:val="H23G"/>
        <w:rPr>
          <w:lang w:val="fr-FR"/>
        </w:rPr>
      </w:pPr>
      <w:r>
        <w:rPr>
          <w:lang w:val="fr-FR"/>
        </w:rPr>
        <w:tab/>
      </w:r>
      <w:r>
        <w:rPr>
          <w:lang w:val="fr-FR"/>
        </w:rPr>
        <w:tab/>
      </w:r>
      <w:r w:rsidR="00151135" w:rsidRPr="00715401">
        <w:rPr>
          <w:lang w:val="fr-FR"/>
        </w:rPr>
        <w:t>Services de garde d</w:t>
      </w:r>
      <w:r w:rsidR="001A4035">
        <w:rPr>
          <w:lang w:val="fr-FR"/>
        </w:rPr>
        <w:t>’</w:t>
      </w:r>
      <w:r w:rsidR="00151135" w:rsidRPr="00715401">
        <w:rPr>
          <w:lang w:val="fr-FR"/>
        </w:rPr>
        <w:t>enfants</w:t>
      </w:r>
      <w:r w:rsidR="00151135" w:rsidRPr="008600EB">
        <w:rPr>
          <w:vertAlign w:val="superscript"/>
          <w:lang w:val="fr-FR"/>
        </w:rPr>
        <w:footnoteReference w:id="7"/>
      </w:r>
    </w:p>
    <w:p w14:paraId="5F4E3087" w14:textId="3FE2167D" w:rsidR="00151135" w:rsidRPr="007D6692" w:rsidRDefault="00151135" w:rsidP="00151135">
      <w:pPr>
        <w:pStyle w:val="ParNoG"/>
        <w:tabs>
          <w:tab w:val="left" w:pos="1701"/>
        </w:tabs>
      </w:pPr>
      <w:r w:rsidRPr="007D6692">
        <w:t>L</w:t>
      </w:r>
      <w:r w:rsidR="001A4035">
        <w:t>’</w:t>
      </w:r>
      <w:r w:rsidRPr="007D6692">
        <w:t xml:space="preserve">État a </w:t>
      </w:r>
      <w:r w:rsidRPr="007D6692">
        <w:rPr>
          <w:lang w:val="fr-FR"/>
        </w:rPr>
        <w:t xml:space="preserve">mis en place </w:t>
      </w:r>
      <w:r w:rsidRPr="007D6692">
        <w:t xml:space="preserve">des établissements et des services à caractère social dédiés à la petite </w:t>
      </w:r>
      <w:r w:rsidRPr="00151135">
        <w:rPr>
          <w:lang w:val="fr-FR"/>
        </w:rPr>
        <w:t>enfance</w:t>
      </w:r>
      <w:r w:rsidRPr="007D6692">
        <w:t>, qui constituent des services de garde d</w:t>
      </w:r>
      <w:r w:rsidR="001A4035">
        <w:t>’</w:t>
      </w:r>
      <w:r w:rsidRPr="007D6692">
        <w:t>enfant. Ce sont :</w:t>
      </w:r>
      <w:r w:rsidRPr="007D6692" w:rsidDel="004633CC">
        <w:t xml:space="preserve"> </w:t>
      </w:r>
    </w:p>
    <w:p w14:paraId="55A88FAC" w14:textId="1D7101C6" w:rsidR="00151135" w:rsidRPr="007D6692" w:rsidRDefault="00151135" w:rsidP="00151135">
      <w:pPr>
        <w:pStyle w:val="Bullet1G"/>
        <w:numPr>
          <w:ilvl w:val="0"/>
          <w:numId w:val="1"/>
        </w:numPr>
        <w:rPr>
          <w:lang w:val="fr-FR"/>
        </w:rPr>
      </w:pPr>
      <w:r>
        <w:t>L</w:t>
      </w:r>
      <w:r w:rsidRPr="007D6692">
        <w:t>es complexes socio-éducatifs (69) qui sont des structures couvrant à la fois un centre de protection de la petite enfance, un centre d</w:t>
      </w:r>
      <w:r w:rsidR="001A4035">
        <w:t>’</w:t>
      </w:r>
      <w:r w:rsidRPr="007D6692">
        <w:t>éducation spécialisé et un centre social</w:t>
      </w:r>
      <w:r w:rsidR="00443831">
        <w:rPr>
          <w:lang w:val="fr-FR"/>
        </w:rPr>
        <w:t> </w:t>
      </w:r>
      <w:r w:rsidR="00443831" w:rsidRPr="007D6692">
        <w:rPr>
          <w:lang w:val="fr-FR"/>
        </w:rPr>
        <w:t>;</w:t>
      </w:r>
    </w:p>
    <w:p w14:paraId="3E9C9127" w14:textId="0DEF3502" w:rsidR="00151135" w:rsidRPr="007D6692" w:rsidRDefault="00151135" w:rsidP="00151135">
      <w:pPr>
        <w:pStyle w:val="Bullet1G"/>
        <w:numPr>
          <w:ilvl w:val="0"/>
          <w:numId w:val="1"/>
        </w:numPr>
        <w:rPr>
          <w:lang w:val="fr-FR"/>
        </w:rPr>
      </w:pPr>
      <w:r>
        <w:rPr>
          <w:lang w:val="fr-FR"/>
        </w:rPr>
        <w:t>L</w:t>
      </w:r>
      <w:r w:rsidRPr="007D6692">
        <w:rPr>
          <w:lang w:val="fr-FR"/>
        </w:rPr>
        <w:t>es Centres d</w:t>
      </w:r>
      <w:r w:rsidR="001A4035">
        <w:rPr>
          <w:lang w:val="fr-FR"/>
        </w:rPr>
        <w:t>’</w:t>
      </w:r>
      <w:r w:rsidRPr="007D6692">
        <w:rPr>
          <w:lang w:val="fr-FR"/>
        </w:rPr>
        <w:t>Action Communautaire pour la petite Enfance (CACE) et les Centres de Protection de la Petite Enfance (CPPE)</w:t>
      </w:r>
      <w:r w:rsidR="00443831">
        <w:rPr>
          <w:lang w:val="fr-FR"/>
        </w:rPr>
        <w:t> </w:t>
      </w:r>
      <w:r w:rsidR="00443831" w:rsidRPr="007D6692">
        <w:rPr>
          <w:lang w:val="fr-FR"/>
        </w:rPr>
        <w:t>;</w:t>
      </w:r>
      <w:r w:rsidRPr="007D6692">
        <w:t xml:space="preserve"> </w:t>
      </w:r>
    </w:p>
    <w:p w14:paraId="17794C94" w14:textId="74576732" w:rsidR="00151135" w:rsidRPr="007D6692" w:rsidRDefault="00151135" w:rsidP="00151135">
      <w:pPr>
        <w:pStyle w:val="Bullet1G"/>
        <w:numPr>
          <w:ilvl w:val="0"/>
          <w:numId w:val="1"/>
        </w:numPr>
        <w:rPr>
          <w:lang w:val="fr-FR"/>
        </w:rPr>
      </w:pPr>
      <w:r>
        <w:t>L</w:t>
      </w:r>
      <w:r w:rsidRPr="007D6692">
        <w:t xml:space="preserve">es </w:t>
      </w:r>
      <w:r w:rsidRPr="007D6692">
        <w:rPr>
          <w:lang w:val="fr-FR"/>
        </w:rPr>
        <w:t>structures préscolaires communautaires dans les zones rurales et péri-urbaines défavorisées</w:t>
      </w:r>
      <w:r w:rsidR="00443831">
        <w:rPr>
          <w:lang w:val="fr-FR"/>
        </w:rPr>
        <w:t> </w:t>
      </w:r>
      <w:r w:rsidR="00443831" w:rsidRPr="007D6692">
        <w:rPr>
          <w:lang w:val="fr-FR"/>
        </w:rPr>
        <w:t>;</w:t>
      </w:r>
    </w:p>
    <w:p w14:paraId="237B8137" w14:textId="33649E7C" w:rsidR="00151135" w:rsidRPr="007D6692" w:rsidRDefault="00151135" w:rsidP="00151135">
      <w:pPr>
        <w:pStyle w:val="Bullet1G"/>
        <w:numPr>
          <w:ilvl w:val="0"/>
          <w:numId w:val="1"/>
        </w:numPr>
        <w:rPr>
          <w:lang w:val="fr-FR"/>
        </w:rPr>
      </w:pPr>
      <w:r>
        <w:rPr>
          <w:lang w:val="fr-FR"/>
        </w:rPr>
        <w:t>L</w:t>
      </w:r>
      <w:r w:rsidRPr="007D6692">
        <w:rPr>
          <w:lang w:val="fr-FR"/>
        </w:rPr>
        <w:t>es classes de pré-primaire instaurées dans les écoles primaires</w:t>
      </w:r>
      <w:r w:rsidR="00443831">
        <w:rPr>
          <w:lang w:val="fr-FR"/>
        </w:rPr>
        <w:t> </w:t>
      </w:r>
      <w:r w:rsidR="00443831" w:rsidRPr="007D6692">
        <w:rPr>
          <w:lang w:val="fr-FR"/>
        </w:rPr>
        <w:t>;</w:t>
      </w:r>
      <w:r w:rsidRPr="007D6692">
        <w:t xml:space="preserve"> </w:t>
      </w:r>
    </w:p>
    <w:p w14:paraId="5418DE57" w14:textId="234F08C1" w:rsidR="00151135" w:rsidRPr="007D6692" w:rsidRDefault="00151135" w:rsidP="00151135">
      <w:pPr>
        <w:pStyle w:val="Bullet1G"/>
        <w:numPr>
          <w:ilvl w:val="0"/>
          <w:numId w:val="1"/>
        </w:numPr>
        <w:rPr>
          <w:lang w:val="fr-FR"/>
        </w:rPr>
      </w:pPr>
      <w:r>
        <w:t>L</w:t>
      </w:r>
      <w:r w:rsidRPr="007D6692">
        <w:t>es Établissements de Protection et de Remplacement (EPR) constitués majoritairement de pouponnières et d</w:t>
      </w:r>
      <w:r w:rsidR="001A4035">
        <w:t>’</w:t>
      </w:r>
      <w:r w:rsidRPr="007D6692">
        <w:t>orphelinats qui accueillent les enfants privés de milieu familial</w:t>
      </w:r>
      <w:r w:rsidR="00443831">
        <w:rPr>
          <w:lang w:val="fr-FR"/>
        </w:rPr>
        <w:t> </w:t>
      </w:r>
      <w:r w:rsidR="00443831" w:rsidRPr="007D6692">
        <w:rPr>
          <w:lang w:val="fr-FR"/>
        </w:rPr>
        <w:t>;</w:t>
      </w:r>
      <w:r w:rsidRPr="007D6692">
        <w:t xml:space="preserve"> </w:t>
      </w:r>
    </w:p>
    <w:p w14:paraId="591694C2" w14:textId="6CBE3F30" w:rsidR="00151135" w:rsidRPr="007D6692" w:rsidRDefault="00151135" w:rsidP="00151135">
      <w:pPr>
        <w:pStyle w:val="Bullet1G"/>
        <w:numPr>
          <w:ilvl w:val="0"/>
          <w:numId w:val="1"/>
        </w:numPr>
        <w:rPr>
          <w:lang w:val="fr-FR"/>
        </w:rPr>
      </w:pPr>
      <w:r>
        <w:t>L</w:t>
      </w:r>
      <w:r w:rsidRPr="007D6692">
        <w:t>es centres d</w:t>
      </w:r>
      <w:r w:rsidR="001A4035">
        <w:t>’</w:t>
      </w:r>
      <w:r w:rsidRPr="007D6692">
        <w:t xml:space="preserve">accueil et de transit qui offrent une prise en charge holistique des enfants privés de leur milieu familial. </w:t>
      </w:r>
    </w:p>
    <w:p w14:paraId="5255B88F" w14:textId="6399C111" w:rsidR="00151135" w:rsidRPr="007D6692" w:rsidRDefault="00151135" w:rsidP="00151135">
      <w:pPr>
        <w:pStyle w:val="ParNoG"/>
        <w:tabs>
          <w:tab w:val="left" w:pos="1701"/>
        </w:tabs>
        <w:rPr>
          <w:lang w:val="fr-FR"/>
        </w:rPr>
      </w:pPr>
      <w:r w:rsidRPr="007D6692">
        <w:lastRenderedPageBreak/>
        <w:t xml:space="preserve">Des structures et initiatives privées disposent également de service de garde qui </w:t>
      </w:r>
      <w:r w:rsidRPr="00E03974">
        <w:t>combinent</w:t>
      </w:r>
      <w:r w:rsidRPr="007D6692">
        <w:t xml:space="preserve"> la crèche/garderie et le préscolaire. </w:t>
      </w:r>
      <w:r w:rsidRPr="007D6692">
        <w:rPr>
          <w:lang w:val="fr-FR"/>
        </w:rPr>
        <w:t>Au total, les structures de protection de la petite enfance sont au nombre de 586 dont 51,02 % dans le public et 48,98 % dans le privé. On dénombre 390 CPPE dont 28,97 % au public, 181 CACE et 15 Crèches/Garderie. Aussi, 15,93 % des CPPE sont installés dans le département d</w:t>
      </w:r>
      <w:r w:rsidR="001A4035">
        <w:rPr>
          <w:lang w:val="fr-FR"/>
        </w:rPr>
        <w:t>’</w:t>
      </w:r>
      <w:r w:rsidRPr="007D6692">
        <w:rPr>
          <w:lang w:val="fr-FR"/>
        </w:rPr>
        <w:t>Abidjan, 49,56 %, dans les autres chefs-lieux de département et 34,51%, dans les sous-préfectures et villages. 2,21% des CACE sont présents dans le département d</w:t>
      </w:r>
      <w:r w:rsidR="001A4035">
        <w:rPr>
          <w:lang w:val="fr-FR"/>
        </w:rPr>
        <w:t>’</w:t>
      </w:r>
      <w:r w:rsidRPr="007D6692">
        <w:rPr>
          <w:lang w:val="fr-FR"/>
        </w:rPr>
        <w:t>Abidjan et les 97,79% autres, à l</w:t>
      </w:r>
      <w:r w:rsidR="001A4035">
        <w:rPr>
          <w:lang w:val="fr-FR"/>
        </w:rPr>
        <w:t>’</w:t>
      </w:r>
      <w:r w:rsidRPr="007D6692">
        <w:rPr>
          <w:lang w:val="fr-FR"/>
        </w:rPr>
        <w:t>intérieur du pays.</w:t>
      </w:r>
    </w:p>
    <w:p w14:paraId="3D9616DF" w14:textId="374C5352" w:rsidR="00151135" w:rsidRPr="00AF3595" w:rsidRDefault="00443831" w:rsidP="00443831">
      <w:pPr>
        <w:pStyle w:val="H23G"/>
        <w:rPr>
          <w:lang w:val="fr-FR"/>
        </w:rPr>
      </w:pPr>
      <w:r>
        <w:rPr>
          <w:lang w:val="fr-FR"/>
        </w:rPr>
        <w:tab/>
      </w:r>
      <w:r>
        <w:rPr>
          <w:lang w:val="fr-FR"/>
        </w:rPr>
        <w:tab/>
      </w:r>
      <w:r w:rsidR="00151135" w:rsidRPr="00AF3595">
        <w:rPr>
          <w:lang w:val="fr-FR"/>
        </w:rPr>
        <w:t>Structures de protection de la petite enfance par secteur</w:t>
      </w:r>
    </w:p>
    <w:p w14:paraId="41F84972" w14:textId="77777777" w:rsidR="00151135" w:rsidRPr="007D6692" w:rsidRDefault="00151135" w:rsidP="00151135">
      <w:pPr>
        <w:pStyle w:val="SingleTxtG"/>
        <w:spacing w:after="0"/>
        <w:rPr>
          <w:lang w:val="fr-FR"/>
        </w:rPr>
      </w:pPr>
      <w:r w:rsidRPr="007D6692">
        <w:rPr>
          <w:noProof/>
          <w:lang w:val="fr-FR"/>
        </w:rPr>
        <w:drawing>
          <wp:inline distT="0" distB="0" distL="0" distR="0" wp14:anchorId="4AF8AF30" wp14:editId="41659AAE">
            <wp:extent cx="4466289" cy="2632204"/>
            <wp:effectExtent l="0" t="0" r="10795" b="15875"/>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D266B7C" w14:textId="77777777" w:rsidR="00151135" w:rsidRPr="00E03974" w:rsidRDefault="00151135" w:rsidP="00151135">
      <w:pPr>
        <w:pStyle w:val="SingleTxtG"/>
        <w:rPr>
          <w:iCs/>
          <w:sz w:val="18"/>
          <w:szCs w:val="18"/>
          <w:lang w:val="fr-FR"/>
        </w:rPr>
      </w:pPr>
      <w:r w:rsidRPr="00E03974">
        <w:rPr>
          <w:iCs/>
          <w:sz w:val="18"/>
          <w:szCs w:val="18"/>
          <w:lang w:val="fr-FR"/>
        </w:rPr>
        <w:tab/>
      </w:r>
      <w:r w:rsidRPr="00252B2C">
        <w:rPr>
          <w:i/>
          <w:iCs/>
          <w:sz w:val="18"/>
          <w:szCs w:val="18"/>
          <w:u w:val="words"/>
          <w:lang w:val="fr-FR"/>
        </w:rPr>
        <w:t>Source</w:t>
      </w:r>
      <w:r w:rsidRPr="00E03974">
        <w:rPr>
          <w:iCs/>
          <w:sz w:val="18"/>
          <w:szCs w:val="18"/>
          <w:lang w:val="fr-FR"/>
        </w:rPr>
        <w:t xml:space="preserve"> :</w:t>
      </w:r>
      <w:r w:rsidRPr="00E03974">
        <w:rPr>
          <w:i/>
          <w:sz w:val="18"/>
          <w:szCs w:val="18"/>
          <w:lang w:val="fr-FR"/>
        </w:rPr>
        <w:t xml:space="preserve"> </w:t>
      </w:r>
      <w:r w:rsidRPr="00E03974">
        <w:rPr>
          <w:iCs/>
          <w:sz w:val="18"/>
          <w:szCs w:val="18"/>
          <w:lang w:val="fr-FR"/>
        </w:rPr>
        <w:t>MFFE-DCESPPE_CSE 2024</w:t>
      </w:r>
    </w:p>
    <w:p w14:paraId="75F6626A" w14:textId="24006C71" w:rsidR="00151135" w:rsidRDefault="00151135" w:rsidP="00151135">
      <w:pPr>
        <w:pStyle w:val="ParNoG"/>
        <w:tabs>
          <w:tab w:val="left" w:pos="1701"/>
        </w:tabs>
        <w:rPr>
          <w:lang w:val="fr-FR"/>
        </w:rPr>
      </w:pPr>
      <w:r w:rsidRPr="007D6692">
        <w:rPr>
          <w:lang w:val="fr-FR"/>
        </w:rPr>
        <w:t>Les effectifs des enfants des structures publiques d</w:t>
      </w:r>
      <w:r w:rsidR="001A4035">
        <w:rPr>
          <w:lang w:val="fr-FR"/>
        </w:rPr>
        <w:t>’</w:t>
      </w:r>
      <w:r w:rsidRPr="007D6692">
        <w:rPr>
          <w:lang w:val="fr-FR"/>
        </w:rPr>
        <w:t>encadrement de la petite enfance ont augmenté régulièrement de 2017 jusqu</w:t>
      </w:r>
      <w:r w:rsidR="001A4035">
        <w:rPr>
          <w:lang w:val="fr-FR"/>
        </w:rPr>
        <w:t>’</w:t>
      </w:r>
      <w:r w:rsidRPr="007D6692">
        <w:rPr>
          <w:lang w:val="fr-FR"/>
        </w:rPr>
        <w:t>à 2020 avant d</w:t>
      </w:r>
      <w:r w:rsidR="001A4035">
        <w:rPr>
          <w:lang w:val="fr-FR"/>
        </w:rPr>
        <w:t>’</w:t>
      </w:r>
      <w:r w:rsidRPr="007D6692">
        <w:rPr>
          <w:lang w:val="fr-FR"/>
        </w:rPr>
        <w:t xml:space="preserve">évoluer en dents de scie, de </w:t>
      </w:r>
      <w:r w:rsidRPr="003247B6">
        <w:rPr>
          <w:b/>
          <w:bCs/>
        </w:rPr>
        <w:t>2021</w:t>
      </w:r>
      <w:r w:rsidRPr="007D6692">
        <w:rPr>
          <w:lang w:val="fr-FR"/>
        </w:rPr>
        <w:t xml:space="preserve"> jusqu</w:t>
      </w:r>
      <w:r w:rsidR="001A4035">
        <w:rPr>
          <w:lang w:val="fr-FR"/>
        </w:rPr>
        <w:t>’</w:t>
      </w:r>
      <w:r w:rsidRPr="007D6692">
        <w:rPr>
          <w:lang w:val="fr-FR"/>
        </w:rPr>
        <w:t>à 2024. Le taux moyen de croissance annuel de 2017 à 2024 s</w:t>
      </w:r>
      <w:r w:rsidR="001A4035">
        <w:rPr>
          <w:lang w:val="fr-FR"/>
        </w:rPr>
        <w:t>’</w:t>
      </w:r>
      <w:r w:rsidRPr="007D6692">
        <w:rPr>
          <w:lang w:val="fr-FR"/>
        </w:rPr>
        <w:t>élève à 3,34 %. A ces enfants du public (19 998) s</w:t>
      </w:r>
      <w:r w:rsidR="001A4035">
        <w:rPr>
          <w:lang w:val="fr-FR"/>
        </w:rPr>
        <w:t>’</w:t>
      </w:r>
      <w:r w:rsidRPr="007D6692">
        <w:rPr>
          <w:lang w:val="fr-FR"/>
        </w:rPr>
        <w:t>ajoutent 2 278 enfants du privé dont 1 146 filles et 1 132 garçons, portant le nombre d</w:t>
      </w:r>
      <w:r w:rsidR="001A4035">
        <w:rPr>
          <w:lang w:val="fr-FR"/>
        </w:rPr>
        <w:t>’</w:t>
      </w:r>
      <w:r w:rsidRPr="007D6692">
        <w:rPr>
          <w:lang w:val="fr-FR"/>
        </w:rPr>
        <w:t>enfants à 22 276.</w:t>
      </w:r>
    </w:p>
    <w:p w14:paraId="082A6BC8" w14:textId="5F5F43D6" w:rsidR="00151135" w:rsidRPr="00AF3595" w:rsidRDefault="00443831" w:rsidP="00443831">
      <w:pPr>
        <w:pStyle w:val="H23G"/>
        <w:rPr>
          <w:lang w:val="fr-FR"/>
        </w:rPr>
      </w:pPr>
      <w:r>
        <w:rPr>
          <w:lang w:val="fr-FR"/>
        </w:rPr>
        <w:tab/>
      </w:r>
      <w:r>
        <w:rPr>
          <w:lang w:val="fr-FR"/>
        </w:rPr>
        <w:tab/>
      </w:r>
      <w:r w:rsidR="00151135" w:rsidRPr="00AF3595">
        <w:rPr>
          <w:lang w:val="fr-FR"/>
        </w:rPr>
        <w:t xml:space="preserve">Évolution des effectifs des structures publiques de CPPE &amp; CACE </w:t>
      </w:r>
    </w:p>
    <w:p w14:paraId="5E758117" w14:textId="77777777" w:rsidR="00151135" w:rsidRPr="007D6692" w:rsidRDefault="00151135" w:rsidP="00151135">
      <w:pPr>
        <w:pStyle w:val="SingleTxtG"/>
        <w:spacing w:after="0"/>
        <w:rPr>
          <w:u w:val="single"/>
          <w:lang w:val="fr-FR"/>
        </w:rPr>
      </w:pPr>
      <w:r w:rsidRPr="007D6692">
        <w:rPr>
          <w:noProof/>
          <w:lang w:val="fr-FR"/>
        </w:rPr>
        <w:drawing>
          <wp:inline distT="0" distB="0" distL="0" distR="0" wp14:anchorId="71EBE1AB" wp14:editId="013D62DF">
            <wp:extent cx="4397577" cy="3028620"/>
            <wp:effectExtent l="0" t="0" r="3175" b="635"/>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CE63A5A"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MFFE-DCESPPE_CSE 202</w:t>
      </w:r>
    </w:p>
    <w:p w14:paraId="07597739" w14:textId="768072EE" w:rsidR="00151135" w:rsidRPr="00715401" w:rsidRDefault="00286F02" w:rsidP="00286F02">
      <w:pPr>
        <w:pStyle w:val="H23G"/>
        <w:rPr>
          <w:lang w:val="fr-FR"/>
        </w:rPr>
      </w:pPr>
      <w:r>
        <w:rPr>
          <w:lang w:val="fr-FR"/>
        </w:rPr>
        <w:lastRenderedPageBreak/>
        <w:tab/>
      </w:r>
      <w:r>
        <w:rPr>
          <w:lang w:val="fr-FR"/>
        </w:rPr>
        <w:tab/>
      </w:r>
      <w:r w:rsidR="00151135" w:rsidRPr="00715401">
        <w:rPr>
          <w:lang w:val="fr-FR"/>
        </w:rPr>
        <w:t>Les établissements de protection de remplacement (EPR)</w:t>
      </w:r>
    </w:p>
    <w:p w14:paraId="0E3F8819" w14:textId="318C551F" w:rsidR="00151135" w:rsidRDefault="00151135" w:rsidP="00151135">
      <w:pPr>
        <w:pStyle w:val="ParNoG"/>
        <w:tabs>
          <w:tab w:val="left" w:pos="1701"/>
        </w:tabs>
        <w:rPr>
          <w:lang w:val="fr-FR"/>
        </w:rPr>
      </w:pPr>
      <w:r w:rsidRPr="007D6692">
        <w:rPr>
          <w:lang w:val="fr-FR"/>
        </w:rPr>
        <w:t>Les EPR en Côte d</w:t>
      </w:r>
      <w:r w:rsidR="001A4035">
        <w:rPr>
          <w:lang w:val="fr-FR"/>
        </w:rPr>
        <w:t>’</w:t>
      </w:r>
      <w:r w:rsidRPr="007D6692">
        <w:rPr>
          <w:lang w:val="fr-FR"/>
        </w:rPr>
        <w:t>Ivoire sont officiellement au nombre de 49</w:t>
      </w:r>
      <w:r w:rsidR="00443831">
        <w:rPr>
          <w:lang w:val="fr-FR"/>
        </w:rPr>
        <w:t> </w:t>
      </w:r>
      <w:r w:rsidR="00443831" w:rsidRPr="007D6692">
        <w:rPr>
          <w:lang w:val="fr-FR"/>
        </w:rPr>
        <w:t>;</w:t>
      </w:r>
      <w:r w:rsidRPr="007D6692">
        <w:rPr>
          <w:lang w:val="fr-FR"/>
        </w:rPr>
        <w:t xml:space="preserve"> 10 soit 20,41 % dans le public et 39 soit 79,59 % dans le privé. Les centres d</w:t>
      </w:r>
      <w:r w:rsidR="001A4035">
        <w:rPr>
          <w:lang w:val="fr-FR"/>
        </w:rPr>
        <w:t>’</w:t>
      </w:r>
      <w:r w:rsidRPr="007D6692">
        <w:rPr>
          <w:lang w:val="fr-FR"/>
        </w:rPr>
        <w:t>accueil et d</w:t>
      </w:r>
      <w:r w:rsidR="001A4035">
        <w:rPr>
          <w:lang w:val="fr-FR"/>
        </w:rPr>
        <w:t>’</w:t>
      </w:r>
      <w:r w:rsidRPr="007D6692">
        <w:rPr>
          <w:lang w:val="fr-FR"/>
        </w:rPr>
        <w:t xml:space="preserve">hébergement représentent 46,94 % des EPR dont 91,30% sont des structures privées. </w:t>
      </w:r>
    </w:p>
    <w:p w14:paraId="3654D803" w14:textId="1CF7E155" w:rsidR="00151135" w:rsidRPr="00AF3595" w:rsidRDefault="00286F02" w:rsidP="00286F02">
      <w:pPr>
        <w:pStyle w:val="H23G"/>
        <w:rPr>
          <w:lang w:val="fr-FR"/>
        </w:rPr>
      </w:pPr>
      <w:r>
        <w:rPr>
          <w:lang w:val="fr-FR"/>
        </w:rPr>
        <w:tab/>
      </w:r>
      <w:r>
        <w:rPr>
          <w:lang w:val="fr-FR"/>
        </w:rPr>
        <w:tab/>
      </w:r>
      <w:r w:rsidR="00151135" w:rsidRPr="00AF3595">
        <w:rPr>
          <w:lang w:val="fr-FR"/>
        </w:rPr>
        <w:t xml:space="preserve">Évolution des effectifs des enfants dans les pouponnières et orphelinats publics </w:t>
      </w:r>
      <w:r w:rsidR="00151135">
        <w:rPr>
          <w:lang w:val="fr-FR"/>
        </w:rPr>
        <w:br/>
      </w:r>
      <w:r w:rsidR="00151135" w:rsidRPr="00AF3595">
        <w:rPr>
          <w:lang w:val="fr-FR"/>
        </w:rPr>
        <w:t xml:space="preserve">de 2022 à 2024 </w:t>
      </w:r>
    </w:p>
    <w:p w14:paraId="6FEFB604" w14:textId="77777777" w:rsidR="00151135" w:rsidRDefault="00151135" w:rsidP="00151135">
      <w:pPr>
        <w:pStyle w:val="SingleTxtG"/>
        <w:tabs>
          <w:tab w:val="clear" w:pos="1701"/>
          <w:tab w:val="clear" w:pos="2268"/>
          <w:tab w:val="clear" w:pos="2835"/>
        </w:tabs>
        <w:rPr>
          <w:lang w:val="fr-FR"/>
        </w:rPr>
      </w:pPr>
      <w:r w:rsidRPr="007D6692">
        <w:rPr>
          <w:b/>
          <w:bCs/>
          <w:noProof/>
          <w:u w:val="single"/>
          <w:lang w:val="fr-FR"/>
        </w:rPr>
        <w:drawing>
          <wp:inline distT="0" distB="0" distL="0" distR="0" wp14:anchorId="2B06C155" wp14:editId="3D3395D3">
            <wp:extent cx="4448755" cy="1122045"/>
            <wp:effectExtent l="0" t="0" r="9525" b="1905"/>
            <wp:docPr id="63" name="Graphique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A26A9DE" w14:textId="65739B28" w:rsidR="00151135" w:rsidRPr="00AF3595" w:rsidRDefault="00286F02" w:rsidP="00286F02">
      <w:pPr>
        <w:pStyle w:val="H23G"/>
        <w:rPr>
          <w:lang w:val="fr-FR"/>
        </w:rPr>
      </w:pPr>
      <w:r>
        <w:rPr>
          <w:lang w:val="fr-FR"/>
        </w:rPr>
        <w:tab/>
      </w:r>
      <w:r>
        <w:rPr>
          <w:lang w:val="fr-FR"/>
        </w:rPr>
        <w:tab/>
      </w:r>
      <w:r w:rsidR="00151135" w:rsidRPr="00AF3595">
        <w:rPr>
          <w:lang w:val="fr-FR"/>
        </w:rPr>
        <w:t>Répartition des effectifs des enfants dans les pouponnières et orphelinats en 2023</w:t>
      </w:r>
      <w:r w:rsidR="00151135">
        <w:rPr>
          <w:lang w:val="fr-FR"/>
        </w:rPr>
        <w:br/>
      </w:r>
      <w:r w:rsidR="00151135" w:rsidRPr="00AF3595">
        <w:rPr>
          <w:lang w:val="fr-FR"/>
        </w:rPr>
        <w:t>et 2024 par secteur</w:t>
      </w:r>
    </w:p>
    <w:p w14:paraId="184F9194" w14:textId="77777777" w:rsidR="00151135" w:rsidRDefault="00151135" w:rsidP="00151135">
      <w:pPr>
        <w:pStyle w:val="SingleTxtG"/>
        <w:tabs>
          <w:tab w:val="clear" w:pos="1701"/>
          <w:tab w:val="clear" w:pos="2268"/>
          <w:tab w:val="clear" w:pos="2835"/>
        </w:tabs>
        <w:rPr>
          <w:lang w:val="fr-FR"/>
        </w:rPr>
      </w:pPr>
      <w:r w:rsidRPr="007D6692">
        <w:rPr>
          <w:noProof/>
          <w:lang w:val="fr-FR"/>
        </w:rPr>
        <w:drawing>
          <wp:inline distT="0" distB="0" distL="0" distR="0" wp14:anchorId="7F078A9D" wp14:editId="5F5DB227">
            <wp:extent cx="4460682" cy="1620520"/>
            <wp:effectExtent l="0" t="0" r="16510" b="17780"/>
            <wp:docPr id="62" name="Graphique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F908BC5" w14:textId="459F152E" w:rsidR="00151135" w:rsidRPr="007D6692" w:rsidRDefault="00151135" w:rsidP="00151135">
      <w:pPr>
        <w:pStyle w:val="ParNoG"/>
        <w:tabs>
          <w:tab w:val="left" w:pos="1701"/>
        </w:tabs>
        <w:rPr>
          <w:lang w:val="fr-FR"/>
        </w:rPr>
      </w:pPr>
      <w:r w:rsidRPr="007D6692">
        <w:rPr>
          <w:lang w:val="fr-FR"/>
        </w:rPr>
        <w:t>A côté des services de garde d</w:t>
      </w:r>
      <w:r w:rsidR="001A4035">
        <w:rPr>
          <w:lang w:val="fr-FR"/>
        </w:rPr>
        <w:t>’</w:t>
      </w:r>
      <w:r w:rsidRPr="007D6692">
        <w:rPr>
          <w:lang w:val="fr-FR"/>
        </w:rPr>
        <w:t>enfants gérés par le MFFE, l</w:t>
      </w:r>
      <w:r w:rsidR="001A4035">
        <w:rPr>
          <w:lang w:val="fr-FR"/>
        </w:rPr>
        <w:t>’</w:t>
      </w:r>
      <w:r w:rsidRPr="007D6692">
        <w:rPr>
          <w:lang w:val="fr-FR"/>
        </w:rPr>
        <w:t xml:space="preserve">on note les classes du </w:t>
      </w:r>
      <w:r w:rsidRPr="00D85B7B">
        <w:rPr>
          <w:lang w:val="fr-FR"/>
        </w:rPr>
        <w:t>préscolaires</w:t>
      </w:r>
      <w:r w:rsidRPr="007D6692">
        <w:rPr>
          <w:lang w:val="fr-FR"/>
        </w:rPr>
        <w:t xml:space="preserve"> qui reçoivent les enfants de 3 à 5 ans, gérées par le MENA.</w:t>
      </w:r>
    </w:p>
    <w:p w14:paraId="274ED677" w14:textId="52626178" w:rsidR="00151135" w:rsidRPr="00AF3595" w:rsidRDefault="00286F02" w:rsidP="00286F02">
      <w:pPr>
        <w:pStyle w:val="H23G"/>
        <w:rPr>
          <w:lang w:val="fr-FR"/>
        </w:rPr>
      </w:pPr>
      <w:r>
        <w:rPr>
          <w:lang w:val="fr-FR"/>
        </w:rPr>
        <w:tab/>
      </w:r>
      <w:r>
        <w:rPr>
          <w:lang w:val="fr-FR"/>
        </w:rPr>
        <w:tab/>
      </w:r>
      <w:r w:rsidR="00151135" w:rsidRPr="00AF3595">
        <w:rPr>
          <w:lang w:val="fr-FR"/>
        </w:rPr>
        <w:t>Évolution du nombre d</w:t>
      </w:r>
      <w:r w:rsidR="001A4035">
        <w:rPr>
          <w:lang w:val="fr-FR"/>
        </w:rPr>
        <w:t>’</w:t>
      </w:r>
      <w:r w:rsidR="00151135" w:rsidRPr="00AF3595">
        <w:rPr>
          <w:lang w:val="fr-FR"/>
        </w:rPr>
        <w:t>écoles, de salles de classe et des effectifs d</w:t>
      </w:r>
      <w:r w:rsidR="001A4035">
        <w:rPr>
          <w:lang w:val="fr-FR"/>
        </w:rPr>
        <w:t>’</w:t>
      </w:r>
      <w:r w:rsidR="00151135" w:rsidRPr="00AF3595">
        <w:rPr>
          <w:lang w:val="fr-FR"/>
        </w:rPr>
        <w:t xml:space="preserve">élèves dans </w:t>
      </w:r>
      <w:r w:rsidR="00151135">
        <w:rPr>
          <w:lang w:val="fr-FR"/>
        </w:rPr>
        <w:br/>
      </w:r>
      <w:r w:rsidR="00151135" w:rsidRPr="00AF3595">
        <w:rPr>
          <w:lang w:val="fr-FR"/>
        </w:rPr>
        <w:t>l</w:t>
      </w:r>
      <w:r w:rsidR="001A4035">
        <w:rPr>
          <w:lang w:val="fr-FR"/>
        </w:rPr>
        <w:t>’</w:t>
      </w:r>
      <w:r w:rsidR="00151135" w:rsidRPr="00AF3595">
        <w:rPr>
          <w:lang w:val="fr-FR"/>
        </w:rPr>
        <w:t>enseignement préscolaire</w:t>
      </w:r>
    </w:p>
    <w:tbl>
      <w:tblPr>
        <w:tblW w:w="7370" w:type="dxa"/>
        <w:tblInd w:w="1134" w:type="dxa"/>
        <w:tblLayout w:type="fixed"/>
        <w:tblCellMar>
          <w:left w:w="0" w:type="dxa"/>
          <w:right w:w="0" w:type="dxa"/>
        </w:tblCellMar>
        <w:tblLook w:val="04A0" w:firstRow="1" w:lastRow="0" w:firstColumn="1" w:lastColumn="0" w:noHBand="0" w:noVBand="1"/>
      </w:tblPr>
      <w:tblGrid>
        <w:gridCol w:w="777"/>
        <w:gridCol w:w="721"/>
        <w:gridCol w:w="672"/>
        <w:gridCol w:w="650"/>
        <w:gridCol w:w="650"/>
        <w:gridCol w:w="650"/>
        <w:gridCol w:w="650"/>
        <w:gridCol w:w="650"/>
        <w:gridCol w:w="650"/>
        <w:gridCol w:w="650"/>
        <w:gridCol w:w="650"/>
      </w:tblGrid>
      <w:tr w:rsidR="00151135" w:rsidRPr="00B65E5E" w14:paraId="23D92221" w14:textId="77777777" w:rsidTr="00556C27">
        <w:trPr>
          <w:tblHeader/>
        </w:trPr>
        <w:tc>
          <w:tcPr>
            <w:tcW w:w="527" w:type="pct"/>
            <w:tcBorders>
              <w:top w:val="single" w:sz="4" w:space="0" w:color="auto"/>
              <w:bottom w:val="single" w:sz="12" w:space="0" w:color="auto"/>
            </w:tcBorders>
            <w:vAlign w:val="bottom"/>
            <w:hideMark/>
          </w:tcPr>
          <w:p w14:paraId="16865B2A"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7D6692">
              <w:rPr>
                <w:lang w:val="fr-FR"/>
              </w:rPr>
              <w:tab/>
            </w:r>
            <w:r w:rsidRPr="00B65E5E">
              <w:rPr>
                <w:i/>
                <w:sz w:val="16"/>
                <w:lang w:val="fr-FR"/>
              </w:rPr>
              <w:t> </w:t>
            </w:r>
          </w:p>
        </w:tc>
        <w:tc>
          <w:tcPr>
            <w:tcW w:w="945" w:type="pct"/>
            <w:gridSpan w:val="2"/>
            <w:tcBorders>
              <w:top w:val="single" w:sz="4" w:space="0" w:color="auto"/>
              <w:bottom w:val="single" w:sz="12" w:space="0" w:color="auto"/>
            </w:tcBorders>
            <w:vAlign w:val="bottom"/>
            <w:hideMark/>
          </w:tcPr>
          <w:p w14:paraId="3B641C1F"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Statut /</w:t>
            </w:r>
          </w:p>
          <w:p w14:paraId="0A979E24"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Milieu</w:t>
            </w:r>
          </w:p>
        </w:tc>
        <w:tc>
          <w:tcPr>
            <w:tcW w:w="441" w:type="pct"/>
            <w:tcBorders>
              <w:top w:val="single" w:sz="4" w:space="0" w:color="auto"/>
              <w:bottom w:val="single" w:sz="12" w:space="0" w:color="auto"/>
            </w:tcBorders>
            <w:vAlign w:val="bottom"/>
            <w:hideMark/>
          </w:tcPr>
          <w:p w14:paraId="759A8C7D"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2016-2017</w:t>
            </w:r>
          </w:p>
        </w:tc>
        <w:tc>
          <w:tcPr>
            <w:tcW w:w="441" w:type="pct"/>
            <w:tcBorders>
              <w:top w:val="single" w:sz="4" w:space="0" w:color="auto"/>
              <w:bottom w:val="single" w:sz="12" w:space="0" w:color="auto"/>
            </w:tcBorders>
            <w:vAlign w:val="bottom"/>
            <w:hideMark/>
          </w:tcPr>
          <w:p w14:paraId="450C8734"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2017-2018</w:t>
            </w:r>
          </w:p>
        </w:tc>
        <w:tc>
          <w:tcPr>
            <w:tcW w:w="441" w:type="pct"/>
            <w:tcBorders>
              <w:top w:val="single" w:sz="4" w:space="0" w:color="auto"/>
              <w:bottom w:val="single" w:sz="12" w:space="0" w:color="auto"/>
            </w:tcBorders>
            <w:vAlign w:val="bottom"/>
            <w:hideMark/>
          </w:tcPr>
          <w:p w14:paraId="0CABB008"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2018-2019</w:t>
            </w:r>
          </w:p>
        </w:tc>
        <w:tc>
          <w:tcPr>
            <w:tcW w:w="441" w:type="pct"/>
            <w:tcBorders>
              <w:top w:val="single" w:sz="4" w:space="0" w:color="auto"/>
              <w:bottom w:val="single" w:sz="12" w:space="0" w:color="auto"/>
            </w:tcBorders>
            <w:vAlign w:val="bottom"/>
            <w:hideMark/>
          </w:tcPr>
          <w:p w14:paraId="318CEA17"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2019-2020</w:t>
            </w:r>
          </w:p>
        </w:tc>
        <w:tc>
          <w:tcPr>
            <w:tcW w:w="441" w:type="pct"/>
            <w:tcBorders>
              <w:top w:val="single" w:sz="4" w:space="0" w:color="auto"/>
              <w:bottom w:val="single" w:sz="12" w:space="0" w:color="auto"/>
            </w:tcBorders>
            <w:vAlign w:val="bottom"/>
            <w:hideMark/>
          </w:tcPr>
          <w:p w14:paraId="05FD3D44"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2020-2021</w:t>
            </w:r>
          </w:p>
        </w:tc>
        <w:tc>
          <w:tcPr>
            <w:tcW w:w="441" w:type="pct"/>
            <w:tcBorders>
              <w:top w:val="single" w:sz="4" w:space="0" w:color="auto"/>
              <w:bottom w:val="single" w:sz="12" w:space="0" w:color="auto"/>
            </w:tcBorders>
            <w:vAlign w:val="bottom"/>
            <w:hideMark/>
          </w:tcPr>
          <w:p w14:paraId="5F240310"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2021-2022</w:t>
            </w:r>
          </w:p>
        </w:tc>
        <w:tc>
          <w:tcPr>
            <w:tcW w:w="441" w:type="pct"/>
            <w:tcBorders>
              <w:top w:val="single" w:sz="4" w:space="0" w:color="auto"/>
              <w:bottom w:val="single" w:sz="12" w:space="0" w:color="auto"/>
            </w:tcBorders>
            <w:vAlign w:val="bottom"/>
            <w:hideMark/>
          </w:tcPr>
          <w:p w14:paraId="039660D9"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2022-2023</w:t>
            </w:r>
          </w:p>
        </w:tc>
        <w:tc>
          <w:tcPr>
            <w:tcW w:w="441" w:type="pct"/>
            <w:tcBorders>
              <w:top w:val="single" w:sz="4" w:space="0" w:color="auto"/>
              <w:bottom w:val="single" w:sz="12" w:space="0" w:color="auto"/>
            </w:tcBorders>
            <w:vAlign w:val="bottom"/>
            <w:hideMark/>
          </w:tcPr>
          <w:p w14:paraId="3B0E04C1" w14:textId="77777777" w:rsidR="00151135" w:rsidRPr="00B65E5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65E5E">
              <w:rPr>
                <w:bCs/>
                <w:i/>
                <w:sz w:val="16"/>
                <w:lang w:val="fr-FR"/>
              </w:rPr>
              <w:t>2023-2024</w:t>
            </w:r>
          </w:p>
        </w:tc>
      </w:tr>
      <w:tr w:rsidR="00151135" w:rsidRPr="00B65E5E" w14:paraId="52B8C894" w14:textId="77777777" w:rsidTr="00556C27">
        <w:tc>
          <w:tcPr>
            <w:tcW w:w="527" w:type="pct"/>
            <w:vMerge w:val="restart"/>
            <w:tcBorders>
              <w:top w:val="single" w:sz="12" w:space="0" w:color="auto"/>
            </w:tcBorders>
            <w:hideMark/>
          </w:tcPr>
          <w:p w14:paraId="5BFF007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roofErr w:type="spellStart"/>
            <w:r w:rsidRPr="00B65E5E">
              <w:rPr>
                <w:sz w:val="18"/>
                <w:lang w:val="fr-FR"/>
              </w:rPr>
              <w:t>Ecoles</w:t>
            </w:r>
            <w:proofErr w:type="spellEnd"/>
          </w:p>
        </w:tc>
        <w:tc>
          <w:tcPr>
            <w:tcW w:w="489" w:type="pct"/>
            <w:vMerge w:val="restart"/>
            <w:tcBorders>
              <w:top w:val="single" w:sz="12" w:space="0" w:color="auto"/>
            </w:tcBorders>
            <w:vAlign w:val="bottom"/>
            <w:hideMark/>
          </w:tcPr>
          <w:p w14:paraId="60C0A83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Statut</w:t>
            </w:r>
          </w:p>
        </w:tc>
        <w:tc>
          <w:tcPr>
            <w:tcW w:w="456" w:type="pct"/>
            <w:tcBorders>
              <w:top w:val="single" w:sz="12" w:space="0" w:color="auto"/>
            </w:tcBorders>
            <w:vAlign w:val="bottom"/>
            <w:hideMark/>
          </w:tcPr>
          <w:p w14:paraId="5A025CE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Public</w:t>
            </w:r>
          </w:p>
        </w:tc>
        <w:tc>
          <w:tcPr>
            <w:tcW w:w="441" w:type="pct"/>
            <w:tcBorders>
              <w:top w:val="single" w:sz="12" w:space="0" w:color="auto"/>
            </w:tcBorders>
            <w:vAlign w:val="bottom"/>
            <w:hideMark/>
          </w:tcPr>
          <w:p w14:paraId="27B2439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1 802</w:t>
            </w:r>
          </w:p>
        </w:tc>
        <w:tc>
          <w:tcPr>
            <w:tcW w:w="441" w:type="pct"/>
            <w:tcBorders>
              <w:top w:val="single" w:sz="12" w:space="0" w:color="auto"/>
            </w:tcBorders>
            <w:vAlign w:val="bottom"/>
            <w:hideMark/>
          </w:tcPr>
          <w:p w14:paraId="7CD6AFA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2 079</w:t>
            </w:r>
          </w:p>
        </w:tc>
        <w:tc>
          <w:tcPr>
            <w:tcW w:w="441" w:type="pct"/>
            <w:tcBorders>
              <w:top w:val="single" w:sz="12" w:space="0" w:color="auto"/>
            </w:tcBorders>
            <w:vAlign w:val="bottom"/>
            <w:hideMark/>
          </w:tcPr>
          <w:p w14:paraId="531D3FF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2 284</w:t>
            </w:r>
          </w:p>
        </w:tc>
        <w:tc>
          <w:tcPr>
            <w:tcW w:w="441" w:type="pct"/>
            <w:tcBorders>
              <w:top w:val="single" w:sz="12" w:space="0" w:color="auto"/>
            </w:tcBorders>
            <w:vAlign w:val="bottom"/>
            <w:hideMark/>
          </w:tcPr>
          <w:p w14:paraId="242B6CF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2 397</w:t>
            </w:r>
          </w:p>
        </w:tc>
        <w:tc>
          <w:tcPr>
            <w:tcW w:w="441" w:type="pct"/>
            <w:tcBorders>
              <w:top w:val="single" w:sz="12" w:space="0" w:color="auto"/>
            </w:tcBorders>
            <w:vAlign w:val="bottom"/>
            <w:hideMark/>
          </w:tcPr>
          <w:p w14:paraId="30FF830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2 437</w:t>
            </w:r>
          </w:p>
        </w:tc>
        <w:tc>
          <w:tcPr>
            <w:tcW w:w="441" w:type="pct"/>
            <w:tcBorders>
              <w:top w:val="single" w:sz="12" w:space="0" w:color="auto"/>
            </w:tcBorders>
            <w:vAlign w:val="bottom"/>
            <w:hideMark/>
          </w:tcPr>
          <w:p w14:paraId="5552EB8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2 412</w:t>
            </w:r>
          </w:p>
        </w:tc>
        <w:tc>
          <w:tcPr>
            <w:tcW w:w="441" w:type="pct"/>
            <w:tcBorders>
              <w:top w:val="single" w:sz="12" w:space="0" w:color="auto"/>
            </w:tcBorders>
            <w:vAlign w:val="bottom"/>
            <w:hideMark/>
          </w:tcPr>
          <w:p w14:paraId="69226C2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2 790</w:t>
            </w:r>
          </w:p>
        </w:tc>
        <w:tc>
          <w:tcPr>
            <w:tcW w:w="441" w:type="pct"/>
            <w:tcBorders>
              <w:top w:val="single" w:sz="12" w:space="0" w:color="auto"/>
            </w:tcBorders>
            <w:vAlign w:val="bottom"/>
            <w:hideMark/>
          </w:tcPr>
          <w:p w14:paraId="689C641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3 087</w:t>
            </w:r>
          </w:p>
        </w:tc>
      </w:tr>
      <w:tr w:rsidR="00151135" w:rsidRPr="00B65E5E" w14:paraId="538BCF6F" w14:textId="77777777" w:rsidTr="00556C27">
        <w:tc>
          <w:tcPr>
            <w:tcW w:w="527" w:type="pct"/>
            <w:vMerge/>
            <w:hideMark/>
          </w:tcPr>
          <w:p w14:paraId="15F3CA2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449E313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03D249D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Privé</w:t>
            </w:r>
          </w:p>
        </w:tc>
        <w:tc>
          <w:tcPr>
            <w:tcW w:w="441" w:type="pct"/>
            <w:vAlign w:val="bottom"/>
            <w:hideMark/>
          </w:tcPr>
          <w:p w14:paraId="3568A96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682</w:t>
            </w:r>
          </w:p>
        </w:tc>
        <w:tc>
          <w:tcPr>
            <w:tcW w:w="441" w:type="pct"/>
            <w:vAlign w:val="bottom"/>
            <w:hideMark/>
          </w:tcPr>
          <w:p w14:paraId="0B37D9D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738</w:t>
            </w:r>
          </w:p>
        </w:tc>
        <w:tc>
          <w:tcPr>
            <w:tcW w:w="441" w:type="pct"/>
            <w:vAlign w:val="bottom"/>
            <w:hideMark/>
          </w:tcPr>
          <w:p w14:paraId="78ADE06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851</w:t>
            </w:r>
          </w:p>
        </w:tc>
        <w:tc>
          <w:tcPr>
            <w:tcW w:w="441" w:type="pct"/>
            <w:vAlign w:val="bottom"/>
            <w:hideMark/>
          </w:tcPr>
          <w:p w14:paraId="4185D50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957</w:t>
            </w:r>
          </w:p>
        </w:tc>
        <w:tc>
          <w:tcPr>
            <w:tcW w:w="441" w:type="pct"/>
            <w:vAlign w:val="bottom"/>
            <w:hideMark/>
          </w:tcPr>
          <w:p w14:paraId="464B88F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1 021</w:t>
            </w:r>
          </w:p>
        </w:tc>
        <w:tc>
          <w:tcPr>
            <w:tcW w:w="441" w:type="pct"/>
            <w:vAlign w:val="bottom"/>
            <w:hideMark/>
          </w:tcPr>
          <w:p w14:paraId="5AD2A13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1 092</w:t>
            </w:r>
          </w:p>
        </w:tc>
        <w:tc>
          <w:tcPr>
            <w:tcW w:w="441" w:type="pct"/>
            <w:vAlign w:val="bottom"/>
            <w:hideMark/>
          </w:tcPr>
          <w:p w14:paraId="5D7F458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1 143</w:t>
            </w:r>
          </w:p>
        </w:tc>
        <w:tc>
          <w:tcPr>
            <w:tcW w:w="441" w:type="pct"/>
            <w:vAlign w:val="bottom"/>
            <w:hideMark/>
          </w:tcPr>
          <w:p w14:paraId="769BD6C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1 263</w:t>
            </w:r>
          </w:p>
        </w:tc>
      </w:tr>
      <w:tr w:rsidR="00151135" w:rsidRPr="00B65E5E" w14:paraId="5D589298" w14:textId="77777777" w:rsidTr="00556C27">
        <w:tc>
          <w:tcPr>
            <w:tcW w:w="527" w:type="pct"/>
            <w:vMerge/>
            <w:hideMark/>
          </w:tcPr>
          <w:p w14:paraId="35A1BD4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18E6179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4E24DA4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Com.*</w:t>
            </w:r>
          </w:p>
        </w:tc>
        <w:tc>
          <w:tcPr>
            <w:tcW w:w="441" w:type="pct"/>
            <w:vAlign w:val="bottom"/>
            <w:hideMark/>
          </w:tcPr>
          <w:p w14:paraId="76D75D8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18</w:t>
            </w:r>
          </w:p>
        </w:tc>
        <w:tc>
          <w:tcPr>
            <w:tcW w:w="441" w:type="pct"/>
            <w:vAlign w:val="bottom"/>
            <w:hideMark/>
          </w:tcPr>
          <w:p w14:paraId="3F2C5F5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17</w:t>
            </w:r>
          </w:p>
        </w:tc>
        <w:tc>
          <w:tcPr>
            <w:tcW w:w="441" w:type="pct"/>
            <w:vAlign w:val="bottom"/>
            <w:hideMark/>
          </w:tcPr>
          <w:p w14:paraId="2453196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16</w:t>
            </w:r>
          </w:p>
        </w:tc>
        <w:tc>
          <w:tcPr>
            <w:tcW w:w="441" w:type="pct"/>
            <w:vAlign w:val="bottom"/>
            <w:hideMark/>
          </w:tcPr>
          <w:p w14:paraId="2301404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121</w:t>
            </w:r>
          </w:p>
        </w:tc>
        <w:tc>
          <w:tcPr>
            <w:tcW w:w="441" w:type="pct"/>
            <w:vAlign w:val="bottom"/>
            <w:hideMark/>
          </w:tcPr>
          <w:p w14:paraId="020AE94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128</w:t>
            </w:r>
          </w:p>
        </w:tc>
        <w:tc>
          <w:tcPr>
            <w:tcW w:w="441" w:type="pct"/>
            <w:vAlign w:val="bottom"/>
            <w:hideMark/>
          </w:tcPr>
          <w:p w14:paraId="77A4700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143</w:t>
            </w:r>
          </w:p>
        </w:tc>
        <w:tc>
          <w:tcPr>
            <w:tcW w:w="441" w:type="pct"/>
            <w:vAlign w:val="bottom"/>
            <w:hideMark/>
          </w:tcPr>
          <w:p w14:paraId="7A6ACCE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198</w:t>
            </w:r>
          </w:p>
        </w:tc>
        <w:tc>
          <w:tcPr>
            <w:tcW w:w="441" w:type="pct"/>
            <w:vAlign w:val="bottom"/>
            <w:hideMark/>
          </w:tcPr>
          <w:p w14:paraId="6E44B82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127</w:t>
            </w:r>
          </w:p>
        </w:tc>
      </w:tr>
      <w:tr w:rsidR="00151135" w:rsidRPr="00B65E5E" w14:paraId="0CE68B51" w14:textId="77777777" w:rsidTr="00556C27">
        <w:tc>
          <w:tcPr>
            <w:tcW w:w="527" w:type="pct"/>
            <w:vMerge/>
            <w:hideMark/>
          </w:tcPr>
          <w:p w14:paraId="29FCAB8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restart"/>
            <w:vAlign w:val="bottom"/>
            <w:hideMark/>
          </w:tcPr>
          <w:p w14:paraId="5D4C6F5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Milieu</w:t>
            </w:r>
          </w:p>
        </w:tc>
        <w:tc>
          <w:tcPr>
            <w:tcW w:w="456" w:type="pct"/>
            <w:vAlign w:val="bottom"/>
            <w:hideMark/>
          </w:tcPr>
          <w:p w14:paraId="585869F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Urbain</w:t>
            </w:r>
          </w:p>
        </w:tc>
        <w:tc>
          <w:tcPr>
            <w:tcW w:w="441" w:type="pct"/>
            <w:vAlign w:val="bottom"/>
            <w:hideMark/>
          </w:tcPr>
          <w:p w14:paraId="52E72C1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1 636</w:t>
            </w:r>
          </w:p>
        </w:tc>
        <w:tc>
          <w:tcPr>
            <w:tcW w:w="441" w:type="pct"/>
            <w:vAlign w:val="bottom"/>
            <w:hideMark/>
          </w:tcPr>
          <w:p w14:paraId="09940B2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1 791</w:t>
            </w:r>
          </w:p>
        </w:tc>
        <w:tc>
          <w:tcPr>
            <w:tcW w:w="441" w:type="pct"/>
            <w:vAlign w:val="bottom"/>
            <w:hideMark/>
          </w:tcPr>
          <w:p w14:paraId="0F7CE75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2 052</w:t>
            </w:r>
          </w:p>
        </w:tc>
        <w:tc>
          <w:tcPr>
            <w:tcW w:w="441" w:type="pct"/>
            <w:vAlign w:val="bottom"/>
            <w:hideMark/>
          </w:tcPr>
          <w:p w14:paraId="45C36DA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2 145</w:t>
            </w:r>
          </w:p>
        </w:tc>
        <w:tc>
          <w:tcPr>
            <w:tcW w:w="441" w:type="pct"/>
            <w:vAlign w:val="bottom"/>
            <w:hideMark/>
          </w:tcPr>
          <w:p w14:paraId="7551E42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2 279</w:t>
            </w:r>
          </w:p>
        </w:tc>
        <w:tc>
          <w:tcPr>
            <w:tcW w:w="441" w:type="pct"/>
            <w:vAlign w:val="bottom"/>
            <w:hideMark/>
          </w:tcPr>
          <w:p w14:paraId="61AB63A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2 348</w:t>
            </w:r>
          </w:p>
        </w:tc>
        <w:tc>
          <w:tcPr>
            <w:tcW w:w="441" w:type="pct"/>
            <w:vAlign w:val="bottom"/>
            <w:hideMark/>
          </w:tcPr>
          <w:p w14:paraId="071A8DE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2 503</w:t>
            </w:r>
          </w:p>
        </w:tc>
        <w:tc>
          <w:tcPr>
            <w:tcW w:w="441" w:type="pct"/>
            <w:vAlign w:val="bottom"/>
            <w:hideMark/>
          </w:tcPr>
          <w:p w14:paraId="20C3A6E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2 727</w:t>
            </w:r>
          </w:p>
        </w:tc>
      </w:tr>
      <w:tr w:rsidR="00151135" w:rsidRPr="00B65E5E" w14:paraId="7597D81B" w14:textId="77777777" w:rsidTr="00556C27">
        <w:tc>
          <w:tcPr>
            <w:tcW w:w="527" w:type="pct"/>
            <w:vMerge/>
            <w:hideMark/>
          </w:tcPr>
          <w:p w14:paraId="037B5A0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2E39697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6B904A3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Rural</w:t>
            </w:r>
          </w:p>
        </w:tc>
        <w:tc>
          <w:tcPr>
            <w:tcW w:w="441" w:type="pct"/>
            <w:vAlign w:val="bottom"/>
            <w:hideMark/>
          </w:tcPr>
          <w:p w14:paraId="197C9C4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866</w:t>
            </w:r>
          </w:p>
        </w:tc>
        <w:tc>
          <w:tcPr>
            <w:tcW w:w="441" w:type="pct"/>
            <w:vAlign w:val="bottom"/>
            <w:hideMark/>
          </w:tcPr>
          <w:p w14:paraId="5C83A6A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1 043</w:t>
            </w:r>
          </w:p>
        </w:tc>
        <w:tc>
          <w:tcPr>
            <w:tcW w:w="441" w:type="pct"/>
            <w:vAlign w:val="bottom"/>
            <w:hideMark/>
          </w:tcPr>
          <w:p w14:paraId="419D5F9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1 099</w:t>
            </w:r>
          </w:p>
        </w:tc>
        <w:tc>
          <w:tcPr>
            <w:tcW w:w="441" w:type="pct"/>
            <w:vAlign w:val="bottom"/>
            <w:hideMark/>
          </w:tcPr>
          <w:p w14:paraId="4D68CE3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1 330</w:t>
            </w:r>
          </w:p>
        </w:tc>
        <w:tc>
          <w:tcPr>
            <w:tcW w:w="441" w:type="pct"/>
            <w:vAlign w:val="bottom"/>
            <w:hideMark/>
          </w:tcPr>
          <w:p w14:paraId="48BAF95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1 307</w:t>
            </w:r>
          </w:p>
        </w:tc>
        <w:tc>
          <w:tcPr>
            <w:tcW w:w="441" w:type="pct"/>
            <w:vAlign w:val="bottom"/>
            <w:hideMark/>
          </w:tcPr>
          <w:p w14:paraId="47FBE8F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1 299</w:t>
            </w:r>
          </w:p>
        </w:tc>
        <w:tc>
          <w:tcPr>
            <w:tcW w:w="441" w:type="pct"/>
            <w:vAlign w:val="bottom"/>
            <w:hideMark/>
          </w:tcPr>
          <w:p w14:paraId="26249F8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1 568</w:t>
            </w:r>
          </w:p>
        </w:tc>
        <w:tc>
          <w:tcPr>
            <w:tcW w:w="441" w:type="pct"/>
            <w:vAlign w:val="bottom"/>
            <w:hideMark/>
          </w:tcPr>
          <w:p w14:paraId="6608AB1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1 750</w:t>
            </w:r>
          </w:p>
        </w:tc>
      </w:tr>
      <w:tr w:rsidR="00151135" w:rsidRPr="00B65E5E" w14:paraId="496A6A41" w14:textId="77777777" w:rsidTr="00556C27">
        <w:tc>
          <w:tcPr>
            <w:tcW w:w="527" w:type="pct"/>
            <w:vMerge/>
            <w:hideMark/>
          </w:tcPr>
          <w:p w14:paraId="5D4A8CB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945" w:type="pct"/>
            <w:gridSpan w:val="2"/>
            <w:vAlign w:val="bottom"/>
            <w:hideMark/>
          </w:tcPr>
          <w:p w14:paraId="1004A9D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Ensemble</w:t>
            </w:r>
          </w:p>
        </w:tc>
        <w:tc>
          <w:tcPr>
            <w:tcW w:w="441" w:type="pct"/>
            <w:vAlign w:val="bottom"/>
            <w:hideMark/>
          </w:tcPr>
          <w:p w14:paraId="1DF4456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2 502</w:t>
            </w:r>
          </w:p>
        </w:tc>
        <w:tc>
          <w:tcPr>
            <w:tcW w:w="441" w:type="pct"/>
            <w:vAlign w:val="bottom"/>
            <w:hideMark/>
          </w:tcPr>
          <w:p w14:paraId="3F17E91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2 834</w:t>
            </w:r>
          </w:p>
        </w:tc>
        <w:tc>
          <w:tcPr>
            <w:tcW w:w="441" w:type="pct"/>
            <w:vAlign w:val="bottom"/>
            <w:hideMark/>
          </w:tcPr>
          <w:p w14:paraId="1355312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3 151</w:t>
            </w:r>
          </w:p>
        </w:tc>
        <w:tc>
          <w:tcPr>
            <w:tcW w:w="441" w:type="pct"/>
            <w:vAlign w:val="bottom"/>
            <w:hideMark/>
          </w:tcPr>
          <w:p w14:paraId="464B884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3 475</w:t>
            </w:r>
          </w:p>
        </w:tc>
        <w:tc>
          <w:tcPr>
            <w:tcW w:w="441" w:type="pct"/>
            <w:vAlign w:val="bottom"/>
            <w:hideMark/>
          </w:tcPr>
          <w:p w14:paraId="5AB8B15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3 586</w:t>
            </w:r>
          </w:p>
        </w:tc>
        <w:tc>
          <w:tcPr>
            <w:tcW w:w="441" w:type="pct"/>
            <w:vAlign w:val="bottom"/>
            <w:hideMark/>
          </w:tcPr>
          <w:p w14:paraId="7A7909E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3 647</w:t>
            </w:r>
          </w:p>
        </w:tc>
        <w:tc>
          <w:tcPr>
            <w:tcW w:w="441" w:type="pct"/>
            <w:vAlign w:val="bottom"/>
            <w:hideMark/>
          </w:tcPr>
          <w:p w14:paraId="107D1FC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4 071</w:t>
            </w:r>
          </w:p>
        </w:tc>
        <w:tc>
          <w:tcPr>
            <w:tcW w:w="441" w:type="pct"/>
            <w:vAlign w:val="bottom"/>
            <w:hideMark/>
          </w:tcPr>
          <w:p w14:paraId="2B391F1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4 477</w:t>
            </w:r>
          </w:p>
        </w:tc>
      </w:tr>
      <w:tr w:rsidR="00151135" w:rsidRPr="00B65E5E" w14:paraId="0B04B00D" w14:textId="77777777" w:rsidTr="00556C27">
        <w:tc>
          <w:tcPr>
            <w:tcW w:w="527" w:type="pct"/>
            <w:vMerge w:val="restart"/>
            <w:hideMark/>
          </w:tcPr>
          <w:p w14:paraId="127B229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Salles de</w:t>
            </w:r>
            <w:r>
              <w:rPr>
                <w:sz w:val="18"/>
                <w:lang w:val="fr-FR"/>
              </w:rPr>
              <w:t xml:space="preserve"> </w:t>
            </w:r>
          </w:p>
          <w:p w14:paraId="18EAF90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Classe</w:t>
            </w:r>
          </w:p>
        </w:tc>
        <w:tc>
          <w:tcPr>
            <w:tcW w:w="489" w:type="pct"/>
            <w:vMerge w:val="restart"/>
            <w:vAlign w:val="bottom"/>
            <w:hideMark/>
          </w:tcPr>
          <w:p w14:paraId="0960A39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Statut</w:t>
            </w:r>
          </w:p>
        </w:tc>
        <w:tc>
          <w:tcPr>
            <w:tcW w:w="456" w:type="pct"/>
            <w:vAlign w:val="bottom"/>
            <w:hideMark/>
          </w:tcPr>
          <w:p w14:paraId="5B71939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Public</w:t>
            </w:r>
          </w:p>
        </w:tc>
        <w:tc>
          <w:tcPr>
            <w:tcW w:w="441" w:type="pct"/>
            <w:vAlign w:val="bottom"/>
            <w:hideMark/>
          </w:tcPr>
          <w:p w14:paraId="2F38656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3 973</w:t>
            </w:r>
          </w:p>
        </w:tc>
        <w:tc>
          <w:tcPr>
            <w:tcW w:w="441" w:type="pct"/>
            <w:vAlign w:val="bottom"/>
            <w:hideMark/>
          </w:tcPr>
          <w:p w14:paraId="219797F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4 445</w:t>
            </w:r>
          </w:p>
        </w:tc>
        <w:tc>
          <w:tcPr>
            <w:tcW w:w="441" w:type="pct"/>
            <w:vAlign w:val="bottom"/>
            <w:hideMark/>
          </w:tcPr>
          <w:p w14:paraId="4FAE576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4 823</w:t>
            </w:r>
          </w:p>
        </w:tc>
        <w:tc>
          <w:tcPr>
            <w:tcW w:w="441" w:type="pct"/>
            <w:vAlign w:val="bottom"/>
            <w:hideMark/>
          </w:tcPr>
          <w:p w14:paraId="6E5C788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4 950</w:t>
            </w:r>
          </w:p>
        </w:tc>
        <w:tc>
          <w:tcPr>
            <w:tcW w:w="441" w:type="pct"/>
            <w:vAlign w:val="bottom"/>
            <w:hideMark/>
          </w:tcPr>
          <w:p w14:paraId="6C8929B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5 074</w:t>
            </w:r>
          </w:p>
        </w:tc>
        <w:tc>
          <w:tcPr>
            <w:tcW w:w="441" w:type="pct"/>
            <w:vAlign w:val="bottom"/>
            <w:hideMark/>
          </w:tcPr>
          <w:p w14:paraId="6512146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5 474</w:t>
            </w:r>
          </w:p>
        </w:tc>
        <w:tc>
          <w:tcPr>
            <w:tcW w:w="441" w:type="pct"/>
            <w:vAlign w:val="bottom"/>
            <w:hideMark/>
          </w:tcPr>
          <w:p w14:paraId="01A5221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5 742</w:t>
            </w:r>
          </w:p>
        </w:tc>
        <w:tc>
          <w:tcPr>
            <w:tcW w:w="441" w:type="pct"/>
            <w:vAlign w:val="bottom"/>
            <w:hideMark/>
          </w:tcPr>
          <w:p w14:paraId="371A679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6 375</w:t>
            </w:r>
          </w:p>
        </w:tc>
      </w:tr>
      <w:tr w:rsidR="00151135" w:rsidRPr="00B65E5E" w14:paraId="0FB993FC" w14:textId="77777777" w:rsidTr="00556C27">
        <w:tc>
          <w:tcPr>
            <w:tcW w:w="527" w:type="pct"/>
            <w:vMerge/>
            <w:hideMark/>
          </w:tcPr>
          <w:p w14:paraId="4DE2976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08D6F22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3913C02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Privé</w:t>
            </w:r>
          </w:p>
        </w:tc>
        <w:tc>
          <w:tcPr>
            <w:tcW w:w="441" w:type="pct"/>
            <w:vAlign w:val="bottom"/>
            <w:hideMark/>
          </w:tcPr>
          <w:p w14:paraId="45C005D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1 886</w:t>
            </w:r>
          </w:p>
        </w:tc>
        <w:tc>
          <w:tcPr>
            <w:tcW w:w="441" w:type="pct"/>
            <w:vAlign w:val="bottom"/>
            <w:hideMark/>
          </w:tcPr>
          <w:p w14:paraId="72ACE93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1 943</w:t>
            </w:r>
          </w:p>
        </w:tc>
        <w:tc>
          <w:tcPr>
            <w:tcW w:w="441" w:type="pct"/>
            <w:vAlign w:val="bottom"/>
            <w:hideMark/>
          </w:tcPr>
          <w:p w14:paraId="6E7CA4B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2 186</w:t>
            </w:r>
          </w:p>
        </w:tc>
        <w:tc>
          <w:tcPr>
            <w:tcW w:w="441" w:type="pct"/>
            <w:vAlign w:val="bottom"/>
            <w:hideMark/>
          </w:tcPr>
          <w:p w14:paraId="3EC825D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2 388</w:t>
            </w:r>
          </w:p>
        </w:tc>
        <w:tc>
          <w:tcPr>
            <w:tcW w:w="441" w:type="pct"/>
            <w:vAlign w:val="bottom"/>
            <w:hideMark/>
          </w:tcPr>
          <w:p w14:paraId="1F60CB2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2 563</w:t>
            </w:r>
          </w:p>
        </w:tc>
        <w:tc>
          <w:tcPr>
            <w:tcW w:w="441" w:type="pct"/>
            <w:vAlign w:val="bottom"/>
            <w:hideMark/>
          </w:tcPr>
          <w:p w14:paraId="5F5F52E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2 701</w:t>
            </w:r>
          </w:p>
        </w:tc>
        <w:tc>
          <w:tcPr>
            <w:tcW w:w="441" w:type="pct"/>
            <w:vAlign w:val="bottom"/>
            <w:hideMark/>
          </w:tcPr>
          <w:p w14:paraId="66FCC57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2 819</w:t>
            </w:r>
          </w:p>
        </w:tc>
        <w:tc>
          <w:tcPr>
            <w:tcW w:w="441" w:type="pct"/>
            <w:vAlign w:val="bottom"/>
            <w:hideMark/>
          </w:tcPr>
          <w:p w14:paraId="0A30DDC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3 034</w:t>
            </w:r>
          </w:p>
        </w:tc>
      </w:tr>
      <w:tr w:rsidR="00151135" w:rsidRPr="00B65E5E" w14:paraId="10677955" w14:textId="77777777" w:rsidTr="00556C27">
        <w:tc>
          <w:tcPr>
            <w:tcW w:w="527" w:type="pct"/>
            <w:vMerge/>
            <w:hideMark/>
          </w:tcPr>
          <w:p w14:paraId="5D6ED8D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008206C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174AC32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Com.*</w:t>
            </w:r>
          </w:p>
        </w:tc>
        <w:tc>
          <w:tcPr>
            <w:tcW w:w="441" w:type="pct"/>
            <w:vAlign w:val="bottom"/>
            <w:hideMark/>
          </w:tcPr>
          <w:p w14:paraId="2A2CA3B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33</w:t>
            </w:r>
          </w:p>
        </w:tc>
        <w:tc>
          <w:tcPr>
            <w:tcW w:w="441" w:type="pct"/>
            <w:vAlign w:val="bottom"/>
            <w:hideMark/>
          </w:tcPr>
          <w:p w14:paraId="0D91FAA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33</w:t>
            </w:r>
          </w:p>
        </w:tc>
        <w:tc>
          <w:tcPr>
            <w:tcW w:w="441" w:type="pct"/>
            <w:vAlign w:val="bottom"/>
            <w:hideMark/>
          </w:tcPr>
          <w:p w14:paraId="34491C2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33</w:t>
            </w:r>
          </w:p>
        </w:tc>
        <w:tc>
          <w:tcPr>
            <w:tcW w:w="441" w:type="pct"/>
            <w:vAlign w:val="bottom"/>
            <w:hideMark/>
          </w:tcPr>
          <w:p w14:paraId="73CA4A6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233</w:t>
            </w:r>
          </w:p>
        </w:tc>
        <w:tc>
          <w:tcPr>
            <w:tcW w:w="441" w:type="pct"/>
            <w:vAlign w:val="bottom"/>
            <w:hideMark/>
          </w:tcPr>
          <w:p w14:paraId="3294B95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262</w:t>
            </w:r>
          </w:p>
        </w:tc>
        <w:tc>
          <w:tcPr>
            <w:tcW w:w="441" w:type="pct"/>
            <w:vAlign w:val="bottom"/>
            <w:hideMark/>
          </w:tcPr>
          <w:p w14:paraId="0E96A96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274</w:t>
            </w:r>
          </w:p>
        </w:tc>
        <w:tc>
          <w:tcPr>
            <w:tcW w:w="441" w:type="pct"/>
            <w:vAlign w:val="bottom"/>
            <w:hideMark/>
          </w:tcPr>
          <w:p w14:paraId="44ED9EB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266</w:t>
            </w:r>
          </w:p>
        </w:tc>
        <w:tc>
          <w:tcPr>
            <w:tcW w:w="441" w:type="pct"/>
            <w:vAlign w:val="bottom"/>
            <w:hideMark/>
          </w:tcPr>
          <w:p w14:paraId="6AEFE66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253</w:t>
            </w:r>
          </w:p>
        </w:tc>
      </w:tr>
      <w:tr w:rsidR="00151135" w:rsidRPr="00B65E5E" w14:paraId="2BC40B6C" w14:textId="77777777" w:rsidTr="00556C27">
        <w:tc>
          <w:tcPr>
            <w:tcW w:w="527" w:type="pct"/>
            <w:vMerge/>
            <w:hideMark/>
          </w:tcPr>
          <w:p w14:paraId="6CA6591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restart"/>
            <w:vAlign w:val="bottom"/>
            <w:hideMark/>
          </w:tcPr>
          <w:p w14:paraId="44B3BAF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Milieu</w:t>
            </w:r>
          </w:p>
        </w:tc>
        <w:tc>
          <w:tcPr>
            <w:tcW w:w="456" w:type="pct"/>
            <w:vAlign w:val="bottom"/>
            <w:hideMark/>
          </w:tcPr>
          <w:p w14:paraId="3E177A6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Urbain</w:t>
            </w:r>
          </w:p>
        </w:tc>
        <w:tc>
          <w:tcPr>
            <w:tcW w:w="441" w:type="pct"/>
            <w:vAlign w:val="bottom"/>
            <w:hideMark/>
          </w:tcPr>
          <w:p w14:paraId="25BFACD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4 310</w:t>
            </w:r>
          </w:p>
        </w:tc>
        <w:tc>
          <w:tcPr>
            <w:tcW w:w="441" w:type="pct"/>
            <w:vAlign w:val="bottom"/>
            <w:hideMark/>
          </w:tcPr>
          <w:p w14:paraId="4557864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4 589</w:t>
            </w:r>
          </w:p>
        </w:tc>
        <w:tc>
          <w:tcPr>
            <w:tcW w:w="441" w:type="pct"/>
            <w:vAlign w:val="bottom"/>
            <w:hideMark/>
          </w:tcPr>
          <w:p w14:paraId="49C6620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5 156</w:t>
            </w:r>
          </w:p>
        </w:tc>
        <w:tc>
          <w:tcPr>
            <w:tcW w:w="441" w:type="pct"/>
            <w:vAlign w:val="bottom"/>
            <w:hideMark/>
          </w:tcPr>
          <w:p w14:paraId="5AAA738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5 321</w:t>
            </w:r>
          </w:p>
        </w:tc>
        <w:tc>
          <w:tcPr>
            <w:tcW w:w="441" w:type="pct"/>
            <w:vAlign w:val="bottom"/>
            <w:hideMark/>
          </w:tcPr>
          <w:p w14:paraId="581F514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5 686</w:t>
            </w:r>
          </w:p>
        </w:tc>
        <w:tc>
          <w:tcPr>
            <w:tcW w:w="441" w:type="pct"/>
            <w:vAlign w:val="bottom"/>
            <w:hideMark/>
          </w:tcPr>
          <w:p w14:paraId="447E941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5 989</w:t>
            </w:r>
          </w:p>
        </w:tc>
        <w:tc>
          <w:tcPr>
            <w:tcW w:w="441" w:type="pct"/>
            <w:vAlign w:val="bottom"/>
            <w:hideMark/>
          </w:tcPr>
          <w:p w14:paraId="470535F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6 251</w:t>
            </w:r>
          </w:p>
        </w:tc>
        <w:tc>
          <w:tcPr>
            <w:tcW w:w="441" w:type="pct"/>
            <w:vAlign w:val="bottom"/>
            <w:hideMark/>
          </w:tcPr>
          <w:p w14:paraId="2DF504C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6 721</w:t>
            </w:r>
          </w:p>
        </w:tc>
      </w:tr>
      <w:tr w:rsidR="00151135" w:rsidRPr="00B65E5E" w14:paraId="52E46F99" w14:textId="77777777" w:rsidTr="00556C27">
        <w:tc>
          <w:tcPr>
            <w:tcW w:w="527" w:type="pct"/>
            <w:vMerge/>
            <w:hideMark/>
          </w:tcPr>
          <w:p w14:paraId="1AF707A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11EC535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32466F7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Rural</w:t>
            </w:r>
          </w:p>
        </w:tc>
        <w:tc>
          <w:tcPr>
            <w:tcW w:w="441" w:type="pct"/>
            <w:vAlign w:val="bottom"/>
            <w:hideMark/>
          </w:tcPr>
          <w:p w14:paraId="532E5AC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1 582</w:t>
            </w:r>
          </w:p>
        </w:tc>
        <w:tc>
          <w:tcPr>
            <w:tcW w:w="441" w:type="pct"/>
            <w:vAlign w:val="bottom"/>
            <w:hideMark/>
          </w:tcPr>
          <w:p w14:paraId="345C7EF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1 832</w:t>
            </w:r>
          </w:p>
        </w:tc>
        <w:tc>
          <w:tcPr>
            <w:tcW w:w="441" w:type="pct"/>
            <w:vAlign w:val="bottom"/>
            <w:hideMark/>
          </w:tcPr>
          <w:p w14:paraId="5B80D12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1 886</w:t>
            </w:r>
          </w:p>
        </w:tc>
        <w:tc>
          <w:tcPr>
            <w:tcW w:w="441" w:type="pct"/>
            <w:vAlign w:val="bottom"/>
            <w:hideMark/>
          </w:tcPr>
          <w:p w14:paraId="77E4C12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2 250</w:t>
            </w:r>
          </w:p>
        </w:tc>
        <w:tc>
          <w:tcPr>
            <w:tcW w:w="441" w:type="pct"/>
            <w:vAlign w:val="bottom"/>
            <w:hideMark/>
          </w:tcPr>
          <w:p w14:paraId="1DD3A66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2 213</w:t>
            </w:r>
          </w:p>
        </w:tc>
        <w:tc>
          <w:tcPr>
            <w:tcW w:w="441" w:type="pct"/>
            <w:vAlign w:val="bottom"/>
            <w:hideMark/>
          </w:tcPr>
          <w:p w14:paraId="5BA47DB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2 460</w:t>
            </w:r>
          </w:p>
        </w:tc>
        <w:tc>
          <w:tcPr>
            <w:tcW w:w="441" w:type="pct"/>
            <w:vAlign w:val="bottom"/>
            <w:hideMark/>
          </w:tcPr>
          <w:p w14:paraId="507882D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2 576</w:t>
            </w:r>
          </w:p>
        </w:tc>
        <w:tc>
          <w:tcPr>
            <w:tcW w:w="441" w:type="pct"/>
            <w:vAlign w:val="bottom"/>
            <w:hideMark/>
          </w:tcPr>
          <w:p w14:paraId="3A40616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2 941</w:t>
            </w:r>
          </w:p>
        </w:tc>
      </w:tr>
      <w:tr w:rsidR="00151135" w:rsidRPr="00B65E5E" w14:paraId="02BA30E1" w14:textId="77777777" w:rsidTr="00556C27">
        <w:tc>
          <w:tcPr>
            <w:tcW w:w="527" w:type="pct"/>
            <w:vMerge/>
            <w:hideMark/>
          </w:tcPr>
          <w:p w14:paraId="209A249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945" w:type="pct"/>
            <w:gridSpan w:val="2"/>
            <w:vAlign w:val="bottom"/>
            <w:hideMark/>
          </w:tcPr>
          <w:p w14:paraId="547B615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Ensemble</w:t>
            </w:r>
          </w:p>
        </w:tc>
        <w:tc>
          <w:tcPr>
            <w:tcW w:w="441" w:type="pct"/>
            <w:vAlign w:val="bottom"/>
            <w:hideMark/>
          </w:tcPr>
          <w:p w14:paraId="1C5148C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5 892</w:t>
            </w:r>
          </w:p>
        </w:tc>
        <w:tc>
          <w:tcPr>
            <w:tcW w:w="441" w:type="pct"/>
            <w:vAlign w:val="bottom"/>
            <w:hideMark/>
          </w:tcPr>
          <w:p w14:paraId="7562BB4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6 421</w:t>
            </w:r>
          </w:p>
        </w:tc>
        <w:tc>
          <w:tcPr>
            <w:tcW w:w="441" w:type="pct"/>
            <w:vAlign w:val="bottom"/>
            <w:hideMark/>
          </w:tcPr>
          <w:p w14:paraId="67B7BF0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7 042</w:t>
            </w:r>
          </w:p>
        </w:tc>
        <w:tc>
          <w:tcPr>
            <w:tcW w:w="441" w:type="pct"/>
            <w:vAlign w:val="bottom"/>
            <w:hideMark/>
          </w:tcPr>
          <w:p w14:paraId="0F29465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7 571</w:t>
            </w:r>
          </w:p>
        </w:tc>
        <w:tc>
          <w:tcPr>
            <w:tcW w:w="441" w:type="pct"/>
            <w:vAlign w:val="bottom"/>
            <w:hideMark/>
          </w:tcPr>
          <w:p w14:paraId="3D7C51A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7 899</w:t>
            </w:r>
          </w:p>
        </w:tc>
        <w:tc>
          <w:tcPr>
            <w:tcW w:w="441" w:type="pct"/>
            <w:vAlign w:val="bottom"/>
            <w:hideMark/>
          </w:tcPr>
          <w:p w14:paraId="6555F3B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8 449</w:t>
            </w:r>
          </w:p>
        </w:tc>
        <w:tc>
          <w:tcPr>
            <w:tcW w:w="441" w:type="pct"/>
            <w:vAlign w:val="bottom"/>
            <w:hideMark/>
          </w:tcPr>
          <w:p w14:paraId="2D72E70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8 827</w:t>
            </w:r>
          </w:p>
        </w:tc>
        <w:tc>
          <w:tcPr>
            <w:tcW w:w="441" w:type="pct"/>
            <w:vAlign w:val="bottom"/>
            <w:hideMark/>
          </w:tcPr>
          <w:p w14:paraId="2C16D37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9 662</w:t>
            </w:r>
          </w:p>
        </w:tc>
      </w:tr>
      <w:tr w:rsidR="00151135" w:rsidRPr="00B65E5E" w14:paraId="6D3FAE47" w14:textId="77777777" w:rsidTr="00556C27">
        <w:tc>
          <w:tcPr>
            <w:tcW w:w="527" w:type="pct"/>
            <w:vMerge w:val="restart"/>
            <w:hideMark/>
          </w:tcPr>
          <w:p w14:paraId="3BF1DC4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65E5E">
              <w:rPr>
                <w:sz w:val="18"/>
                <w:lang w:val="fr-FR"/>
              </w:rPr>
              <w:t>Effectifs</w:t>
            </w:r>
            <w:r>
              <w:rPr>
                <w:sz w:val="18"/>
                <w:lang w:val="fr-FR"/>
              </w:rPr>
              <w:t xml:space="preserve"> </w:t>
            </w:r>
            <w:proofErr w:type="spellStart"/>
            <w:r w:rsidRPr="00B65E5E">
              <w:rPr>
                <w:sz w:val="18"/>
                <w:lang w:val="fr-FR"/>
              </w:rPr>
              <w:t>eleves</w:t>
            </w:r>
            <w:proofErr w:type="spellEnd"/>
          </w:p>
        </w:tc>
        <w:tc>
          <w:tcPr>
            <w:tcW w:w="489" w:type="pct"/>
            <w:vMerge w:val="restart"/>
            <w:vAlign w:val="bottom"/>
            <w:hideMark/>
          </w:tcPr>
          <w:p w14:paraId="489BDCD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Statut</w:t>
            </w:r>
          </w:p>
        </w:tc>
        <w:tc>
          <w:tcPr>
            <w:tcW w:w="456" w:type="pct"/>
            <w:vAlign w:val="bottom"/>
            <w:hideMark/>
          </w:tcPr>
          <w:p w14:paraId="1E74278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Public</w:t>
            </w:r>
          </w:p>
        </w:tc>
        <w:tc>
          <w:tcPr>
            <w:tcW w:w="441" w:type="pct"/>
            <w:vAlign w:val="bottom"/>
            <w:hideMark/>
          </w:tcPr>
          <w:p w14:paraId="691D56C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125 562</w:t>
            </w:r>
          </w:p>
        </w:tc>
        <w:tc>
          <w:tcPr>
            <w:tcW w:w="441" w:type="pct"/>
            <w:vAlign w:val="bottom"/>
            <w:hideMark/>
          </w:tcPr>
          <w:p w14:paraId="25982B3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129 661</w:t>
            </w:r>
          </w:p>
        </w:tc>
        <w:tc>
          <w:tcPr>
            <w:tcW w:w="441" w:type="pct"/>
            <w:vAlign w:val="bottom"/>
            <w:hideMark/>
          </w:tcPr>
          <w:p w14:paraId="59BE21D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133 972</w:t>
            </w:r>
          </w:p>
        </w:tc>
        <w:tc>
          <w:tcPr>
            <w:tcW w:w="441" w:type="pct"/>
            <w:vAlign w:val="bottom"/>
            <w:hideMark/>
          </w:tcPr>
          <w:p w14:paraId="6E25E90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165 866</w:t>
            </w:r>
          </w:p>
        </w:tc>
        <w:tc>
          <w:tcPr>
            <w:tcW w:w="441" w:type="pct"/>
            <w:vAlign w:val="bottom"/>
            <w:hideMark/>
          </w:tcPr>
          <w:p w14:paraId="3F6AD31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163 270</w:t>
            </w:r>
          </w:p>
        </w:tc>
        <w:tc>
          <w:tcPr>
            <w:tcW w:w="441" w:type="pct"/>
            <w:vAlign w:val="bottom"/>
            <w:hideMark/>
          </w:tcPr>
          <w:p w14:paraId="00320AA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180 465</w:t>
            </w:r>
          </w:p>
        </w:tc>
        <w:tc>
          <w:tcPr>
            <w:tcW w:w="441" w:type="pct"/>
            <w:vAlign w:val="bottom"/>
            <w:hideMark/>
          </w:tcPr>
          <w:p w14:paraId="1AD0747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185 491</w:t>
            </w:r>
          </w:p>
        </w:tc>
        <w:tc>
          <w:tcPr>
            <w:tcW w:w="441" w:type="pct"/>
            <w:vAlign w:val="bottom"/>
            <w:hideMark/>
          </w:tcPr>
          <w:p w14:paraId="4A10454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204 179</w:t>
            </w:r>
          </w:p>
        </w:tc>
      </w:tr>
      <w:tr w:rsidR="00151135" w:rsidRPr="00B65E5E" w14:paraId="6A9D6928" w14:textId="77777777" w:rsidTr="00556C27">
        <w:tc>
          <w:tcPr>
            <w:tcW w:w="527" w:type="pct"/>
            <w:vMerge/>
            <w:hideMark/>
          </w:tcPr>
          <w:p w14:paraId="3F0DDE0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120C166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74C42F0D"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Privé</w:t>
            </w:r>
          </w:p>
        </w:tc>
        <w:tc>
          <w:tcPr>
            <w:tcW w:w="441" w:type="pct"/>
            <w:vAlign w:val="bottom"/>
            <w:hideMark/>
          </w:tcPr>
          <w:p w14:paraId="254E0A6C"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47 697</w:t>
            </w:r>
          </w:p>
        </w:tc>
        <w:tc>
          <w:tcPr>
            <w:tcW w:w="441" w:type="pct"/>
            <w:vAlign w:val="bottom"/>
            <w:hideMark/>
          </w:tcPr>
          <w:p w14:paraId="3DF29F1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49 616</w:t>
            </w:r>
          </w:p>
        </w:tc>
        <w:tc>
          <w:tcPr>
            <w:tcW w:w="441" w:type="pct"/>
            <w:vAlign w:val="bottom"/>
            <w:hideMark/>
          </w:tcPr>
          <w:p w14:paraId="1FCDDE4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53 567</w:t>
            </w:r>
          </w:p>
        </w:tc>
        <w:tc>
          <w:tcPr>
            <w:tcW w:w="441" w:type="pct"/>
            <w:vAlign w:val="bottom"/>
            <w:hideMark/>
          </w:tcPr>
          <w:p w14:paraId="37D4B74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70 085</w:t>
            </w:r>
          </w:p>
        </w:tc>
        <w:tc>
          <w:tcPr>
            <w:tcW w:w="441" w:type="pct"/>
            <w:vAlign w:val="bottom"/>
            <w:hideMark/>
          </w:tcPr>
          <w:p w14:paraId="76884A8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73 159</w:t>
            </w:r>
          </w:p>
        </w:tc>
        <w:tc>
          <w:tcPr>
            <w:tcW w:w="441" w:type="pct"/>
            <w:vAlign w:val="bottom"/>
            <w:hideMark/>
          </w:tcPr>
          <w:p w14:paraId="65A0032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69 440</w:t>
            </w:r>
          </w:p>
        </w:tc>
        <w:tc>
          <w:tcPr>
            <w:tcW w:w="441" w:type="pct"/>
            <w:vAlign w:val="bottom"/>
            <w:hideMark/>
          </w:tcPr>
          <w:p w14:paraId="46A678A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71 149</w:t>
            </w:r>
          </w:p>
        </w:tc>
        <w:tc>
          <w:tcPr>
            <w:tcW w:w="441" w:type="pct"/>
            <w:vAlign w:val="bottom"/>
            <w:hideMark/>
          </w:tcPr>
          <w:p w14:paraId="7B6EF44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77 249</w:t>
            </w:r>
          </w:p>
        </w:tc>
      </w:tr>
      <w:tr w:rsidR="00151135" w:rsidRPr="00B65E5E" w14:paraId="4005DC8E" w14:textId="77777777" w:rsidTr="00556C27">
        <w:tc>
          <w:tcPr>
            <w:tcW w:w="527" w:type="pct"/>
            <w:vMerge/>
            <w:hideMark/>
          </w:tcPr>
          <w:p w14:paraId="33D8140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03841022"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7C6B8A7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Com.*</w:t>
            </w:r>
          </w:p>
        </w:tc>
        <w:tc>
          <w:tcPr>
            <w:tcW w:w="441" w:type="pct"/>
            <w:vAlign w:val="bottom"/>
            <w:hideMark/>
          </w:tcPr>
          <w:p w14:paraId="44AB03B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1 005</w:t>
            </w:r>
          </w:p>
        </w:tc>
        <w:tc>
          <w:tcPr>
            <w:tcW w:w="441" w:type="pct"/>
            <w:vAlign w:val="bottom"/>
            <w:hideMark/>
          </w:tcPr>
          <w:p w14:paraId="6FB973D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899</w:t>
            </w:r>
          </w:p>
        </w:tc>
        <w:tc>
          <w:tcPr>
            <w:tcW w:w="441" w:type="pct"/>
            <w:vAlign w:val="bottom"/>
            <w:hideMark/>
          </w:tcPr>
          <w:p w14:paraId="389DF77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608</w:t>
            </w:r>
          </w:p>
        </w:tc>
        <w:tc>
          <w:tcPr>
            <w:tcW w:w="441" w:type="pct"/>
            <w:vAlign w:val="bottom"/>
            <w:hideMark/>
          </w:tcPr>
          <w:p w14:paraId="1F2A791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8 406</w:t>
            </w:r>
          </w:p>
        </w:tc>
        <w:tc>
          <w:tcPr>
            <w:tcW w:w="441" w:type="pct"/>
            <w:vAlign w:val="bottom"/>
            <w:hideMark/>
          </w:tcPr>
          <w:p w14:paraId="3B74A62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8 794</w:t>
            </w:r>
          </w:p>
        </w:tc>
        <w:tc>
          <w:tcPr>
            <w:tcW w:w="441" w:type="pct"/>
            <w:vAlign w:val="bottom"/>
            <w:hideMark/>
          </w:tcPr>
          <w:p w14:paraId="0515DEA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7 728</w:t>
            </w:r>
          </w:p>
        </w:tc>
        <w:tc>
          <w:tcPr>
            <w:tcW w:w="441" w:type="pct"/>
            <w:vAlign w:val="bottom"/>
            <w:hideMark/>
          </w:tcPr>
          <w:p w14:paraId="330AD1D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263 451</w:t>
            </w:r>
          </w:p>
        </w:tc>
        <w:tc>
          <w:tcPr>
            <w:tcW w:w="441" w:type="pct"/>
            <w:vAlign w:val="bottom"/>
            <w:hideMark/>
          </w:tcPr>
          <w:p w14:paraId="412192B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288 004</w:t>
            </w:r>
          </w:p>
        </w:tc>
      </w:tr>
      <w:tr w:rsidR="00151135" w:rsidRPr="00B65E5E" w14:paraId="78E851D9" w14:textId="77777777" w:rsidTr="00556C27">
        <w:tc>
          <w:tcPr>
            <w:tcW w:w="527" w:type="pct"/>
            <w:vMerge/>
            <w:hideMark/>
          </w:tcPr>
          <w:p w14:paraId="3BEB134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restart"/>
            <w:vAlign w:val="bottom"/>
            <w:hideMark/>
          </w:tcPr>
          <w:p w14:paraId="444F162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Milieu</w:t>
            </w:r>
          </w:p>
        </w:tc>
        <w:tc>
          <w:tcPr>
            <w:tcW w:w="456" w:type="pct"/>
            <w:vAlign w:val="bottom"/>
            <w:hideMark/>
          </w:tcPr>
          <w:p w14:paraId="2912D3E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Urbain</w:t>
            </w:r>
          </w:p>
        </w:tc>
        <w:tc>
          <w:tcPr>
            <w:tcW w:w="441" w:type="pct"/>
            <w:vAlign w:val="bottom"/>
            <w:hideMark/>
          </w:tcPr>
          <w:p w14:paraId="5259168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136 069</w:t>
            </w:r>
          </w:p>
        </w:tc>
        <w:tc>
          <w:tcPr>
            <w:tcW w:w="441" w:type="pct"/>
            <w:vAlign w:val="bottom"/>
            <w:hideMark/>
          </w:tcPr>
          <w:p w14:paraId="3EC2BE7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138 390</w:t>
            </w:r>
          </w:p>
        </w:tc>
        <w:tc>
          <w:tcPr>
            <w:tcW w:w="441" w:type="pct"/>
            <w:vAlign w:val="bottom"/>
            <w:hideMark/>
          </w:tcPr>
          <w:p w14:paraId="5011D19E"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147 313</w:t>
            </w:r>
          </w:p>
        </w:tc>
        <w:tc>
          <w:tcPr>
            <w:tcW w:w="441" w:type="pct"/>
            <w:vAlign w:val="bottom"/>
            <w:hideMark/>
          </w:tcPr>
          <w:p w14:paraId="56A373F0"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179 625</w:t>
            </w:r>
          </w:p>
        </w:tc>
        <w:tc>
          <w:tcPr>
            <w:tcW w:w="441" w:type="pct"/>
            <w:vAlign w:val="bottom"/>
            <w:hideMark/>
          </w:tcPr>
          <w:p w14:paraId="57A39A5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183 961</w:t>
            </w:r>
          </w:p>
        </w:tc>
        <w:tc>
          <w:tcPr>
            <w:tcW w:w="441" w:type="pct"/>
            <w:vAlign w:val="bottom"/>
            <w:hideMark/>
          </w:tcPr>
          <w:p w14:paraId="3A65323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189 544</w:t>
            </w:r>
          </w:p>
        </w:tc>
        <w:tc>
          <w:tcPr>
            <w:tcW w:w="441" w:type="pct"/>
            <w:vAlign w:val="bottom"/>
            <w:hideMark/>
          </w:tcPr>
          <w:p w14:paraId="5743E7F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196 530</w:t>
            </w:r>
          </w:p>
        </w:tc>
        <w:tc>
          <w:tcPr>
            <w:tcW w:w="441" w:type="pct"/>
            <w:vAlign w:val="bottom"/>
            <w:hideMark/>
          </w:tcPr>
          <w:p w14:paraId="6327620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212 791</w:t>
            </w:r>
          </w:p>
        </w:tc>
      </w:tr>
      <w:tr w:rsidR="00151135" w:rsidRPr="00B65E5E" w14:paraId="29AFDAC1" w14:textId="77777777" w:rsidTr="00556C27">
        <w:tc>
          <w:tcPr>
            <w:tcW w:w="527" w:type="pct"/>
            <w:vMerge/>
            <w:hideMark/>
          </w:tcPr>
          <w:p w14:paraId="0398F19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489" w:type="pct"/>
            <w:vMerge/>
            <w:vAlign w:val="bottom"/>
            <w:hideMark/>
          </w:tcPr>
          <w:p w14:paraId="1D78D5C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456" w:type="pct"/>
            <w:vAlign w:val="bottom"/>
            <w:hideMark/>
          </w:tcPr>
          <w:p w14:paraId="3FAE9F78"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Rural</w:t>
            </w:r>
          </w:p>
        </w:tc>
        <w:tc>
          <w:tcPr>
            <w:tcW w:w="441" w:type="pct"/>
            <w:vAlign w:val="bottom"/>
            <w:hideMark/>
          </w:tcPr>
          <w:p w14:paraId="2928867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38 195</w:t>
            </w:r>
          </w:p>
        </w:tc>
        <w:tc>
          <w:tcPr>
            <w:tcW w:w="441" w:type="pct"/>
            <w:vAlign w:val="bottom"/>
            <w:hideMark/>
          </w:tcPr>
          <w:p w14:paraId="12BACB0A"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41 786</w:t>
            </w:r>
          </w:p>
        </w:tc>
        <w:tc>
          <w:tcPr>
            <w:tcW w:w="441" w:type="pct"/>
            <w:vAlign w:val="bottom"/>
            <w:hideMark/>
          </w:tcPr>
          <w:p w14:paraId="230BE94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40 834</w:t>
            </w:r>
          </w:p>
        </w:tc>
        <w:tc>
          <w:tcPr>
            <w:tcW w:w="441" w:type="pct"/>
            <w:vAlign w:val="bottom"/>
            <w:hideMark/>
          </w:tcPr>
          <w:p w14:paraId="1B00BD1B"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64 732</w:t>
            </w:r>
          </w:p>
        </w:tc>
        <w:tc>
          <w:tcPr>
            <w:tcW w:w="441" w:type="pct"/>
            <w:vAlign w:val="bottom"/>
            <w:hideMark/>
          </w:tcPr>
          <w:p w14:paraId="066381C4"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61 262</w:t>
            </w:r>
          </w:p>
        </w:tc>
        <w:tc>
          <w:tcPr>
            <w:tcW w:w="441" w:type="pct"/>
            <w:vAlign w:val="bottom"/>
            <w:hideMark/>
          </w:tcPr>
          <w:p w14:paraId="3275DE3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68 089</w:t>
            </w:r>
          </w:p>
        </w:tc>
        <w:tc>
          <w:tcPr>
            <w:tcW w:w="441" w:type="pct"/>
            <w:vAlign w:val="bottom"/>
            <w:hideMark/>
          </w:tcPr>
          <w:p w14:paraId="6EDAF60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66 921</w:t>
            </w:r>
          </w:p>
        </w:tc>
        <w:tc>
          <w:tcPr>
            <w:tcW w:w="441" w:type="pct"/>
            <w:vAlign w:val="bottom"/>
            <w:hideMark/>
          </w:tcPr>
          <w:p w14:paraId="611CD1F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sz w:val="18"/>
                <w:lang w:val="fr-FR"/>
              </w:rPr>
              <w:t>75 213</w:t>
            </w:r>
          </w:p>
        </w:tc>
      </w:tr>
      <w:tr w:rsidR="00151135" w:rsidRPr="00B65E5E" w14:paraId="2661F834" w14:textId="77777777" w:rsidTr="00556C27">
        <w:tc>
          <w:tcPr>
            <w:tcW w:w="527" w:type="pct"/>
            <w:vMerge/>
            <w:tcBorders>
              <w:bottom w:val="single" w:sz="12" w:space="0" w:color="auto"/>
            </w:tcBorders>
            <w:hideMark/>
          </w:tcPr>
          <w:p w14:paraId="5A67F8C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945" w:type="pct"/>
            <w:gridSpan w:val="2"/>
            <w:tcBorders>
              <w:bottom w:val="single" w:sz="12" w:space="0" w:color="auto"/>
            </w:tcBorders>
            <w:vAlign w:val="bottom"/>
            <w:hideMark/>
          </w:tcPr>
          <w:p w14:paraId="61BFBBE3"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Ensemble</w:t>
            </w:r>
          </w:p>
        </w:tc>
        <w:tc>
          <w:tcPr>
            <w:tcW w:w="441" w:type="pct"/>
            <w:tcBorders>
              <w:bottom w:val="single" w:sz="12" w:space="0" w:color="auto"/>
            </w:tcBorders>
            <w:vAlign w:val="bottom"/>
            <w:hideMark/>
          </w:tcPr>
          <w:p w14:paraId="1397EC41"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174 264</w:t>
            </w:r>
          </w:p>
        </w:tc>
        <w:tc>
          <w:tcPr>
            <w:tcW w:w="441" w:type="pct"/>
            <w:tcBorders>
              <w:bottom w:val="single" w:sz="12" w:space="0" w:color="auto"/>
            </w:tcBorders>
            <w:vAlign w:val="bottom"/>
            <w:hideMark/>
          </w:tcPr>
          <w:p w14:paraId="464F2599"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180 176</w:t>
            </w:r>
          </w:p>
        </w:tc>
        <w:tc>
          <w:tcPr>
            <w:tcW w:w="441" w:type="pct"/>
            <w:tcBorders>
              <w:bottom w:val="single" w:sz="12" w:space="0" w:color="auto"/>
            </w:tcBorders>
            <w:vAlign w:val="bottom"/>
            <w:hideMark/>
          </w:tcPr>
          <w:p w14:paraId="656229F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188 147</w:t>
            </w:r>
          </w:p>
        </w:tc>
        <w:tc>
          <w:tcPr>
            <w:tcW w:w="441" w:type="pct"/>
            <w:tcBorders>
              <w:bottom w:val="single" w:sz="12" w:space="0" w:color="auto"/>
            </w:tcBorders>
            <w:vAlign w:val="bottom"/>
            <w:hideMark/>
          </w:tcPr>
          <w:p w14:paraId="01F091D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244 357</w:t>
            </w:r>
          </w:p>
        </w:tc>
        <w:tc>
          <w:tcPr>
            <w:tcW w:w="441" w:type="pct"/>
            <w:tcBorders>
              <w:bottom w:val="single" w:sz="12" w:space="0" w:color="auto"/>
            </w:tcBorders>
            <w:vAlign w:val="bottom"/>
            <w:hideMark/>
          </w:tcPr>
          <w:p w14:paraId="0518C0C7"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245 223</w:t>
            </w:r>
          </w:p>
        </w:tc>
        <w:tc>
          <w:tcPr>
            <w:tcW w:w="441" w:type="pct"/>
            <w:tcBorders>
              <w:bottom w:val="single" w:sz="12" w:space="0" w:color="auto"/>
            </w:tcBorders>
            <w:vAlign w:val="bottom"/>
            <w:hideMark/>
          </w:tcPr>
          <w:p w14:paraId="21A83E95"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257 633</w:t>
            </w:r>
          </w:p>
        </w:tc>
        <w:tc>
          <w:tcPr>
            <w:tcW w:w="441" w:type="pct"/>
            <w:tcBorders>
              <w:bottom w:val="single" w:sz="12" w:space="0" w:color="auto"/>
            </w:tcBorders>
            <w:vAlign w:val="bottom"/>
            <w:hideMark/>
          </w:tcPr>
          <w:p w14:paraId="4E758BA6"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263 451</w:t>
            </w:r>
          </w:p>
        </w:tc>
        <w:tc>
          <w:tcPr>
            <w:tcW w:w="441" w:type="pct"/>
            <w:tcBorders>
              <w:bottom w:val="single" w:sz="12" w:space="0" w:color="auto"/>
            </w:tcBorders>
            <w:vAlign w:val="bottom"/>
            <w:hideMark/>
          </w:tcPr>
          <w:p w14:paraId="0E7B2C5F" w14:textId="77777777" w:rsidR="00151135" w:rsidRPr="00B65E5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65E5E">
              <w:rPr>
                <w:b/>
                <w:bCs/>
                <w:sz w:val="18"/>
                <w:lang w:val="fr-FR"/>
              </w:rPr>
              <w:t>288 004</w:t>
            </w:r>
          </w:p>
        </w:tc>
      </w:tr>
    </w:tbl>
    <w:p w14:paraId="177BA581" w14:textId="763E36BA" w:rsidR="00151135" w:rsidRPr="00E03974" w:rsidRDefault="00151135" w:rsidP="00151135">
      <w:pPr>
        <w:pStyle w:val="SingleTxtG"/>
        <w:rPr>
          <w:lang w:val="fr-FR"/>
        </w:rPr>
      </w:pPr>
      <w:r>
        <w:rPr>
          <w:b/>
          <w:bCs/>
          <w:lang w:val="fr-FR"/>
        </w:rPr>
        <w:tab/>
      </w:r>
      <w:r w:rsidRPr="00252B2C">
        <w:rPr>
          <w:i/>
          <w:sz w:val="18"/>
          <w:szCs w:val="18"/>
          <w:u w:val="words"/>
          <w:lang w:val="fr-FR"/>
        </w:rPr>
        <w:t>Source</w:t>
      </w:r>
      <w:r w:rsidRPr="00E03974">
        <w:rPr>
          <w:i/>
          <w:iCs/>
          <w:sz w:val="18"/>
          <w:szCs w:val="18"/>
          <w:lang w:val="fr-FR"/>
        </w:rPr>
        <w:t> : MENA/ DESPS</w:t>
      </w:r>
      <w:r w:rsidR="00443831">
        <w:rPr>
          <w:lang w:val="fr-FR"/>
        </w:rPr>
        <w:t> </w:t>
      </w:r>
      <w:r w:rsidR="00443831" w:rsidRPr="007D6692">
        <w:rPr>
          <w:lang w:val="fr-FR"/>
        </w:rPr>
        <w:t>;</w:t>
      </w:r>
      <w:r w:rsidRPr="00E03974">
        <w:rPr>
          <w:sz w:val="18"/>
          <w:szCs w:val="18"/>
          <w:lang w:val="fr-FR"/>
        </w:rPr>
        <w:t> Com.* = Communautaire (Structures scolaires créées par la communauté)</w:t>
      </w:r>
    </w:p>
    <w:p w14:paraId="7D890BB1" w14:textId="2400D16C" w:rsidR="00151135" w:rsidRPr="007D6692" w:rsidRDefault="00151135" w:rsidP="00151135">
      <w:pPr>
        <w:pStyle w:val="ParNoG"/>
        <w:tabs>
          <w:tab w:val="left" w:pos="1701"/>
        </w:tabs>
      </w:pPr>
      <w:r w:rsidRPr="007D6692">
        <w:rPr>
          <w:lang w:val="fr-FR"/>
        </w:rPr>
        <w:t>S</w:t>
      </w:r>
      <w:r w:rsidR="001A4035">
        <w:rPr>
          <w:lang w:val="fr-FR"/>
        </w:rPr>
        <w:t>’</w:t>
      </w:r>
      <w:r w:rsidRPr="007D6692">
        <w:rPr>
          <w:lang w:val="fr-FR"/>
        </w:rPr>
        <w:t>agissant des dispositions juridiques régissant les services de garde d</w:t>
      </w:r>
      <w:r w:rsidR="001A4035">
        <w:rPr>
          <w:lang w:val="fr-FR"/>
        </w:rPr>
        <w:t>’</w:t>
      </w:r>
      <w:r w:rsidRPr="007D6692">
        <w:rPr>
          <w:lang w:val="fr-FR"/>
        </w:rPr>
        <w:t>enfants, elles se rapportent, pour l</w:t>
      </w:r>
      <w:r w:rsidR="001A4035">
        <w:rPr>
          <w:lang w:val="fr-FR"/>
        </w:rPr>
        <w:t>’</w:t>
      </w:r>
      <w:r w:rsidRPr="007D6692">
        <w:rPr>
          <w:lang w:val="fr-FR"/>
        </w:rPr>
        <w:t>essentiel, aux textes réglementaires suivants :</w:t>
      </w:r>
      <w:r w:rsidRPr="007D6692">
        <w:t xml:space="preserve"> </w:t>
      </w:r>
    </w:p>
    <w:p w14:paraId="0D929099" w14:textId="0D2BD84E"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2015-539 du 20 juillet 2015 portant Statut de pupille de l</w:t>
      </w:r>
      <w:r w:rsidR="001A4035">
        <w:rPr>
          <w:lang w:val="fr-FR"/>
        </w:rPr>
        <w:t>’</w:t>
      </w:r>
      <w:r w:rsidRPr="007D6692">
        <w:rPr>
          <w:lang w:val="fr-FR"/>
        </w:rPr>
        <w:t>État</w:t>
      </w:r>
      <w:r w:rsidR="00443831">
        <w:rPr>
          <w:lang w:val="fr-FR"/>
        </w:rPr>
        <w:t> </w:t>
      </w:r>
      <w:r w:rsidR="00443831" w:rsidRPr="007D6692">
        <w:rPr>
          <w:lang w:val="fr-FR"/>
        </w:rPr>
        <w:t>;</w:t>
      </w:r>
      <w:r w:rsidRPr="007D6692">
        <w:t xml:space="preserve"> </w:t>
      </w:r>
    </w:p>
    <w:p w14:paraId="4AC1E478" w14:textId="131B87E4" w:rsidR="00151135" w:rsidRPr="007D6692" w:rsidRDefault="00151135" w:rsidP="00151135">
      <w:pPr>
        <w:pStyle w:val="Bullet1G"/>
        <w:numPr>
          <w:ilvl w:val="0"/>
          <w:numId w:val="1"/>
        </w:numPr>
        <w:rPr>
          <w:lang w:val="fr-FR"/>
        </w:rPr>
      </w:pPr>
      <w:r>
        <w:t>L</w:t>
      </w:r>
      <w:r w:rsidRPr="007D6692">
        <w:t>e décret n°2023-89 du 15 février 2023 fixant les normes et standards applicables aux établissements de protection et de remplacement de l</w:t>
      </w:r>
      <w:r w:rsidR="001A4035">
        <w:t>’</w:t>
      </w:r>
      <w:r w:rsidRPr="007D6692">
        <w:t>Enfant</w:t>
      </w:r>
      <w:r w:rsidR="00443831">
        <w:rPr>
          <w:lang w:val="fr-FR"/>
        </w:rPr>
        <w:t> </w:t>
      </w:r>
      <w:r w:rsidR="00443831" w:rsidRPr="007D6692">
        <w:rPr>
          <w:lang w:val="fr-FR"/>
        </w:rPr>
        <w:t>;</w:t>
      </w:r>
    </w:p>
    <w:p w14:paraId="0B66B3DA" w14:textId="7DC83694" w:rsidR="00151135" w:rsidRPr="007D6692" w:rsidRDefault="00151135" w:rsidP="00151135">
      <w:pPr>
        <w:pStyle w:val="Bullet1G"/>
        <w:numPr>
          <w:ilvl w:val="0"/>
          <w:numId w:val="1"/>
        </w:numPr>
        <w:rPr>
          <w:lang w:val="fr-FR"/>
        </w:rPr>
      </w:pPr>
      <w:r>
        <w:rPr>
          <w:lang w:val="fr-FR"/>
        </w:rPr>
        <w:t>L</w:t>
      </w:r>
      <w:r w:rsidRPr="007D6692">
        <w:rPr>
          <w:lang w:val="fr-FR"/>
        </w:rPr>
        <w:t>e décret n°2023-90 du 15 février 2023 portant réglementation des familles d</w:t>
      </w:r>
      <w:r w:rsidR="001A4035">
        <w:rPr>
          <w:lang w:val="fr-FR"/>
        </w:rPr>
        <w:t>’</w:t>
      </w:r>
      <w:r w:rsidRPr="007D6692">
        <w:rPr>
          <w:lang w:val="fr-FR"/>
        </w:rPr>
        <w:t>accueil</w:t>
      </w:r>
      <w:r w:rsidR="00443831">
        <w:rPr>
          <w:lang w:val="fr-FR"/>
        </w:rPr>
        <w:t> </w:t>
      </w:r>
      <w:r w:rsidR="00443831" w:rsidRPr="007D6692">
        <w:rPr>
          <w:lang w:val="fr-FR"/>
        </w:rPr>
        <w:t>;</w:t>
      </w:r>
    </w:p>
    <w:p w14:paraId="7E0E6704" w14:textId="71143B6B" w:rsidR="00151135" w:rsidRPr="007D6692" w:rsidRDefault="00151135" w:rsidP="00151135">
      <w:pPr>
        <w:pStyle w:val="Bullet1G"/>
        <w:numPr>
          <w:ilvl w:val="0"/>
          <w:numId w:val="1"/>
        </w:numPr>
        <w:rPr>
          <w:lang w:val="fr-FR"/>
        </w:rPr>
      </w:pPr>
      <w:r>
        <w:t>L</w:t>
      </w:r>
      <w:r w:rsidR="001A4035">
        <w:t>’</w:t>
      </w:r>
      <w:r w:rsidRPr="007D6692">
        <w:t xml:space="preserve">arrêté </w:t>
      </w:r>
      <w:r w:rsidR="00443831" w:rsidRPr="007D6692">
        <w:rPr>
          <w:lang w:val="fr-FR"/>
        </w:rPr>
        <w:t>n</w:t>
      </w:r>
      <w:r w:rsidR="00443831" w:rsidRPr="00443831">
        <w:rPr>
          <w:vertAlign w:val="superscript"/>
          <w:lang w:val="fr-FR"/>
        </w:rPr>
        <w:t>o</w:t>
      </w:r>
      <w:r w:rsidR="00443831">
        <w:rPr>
          <w:lang w:val="fr-FR"/>
        </w:rPr>
        <w:t> </w:t>
      </w:r>
      <w:r w:rsidRPr="007D6692">
        <w:t>2019-0123MFFE/CAB du 09 octobre 2019 déterminant les condition</w:t>
      </w:r>
      <w:r w:rsidRPr="007D6692">
        <w:rPr>
          <w:lang w:val="fr-FR"/>
        </w:rPr>
        <w:t>s</w:t>
      </w:r>
      <w:r w:rsidRPr="007D6692">
        <w:t xml:space="preserve"> d</w:t>
      </w:r>
      <w:r w:rsidR="001A4035">
        <w:t>’</w:t>
      </w:r>
      <w:r w:rsidRPr="007D6692">
        <w:t>agrément des établissements associés au service public de la Promotion et de la Protection de la Femme, de la Famille et de l</w:t>
      </w:r>
      <w:r w:rsidR="001A4035">
        <w:t>’</w:t>
      </w:r>
      <w:r w:rsidRPr="007D6692">
        <w:t>Enfant</w:t>
      </w:r>
      <w:r w:rsidR="00443831">
        <w:rPr>
          <w:lang w:val="fr-FR"/>
        </w:rPr>
        <w:t> </w:t>
      </w:r>
      <w:r w:rsidR="00443831" w:rsidRPr="007D6692">
        <w:rPr>
          <w:lang w:val="fr-FR"/>
        </w:rPr>
        <w:t>;</w:t>
      </w:r>
    </w:p>
    <w:p w14:paraId="099306D5" w14:textId="0185C11A" w:rsidR="00151135" w:rsidRDefault="00151135" w:rsidP="00151135">
      <w:pPr>
        <w:pStyle w:val="Bullet1G"/>
        <w:numPr>
          <w:ilvl w:val="0"/>
          <w:numId w:val="1"/>
        </w:numPr>
      </w:pPr>
      <w:r>
        <w:t>L</w:t>
      </w:r>
      <w:r w:rsidR="001A4035">
        <w:t>’</w:t>
      </w:r>
      <w:r w:rsidRPr="007D6692">
        <w:t xml:space="preserve">arrêté </w:t>
      </w:r>
      <w:r w:rsidR="00443831" w:rsidRPr="007D6692">
        <w:rPr>
          <w:lang w:val="fr-FR"/>
        </w:rPr>
        <w:t>n</w:t>
      </w:r>
      <w:r w:rsidR="00443831" w:rsidRPr="00443831">
        <w:rPr>
          <w:vertAlign w:val="superscript"/>
          <w:lang w:val="fr-FR"/>
        </w:rPr>
        <w:t>o</w:t>
      </w:r>
      <w:r w:rsidR="00443831">
        <w:rPr>
          <w:lang w:val="fr-FR"/>
        </w:rPr>
        <w:t> </w:t>
      </w:r>
      <w:r w:rsidRPr="007D6692">
        <w:t>2019-0124MFFE/CAB du 09 octobre 2019 portant attributions, composition et</w:t>
      </w:r>
      <w:r>
        <w:t xml:space="preserve"> </w:t>
      </w:r>
      <w:r w:rsidRPr="007D6692">
        <w:t>fonctionnement de la Commission d</w:t>
      </w:r>
      <w:r w:rsidR="001A4035">
        <w:t>’</w:t>
      </w:r>
      <w:r w:rsidRPr="007D6692">
        <w:t>agrément des Établissements Associés au service public de la Promotion et la Protection de la Femme, de la Famille et de l</w:t>
      </w:r>
      <w:r w:rsidR="001A4035">
        <w:t>’</w:t>
      </w:r>
      <w:r w:rsidRPr="007D6692">
        <w:t>Enfant.</w:t>
      </w:r>
    </w:p>
    <w:p w14:paraId="6879CEF3" w14:textId="0F0ED623" w:rsidR="00151135" w:rsidRPr="00715401" w:rsidRDefault="00286F02" w:rsidP="00286F02">
      <w:pPr>
        <w:pStyle w:val="H23G"/>
        <w:rPr>
          <w:lang w:val="fr-FR"/>
        </w:rPr>
      </w:pPr>
      <w:bookmarkStart w:id="5" w:name="_bookmark82"/>
      <w:bookmarkStart w:id="6" w:name="_bookmark83"/>
      <w:bookmarkStart w:id="7" w:name="_bookmark84"/>
      <w:bookmarkStart w:id="8" w:name="_bookmark85"/>
      <w:bookmarkStart w:id="9" w:name="_bookmark86"/>
      <w:bookmarkEnd w:id="5"/>
      <w:bookmarkEnd w:id="6"/>
      <w:bookmarkEnd w:id="7"/>
      <w:bookmarkEnd w:id="8"/>
      <w:bookmarkEnd w:id="9"/>
      <w:r>
        <w:rPr>
          <w:lang w:val="fr-FR"/>
        </w:rPr>
        <w:tab/>
      </w:r>
      <w:r>
        <w:rPr>
          <w:lang w:val="fr-FR"/>
        </w:rPr>
        <w:tab/>
      </w:r>
      <w:r w:rsidR="00151135" w:rsidRPr="00715401">
        <w:rPr>
          <w:lang w:val="fr-FR"/>
        </w:rPr>
        <w:t xml:space="preserve">Services sociaux pour personnes âgées et personnes handicapées. </w:t>
      </w:r>
    </w:p>
    <w:p w14:paraId="24053B9D" w14:textId="7BBF7E0A" w:rsidR="00151135" w:rsidRPr="00895434" w:rsidRDefault="00151135" w:rsidP="00151135">
      <w:pPr>
        <w:pStyle w:val="ParNoG"/>
        <w:tabs>
          <w:tab w:val="left" w:pos="1701"/>
        </w:tabs>
        <w:rPr>
          <w:bCs/>
        </w:rPr>
      </w:pPr>
      <w:r w:rsidRPr="00151135">
        <w:rPr>
          <w:lang w:val="fr-FR"/>
        </w:rPr>
        <w:t>S</w:t>
      </w:r>
      <w:r w:rsidR="001A4035">
        <w:rPr>
          <w:lang w:val="fr-FR"/>
        </w:rPr>
        <w:t>’</w:t>
      </w:r>
      <w:r w:rsidRPr="00151135">
        <w:rPr>
          <w:lang w:val="fr-FR"/>
        </w:rPr>
        <w:t>agissant</w:t>
      </w:r>
      <w:r w:rsidRPr="00895434">
        <w:rPr>
          <w:bCs/>
        </w:rPr>
        <w:t xml:space="preserve"> des personnes handicapées :</w:t>
      </w:r>
    </w:p>
    <w:p w14:paraId="77CCA8C2" w14:textId="23206B56" w:rsidR="00151135" w:rsidRPr="007D6692" w:rsidRDefault="00151135" w:rsidP="00151135">
      <w:pPr>
        <w:pStyle w:val="Bullet1G"/>
        <w:numPr>
          <w:ilvl w:val="0"/>
          <w:numId w:val="1"/>
        </w:numPr>
      </w:pPr>
      <w:r>
        <w:t>L</w:t>
      </w:r>
      <w:r w:rsidRPr="007D6692">
        <w:t>a Direction de la Promotion des Personnes Handicapées (DPPH), créée au sein du MEPS, est chargée de concevoir et de mettre en œuvre les mesures visant la promotion et la protection des personnes handicapées. Elle est également chargée de mettre en œuvre une politique cohérente d</w:t>
      </w:r>
      <w:r w:rsidR="001A4035">
        <w:t>’</w:t>
      </w:r>
      <w:r w:rsidRPr="007D6692">
        <w:t>encadrement, de formation et d</w:t>
      </w:r>
      <w:r w:rsidR="001A4035">
        <w:t>’</w:t>
      </w:r>
      <w:r w:rsidRPr="007D6692">
        <w:t>insertion des personnes handicapées dans le monde du travail et d</w:t>
      </w:r>
      <w:r w:rsidR="001A4035">
        <w:t>’</w:t>
      </w:r>
      <w:r w:rsidRPr="007D6692">
        <w:t>assurer leur intégration sociale</w:t>
      </w:r>
      <w:r w:rsidR="00443831">
        <w:rPr>
          <w:lang w:val="fr-FR"/>
        </w:rPr>
        <w:t> </w:t>
      </w:r>
      <w:r w:rsidR="00443831" w:rsidRPr="007D6692">
        <w:rPr>
          <w:lang w:val="fr-FR"/>
        </w:rPr>
        <w:t>;</w:t>
      </w:r>
    </w:p>
    <w:p w14:paraId="0173198F" w14:textId="1A612C0A" w:rsidR="00151135" w:rsidRPr="007D6692" w:rsidRDefault="00151135" w:rsidP="00151135">
      <w:pPr>
        <w:pStyle w:val="Bullet1G"/>
        <w:numPr>
          <w:ilvl w:val="0"/>
          <w:numId w:val="1"/>
        </w:numPr>
      </w:pPr>
      <w:r>
        <w:t>P</w:t>
      </w:r>
      <w:r w:rsidRPr="007D6692">
        <w:t>lusieurs centres de rééducation pour les enfants handicapés ont été mis en place pour qu</w:t>
      </w:r>
      <w:r w:rsidR="001A4035">
        <w:t>’</w:t>
      </w:r>
      <w:r w:rsidRPr="007D6692">
        <w:t>ils puissent y recevoir des soins de santé, de la physiothérapie, de l</w:t>
      </w:r>
      <w:r w:rsidR="001A4035">
        <w:t>’</w:t>
      </w:r>
      <w:r w:rsidRPr="007D6692">
        <w:t>ergothérapie et d</w:t>
      </w:r>
      <w:r w:rsidR="001A4035">
        <w:t>’</w:t>
      </w:r>
      <w:r w:rsidRPr="007D6692">
        <w:t>autres services de réadaptation. Ces centres sont situés dans plusieurs villes</w:t>
      </w:r>
      <w:r w:rsidR="00443831">
        <w:rPr>
          <w:lang w:val="fr-FR"/>
        </w:rPr>
        <w:t> </w:t>
      </w:r>
      <w:r w:rsidR="00443831" w:rsidRPr="007D6692">
        <w:rPr>
          <w:lang w:val="fr-FR"/>
        </w:rPr>
        <w:t>;</w:t>
      </w:r>
    </w:p>
    <w:p w14:paraId="37A838D3" w14:textId="57530023" w:rsidR="00151135" w:rsidRPr="007D6692" w:rsidRDefault="00151135" w:rsidP="00151135">
      <w:pPr>
        <w:pStyle w:val="Bullet1G"/>
        <w:numPr>
          <w:ilvl w:val="0"/>
          <w:numId w:val="1"/>
        </w:numPr>
      </w:pPr>
      <w:r>
        <w:t>U</w:t>
      </w:r>
      <w:r w:rsidRPr="007D6692">
        <w:t>n programme de gratuité des soins de santé pour les enfants de moins de 5 ans, y compris les enfants handicapés,</w:t>
      </w:r>
      <w:r w:rsidRPr="007D6692">
        <w:rPr>
          <w:lang w:val="fr-FR"/>
        </w:rPr>
        <w:t xml:space="preserve"> est mis en place pour </w:t>
      </w:r>
      <w:r w:rsidRPr="007D6692">
        <w:t>permettre aux parents d</w:t>
      </w:r>
      <w:r w:rsidR="001A4035">
        <w:t>’</w:t>
      </w:r>
      <w:r w:rsidRPr="007D6692">
        <w:t>accéder gratuitement à des services de santé pour leurs enfants, facilitant ainsi l</w:t>
      </w:r>
      <w:r w:rsidR="001A4035">
        <w:t>’</w:t>
      </w:r>
      <w:r w:rsidRPr="007D6692">
        <w:t>accès des enfants handicapés aux soins de santé de qualité</w:t>
      </w:r>
      <w:r w:rsidR="00443831">
        <w:rPr>
          <w:lang w:val="fr-FR"/>
        </w:rPr>
        <w:t> </w:t>
      </w:r>
      <w:r w:rsidR="00443831" w:rsidRPr="007D6692">
        <w:rPr>
          <w:lang w:val="fr-FR"/>
        </w:rPr>
        <w:t>;</w:t>
      </w:r>
    </w:p>
    <w:p w14:paraId="4B98C122" w14:textId="074AC81C" w:rsidR="00151135" w:rsidRDefault="00151135" w:rsidP="00151135">
      <w:pPr>
        <w:pStyle w:val="Bullet1G"/>
        <w:numPr>
          <w:ilvl w:val="0"/>
          <w:numId w:val="1"/>
        </w:numPr>
      </w:pPr>
      <w:r>
        <w:t>A</w:t>
      </w:r>
      <w:r w:rsidRPr="007D6692">
        <w:t>vec l</w:t>
      </w:r>
      <w:r w:rsidR="001A4035">
        <w:t>’</w:t>
      </w:r>
      <w:r w:rsidRPr="007D6692">
        <w:t>appui de ses partenaires et des Fondations, le Gouvernement a mis en place un programme de subvention pour les familles qui ont besoin d</w:t>
      </w:r>
      <w:r w:rsidR="001A4035">
        <w:t>’</w:t>
      </w:r>
      <w:r w:rsidRPr="007D6692">
        <w:t>acheter des appareils d</w:t>
      </w:r>
      <w:r w:rsidR="001A4035">
        <w:t>’</w:t>
      </w:r>
      <w:r w:rsidRPr="007D6692">
        <w:t>assistance pour leurs enfants handicapés, tels que des fauteuils roulants, des prothèses et des orthèses. Ces aides permettent aux familles de réduire les coûts élevés associés à l</w:t>
      </w:r>
      <w:r w:rsidR="001A4035">
        <w:t>’</w:t>
      </w:r>
      <w:r w:rsidRPr="007D6692">
        <w:t>achat de ces équipements.</w:t>
      </w:r>
    </w:p>
    <w:p w14:paraId="3E36096C" w14:textId="77777777" w:rsidR="00151135" w:rsidRPr="007D6692" w:rsidRDefault="00151135" w:rsidP="00151135">
      <w:pPr>
        <w:pStyle w:val="ParNoG"/>
        <w:tabs>
          <w:tab w:val="left" w:pos="1701"/>
        </w:tabs>
      </w:pPr>
      <w:r w:rsidRPr="007D6692">
        <w:t xml:space="preserve">En termes de répartition géographique, ces interventions sont disponibles dans </w:t>
      </w:r>
      <w:r w:rsidRPr="0093626A">
        <w:rPr>
          <w:lang w:val="fr-FR"/>
        </w:rPr>
        <w:t>plusieurs</w:t>
      </w:r>
      <w:r w:rsidRPr="007D6692">
        <w:t xml:space="preserve"> villes dont Abidjan, Bouaké, Korhogo, Daloa et Yamoussoukro. </w:t>
      </w:r>
    </w:p>
    <w:p w14:paraId="3A14466E" w14:textId="1AE7DC7F" w:rsidR="00151135" w:rsidRPr="00895434" w:rsidRDefault="00151135" w:rsidP="00151135">
      <w:pPr>
        <w:pStyle w:val="ParNoG"/>
        <w:tabs>
          <w:tab w:val="left" w:pos="1701"/>
        </w:tabs>
      </w:pPr>
      <w:r w:rsidRPr="00151135">
        <w:rPr>
          <w:lang w:val="fr-FR"/>
        </w:rPr>
        <w:t>S</w:t>
      </w:r>
      <w:r w:rsidR="001A4035">
        <w:rPr>
          <w:lang w:val="fr-FR"/>
        </w:rPr>
        <w:t>’</w:t>
      </w:r>
      <w:r w:rsidRPr="00151135">
        <w:rPr>
          <w:lang w:val="fr-FR"/>
        </w:rPr>
        <w:t>agissant</w:t>
      </w:r>
      <w:r w:rsidRPr="00895434">
        <w:rPr>
          <w:lang w:val="fr-FR"/>
        </w:rPr>
        <w:t xml:space="preserve"> des personnes âgées :</w:t>
      </w:r>
    </w:p>
    <w:p w14:paraId="36DECDC4" w14:textId="7A978CEA" w:rsidR="00151135" w:rsidRPr="007D6692" w:rsidRDefault="00151135" w:rsidP="00151135">
      <w:pPr>
        <w:pStyle w:val="Bullet1G"/>
        <w:numPr>
          <w:ilvl w:val="0"/>
          <w:numId w:val="1"/>
        </w:numPr>
      </w:pPr>
      <w:r>
        <w:rPr>
          <w:lang w:val="fr-FR"/>
        </w:rPr>
        <w:t>L</w:t>
      </w:r>
      <w:r w:rsidRPr="007D6692">
        <w:rPr>
          <w:lang w:val="fr-FR"/>
        </w:rPr>
        <w:t>a Sous-direction de la Protection et de la Promotion des Personnes Âgées de la Direction de l</w:t>
      </w:r>
      <w:r w:rsidR="001A4035">
        <w:rPr>
          <w:lang w:val="fr-FR"/>
        </w:rPr>
        <w:t>’</w:t>
      </w:r>
      <w:r w:rsidRPr="007D6692">
        <w:rPr>
          <w:lang w:val="fr-FR"/>
        </w:rPr>
        <w:t>Action Sociale du MEPS est chargée de suivre et de coordonner les réponses concernant les personnes âgées, de concevoir et de mettre en œuvre les programmes de promotion, de réinsertion socio-économique et professionnelle des personnes âgées</w:t>
      </w:r>
      <w:r w:rsidR="00443831">
        <w:rPr>
          <w:lang w:val="fr-FR"/>
        </w:rPr>
        <w:t> </w:t>
      </w:r>
      <w:r w:rsidR="00443831" w:rsidRPr="007D6692">
        <w:rPr>
          <w:lang w:val="fr-FR"/>
        </w:rPr>
        <w:t>;</w:t>
      </w:r>
    </w:p>
    <w:p w14:paraId="1C88AFF2" w14:textId="26E370ED" w:rsidR="00151135" w:rsidRPr="007D6692" w:rsidRDefault="00151135" w:rsidP="00151135">
      <w:pPr>
        <w:pStyle w:val="Bullet1G"/>
        <w:numPr>
          <w:ilvl w:val="0"/>
          <w:numId w:val="1"/>
        </w:numPr>
      </w:pPr>
      <w:r>
        <w:rPr>
          <w:lang w:val="fr-FR"/>
        </w:rPr>
        <w:t>L</w:t>
      </w:r>
      <w:r w:rsidRPr="007D6692">
        <w:rPr>
          <w:lang w:val="fr-FR"/>
        </w:rPr>
        <w:t>e Projet National d</w:t>
      </w:r>
      <w:r w:rsidR="001A4035">
        <w:rPr>
          <w:lang w:val="fr-FR"/>
        </w:rPr>
        <w:t>’</w:t>
      </w:r>
      <w:r w:rsidRPr="007D6692">
        <w:rPr>
          <w:lang w:val="fr-FR"/>
        </w:rPr>
        <w:t>Assistance aux Personnes Âgées (PNAPA), qui couvre les volets sanitaire et social, permet d</w:t>
      </w:r>
      <w:r w:rsidR="001A4035">
        <w:rPr>
          <w:lang w:val="fr-FR"/>
        </w:rPr>
        <w:t>’</w:t>
      </w:r>
      <w:r w:rsidRPr="007D6692">
        <w:rPr>
          <w:lang w:val="fr-FR"/>
        </w:rPr>
        <w:t xml:space="preserve">assurer la prise en charge des personnes âgées, de même </w:t>
      </w:r>
      <w:r w:rsidRPr="007D6692">
        <w:rPr>
          <w:lang w:val="fr-FR"/>
        </w:rPr>
        <w:lastRenderedPageBreak/>
        <w:t>que l</w:t>
      </w:r>
      <w:r w:rsidR="001A4035">
        <w:rPr>
          <w:lang w:val="fr-FR"/>
        </w:rPr>
        <w:t>’</w:t>
      </w:r>
      <w:r w:rsidRPr="007D6692">
        <w:rPr>
          <w:lang w:val="fr-FR"/>
        </w:rPr>
        <w:t xml:space="preserve">autonomisation socio-économique des </w:t>
      </w:r>
      <w:proofErr w:type="spellStart"/>
      <w:r w:rsidRPr="007D6692">
        <w:rPr>
          <w:lang w:val="fr-FR"/>
        </w:rPr>
        <w:t>séniors</w:t>
      </w:r>
      <w:proofErr w:type="spellEnd"/>
      <w:r w:rsidRPr="007D6692">
        <w:rPr>
          <w:lang w:val="fr-FR"/>
        </w:rPr>
        <w:t>. En 2021, les programmes mis en place dans le domaine de la protection sociale, ont permis à plus de 202 003 personnes âgées sur l</w:t>
      </w:r>
      <w:r w:rsidR="001A4035">
        <w:rPr>
          <w:lang w:val="fr-FR"/>
        </w:rPr>
        <w:t>’</w:t>
      </w:r>
      <w:r w:rsidRPr="007D6692">
        <w:rPr>
          <w:lang w:val="fr-FR"/>
        </w:rPr>
        <w:t>ensemble du territoire national, de bénéficier d</w:t>
      </w:r>
      <w:r w:rsidR="001A4035">
        <w:rPr>
          <w:lang w:val="fr-FR"/>
        </w:rPr>
        <w:t>’</w:t>
      </w:r>
      <w:r w:rsidRPr="007D6692">
        <w:rPr>
          <w:lang w:val="fr-FR"/>
        </w:rPr>
        <w:t>une prise en charge sanitaire, nutritionnelle et d</w:t>
      </w:r>
      <w:r w:rsidR="001A4035">
        <w:rPr>
          <w:lang w:val="fr-FR"/>
        </w:rPr>
        <w:t>’</w:t>
      </w:r>
      <w:r w:rsidRPr="007D6692">
        <w:rPr>
          <w:lang w:val="fr-FR"/>
        </w:rPr>
        <w:t>une assistance. Au nombre de ces bénéficiaires, 100 000 ont reçu une assistance financière, 80 000, une assistance nutritionnelle et 2 000, une prise en charge médicale. En outre, 1 500 ont reçu des visites domiciliaires, 500 ont eu droit à une assistance administrative et 3 autres, à une assistance juridique. Pour l</w:t>
      </w:r>
      <w:r w:rsidR="001A4035">
        <w:rPr>
          <w:lang w:val="fr-FR"/>
        </w:rPr>
        <w:t>’</w:t>
      </w:r>
      <w:r w:rsidRPr="007D6692">
        <w:rPr>
          <w:lang w:val="fr-FR"/>
        </w:rPr>
        <w:t>année 2022, les résultats se présentent comme suit : l</w:t>
      </w:r>
      <w:r w:rsidR="001A4035">
        <w:rPr>
          <w:lang w:val="fr-FR"/>
        </w:rPr>
        <w:t>’</w:t>
      </w:r>
      <w:r w:rsidRPr="007D6692">
        <w:rPr>
          <w:lang w:val="fr-FR"/>
        </w:rPr>
        <w:t>appui en vivres à 1 150 personnes âgées vulnérables de plusieurs localités, l</w:t>
      </w:r>
      <w:r w:rsidR="001A4035">
        <w:rPr>
          <w:lang w:val="fr-FR"/>
        </w:rPr>
        <w:t>’</w:t>
      </w:r>
      <w:r w:rsidRPr="007D6692">
        <w:rPr>
          <w:lang w:val="fr-FR"/>
        </w:rPr>
        <w:t>organisation de 07 campagnes de dépistage des maladies métaboliques (diabète et hypertension artérielle) dans certaines localités, avec le dépistage de 2 090 personnes du troisième âge.</w:t>
      </w:r>
    </w:p>
    <w:p w14:paraId="42D2A54A" w14:textId="3F244FB2" w:rsidR="00151135" w:rsidRPr="007D6692" w:rsidRDefault="00151135" w:rsidP="00151135">
      <w:pPr>
        <w:pStyle w:val="Bullet1G"/>
        <w:numPr>
          <w:ilvl w:val="0"/>
          <w:numId w:val="1"/>
        </w:numPr>
      </w:pPr>
      <w:r w:rsidRPr="007D6692">
        <w:rPr>
          <w:lang w:val="fr-FR"/>
        </w:rPr>
        <w:t>100 personnes âgées des communes de Yopougon et d</w:t>
      </w:r>
      <w:r w:rsidR="001A4035">
        <w:rPr>
          <w:lang w:val="fr-FR"/>
        </w:rPr>
        <w:t>’</w:t>
      </w:r>
      <w:r w:rsidRPr="007D6692">
        <w:rPr>
          <w:lang w:val="fr-FR"/>
        </w:rPr>
        <w:t>Abobo ont bénéficié d</w:t>
      </w:r>
      <w:r w:rsidR="001A4035">
        <w:rPr>
          <w:lang w:val="fr-FR"/>
        </w:rPr>
        <w:t>’</w:t>
      </w:r>
      <w:r w:rsidRPr="007D6692">
        <w:rPr>
          <w:lang w:val="fr-FR"/>
        </w:rPr>
        <w:t>une prise en charge médicale et l</w:t>
      </w:r>
      <w:r w:rsidR="001A4035">
        <w:rPr>
          <w:lang w:val="fr-FR"/>
        </w:rPr>
        <w:t>’</w:t>
      </w:r>
      <w:r w:rsidRPr="007D6692">
        <w:rPr>
          <w:lang w:val="fr-FR"/>
        </w:rPr>
        <w:t xml:space="preserve">Association des personnes âgées de </w:t>
      </w:r>
      <w:proofErr w:type="spellStart"/>
      <w:r w:rsidRPr="007D6692">
        <w:rPr>
          <w:lang w:val="fr-FR"/>
        </w:rPr>
        <w:t>Sakassou</w:t>
      </w:r>
      <w:proofErr w:type="spellEnd"/>
      <w:r w:rsidRPr="007D6692">
        <w:rPr>
          <w:lang w:val="fr-FR"/>
        </w:rPr>
        <w:t>, d</w:t>
      </w:r>
      <w:r w:rsidR="001A4035">
        <w:rPr>
          <w:lang w:val="fr-FR"/>
        </w:rPr>
        <w:t>’</w:t>
      </w:r>
      <w:r w:rsidRPr="007D6692">
        <w:rPr>
          <w:lang w:val="fr-FR"/>
        </w:rPr>
        <w:t xml:space="preserve">un don de matériels composés de 06 bâches et de 500 chaises. </w:t>
      </w:r>
    </w:p>
    <w:p w14:paraId="261BE193" w14:textId="4E078BF4" w:rsidR="00151135" w:rsidRPr="007D6692" w:rsidRDefault="00151135" w:rsidP="00151135">
      <w:pPr>
        <w:pStyle w:val="Bullet1G"/>
        <w:numPr>
          <w:ilvl w:val="0"/>
          <w:numId w:val="1"/>
        </w:numPr>
      </w:pPr>
      <w:r>
        <w:rPr>
          <w:lang w:val="fr-FR"/>
        </w:rPr>
        <w:t>U</w:t>
      </w:r>
      <w:r w:rsidRPr="007D6692">
        <w:rPr>
          <w:lang w:val="fr-FR"/>
        </w:rPr>
        <w:t xml:space="preserve">n </w:t>
      </w:r>
      <w:r w:rsidR="00443831" w:rsidRPr="007D6692">
        <w:rPr>
          <w:lang w:val="fr-FR"/>
        </w:rPr>
        <w:t>«</w:t>
      </w:r>
      <w:r w:rsidR="00443831">
        <w:rPr>
          <w:lang w:val="fr-FR"/>
        </w:rPr>
        <w:t> </w:t>
      </w:r>
      <w:r w:rsidRPr="007D6692">
        <w:rPr>
          <w:lang w:val="fr-FR"/>
        </w:rPr>
        <w:t>Centre amis des aînés</w:t>
      </w:r>
      <w:r w:rsidR="00443831">
        <w:rPr>
          <w:lang w:val="fr-FR"/>
        </w:rPr>
        <w:t> </w:t>
      </w:r>
      <w:r w:rsidR="00443831" w:rsidRPr="007D6692">
        <w:rPr>
          <w:lang w:val="fr-FR"/>
        </w:rPr>
        <w:t>»</w:t>
      </w:r>
      <w:r w:rsidRPr="007D6692">
        <w:rPr>
          <w:lang w:val="fr-FR"/>
        </w:rPr>
        <w:t xml:space="preserve"> a été installé dans certains centres sociaux éducatifs</w:t>
      </w:r>
      <w:r w:rsidR="00443831">
        <w:rPr>
          <w:lang w:val="fr-FR"/>
        </w:rPr>
        <w:t> </w:t>
      </w:r>
      <w:r w:rsidR="00443831" w:rsidRPr="007D6692">
        <w:rPr>
          <w:lang w:val="fr-FR"/>
        </w:rPr>
        <w:t>;</w:t>
      </w:r>
    </w:p>
    <w:p w14:paraId="16A98824" w14:textId="41903CF5" w:rsidR="00151135" w:rsidRPr="007D6692" w:rsidRDefault="00151135" w:rsidP="00151135">
      <w:pPr>
        <w:pStyle w:val="Bullet1G"/>
        <w:numPr>
          <w:ilvl w:val="0"/>
          <w:numId w:val="1"/>
        </w:numPr>
      </w:pPr>
      <w:r>
        <w:rPr>
          <w:lang w:val="fr-FR"/>
        </w:rPr>
        <w:t>D</w:t>
      </w:r>
      <w:r w:rsidRPr="007D6692">
        <w:rPr>
          <w:lang w:val="fr-FR"/>
        </w:rPr>
        <w:t>es activités intergénérationnelles et des activités sportives ont été organisées au profit des personnes âgées</w:t>
      </w:r>
      <w:r w:rsidR="00443831">
        <w:rPr>
          <w:lang w:val="fr-FR"/>
        </w:rPr>
        <w:t> </w:t>
      </w:r>
      <w:r w:rsidR="00443831" w:rsidRPr="007D6692">
        <w:rPr>
          <w:lang w:val="fr-FR"/>
        </w:rPr>
        <w:t>;</w:t>
      </w:r>
    </w:p>
    <w:p w14:paraId="00D8885A" w14:textId="11A98130" w:rsidR="00151135" w:rsidRPr="007D6692" w:rsidRDefault="00151135" w:rsidP="00151135">
      <w:pPr>
        <w:pStyle w:val="Bullet1G"/>
        <w:numPr>
          <w:ilvl w:val="0"/>
          <w:numId w:val="1"/>
        </w:numPr>
      </w:pPr>
      <w:r>
        <w:rPr>
          <w:lang w:val="fr-FR"/>
        </w:rPr>
        <w:t>U</w:t>
      </w:r>
      <w:r w:rsidRPr="007D6692">
        <w:rPr>
          <w:lang w:val="fr-FR"/>
        </w:rPr>
        <w:t>ne unité de gériatrie est créée au Centre Hospitalier Universitaire (CHU) d</w:t>
      </w:r>
      <w:r w:rsidR="001A4035">
        <w:rPr>
          <w:lang w:val="fr-FR"/>
        </w:rPr>
        <w:t>’</w:t>
      </w:r>
      <w:r w:rsidRPr="007D6692">
        <w:rPr>
          <w:lang w:val="fr-FR"/>
        </w:rPr>
        <w:t>Angré, dans la Commune de Cocody</w:t>
      </w:r>
      <w:r w:rsidR="00443831">
        <w:rPr>
          <w:lang w:val="fr-FR"/>
        </w:rPr>
        <w:t> </w:t>
      </w:r>
      <w:r w:rsidR="00443831" w:rsidRPr="007D6692">
        <w:rPr>
          <w:lang w:val="fr-FR"/>
        </w:rPr>
        <w:t>;</w:t>
      </w:r>
    </w:p>
    <w:p w14:paraId="0DF38BD0" w14:textId="58CD4DC6" w:rsidR="00151135" w:rsidRPr="007D6692" w:rsidRDefault="00151135" w:rsidP="00151135">
      <w:pPr>
        <w:pStyle w:val="Bullet1G"/>
        <w:numPr>
          <w:ilvl w:val="0"/>
          <w:numId w:val="1"/>
        </w:numPr>
      </w:pPr>
      <w:r w:rsidRPr="007D6692">
        <w:rPr>
          <w:lang w:val="fr-FR"/>
        </w:rPr>
        <w:t xml:space="preserve">Il a été procédé au lancement, en juillet 2021, du Compendium des Compétences des </w:t>
      </w:r>
      <w:proofErr w:type="spellStart"/>
      <w:r w:rsidRPr="007D6692">
        <w:rPr>
          <w:lang w:val="fr-FR"/>
        </w:rPr>
        <w:t>Séniors</w:t>
      </w:r>
      <w:proofErr w:type="spellEnd"/>
      <w:r w:rsidRPr="007D6692">
        <w:rPr>
          <w:lang w:val="fr-FR"/>
        </w:rPr>
        <w:t xml:space="preserve"> de Côte d</w:t>
      </w:r>
      <w:r w:rsidR="001A4035">
        <w:rPr>
          <w:lang w:val="fr-FR"/>
        </w:rPr>
        <w:t>’</w:t>
      </w:r>
      <w:r w:rsidRPr="007D6692">
        <w:rPr>
          <w:lang w:val="fr-FR"/>
        </w:rPr>
        <w:t xml:space="preserve">Ivoire (COCOS-CI) qui permet de valoriser les compétences des </w:t>
      </w:r>
      <w:proofErr w:type="spellStart"/>
      <w:r w:rsidRPr="007D6692">
        <w:rPr>
          <w:lang w:val="fr-FR"/>
        </w:rPr>
        <w:t>séniors</w:t>
      </w:r>
      <w:proofErr w:type="spellEnd"/>
      <w:r w:rsidRPr="007D6692">
        <w:rPr>
          <w:lang w:val="fr-FR"/>
        </w:rPr>
        <w:t xml:space="preserve"> professionnels et retraités. </w:t>
      </w:r>
    </w:p>
    <w:p w14:paraId="534756FF" w14:textId="51401B21" w:rsidR="00151135" w:rsidRPr="00715401" w:rsidRDefault="00286F02" w:rsidP="00286F02">
      <w:pPr>
        <w:pStyle w:val="H23G"/>
        <w:rPr>
          <w:lang w:val="fr-FR"/>
        </w:rPr>
      </w:pPr>
      <w:r>
        <w:rPr>
          <w:lang w:val="fr-FR"/>
        </w:rPr>
        <w:tab/>
      </w:r>
      <w:r>
        <w:rPr>
          <w:lang w:val="fr-FR"/>
        </w:rPr>
        <w:tab/>
      </w:r>
      <w:r w:rsidR="00151135" w:rsidRPr="00715401">
        <w:rPr>
          <w:lang w:val="fr-FR"/>
        </w:rPr>
        <w:t>Protection spéciale de la maternité</w:t>
      </w:r>
    </w:p>
    <w:p w14:paraId="72E14EF6" w14:textId="07315F92" w:rsidR="00151135" w:rsidRPr="007D6692" w:rsidRDefault="00151135" w:rsidP="00151135">
      <w:pPr>
        <w:pStyle w:val="ParNoG"/>
        <w:tabs>
          <w:tab w:val="left" w:pos="1701"/>
        </w:tabs>
      </w:pPr>
      <w:r w:rsidRPr="007D6692">
        <w:t>De manière globale, le système de protection de la maternité en Côte d</w:t>
      </w:r>
      <w:r w:rsidR="001A4035">
        <w:t>’</w:t>
      </w:r>
      <w:r w:rsidRPr="007D6692">
        <w:t xml:space="preserve">Ivoire est </w:t>
      </w:r>
      <w:r w:rsidRPr="00D85B7B">
        <w:rPr>
          <w:lang w:val="fr-FR"/>
        </w:rPr>
        <w:t>prévu</w:t>
      </w:r>
      <w:r w:rsidRPr="007D6692">
        <w:t xml:space="preserve"> par :</w:t>
      </w:r>
    </w:p>
    <w:p w14:paraId="489F1F1D" w14:textId="56E03206" w:rsidR="00151135" w:rsidRPr="007D6692" w:rsidRDefault="00151135" w:rsidP="00151135">
      <w:pPr>
        <w:pStyle w:val="Bullet1G"/>
        <w:numPr>
          <w:ilvl w:val="0"/>
          <w:numId w:val="1"/>
        </w:numPr>
      </w:pPr>
      <w:r>
        <w:t>L</w:t>
      </w:r>
      <w:r w:rsidRPr="007D6692">
        <w:t>es dispositions du Code du travail (articles 22.2 et 23.1 à 23.13 nouveau de l</w:t>
      </w:r>
      <w:r w:rsidR="001A4035">
        <w:t>’</w:t>
      </w:r>
      <w:r w:rsidRPr="007D6692">
        <w:t xml:space="preserve">ordonnance </w:t>
      </w:r>
      <w:r w:rsidR="00443831" w:rsidRPr="007D6692">
        <w:rPr>
          <w:lang w:val="fr-FR"/>
        </w:rPr>
        <w:t>n</w:t>
      </w:r>
      <w:r w:rsidR="00443831" w:rsidRPr="00443831">
        <w:rPr>
          <w:vertAlign w:val="superscript"/>
          <w:lang w:val="fr-FR"/>
        </w:rPr>
        <w:t>o</w:t>
      </w:r>
      <w:r w:rsidR="00443831">
        <w:rPr>
          <w:lang w:val="fr-FR"/>
        </w:rPr>
        <w:t> </w:t>
      </w:r>
      <w:r w:rsidRPr="007D6692">
        <w:t xml:space="preserve">2021-902 du 22 décembre 2021 modifiant la loi </w:t>
      </w:r>
      <w:r w:rsidR="00443831" w:rsidRPr="007D6692">
        <w:rPr>
          <w:lang w:val="fr-FR"/>
        </w:rPr>
        <w:t>n</w:t>
      </w:r>
      <w:r w:rsidR="00443831" w:rsidRPr="00443831">
        <w:rPr>
          <w:vertAlign w:val="superscript"/>
          <w:lang w:val="fr-FR"/>
        </w:rPr>
        <w:t>o</w:t>
      </w:r>
      <w:r w:rsidR="00443831">
        <w:rPr>
          <w:lang w:val="fr-FR"/>
        </w:rPr>
        <w:t> </w:t>
      </w:r>
      <w:r w:rsidRPr="007D6692">
        <w:t xml:space="preserve">2015-532 du 20 juillet 2015 portant Code du </w:t>
      </w:r>
      <w:r w:rsidRPr="007D6692">
        <w:rPr>
          <w:lang w:val="fr-FR"/>
        </w:rPr>
        <w:t>Travail)</w:t>
      </w:r>
      <w:r w:rsidR="00443831">
        <w:rPr>
          <w:lang w:val="fr-FR"/>
        </w:rPr>
        <w:t> </w:t>
      </w:r>
      <w:r w:rsidR="00443831" w:rsidRPr="007D6692">
        <w:rPr>
          <w:lang w:val="fr-FR"/>
        </w:rPr>
        <w:t>;</w:t>
      </w:r>
      <w:r w:rsidRPr="007D6692">
        <w:t xml:space="preserve"> </w:t>
      </w:r>
    </w:p>
    <w:p w14:paraId="1B797D2B" w14:textId="77AF579E" w:rsidR="00151135" w:rsidRPr="007D6692" w:rsidRDefault="00151135" w:rsidP="00151135">
      <w:pPr>
        <w:pStyle w:val="Bullet1G"/>
        <w:numPr>
          <w:ilvl w:val="0"/>
          <w:numId w:val="1"/>
        </w:numPr>
      </w:pPr>
      <w:r>
        <w:t>L</w:t>
      </w:r>
      <w:r w:rsidRPr="007D6692">
        <w:t>e Code de prévoyance sociale (articles 44 et suivants)</w:t>
      </w:r>
      <w:r w:rsidR="00443831">
        <w:rPr>
          <w:lang w:val="fr-FR"/>
        </w:rPr>
        <w:t> </w:t>
      </w:r>
      <w:r w:rsidR="00443831" w:rsidRPr="007D6692">
        <w:rPr>
          <w:lang w:val="fr-FR"/>
        </w:rPr>
        <w:t>;</w:t>
      </w:r>
      <w:r w:rsidRPr="007D6692">
        <w:t xml:space="preserve"> </w:t>
      </w:r>
    </w:p>
    <w:p w14:paraId="1EC3A819" w14:textId="02E50ED6" w:rsidR="00151135" w:rsidRPr="007D6692" w:rsidRDefault="00151135" w:rsidP="00151135">
      <w:pPr>
        <w:pStyle w:val="Bullet1G"/>
        <w:numPr>
          <w:ilvl w:val="0"/>
          <w:numId w:val="1"/>
        </w:numPr>
      </w:pPr>
      <w:r>
        <w:t>L</w:t>
      </w:r>
      <w:r w:rsidRPr="007D6692">
        <w:t xml:space="preserve">e décret </w:t>
      </w:r>
      <w:r w:rsidR="00443831" w:rsidRPr="007D6692">
        <w:rPr>
          <w:lang w:val="fr-FR"/>
        </w:rPr>
        <w:t>n</w:t>
      </w:r>
      <w:r w:rsidR="00443831" w:rsidRPr="00443831">
        <w:rPr>
          <w:vertAlign w:val="superscript"/>
          <w:lang w:val="fr-FR"/>
        </w:rPr>
        <w:t>o</w:t>
      </w:r>
      <w:r w:rsidR="00443831">
        <w:rPr>
          <w:lang w:val="fr-FR"/>
        </w:rPr>
        <w:t> </w:t>
      </w:r>
      <w:r w:rsidRPr="007D6692">
        <w:t>2021-919 du 22 décembre 2021 relatif à la protection des femmes enceintes au travail</w:t>
      </w:r>
      <w:r w:rsidR="00443831">
        <w:rPr>
          <w:lang w:val="fr-FR"/>
        </w:rPr>
        <w:t> </w:t>
      </w:r>
      <w:r w:rsidR="00443831" w:rsidRPr="007D6692">
        <w:rPr>
          <w:lang w:val="fr-FR"/>
        </w:rPr>
        <w:t>;</w:t>
      </w:r>
      <w:r w:rsidRPr="007D6692">
        <w:t xml:space="preserve"> </w:t>
      </w:r>
    </w:p>
    <w:p w14:paraId="531499E1" w14:textId="13484912" w:rsidR="00151135" w:rsidRDefault="00151135" w:rsidP="00151135">
      <w:pPr>
        <w:pStyle w:val="Bullet1G"/>
        <w:numPr>
          <w:ilvl w:val="0"/>
          <w:numId w:val="1"/>
        </w:numPr>
        <w:rPr>
          <w:lang w:val="fr-FR"/>
        </w:rPr>
      </w:pPr>
      <w:r>
        <w:t>L</w:t>
      </w:r>
      <w:r w:rsidRPr="007D6692">
        <w:t xml:space="preserve">e </w:t>
      </w:r>
      <w:r w:rsidRPr="007D6692">
        <w:rPr>
          <w:lang w:val="fr-FR"/>
        </w:rPr>
        <w:t>décret n°2025-120 du 26 février 2025 portant modalités communes d</w:t>
      </w:r>
      <w:r w:rsidR="001A4035">
        <w:rPr>
          <w:lang w:val="fr-FR"/>
        </w:rPr>
        <w:t>’</w:t>
      </w:r>
      <w:r w:rsidRPr="007D6692">
        <w:rPr>
          <w:lang w:val="fr-FR"/>
        </w:rPr>
        <w:t>application du</w:t>
      </w:r>
      <w:r w:rsidRPr="007D6692">
        <w:t xml:space="preserve"> Statut Général de la Fonction Publique</w:t>
      </w:r>
      <w:r w:rsidRPr="007D6692">
        <w:rPr>
          <w:lang w:val="fr-FR"/>
        </w:rPr>
        <w:t>, qui octroie désormais un congé de maternité de six mois (24 semaines) aux femmes fonctionnaires, à leur demande.</w:t>
      </w:r>
    </w:p>
    <w:p w14:paraId="58601B90" w14:textId="2171C8F8" w:rsidR="00151135" w:rsidRPr="007D6692" w:rsidRDefault="00151135" w:rsidP="00151135">
      <w:pPr>
        <w:pStyle w:val="ParNoG"/>
        <w:tabs>
          <w:tab w:val="left" w:pos="1701"/>
        </w:tabs>
        <w:rPr>
          <w:lang w:val="fr-FR"/>
        </w:rPr>
      </w:pPr>
      <w:r w:rsidRPr="007D6692">
        <w:rPr>
          <w:lang w:val="fr-FR"/>
        </w:rPr>
        <w:t>En plus des textes ci-dessus cités, le système de protection des femmes qui exercent un métier atypique est spécifiquement régi par l</w:t>
      </w:r>
      <w:r w:rsidR="001A4035">
        <w:rPr>
          <w:lang w:val="fr-FR"/>
        </w:rPr>
        <w:t>’</w:t>
      </w:r>
      <w:r w:rsidRPr="007D6692">
        <w:rPr>
          <w:lang w:val="fr-FR"/>
        </w:rPr>
        <w:t xml:space="preserve">ordonnance </w:t>
      </w:r>
      <w:r w:rsidR="00443831" w:rsidRPr="007D6692">
        <w:rPr>
          <w:lang w:val="fr-FR"/>
        </w:rPr>
        <w:t>n</w:t>
      </w:r>
      <w:r w:rsidR="00443831" w:rsidRPr="00443831">
        <w:rPr>
          <w:vertAlign w:val="superscript"/>
          <w:lang w:val="fr-FR"/>
        </w:rPr>
        <w:t>o</w:t>
      </w:r>
      <w:r w:rsidR="00443831">
        <w:rPr>
          <w:lang w:val="fr-FR"/>
        </w:rPr>
        <w:t> </w:t>
      </w:r>
      <w:r w:rsidRPr="007D6692">
        <w:rPr>
          <w:lang w:val="fr-FR"/>
        </w:rPr>
        <w:t>2019-636 du 17 juillet 2019 portant institution des régimes de prévoyance sociale des travailleurs indépendants et l</w:t>
      </w:r>
      <w:r w:rsidR="001A4035">
        <w:rPr>
          <w:lang w:val="fr-FR"/>
        </w:rPr>
        <w:t>’</w:t>
      </w:r>
      <w:r w:rsidRPr="007D6692">
        <w:rPr>
          <w:lang w:val="fr-FR"/>
        </w:rPr>
        <w:t xml:space="preserve">article 13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96-202 du 7 mars 1996 relatif au travail à temps partiel.</w:t>
      </w:r>
    </w:p>
    <w:p w14:paraId="7A0E4072" w14:textId="0A430FCC" w:rsidR="00151135" w:rsidRPr="007D6692" w:rsidRDefault="00151135" w:rsidP="00151135">
      <w:pPr>
        <w:pStyle w:val="ParNoG"/>
        <w:tabs>
          <w:tab w:val="left" w:pos="1701"/>
        </w:tabs>
        <w:rPr>
          <w:lang w:val="fr-FR"/>
        </w:rPr>
      </w:pPr>
      <w:r w:rsidRPr="007D6692">
        <w:rPr>
          <w:lang w:val="fr-FR"/>
        </w:rPr>
        <w:t>La durée du congé de maternité rémunéré, dans le secteur privé, est fixée par l</w:t>
      </w:r>
      <w:r w:rsidR="001A4035">
        <w:rPr>
          <w:lang w:val="fr-FR"/>
        </w:rPr>
        <w:t>’</w:t>
      </w:r>
      <w:r w:rsidRPr="007D6692">
        <w:rPr>
          <w:lang w:val="fr-FR"/>
        </w:rPr>
        <w:t>article 23.6 du Code du travail à 14 semaines dont 06, avant l</w:t>
      </w:r>
      <w:r w:rsidR="001A4035">
        <w:rPr>
          <w:lang w:val="fr-FR"/>
        </w:rPr>
        <w:t>’</w:t>
      </w:r>
      <w:r w:rsidRPr="007D6692">
        <w:rPr>
          <w:lang w:val="fr-FR"/>
        </w:rPr>
        <w:t>accouchement et 08 après l</w:t>
      </w:r>
      <w:r w:rsidR="001A4035">
        <w:rPr>
          <w:lang w:val="fr-FR"/>
        </w:rPr>
        <w:t>’</w:t>
      </w:r>
      <w:r w:rsidRPr="007D6692">
        <w:rPr>
          <w:lang w:val="fr-FR"/>
        </w:rPr>
        <w:t xml:space="preserve">accouchement. La période post natale est augmentée de 02 semaines en cas de naissances multiples. </w:t>
      </w:r>
      <w:r w:rsidRPr="007D6692">
        <w:t>Par ailleurs, la durée du congé peut être prolongée de trois semaines en cas de maladie dûment constatée et résultant de la grossesse ou des couches.</w:t>
      </w:r>
    </w:p>
    <w:p w14:paraId="0FCB4D27" w14:textId="4ACD0688" w:rsidR="00151135" w:rsidRPr="007D6692" w:rsidRDefault="00151135" w:rsidP="00151135">
      <w:pPr>
        <w:pStyle w:val="ParNoG"/>
        <w:tabs>
          <w:tab w:val="left" w:pos="1701"/>
        </w:tabs>
        <w:rPr>
          <w:lang w:val="fr-FR"/>
        </w:rPr>
      </w:pPr>
      <w:r w:rsidRPr="007D6692">
        <w:t xml:space="preserve">Relativement aux prestations en espèces dans ce secteur, dès le troisième mois de grossesse, la femme a droit, dans la limite des tarifs des formations sanitaires publiques, au </w:t>
      </w:r>
      <w:r w:rsidRPr="00151135">
        <w:rPr>
          <w:lang w:val="fr-FR"/>
        </w:rPr>
        <w:t>remboursement</w:t>
      </w:r>
      <w:r w:rsidRPr="007D6692">
        <w:t xml:space="preserve"> des soins médicaux et elle bénéficie des allocations prénatales. Pendant la </w:t>
      </w:r>
      <w:r w:rsidRPr="00E03974">
        <w:t>durée</w:t>
      </w:r>
      <w:r w:rsidRPr="007D6692">
        <w:t xml:space="preserve"> du congé de maternité, elle a droit à une allocation de maternité et à une indemnité journalière égale au salaire qu</w:t>
      </w:r>
      <w:r w:rsidR="001A4035">
        <w:t>’</w:t>
      </w:r>
      <w:r w:rsidRPr="007D6692">
        <w:t>elle percevait au moment de la suspension de son contrat conformément aux dispositions de l</w:t>
      </w:r>
      <w:r w:rsidR="001A4035">
        <w:t>’</w:t>
      </w:r>
      <w:r w:rsidRPr="007D6692">
        <w:t>article 23.11 du Code du Travail. Ces prestations sont à la charge de la CNPS</w:t>
      </w:r>
      <w:r w:rsidRPr="007D6692">
        <w:rPr>
          <w:lang w:val="fr-FR"/>
        </w:rPr>
        <w:t>.</w:t>
      </w:r>
    </w:p>
    <w:p w14:paraId="055B8ED6" w14:textId="7FCA9BC8" w:rsidR="00151135" w:rsidRPr="007D6692" w:rsidRDefault="00151135" w:rsidP="00151135">
      <w:pPr>
        <w:pStyle w:val="ParNoG"/>
        <w:tabs>
          <w:tab w:val="left" w:pos="1701"/>
        </w:tabs>
        <w:rPr>
          <w:lang w:val="fr-FR"/>
        </w:rPr>
      </w:pPr>
      <w:r w:rsidRPr="007D6692">
        <w:rPr>
          <w:lang w:val="fr-FR"/>
        </w:rPr>
        <w:lastRenderedPageBreak/>
        <w:t>Dans le secteur privé, les hommes salariés bénéficient d</w:t>
      </w:r>
      <w:r w:rsidR="001A4035">
        <w:rPr>
          <w:lang w:val="fr-FR"/>
        </w:rPr>
        <w:t>’</w:t>
      </w:r>
      <w:r w:rsidRPr="007D6692">
        <w:rPr>
          <w:lang w:val="fr-FR"/>
        </w:rPr>
        <w:t xml:space="preserve">une permission </w:t>
      </w:r>
      <w:r w:rsidRPr="00151135">
        <w:rPr>
          <w:lang w:val="fr-FR"/>
        </w:rPr>
        <w:t>exceptionnelle</w:t>
      </w:r>
      <w:r w:rsidRPr="007D6692">
        <w:rPr>
          <w:lang w:val="fr-FR"/>
        </w:rPr>
        <w:t xml:space="preserve"> de 02 jours ouvrables en cas de naissance d</w:t>
      </w:r>
      <w:r w:rsidR="001A4035">
        <w:rPr>
          <w:lang w:val="fr-FR"/>
        </w:rPr>
        <w:t>’</w:t>
      </w:r>
      <w:r w:rsidRPr="007D6692">
        <w:rPr>
          <w:lang w:val="fr-FR"/>
        </w:rPr>
        <w:t xml:space="preserve">un enfant (Art. 25.12 Code du travail). </w:t>
      </w:r>
    </w:p>
    <w:p w14:paraId="24836E07" w14:textId="6A86EFCE" w:rsidR="00151135" w:rsidRPr="007D6692" w:rsidRDefault="00151135" w:rsidP="00151135">
      <w:pPr>
        <w:pStyle w:val="ParNoG"/>
        <w:tabs>
          <w:tab w:val="left" w:pos="1701"/>
        </w:tabs>
        <w:rPr>
          <w:lang w:val="fr-FR"/>
        </w:rPr>
      </w:pPr>
      <w:r w:rsidRPr="007D6692">
        <w:rPr>
          <w:lang w:val="fr-FR"/>
        </w:rPr>
        <w:t>Le fonctionnaire bénéficie, quant à lui, d</w:t>
      </w:r>
      <w:r w:rsidR="001A4035">
        <w:rPr>
          <w:lang w:val="fr-FR"/>
        </w:rPr>
        <w:t>’</w:t>
      </w:r>
      <w:r w:rsidRPr="007D6692">
        <w:rPr>
          <w:lang w:val="fr-FR"/>
        </w:rPr>
        <w:t xml:space="preserve">un congé de paternité de 30 jours, à sa demande. </w:t>
      </w:r>
    </w:p>
    <w:p w14:paraId="6120C48E" w14:textId="3F1DCAE3" w:rsidR="00151135" w:rsidRDefault="00151135" w:rsidP="00151135">
      <w:pPr>
        <w:pStyle w:val="ParNoG"/>
        <w:tabs>
          <w:tab w:val="left" w:pos="1701"/>
        </w:tabs>
        <w:rPr>
          <w:lang w:val="fr-FR"/>
        </w:rPr>
      </w:pPr>
      <w:r w:rsidRPr="007D6692">
        <w:rPr>
          <w:lang w:val="fr-FR"/>
        </w:rPr>
        <w:t xml:space="preserve">Les hommes et les femmes salariés peuvent demander une mise en disponibilité sans </w:t>
      </w:r>
      <w:r w:rsidRPr="00D85B7B">
        <w:rPr>
          <w:lang w:val="fr-FR"/>
        </w:rPr>
        <w:t>salaire</w:t>
      </w:r>
      <w:r w:rsidRPr="007D6692">
        <w:rPr>
          <w:lang w:val="fr-FR"/>
        </w:rPr>
        <w:t xml:space="preserve"> pour l</w:t>
      </w:r>
      <w:r w:rsidR="001A4035">
        <w:rPr>
          <w:lang w:val="fr-FR"/>
        </w:rPr>
        <w:t>’</w:t>
      </w:r>
      <w:r w:rsidRPr="007D6692">
        <w:rPr>
          <w:lang w:val="fr-FR"/>
        </w:rPr>
        <w:t>allaitement à l</w:t>
      </w:r>
      <w:r w:rsidR="001A4035">
        <w:rPr>
          <w:lang w:val="fr-FR"/>
        </w:rPr>
        <w:t>’</w:t>
      </w:r>
      <w:r w:rsidRPr="007D6692">
        <w:rPr>
          <w:lang w:val="fr-FR"/>
        </w:rPr>
        <w:t>issue d</w:t>
      </w:r>
      <w:r w:rsidR="001A4035">
        <w:rPr>
          <w:lang w:val="fr-FR"/>
        </w:rPr>
        <w:t>’</w:t>
      </w:r>
      <w:r w:rsidRPr="007D6692">
        <w:rPr>
          <w:lang w:val="fr-FR"/>
        </w:rPr>
        <w:t>un congé de maternité, pour l</w:t>
      </w:r>
      <w:r w:rsidR="001A4035">
        <w:rPr>
          <w:lang w:val="fr-FR"/>
        </w:rPr>
        <w:t>’</w:t>
      </w:r>
      <w:r w:rsidRPr="007D6692">
        <w:rPr>
          <w:lang w:val="fr-FR"/>
        </w:rPr>
        <w:t>assistance à un enfant physiquement diminué ou pour élever leur enfant, conformément aux dispositions de l</w:t>
      </w:r>
      <w:r w:rsidR="001A4035">
        <w:rPr>
          <w:lang w:val="fr-FR"/>
        </w:rPr>
        <w:t>’</w:t>
      </w:r>
      <w:r w:rsidRPr="007D6692">
        <w:rPr>
          <w:lang w:val="fr-FR"/>
        </w:rPr>
        <w:t>article 16.8 du Code du travail. Pendant cette période, le contrat de travail est suspendu.</w:t>
      </w:r>
    </w:p>
    <w:p w14:paraId="41215666" w14:textId="35069F24" w:rsidR="00151135" w:rsidRPr="00715401" w:rsidRDefault="00286F02" w:rsidP="00286F02">
      <w:pPr>
        <w:pStyle w:val="H23G"/>
        <w:rPr>
          <w:lang w:val="fr-FR"/>
        </w:rPr>
      </w:pPr>
      <w:r>
        <w:rPr>
          <w:lang w:val="fr-FR"/>
        </w:rPr>
        <w:tab/>
      </w:r>
      <w:r>
        <w:rPr>
          <w:lang w:val="fr-FR"/>
        </w:rPr>
        <w:tab/>
      </w:r>
      <w:r w:rsidR="00151135" w:rsidRPr="00715401">
        <w:rPr>
          <w:lang w:val="fr-FR"/>
        </w:rPr>
        <w:t>Cadre juridique de Protection de l</w:t>
      </w:r>
      <w:r w:rsidR="001A4035">
        <w:rPr>
          <w:lang w:val="fr-FR"/>
        </w:rPr>
        <w:t>’</w:t>
      </w:r>
      <w:r w:rsidR="00151135" w:rsidRPr="00715401">
        <w:rPr>
          <w:lang w:val="fr-FR"/>
        </w:rPr>
        <w:t xml:space="preserve">enfant </w:t>
      </w:r>
    </w:p>
    <w:p w14:paraId="36FC6697" w14:textId="6286F01C" w:rsidR="00151135" w:rsidRPr="007D6692" w:rsidRDefault="00151135" w:rsidP="00151135">
      <w:pPr>
        <w:pStyle w:val="ParNoG"/>
        <w:tabs>
          <w:tab w:val="left" w:pos="1701"/>
        </w:tabs>
        <w:rPr>
          <w:lang w:val="fr-FR"/>
        </w:rPr>
      </w:pPr>
      <w:r w:rsidRPr="007D6692">
        <w:rPr>
          <w:lang w:val="fr-FR"/>
        </w:rPr>
        <w:t>Conformément aux dispositions des articles 23.2 du Code du travail et 4 de l</w:t>
      </w:r>
      <w:r w:rsidR="001A4035">
        <w:rPr>
          <w:lang w:val="fr-FR"/>
        </w:rPr>
        <w:t>’</w:t>
      </w:r>
      <w:r w:rsidRPr="007D6692">
        <w:rPr>
          <w:lang w:val="fr-FR"/>
        </w:rPr>
        <w:t xml:space="preserve">arrêté </w:t>
      </w:r>
      <w:r w:rsidR="00443831" w:rsidRPr="007D6692">
        <w:rPr>
          <w:lang w:val="fr-FR"/>
        </w:rPr>
        <w:t>n</w:t>
      </w:r>
      <w:r w:rsidR="00443831" w:rsidRPr="00443831">
        <w:rPr>
          <w:vertAlign w:val="superscript"/>
          <w:lang w:val="fr-FR"/>
        </w:rPr>
        <w:t>o</w:t>
      </w:r>
      <w:r w:rsidR="00443831">
        <w:rPr>
          <w:lang w:val="fr-FR"/>
        </w:rPr>
        <w:t> </w:t>
      </w:r>
      <w:r w:rsidRPr="007D6692">
        <w:rPr>
          <w:lang w:val="fr-FR"/>
        </w:rPr>
        <w:t>2017-017 MEPS/CAB du 02 juin 2017 déterminant la liste des travaux dangereux interdits aux enfants, l</w:t>
      </w:r>
      <w:r w:rsidR="001A4035">
        <w:rPr>
          <w:lang w:val="fr-FR"/>
        </w:rPr>
        <w:t>’</w:t>
      </w:r>
      <w:r w:rsidRPr="007D6692">
        <w:rPr>
          <w:lang w:val="fr-FR"/>
        </w:rPr>
        <w:t>âge minimal légal pour l</w:t>
      </w:r>
      <w:r w:rsidR="001A4035">
        <w:rPr>
          <w:lang w:val="fr-FR"/>
        </w:rPr>
        <w:t>’</w:t>
      </w:r>
      <w:r w:rsidRPr="007D6692">
        <w:rPr>
          <w:lang w:val="fr-FR"/>
        </w:rPr>
        <w:t>emploi rémunéré d</w:t>
      </w:r>
      <w:r w:rsidR="001A4035">
        <w:rPr>
          <w:lang w:val="fr-FR"/>
        </w:rPr>
        <w:t>’</w:t>
      </w:r>
      <w:r w:rsidRPr="007D6692">
        <w:rPr>
          <w:lang w:val="fr-FR"/>
        </w:rPr>
        <w:t>un enfant est fixé à 16 ans révolus. Cependant, il existe des restrictions spécifiques pour les travaux dangereux qui ne peuvent s</w:t>
      </w:r>
      <w:r w:rsidR="001A4035">
        <w:rPr>
          <w:lang w:val="fr-FR"/>
        </w:rPr>
        <w:t>’</w:t>
      </w:r>
      <w:r w:rsidRPr="007D6692">
        <w:rPr>
          <w:lang w:val="fr-FR"/>
        </w:rPr>
        <w:t>effectuer qu</w:t>
      </w:r>
      <w:r w:rsidR="001A4035">
        <w:rPr>
          <w:lang w:val="fr-FR"/>
        </w:rPr>
        <w:t>’</w:t>
      </w:r>
      <w:r w:rsidRPr="007D6692">
        <w:rPr>
          <w:lang w:val="fr-FR"/>
        </w:rPr>
        <w:t>à partir de 18 ans révolus. L</w:t>
      </w:r>
      <w:r w:rsidR="001A4035">
        <w:rPr>
          <w:lang w:val="fr-FR"/>
        </w:rPr>
        <w:t>’</w:t>
      </w:r>
      <w:r w:rsidRPr="007D6692">
        <w:rPr>
          <w:lang w:val="fr-FR"/>
        </w:rPr>
        <w:t>enfant de 14 ans révolus peut, en outre, être admis en apprentissage.</w:t>
      </w:r>
    </w:p>
    <w:p w14:paraId="0BF8790A" w14:textId="4A7AFCB5" w:rsidR="00151135" w:rsidRPr="007D6692" w:rsidRDefault="00151135" w:rsidP="00151135">
      <w:pPr>
        <w:pStyle w:val="ParNoG"/>
        <w:tabs>
          <w:tab w:val="left" w:pos="1701"/>
        </w:tabs>
        <w:rPr>
          <w:lang w:val="fr-FR"/>
        </w:rPr>
      </w:pPr>
      <w:r w:rsidRPr="007D6692">
        <w:rPr>
          <w:lang w:val="fr-FR"/>
        </w:rPr>
        <w:t xml:space="preserve">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2010-272 du 30 septembre 2010 portant interdiction de la traite et des pires formes de travail des enfants prévoit des sanctions au manquement de ces prescriptions, allant jusqu</w:t>
      </w:r>
      <w:r w:rsidR="001A4035">
        <w:rPr>
          <w:lang w:val="fr-FR"/>
        </w:rPr>
        <w:t>’</w:t>
      </w:r>
      <w:r w:rsidRPr="007D6692">
        <w:rPr>
          <w:lang w:val="fr-FR"/>
        </w:rPr>
        <w:t>à cinq années d</w:t>
      </w:r>
      <w:r w:rsidR="001A4035">
        <w:rPr>
          <w:lang w:val="fr-FR"/>
        </w:rPr>
        <w:t>’</w:t>
      </w:r>
      <w:r w:rsidRPr="007D6692">
        <w:rPr>
          <w:lang w:val="fr-FR"/>
        </w:rPr>
        <w:t>emprisonnement (Art. 19). En outre, elle punit d</w:t>
      </w:r>
      <w:r w:rsidR="001A4035">
        <w:rPr>
          <w:lang w:val="fr-FR"/>
        </w:rPr>
        <w:t>’</w:t>
      </w:r>
      <w:r w:rsidRPr="007D6692">
        <w:rPr>
          <w:lang w:val="fr-FR"/>
        </w:rPr>
        <w:t>un emprisonnement de 10 à 20 ans et d</w:t>
      </w:r>
      <w:r w:rsidR="001A4035">
        <w:rPr>
          <w:lang w:val="fr-FR"/>
        </w:rPr>
        <w:t>’</w:t>
      </w:r>
      <w:r w:rsidRPr="007D6692">
        <w:rPr>
          <w:lang w:val="fr-FR"/>
        </w:rPr>
        <w:t xml:space="preserve">une amende de 5.000.000 à 20.000.000 FCFA </w:t>
      </w:r>
      <w:r w:rsidRPr="00E03974">
        <w:t>quiconque</w:t>
      </w:r>
      <w:r w:rsidRPr="007D6692">
        <w:rPr>
          <w:lang w:val="fr-FR"/>
        </w:rPr>
        <w:t xml:space="preserve"> soumet un enfant au travail forcé (Art 23). Par ailleurs, le décret n°2014-290 du 21 mai 2014 portant modalités d</w:t>
      </w:r>
      <w:r w:rsidR="001A4035">
        <w:rPr>
          <w:lang w:val="fr-FR"/>
        </w:rPr>
        <w:t>’</w:t>
      </w:r>
      <w:r w:rsidRPr="007D6692">
        <w:rPr>
          <w:lang w:val="fr-FR"/>
        </w:rPr>
        <w:t xml:space="preserve">application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2010-272 du 30 septembre 2010 portant interdiction de la traite et des pires formes de travail des enfants fixe les conditions d</w:t>
      </w:r>
      <w:r w:rsidR="001A4035">
        <w:rPr>
          <w:lang w:val="fr-FR"/>
        </w:rPr>
        <w:t>’</w:t>
      </w:r>
      <w:r w:rsidRPr="007D6692">
        <w:rPr>
          <w:lang w:val="fr-FR"/>
        </w:rPr>
        <w:t>entrée et de sortie d</w:t>
      </w:r>
      <w:r w:rsidR="001A4035">
        <w:rPr>
          <w:lang w:val="fr-FR"/>
        </w:rPr>
        <w:t>’</w:t>
      </w:r>
      <w:r w:rsidRPr="007D6692">
        <w:rPr>
          <w:lang w:val="fr-FR"/>
        </w:rPr>
        <w:t>un enfant du territoire national.</w:t>
      </w:r>
    </w:p>
    <w:p w14:paraId="5648215D" w14:textId="4CBBE1E0" w:rsidR="00151135" w:rsidRDefault="00151135" w:rsidP="00151135">
      <w:pPr>
        <w:pStyle w:val="ParNoG"/>
        <w:tabs>
          <w:tab w:val="left" w:pos="1701"/>
        </w:tabs>
        <w:rPr>
          <w:lang w:val="fr-FR"/>
        </w:rPr>
      </w:pPr>
      <w:r w:rsidRPr="007D6692">
        <w:rPr>
          <w:lang w:val="fr-FR"/>
        </w:rPr>
        <w:t>Dans la pratique, les cas de travail d</w:t>
      </w:r>
      <w:r w:rsidR="001A4035">
        <w:rPr>
          <w:lang w:val="fr-FR"/>
        </w:rPr>
        <w:t>’</w:t>
      </w:r>
      <w:r w:rsidRPr="007D6692">
        <w:rPr>
          <w:lang w:val="fr-FR"/>
        </w:rPr>
        <w:t>enfants sont soit détectés par l</w:t>
      </w:r>
      <w:r w:rsidR="001A4035">
        <w:rPr>
          <w:lang w:val="fr-FR"/>
        </w:rPr>
        <w:t>’</w:t>
      </w:r>
      <w:r w:rsidRPr="007D6692">
        <w:rPr>
          <w:lang w:val="fr-FR"/>
        </w:rPr>
        <w:t>inspection du travail, au cours des contrôles en entreprises, dans les exploitations agricoles ou dans les structures informelles, soit signalés par toute autre personne à travers des appels sur les numéros verts (ligne 116 et 1308) aux autorités compétentes. Ces dernières procèdent à l</w:t>
      </w:r>
      <w:r w:rsidR="001A4035">
        <w:rPr>
          <w:lang w:val="fr-FR"/>
        </w:rPr>
        <w:t>’</w:t>
      </w:r>
      <w:r w:rsidRPr="007D6692">
        <w:rPr>
          <w:lang w:val="fr-FR"/>
        </w:rPr>
        <w:t>arrestation du contrevenant ainsi qu</w:t>
      </w:r>
      <w:r w:rsidR="001A4035">
        <w:rPr>
          <w:lang w:val="fr-FR"/>
        </w:rPr>
        <w:t>’</w:t>
      </w:r>
      <w:r w:rsidRPr="007D6692">
        <w:rPr>
          <w:lang w:val="fr-FR"/>
        </w:rPr>
        <w:t>au retrait immédiat de l</w:t>
      </w:r>
      <w:r w:rsidR="001A4035">
        <w:rPr>
          <w:lang w:val="fr-FR"/>
        </w:rPr>
        <w:t>’</w:t>
      </w:r>
      <w:r w:rsidRPr="007D6692">
        <w:rPr>
          <w:lang w:val="fr-FR"/>
        </w:rPr>
        <w:t>enfant en situation d</w:t>
      </w:r>
      <w:r w:rsidR="001A4035">
        <w:rPr>
          <w:lang w:val="fr-FR"/>
        </w:rPr>
        <w:t>’</w:t>
      </w:r>
      <w:r w:rsidRPr="007D6692">
        <w:rPr>
          <w:lang w:val="fr-FR"/>
        </w:rPr>
        <w:t>urgence, afin de le référer aux services sociaux pour sa prise en charge. Une enquête est menée et, lorsque les faits sont avérés, l</w:t>
      </w:r>
      <w:r w:rsidR="001A4035">
        <w:rPr>
          <w:lang w:val="fr-FR"/>
        </w:rPr>
        <w:t>’</w:t>
      </w:r>
      <w:r w:rsidRPr="007D6692">
        <w:rPr>
          <w:lang w:val="fr-FR"/>
        </w:rPr>
        <w:t>auteur est traduit devant les tribunaux pour être sanctionné.</w:t>
      </w:r>
    </w:p>
    <w:p w14:paraId="2834D77C" w14:textId="4AA45B71" w:rsidR="00151135" w:rsidRPr="00715401" w:rsidRDefault="00286F02" w:rsidP="00286F02">
      <w:pPr>
        <w:pStyle w:val="H23G"/>
        <w:rPr>
          <w:lang w:val="fr-FR"/>
        </w:rPr>
      </w:pPr>
      <w:r>
        <w:rPr>
          <w:lang w:val="fr-FR"/>
        </w:rPr>
        <w:tab/>
      </w:r>
      <w:r>
        <w:rPr>
          <w:lang w:val="fr-FR"/>
        </w:rPr>
        <w:tab/>
      </w:r>
      <w:r w:rsidR="00151135" w:rsidRPr="00715401">
        <w:rPr>
          <w:lang w:val="fr-FR"/>
        </w:rPr>
        <w:t>Réalisation d</w:t>
      </w:r>
      <w:r w:rsidR="001A4035">
        <w:rPr>
          <w:lang w:val="fr-FR"/>
        </w:rPr>
        <w:t>’</w:t>
      </w:r>
      <w:r w:rsidR="00151135" w:rsidRPr="00715401">
        <w:rPr>
          <w:lang w:val="fr-FR"/>
        </w:rPr>
        <w:t xml:space="preserve">études nationales sur le travail des enfants </w:t>
      </w:r>
    </w:p>
    <w:p w14:paraId="0E3B7CB4" w14:textId="3C26C0C4" w:rsidR="00151135" w:rsidRPr="007D6692" w:rsidRDefault="00151135" w:rsidP="00151135">
      <w:pPr>
        <w:pStyle w:val="ParNoG"/>
        <w:tabs>
          <w:tab w:val="left" w:pos="1701"/>
        </w:tabs>
      </w:pPr>
      <w:r w:rsidRPr="00151135">
        <w:rPr>
          <w:lang w:val="fr-FR"/>
        </w:rPr>
        <w:t>Plusieurs</w:t>
      </w:r>
      <w:r w:rsidRPr="007D6692">
        <w:t xml:space="preserve"> études ont été réalisées en Côte d</w:t>
      </w:r>
      <w:r w:rsidR="001A4035">
        <w:t>’</w:t>
      </w:r>
      <w:r w:rsidRPr="007D6692">
        <w:t>Ivoire, sur le travail des enfants dont :</w:t>
      </w:r>
    </w:p>
    <w:p w14:paraId="1B2BB1E7" w14:textId="3ECD7DB3" w:rsidR="00151135" w:rsidRPr="007D6692" w:rsidRDefault="00151135" w:rsidP="00151135">
      <w:pPr>
        <w:pStyle w:val="Bullet1G"/>
        <w:numPr>
          <w:ilvl w:val="0"/>
          <w:numId w:val="1"/>
        </w:numPr>
      </w:pPr>
      <w:r>
        <w:rPr>
          <w:lang w:val="fr-FR"/>
        </w:rPr>
        <w:t>L</w:t>
      </w:r>
      <w:r w:rsidR="001A4035">
        <w:t>’</w:t>
      </w:r>
      <w:r w:rsidRPr="007D6692">
        <w:t>Enquête Nationale sur la Situation de l</w:t>
      </w:r>
      <w:r w:rsidR="001A4035">
        <w:t>’</w:t>
      </w:r>
      <w:r w:rsidRPr="007D6692">
        <w:t>Emploi et du Travail des Enfants de 2013 qui relève que 1994 593 enfants sont économiquement occupés, soit 28,2% des enfants âgés de 5 à 17 ans. Parmi eux, 1.424.996 enfants, soit 20,1% exercent un travail à abolir et 539 177 enfants, soit 7,6%, sont impliqués dans un travail dangereux</w:t>
      </w:r>
      <w:r w:rsidR="00443831">
        <w:rPr>
          <w:lang w:val="fr-FR"/>
        </w:rPr>
        <w:t> </w:t>
      </w:r>
      <w:r w:rsidR="00443831" w:rsidRPr="007D6692">
        <w:rPr>
          <w:lang w:val="fr-FR"/>
        </w:rPr>
        <w:t>;</w:t>
      </w:r>
      <w:r w:rsidRPr="007D6692">
        <w:t xml:space="preserve"> </w:t>
      </w:r>
    </w:p>
    <w:p w14:paraId="76549A58" w14:textId="206FBD79" w:rsidR="00151135" w:rsidRPr="007D6692" w:rsidRDefault="00151135" w:rsidP="00151135">
      <w:pPr>
        <w:pStyle w:val="Bullet1G"/>
        <w:numPr>
          <w:ilvl w:val="0"/>
          <w:numId w:val="1"/>
        </w:numPr>
      </w:pPr>
      <w:r>
        <w:t>L</w:t>
      </w:r>
      <w:r w:rsidR="001A4035">
        <w:t>’</w:t>
      </w:r>
      <w:r w:rsidRPr="007D6692">
        <w:t>Enquête à Indicateurs Multiples (MICS) réalisée en 2016 en Côte d</w:t>
      </w:r>
      <w:r w:rsidR="001A4035">
        <w:t>’</w:t>
      </w:r>
      <w:r w:rsidRPr="007D6692">
        <w:t>Ivoire, qui révèle que la proportion d</w:t>
      </w:r>
      <w:r w:rsidR="001A4035">
        <w:t>’</w:t>
      </w:r>
      <w:r w:rsidRPr="007D6692">
        <w:t>enfants exerçant une activité économique à abolir était de 18,5% en 2016 contre 20,1% en 2013</w:t>
      </w:r>
      <w:r w:rsidR="00443831">
        <w:rPr>
          <w:lang w:val="fr-FR"/>
        </w:rPr>
        <w:t> </w:t>
      </w:r>
      <w:r w:rsidR="00443831" w:rsidRPr="007D6692">
        <w:rPr>
          <w:lang w:val="fr-FR"/>
        </w:rPr>
        <w:t>;</w:t>
      </w:r>
      <w:r w:rsidRPr="007D6692">
        <w:t xml:space="preserve"> </w:t>
      </w:r>
    </w:p>
    <w:p w14:paraId="26B22159" w14:textId="5EA72AD8" w:rsidR="00151135" w:rsidRPr="007D6692" w:rsidRDefault="00151135" w:rsidP="00151135">
      <w:pPr>
        <w:pStyle w:val="Bullet1G"/>
        <w:numPr>
          <w:ilvl w:val="0"/>
          <w:numId w:val="1"/>
        </w:numPr>
      </w:pPr>
      <w:r>
        <w:t>L</w:t>
      </w:r>
      <w:r w:rsidR="001A4035">
        <w:t>’</w:t>
      </w:r>
      <w:r w:rsidRPr="007D6692">
        <w:t xml:space="preserve">enquête menée par des chercheurs du </w:t>
      </w:r>
      <w:r w:rsidR="00443831" w:rsidRPr="007D6692">
        <w:rPr>
          <w:lang w:val="fr-FR"/>
        </w:rPr>
        <w:t>«</w:t>
      </w:r>
      <w:r w:rsidR="00443831">
        <w:rPr>
          <w:lang w:val="fr-FR"/>
        </w:rPr>
        <w:t> </w:t>
      </w:r>
      <w:r w:rsidRPr="007D6692">
        <w:t xml:space="preserve">National Opinion </w:t>
      </w:r>
      <w:proofErr w:type="spellStart"/>
      <w:r w:rsidRPr="007D6692">
        <w:t>Research</w:t>
      </w:r>
      <w:proofErr w:type="spellEnd"/>
      <w:r w:rsidRPr="007D6692">
        <w:t xml:space="preserve"> Centre</w:t>
      </w:r>
      <w:r w:rsidR="00443831">
        <w:rPr>
          <w:lang w:val="fr-FR"/>
        </w:rPr>
        <w:t> </w:t>
      </w:r>
      <w:r w:rsidR="00443831" w:rsidRPr="007D6692">
        <w:rPr>
          <w:lang w:val="fr-FR"/>
        </w:rPr>
        <w:t>»</w:t>
      </w:r>
      <w:r w:rsidRPr="007D6692">
        <w:t xml:space="preserve"> (NORC) de l</w:t>
      </w:r>
      <w:r w:rsidR="001A4035">
        <w:t>’</w:t>
      </w:r>
      <w:r w:rsidRPr="007D6692">
        <w:t>Université de Chicago réalisée durant la campagne cacaoyère 2018-2019, qui conclut que, sur un total de 2.082.507 enfants vivant dans les ménages agricoles dans la zone cacaoyère, 790.647 étaient impliqués dans le travail des enfants dans la production de cacao sur la période 2018-2019, soit un taux de de 38%</w:t>
      </w:r>
      <w:r w:rsidR="00443831">
        <w:rPr>
          <w:lang w:val="fr-FR"/>
        </w:rPr>
        <w:t> </w:t>
      </w:r>
      <w:r w:rsidR="00443831" w:rsidRPr="007D6692">
        <w:rPr>
          <w:lang w:val="fr-FR"/>
        </w:rPr>
        <w:t>;</w:t>
      </w:r>
      <w:r w:rsidRPr="007D6692">
        <w:t xml:space="preserve"> </w:t>
      </w:r>
    </w:p>
    <w:p w14:paraId="1AB62515" w14:textId="61F0202E" w:rsidR="00151135" w:rsidRDefault="00151135" w:rsidP="00151135">
      <w:pPr>
        <w:pStyle w:val="Bullet1G"/>
        <w:numPr>
          <w:ilvl w:val="0"/>
          <w:numId w:val="1"/>
        </w:numPr>
      </w:pPr>
      <w:r>
        <w:rPr>
          <w:lang w:val="fr-FR"/>
        </w:rPr>
        <w:t>L</w:t>
      </w:r>
      <w:r w:rsidR="001A4035">
        <w:t>’</w:t>
      </w:r>
      <w:r w:rsidRPr="007D6692">
        <w:rPr>
          <w:lang w:val="fr-FR"/>
        </w:rPr>
        <w:t>E</w:t>
      </w:r>
      <w:proofErr w:type="spellStart"/>
      <w:r w:rsidRPr="007D6692">
        <w:t>nquête</w:t>
      </w:r>
      <w:proofErr w:type="spellEnd"/>
      <w:r w:rsidRPr="007D6692">
        <w:t xml:space="preserve"> </w:t>
      </w:r>
      <w:r w:rsidRPr="007D6692">
        <w:rPr>
          <w:lang w:val="fr-FR"/>
        </w:rPr>
        <w:t>D</w:t>
      </w:r>
      <w:proofErr w:type="spellStart"/>
      <w:r w:rsidRPr="007D6692">
        <w:t>émographique</w:t>
      </w:r>
      <w:proofErr w:type="spellEnd"/>
      <w:r w:rsidRPr="007D6692">
        <w:t xml:space="preserve"> et </w:t>
      </w:r>
      <w:r w:rsidRPr="007D6692">
        <w:rPr>
          <w:lang w:val="fr-FR"/>
        </w:rPr>
        <w:t>d</w:t>
      </w:r>
      <w:r w:rsidRPr="007D6692">
        <w:t xml:space="preserve">e </w:t>
      </w:r>
      <w:r w:rsidRPr="007D6692">
        <w:rPr>
          <w:lang w:val="fr-FR"/>
        </w:rPr>
        <w:t>S</w:t>
      </w:r>
      <w:proofErr w:type="spellStart"/>
      <w:r w:rsidRPr="007D6692">
        <w:t>anté</w:t>
      </w:r>
      <w:proofErr w:type="spellEnd"/>
      <w:r w:rsidRPr="007D6692">
        <w:t xml:space="preserve"> (EDS) 2021 indique que 15% d</w:t>
      </w:r>
      <w:r w:rsidR="001A4035">
        <w:t>’</w:t>
      </w:r>
      <w:r w:rsidRPr="007D6692">
        <w:t xml:space="preserve">enfants âgés de 5 à 17 ans ont travaillé dans des conditions dangereuses. </w:t>
      </w:r>
    </w:p>
    <w:p w14:paraId="58B9509F" w14:textId="3CEE91A4"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existence d</w:t>
      </w:r>
      <w:r w:rsidR="001A4035">
        <w:rPr>
          <w:lang w:val="fr-FR"/>
        </w:rPr>
        <w:t>’</w:t>
      </w:r>
      <w:r w:rsidR="00151135" w:rsidRPr="00715401">
        <w:rPr>
          <w:lang w:val="fr-FR"/>
        </w:rPr>
        <w:t>un plan national de lutte contre le travail des enfants</w:t>
      </w:r>
    </w:p>
    <w:p w14:paraId="5856D43A" w14:textId="752C199C" w:rsidR="00151135" w:rsidRPr="007D6692" w:rsidRDefault="00151135" w:rsidP="00151135">
      <w:pPr>
        <w:pStyle w:val="ParNoG"/>
        <w:tabs>
          <w:tab w:val="left" w:pos="1701"/>
        </w:tabs>
        <w:rPr>
          <w:lang w:val="fr-FR"/>
        </w:rPr>
      </w:pPr>
      <w:r w:rsidRPr="007D6692">
        <w:t>La Côte d</w:t>
      </w:r>
      <w:r w:rsidR="001A4035">
        <w:t>’</w:t>
      </w:r>
      <w:r w:rsidRPr="007D6692">
        <w:t>Ivoire s</w:t>
      </w:r>
      <w:r w:rsidR="001A4035">
        <w:t>’</w:t>
      </w:r>
      <w:r w:rsidRPr="007D6692">
        <w:t>est dotée d</w:t>
      </w:r>
      <w:r w:rsidR="001A4035">
        <w:t>’</w:t>
      </w:r>
      <w:r w:rsidRPr="007D6692">
        <w:t>un plan d</w:t>
      </w:r>
      <w:r w:rsidR="001A4035">
        <w:t>’</w:t>
      </w:r>
      <w:r w:rsidRPr="007D6692">
        <w:t xml:space="preserve">action national de lutte contre le </w:t>
      </w:r>
      <w:r w:rsidRPr="0093626A">
        <w:rPr>
          <w:lang w:val="fr-FR"/>
        </w:rPr>
        <w:t>travail</w:t>
      </w:r>
      <w:r w:rsidRPr="007D6692">
        <w:t xml:space="preserve"> des </w:t>
      </w:r>
      <w:r w:rsidRPr="00E03974">
        <w:t>enfants</w:t>
      </w:r>
      <w:r w:rsidRPr="007D6692">
        <w:t xml:space="preserve"> couvrant la période 2019-2021, prorogé à 2023. Il a permis de réduire de manière </w:t>
      </w:r>
      <w:r w:rsidRPr="00151135">
        <w:rPr>
          <w:lang w:val="fr-FR"/>
        </w:rPr>
        <w:lastRenderedPageBreak/>
        <w:t>significative</w:t>
      </w:r>
      <w:r w:rsidRPr="007D6692">
        <w:t xml:space="preserve"> le travail des enfants en Côte d</w:t>
      </w:r>
      <w:r w:rsidR="001A4035">
        <w:t>’</w:t>
      </w:r>
      <w:r w:rsidRPr="007D6692">
        <w:t>Ivoire. Il se décline en trois (03) axes stratégiques qui sont :</w:t>
      </w:r>
      <w:r w:rsidRPr="007D6692">
        <w:rPr>
          <w:lang w:val="fr-FR"/>
        </w:rPr>
        <w:t xml:space="preserve"> l</w:t>
      </w:r>
      <w:r w:rsidR="001A4035">
        <w:rPr>
          <w:lang w:val="fr-FR"/>
        </w:rPr>
        <w:t>’</w:t>
      </w:r>
      <w:r w:rsidRPr="007D6692">
        <w:rPr>
          <w:lang w:val="fr-FR"/>
        </w:rPr>
        <w:t>accès des enfants aux services sociaux de base et /ou à un travail décent</w:t>
      </w:r>
      <w:r w:rsidR="00443831">
        <w:rPr>
          <w:lang w:val="fr-FR"/>
        </w:rPr>
        <w:t> </w:t>
      </w:r>
      <w:r w:rsidR="00443831" w:rsidRPr="007D6692">
        <w:rPr>
          <w:lang w:val="fr-FR"/>
        </w:rPr>
        <w:t>;</w:t>
      </w:r>
      <w:r w:rsidRPr="007D6692">
        <w:t xml:space="preserve"> </w:t>
      </w:r>
      <w:r w:rsidRPr="007D6692">
        <w:rPr>
          <w:lang w:val="fr-FR"/>
        </w:rPr>
        <w:t>la réduction de la vulnérabilité socio-économique des familles et des communautés</w:t>
      </w:r>
      <w:r w:rsidR="00443831">
        <w:rPr>
          <w:lang w:val="fr-FR"/>
        </w:rPr>
        <w:t> </w:t>
      </w:r>
      <w:r w:rsidR="00443831" w:rsidRPr="007D6692">
        <w:rPr>
          <w:lang w:val="fr-FR"/>
        </w:rPr>
        <w:t>;</w:t>
      </w:r>
      <w:r w:rsidRPr="007D6692">
        <w:rPr>
          <w:lang w:val="fr-FR"/>
        </w:rPr>
        <w:t xml:space="preserve"> le renforcement du cadre institutionnel, juridique et programmatique de lutte contre le travail des enfants. Un nouveau plan devant couvrir la période 2025-2029 est en cours de finalisation.</w:t>
      </w:r>
    </w:p>
    <w:p w14:paraId="1618A790" w14:textId="458E6537" w:rsidR="00151135" w:rsidRPr="007D6692" w:rsidRDefault="00151135" w:rsidP="00151135">
      <w:pPr>
        <w:pStyle w:val="ParNoG"/>
        <w:tabs>
          <w:tab w:val="left" w:pos="1701"/>
        </w:tabs>
        <w:rPr>
          <w:lang w:val="fr-FR"/>
        </w:rPr>
      </w:pPr>
      <w:r w:rsidRPr="007D6692">
        <w:rPr>
          <w:lang w:val="fr-FR"/>
        </w:rPr>
        <w:t>Dans le cadre de la mise en œuvre de ce plan, trois centres d</w:t>
      </w:r>
      <w:r w:rsidR="001A4035">
        <w:rPr>
          <w:lang w:val="fr-FR"/>
        </w:rPr>
        <w:t>’</w:t>
      </w:r>
      <w:r w:rsidRPr="007D6692">
        <w:rPr>
          <w:lang w:val="fr-FR"/>
        </w:rPr>
        <w:t>accueil, à savoir, le centre d</w:t>
      </w:r>
      <w:r w:rsidR="001A4035">
        <w:rPr>
          <w:lang w:val="fr-FR"/>
        </w:rPr>
        <w:t>’</w:t>
      </w:r>
      <w:r w:rsidRPr="007D6692">
        <w:rPr>
          <w:lang w:val="fr-FR"/>
        </w:rPr>
        <w:t>accueil pour enfants en détresse de Soubré, dans le Sud-Ouest du pays, le centre de réinsertion des mineurs de Bouaké, dans le Centre et le centre d</w:t>
      </w:r>
      <w:r w:rsidR="001A4035">
        <w:rPr>
          <w:lang w:val="fr-FR"/>
        </w:rPr>
        <w:t>’</w:t>
      </w:r>
      <w:r w:rsidRPr="007D6692">
        <w:rPr>
          <w:lang w:val="fr-FR"/>
        </w:rPr>
        <w:t xml:space="preserve">accueil pour enfants de </w:t>
      </w:r>
      <w:r w:rsidRPr="00E03974">
        <w:t>Ferkessédougou</w:t>
      </w:r>
      <w:r w:rsidRPr="007D6692">
        <w:rPr>
          <w:lang w:val="fr-FR"/>
        </w:rPr>
        <w:t xml:space="preserve"> dans le Nord, ont été construits. Des ONG qui disposent de centres d</w:t>
      </w:r>
      <w:r w:rsidR="001A4035">
        <w:rPr>
          <w:lang w:val="fr-FR"/>
        </w:rPr>
        <w:t>’</w:t>
      </w:r>
      <w:r w:rsidRPr="007D6692">
        <w:rPr>
          <w:lang w:val="fr-FR"/>
        </w:rPr>
        <w:t>accueil pour la prise en charge des victimes de traites ou des enfants vulnérables, tels que le Centre DOPOMA et KARITIA de Boundiali et l</w:t>
      </w:r>
      <w:r w:rsidR="001A4035">
        <w:rPr>
          <w:lang w:val="fr-FR"/>
        </w:rPr>
        <w:t>’</w:t>
      </w:r>
      <w:r w:rsidRPr="007D6692">
        <w:rPr>
          <w:lang w:val="fr-FR"/>
        </w:rPr>
        <w:t>Orphelinat ZAMANE AL KHEIR dans la commune d</w:t>
      </w:r>
      <w:r w:rsidR="001A4035">
        <w:rPr>
          <w:lang w:val="fr-FR"/>
        </w:rPr>
        <w:t>’</w:t>
      </w:r>
      <w:r w:rsidRPr="007D6692">
        <w:rPr>
          <w:lang w:val="fr-FR"/>
        </w:rPr>
        <w:t>Odienné, viennent en appui à l</w:t>
      </w:r>
      <w:r w:rsidR="001A4035">
        <w:rPr>
          <w:lang w:val="fr-FR"/>
        </w:rPr>
        <w:t>’</w:t>
      </w:r>
      <w:r w:rsidRPr="007D6692">
        <w:rPr>
          <w:lang w:val="fr-FR"/>
        </w:rPr>
        <w:t>action gouvernementale.</w:t>
      </w:r>
    </w:p>
    <w:p w14:paraId="4AE107C5" w14:textId="6F014E90" w:rsidR="00151135" w:rsidRDefault="00151135" w:rsidP="00151135">
      <w:pPr>
        <w:pStyle w:val="ParNoG"/>
        <w:tabs>
          <w:tab w:val="left" w:pos="1701"/>
        </w:tabs>
        <w:rPr>
          <w:lang w:val="fr-FR"/>
        </w:rPr>
      </w:pPr>
      <w:r w:rsidRPr="007D6692">
        <w:rPr>
          <w:lang w:val="fr-FR"/>
        </w:rPr>
        <w:t>De même, le Système d</w:t>
      </w:r>
      <w:r w:rsidR="001A4035">
        <w:rPr>
          <w:lang w:val="fr-FR"/>
        </w:rPr>
        <w:t>’</w:t>
      </w:r>
      <w:r w:rsidRPr="007D6692">
        <w:rPr>
          <w:lang w:val="fr-FR"/>
        </w:rPr>
        <w:t>Observation et de Suivi du Travail des Enfants en Côte d</w:t>
      </w:r>
      <w:r w:rsidR="001A4035">
        <w:rPr>
          <w:lang w:val="fr-FR"/>
        </w:rPr>
        <w:t>’</w:t>
      </w:r>
      <w:r w:rsidRPr="007D6692">
        <w:rPr>
          <w:lang w:val="fr-FR"/>
        </w:rPr>
        <w:t>Ivoire (SOSTECI), a été créé par le décret n°2020-126 du 29 janvier 2020. Le SOSTECI est un mécanisme opérationnel de veille, d</w:t>
      </w:r>
      <w:r w:rsidR="001A4035">
        <w:rPr>
          <w:lang w:val="fr-FR"/>
        </w:rPr>
        <w:t>’</w:t>
      </w:r>
      <w:r w:rsidRPr="007D6692">
        <w:rPr>
          <w:lang w:val="fr-FR"/>
        </w:rPr>
        <w:t>alerte précoce, d</w:t>
      </w:r>
      <w:r w:rsidR="001A4035">
        <w:rPr>
          <w:lang w:val="fr-FR"/>
        </w:rPr>
        <w:t>’</w:t>
      </w:r>
      <w:r w:rsidRPr="007D6692">
        <w:rPr>
          <w:lang w:val="fr-FR"/>
        </w:rPr>
        <w:t>intervention et de décision dans le cadre de la lutte contre les pires formes de travail des enfants en Côte d</w:t>
      </w:r>
      <w:r w:rsidR="001A4035">
        <w:rPr>
          <w:lang w:val="fr-FR"/>
        </w:rPr>
        <w:t>’</w:t>
      </w:r>
      <w:r w:rsidRPr="007D6692">
        <w:rPr>
          <w:lang w:val="fr-FR"/>
        </w:rPr>
        <w:t>Ivoire. Il permet d</w:t>
      </w:r>
      <w:r w:rsidR="001A4035">
        <w:rPr>
          <w:lang w:val="fr-FR"/>
        </w:rPr>
        <w:t>’</w:t>
      </w:r>
      <w:r w:rsidRPr="007D6692">
        <w:rPr>
          <w:lang w:val="fr-FR"/>
        </w:rPr>
        <w:t>avoir une vue globale et analytique du phénomène, de développer une stratégie de réponse et d</w:t>
      </w:r>
      <w:r w:rsidR="001A4035">
        <w:rPr>
          <w:lang w:val="fr-FR"/>
        </w:rPr>
        <w:t>’</w:t>
      </w:r>
      <w:r w:rsidRPr="007D6692">
        <w:rPr>
          <w:lang w:val="fr-FR"/>
        </w:rPr>
        <w:t>assurer une bonne coordination des actions initiées en la matière. À ce titre, 111 comités départementaux du SOSTECI ont été déployés et équipés sur l</w:t>
      </w:r>
      <w:r w:rsidR="001A4035">
        <w:rPr>
          <w:lang w:val="fr-FR"/>
        </w:rPr>
        <w:t>’</w:t>
      </w:r>
      <w:r w:rsidRPr="007D6692">
        <w:rPr>
          <w:lang w:val="fr-FR"/>
        </w:rPr>
        <w:t>ensemble du territoire national.</w:t>
      </w:r>
    </w:p>
    <w:p w14:paraId="35F3DCD8" w14:textId="31DC4B3F"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 xml:space="preserve">impact des mesures prises </w:t>
      </w:r>
    </w:p>
    <w:p w14:paraId="676C20DC" w14:textId="4E8BF693" w:rsidR="00151135" w:rsidRPr="007D6692" w:rsidRDefault="00151135" w:rsidP="00151135">
      <w:pPr>
        <w:pStyle w:val="ParNoG"/>
        <w:tabs>
          <w:tab w:val="left" w:pos="1701"/>
        </w:tabs>
        <w:rPr>
          <w:lang w:val="fr-FR"/>
        </w:rPr>
      </w:pPr>
      <w:r w:rsidRPr="007D6692">
        <w:rPr>
          <w:lang w:val="fr-FR"/>
        </w:rPr>
        <w:t>Selon les enquêtes MICS et EDS de 2021, le travail des enfants en Côte d</w:t>
      </w:r>
      <w:r w:rsidR="001A4035">
        <w:rPr>
          <w:lang w:val="fr-FR"/>
        </w:rPr>
        <w:t>’</w:t>
      </w:r>
      <w:r w:rsidRPr="007D6692">
        <w:rPr>
          <w:lang w:val="fr-FR"/>
        </w:rPr>
        <w:t xml:space="preserve">Ivoire a </w:t>
      </w:r>
      <w:r w:rsidRPr="00E03974">
        <w:t>connu</w:t>
      </w:r>
      <w:r w:rsidRPr="007D6692">
        <w:rPr>
          <w:lang w:val="fr-FR"/>
        </w:rPr>
        <w:t xml:space="preserve"> une baisse significative passant de 31% en 2016 à 22% en 2021. En 2022, plus de 5 000 enfants victimes d</w:t>
      </w:r>
      <w:r w:rsidR="001A4035">
        <w:rPr>
          <w:lang w:val="fr-FR"/>
        </w:rPr>
        <w:t>’</w:t>
      </w:r>
      <w:r w:rsidRPr="007D6692">
        <w:rPr>
          <w:lang w:val="fr-FR"/>
        </w:rPr>
        <w:t>abus, de violences ou d</w:t>
      </w:r>
      <w:r w:rsidR="001A4035">
        <w:rPr>
          <w:lang w:val="fr-FR"/>
        </w:rPr>
        <w:t>’</w:t>
      </w:r>
      <w:r w:rsidRPr="007D6692">
        <w:rPr>
          <w:lang w:val="fr-FR"/>
        </w:rPr>
        <w:t>exploitation ont été pris en charge par les services sociaux du pays. Ces prises en charge ont été accompagnées par des soutiens directs et indirects aux familles. Dans le secteur du cacao, cette baisse est de l</w:t>
      </w:r>
      <w:r w:rsidR="001A4035">
        <w:rPr>
          <w:lang w:val="fr-FR"/>
        </w:rPr>
        <w:t>’</w:t>
      </w:r>
      <w:r w:rsidRPr="007D6692">
        <w:rPr>
          <w:lang w:val="fr-FR"/>
        </w:rPr>
        <w:t>ordre de 32% dans les communautés où des actions intensives de remédiation ont été menées.</w:t>
      </w:r>
    </w:p>
    <w:p w14:paraId="3A358252" w14:textId="4F6FA63E" w:rsidR="00151135" w:rsidRPr="007D6692" w:rsidRDefault="00151135" w:rsidP="00151135">
      <w:pPr>
        <w:pStyle w:val="ParNoG"/>
        <w:tabs>
          <w:tab w:val="left" w:pos="1701"/>
        </w:tabs>
        <w:rPr>
          <w:lang w:val="fr-FR"/>
        </w:rPr>
      </w:pPr>
      <w:r w:rsidRPr="007D6692">
        <w:rPr>
          <w:lang w:val="fr-FR"/>
        </w:rPr>
        <w:t>Avec un taux d</w:t>
      </w:r>
      <w:r w:rsidR="001A4035">
        <w:rPr>
          <w:lang w:val="fr-FR"/>
        </w:rPr>
        <w:t>’</w:t>
      </w:r>
      <w:r w:rsidRPr="007D6692">
        <w:rPr>
          <w:lang w:val="fr-FR"/>
        </w:rPr>
        <w:t>exécution physique de 60,94%, le Plan d</w:t>
      </w:r>
      <w:r w:rsidR="001A4035">
        <w:rPr>
          <w:lang w:val="fr-FR"/>
        </w:rPr>
        <w:t>’</w:t>
      </w:r>
      <w:r w:rsidRPr="007D6692">
        <w:rPr>
          <w:lang w:val="fr-FR"/>
        </w:rPr>
        <w:t xml:space="preserve">Action National (PAN) 2019-2023 de lutte contre le travail des enfants a permis une prise en charge holistique de près de 22.479 enfants en détresse. </w:t>
      </w:r>
    </w:p>
    <w:p w14:paraId="31D55AEF" w14:textId="360AF833" w:rsidR="00151135" w:rsidRDefault="00151135" w:rsidP="00151135">
      <w:pPr>
        <w:pStyle w:val="ParNoG"/>
        <w:tabs>
          <w:tab w:val="left" w:pos="1701"/>
        </w:tabs>
        <w:rPr>
          <w:lang w:val="fr-FR"/>
        </w:rPr>
      </w:pPr>
      <w:r w:rsidRPr="007D6692">
        <w:rPr>
          <w:lang w:val="fr-FR"/>
        </w:rPr>
        <w:t>Pour l</w:t>
      </w:r>
      <w:r w:rsidR="001A4035">
        <w:rPr>
          <w:lang w:val="fr-FR"/>
        </w:rPr>
        <w:t>’</w:t>
      </w:r>
      <w:r w:rsidRPr="007D6692">
        <w:rPr>
          <w:lang w:val="fr-FR"/>
        </w:rPr>
        <w:t>année 2024, plusieurs enfants victimes de traite et d</w:t>
      </w:r>
      <w:r w:rsidR="001A4035">
        <w:rPr>
          <w:lang w:val="fr-FR"/>
        </w:rPr>
        <w:t>’</w:t>
      </w:r>
      <w:r w:rsidRPr="007D6692">
        <w:rPr>
          <w:lang w:val="fr-FR"/>
        </w:rPr>
        <w:t>exploitation ont été pris en charge par le Comité National de Lutte contre la Traite et l</w:t>
      </w:r>
      <w:r w:rsidR="001A4035">
        <w:rPr>
          <w:lang w:val="fr-FR"/>
        </w:rPr>
        <w:t>’</w:t>
      </w:r>
      <w:r w:rsidRPr="007D6692">
        <w:rPr>
          <w:lang w:val="fr-FR"/>
        </w:rPr>
        <w:t>Exploitation des Enfants (CNLTEE). Parmi eux, 150 ont été repérés et retirés des zones d</w:t>
      </w:r>
      <w:r w:rsidR="001A4035">
        <w:rPr>
          <w:lang w:val="fr-FR"/>
        </w:rPr>
        <w:t>’</w:t>
      </w:r>
      <w:r w:rsidRPr="007D6692">
        <w:rPr>
          <w:lang w:val="fr-FR"/>
        </w:rPr>
        <w:t>exploitation en 2024. 143 enfants effectivement victimes de traite et d</w:t>
      </w:r>
      <w:r w:rsidR="001A4035">
        <w:rPr>
          <w:lang w:val="fr-FR"/>
        </w:rPr>
        <w:t>’</w:t>
      </w:r>
      <w:r w:rsidRPr="007D6692">
        <w:rPr>
          <w:lang w:val="fr-FR"/>
        </w:rPr>
        <w:t>exploitation ont été pris en charge. En outre, à travers les centres d</w:t>
      </w:r>
      <w:r w:rsidR="001A4035">
        <w:rPr>
          <w:lang w:val="fr-FR"/>
        </w:rPr>
        <w:t>’</w:t>
      </w:r>
      <w:r w:rsidRPr="007D6692">
        <w:rPr>
          <w:lang w:val="fr-FR"/>
        </w:rPr>
        <w:t>accueil de Ferkessédougou, de Soubré, l</w:t>
      </w:r>
      <w:r w:rsidR="001A4035">
        <w:rPr>
          <w:lang w:val="fr-FR"/>
        </w:rPr>
        <w:t>’</w:t>
      </w:r>
      <w:r w:rsidRPr="007D6692">
        <w:rPr>
          <w:lang w:val="fr-FR"/>
        </w:rPr>
        <w:t>ONG CAVOEQUIVA et la Communauté ABEL de Grand-Bassam, le CNLTEE a fait le suivi et l</w:t>
      </w:r>
      <w:r w:rsidR="001A4035">
        <w:rPr>
          <w:lang w:val="fr-FR"/>
        </w:rPr>
        <w:t>’</w:t>
      </w:r>
      <w:r w:rsidRPr="007D6692">
        <w:rPr>
          <w:lang w:val="fr-FR"/>
        </w:rPr>
        <w:t>insertion de 72 autres enfants victimes. Ce qui porte le nombre à 215 enfants pris en charge.</w:t>
      </w:r>
    </w:p>
    <w:p w14:paraId="610E3FD0" w14:textId="02CB826D" w:rsidR="00151135" w:rsidRPr="00AF3595" w:rsidRDefault="00286F02" w:rsidP="00286F02">
      <w:pPr>
        <w:pStyle w:val="H23G"/>
        <w:rPr>
          <w:lang w:val="fr-FR"/>
        </w:rPr>
      </w:pPr>
      <w:r>
        <w:rPr>
          <w:lang w:val="fr-FR"/>
        </w:rPr>
        <w:lastRenderedPageBreak/>
        <w:tab/>
      </w:r>
      <w:r>
        <w:rPr>
          <w:lang w:val="fr-FR"/>
        </w:rPr>
        <w:tab/>
      </w:r>
      <w:r w:rsidR="00151135" w:rsidRPr="00AF3595">
        <w:rPr>
          <w:lang w:val="fr-FR"/>
        </w:rPr>
        <w:t>Enfants victimes de traite et d</w:t>
      </w:r>
      <w:r w:rsidR="001A4035">
        <w:rPr>
          <w:lang w:val="fr-FR"/>
        </w:rPr>
        <w:t>’</w:t>
      </w:r>
      <w:r w:rsidR="00151135" w:rsidRPr="00AF3595">
        <w:rPr>
          <w:lang w:val="fr-FR"/>
        </w:rPr>
        <w:t xml:space="preserve">exploitation pris en charge par le CNLTEE repartis </w:t>
      </w:r>
      <w:r w:rsidR="00151135">
        <w:rPr>
          <w:lang w:val="fr-FR"/>
        </w:rPr>
        <w:br/>
      </w:r>
      <w:r w:rsidR="00151135" w:rsidRPr="00AF3595">
        <w:rPr>
          <w:lang w:val="fr-FR"/>
        </w:rPr>
        <w:t>par service</w:t>
      </w:r>
    </w:p>
    <w:p w14:paraId="7AB30938"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28886B98" wp14:editId="14946F80">
            <wp:extent cx="4679343" cy="2489200"/>
            <wp:effectExtent l="0" t="0" r="6985" b="6350"/>
            <wp:docPr id="1561054528" name="Graphique 15610545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41759072" w14:textId="77777777" w:rsidR="00151135" w:rsidRPr="00E03974" w:rsidRDefault="00151135" w:rsidP="00151135">
      <w:pPr>
        <w:pStyle w:val="SingleTxtG"/>
        <w:rPr>
          <w:sz w:val="18"/>
          <w:szCs w:val="18"/>
          <w:u w:val="single"/>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MFFE-CNLTEE 2024</w:t>
      </w:r>
    </w:p>
    <w:p w14:paraId="56333CDB" w14:textId="523EDF48" w:rsidR="00151135" w:rsidRPr="00AF3595" w:rsidRDefault="00286F02" w:rsidP="00286F02">
      <w:pPr>
        <w:pStyle w:val="H23G"/>
        <w:rPr>
          <w:lang w:val="fr-FR"/>
        </w:rPr>
      </w:pPr>
      <w:r>
        <w:rPr>
          <w:lang w:val="fr-FR"/>
        </w:rPr>
        <w:tab/>
      </w:r>
      <w:r>
        <w:rPr>
          <w:lang w:val="fr-FR"/>
        </w:rPr>
        <w:tab/>
      </w:r>
      <w:r w:rsidR="00151135" w:rsidRPr="00AF3595">
        <w:rPr>
          <w:lang w:val="fr-FR"/>
        </w:rPr>
        <w:t xml:space="preserve">Offres de services aux enfants victimes de traite et exploitation répartis par sexe </w:t>
      </w:r>
      <w:r w:rsidR="00151135">
        <w:rPr>
          <w:lang w:val="fr-FR"/>
        </w:rPr>
        <w:br/>
      </w:r>
      <w:r w:rsidR="00151135" w:rsidRPr="00AF3595">
        <w:rPr>
          <w:lang w:val="fr-FR"/>
        </w:rPr>
        <w:t>des enfants</w:t>
      </w:r>
    </w:p>
    <w:p w14:paraId="06B2766D"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1D864DB4" wp14:editId="445FC1D1">
            <wp:extent cx="4503288" cy="2621633"/>
            <wp:effectExtent l="0" t="0" r="12065" b="7620"/>
            <wp:docPr id="1561054529" name="Graphique 15610545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775F769"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MFFE-CNLTEE 2024</w:t>
      </w:r>
    </w:p>
    <w:p w14:paraId="53A13961" w14:textId="455E042D" w:rsidR="00151135" w:rsidRPr="00715401" w:rsidRDefault="00286F02" w:rsidP="00286F02">
      <w:pPr>
        <w:pStyle w:val="H23G"/>
        <w:rPr>
          <w:lang w:val="fr-FR"/>
        </w:rPr>
      </w:pPr>
      <w:r>
        <w:rPr>
          <w:lang w:val="fr-FR"/>
        </w:rPr>
        <w:tab/>
      </w:r>
      <w:r>
        <w:rPr>
          <w:lang w:val="fr-FR"/>
        </w:rPr>
        <w:tab/>
      </w:r>
      <w:r w:rsidR="00151135" w:rsidRPr="00715401">
        <w:rPr>
          <w:lang w:val="fr-FR"/>
        </w:rPr>
        <w:t>Les droits des personnes âgées</w:t>
      </w:r>
    </w:p>
    <w:p w14:paraId="6B232DF4" w14:textId="65852ACA" w:rsidR="00151135" w:rsidRPr="007D6692" w:rsidRDefault="00151135" w:rsidP="00151135">
      <w:pPr>
        <w:pStyle w:val="ParNoG"/>
        <w:tabs>
          <w:tab w:val="left" w:pos="1701"/>
        </w:tabs>
        <w:rPr>
          <w:lang w:val="fr-FR"/>
        </w:rPr>
      </w:pPr>
      <w:r w:rsidRPr="007D6692">
        <w:rPr>
          <w:lang w:val="fr-FR"/>
        </w:rPr>
        <w:t>Outre la consécration constitutionnelle des droits des personnes âgées (article 32), des textes législatifs et réglementaires ont été adoptés, en vue de la réalisation de la protection des personnes âgées. Il s</w:t>
      </w:r>
      <w:r w:rsidR="001A4035">
        <w:rPr>
          <w:lang w:val="fr-FR"/>
        </w:rPr>
        <w:t>’</w:t>
      </w:r>
      <w:r w:rsidRPr="007D6692">
        <w:rPr>
          <w:lang w:val="fr-FR"/>
        </w:rPr>
        <w:t>agit, notamment des textes suivants :</w:t>
      </w:r>
    </w:p>
    <w:p w14:paraId="3FA6E32D" w14:textId="12AE64A4" w:rsidR="00151135" w:rsidRPr="007D6692" w:rsidRDefault="00151135" w:rsidP="00151135">
      <w:pPr>
        <w:pStyle w:val="Bullet1G"/>
        <w:numPr>
          <w:ilvl w:val="0"/>
          <w:numId w:val="1"/>
        </w:numPr>
        <w:rPr>
          <w:lang w:val="fr-FR"/>
        </w:rPr>
      </w:pPr>
      <w:r>
        <w:rPr>
          <w:lang w:val="fr-FR"/>
        </w:rPr>
        <w:t>L</w:t>
      </w:r>
      <w:r w:rsidRPr="007D6692">
        <w:rPr>
          <w:lang w:val="fr-FR"/>
        </w:rPr>
        <w:t>e Code pénal qui incrimine les atteintes à l</w:t>
      </w:r>
      <w:r w:rsidR="001A4035">
        <w:rPr>
          <w:lang w:val="fr-FR"/>
        </w:rPr>
        <w:t>’</w:t>
      </w:r>
      <w:r w:rsidRPr="007D6692">
        <w:rPr>
          <w:lang w:val="fr-FR"/>
        </w:rPr>
        <w:t>intégrité physique et morale, les maltraitances et autres mauvais traitements, ainsi que les atteintes à la vie, dont celles commises sur les personnes âgées et qui retient, en matière de meurtre, la vulnérabilité due à l</w:t>
      </w:r>
      <w:r w:rsidR="001A4035">
        <w:rPr>
          <w:lang w:val="fr-FR"/>
        </w:rPr>
        <w:t>’</w:t>
      </w:r>
      <w:r w:rsidRPr="007D6692">
        <w:rPr>
          <w:lang w:val="fr-FR"/>
        </w:rPr>
        <w:t>âge de la victime, y compris l</w:t>
      </w:r>
      <w:r w:rsidR="001A4035">
        <w:rPr>
          <w:lang w:val="fr-FR"/>
        </w:rPr>
        <w:t>’</w:t>
      </w:r>
      <w:r w:rsidRPr="007D6692">
        <w:rPr>
          <w:lang w:val="fr-FR"/>
        </w:rPr>
        <w:t>état de vieillesse, comme une circonstance aggravante (Article 380-4°)</w:t>
      </w:r>
      <w:r w:rsidR="00443831">
        <w:rPr>
          <w:lang w:val="fr-FR"/>
        </w:rPr>
        <w:t> </w:t>
      </w:r>
      <w:r w:rsidR="00443831" w:rsidRPr="007D6692">
        <w:rPr>
          <w:lang w:val="fr-FR"/>
        </w:rPr>
        <w:t>;</w:t>
      </w:r>
    </w:p>
    <w:p w14:paraId="006600CE" w14:textId="3F3BDA9E" w:rsidR="00151135" w:rsidRDefault="00151135" w:rsidP="00151135">
      <w:pPr>
        <w:pStyle w:val="Bullet1G"/>
        <w:numPr>
          <w:ilvl w:val="0"/>
          <w:numId w:val="1"/>
        </w:numPr>
        <w:rPr>
          <w:lang w:val="fr-FR"/>
        </w:rPr>
      </w:pPr>
      <w:r>
        <w:rPr>
          <w:lang w:val="fr-FR"/>
        </w:rPr>
        <w:t>L</w:t>
      </w:r>
      <w:r w:rsidRPr="007D6692">
        <w:rPr>
          <w:lang w:val="fr-FR"/>
        </w:rPr>
        <w:t>e décret n°2022-604 du 03 août 2022 portant organisation du Ministère de l</w:t>
      </w:r>
      <w:r w:rsidR="001A4035">
        <w:rPr>
          <w:lang w:val="fr-FR"/>
        </w:rPr>
        <w:t>’</w:t>
      </w:r>
      <w:r w:rsidRPr="007D6692">
        <w:rPr>
          <w:lang w:val="fr-FR"/>
        </w:rPr>
        <w:t>Emploi et de la Protection Sociale, qui institue la Sous-Direction de la Protection et de la Promotion des Personnes âgées, dépendant de la Direction de l</w:t>
      </w:r>
      <w:r w:rsidR="001A4035">
        <w:rPr>
          <w:lang w:val="fr-FR"/>
        </w:rPr>
        <w:t>’</w:t>
      </w:r>
      <w:r w:rsidRPr="007D6692">
        <w:rPr>
          <w:lang w:val="fr-FR"/>
        </w:rPr>
        <w:t>Action Sociale, chargée de coordonner les réponses concernant les personnes âgées.</w:t>
      </w:r>
    </w:p>
    <w:p w14:paraId="64398EF0" w14:textId="77777777" w:rsidR="00151135" w:rsidRPr="007D6692" w:rsidRDefault="00151135" w:rsidP="00151135">
      <w:pPr>
        <w:pStyle w:val="ParNoG"/>
        <w:tabs>
          <w:tab w:val="left" w:pos="1701"/>
        </w:tabs>
        <w:rPr>
          <w:lang w:val="fr-FR"/>
        </w:rPr>
      </w:pPr>
      <w:r w:rsidRPr="007D6692">
        <w:rPr>
          <w:lang w:val="fr-FR"/>
        </w:rPr>
        <w:t>En outre, les initiatives ci-après énoncées ont été prises :</w:t>
      </w:r>
    </w:p>
    <w:p w14:paraId="0F2D7E8F" w14:textId="0A56B20F" w:rsidR="00151135" w:rsidRPr="007D6692" w:rsidRDefault="00151135" w:rsidP="00151135">
      <w:pPr>
        <w:pStyle w:val="Bullet1G"/>
        <w:numPr>
          <w:ilvl w:val="0"/>
          <w:numId w:val="1"/>
        </w:numPr>
        <w:rPr>
          <w:lang w:val="fr-FR"/>
        </w:rPr>
      </w:pPr>
      <w:r>
        <w:rPr>
          <w:lang w:val="fr-FR"/>
        </w:rPr>
        <w:lastRenderedPageBreak/>
        <w:t>L</w:t>
      </w:r>
      <w:r w:rsidRPr="007D6692">
        <w:rPr>
          <w:lang w:val="fr-FR"/>
        </w:rPr>
        <w:t>a validation, en juillet 2024, du document de Politique Nationale de Promotion et de Protection des Personnes Âgées et de son plan d</w:t>
      </w:r>
      <w:r w:rsidR="001A4035">
        <w:rPr>
          <w:lang w:val="fr-FR"/>
        </w:rPr>
        <w:t>’</w:t>
      </w:r>
      <w:r w:rsidRPr="007D6692">
        <w:rPr>
          <w:lang w:val="fr-FR"/>
        </w:rPr>
        <w:t>action. Ce document de politique s</w:t>
      </w:r>
      <w:r w:rsidR="001A4035">
        <w:rPr>
          <w:lang w:val="fr-FR"/>
        </w:rPr>
        <w:t>’</w:t>
      </w:r>
      <w:r w:rsidRPr="007D6692">
        <w:rPr>
          <w:lang w:val="fr-FR"/>
        </w:rPr>
        <w:t>aligne sur la nouvelle Stratégie Nationale de Protection Sociale pour la période 2024-2028 qui s</w:t>
      </w:r>
      <w:r w:rsidR="001A4035">
        <w:rPr>
          <w:lang w:val="fr-FR"/>
        </w:rPr>
        <w:t>’</w:t>
      </w:r>
      <w:r w:rsidRPr="007D6692">
        <w:rPr>
          <w:lang w:val="fr-FR"/>
        </w:rPr>
        <w:t>inscrit dans les grandes orientations adoptées par les Nations Unies</w:t>
      </w:r>
      <w:r w:rsidR="00443831">
        <w:rPr>
          <w:lang w:val="fr-FR"/>
        </w:rPr>
        <w:t> </w:t>
      </w:r>
      <w:r w:rsidR="00443831" w:rsidRPr="007D6692">
        <w:rPr>
          <w:lang w:val="fr-FR"/>
        </w:rPr>
        <w:t>;</w:t>
      </w:r>
    </w:p>
    <w:p w14:paraId="5F5CEEFE" w14:textId="15146120"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intégration des programmes et/ou modules spécifiques de gérontologie, dans les curricula de formation des auditeurs de l</w:t>
      </w:r>
      <w:r w:rsidR="001A4035">
        <w:rPr>
          <w:lang w:val="fr-FR"/>
        </w:rPr>
        <w:t>’</w:t>
      </w:r>
      <w:r w:rsidRPr="007D6692">
        <w:rPr>
          <w:lang w:val="fr-FR"/>
        </w:rPr>
        <w:t>Institut National Supérieur de Formation Sociale (INSFS), structure en charge de la formation des travailleurs sociaux, de même que de ceux de l</w:t>
      </w:r>
      <w:r w:rsidR="001A4035">
        <w:rPr>
          <w:lang w:val="fr-FR"/>
        </w:rPr>
        <w:t>’</w:t>
      </w:r>
      <w:r w:rsidRPr="007D6692">
        <w:rPr>
          <w:lang w:val="fr-FR"/>
        </w:rPr>
        <w:t>Institut Nationale de la Jeunesse et des Sports</w:t>
      </w:r>
      <w:r w:rsidR="00443831">
        <w:rPr>
          <w:lang w:val="fr-FR"/>
        </w:rPr>
        <w:t> </w:t>
      </w:r>
      <w:r w:rsidR="00443831" w:rsidRPr="007D6692">
        <w:rPr>
          <w:lang w:val="fr-FR"/>
        </w:rPr>
        <w:t>;</w:t>
      </w:r>
    </w:p>
    <w:p w14:paraId="0B496536" w14:textId="251EEE3C" w:rsidR="00151135" w:rsidRDefault="00151135" w:rsidP="00151135">
      <w:pPr>
        <w:pStyle w:val="Bullet1G"/>
        <w:numPr>
          <w:ilvl w:val="0"/>
          <w:numId w:val="1"/>
        </w:numPr>
        <w:rPr>
          <w:lang w:val="fr-FR"/>
        </w:rPr>
      </w:pPr>
      <w:r>
        <w:rPr>
          <w:lang w:val="fr-FR"/>
        </w:rPr>
        <w:t>L</w:t>
      </w:r>
      <w:r w:rsidRPr="007D6692">
        <w:rPr>
          <w:lang w:val="fr-FR"/>
        </w:rPr>
        <w:t>a commémoration des journées statutaires à l</w:t>
      </w:r>
      <w:r w:rsidR="001A4035">
        <w:rPr>
          <w:lang w:val="fr-FR"/>
        </w:rPr>
        <w:t>’</w:t>
      </w:r>
      <w:r w:rsidRPr="007D6692">
        <w:rPr>
          <w:lang w:val="fr-FR"/>
        </w:rPr>
        <w:t>endroit des personnes âgées qui est une occasion pour sensibiliser sur les droits des personnes âgées.</w:t>
      </w:r>
    </w:p>
    <w:p w14:paraId="19BC816A" w14:textId="336F0832" w:rsidR="00151135" w:rsidRPr="00715401" w:rsidRDefault="00286F02" w:rsidP="00286F02">
      <w:pPr>
        <w:pStyle w:val="H23G"/>
        <w:rPr>
          <w:lang w:val="fr-FR"/>
        </w:rPr>
      </w:pPr>
      <w:r>
        <w:rPr>
          <w:lang w:val="fr-FR"/>
        </w:rPr>
        <w:tab/>
      </w:r>
      <w:r>
        <w:rPr>
          <w:lang w:val="fr-FR"/>
        </w:rPr>
        <w:tab/>
      </w:r>
      <w:r w:rsidR="00151135" w:rsidRPr="00715401">
        <w:rPr>
          <w:lang w:val="fr-FR"/>
        </w:rPr>
        <w:t>Les droits des demandeurs d</w:t>
      </w:r>
      <w:r w:rsidR="001A4035">
        <w:rPr>
          <w:lang w:val="fr-FR"/>
        </w:rPr>
        <w:t>’</w:t>
      </w:r>
      <w:r w:rsidR="00151135" w:rsidRPr="00715401">
        <w:rPr>
          <w:lang w:val="fr-FR"/>
        </w:rPr>
        <w:t>asile</w:t>
      </w:r>
    </w:p>
    <w:p w14:paraId="6FBD8D35" w14:textId="357104E8" w:rsidR="00151135" w:rsidRDefault="00151135" w:rsidP="00151135">
      <w:pPr>
        <w:pStyle w:val="ParNoG"/>
        <w:tabs>
          <w:tab w:val="left" w:pos="1701"/>
        </w:tabs>
        <w:rPr>
          <w:lang w:val="fr-FR"/>
        </w:rPr>
      </w:pPr>
      <w:r w:rsidRPr="007D6692">
        <w:rPr>
          <w:lang w:val="fr-FR"/>
        </w:rPr>
        <w:t>Le cadre juridique des demandeurs d</w:t>
      </w:r>
      <w:r w:rsidR="001A4035">
        <w:rPr>
          <w:lang w:val="fr-FR"/>
        </w:rPr>
        <w:t>’</w:t>
      </w:r>
      <w:r w:rsidRPr="007D6692">
        <w:rPr>
          <w:lang w:val="fr-FR"/>
        </w:rPr>
        <w:t xml:space="preserve">asile est organisé par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2023-590 du 7 juin 2023 dont l</w:t>
      </w:r>
      <w:r w:rsidR="001A4035">
        <w:rPr>
          <w:lang w:val="fr-FR"/>
        </w:rPr>
        <w:t>’</w:t>
      </w:r>
      <w:r w:rsidRPr="007D6692">
        <w:rPr>
          <w:lang w:val="fr-FR"/>
        </w:rPr>
        <w:t>article 13 dispose que le demandeur d</w:t>
      </w:r>
      <w:r w:rsidR="001A4035">
        <w:rPr>
          <w:lang w:val="fr-FR"/>
        </w:rPr>
        <w:t>’</w:t>
      </w:r>
      <w:r w:rsidRPr="007D6692">
        <w:rPr>
          <w:lang w:val="fr-FR"/>
        </w:rPr>
        <w:t>asile jouit des droits fondamentaux proclamés par la Charte des Nations Unies, notamment les droits économiques et sociaux. Cette loi traite, entre autres, de l</w:t>
      </w:r>
      <w:r w:rsidR="001A4035">
        <w:rPr>
          <w:lang w:val="fr-FR"/>
        </w:rPr>
        <w:t>’</w:t>
      </w:r>
      <w:r w:rsidRPr="007D6692">
        <w:rPr>
          <w:lang w:val="fr-FR"/>
        </w:rPr>
        <w:t>asile et de l</w:t>
      </w:r>
      <w:r w:rsidR="001A4035">
        <w:rPr>
          <w:lang w:val="fr-FR"/>
        </w:rPr>
        <w:t>’</w:t>
      </w:r>
      <w:r w:rsidRPr="007D6692">
        <w:rPr>
          <w:lang w:val="fr-FR"/>
        </w:rPr>
        <w:t xml:space="preserve">assistance juridique et administrative au profit des </w:t>
      </w:r>
      <w:r w:rsidRPr="00E03974">
        <w:t>demandeurs</w:t>
      </w:r>
      <w:r w:rsidRPr="007D6692">
        <w:rPr>
          <w:lang w:val="fr-FR"/>
        </w:rPr>
        <w:t xml:space="preserve"> d</w:t>
      </w:r>
      <w:r w:rsidR="001A4035">
        <w:rPr>
          <w:lang w:val="fr-FR"/>
        </w:rPr>
        <w:t>’</w:t>
      </w:r>
      <w:r w:rsidRPr="007D6692">
        <w:rPr>
          <w:lang w:val="fr-FR"/>
        </w:rPr>
        <w:t>asile.</w:t>
      </w:r>
      <w:r>
        <w:rPr>
          <w:lang w:val="fr-FR"/>
        </w:rPr>
        <w:t xml:space="preserve"> </w:t>
      </w:r>
      <w:r w:rsidRPr="007D6692">
        <w:rPr>
          <w:lang w:val="fr-FR"/>
        </w:rPr>
        <w:t>La Direction d</w:t>
      </w:r>
      <w:r w:rsidR="001A4035">
        <w:rPr>
          <w:lang w:val="fr-FR"/>
        </w:rPr>
        <w:t>’</w:t>
      </w:r>
      <w:r w:rsidRPr="007D6692">
        <w:rPr>
          <w:lang w:val="fr-FR"/>
        </w:rPr>
        <w:t>Aide et d</w:t>
      </w:r>
      <w:r w:rsidR="001A4035">
        <w:rPr>
          <w:lang w:val="fr-FR"/>
        </w:rPr>
        <w:t>’</w:t>
      </w:r>
      <w:r w:rsidRPr="007D6692">
        <w:rPr>
          <w:lang w:val="fr-FR"/>
        </w:rPr>
        <w:t>Assistance aux Réfugiés (DARRA) est chargée de mettre en œuvre la politique d</w:t>
      </w:r>
      <w:r w:rsidR="001A4035">
        <w:rPr>
          <w:lang w:val="fr-FR"/>
        </w:rPr>
        <w:t>’</w:t>
      </w:r>
      <w:r w:rsidRPr="007D6692">
        <w:rPr>
          <w:lang w:val="fr-FR"/>
        </w:rPr>
        <w:t>asile, telle que définie par le Gouvernement.</w:t>
      </w:r>
    </w:p>
    <w:p w14:paraId="55DF11F4" w14:textId="14E56B0A" w:rsidR="00151135" w:rsidRPr="007D6692" w:rsidRDefault="00286F02" w:rsidP="00286F02">
      <w:pPr>
        <w:pStyle w:val="H23G"/>
        <w:rPr>
          <w:lang w:val="fr-FR"/>
        </w:rPr>
      </w:pPr>
      <w:r>
        <w:rPr>
          <w:lang w:val="fr-FR"/>
        </w:rPr>
        <w:tab/>
      </w:r>
      <w:r>
        <w:rPr>
          <w:lang w:val="fr-FR"/>
        </w:rPr>
        <w:tab/>
      </w:r>
      <w:r w:rsidR="00151135" w:rsidRPr="00715401">
        <w:rPr>
          <w:lang w:val="fr-FR"/>
        </w:rPr>
        <w:t>Les violences domestiques</w:t>
      </w:r>
    </w:p>
    <w:p w14:paraId="69C0A677" w14:textId="21B93AE2" w:rsidR="00151135" w:rsidRPr="007D6692" w:rsidRDefault="00151135" w:rsidP="00151135">
      <w:pPr>
        <w:pStyle w:val="ParNoG"/>
        <w:tabs>
          <w:tab w:val="left" w:pos="1701"/>
        </w:tabs>
        <w:rPr>
          <w:lang w:val="fr-FR"/>
        </w:rPr>
      </w:pPr>
      <w:r w:rsidRPr="007D6692">
        <w:rPr>
          <w:lang w:val="fr-FR"/>
        </w:rPr>
        <w:t xml:space="preserve">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2019-574 du 26 juin 2019 portant Code pénal, telle que modifiée par les lois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2021-893 du 21 décembre 2021 et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2024-358 du 11 juin 2024, incrimine les </w:t>
      </w:r>
      <w:r w:rsidRPr="00E03974">
        <w:t>violences</w:t>
      </w:r>
      <w:r w:rsidRPr="007D6692">
        <w:rPr>
          <w:lang w:val="fr-FR"/>
        </w:rPr>
        <w:t xml:space="preserve"> basées sur le genre, dont les atteintes à l</w:t>
      </w:r>
      <w:r w:rsidR="001A4035">
        <w:rPr>
          <w:lang w:val="fr-FR"/>
        </w:rPr>
        <w:t>’</w:t>
      </w:r>
      <w:r w:rsidRPr="007D6692">
        <w:rPr>
          <w:lang w:val="fr-FR"/>
        </w:rPr>
        <w:t>intégrité physique ou morale, les agressions sexuelles et autres attentats aux mœurs, le viol y compris le viol conjugal, les violences sexuelles à l</w:t>
      </w:r>
      <w:r w:rsidR="001A4035">
        <w:rPr>
          <w:lang w:val="fr-FR"/>
        </w:rPr>
        <w:t>’</w:t>
      </w:r>
      <w:r w:rsidRPr="007D6692">
        <w:rPr>
          <w:lang w:val="fr-FR"/>
        </w:rPr>
        <w:t>encontre des femmes et des enfants.</w:t>
      </w:r>
    </w:p>
    <w:p w14:paraId="1EBF017E" w14:textId="69913FDC" w:rsidR="00151135" w:rsidRPr="007D6692" w:rsidRDefault="00151135" w:rsidP="00151135">
      <w:pPr>
        <w:pStyle w:val="ParNoG"/>
        <w:tabs>
          <w:tab w:val="left" w:pos="1701"/>
        </w:tabs>
        <w:rPr>
          <w:lang w:val="fr-FR"/>
        </w:rPr>
      </w:pPr>
      <w:r w:rsidRPr="007D6692">
        <w:rPr>
          <w:lang w:val="fr-FR"/>
        </w:rPr>
        <w:t xml:space="preserve">Le régime de la protection des personnes contre les violences domestiques a été </w:t>
      </w:r>
      <w:r w:rsidRPr="00E03974">
        <w:t>renforcé</w:t>
      </w:r>
      <w:r w:rsidRPr="007D6692">
        <w:rPr>
          <w:lang w:val="fr-FR"/>
        </w:rPr>
        <w:t xml:space="preserve"> par 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2021-894 du 21 décembre 2021 relative aux mesures de protection de victimes de violences domestiques, de viol et de violences sexuelles autres que domestiques qui définit la notion de violences domestiques. </w:t>
      </w:r>
    </w:p>
    <w:p w14:paraId="20A90595" w14:textId="79CC789E" w:rsidR="00151135" w:rsidRPr="00715401" w:rsidRDefault="00286F02" w:rsidP="00286F02">
      <w:pPr>
        <w:pStyle w:val="H23G"/>
        <w:rPr>
          <w:lang w:val="fr-FR"/>
        </w:rPr>
      </w:pPr>
      <w:r>
        <w:rPr>
          <w:lang w:val="fr-FR"/>
        </w:rPr>
        <w:tab/>
      </w:r>
      <w:r>
        <w:rPr>
          <w:lang w:val="fr-FR"/>
        </w:rPr>
        <w:tab/>
      </w:r>
      <w:r w:rsidR="00151135" w:rsidRPr="007D6692">
        <w:rPr>
          <w:lang w:val="fr-FR"/>
        </w:rPr>
        <w:t>Données sur les violences </w:t>
      </w:r>
    </w:p>
    <w:p w14:paraId="0F47F18F" w14:textId="555A9BB5" w:rsidR="00151135" w:rsidRPr="007D6692" w:rsidRDefault="00151135" w:rsidP="00151135">
      <w:pPr>
        <w:pStyle w:val="ParNoG"/>
        <w:tabs>
          <w:tab w:val="left" w:pos="1701"/>
        </w:tabs>
        <w:rPr>
          <w:lang w:val="fr-FR"/>
        </w:rPr>
      </w:pPr>
      <w:r w:rsidRPr="007D6692">
        <w:rPr>
          <w:lang w:val="fr-FR"/>
        </w:rPr>
        <w:t>En 2024, 9 607 cas de VBG ont été dénoncés et pris en charge, dont 920 viols, 287 agressions sexuelles hors MGF, 25 mutilations génitales féminines, 2 030 agressions physiques, 153 mariages forcés, 4 394 dénis de ressources, d</w:t>
      </w:r>
      <w:r w:rsidR="001A4035">
        <w:rPr>
          <w:lang w:val="fr-FR"/>
        </w:rPr>
        <w:t>’</w:t>
      </w:r>
      <w:r w:rsidRPr="007D6692">
        <w:rPr>
          <w:lang w:val="fr-FR"/>
        </w:rPr>
        <w:t>opportunités ou de services et 1 798 violences psychologiques ou émotionnelles. Sur ces cas déclarés, près de 98 % des violences sexuelles et des mariages forcés sont commis sur les personnes de sexe féminin, et spécifiquement sur les filles et 78,22 % sont des violences domestiques.</w:t>
      </w:r>
    </w:p>
    <w:p w14:paraId="560AB8EA" w14:textId="0003DFF3" w:rsidR="00151135" w:rsidRPr="007D6692" w:rsidRDefault="00151135" w:rsidP="00151135">
      <w:pPr>
        <w:pStyle w:val="ParNoG"/>
        <w:tabs>
          <w:tab w:val="left" w:pos="1701"/>
        </w:tabs>
        <w:rPr>
          <w:lang w:val="fr-FR"/>
        </w:rPr>
      </w:pPr>
      <w:r w:rsidRPr="007D6692">
        <w:rPr>
          <w:lang w:val="fr-FR"/>
        </w:rPr>
        <w:t>De 2020 à 2024, les cas d</w:t>
      </w:r>
      <w:r w:rsidR="001A4035">
        <w:rPr>
          <w:lang w:val="fr-FR"/>
        </w:rPr>
        <w:t>’</w:t>
      </w:r>
      <w:r w:rsidRPr="007D6692">
        <w:rPr>
          <w:lang w:val="fr-FR"/>
        </w:rPr>
        <w:t>agression physique, de déni de ressources, d</w:t>
      </w:r>
      <w:r w:rsidR="001A4035">
        <w:rPr>
          <w:lang w:val="fr-FR"/>
        </w:rPr>
        <w:t>’</w:t>
      </w:r>
      <w:r w:rsidRPr="007D6692">
        <w:rPr>
          <w:lang w:val="fr-FR"/>
        </w:rPr>
        <w:t>opportunité ou de services et de violences psychologiques ou émotionnelles sont passés respectivement de 1286 à 2030, de 2 119 à 4 394 et de 917 à 1798, soit des taux d</w:t>
      </w:r>
      <w:r w:rsidR="001A4035">
        <w:rPr>
          <w:lang w:val="fr-FR"/>
        </w:rPr>
        <w:t>’</w:t>
      </w:r>
      <w:r w:rsidRPr="007D6692">
        <w:rPr>
          <w:lang w:val="fr-FR"/>
        </w:rPr>
        <w:t>évolution respectifs de 57,54%, 107,36% et 96,07%.</w:t>
      </w:r>
    </w:p>
    <w:p w14:paraId="7464CB29" w14:textId="77777777" w:rsidR="00151135" w:rsidRPr="007D6692" w:rsidRDefault="00151135" w:rsidP="00151135">
      <w:pPr>
        <w:pStyle w:val="ParNoG"/>
        <w:tabs>
          <w:tab w:val="left" w:pos="1701"/>
        </w:tabs>
        <w:rPr>
          <w:lang w:val="fr-FR"/>
        </w:rPr>
      </w:pPr>
      <w:r w:rsidRPr="007D6692">
        <w:rPr>
          <w:lang w:val="fr-FR"/>
        </w:rPr>
        <w:t xml:space="preserve">Les cas de viols ont connu une hausse de 2020 à 2022 (de 45,74%). Mais on note une </w:t>
      </w:r>
      <w:r w:rsidRPr="00E03974">
        <w:t>régression</w:t>
      </w:r>
      <w:r w:rsidRPr="007D6692">
        <w:rPr>
          <w:lang w:val="fr-FR"/>
        </w:rPr>
        <w:t xml:space="preserve"> de 23,20% à partir de 2022. Entre 2020 et 2023, les mariages forcés ont augmenté de 128,13%, puis ont régressé de 30,14% entre 2023 et 2024.</w:t>
      </w:r>
    </w:p>
    <w:p w14:paraId="59D2E226" w14:textId="77777777" w:rsidR="00151135" w:rsidRPr="007D6692" w:rsidRDefault="00151135" w:rsidP="00151135">
      <w:pPr>
        <w:pStyle w:val="ParNoG"/>
        <w:tabs>
          <w:tab w:val="left" w:pos="1701"/>
        </w:tabs>
        <w:rPr>
          <w:lang w:val="fr-FR"/>
        </w:rPr>
      </w:pPr>
      <w:r w:rsidRPr="007D6692">
        <w:rPr>
          <w:lang w:val="fr-FR"/>
        </w:rPr>
        <w:t xml:space="preserve">Quant aux Mutilations Génitales Féminines et aux Agressions Sexuelles hors MGF, elles ont progressé en dents de scie. Après avoir connu une baisse en 2022, les MGF ont augmenté en passant de 6 à 25 cas de 2022 à 2024. Les agressions sexuelles hors MGF ont connu leur pic en 2021 et 2024 avec respectivement 286 et 287 cas. </w:t>
      </w:r>
    </w:p>
    <w:p w14:paraId="0A3AA832" w14:textId="34BB0C13" w:rsidR="00151135" w:rsidRPr="00AF3595" w:rsidRDefault="00286F02" w:rsidP="00286F02">
      <w:pPr>
        <w:pStyle w:val="H23G"/>
        <w:rPr>
          <w:lang w:val="fr-FR"/>
        </w:rPr>
      </w:pPr>
      <w:r>
        <w:rPr>
          <w:lang w:val="fr-FR"/>
        </w:rPr>
        <w:lastRenderedPageBreak/>
        <w:tab/>
      </w:r>
      <w:r>
        <w:rPr>
          <w:lang w:val="fr-FR"/>
        </w:rPr>
        <w:tab/>
      </w:r>
      <w:r w:rsidR="00151135" w:rsidRPr="00AF3595">
        <w:rPr>
          <w:lang w:val="fr-FR"/>
        </w:rPr>
        <w:t>Évolution des violences et négligences dont sont victimes les femmes de 2022 à 2024</w:t>
      </w:r>
    </w:p>
    <w:p w14:paraId="07533838" w14:textId="77777777" w:rsidR="00151135" w:rsidRPr="007D6692" w:rsidRDefault="00151135" w:rsidP="00151135">
      <w:pPr>
        <w:pStyle w:val="SingleTxtG"/>
        <w:spacing w:after="0"/>
        <w:rPr>
          <w:lang w:val="fr-FR"/>
        </w:rPr>
      </w:pPr>
      <w:r w:rsidRPr="007D6692">
        <w:rPr>
          <w:noProof/>
          <w:lang w:val="fr-FR"/>
        </w:rPr>
        <w:drawing>
          <wp:inline distT="0" distB="0" distL="0" distR="0" wp14:anchorId="289B3715" wp14:editId="659CF765">
            <wp:extent cx="4703197" cy="1786255"/>
            <wp:effectExtent l="0" t="0" r="2540" b="4445"/>
            <wp:docPr id="1561054530" name="Graphique 15610545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EA07CB6" w14:textId="77777777" w:rsidR="00151135" w:rsidRPr="00E03974" w:rsidRDefault="00151135" w:rsidP="00151135">
      <w:pPr>
        <w:pStyle w:val="SingleTxtG"/>
        <w:rPr>
          <w:bCs/>
          <w:sz w:val="18"/>
          <w:szCs w:val="18"/>
          <w:lang w:val="fr-FR"/>
        </w:rPr>
      </w:pPr>
      <w:r w:rsidRPr="00E03974">
        <w:rPr>
          <w:bCs/>
          <w:sz w:val="18"/>
          <w:szCs w:val="18"/>
          <w:lang w:val="fr-FR"/>
        </w:rPr>
        <w:tab/>
      </w:r>
      <w:r w:rsidRPr="00252B2C">
        <w:rPr>
          <w:bCs/>
          <w:i/>
          <w:sz w:val="18"/>
          <w:szCs w:val="18"/>
          <w:u w:val="words"/>
          <w:lang w:val="fr-FR"/>
        </w:rPr>
        <w:t>Source</w:t>
      </w:r>
      <w:r w:rsidRPr="00E03974">
        <w:rPr>
          <w:bCs/>
          <w:sz w:val="18"/>
          <w:szCs w:val="18"/>
          <w:lang w:val="fr-FR"/>
        </w:rPr>
        <w:t> : MFFE – DPED / GPROTECT 2024</w:t>
      </w:r>
    </w:p>
    <w:p w14:paraId="0DDD06B8" w14:textId="3EDC3F7E" w:rsidR="00151135" w:rsidRDefault="00151135" w:rsidP="00151135">
      <w:pPr>
        <w:pStyle w:val="ParNoG"/>
        <w:tabs>
          <w:tab w:val="left" w:pos="1701"/>
        </w:tabs>
        <w:rPr>
          <w:lang w:val="fr-FR"/>
        </w:rPr>
      </w:pPr>
      <w:r w:rsidRPr="007D6692">
        <w:rPr>
          <w:lang w:val="fr-FR"/>
        </w:rPr>
        <w:t>En 2024, 6 641 enfants victimes ont été enregistrés et pris en charge par les structures sociales du MFFE. Les formes de vulnérabilités les plus observées chez les enfants sont la privation de soins, le déni de ressources et le viol qui représentent respectivement 23,1%, 15,4% et 9,9 %. S</w:t>
      </w:r>
      <w:r w:rsidR="001A4035">
        <w:rPr>
          <w:lang w:val="fr-FR"/>
        </w:rPr>
        <w:t>’</w:t>
      </w:r>
      <w:r w:rsidRPr="007D6692">
        <w:rPr>
          <w:lang w:val="fr-FR"/>
        </w:rPr>
        <w:t>agissant du suivi judiciaire des VBG, il résulte du rapport du MFFE que, sur un total de 9 607 cas de VBG dénoncés en 2024, 14,41 % ont fait l</w:t>
      </w:r>
      <w:r w:rsidR="001A4035">
        <w:rPr>
          <w:lang w:val="fr-FR"/>
        </w:rPr>
        <w:t>’</w:t>
      </w:r>
      <w:r w:rsidRPr="007D6692">
        <w:rPr>
          <w:lang w:val="fr-FR"/>
        </w:rPr>
        <w:t xml:space="preserve">objet de plaintes. Le graphique ci-dessous montre la proportion des personnes ayant porté plainte pour les cas de VBG. </w:t>
      </w:r>
    </w:p>
    <w:p w14:paraId="735787F3" w14:textId="2086742E" w:rsidR="00151135" w:rsidRPr="00AF3595" w:rsidRDefault="00286F02" w:rsidP="00286F02">
      <w:pPr>
        <w:pStyle w:val="H23G"/>
        <w:rPr>
          <w:lang w:val="fr-FR"/>
        </w:rPr>
      </w:pPr>
      <w:r>
        <w:rPr>
          <w:lang w:val="fr-FR"/>
        </w:rPr>
        <w:tab/>
      </w:r>
      <w:r>
        <w:rPr>
          <w:lang w:val="fr-FR"/>
        </w:rPr>
        <w:tab/>
      </w:r>
      <w:r w:rsidR="00151135" w:rsidRPr="00AF3595">
        <w:rPr>
          <w:lang w:val="fr-FR"/>
        </w:rPr>
        <w:t>Évolution des violences et négligences dont sont victimes les enfants de 2022 à 2024</w:t>
      </w:r>
    </w:p>
    <w:p w14:paraId="00075D95" w14:textId="77777777" w:rsidR="00151135" w:rsidRPr="007D6692" w:rsidRDefault="00151135" w:rsidP="00151135">
      <w:pPr>
        <w:pStyle w:val="SingleTxtG"/>
        <w:spacing w:after="0"/>
        <w:rPr>
          <w:b/>
          <w:bCs/>
          <w:u w:val="single"/>
          <w:lang w:val="fr-FR"/>
        </w:rPr>
      </w:pPr>
      <w:r w:rsidRPr="007D6692">
        <w:rPr>
          <w:b/>
          <w:bCs/>
          <w:noProof/>
          <w:u w:val="single"/>
          <w:lang w:val="fr-FR"/>
        </w:rPr>
        <w:drawing>
          <wp:inline distT="0" distB="0" distL="0" distR="0" wp14:anchorId="51CBC491" wp14:editId="1140D794">
            <wp:extent cx="4679343" cy="2209165"/>
            <wp:effectExtent l="0" t="0" r="6985" b="635"/>
            <wp:docPr id="1561054531" name="Graphique 15610545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59DCA9D"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MFFE-DPED / GPROTECT 2024</w:t>
      </w:r>
    </w:p>
    <w:p w14:paraId="0172A655" w14:textId="12834A06" w:rsidR="00151135" w:rsidRPr="00AF3595" w:rsidRDefault="00286F02" w:rsidP="00286F02">
      <w:pPr>
        <w:pStyle w:val="H23G"/>
        <w:rPr>
          <w:lang w:val="fr-FR"/>
        </w:rPr>
      </w:pPr>
      <w:r>
        <w:rPr>
          <w:lang w:val="fr-FR"/>
        </w:rPr>
        <w:tab/>
      </w:r>
      <w:r>
        <w:rPr>
          <w:lang w:val="fr-FR"/>
        </w:rPr>
        <w:tab/>
      </w:r>
      <w:r w:rsidR="00151135" w:rsidRPr="00AF3595">
        <w:rPr>
          <w:lang w:val="fr-FR"/>
        </w:rPr>
        <w:t xml:space="preserve">Proportion de personnes survivantes de VBG ayant accès au système juridique </w:t>
      </w:r>
      <w:r w:rsidR="00151135">
        <w:rPr>
          <w:lang w:val="fr-FR"/>
        </w:rPr>
        <w:br/>
      </w:r>
      <w:r w:rsidR="00151135" w:rsidRPr="00AF3595">
        <w:rPr>
          <w:lang w:val="fr-FR"/>
        </w:rPr>
        <w:t>et/ou judiciaire</w:t>
      </w:r>
    </w:p>
    <w:p w14:paraId="2663BBF5" w14:textId="77777777" w:rsidR="00151135" w:rsidRPr="007D6692" w:rsidRDefault="00151135" w:rsidP="00151135">
      <w:pPr>
        <w:pStyle w:val="SingleTxtG"/>
        <w:spacing w:after="0"/>
        <w:rPr>
          <w:b/>
          <w:bCs/>
          <w:lang w:val="fr-FR"/>
        </w:rPr>
      </w:pPr>
      <w:r w:rsidRPr="007D6692">
        <w:rPr>
          <w:b/>
          <w:bCs/>
          <w:noProof/>
          <w:lang w:val="fr-FR"/>
        </w:rPr>
        <w:drawing>
          <wp:inline distT="0" distB="0" distL="0" distR="0" wp14:anchorId="7F9B07A0" wp14:editId="79809489">
            <wp:extent cx="4659464" cy="2230120"/>
            <wp:effectExtent l="0" t="0" r="8255" b="17780"/>
            <wp:docPr id="1561054532" name="Graphique 15610545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B2E7EDE"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MFFE-DPED / GPROTECT 2024</w:t>
      </w:r>
    </w:p>
    <w:p w14:paraId="21C60053" w14:textId="77777777" w:rsidR="00151135" w:rsidRDefault="00151135" w:rsidP="00151135">
      <w:pPr>
        <w:pStyle w:val="ParNoG"/>
        <w:tabs>
          <w:tab w:val="left" w:pos="1701"/>
        </w:tabs>
        <w:rPr>
          <w:lang w:val="fr-FR"/>
        </w:rPr>
      </w:pPr>
      <w:r w:rsidRPr="007D6692">
        <w:rPr>
          <w:lang w:val="fr-FR"/>
        </w:rPr>
        <w:lastRenderedPageBreak/>
        <w:t>Pour adresser efficacement la question des violence domestiques, le MFFE a adopté, en 2014, la Stratégie Nationale de Lutte contre les VBG (</w:t>
      </w:r>
      <w:bookmarkStart w:id="10" w:name="_Hlk154495130"/>
      <w:r w:rsidRPr="007D6692">
        <w:rPr>
          <w:lang w:val="fr-FR"/>
        </w:rPr>
        <w:t>SNLVBG</w:t>
      </w:r>
      <w:bookmarkEnd w:id="10"/>
      <w:r w:rsidRPr="007D6692">
        <w:rPr>
          <w:lang w:val="fr-FR"/>
        </w:rPr>
        <w:t xml:space="preserve"> 2014-2016), actualisée en 2024, qui inclut les violences domestiques. Pour soutenir les victimes, les mesures ci-après ont été prises :</w:t>
      </w:r>
    </w:p>
    <w:p w14:paraId="44074113" w14:textId="1F5CBB8D" w:rsidR="00151135" w:rsidRPr="007D6692" w:rsidRDefault="00151135" w:rsidP="00151135">
      <w:pPr>
        <w:pStyle w:val="Bullet1G"/>
        <w:numPr>
          <w:ilvl w:val="0"/>
          <w:numId w:val="1"/>
        </w:numPr>
        <w:rPr>
          <w:lang w:val="fr-FR"/>
        </w:rPr>
      </w:pPr>
      <w:r>
        <w:rPr>
          <w:lang w:val="fr-FR"/>
        </w:rPr>
        <w:t>L</w:t>
      </w:r>
      <w:r w:rsidRPr="007D6692">
        <w:rPr>
          <w:lang w:val="fr-FR"/>
        </w:rPr>
        <w:t>a création du Programme National de Lutte contre les Violences Basées sur le Genre. Il est chargé de proposer une politique de lutte contre les Violences faites aux Femmes et aux Enfants et de prendre en charge de manière holistique les survivants. Dans le cadre de la mise en œuvre de ce programme, des mécanismes d</w:t>
      </w:r>
      <w:r w:rsidR="001A4035">
        <w:rPr>
          <w:lang w:val="fr-FR"/>
        </w:rPr>
        <w:t>’</w:t>
      </w:r>
      <w:r w:rsidRPr="007D6692">
        <w:rPr>
          <w:lang w:val="fr-FR"/>
        </w:rPr>
        <w:t>alerte permettant de signaler les incidents de VBG ont été mis en place, dont :</w:t>
      </w:r>
    </w:p>
    <w:p w14:paraId="65585655" w14:textId="037B053F" w:rsidR="00151135" w:rsidRPr="007D6692" w:rsidRDefault="00151135" w:rsidP="00151135">
      <w:pPr>
        <w:pStyle w:val="Bullet2G"/>
        <w:numPr>
          <w:ilvl w:val="0"/>
          <w:numId w:val="2"/>
        </w:numPr>
        <w:rPr>
          <w:lang w:val="fr-FR"/>
        </w:rPr>
      </w:pPr>
      <w:r>
        <w:rPr>
          <w:lang w:val="fr-FR"/>
        </w:rPr>
        <w:t>L</w:t>
      </w:r>
      <w:r w:rsidRPr="007D6692">
        <w:rPr>
          <w:lang w:val="fr-FR"/>
        </w:rPr>
        <w:t>es Comités de surveillance de VBG. 42 comités de surveillance des VBG (CSVBG) sont installés dont 26 en milieu urbain</w:t>
      </w:r>
      <w:r w:rsidR="00443831">
        <w:rPr>
          <w:lang w:val="fr-FR"/>
        </w:rPr>
        <w:t> </w:t>
      </w:r>
      <w:r w:rsidR="00443831" w:rsidRPr="007D6692">
        <w:rPr>
          <w:lang w:val="fr-FR"/>
        </w:rPr>
        <w:t>;</w:t>
      </w:r>
      <w:r w:rsidRPr="007D6692">
        <w:rPr>
          <w:lang w:val="fr-FR"/>
        </w:rPr>
        <w:t xml:space="preserve"> </w:t>
      </w:r>
    </w:p>
    <w:p w14:paraId="08F4F251" w14:textId="05C596F3" w:rsidR="00151135" w:rsidRPr="007D6692" w:rsidRDefault="00151135" w:rsidP="00151135">
      <w:pPr>
        <w:pStyle w:val="Bullet2G"/>
        <w:numPr>
          <w:ilvl w:val="0"/>
          <w:numId w:val="2"/>
        </w:numPr>
        <w:rPr>
          <w:lang w:val="fr-FR"/>
        </w:rPr>
      </w:pPr>
      <w:r>
        <w:rPr>
          <w:lang w:val="fr-FR"/>
        </w:rPr>
        <w:t>L</w:t>
      </w:r>
      <w:r w:rsidRPr="007D6692">
        <w:rPr>
          <w:lang w:val="fr-FR"/>
        </w:rPr>
        <w:t>es Comités de Protection de l</w:t>
      </w:r>
      <w:r w:rsidR="001A4035">
        <w:rPr>
          <w:lang w:val="fr-FR"/>
        </w:rPr>
        <w:t>’</w:t>
      </w:r>
      <w:r w:rsidRPr="007D6692">
        <w:rPr>
          <w:lang w:val="fr-FR"/>
        </w:rPr>
        <w:t>Enfant et les Groupements Enfants</w:t>
      </w:r>
      <w:r w:rsidR="00443831">
        <w:rPr>
          <w:lang w:val="fr-FR"/>
        </w:rPr>
        <w:t> </w:t>
      </w:r>
      <w:r w:rsidR="00443831" w:rsidRPr="007D6692">
        <w:rPr>
          <w:lang w:val="fr-FR"/>
        </w:rPr>
        <w:t>;</w:t>
      </w:r>
    </w:p>
    <w:p w14:paraId="3800D56F" w14:textId="77777777" w:rsidR="00151135" w:rsidRPr="007D6692" w:rsidRDefault="00151135" w:rsidP="00151135">
      <w:pPr>
        <w:pStyle w:val="Bullet2G"/>
        <w:numPr>
          <w:ilvl w:val="0"/>
          <w:numId w:val="2"/>
        </w:numPr>
        <w:rPr>
          <w:lang w:val="fr-FR"/>
        </w:rPr>
      </w:pPr>
      <w:r>
        <w:rPr>
          <w:lang w:val="fr-FR"/>
        </w:rPr>
        <w:t>L</w:t>
      </w:r>
      <w:r w:rsidRPr="007D6692">
        <w:rPr>
          <w:lang w:val="fr-FR"/>
        </w:rPr>
        <w:t xml:space="preserve">a ligne verte 1308. </w:t>
      </w:r>
    </w:p>
    <w:p w14:paraId="1308CC28" w14:textId="6B28430E"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 xml:space="preserve">adoption de loi </w:t>
      </w:r>
      <w:r w:rsidR="00443831" w:rsidRPr="007D6692">
        <w:rPr>
          <w:lang w:val="fr-FR"/>
        </w:rPr>
        <w:t>n</w:t>
      </w:r>
      <w:r w:rsidR="00443831" w:rsidRPr="00443831">
        <w:rPr>
          <w:vertAlign w:val="superscript"/>
          <w:lang w:val="fr-FR"/>
        </w:rPr>
        <w:t>o</w:t>
      </w:r>
      <w:r w:rsidR="00443831">
        <w:rPr>
          <w:lang w:val="fr-FR"/>
        </w:rPr>
        <w:t> </w:t>
      </w:r>
      <w:r w:rsidRPr="007D6692">
        <w:rPr>
          <w:lang w:val="fr-FR"/>
        </w:rPr>
        <w:t>2021-894 du 21 décembre 2021 relative aux mesures de protection de victimes de violences domestiques, de viol et de violences sexuelles autres que domestiques qui permet aux victimes de bénéficier d</w:t>
      </w:r>
      <w:r w:rsidR="001A4035">
        <w:rPr>
          <w:lang w:val="fr-FR"/>
        </w:rPr>
        <w:t>’</w:t>
      </w:r>
      <w:r w:rsidRPr="007D6692">
        <w:rPr>
          <w:lang w:val="fr-FR"/>
        </w:rPr>
        <w:t>une ordonnance de protection délivrée par le Président du tribunal territorialement compétent, sur simple requête présentée par toute personne intéressée ou par le Procureur de la République. Cette ordonnance peut aussi être délivrée à toute personne menacée d</w:t>
      </w:r>
      <w:r w:rsidR="001A4035">
        <w:rPr>
          <w:lang w:val="fr-FR"/>
        </w:rPr>
        <w:t>’</w:t>
      </w:r>
      <w:r w:rsidRPr="007D6692">
        <w:rPr>
          <w:lang w:val="fr-FR"/>
        </w:rPr>
        <w:t>une union matrimoniale forcée, de nature civile, coutumière ou religieuse, à toute victime de viol ou de toute autre violence sexuelle dans son lieu d</w:t>
      </w:r>
      <w:r w:rsidR="001A4035">
        <w:rPr>
          <w:lang w:val="fr-FR"/>
        </w:rPr>
        <w:t>’</w:t>
      </w:r>
      <w:r w:rsidRPr="007D6692">
        <w:rPr>
          <w:lang w:val="fr-FR"/>
        </w:rPr>
        <w:t>habitation, ainsi qu</w:t>
      </w:r>
      <w:r w:rsidR="001A4035">
        <w:rPr>
          <w:lang w:val="fr-FR"/>
        </w:rPr>
        <w:t>’</w:t>
      </w:r>
      <w:r w:rsidRPr="007D6692">
        <w:rPr>
          <w:lang w:val="fr-FR"/>
        </w:rPr>
        <w:t>à toute personne dont l</w:t>
      </w:r>
      <w:r w:rsidR="001A4035">
        <w:rPr>
          <w:lang w:val="fr-FR"/>
        </w:rPr>
        <w:t>’</w:t>
      </w:r>
      <w:r w:rsidRPr="007D6692">
        <w:rPr>
          <w:lang w:val="fr-FR"/>
        </w:rPr>
        <w:t>enfant mineur est victime de viol ou de toute autre violence sexuelle, physique ou morale dans son lieu d</w:t>
      </w:r>
      <w:r w:rsidR="001A4035">
        <w:rPr>
          <w:lang w:val="fr-FR"/>
        </w:rPr>
        <w:t>’</w:t>
      </w:r>
      <w:r w:rsidRPr="007D6692">
        <w:rPr>
          <w:lang w:val="fr-FR"/>
        </w:rPr>
        <w:t>habitation. Cette loi prescrit la gratuité du certificat médical pour les cas de violence domestique</w:t>
      </w:r>
      <w:r w:rsidR="00443831">
        <w:rPr>
          <w:lang w:val="fr-FR"/>
        </w:rPr>
        <w:t> </w:t>
      </w:r>
      <w:r w:rsidR="00443831" w:rsidRPr="007D6692">
        <w:rPr>
          <w:lang w:val="fr-FR"/>
        </w:rPr>
        <w:t>;</w:t>
      </w:r>
      <w:r w:rsidRPr="007D6692">
        <w:rPr>
          <w:lang w:val="fr-FR"/>
        </w:rPr>
        <w:t xml:space="preserve"> </w:t>
      </w:r>
    </w:p>
    <w:p w14:paraId="538CE349" w14:textId="05C25F9E" w:rsidR="00151135" w:rsidRPr="007D6692" w:rsidRDefault="00151135" w:rsidP="00151135">
      <w:pPr>
        <w:pStyle w:val="Bullet1G"/>
        <w:numPr>
          <w:ilvl w:val="0"/>
          <w:numId w:val="1"/>
        </w:numPr>
        <w:rPr>
          <w:lang w:val="fr-FR"/>
        </w:rPr>
      </w:pPr>
      <w:r>
        <w:rPr>
          <w:lang w:val="fr-FR"/>
        </w:rPr>
        <w:t>L</w:t>
      </w:r>
      <w:r w:rsidRPr="007D6692">
        <w:rPr>
          <w:lang w:val="fr-FR"/>
        </w:rPr>
        <w:t xml:space="preserve">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2019-779 du 25 septembre 2019 portant création, attributions, organisation et fonctionnement du Comité Interministériel de Protection de l</w:t>
      </w:r>
      <w:r w:rsidR="001A4035">
        <w:rPr>
          <w:lang w:val="fr-FR"/>
        </w:rPr>
        <w:t>’</w:t>
      </w:r>
      <w:r w:rsidRPr="007D6692">
        <w:rPr>
          <w:lang w:val="fr-FR"/>
        </w:rPr>
        <w:t>Enfant (CIMPE) qui a pour mission de coordonner la politique nationale de Protection de l</w:t>
      </w:r>
      <w:r w:rsidR="001A4035">
        <w:rPr>
          <w:lang w:val="fr-FR"/>
        </w:rPr>
        <w:t>’</w:t>
      </w:r>
      <w:r w:rsidRPr="007D6692">
        <w:rPr>
          <w:lang w:val="fr-FR"/>
        </w:rPr>
        <w:t>enfant et de veiller à son application</w:t>
      </w:r>
      <w:r w:rsidR="00443831">
        <w:rPr>
          <w:lang w:val="fr-FR"/>
        </w:rPr>
        <w:t> </w:t>
      </w:r>
      <w:r w:rsidR="00443831" w:rsidRPr="007D6692">
        <w:rPr>
          <w:lang w:val="fr-FR"/>
        </w:rPr>
        <w:t>;</w:t>
      </w:r>
    </w:p>
    <w:p w14:paraId="5EF84FAB" w14:textId="7057DADF" w:rsidR="00151135" w:rsidRDefault="00151135" w:rsidP="00151135">
      <w:pPr>
        <w:pStyle w:val="Bullet1G"/>
        <w:numPr>
          <w:ilvl w:val="0"/>
          <w:numId w:val="1"/>
        </w:numPr>
        <w:rPr>
          <w:lang w:val="fr-FR"/>
        </w:rPr>
      </w:pPr>
      <w:r>
        <w:rPr>
          <w:lang w:val="fr-FR"/>
        </w:rPr>
        <w:t>L</w:t>
      </w:r>
      <w:r w:rsidRPr="007D6692">
        <w:rPr>
          <w:lang w:val="fr-FR"/>
        </w:rPr>
        <w:t>a prise en charge multisectorielle des victimes de violences dans la famille comme l</w:t>
      </w:r>
      <w:r w:rsidR="001A4035">
        <w:rPr>
          <w:lang w:val="fr-FR"/>
        </w:rPr>
        <w:t>’</w:t>
      </w:r>
      <w:r w:rsidRPr="007D6692">
        <w:rPr>
          <w:lang w:val="fr-FR"/>
        </w:rPr>
        <w:t>indique l</w:t>
      </w:r>
      <w:r w:rsidR="001A4035">
        <w:rPr>
          <w:lang w:val="fr-FR"/>
        </w:rPr>
        <w:t>’</w:t>
      </w:r>
      <w:r w:rsidRPr="007D6692">
        <w:rPr>
          <w:lang w:val="fr-FR"/>
        </w:rPr>
        <w:t xml:space="preserve">axe prioritaire 4 du Document de la Stratégie Nationale de Lutte contre les VBG. Les victimes de violences familiales ont accès à la prise en charge médicale, </w:t>
      </w:r>
      <w:proofErr w:type="spellStart"/>
      <w:r w:rsidRPr="007D6692">
        <w:rPr>
          <w:lang w:val="fr-FR"/>
        </w:rPr>
        <w:t>psychosociale</w:t>
      </w:r>
      <w:proofErr w:type="spellEnd"/>
      <w:r w:rsidRPr="007D6692">
        <w:rPr>
          <w:lang w:val="fr-FR"/>
        </w:rPr>
        <w:t>, juridique et judiciaire, et à l</w:t>
      </w:r>
      <w:r w:rsidR="001A4035">
        <w:rPr>
          <w:lang w:val="fr-FR"/>
        </w:rPr>
        <w:t>’</w:t>
      </w:r>
      <w:r w:rsidRPr="007D6692">
        <w:rPr>
          <w:lang w:val="fr-FR"/>
        </w:rPr>
        <w:t>appui pour une réintégration socioéconomique adaptée à l</w:t>
      </w:r>
      <w:r w:rsidR="001A4035">
        <w:rPr>
          <w:lang w:val="fr-FR"/>
        </w:rPr>
        <w:t>’</w:t>
      </w:r>
      <w:r w:rsidRPr="007D6692">
        <w:rPr>
          <w:lang w:val="fr-FR"/>
        </w:rPr>
        <w:t>âge. Les services de prise en charge médicale, psychologique, sociale, juridique et de réintégration leur sont disponibles, y compris des centres d</w:t>
      </w:r>
      <w:r w:rsidR="001A4035">
        <w:rPr>
          <w:lang w:val="fr-FR"/>
        </w:rPr>
        <w:t>’</w:t>
      </w:r>
      <w:r w:rsidRPr="007D6692">
        <w:rPr>
          <w:lang w:val="fr-FR"/>
        </w:rPr>
        <w:t>accueil/transit.</w:t>
      </w:r>
    </w:p>
    <w:p w14:paraId="77153F64" w14:textId="46EB28F7" w:rsidR="00151135" w:rsidRPr="00715401" w:rsidRDefault="00286F02" w:rsidP="00286F02">
      <w:pPr>
        <w:pStyle w:val="H23G"/>
        <w:rPr>
          <w:lang w:val="fr-FR"/>
        </w:rPr>
      </w:pPr>
      <w:r>
        <w:rPr>
          <w:lang w:val="fr-FR"/>
        </w:rPr>
        <w:tab/>
      </w:r>
      <w:r>
        <w:rPr>
          <w:lang w:val="fr-FR"/>
        </w:rPr>
        <w:tab/>
      </w:r>
      <w:r w:rsidR="00151135" w:rsidRPr="007D6692">
        <w:rPr>
          <w:lang w:val="fr-FR"/>
        </w:rPr>
        <w:t>Données sur la prise en charge des violences</w:t>
      </w:r>
    </w:p>
    <w:p w14:paraId="052DCB3B" w14:textId="07E910F9" w:rsidR="00151135" w:rsidRPr="00AF3595" w:rsidRDefault="00286F02" w:rsidP="00286F02">
      <w:pPr>
        <w:pStyle w:val="H23G"/>
        <w:rPr>
          <w:lang w:val="fr-FR"/>
        </w:rPr>
      </w:pPr>
      <w:r>
        <w:rPr>
          <w:lang w:val="fr-FR"/>
        </w:rPr>
        <w:tab/>
      </w:r>
      <w:r>
        <w:rPr>
          <w:lang w:val="fr-FR"/>
        </w:rPr>
        <w:tab/>
      </w:r>
      <w:r w:rsidR="00151135" w:rsidRPr="00AF3595">
        <w:rPr>
          <w:lang w:val="fr-FR"/>
        </w:rPr>
        <w:t>Proportion des services offerts en 2024 selon les types de VBG</w:t>
      </w:r>
    </w:p>
    <w:tbl>
      <w:tblPr>
        <w:tblStyle w:val="TableNormal1"/>
        <w:tblW w:w="7370" w:type="dxa"/>
        <w:tblInd w:w="1134" w:type="dxa"/>
        <w:tblLayout w:type="fixed"/>
        <w:tblLook w:val="01E0" w:firstRow="1" w:lastRow="1" w:firstColumn="1" w:lastColumn="1" w:noHBand="0" w:noVBand="0"/>
      </w:tblPr>
      <w:tblGrid>
        <w:gridCol w:w="2445"/>
        <w:gridCol w:w="411"/>
        <w:gridCol w:w="293"/>
        <w:gridCol w:w="528"/>
        <w:gridCol w:w="49"/>
        <w:gridCol w:w="551"/>
        <w:gridCol w:w="151"/>
        <w:gridCol w:w="555"/>
        <w:gridCol w:w="113"/>
        <w:gridCol w:w="599"/>
        <w:gridCol w:w="13"/>
        <w:gridCol w:w="480"/>
        <w:gridCol w:w="405"/>
        <w:gridCol w:w="297"/>
        <w:gridCol w:w="480"/>
      </w:tblGrid>
      <w:tr w:rsidR="00151135" w:rsidRPr="00F92C1D" w14:paraId="0862BD9C" w14:textId="77777777" w:rsidTr="00556C27">
        <w:trPr>
          <w:tblHeader/>
        </w:trPr>
        <w:tc>
          <w:tcPr>
            <w:tcW w:w="2445" w:type="dxa"/>
            <w:vMerge w:val="restart"/>
            <w:tcBorders>
              <w:top w:val="single" w:sz="4" w:space="0" w:color="auto"/>
              <w:bottom w:val="single" w:sz="12" w:space="0" w:color="auto"/>
            </w:tcBorders>
            <w:vAlign w:val="bottom"/>
          </w:tcPr>
          <w:p w14:paraId="48DA3920" w14:textId="77777777" w:rsidR="00151135" w:rsidRPr="009D5117" w:rsidRDefault="00151135" w:rsidP="00556C27">
            <w:pPr>
              <w:pStyle w:val="SingleTxtG"/>
              <w:widowControl/>
              <w:tabs>
                <w:tab w:val="clear" w:pos="1701"/>
                <w:tab w:val="clear" w:pos="2268"/>
                <w:tab w:val="clear" w:pos="2835"/>
              </w:tabs>
              <w:suppressAutoHyphens w:val="0"/>
              <w:spacing w:before="80" w:after="80" w:line="200" w:lineRule="exact"/>
              <w:ind w:left="0" w:right="0"/>
              <w:jc w:val="left"/>
              <w:rPr>
                <w:i/>
                <w:sz w:val="16"/>
                <w:lang w:val="fr-FR"/>
              </w:rPr>
            </w:pPr>
          </w:p>
        </w:tc>
        <w:tc>
          <w:tcPr>
            <w:tcW w:w="1281" w:type="dxa"/>
            <w:gridSpan w:val="4"/>
            <w:tcBorders>
              <w:top w:val="single" w:sz="4" w:space="0" w:color="auto"/>
            </w:tcBorders>
            <w:vAlign w:val="bottom"/>
          </w:tcPr>
          <w:p w14:paraId="76CE5E48" w14:textId="77777777" w:rsidR="00151135" w:rsidRPr="00F92C1D"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F92C1D">
              <w:rPr>
                <w:i/>
                <w:sz w:val="16"/>
              </w:rPr>
              <w:t>Viols</w:t>
            </w:r>
          </w:p>
        </w:tc>
        <w:tc>
          <w:tcPr>
            <w:tcW w:w="1257" w:type="dxa"/>
            <w:gridSpan w:val="3"/>
            <w:tcBorders>
              <w:top w:val="single" w:sz="4" w:space="0" w:color="auto"/>
            </w:tcBorders>
            <w:vAlign w:val="bottom"/>
          </w:tcPr>
          <w:p w14:paraId="6603F24E" w14:textId="77777777" w:rsidR="00151135" w:rsidRPr="00F92C1D"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F92C1D">
              <w:rPr>
                <w:i/>
                <w:sz w:val="16"/>
              </w:rPr>
              <w:t>AS (hors MGF)</w:t>
            </w:r>
          </w:p>
        </w:tc>
        <w:tc>
          <w:tcPr>
            <w:tcW w:w="725" w:type="dxa"/>
            <w:gridSpan w:val="3"/>
            <w:tcBorders>
              <w:top w:val="single" w:sz="4" w:space="0" w:color="auto"/>
            </w:tcBorders>
            <w:vAlign w:val="bottom"/>
          </w:tcPr>
          <w:p w14:paraId="407387CE" w14:textId="77777777" w:rsidR="00151135" w:rsidRPr="00F92C1D"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F92C1D">
              <w:rPr>
                <w:i/>
                <w:sz w:val="16"/>
              </w:rPr>
              <w:t>MGF</w:t>
            </w:r>
          </w:p>
        </w:tc>
        <w:tc>
          <w:tcPr>
            <w:tcW w:w="480" w:type="dxa"/>
            <w:tcBorders>
              <w:top w:val="single" w:sz="4" w:space="0" w:color="auto"/>
            </w:tcBorders>
            <w:vAlign w:val="bottom"/>
          </w:tcPr>
          <w:p w14:paraId="2B2DD223" w14:textId="77777777" w:rsidR="00151135" w:rsidRPr="00F92C1D"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
        </w:tc>
        <w:tc>
          <w:tcPr>
            <w:tcW w:w="1182" w:type="dxa"/>
            <w:gridSpan w:val="3"/>
            <w:tcBorders>
              <w:top w:val="single" w:sz="4" w:space="0" w:color="auto"/>
            </w:tcBorders>
            <w:vAlign w:val="bottom"/>
          </w:tcPr>
          <w:p w14:paraId="17E35C90" w14:textId="77777777" w:rsidR="00151135" w:rsidRPr="00F92C1D"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F92C1D">
              <w:rPr>
                <w:i/>
                <w:sz w:val="16"/>
              </w:rPr>
              <w:t>Aggressions physiques</w:t>
            </w:r>
          </w:p>
        </w:tc>
      </w:tr>
      <w:tr w:rsidR="00151135" w:rsidRPr="00505A4D" w14:paraId="43CAD861" w14:textId="77777777" w:rsidTr="00556C27">
        <w:trPr>
          <w:tblHeader/>
        </w:trPr>
        <w:tc>
          <w:tcPr>
            <w:tcW w:w="2445" w:type="dxa"/>
            <w:vMerge/>
            <w:tcBorders>
              <w:top w:val="single" w:sz="12" w:space="0" w:color="auto"/>
            </w:tcBorders>
            <w:vAlign w:val="bottom"/>
          </w:tcPr>
          <w:p w14:paraId="4F10AD1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704" w:type="dxa"/>
            <w:gridSpan w:val="2"/>
            <w:tcBorders>
              <w:bottom w:val="single" w:sz="8" w:space="0" w:color="auto"/>
            </w:tcBorders>
            <w:vAlign w:val="bottom"/>
          </w:tcPr>
          <w:p w14:paraId="4DCE0827"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577" w:type="dxa"/>
            <w:gridSpan w:val="2"/>
            <w:tcBorders>
              <w:bottom w:val="single" w:sz="8" w:space="0" w:color="auto"/>
            </w:tcBorders>
            <w:vAlign w:val="bottom"/>
          </w:tcPr>
          <w:p w14:paraId="741B991B"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c>
          <w:tcPr>
            <w:tcW w:w="702" w:type="dxa"/>
            <w:gridSpan w:val="2"/>
            <w:tcBorders>
              <w:bottom w:val="single" w:sz="8" w:space="0" w:color="auto"/>
            </w:tcBorders>
            <w:vAlign w:val="bottom"/>
          </w:tcPr>
          <w:p w14:paraId="61CD91F3"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555" w:type="dxa"/>
            <w:tcBorders>
              <w:bottom w:val="single" w:sz="8" w:space="0" w:color="auto"/>
            </w:tcBorders>
            <w:vAlign w:val="bottom"/>
          </w:tcPr>
          <w:p w14:paraId="2664FBE8"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c>
          <w:tcPr>
            <w:tcW w:w="725" w:type="dxa"/>
            <w:gridSpan w:val="3"/>
            <w:tcBorders>
              <w:bottom w:val="single" w:sz="8" w:space="0" w:color="auto"/>
            </w:tcBorders>
            <w:vAlign w:val="bottom"/>
          </w:tcPr>
          <w:p w14:paraId="0B20CAF3"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480" w:type="dxa"/>
            <w:tcBorders>
              <w:bottom w:val="single" w:sz="8" w:space="0" w:color="auto"/>
            </w:tcBorders>
            <w:vAlign w:val="bottom"/>
          </w:tcPr>
          <w:p w14:paraId="041693B0"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c>
          <w:tcPr>
            <w:tcW w:w="702" w:type="dxa"/>
            <w:gridSpan w:val="2"/>
            <w:tcBorders>
              <w:bottom w:val="single" w:sz="8" w:space="0" w:color="auto"/>
            </w:tcBorders>
            <w:vAlign w:val="bottom"/>
          </w:tcPr>
          <w:p w14:paraId="712C7E62"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480" w:type="dxa"/>
            <w:tcBorders>
              <w:bottom w:val="single" w:sz="8" w:space="0" w:color="auto"/>
            </w:tcBorders>
            <w:vAlign w:val="bottom"/>
          </w:tcPr>
          <w:p w14:paraId="52F95F53"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r>
      <w:tr w:rsidR="00151135" w:rsidRPr="00F92C1D" w14:paraId="09BA6C3B" w14:textId="77777777" w:rsidTr="00556C27">
        <w:tc>
          <w:tcPr>
            <w:tcW w:w="2445" w:type="dxa"/>
          </w:tcPr>
          <w:p w14:paraId="57DBEA4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Médical</w:t>
            </w:r>
            <w:proofErr w:type="spellEnd"/>
          </w:p>
        </w:tc>
        <w:tc>
          <w:tcPr>
            <w:tcW w:w="704" w:type="dxa"/>
            <w:gridSpan w:val="2"/>
            <w:tcBorders>
              <w:top w:val="single" w:sz="8" w:space="0" w:color="auto"/>
            </w:tcBorders>
            <w:vAlign w:val="bottom"/>
          </w:tcPr>
          <w:p w14:paraId="2AB7E5B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730</w:t>
            </w:r>
          </w:p>
        </w:tc>
        <w:tc>
          <w:tcPr>
            <w:tcW w:w="577" w:type="dxa"/>
            <w:gridSpan w:val="2"/>
            <w:tcBorders>
              <w:top w:val="single" w:sz="8" w:space="0" w:color="auto"/>
            </w:tcBorders>
            <w:vAlign w:val="bottom"/>
          </w:tcPr>
          <w:p w14:paraId="6BF34B6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79,3</w:t>
            </w:r>
          </w:p>
        </w:tc>
        <w:tc>
          <w:tcPr>
            <w:tcW w:w="702" w:type="dxa"/>
            <w:gridSpan w:val="2"/>
            <w:tcBorders>
              <w:top w:val="single" w:sz="8" w:space="0" w:color="auto"/>
            </w:tcBorders>
            <w:vAlign w:val="bottom"/>
          </w:tcPr>
          <w:p w14:paraId="6F9FBC2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217</w:t>
            </w:r>
          </w:p>
        </w:tc>
        <w:tc>
          <w:tcPr>
            <w:tcW w:w="555" w:type="dxa"/>
            <w:tcBorders>
              <w:top w:val="single" w:sz="8" w:space="0" w:color="auto"/>
            </w:tcBorders>
            <w:vAlign w:val="bottom"/>
          </w:tcPr>
          <w:p w14:paraId="5E01FE0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75,6</w:t>
            </w:r>
          </w:p>
        </w:tc>
        <w:tc>
          <w:tcPr>
            <w:tcW w:w="725" w:type="dxa"/>
            <w:gridSpan w:val="3"/>
            <w:tcBorders>
              <w:top w:val="single" w:sz="8" w:space="0" w:color="auto"/>
            </w:tcBorders>
            <w:vAlign w:val="bottom"/>
          </w:tcPr>
          <w:p w14:paraId="0D7A647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20</w:t>
            </w:r>
          </w:p>
        </w:tc>
        <w:tc>
          <w:tcPr>
            <w:tcW w:w="480" w:type="dxa"/>
            <w:tcBorders>
              <w:top w:val="single" w:sz="8" w:space="0" w:color="auto"/>
            </w:tcBorders>
            <w:vAlign w:val="bottom"/>
          </w:tcPr>
          <w:p w14:paraId="2B6D565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80,0</w:t>
            </w:r>
          </w:p>
        </w:tc>
        <w:tc>
          <w:tcPr>
            <w:tcW w:w="702" w:type="dxa"/>
            <w:gridSpan w:val="2"/>
            <w:tcBorders>
              <w:top w:val="single" w:sz="8" w:space="0" w:color="auto"/>
            </w:tcBorders>
            <w:vAlign w:val="bottom"/>
          </w:tcPr>
          <w:p w14:paraId="1C952B8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1020</w:t>
            </w:r>
          </w:p>
        </w:tc>
        <w:tc>
          <w:tcPr>
            <w:tcW w:w="480" w:type="dxa"/>
            <w:tcBorders>
              <w:top w:val="single" w:sz="8" w:space="0" w:color="auto"/>
            </w:tcBorders>
            <w:vAlign w:val="bottom"/>
          </w:tcPr>
          <w:p w14:paraId="21B3CC8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50,2</w:t>
            </w:r>
          </w:p>
        </w:tc>
      </w:tr>
      <w:tr w:rsidR="00151135" w:rsidRPr="00F92C1D" w14:paraId="71761A44" w14:textId="77777777" w:rsidTr="00556C27">
        <w:tc>
          <w:tcPr>
            <w:tcW w:w="2445" w:type="dxa"/>
          </w:tcPr>
          <w:p w14:paraId="4FD6B95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F92C1D">
              <w:rPr>
                <w:sz w:val="18"/>
              </w:rPr>
              <w:t>Psychosocial/</w:t>
            </w:r>
            <w:proofErr w:type="spellStart"/>
            <w:r w:rsidRPr="00F92C1D">
              <w:rPr>
                <w:sz w:val="18"/>
              </w:rPr>
              <w:t>psychologique</w:t>
            </w:r>
            <w:proofErr w:type="spellEnd"/>
          </w:p>
        </w:tc>
        <w:tc>
          <w:tcPr>
            <w:tcW w:w="704" w:type="dxa"/>
            <w:gridSpan w:val="2"/>
            <w:vAlign w:val="bottom"/>
          </w:tcPr>
          <w:p w14:paraId="7B9161B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920</w:t>
            </w:r>
          </w:p>
        </w:tc>
        <w:tc>
          <w:tcPr>
            <w:tcW w:w="577" w:type="dxa"/>
            <w:gridSpan w:val="2"/>
            <w:vAlign w:val="bottom"/>
          </w:tcPr>
          <w:p w14:paraId="135EE09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100,0</w:t>
            </w:r>
          </w:p>
        </w:tc>
        <w:tc>
          <w:tcPr>
            <w:tcW w:w="702" w:type="dxa"/>
            <w:gridSpan w:val="2"/>
            <w:vAlign w:val="bottom"/>
          </w:tcPr>
          <w:p w14:paraId="39DB717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287</w:t>
            </w:r>
          </w:p>
        </w:tc>
        <w:tc>
          <w:tcPr>
            <w:tcW w:w="555" w:type="dxa"/>
            <w:vAlign w:val="bottom"/>
          </w:tcPr>
          <w:p w14:paraId="329C2C2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100,0</w:t>
            </w:r>
          </w:p>
        </w:tc>
        <w:tc>
          <w:tcPr>
            <w:tcW w:w="725" w:type="dxa"/>
            <w:gridSpan w:val="3"/>
            <w:vAlign w:val="bottom"/>
          </w:tcPr>
          <w:p w14:paraId="2C55E8A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25</w:t>
            </w:r>
          </w:p>
        </w:tc>
        <w:tc>
          <w:tcPr>
            <w:tcW w:w="480" w:type="dxa"/>
            <w:vAlign w:val="bottom"/>
          </w:tcPr>
          <w:p w14:paraId="76CAE90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100,0</w:t>
            </w:r>
          </w:p>
        </w:tc>
        <w:tc>
          <w:tcPr>
            <w:tcW w:w="702" w:type="dxa"/>
            <w:gridSpan w:val="2"/>
            <w:vAlign w:val="bottom"/>
          </w:tcPr>
          <w:p w14:paraId="615B227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2030</w:t>
            </w:r>
          </w:p>
        </w:tc>
        <w:tc>
          <w:tcPr>
            <w:tcW w:w="480" w:type="dxa"/>
            <w:vAlign w:val="bottom"/>
          </w:tcPr>
          <w:p w14:paraId="0044FBA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100,0</w:t>
            </w:r>
          </w:p>
        </w:tc>
      </w:tr>
      <w:tr w:rsidR="00151135" w:rsidRPr="00F92C1D" w14:paraId="492F05C6" w14:textId="77777777" w:rsidTr="00556C27">
        <w:tc>
          <w:tcPr>
            <w:tcW w:w="2445" w:type="dxa"/>
          </w:tcPr>
          <w:p w14:paraId="5ADA872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Juridique</w:t>
            </w:r>
            <w:proofErr w:type="spellEnd"/>
            <w:r w:rsidRPr="00F92C1D">
              <w:rPr>
                <w:sz w:val="18"/>
              </w:rPr>
              <w:t>/</w:t>
            </w:r>
            <w:proofErr w:type="spellStart"/>
            <w:r w:rsidRPr="00F92C1D">
              <w:rPr>
                <w:sz w:val="18"/>
              </w:rPr>
              <w:t>Judiciaire</w:t>
            </w:r>
            <w:proofErr w:type="spellEnd"/>
          </w:p>
        </w:tc>
        <w:tc>
          <w:tcPr>
            <w:tcW w:w="704" w:type="dxa"/>
            <w:gridSpan w:val="2"/>
            <w:vAlign w:val="bottom"/>
          </w:tcPr>
          <w:p w14:paraId="0C80EE4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511</w:t>
            </w:r>
          </w:p>
        </w:tc>
        <w:tc>
          <w:tcPr>
            <w:tcW w:w="577" w:type="dxa"/>
            <w:gridSpan w:val="2"/>
            <w:vAlign w:val="bottom"/>
          </w:tcPr>
          <w:p w14:paraId="4941788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55,5</w:t>
            </w:r>
          </w:p>
        </w:tc>
        <w:tc>
          <w:tcPr>
            <w:tcW w:w="702" w:type="dxa"/>
            <w:gridSpan w:val="2"/>
            <w:vAlign w:val="bottom"/>
          </w:tcPr>
          <w:p w14:paraId="6FB9940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96</w:t>
            </w:r>
          </w:p>
        </w:tc>
        <w:tc>
          <w:tcPr>
            <w:tcW w:w="555" w:type="dxa"/>
            <w:vAlign w:val="bottom"/>
          </w:tcPr>
          <w:p w14:paraId="3D6FD6B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33,4</w:t>
            </w:r>
          </w:p>
        </w:tc>
        <w:tc>
          <w:tcPr>
            <w:tcW w:w="725" w:type="dxa"/>
            <w:gridSpan w:val="3"/>
            <w:vAlign w:val="bottom"/>
          </w:tcPr>
          <w:p w14:paraId="068CD0C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21</w:t>
            </w:r>
          </w:p>
        </w:tc>
        <w:tc>
          <w:tcPr>
            <w:tcW w:w="480" w:type="dxa"/>
            <w:vAlign w:val="bottom"/>
          </w:tcPr>
          <w:p w14:paraId="6331E86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84,0</w:t>
            </w:r>
          </w:p>
        </w:tc>
        <w:tc>
          <w:tcPr>
            <w:tcW w:w="702" w:type="dxa"/>
            <w:gridSpan w:val="2"/>
            <w:vAlign w:val="bottom"/>
          </w:tcPr>
          <w:p w14:paraId="0CAEE67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373</w:t>
            </w:r>
          </w:p>
        </w:tc>
        <w:tc>
          <w:tcPr>
            <w:tcW w:w="480" w:type="dxa"/>
            <w:vAlign w:val="bottom"/>
          </w:tcPr>
          <w:p w14:paraId="2CCCD5B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18,4</w:t>
            </w:r>
          </w:p>
        </w:tc>
      </w:tr>
      <w:tr w:rsidR="00151135" w:rsidRPr="00F92C1D" w14:paraId="419392B5" w14:textId="77777777" w:rsidTr="00556C27">
        <w:tc>
          <w:tcPr>
            <w:tcW w:w="2445" w:type="dxa"/>
          </w:tcPr>
          <w:p w14:paraId="2BFD5D4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Alimentaire</w:t>
            </w:r>
            <w:proofErr w:type="spellEnd"/>
            <w:r w:rsidRPr="00F92C1D">
              <w:rPr>
                <w:sz w:val="18"/>
              </w:rPr>
              <w:t>/</w:t>
            </w:r>
            <w:proofErr w:type="spellStart"/>
            <w:r w:rsidRPr="00F92C1D">
              <w:rPr>
                <w:sz w:val="18"/>
              </w:rPr>
              <w:t>Nutritionnel</w:t>
            </w:r>
            <w:proofErr w:type="spellEnd"/>
          </w:p>
        </w:tc>
        <w:tc>
          <w:tcPr>
            <w:tcW w:w="704" w:type="dxa"/>
            <w:gridSpan w:val="2"/>
            <w:vAlign w:val="bottom"/>
          </w:tcPr>
          <w:p w14:paraId="31F0A9F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75</w:t>
            </w:r>
          </w:p>
        </w:tc>
        <w:tc>
          <w:tcPr>
            <w:tcW w:w="577" w:type="dxa"/>
            <w:gridSpan w:val="2"/>
            <w:vAlign w:val="bottom"/>
          </w:tcPr>
          <w:p w14:paraId="78B61B0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8,2</w:t>
            </w:r>
          </w:p>
        </w:tc>
        <w:tc>
          <w:tcPr>
            <w:tcW w:w="702" w:type="dxa"/>
            <w:gridSpan w:val="2"/>
            <w:vAlign w:val="bottom"/>
          </w:tcPr>
          <w:p w14:paraId="7D38171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15</w:t>
            </w:r>
          </w:p>
        </w:tc>
        <w:tc>
          <w:tcPr>
            <w:tcW w:w="555" w:type="dxa"/>
            <w:vAlign w:val="bottom"/>
          </w:tcPr>
          <w:p w14:paraId="6BDA99B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5,2</w:t>
            </w:r>
          </w:p>
        </w:tc>
        <w:tc>
          <w:tcPr>
            <w:tcW w:w="725" w:type="dxa"/>
            <w:gridSpan w:val="3"/>
            <w:vAlign w:val="bottom"/>
          </w:tcPr>
          <w:p w14:paraId="3C47923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20C028C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06E874D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141</w:t>
            </w:r>
          </w:p>
        </w:tc>
        <w:tc>
          <w:tcPr>
            <w:tcW w:w="480" w:type="dxa"/>
            <w:vAlign w:val="bottom"/>
          </w:tcPr>
          <w:p w14:paraId="1ED7383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6,9</w:t>
            </w:r>
          </w:p>
        </w:tc>
      </w:tr>
      <w:tr w:rsidR="00151135" w:rsidRPr="00F92C1D" w14:paraId="4A727CD8" w14:textId="77777777" w:rsidTr="00556C27">
        <w:tc>
          <w:tcPr>
            <w:tcW w:w="2445" w:type="dxa"/>
          </w:tcPr>
          <w:p w14:paraId="556FFA9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F92C1D">
              <w:rPr>
                <w:sz w:val="18"/>
              </w:rPr>
              <w:t>Économique</w:t>
            </w:r>
          </w:p>
        </w:tc>
        <w:tc>
          <w:tcPr>
            <w:tcW w:w="704" w:type="dxa"/>
            <w:gridSpan w:val="2"/>
            <w:vAlign w:val="bottom"/>
          </w:tcPr>
          <w:p w14:paraId="43EDBF6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38</w:t>
            </w:r>
          </w:p>
        </w:tc>
        <w:tc>
          <w:tcPr>
            <w:tcW w:w="577" w:type="dxa"/>
            <w:gridSpan w:val="2"/>
            <w:vAlign w:val="bottom"/>
          </w:tcPr>
          <w:p w14:paraId="12D4F45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4,1</w:t>
            </w:r>
          </w:p>
        </w:tc>
        <w:tc>
          <w:tcPr>
            <w:tcW w:w="702" w:type="dxa"/>
            <w:gridSpan w:val="2"/>
            <w:vAlign w:val="bottom"/>
          </w:tcPr>
          <w:p w14:paraId="0EAE753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w:t>
            </w:r>
          </w:p>
        </w:tc>
        <w:tc>
          <w:tcPr>
            <w:tcW w:w="555" w:type="dxa"/>
            <w:vAlign w:val="bottom"/>
          </w:tcPr>
          <w:p w14:paraId="55D4718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2,4</w:t>
            </w:r>
          </w:p>
        </w:tc>
        <w:tc>
          <w:tcPr>
            <w:tcW w:w="725" w:type="dxa"/>
            <w:gridSpan w:val="3"/>
            <w:vAlign w:val="bottom"/>
          </w:tcPr>
          <w:p w14:paraId="52138BF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w:t>
            </w:r>
          </w:p>
        </w:tc>
        <w:tc>
          <w:tcPr>
            <w:tcW w:w="480" w:type="dxa"/>
            <w:vAlign w:val="bottom"/>
          </w:tcPr>
          <w:p w14:paraId="52ECCF8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4,0</w:t>
            </w:r>
          </w:p>
        </w:tc>
        <w:tc>
          <w:tcPr>
            <w:tcW w:w="702" w:type="dxa"/>
            <w:gridSpan w:val="2"/>
            <w:vAlign w:val="bottom"/>
          </w:tcPr>
          <w:p w14:paraId="61E3521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38</w:t>
            </w:r>
          </w:p>
        </w:tc>
        <w:tc>
          <w:tcPr>
            <w:tcW w:w="480" w:type="dxa"/>
            <w:vAlign w:val="bottom"/>
          </w:tcPr>
          <w:p w14:paraId="68D18F4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1,9</w:t>
            </w:r>
          </w:p>
        </w:tc>
      </w:tr>
      <w:tr w:rsidR="00151135" w:rsidRPr="00F92C1D" w14:paraId="2A5EEF49" w14:textId="77777777" w:rsidTr="00556C27">
        <w:tc>
          <w:tcPr>
            <w:tcW w:w="2445" w:type="dxa"/>
          </w:tcPr>
          <w:p w14:paraId="252C5372"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Aide financière pour résoudre les besoins essentiels</w:t>
            </w:r>
          </w:p>
        </w:tc>
        <w:tc>
          <w:tcPr>
            <w:tcW w:w="704" w:type="dxa"/>
            <w:gridSpan w:val="2"/>
            <w:vAlign w:val="bottom"/>
          </w:tcPr>
          <w:p w14:paraId="308A024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23</w:t>
            </w:r>
          </w:p>
        </w:tc>
        <w:tc>
          <w:tcPr>
            <w:tcW w:w="577" w:type="dxa"/>
            <w:gridSpan w:val="2"/>
            <w:vAlign w:val="bottom"/>
          </w:tcPr>
          <w:p w14:paraId="39850FD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2,5</w:t>
            </w:r>
          </w:p>
        </w:tc>
        <w:tc>
          <w:tcPr>
            <w:tcW w:w="702" w:type="dxa"/>
            <w:gridSpan w:val="2"/>
            <w:vAlign w:val="bottom"/>
          </w:tcPr>
          <w:p w14:paraId="40BC921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5</w:t>
            </w:r>
          </w:p>
        </w:tc>
        <w:tc>
          <w:tcPr>
            <w:tcW w:w="555" w:type="dxa"/>
            <w:vAlign w:val="bottom"/>
          </w:tcPr>
          <w:p w14:paraId="1D3DCCB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1,7</w:t>
            </w:r>
          </w:p>
        </w:tc>
        <w:tc>
          <w:tcPr>
            <w:tcW w:w="725" w:type="dxa"/>
            <w:gridSpan w:val="3"/>
            <w:vAlign w:val="bottom"/>
          </w:tcPr>
          <w:p w14:paraId="66E4013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5410832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18849B5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22</w:t>
            </w:r>
          </w:p>
        </w:tc>
        <w:tc>
          <w:tcPr>
            <w:tcW w:w="480" w:type="dxa"/>
            <w:vAlign w:val="bottom"/>
          </w:tcPr>
          <w:p w14:paraId="3248B54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1,1</w:t>
            </w:r>
          </w:p>
        </w:tc>
      </w:tr>
      <w:tr w:rsidR="00151135" w:rsidRPr="00F92C1D" w14:paraId="01924719" w14:textId="77777777" w:rsidTr="00556C27">
        <w:tc>
          <w:tcPr>
            <w:tcW w:w="2445" w:type="dxa"/>
          </w:tcPr>
          <w:p w14:paraId="170E877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Hébergement</w:t>
            </w:r>
            <w:proofErr w:type="spellEnd"/>
            <w:r w:rsidRPr="00F92C1D">
              <w:rPr>
                <w:sz w:val="18"/>
              </w:rPr>
              <w:t xml:space="preserve"> </w:t>
            </w:r>
            <w:proofErr w:type="spellStart"/>
            <w:r w:rsidRPr="00F92C1D">
              <w:rPr>
                <w:sz w:val="18"/>
              </w:rPr>
              <w:t>temporaire</w:t>
            </w:r>
            <w:proofErr w:type="spellEnd"/>
          </w:p>
        </w:tc>
        <w:tc>
          <w:tcPr>
            <w:tcW w:w="704" w:type="dxa"/>
            <w:gridSpan w:val="2"/>
            <w:vAlign w:val="bottom"/>
          </w:tcPr>
          <w:p w14:paraId="237049D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70</w:t>
            </w:r>
          </w:p>
        </w:tc>
        <w:tc>
          <w:tcPr>
            <w:tcW w:w="577" w:type="dxa"/>
            <w:gridSpan w:val="2"/>
            <w:vAlign w:val="bottom"/>
          </w:tcPr>
          <w:p w14:paraId="25CE3E0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7,6</w:t>
            </w:r>
          </w:p>
        </w:tc>
        <w:tc>
          <w:tcPr>
            <w:tcW w:w="702" w:type="dxa"/>
            <w:gridSpan w:val="2"/>
            <w:vAlign w:val="bottom"/>
          </w:tcPr>
          <w:p w14:paraId="742EB33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w:t>
            </w:r>
          </w:p>
        </w:tc>
        <w:tc>
          <w:tcPr>
            <w:tcW w:w="555" w:type="dxa"/>
            <w:vAlign w:val="bottom"/>
          </w:tcPr>
          <w:p w14:paraId="3E9D231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2,4</w:t>
            </w:r>
          </w:p>
        </w:tc>
        <w:tc>
          <w:tcPr>
            <w:tcW w:w="725" w:type="dxa"/>
            <w:gridSpan w:val="3"/>
            <w:vAlign w:val="bottom"/>
          </w:tcPr>
          <w:p w14:paraId="2D56E29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793ED8F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7B17A64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140</w:t>
            </w:r>
          </w:p>
        </w:tc>
        <w:tc>
          <w:tcPr>
            <w:tcW w:w="480" w:type="dxa"/>
            <w:vAlign w:val="bottom"/>
          </w:tcPr>
          <w:p w14:paraId="55538E9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6,9</w:t>
            </w:r>
          </w:p>
        </w:tc>
      </w:tr>
      <w:tr w:rsidR="00151135" w:rsidRPr="00F92C1D" w14:paraId="67DE6359" w14:textId="77777777" w:rsidTr="00556C27">
        <w:tc>
          <w:tcPr>
            <w:tcW w:w="2445" w:type="dxa"/>
          </w:tcPr>
          <w:p w14:paraId="63BE307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Sécuritaire</w:t>
            </w:r>
            <w:proofErr w:type="spellEnd"/>
          </w:p>
        </w:tc>
        <w:tc>
          <w:tcPr>
            <w:tcW w:w="704" w:type="dxa"/>
            <w:gridSpan w:val="2"/>
            <w:vAlign w:val="bottom"/>
          </w:tcPr>
          <w:p w14:paraId="12555F4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201</w:t>
            </w:r>
          </w:p>
        </w:tc>
        <w:tc>
          <w:tcPr>
            <w:tcW w:w="577" w:type="dxa"/>
            <w:gridSpan w:val="2"/>
            <w:vAlign w:val="bottom"/>
          </w:tcPr>
          <w:p w14:paraId="70341DB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21,8</w:t>
            </w:r>
          </w:p>
        </w:tc>
        <w:tc>
          <w:tcPr>
            <w:tcW w:w="702" w:type="dxa"/>
            <w:gridSpan w:val="2"/>
            <w:vAlign w:val="bottom"/>
          </w:tcPr>
          <w:p w14:paraId="1A66202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42</w:t>
            </w:r>
          </w:p>
        </w:tc>
        <w:tc>
          <w:tcPr>
            <w:tcW w:w="555" w:type="dxa"/>
            <w:vAlign w:val="bottom"/>
          </w:tcPr>
          <w:p w14:paraId="5AEB294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14,6</w:t>
            </w:r>
          </w:p>
        </w:tc>
        <w:tc>
          <w:tcPr>
            <w:tcW w:w="725" w:type="dxa"/>
            <w:gridSpan w:val="3"/>
            <w:vAlign w:val="bottom"/>
          </w:tcPr>
          <w:p w14:paraId="0A9BE88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18</w:t>
            </w:r>
          </w:p>
        </w:tc>
        <w:tc>
          <w:tcPr>
            <w:tcW w:w="480" w:type="dxa"/>
            <w:vAlign w:val="bottom"/>
          </w:tcPr>
          <w:p w14:paraId="1A346B6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72,0</w:t>
            </w:r>
          </w:p>
        </w:tc>
        <w:tc>
          <w:tcPr>
            <w:tcW w:w="702" w:type="dxa"/>
            <w:gridSpan w:val="2"/>
            <w:vAlign w:val="bottom"/>
          </w:tcPr>
          <w:p w14:paraId="6809C2A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194</w:t>
            </w:r>
          </w:p>
        </w:tc>
        <w:tc>
          <w:tcPr>
            <w:tcW w:w="480" w:type="dxa"/>
            <w:vAlign w:val="bottom"/>
          </w:tcPr>
          <w:p w14:paraId="597E931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9,6</w:t>
            </w:r>
          </w:p>
        </w:tc>
      </w:tr>
      <w:tr w:rsidR="00151135" w:rsidRPr="00F92C1D" w14:paraId="06FD6617" w14:textId="77777777" w:rsidTr="00556C27">
        <w:tc>
          <w:tcPr>
            <w:tcW w:w="2445" w:type="dxa"/>
          </w:tcPr>
          <w:p w14:paraId="599646C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Scolaire</w:t>
            </w:r>
            <w:proofErr w:type="spellEnd"/>
          </w:p>
        </w:tc>
        <w:tc>
          <w:tcPr>
            <w:tcW w:w="704" w:type="dxa"/>
            <w:gridSpan w:val="2"/>
            <w:vAlign w:val="bottom"/>
          </w:tcPr>
          <w:p w14:paraId="75269E1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11</w:t>
            </w:r>
          </w:p>
        </w:tc>
        <w:tc>
          <w:tcPr>
            <w:tcW w:w="577" w:type="dxa"/>
            <w:gridSpan w:val="2"/>
            <w:vAlign w:val="bottom"/>
          </w:tcPr>
          <w:p w14:paraId="658B584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1,2</w:t>
            </w:r>
          </w:p>
        </w:tc>
        <w:tc>
          <w:tcPr>
            <w:tcW w:w="702" w:type="dxa"/>
            <w:gridSpan w:val="2"/>
            <w:vAlign w:val="bottom"/>
          </w:tcPr>
          <w:p w14:paraId="2DC6951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w:t>
            </w:r>
          </w:p>
        </w:tc>
        <w:tc>
          <w:tcPr>
            <w:tcW w:w="555" w:type="dxa"/>
            <w:vAlign w:val="bottom"/>
          </w:tcPr>
          <w:p w14:paraId="3652E33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0,7</w:t>
            </w:r>
          </w:p>
        </w:tc>
        <w:tc>
          <w:tcPr>
            <w:tcW w:w="725" w:type="dxa"/>
            <w:gridSpan w:val="3"/>
            <w:vAlign w:val="bottom"/>
          </w:tcPr>
          <w:p w14:paraId="24E33D2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3CADACE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6DCFDCE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14</w:t>
            </w:r>
          </w:p>
        </w:tc>
        <w:tc>
          <w:tcPr>
            <w:tcW w:w="480" w:type="dxa"/>
            <w:vAlign w:val="bottom"/>
          </w:tcPr>
          <w:p w14:paraId="5A5B98A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0,7</w:t>
            </w:r>
          </w:p>
        </w:tc>
      </w:tr>
      <w:tr w:rsidR="00151135" w:rsidRPr="00F92C1D" w14:paraId="39749DA6" w14:textId="77777777" w:rsidTr="00556C27">
        <w:tc>
          <w:tcPr>
            <w:tcW w:w="2445" w:type="dxa"/>
          </w:tcPr>
          <w:p w14:paraId="4242452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F92C1D">
              <w:rPr>
                <w:sz w:val="18"/>
              </w:rPr>
              <w:lastRenderedPageBreak/>
              <w:t xml:space="preserve">Mise </w:t>
            </w:r>
            <w:proofErr w:type="spellStart"/>
            <w:r w:rsidRPr="00F92C1D">
              <w:rPr>
                <w:sz w:val="18"/>
              </w:rPr>
              <w:t>en</w:t>
            </w:r>
            <w:proofErr w:type="spellEnd"/>
            <w:r w:rsidRPr="00F92C1D">
              <w:rPr>
                <w:sz w:val="18"/>
              </w:rPr>
              <w:t xml:space="preserve"> </w:t>
            </w:r>
            <w:proofErr w:type="spellStart"/>
            <w:r w:rsidRPr="00F92C1D">
              <w:rPr>
                <w:sz w:val="18"/>
              </w:rPr>
              <w:t>apprentissage</w:t>
            </w:r>
            <w:proofErr w:type="spellEnd"/>
          </w:p>
        </w:tc>
        <w:tc>
          <w:tcPr>
            <w:tcW w:w="704" w:type="dxa"/>
            <w:gridSpan w:val="2"/>
            <w:vAlign w:val="bottom"/>
          </w:tcPr>
          <w:p w14:paraId="0363462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w:t>
            </w:r>
          </w:p>
        </w:tc>
        <w:tc>
          <w:tcPr>
            <w:tcW w:w="577" w:type="dxa"/>
            <w:gridSpan w:val="2"/>
            <w:vAlign w:val="bottom"/>
          </w:tcPr>
          <w:p w14:paraId="12880CD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0,1</w:t>
            </w:r>
          </w:p>
        </w:tc>
        <w:tc>
          <w:tcPr>
            <w:tcW w:w="702" w:type="dxa"/>
            <w:gridSpan w:val="2"/>
            <w:vAlign w:val="bottom"/>
          </w:tcPr>
          <w:p w14:paraId="0862059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55" w:type="dxa"/>
            <w:vAlign w:val="bottom"/>
          </w:tcPr>
          <w:p w14:paraId="337DA8D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25" w:type="dxa"/>
            <w:gridSpan w:val="3"/>
            <w:vAlign w:val="bottom"/>
          </w:tcPr>
          <w:p w14:paraId="76C2BC9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27C98BB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7A02321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w:t>
            </w:r>
          </w:p>
        </w:tc>
        <w:tc>
          <w:tcPr>
            <w:tcW w:w="480" w:type="dxa"/>
            <w:vAlign w:val="bottom"/>
          </w:tcPr>
          <w:p w14:paraId="414970A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r>
      <w:tr w:rsidR="00151135" w:rsidRPr="00F92C1D" w14:paraId="4AF328F4" w14:textId="77777777" w:rsidTr="00556C27">
        <w:tc>
          <w:tcPr>
            <w:tcW w:w="2445" w:type="dxa"/>
          </w:tcPr>
          <w:p w14:paraId="49D0CC5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F92C1D">
              <w:rPr>
                <w:sz w:val="18"/>
              </w:rPr>
              <w:t>Insertion socio-</w:t>
            </w:r>
            <w:proofErr w:type="spellStart"/>
            <w:r w:rsidRPr="00F92C1D">
              <w:rPr>
                <w:sz w:val="18"/>
              </w:rPr>
              <w:t>professionnelle</w:t>
            </w:r>
            <w:proofErr w:type="spellEnd"/>
          </w:p>
        </w:tc>
        <w:tc>
          <w:tcPr>
            <w:tcW w:w="704" w:type="dxa"/>
            <w:gridSpan w:val="2"/>
            <w:vAlign w:val="bottom"/>
          </w:tcPr>
          <w:p w14:paraId="6A3CC43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w:t>
            </w:r>
          </w:p>
        </w:tc>
        <w:tc>
          <w:tcPr>
            <w:tcW w:w="577" w:type="dxa"/>
            <w:gridSpan w:val="2"/>
            <w:vAlign w:val="bottom"/>
          </w:tcPr>
          <w:p w14:paraId="383FF67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0,1</w:t>
            </w:r>
          </w:p>
        </w:tc>
        <w:tc>
          <w:tcPr>
            <w:tcW w:w="702" w:type="dxa"/>
            <w:gridSpan w:val="2"/>
            <w:vAlign w:val="bottom"/>
          </w:tcPr>
          <w:p w14:paraId="08DF7C4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55" w:type="dxa"/>
            <w:vAlign w:val="bottom"/>
          </w:tcPr>
          <w:p w14:paraId="00AEFD4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25" w:type="dxa"/>
            <w:gridSpan w:val="3"/>
            <w:vAlign w:val="bottom"/>
          </w:tcPr>
          <w:p w14:paraId="5437EFC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00F579D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6450BB7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0833EC0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r>
      <w:tr w:rsidR="00151135" w:rsidRPr="00F92C1D" w14:paraId="31C706FD" w14:textId="77777777" w:rsidTr="00556C27">
        <w:tc>
          <w:tcPr>
            <w:tcW w:w="2445" w:type="dxa"/>
          </w:tcPr>
          <w:p w14:paraId="6D76F30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Réunification</w:t>
            </w:r>
            <w:proofErr w:type="spellEnd"/>
            <w:r w:rsidRPr="00F92C1D">
              <w:rPr>
                <w:sz w:val="18"/>
              </w:rPr>
              <w:t xml:space="preserve"> </w:t>
            </w:r>
            <w:proofErr w:type="spellStart"/>
            <w:r w:rsidRPr="00F92C1D">
              <w:rPr>
                <w:sz w:val="18"/>
              </w:rPr>
              <w:t>familiale</w:t>
            </w:r>
            <w:proofErr w:type="spellEnd"/>
          </w:p>
        </w:tc>
        <w:tc>
          <w:tcPr>
            <w:tcW w:w="704" w:type="dxa"/>
            <w:gridSpan w:val="2"/>
            <w:vAlign w:val="bottom"/>
          </w:tcPr>
          <w:p w14:paraId="0755497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16</w:t>
            </w:r>
          </w:p>
        </w:tc>
        <w:tc>
          <w:tcPr>
            <w:tcW w:w="577" w:type="dxa"/>
            <w:gridSpan w:val="2"/>
            <w:vAlign w:val="bottom"/>
          </w:tcPr>
          <w:p w14:paraId="6DEFA3C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1,7</w:t>
            </w:r>
          </w:p>
        </w:tc>
        <w:tc>
          <w:tcPr>
            <w:tcW w:w="702" w:type="dxa"/>
            <w:gridSpan w:val="2"/>
            <w:vAlign w:val="bottom"/>
          </w:tcPr>
          <w:p w14:paraId="1D6A214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6</w:t>
            </w:r>
          </w:p>
        </w:tc>
        <w:tc>
          <w:tcPr>
            <w:tcW w:w="555" w:type="dxa"/>
            <w:vAlign w:val="bottom"/>
          </w:tcPr>
          <w:p w14:paraId="0B8C0F9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2,1</w:t>
            </w:r>
          </w:p>
        </w:tc>
        <w:tc>
          <w:tcPr>
            <w:tcW w:w="725" w:type="dxa"/>
            <w:gridSpan w:val="3"/>
            <w:vAlign w:val="bottom"/>
          </w:tcPr>
          <w:p w14:paraId="173EE96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638DBEB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4FDA03D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77</w:t>
            </w:r>
          </w:p>
        </w:tc>
        <w:tc>
          <w:tcPr>
            <w:tcW w:w="480" w:type="dxa"/>
            <w:vAlign w:val="bottom"/>
          </w:tcPr>
          <w:p w14:paraId="79D3148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3,8</w:t>
            </w:r>
          </w:p>
        </w:tc>
      </w:tr>
      <w:tr w:rsidR="00151135" w:rsidRPr="00F92C1D" w14:paraId="39869AED" w14:textId="77777777" w:rsidTr="00556C27">
        <w:tc>
          <w:tcPr>
            <w:tcW w:w="2445" w:type="dxa"/>
          </w:tcPr>
          <w:p w14:paraId="3B63D54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Réinsertion</w:t>
            </w:r>
            <w:proofErr w:type="spellEnd"/>
            <w:r w:rsidRPr="00F92C1D">
              <w:rPr>
                <w:sz w:val="18"/>
              </w:rPr>
              <w:t xml:space="preserve"> </w:t>
            </w:r>
            <w:proofErr w:type="spellStart"/>
            <w:r w:rsidRPr="00F92C1D">
              <w:rPr>
                <w:sz w:val="18"/>
              </w:rPr>
              <w:t>communautaire</w:t>
            </w:r>
            <w:proofErr w:type="spellEnd"/>
          </w:p>
        </w:tc>
        <w:tc>
          <w:tcPr>
            <w:tcW w:w="704" w:type="dxa"/>
            <w:gridSpan w:val="2"/>
            <w:vAlign w:val="bottom"/>
          </w:tcPr>
          <w:p w14:paraId="7FF9D59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w:t>
            </w:r>
          </w:p>
        </w:tc>
        <w:tc>
          <w:tcPr>
            <w:tcW w:w="577" w:type="dxa"/>
            <w:gridSpan w:val="2"/>
            <w:vAlign w:val="bottom"/>
          </w:tcPr>
          <w:p w14:paraId="2E82EE2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0,4</w:t>
            </w:r>
          </w:p>
        </w:tc>
        <w:tc>
          <w:tcPr>
            <w:tcW w:w="702" w:type="dxa"/>
            <w:gridSpan w:val="2"/>
            <w:vAlign w:val="bottom"/>
          </w:tcPr>
          <w:p w14:paraId="6FF7E75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55" w:type="dxa"/>
            <w:vAlign w:val="bottom"/>
          </w:tcPr>
          <w:p w14:paraId="14741C1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25" w:type="dxa"/>
            <w:gridSpan w:val="3"/>
            <w:vAlign w:val="bottom"/>
          </w:tcPr>
          <w:p w14:paraId="4566DD3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1640B98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4C196AB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9</w:t>
            </w:r>
          </w:p>
        </w:tc>
        <w:tc>
          <w:tcPr>
            <w:tcW w:w="480" w:type="dxa"/>
            <w:vAlign w:val="bottom"/>
          </w:tcPr>
          <w:p w14:paraId="0620F5E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0,4</w:t>
            </w:r>
          </w:p>
        </w:tc>
      </w:tr>
      <w:tr w:rsidR="00151135" w:rsidRPr="00F92C1D" w14:paraId="19213022" w14:textId="77777777" w:rsidTr="00556C27">
        <w:tc>
          <w:tcPr>
            <w:tcW w:w="2445" w:type="dxa"/>
          </w:tcPr>
          <w:p w14:paraId="7BF2412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F92C1D">
              <w:rPr>
                <w:sz w:val="18"/>
              </w:rPr>
              <w:t>AGR/AVEC</w:t>
            </w:r>
          </w:p>
        </w:tc>
        <w:tc>
          <w:tcPr>
            <w:tcW w:w="704" w:type="dxa"/>
            <w:gridSpan w:val="2"/>
            <w:vAlign w:val="bottom"/>
          </w:tcPr>
          <w:p w14:paraId="17BB355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77" w:type="dxa"/>
            <w:gridSpan w:val="2"/>
            <w:vAlign w:val="bottom"/>
          </w:tcPr>
          <w:p w14:paraId="03FA03E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2975733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55" w:type="dxa"/>
            <w:vAlign w:val="bottom"/>
          </w:tcPr>
          <w:p w14:paraId="19D1CFD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25" w:type="dxa"/>
            <w:gridSpan w:val="3"/>
            <w:vAlign w:val="bottom"/>
          </w:tcPr>
          <w:p w14:paraId="211F09D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3EC8CFA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38D1FD2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15</w:t>
            </w:r>
          </w:p>
        </w:tc>
        <w:tc>
          <w:tcPr>
            <w:tcW w:w="480" w:type="dxa"/>
            <w:vAlign w:val="bottom"/>
          </w:tcPr>
          <w:p w14:paraId="6AE9745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0,7</w:t>
            </w:r>
          </w:p>
        </w:tc>
      </w:tr>
      <w:tr w:rsidR="00151135" w:rsidRPr="00F92C1D" w14:paraId="1B02EE51" w14:textId="77777777" w:rsidTr="00556C27">
        <w:tc>
          <w:tcPr>
            <w:tcW w:w="2445" w:type="dxa"/>
          </w:tcPr>
          <w:p w14:paraId="29404C03"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Aides techniques (fauteuils, appareillages, interprétariat, etc.)</w:t>
            </w:r>
          </w:p>
        </w:tc>
        <w:tc>
          <w:tcPr>
            <w:tcW w:w="704" w:type="dxa"/>
            <w:gridSpan w:val="2"/>
            <w:vAlign w:val="bottom"/>
          </w:tcPr>
          <w:p w14:paraId="22B0E9C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77" w:type="dxa"/>
            <w:gridSpan w:val="2"/>
            <w:vAlign w:val="bottom"/>
          </w:tcPr>
          <w:p w14:paraId="780462B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5B4BB28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555" w:type="dxa"/>
            <w:vAlign w:val="bottom"/>
          </w:tcPr>
          <w:p w14:paraId="020D2A7C"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25" w:type="dxa"/>
            <w:gridSpan w:val="3"/>
            <w:vAlign w:val="bottom"/>
          </w:tcPr>
          <w:p w14:paraId="4E237C1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425B415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41E58031"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1C73A16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r>
      <w:tr w:rsidR="00151135" w:rsidRPr="00F92C1D" w14:paraId="1B803E36" w14:textId="77777777" w:rsidTr="00556C27">
        <w:tc>
          <w:tcPr>
            <w:tcW w:w="2445" w:type="dxa"/>
          </w:tcPr>
          <w:p w14:paraId="5A7D585D"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Conseil pour gérer le handicap</w:t>
            </w:r>
          </w:p>
        </w:tc>
        <w:tc>
          <w:tcPr>
            <w:tcW w:w="704" w:type="dxa"/>
            <w:gridSpan w:val="2"/>
            <w:vAlign w:val="bottom"/>
          </w:tcPr>
          <w:p w14:paraId="15B3D7C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w:t>
            </w:r>
          </w:p>
        </w:tc>
        <w:tc>
          <w:tcPr>
            <w:tcW w:w="577" w:type="dxa"/>
            <w:gridSpan w:val="2"/>
            <w:vAlign w:val="bottom"/>
          </w:tcPr>
          <w:p w14:paraId="2F6AC28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1,1</w:t>
            </w:r>
          </w:p>
        </w:tc>
        <w:tc>
          <w:tcPr>
            <w:tcW w:w="702" w:type="dxa"/>
            <w:gridSpan w:val="2"/>
            <w:vAlign w:val="bottom"/>
          </w:tcPr>
          <w:p w14:paraId="2DB5232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w:t>
            </w:r>
          </w:p>
        </w:tc>
        <w:tc>
          <w:tcPr>
            <w:tcW w:w="555" w:type="dxa"/>
            <w:vAlign w:val="bottom"/>
          </w:tcPr>
          <w:p w14:paraId="1911BFB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1,4</w:t>
            </w:r>
          </w:p>
        </w:tc>
        <w:tc>
          <w:tcPr>
            <w:tcW w:w="725" w:type="dxa"/>
            <w:gridSpan w:val="3"/>
            <w:vAlign w:val="bottom"/>
          </w:tcPr>
          <w:p w14:paraId="58F5C78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vAlign w:val="bottom"/>
          </w:tcPr>
          <w:p w14:paraId="67F5126F"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vAlign w:val="bottom"/>
          </w:tcPr>
          <w:p w14:paraId="3FD11E97"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13</w:t>
            </w:r>
          </w:p>
        </w:tc>
        <w:tc>
          <w:tcPr>
            <w:tcW w:w="480" w:type="dxa"/>
            <w:vAlign w:val="bottom"/>
          </w:tcPr>
          <w:p w14:paraId="548F60C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0,6</w:t>
            </w:r>
          </w:p>
        </w:tc>
      </w:tr>
      <w:tr w:rsidR="00151135" w:rsidRPr="00F92C1D" w14:paraId="39F657B5" w14:textId="77777777" w:rsidTr="00556C27">
        <w:tc>
          <w:tcPr>
            <w:tcW w:w="2445" w:type="dxa"/>
          </w:tcPr>
          <w:p w14:paraId="21DF4C86"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Protection /prévention au VIH /SIDA</w:t>
            </w:r>
          </w:p>
        </w:tc>
        <w:tc>
          <w:tcPr>
            <w:tcW w:w="704" w:type="dxa"/>
            <w:gridSpan w:val="2"/>
            <w:vAlign w:val="bottom"/>
          </w:tcPr>
          <w:p w14:paraId="0E877F4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73</w:t>
            </w:r>
          </w:p>
        </w:tc>
        <w:tc>
          <w:tcPr>
            <w:tcW w:w="577" w:type="dxa"/>
            <w:gridSpan w:val="2"/>
            <w:vAlign w:val="bottom"/>
          </w:tcPr>
          <w:p w14:paraId="7F2AB562"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7,9</w:t>
            </w:r>
          </w:p>
        </w:tc>
        <w:tc>
          <w:tcPr>
            <w:tcW w:w="702" w:type="dxa"/>
            <w:gridSpan w:val="2"/>
            <w:vAlign w:val="bottom"/>
          </w:tcPr>
          <w:p w14:paraId="247D74B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8</w:t>
            </w:r>
          </w:p>
        </w:tc>
        <w:tc>
          <w:tcPr>
            <w:tcW w:w="555" w:type="dxa"/>
            <w:vAlign w:val="bottom"/>
          </w:tcPr>
          <w:p w14:paraId="7BF2D9DB"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2,8</w:t>
            </w:r>
          </w:p>
        </w:tc>
        <w:tc>
          <w:tcPr>
            <w:tcW w:w="725" w:type="dxa"/>
            <w:gridSpan w:val="3"/>
            <w:vAlign w:val="bottom"/>
          </w:tcPr>
          <w:p w14:paraId="2E9C96CD"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11</w:t>
            </w:r>
          </w:p>
        </w:tc>
        <w:tc>
          <w:tcPr>
            <w:tcW w:w="480" w:type="dxa"/>
            <w:vAlign w:val="bottom"/>
          </w:tcPr>
          <w:p w14:paraId="48521435"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44,0</w:t>
            </w:r>
          </w:p>
        </w:tc>
        <w:tc>
          <w:tcPr>
            <w:tcW w:w="702" w:type="dxa"/>
            <w:gridSpan w:val="2"/>
            <w:vAlign w:val="bottom"/>
          </w:tcPr>
          <w:p w14:paraId="0FDE180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w:t>
            </w:r>
          </w:p>
        </w:tc>
        <w:tc>
          <w:tcPr>
            <w:tcW w:w="480" w:type="dxa"/>
            <w:vAlign w:val="bottom"/>
          </w:tcPr>
          <w:p w14:paraId="564BEE00"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0,5</w:t>
            </w:r>
          </w:p>
        </w:tc>
      </w:tr>
      <w:tr w:rsidR="00151135" w:rsidRPr="00F92C1D" w14:paraId="23C34126" w14:textId="77777777" w:rsidTr="00556C27">
        <w:tc>
          <w:tcPr>
            <w:tcW w:w="2445" w:type="dxa"/>
            <w:tcBorders>
              <w:bottom w:val="single" w:sz="12" w:space="0" w:color="auto"/>
            </w:tcBorders>
          </w:tcPr>
          <w:p w14:paraId="3A8F8F33"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F92C1D">
              <w:rPr>
                <w:sz w:val="18"/>
              </w:rPr>
              <w:t>Autres</w:t>
            </w:r>
            <w:proofErr w:type="spellEnd"/>
          </w:p>
        </w:tc>
        <w:tc>
          <w:tcPr>
            <w:tcW w:w="704" w:type="dxa"/>
            <w:gridSpan w:val="2"/>
            <w:tcBorders>
              <w:bottom w:val="single" w:sz="12" w:space="0" w:color="auto"/>
            </w:tcBorders>
            <w:vAlign w:val="bottom"/>
          </w:tcPr>
          <w:p w14:paraId="30756634"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99</w:t>
            </w:r>
          </w:p>
        </w:tc>
        <w:tc>
          <w:tcPr>
            <w:tcW w:w="577" w:type="dxa"/>
            <w:gridSpan w:val="2"/>
            <w:tcBorders>
              <w:bottom w:val="single" w:sz="12" w:space="0" w:color="auto"/>
            </w:tcBorders>
            <w:vAlign w:val="bottom"/>
          </w:tcPr>
          <w:p w14:paraId="22DEA81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10,8</w:t>
            </w:r>
          </w:p>
        </w:tc>
        <w:tc>
          <w:tcPr>
            <w:tcW w:w="702" w:type="dxa"/>
            <w:gridSpan w:val="2"/>
            <w:tcBorders>
              <w:bottom w:val="single" w:sz="12" w:space="0" w:color="auto"/>
            </w:tcBorders>
            <w:vAlign w:val="bottom"/>
          </w:tcPr>
          <w:p w14:paraId="52E353F8"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23</w:t>
            </w:r>
          </w:p>
        </w:tc>
        <w:tc>
          <w:tcPr>
            <w:tcW w:w="555" w:type="dxa"/>
            <w:tcBorders>
              <w:bottom w:val="single" w:sz="12" w:space="0" w:color="auto"/>
            </w:tcBorders>
            <w:vAlign w:val="bottom"/>
          </w:tcPr>
          <w:p w14:paraId="76193439"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8,0</w:t>
            </w:r>
          </w:p>
        </w:tc>
        <w:tc>
          <w:tcPr>
            <w:tcW w:w="725" w:type="dxa"/>
            <w:gridSpan w:val="3"/>
            <w:tcBorders>
              <w:bottom w:val="single" w:sz="12" w:space="0" w:color="auto"/>
            </w:tcBorders>
            <w:vAlign w:val="bottom"/>
          </w:tcPr>
          <w:p w14:paraId="3FF5547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w:t>
            </w:r>
          </w:p>
        </w:tc>
        <w:tc>
          <w:tcPr>
            <w:tcW w:w="480" w:type="dxa"/>
            <w:tcBorders>
              <w:bottom w:val="single" w:sz="12" w:space="0" w:color="auto"/>
            </w:tcBorders>
            <w:vAlign w:val="bottom"/>
          </w:tcPr>
          <w:p w14:paraId="41B6001E"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0,0</w:t>
            </w:r>
          </w:p>
        </w:tc>
        <w:tc>
          <w:tcPr>
            <w:tcW w:w="702" w:type="dxa"/>
            <w:gridSpan w:val="2"/>
            <w:tcBorders>
              <w:bottom w:val="single" w:sz="12" w:space="0" w:color="auto"/>
            </w:tcBorders>
            <w:vAlign w:val="bottom"/>
          </w:tcPr>
          <w:p w14:paraId="7E2F6326"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211</w:t>
            </w:r>
          </w:p>
        </w:tc>
        <w:tc>
          <w:tcPr>
            <w:tcW w:w="480" w:type="dxa"/>
            <w:tcBorders>
              <w:bottom w:val="single" w:sz="12" w:space="0" w:color="auto"/>
            </w:tcBorders>
            <w:vAlign w:val="bottom"/>
          </w:tcPr>
          <w:p w14:paraId="7AFBAA5A" w14:textId="77777777" w:rsidR="00151135" w:rsidRPr="00F92C1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F92C1D">
              <w:rPr>
                <w:sz w:val="18"/>
              </w:rPr>
              <w:t>10,4</w:t>
            </w:r>
          </w:p>
        </w:tc>
      </w:tr>
      <w:tr w:rsidR="00151135" w:rsidRPr="008B229B" w14:paraId="043EC681" w14:textId="77777777" w:rsidTr="00556C27">
        <w:trPr>
          <w:tblHeader/>
        </w:trPr>
        <w:tc>
          <w:tcPr>
            <w:tcW w:w="2856" w:type="dxa"/>
            <w:gridSpan w:val="2"/>
            <w:vMerge w:val="restart"/>
            <w:tcBorders>
              <w:top w:val="single" w:sz="4" w:space="0" w:color="auto"/>
              <w:bottom w:val="single" w:sz="12" w:space="0" w:color="auto"/>
            </w:tcBorders>
            <w:vAlign w:val="bottom"/>
          </w:tcPr>
          <w:p w14:paraId="14A70B6D" w14:textId="77777777" w:rsidR="00151135" w:rsidRPr="008B229B" w:rsidRDefault="00151135" w:rsidP="00556C27">
            <w:pPr>
              <w:pStyle w:val="SingleTxtG"/>
              <w:widowControl/>
              <w:tabs>
                <w:tab w:val="clear" w:pos="1701"/>
                <w:tab w:val="clear" w:pos="2268"/>
                <w:tab w:val="clear" w:pos="2835"/>
              </w:tabs>
              <w:suppressAutoHyphens w:val="0"/>
              <w:spacing w:before="80" w:after="80" w:line="200" w:lineRule="exact"/>
              <w:ind w:left="0" w:right="0"/>
              <w:jc w:val="left"/>
              <w:rPr>
                <w:i/>
                <w:sz w:val="16"/>
              </w:rPr>
            </w:pPr>
          </w:p>
        </w:tc>
        <w:tc>
          <w:tcPr>
            <w:tcW w:w="1421" w:type="dxa"/>
            <w:gridSpan w:val="4"/>
            <w:tcBorders>
              <w:top w:val="single" w:sz="4" w:space="0" w:color="auto"/>
            </w:tcBorders>
            <w:vAlign w:val="bottom"/>
          </w:tcPr>
          <w:p w14:paraId="676E060C" w14:textId="77777777" w:rsidR="00151135" w:rsidRPr="008B229B"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proofErr w:type="spellStart"/>
            <w:r w:rsidRPr="008B229B">
              <w:rPr>
                <w:i/>
                <w:sz w:val="16"/>
              </w:rPr>
              <w:t>Mariages</w:t>
            </w:r>
            <w:proofErr w:type="spellEnd"/>
            <w:r w:rsidRPr="008B229B">
              <w:rPr>
                <w:i/>
                <w:sz w:val="16"/>
              </w:rPr>
              <w:t xml:space="preserve"> </w:t>
            </w:r>
            <w:proofErr w:type="spellStart"/>
            <w:r w:rsidRPr="008B229B">
              <w:rPr>
                <w:i/>
                <w:sz w:val="16"/>
              </w:rPr>
              <w:t>Forcés</w:t>
            </w:r>
            <w:proofErr w:type="spellEnd"/>
          </w:p>
        </w:tc>
        <w:tc>
          <w:tcPr>
            <w:tcW w:w="1418" w:type="dxa"/>
            <w:gridSpan w:val="4"/>
            <w:tcBorders>
              <w:top w:val="single" w:sz="4" w:space="0" w:color="auto"/>
            </w:tcBorders>
            <w:vAlign w:val="bottom"/>
          </w:tcPr>
          <w:p w14:paraId="02EAF612" w14:textId="77777777" w:rsidR="00151135" w:rsidRPr="008B229B"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8B229B">
              <w:rPr>
                <w:i/>
                <w:sz w:val="16"/>
              </w:rPr>
              <w:t>DROS</w:t>
            </w:r>
          </w:p>
        </w:tc>
        <w:tc>
          <w:tcPr>
            <w:tcW w:w="1675" w:type="dxa"/>
            <w:gridSpan w:val="5"/>
            <w:tcBorders>
              <w:top w:val="single" w:sz="4" w:space="0" w:color="auto"/>
            </w:tcBorders>
            <w:vAlign w:val="bottom"/>
          </w:tcPr>
          <w:p w14:paraId="0AEEBFBF" w14:textId="77777777" w:rsidR="00151135" w:rsidRPr="008B229B"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8B229B">
              <w:rPr>
                <w:i/>
                <w:sz w:val="16"/>
              </w:rPr>
              <w:t>VPE</w:t>
            </w:r>
          </w:p>
        </w:tc>
      </w:tr>
      <w:tr w:rsidR="00151135" w:rsidRPr="008B229B" w14:paraId="1C2F5895" w14:textId="77777777" w:rsidTr="00556C27">
        <w:trPr>
          <w:tblHeader/>
        </w:trPr>
        <w:tc>
          <w:tcPr>
            <w:tcW w:w="2856" w:type="dxa"/>
            <w:gridSpan w:val="2"/>
            <w:vMerge/>
            <w:tcBorders>
              <w:top w:val="single" w:sz="12" w:space="0" w:color="auto"/>
              <w:bottom w:val="single" w:sz="12" w:space="0" w:color="auto"/>
            </w:tcBorders>
            <w:vAlign w:val="bottom"/>
          </w:tcPr>
          <w:p w14:paraId="7751EB3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
        </w:tc>
        <w:tc>
          <w:tcPr>
            <w:tcW w:w="821" w:type="dxa"/>
            <w:gridSpan w:val="2"/>
            <w:tcBorders>
              <w:bottom w:val="single" w:sz="12" w:space="0" w:color="auto"/>
            </w:tcBorders>
            <w:vAlign w:val="bottom"/>
          </w:tcPr>
          <w:p w14:paraId="1CBA7070"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600" w:type="dxa"/>
            <w:gridSpan w:val="2"/>
            <w:tcBorders>
              <w:bottom w:val="single" w:sz="12" w:space="0" w:color="auto"/>
            </w:tcBorders>
            <w:vAlign w:val="bottom"/>
          </w:tcPr>
          <w:p w14:paraId="37782D37"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c>
          <w:tcPr>
            <w:tcW w:w="819" w:type="dxa"/>
            <w:gridSpan w:val="3"/>
            <w:tcBorders>
              <w:bottom w:val="single" w:sz="12" w:space="0" w:color="auto"/>
            </w:tcBorders>
            <w:vAlign w:val="bottom"/>
          </w:tcPr>
          <w:p w14:paraId="186B571F"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599" w:type="dxa"/>
            <w:tcBorders>
              <w:bottom w:val="single" w:sz="12" w:space="0" w:color="auto"/>
            </w:tcBorders>
            <w:vAlign w:val="bottom"/>
          </w:tcPr>
          <w:p w14:paraId="68FA0651"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c>
          <w:tcPr>
            <w:tcW w:w="898" w:type="dxa"/>
            <w:gridSpan w:val="3"/>
            <w:tcBorders>
              <w:bottom w:val="single" w:sz="12" w:space="0" w:color="auto"/>
            </w:tcBorders>
            <w:vAlign w:val="bottom"/>
          </w:tcPr>
          <w:p w14:paraId="5AD14B42"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Nombre</w:t>
            </w:r>
          </w:p>
        </w:tc>
        <w:tc>
          <w:tcPr>
            <w:tcW w:w="777" w:type="dxa"/>
            <w:gridSpan w:val="2"/>
            <w:tcBorders>
              <w:bottom w:val="single" w:sz="12" w:space="0" w:color="auto"/>
            </w:tcBorders>
            <w:vAlign w:val="bottom"/>
          </w:tcPr>
          <w:p w14:paraId="2A410A28" w14:textId="77777777" w:rsidR="00151135" w:rsidRPr="00505A4D"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i/>
                <w:iCs/>
                <w:sz w:val="18"/>
              </w:rPr>
            </w:pPr>
            <w:r w:rsidRPr="00505A4D">
              <w:rPr>
                <w:i/>
                <w:iCs/>
                <w:sz w:val="18"/>
              </w:rPr>
              <w:t>%</w:t>
            </w:r>
          </w:p>
        </w:tc>
      </w:tr>
      <w:tr w:rsidR="00151135" w:rsidRPr="008B229B" w14:paraId="45CB7564" w14:textId="77777777" w:rsidTr="00556C27">
        <w:tc>
          <w:tcPr>
            <w:tcW w:w="2856" w:type="dxa"/>
            <w:gridSpan w:val="2"/>
            <w:tcBorders>
              <w:top w:val="single" w:sz="12" w:space="0" w:color="auto"/>
            </w:tcBorders>
          </w:tcPr>
          <w:p w14:paraId="5F65FA8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Médical</w:t>
            </w:r>
            <w:proofErr w:type="spellEnd"/>
          </w:p>
        </w:tc>
        <w:tc>
          <w:tcPr>
            <w:tcW w:w="821" w:type="dxa"/>
            <w:gridSpan w:val="2"/>
            <w:tcBorders>
              <w:top w:val="single" w:sz="12" w:space="0" w:color="auto"/>
            </w:tcBorders>
            <w:vAlign w:val="bottom"/>
          </w:tcPr>
          <w:p w14:paraId="664837C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30</w:t>
            </w:r>
          </w:p>
        </w:tc>
        <w:tc>
          <w:tcPr>
            <w:tcW w:w="600" w:type="dxa"/>
            <w:gridSpan w:val="2"/>
            <w:tcBorders>
              <w:top w:val="single" w:sz="12" w:space="0" w:color="auto"/>
            </w:tcBorders>
            <w:vAlign w:val="bottom"/>
          </w:tcPr>
          <w:p w14:paraId="7B908C0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19,6</w:t>
            </w:r>
          </w:p>
        </w:tc>
        <w:tc>
          <w:tcPr>
            <w:tcW w:w="819" w:type="dxa"/>
            <w:gridSpan w:val="3"/>
            <w:tcBorders>
              <w:top w:val="single" w:sz="12" w:space="0" w:color="auto"/>
            </w:tcBorders>
            <w:vAlign w:val="bottom"/>
          </w:tcPr>
          <w:p w14:paraId="735803D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395</w:t>
            </w:r>
          </w:p>
        </w:tc>
        <w:tc>
          <w:tcPr>
            <w:tcW w:w="599" w:type="dxa"/>
            <w:tcBorders>
              <w:top w:val="single" w:sz="12" w:space="0" w:color="auto"/>
            </w:tcBorders>
            <w:vAlign w:val="bottom"/>
          </w:tcPr>
          <w:p w14:paraId="1298242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9,0</w:t>
            </w:r>
          </w:p>
        </w:tc>
        <w:tc>
          <w:tcPr>
            <w:tcW w:w="898" w:type="dxa"/>
            <w:gridSpan w:val="3"/>
            <w:tcBorders>
              <w:top w:val="single" w:sz="12" w:space="0" w:color="auto"/>
            </w:tcBorders>
            <w:vAlign w:val="bottom"/>
          </w:tcPr>
          <w:p w14:paraId="71AFA5E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185</w:t>
            </w:r>
          </w:p>
        </w:tc>
        <w:tc>
          <w:tcPr>
            <w:tcW w:w="777" w:type="dxa"/>
            <w:gridSpan w:val="2"/>
            <w:tcBorders>
              <w:top w:val="single" w:sz="12" w:space="0" w:color="auto"/>
            </w:tcBorders>
            <w:vAlign w:val="bottom"/>
          </w:tcPr>
          <w:p w14:paraId="7A7DC3B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10,3</w:t>
            </w:r>
          </w:p>
        </w:tc>
      </w:tr>
      <w:tr w:rsidR="00151135" w:rsidRPr="008B229B" w14:paraId="47D0118C" w14:textId="77777777" w:rsidTr="00556C27">
        <w:tc>
          <w:tcPr>
            <w:tcW w:w="2856" w:type="dxa"/>
            <w:gridSpan w:val="2"/>
          </w:tcPr>
          <w:p w14:paraId="296352A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8B229B">
              <w:rPr>
                <w:sz w:val="18"/>
              </w:rPr>
              <w:t>Psychosocial/</w:t>
            </w:r>
            <w:proofErr w:type="spellStart"/>
            <w:r w:rsidRPr="008B229B">
              <w:rPr>
                <w:sz w:val="18"/>
              </w:rPr>
              <w:t>psychologique</w:t>
            </w:r>
            <w:proofErr w:type="spellEnd"/>
          </w:p>
        </w:tc>
        <w:tc>
          <w:tcPr>
            <w:tcW w:w="821" w:type="dxa"/>
            <w:gridSpan w:val="2"/>
            <w:vAlign w:val="bottom"/>
          </w:tcPr>
          <w:p w14:paraId="6267660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153</w:t>
            </w:r>
          </w:p>
        </w:tc>
        <w:tc>
          <w:tcPr>
            <w:tcW w:w="600" w:type="dxa"/>
            <w:gridSpan w:val="2"/>
            <w:vAlign w:val="bottom"/>
          </w:tcPr>
          <w:p w14:paraId="33C2EB3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100,0</w:t>
            </w:r>
          </w:p>
        </w:tc>
        <w:tc>
          <w:tcPr>
            <w:tcW w:w="819" w:type="dxa"/>
            <w:gridSpan w:val="3"/>
            <w:vAlign w:val="bottom"/>
          </w:tcPr>
          <w:p w14:paraId="57C5BB4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4394</w:t>
            </w:r>
          </w:p>
        </w:tc>
        <w:tc>
          <w:tcPr>
            <w:tcW w:w="599" w:type="dxa"/>
            <w:vAlign w:val="bottom"/>
          </w:tcPr>
          <w:p w14:paraId="57AE4BA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100,0</w:t>
            </w:r>
          </w:p>
        </w:tc>
        <w:tc>
          <w:tcPr>
            <w:tcW w:w="898" w:type="dxa"/>
            <w:gridSpan w:val="3"/>
            <w:vAlign w:val="bottom"/>
          </w:tcPr>
          <w:p w14:paraId="54998D6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1798</w:t>
            </w:r>
          </w:p>
        </w:tc>
        <w:tc>
          <w:tcPr>
            <w:tcW w:w="777" w:type="dxa"/>
            <w:gridSpan w:val="2"/>
            <w:vAlign w:val="bottom"/>
          </w:tcPr>
          <w:p w14:paraId="21D3722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100,0</w:t>
            </w:r>
          </w:p>
        </w:tc>
      </w:tr>
      <w:tr w:rsidR="00151135" w:rsidRPr="008B229B" w14:paraId="2EC8A92B" w14:textId="77777777" w:rsidTr="00556C27">
        <w:tc>
          <w:tcPr>
            <w:tcW w:w="2856" w:type="dxa"/>
            <w:gridSpan w:val="2"/>
          </w:tcPr>
          <w:p w14:paraId="143E029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Juridique</w:t>
            </w:r>
            <w:proofErr w:type="spellEnd"/>
            <w:r w:rsidRPr="008B229B">
              <w:rPr>
                <w:sz w:val="18"/>
              </w:rPr>
              <w:t>/</w:t>
            </w:r>
            <w:proofErr w:type="spellStart"/>
            <w:r w:rsidRPr="008B229B">
              <w:rPr>
                <w:sz w:val="18"/>
              </w:rPr>
              <w:t>Judiciaire</w:t>
            </w:r>
            <w:proofErr w:type="spellEnd"/>
          </w:p>
        </w:tc>
        <w:tc>
          <w:tcPr>
            <w:tcW w:w="821" w:type="dxa"/>
            <w:gridSpan w:val="2"/>
            <w:vAlign w:val="bottom"/>
          </w:tcPr>
          <w:p w14:paraId="29F6802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55</w:t>
            </w:r>
          </w:p>
        </w:tc>
        <w:tc>
          <w:tcPr>
            <w:tcW w:w="600" w:type="dxa"/>
            <w:gridSpan w:val="2"/>
            <w:vAlign w:val="bottom"/>
          </w:tcPr>
          <w:p w14:paraId="709F001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35,9</w:t>
            </w:r>
          </w:p>
        </w:tc>
        <w:tc>
          <w:tcPr>
            <w:tcW w:w="819" w:type="dxa"/>
            <w:gridSpan w:val="3"/>
            <w:vAlign w:val="bottom"/>
          </w:tcPr>
          <w:p w14:paraId="1ED3DE88"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238</w:t>
            </w:r>
          </w:p>
        </w:tc>
        <w:tc>
          <w:tcPr>
            <w:tcW w:w="599" w:type="dxa"/>
            <w:vAlign w:val="bottom"/>
          </w:tcPr>
          <w:p w14:paraId="410CCF4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5,4</w:t>
            </w:r>
          </w:p>
        </w:tc>
        <w:tc>
          <w:tcPr>
            <w:tcW w:w="898" w:type="dxa"/>
            <w:gridSpan w:val="3"/>
            <w:vAlign w:val="bottom"/>
          </w:tcPr>
          <w:p w14:paraId="23781E9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166</w:t>
            </w:r>
          </w:p>
        </w:tc>
        <w:tc>
          <w:tcPr>
            <w:tcW w:w="777" w:type="dxa"/>
            <w:gridSpan w:val="2"/>
            <w:vAlign w:val="bottom"/>
          </w:tcPr>
          <w:p w14:paraId="523AA49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9,2</w:t>
            </w:r>
          </w:p>
        </w:tc>
      </w:tr>
      <w:tr w:rsidR="00151135" w:rsidRPr="008B229B" w14:paraId="36C8AE87" w14:textId="77777777" w:rsidTr="00556C27">
        <w:tc>
          <w:tcPr>
            <w:tcW w:w="2856" w:type="dxa"/>
            <w:gridSpan w:val="2"/>
          </w:tcPr>
          <w:p w14:paraId="630EA39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Alimentaire</w:t>
            </w:r>
            <w:proofErr w:type="spellEnd"/>
            <w:r w:rsidRPr="008B229B">
              <w:rPr>
                <w:sz w:val="18"/>
              </w:rPr>
              <w:t>/</w:t>
            </w:r>
            <w:proofErr w:type="spellStart"/>
            <w:r w:rsidRPr="008B229B">
              <w:rPr>
                <w:sz w:val="18"/>
              </w:rPr>
              <w:t>Nutritionnel</w:t>
            </w:r>
            <w:proofErr w:type="spellEnd"/>
          </w:p>
        </w:tc>
        <w:tc>
          <w:tcPr>
            <w:tcW w:w="821" w:type="dxa"/>
            <w:gridSpan w:val="2"/>
            <w:vAlign w:val="bottom"/>
          </w:tcPr>
          <w:p w14:paraId="43A606C8"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27</w:t>
            </w:r>
          </w:p>
        </w:tc>
        <w:tc>
          <w:tcPr>
            <w:tcW w:w="600" w:type="dxa"/>
            <w:gridSpan w:val="2"/>
            <w:vAlign w:val="bottom"/>
          </w:tcPr>
          <w:p w14:paraId="535F125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17,6</w:t>
            </w:r>
          </w:p>
        </w:tc>
        <w:tc>
          <w:tcPr>
            <w:tcW w:w="819" w:type="dxa"/>
            <w:gridSpan w:val="3"/>
            <w:vAlign w:val="bottom"/>
          </w:tcPr>
          <w:p w14:paraId="014EFB08"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345</w:t>
            </w:r>
          </w:p>
        </w:tc>
        <w:tc>
          <w:tcPr>
            <w:tcW w:w="599" w:type="dxa"/>
            <w:vAlign w:val="bottom"/>
          </w:tcPr>
          <w:p w14:paraId="4E01259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7,9</w:t>
            </w:r>
          </w:p>
        </w:tc>
        <w:tc>
          <w:tcPr>
            <w:tcW w:w="898" w:type="dxa"/>
            <w:gridSpan w:val="3"/>
            <w:vAlign w:val="bottom"/>
          </w:tcPr>
          <w:p w14:paraId="1D0B0658"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125</w:t>
            </w:r>
          </w:p>
        </w:tc>
        <w:tc>
          <w:tcPr>
            <w:tcW w:w="777" w:type="dxa"/>
            <w:gridSpan w:val="2"/>
            <w:vAlign w:val="bottom"/>
          </w:tcPr>
          <w:p w14:paraId="4AFF14A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7,0</w:t>
            </w:r>
          </w:p>
        </w:tc>
      </w:tr>
      <w:tr w:rsidR="00151135" w:rsidRPr="008B229B" w14:paraId="7C56E1C7" w14:textId="77777777" w:rsidTr="00556C27">
        <w:tc>
          <w:tcPr>
            <w:tcW w:w="2856" w:type="dxa"/>
            <w:gridSpan w:val="2"/>
          </w:tcPr>
          <w:p w14:paraId="4BDC32A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8B229B">
              <w:rPr>
                <w:sz w:val="18"/>
              </w:rPr>
              <w:t>Économique</w:t>
            </w:r>
          </w:p>
        </w:tc>
        <w:tc>
          <w:tcPr>
            <w:tcW w:w="821" w:type="dxa"/>
            <w:gridSpan w:val="2"/>
            <w:vAlign w:val="bottom"/>
          </w:tcPr>
          <w:p w14:paraId="59911B8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15</w:t>
            </w:r>
          </w:p>
        </w:tc>
        <w:tc>
          <w:tcPr>
            <w:tcW w:w="600" w:type="dxa"/>
            <w:gridSpan w:val="2"/>
            <w:vAlign w:val="bottom"/>
          </w:tcPr>
          <w:p w14:paraId="2EDA97A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9,8</w:t>
            </w:r>
          </w:p>
        </w:tc>
        <w:tc>
          <w:tcPr>
            <w:tcW w:w="819" w:type="dxa"/>
            <w:gridSpan w:val="3"/>
            <w:vAlign w:val="bottom"/>
          </w:tcPr>
          <w:p w14:paraId="12F8108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97</w:t>
            </w:r>
          </w:p>
        </w:tc>
        <w:tc>
          <w:tcPr>
            <w:tcW w:w="599" w:type="dxa"/>
            <w:vAlign w:val="bottom"/>
          </w:tcPr>
          <w:p w14:paraId="519EA30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2,2</w:t>
            </w:r>
          </w:p>
        </w:tc>
        <w:tc>
          <w:tcPr>
            <w:tcW w:w="898" w:type="dxa"/>
            <w:gridSpan w:val="3"/>
            <w:vAlign w:val="bottom"/>
          </w:tcPr>
          <w:p w14:paraId="4DE0D57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48</w:t>
            </w:r>
          </w:p>
        </w:tc>
        <w:tc>
          <w:tcPr>
            <w:tcW w:w="777" w:type="dxa"/>
            <w:gridSpan w:val="2"/>
            <w:vAlign w:val="bottom"/>
          </w:tcPr>
          <w:p w14:paraId="4569866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2,7</w:t>
            </w:r>
          </w:p>
        </w:tc>
      </w:tr>
      <w:tr w:rsidR="00151135" w:rsidRPr="008B229B" w14:paraId="664D1ACE" w14:textId="77777777" w:rsidTr="00556C27">
        <w:tc>
          <w:tcPr>
            <w:tcW w:w="2856" w:type="dxa"/>
            <w:gridSpan w:val="2"/>
          </w:tcPr>
          <w:p w14:paraId="2C209BDC"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Aide financière pour résoudre les besoins essentiels</w:t>
            </w:r>
          </w:p>
        </w:tc>
        <w:tc>
          <w:tcPr>
            <w:tcW w:w="821" w:type="dxa"/>
            <w:gridSpan w:val="2"/>
            <w:vAlign w:val="bottom"/>
          </w:tcPr>
          <w:p w14:paraId="7A08177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w:t>
            </w:r>
          </w:p>
        </w:tc>
        <w:tc>
          <w:tcPr>
            <w:tcW w:w="600" w:type="dxa"/>
            <w:gridSpan w:val="2"/>
            <w:vAlign w:val="bottom"/>
          </w:tcPr>
          <w:p w14:paraId="23793A8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2,6</w:t>
            </w:r>
          </w:p>
        </w:tc>
        <w:tc>
          <w:tcPr>
            <w:tcW w:w="819" w:type="dxa"/>
            <w:gridSpan w:val="3"/>
            <w:vAlign w:val="bottom"/>
          </w:tcPr>
          <w:p w14:paraId="7CC7F2A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61</w:t>
            </w:r>
          </w:p>
        </w:tc>
        <w:tc>
          <w:tcPr>
            <w:tcW w:w="599" w:type="dxa"/>
            <w:vAlign w:val="bottom"/>
          </w:tcPr>
          <w:p w14:paraId="1DB61E0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1,4</w:t>
            </w:r>
          </w:p>
        </w:tc>
        <w:tc>
          <w:tcPr>
            <w:tcW w:w="898" w:type="dxa"/>
            <w:gridSpan w:val="3"/>
            <w:vAlign w:val="bottom"/>
          </w:tcPr>
          <w:p w14:paraId="6EAA051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37</w:t>
            </w:r>
          </w:p>
        </w:tc>
        <w:tc>
          <w:tcPr>
            <w:tcW w:w="777" w:type="dxa"/>
            <w:gridSpan w:val="2"/>
            <w:vAlign w:val="bottom"/>
          </w:tcPr>
          <w:p w14:paraId="0B91754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2,1</w:t>
            </w:r>
          </w:p>
        </w:tc>
      </w:tr>
      <w:tr w:rsidR="00151135" w:rsidRPr="008B229B" w14:paraId="28131C4B" w14:textId="77777777" w:rsidTr="00556C27">
        <w:tc>
          <w:tcPr>
            <w:tcW w:w="2856" w:type="dxa"/>
            <w:gridSpan w:val="2"/>
          </w:tcPr>
          <w:p w14:paraId="370A2DE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Hébergement</w:t>
            </w:r>
            <w:proofErr w:type="spellEnd"/>
            <w:r w:rsidRPr="008B229B">
              <w:rPr>
                <w:sz w:val="18"/>
              </w:rPr>
              <w:t xml:space="preserve"> </w:t>
            </w:r>
            <w:proofErr w:type="spellStart"/>
            <w:r w:rsidRPr="008B229B">
              <w:rPr>
                <w:sz w:val="18"/>
              </w:rPr>
              <w:t>temporaire</w:t>
            </w:r>
            <w:proofErr w:type="spellEnd"/>
          </w:p>
        </w:tc>
        <w:tc>
          <w:tcPr>
            <w:tcW w:w="821" w:type="dxa"/>
            <w:gridSpan w:val="2"/>
            <w:vAlign w:val="bottom"/>
          </w:tcPr>
          <w:p w14:paraId="1C8F9AF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47</w:t>
            </w:r>
          </w:p>
        </w:tc>
        <w:tc>
          <w:tcPr>
            <w:tcW w:w="600" w:type="dxa"/>
            <w:gridSpan w:val="2"/>
            <w:vAlign w:val="bottom"/>
          </w:tcPr>
          <w:p w14:paraId="4C38910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30,7</w:t>
            </w:r>
          </w:p>
        </w:tc>
        <w:tc>
          <w:tcPr>
            <w:tcW w:w="819" w:type="dxa"/>
            <w:gridSpan w:val="3"/>
            <w:vAlign w:val="bottom"/>
          </w:tcPr>
          <w:p w14:paraId="311FB1B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36</w:t>
            </w:r>
          </w:p>
        </w:tc>
        <w:tc>
          <w:tcPr>
            <w:tcW w:w="599" w:type="dxa"/>
            <w:vAlign w:val="bottom"/>
          </w:tcPr>
          <w:p w14:paraId="27F0EDC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0,8</w:t>
            </w:r>
          </w:p>
        </w:tc>
        <w:tc>
          <w:tcPr>
            <w:tcW w:w="898" w:type="dxa"/>
            <w:gridSpan w:val="3"/>
            <w:vAlign w:val="bottom"/>
          </w:tcPr>
          <w:p w14:paraId="60DFC02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105</w:t>
            </w:r>
          </w:p>
        </w:tc>
        <w:tc>
          <w:tcPr>
            <w:tcW w:w="777" w:type="dxa"/>
            <w:gridSpan w:val="2"/>
            <w:vAlign w:val="bottom"/>
          </w:tcPr>
          <w:p w14:paraId="02DB09C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5,8</w:t>
            </w:r>
          </w:p>
        </w:tc>
      </w:tr>
      <w:tr w:rsidR="00151135" w:rsidRPr="008B229B" w14:paraId="7A64F3FD" w14:textId="77777777" w:rsidTr="00556C27">
        <w:tc>
          <w:tcPr>
            <w:tcW w:w="2856" w:type="dxa"/>
            <w:gridSpan w:val="2"/>
          </w:tcPr>
          <w:p w14:paraId="00312C8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Sécuritaire</w:t>
            </w:r>
            <w:proofErr w:type="spellEnd"/>
          </w:p>
        </w:tc>
        <w:tc>
          <w:tcPr>
            <w:tcW w:w="821" w:type="dxa"/>
            <w:gridSpan w:val="2"/>
            <w:vAlign w:val="bottom"/>
          </w:tcPr>
          <w:p w14:paraId="7986529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23</w:t>
            </w:r>
          </w:p>
        </w:tc>
        <w:tc>
          <w:tcPr>
            <w:tcW w:w="600" w:type="dxa"/>
            <w:gridSpan w:val="2"/>
            <w:vAlign w:val="bottom"/>
          </w:tcPr>
          <w:p w14:paraId="311B6E5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15,0</w:t>
            </w:r>
          </w:p>
        </w:tc>
        <w:tc>
          <w:tcPr>
            <w:tcW w:w="819" w:type="dxa"/>
            <w:gridSpan w:val="3"/>
            <w:vAlign w:val="bottom"/>
          </w:tcPr>
          <w:p w14:paraId="046578E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70</w:t>
            </w:r>
          </w:p>
        </w:tc>
        <w:tc>
          <w:tcPr>
            <w:tcW w:w="599" w:type="dxa"/>
            <w:vAlign w:val="bottom"/>
          </w:tcPr>
          <w:p w14:paraId="43DBA8E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1,6</w:t>
            </w:r>
          </w:p>
        </w:tc>
        <w:tc>
          <w:tcPr>
            <w:tcW w:w="898" w:type="dxa"/>
            <w:gridSpan w:val="3"/>
            <w:vAlign w:val="bottom"/>
          </w:tcPr>
          <w:p w14:paraId="5CEAA8B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80</w:t>
            </w:r>
          </w:p>
        </w:tc>
        <w:tc>
          <w:tcPr>
            <w:tcW w:w="777" w:type="dxa"/>
            <w:gridSpan w:val="2"/>
            <w:vAlign w:val="bottom"/>
          </w:tcPr>
          <w:p w14:paraId="31573A5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4,4</w:t>
            </w:r>
          </w:p>
        </w:tc>
      </w:tr>
      <w:tr w:rsidR="00151135" w:rsidRPr="008B229B" w14:paraId="16732ED4" w14:textId="77777777" w:rsidTr="00556C27">
        <w:tc>
          <w:tcPr>
            <w:tcW w:w="2856" w:type="dxa"/>
            <w:gridSpan w:val="2"/>
          </w:tcPr>
          <w:p w14:paraId="0DF1247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Scolaire</w:t>
            </w:r>
            <w:proofErr w:type="spellEnd"/>
          </w:p>
        </w:tc>
        <w:tc>
          <w:tcPr>
            <w:tcW w:w="821" w:type="dxa"/>
            <w:gridSpan w:val="2"/>
            <w:vAlign w:val="bottom"/>
          </w:tcPr>
          <w:p w14:paraId="77102D3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8</w:t>
            </w:r>
          </w:p>
        </w:tc>
        <w:tc>
          <w:tcPr>
            <w:tcW w:w="600" w:type="dxa"/>
            <w:gridSpan w:val="2"/>
            <w:vAlign w:val="bottom"/>
          </w:tcPr>
          <w:p w14:paraId="42A35DD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5,2</w:t>
            </w:r>
          </w:p>
        </w:tc>
        <w:tc>
          <w:tcPr>
            <w:tcW w:w="819" w:type="dxa"/>
            <w:gridSpan w:val="3"/>
            <w:vAlign w:val="bottom"/>
          </w:tcPr>
          <w:p w14:paraId="1054BAD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72</w:t>
            </w:r>
          </w:p>
        </w:tc>
        <w:tc>
          <w:tcPr>
            <w:tcW w:w="599" w:type="dxa"/>
            <w:vAlign w:val="bottom"/>
          </w:tcPr>
          <w:p w14:paraId="1D90452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1,6</w:t>
            </w:r>
          </w:p>
        </w:tc>
        <w:tc>
          <w:tcPr>
            <w:tcW w:w="898" w:type="dxa"/>
            <w:gridSpan w:val="3"/>
            <w:vAlign w:val="bottom"/>
          </w:tcPr>
          <w:p w14:paraId="42BA102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82</w:t>
            </w:r>
          </w:p>
        </w:tc>
        <w:tc>
          <w:tcPr>
            <w:tcW w:w="777" w:type="dxa"/>
            <w:gridSpan w:val="2"/>
            <w:vAlign w:val="bottom"/>
          </w:tcPr>
          <w:p w14:paraId="770BB03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4,6</w:t>
            </w:r>
          </w:p>
        </w:tc>
      </w:tr>
      <w:tr w:rsidR="00151135" w:rsidRPr="008B229B" w14:paraId="49C70185" w14:textId="77777777" w:rsidTr="00556C27">
        <w:tc>
          <w:tcPr>
            <w:tcW w:w="2856" w:type="dxa"/>
            <w:gridSpan w:val="2"/>
          </w:tcPr>
          <w:p w14:paraId="5BD84B90"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8B229B">
              <w:rPr>
                <w:sz w:val="18"/>
              </w:rPr>
              <w:t xml:space="preserve">Mise </w:t>
            </w:r>
            <w:proofErr w:type="spellStart"/>
            <w:r w:rsidRPr="008B229B">
              <w:rPr>
                <w:sz w:val="18"/>
              </w:rPr>
              <w:t>en</w:t>
            </w:r>
            <w:proofErr w:type="spellEnd"/>
            <w:r w:rsidRPr="008B229B">
              <w:rPr>
                <w:sz w:val="18"/>
              </w:rPr>
              <w:t xml:space="preserve"> </w:t>
            </w:r>
            <w:proofErr w:type="spellStart"/>
            <w:r w:rsidRPr="008B229B">
              <w:rPr>
                <w:sz w:val="18"/>
              </w:rPr>
              <w:t>apprentissage</w:t>
            </w:r>
            <w:proofErr w:type="spellEnd"/>
          </w:p>
        </w:tc>
        <w:tc>
          <w:tcPr>
            <w:tcW w:w="821" w:type="dxa"/>
            <w:gridSpan w:val="2"/>
            <w:vAlign w:val="bottom"/>
          </w:tcPr>
          <w:p w14:paraId="13D7B74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w:t>
            </w:r>
          </w:p>
        </w:tc>
        <w:tc>
          <w:tcPr>
            <w:tcW w:w="600" w:type="dxa"/>
            <w:gridSpan w:val="2"/>
            <w:vAlign w:val="bottom"/>
          </w:tcPr>
          <w:p w14:paraId="559E916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1,3</w:t>
            </w:r>
          </w:p>
        </w:tc>
        <w:tc>
          <w:tcPr>
            <w:tcW w:w="819" w:type="dxa"/>
            <w:gridSpan w:val="3"/>
            <w:vAlign w:val="bottom"/>
          </w:tcPr>
          <w:p w14:paraId="3F3C22B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w:t>
            </w:r>
          </w:p>
        </w:tc>
        <w:tc>
          <w:tcPr>
            <w:tcW w:w="599" w:type="dxa"/>
            <w:vAlign w:val="bottom"/>
          </w:tcPr>
          <w:p w14:paraId="010D60B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0,1</w:t>
            </w:r>
          </w:p>
        </w:tc>
        <w:tc>
          <w:tcPr>
            <w:tcW w:w="898" w:type="dxa"/>
            <w:gridSpan w:val="3"/>
            <w:vAlign w:val="bottom"/>
          </w:tcPr>
          <w:p w14:paraId="7944EF5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w:t>
            </w:r>
          </w:p>
        </w:tc>
        <w:tc>
          <w:tcPr>
            <w:tcW w:w="777" w:type="dxa"/>
            <w:gridSpan w:val="2"/>
            <w:vAlign w:val="bottom"/>
          </w:tcPr>
          <w:p w14:paraId="649F2E7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0,1</w:t>
            </w:r>
          </w:p>
        </w:tc>
      </w:tr>
      <w:tr w:rsidR="00151135" w:rsidRPr="008B229B" w14:paraId="0F12E8E4" w14:textId="77777777" w:rsidTr="00556C27">
        <w:tc>
          <w:tcPr>
            <w:tcW w:w="2856" w:type="dxa"/>
            <w:gridSpan w:val="2"/>
          </w:tcPr>
          <w:p w14:paraId="7292272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8B229B">
              <w:rPr>
                <w:sz w:val="18"/>
              </w:rPr>
              <w:t>Insertion socio-</w:t>
            </w:r>
            <w:proofErr w:type="spellStart"/>
            <w:r w:rsidRPr="008B229B">
              <w:rPr>
                <w:sz w:val="18"/>
              </w:rPr>
              <w:t>professionnelle</w:t>
            </w:r>
            <w:proofErr w:type="spellEnd"/>
          </w:p>
        </w:tc>
        <w:tc>
          <w:tcPr>
            <w:tcW w:w="821" w:type="dxa"/>
            <w:gridSpan w:val="2"/>
            <w:vAlign w:val="bottom"/>
          </w:tcPr>
          <w:p w14:paraId="6BF5DDB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w:t>
            </w:r>
          </w:p>
        </w:tc>
        <w:tc>
          <w:tcPr>
            <w:tcW w:w="600" w:type="dxa"/>
            <w:gridSpan w:val="2"/>
            <w:vAlign w:val="bottom"/>
          </w:tcPr>
          <w:p w14:paraId="52476C6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0,0</w:t>
            </w:r>
          </w:p>
        </w:tc>
        <w:tc>
          <w:tcPr>
            <w:tcW w:w="819" w:type="dxa"/>
            <w:gridSpan w:val="3"/>
            <w:vAlign w:val="bottom"/>
          </w:tcPr>
          <w:p w14:paraId="19168AC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w:t>
            </w:r>
          </w:p>
        </w:tc>
        <w:tc>
          <w:tcPr>
            <w:tcW w:w="599" w:type="dxa"/>
            <w:vAlign w:val="bottom"/>
          </w:tcPr>
          <w:p w14:paraId="10D7BD1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0,0</w:t>
            </w:r>
          </w:p>
        </w:tc>
        <w:tc>
          <w:tcPr>
            <w:tcW w:w="898" w:type="dxa"/>
            <w:gridSpan w:val="3"/>
            <w:vAlign w:val="bottom"/>
          </w:tcPr>
          <w:p w14:paraId="3F7D839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w:t>
            </w:r>
          </w:p>
        </w:tc>
        <w:tc>
          <w:tcPr>
            <w:tcW w:w="777" w:type="dxa"/>
            <w:gridSpan w:val="2"/>
            <w:vAlign w:val="bottom"/>
          </w:tcPr>
          <w:p w14:paraId="4D2E94E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0,1</w:t>
            </w:r>
          </w:p>
        </w:tc>
      </w:tr>
      <w:tr w:rsidR="00151135" w:rsidRPr="008B229B" w14:paraId="26A83D09" w14:textId="77777777" w:rsidTr="00556C27">
        <w:tc>
          <w:tcPr>
            <w:tcW w:w="2856" w:type="dxa"/>
            <w:gridSpan w:val="2"/>
          </w:tcPr>
          <w:p w14:paraId="637D222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Réunification</w:t>
            </w:r>
            <w:proofErr w:type="spellEnd"/>
            <w:r w:rsidRPr="008B229B">
              <w:rPr>
                <w:sz w:val="18"/>
              </w:rPr>
              <w:t xml:space="preserve"> </w:t>
            </w:r>
            <w:proofErr w:type="spellStart"/>
            <w:r w:rsidRPr="008B229B">
              <w:rPr>
                <w:sz w:val="18"/>
              </w:rPr>
              <w:t>familiale</w:t>
            </w:r>
            <w:proofErr w:type="spellEnd"/>
          </w:p>
        </w:tc>
        <w:tc>
          <w:tcPr>
            <w:tcW w:w="821" w:type="dxa"/>
            <w:gridSpan w:val="2"/>
            <w:vAlign w:val="bottom"/>
          </w:tcPr>
          <w:p w14:paraId="5295371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30</w:t>
            </w:r>
          </w:p>
        </w:tc>
        <w:tc>
          <w:tcPr>
            <w:tcW w:w="600" w:type="dxa"/>
            <w:gridSpan w:val="2"/>
            <w:vAlign w:val="bottom"/>
          </w:tcPr>
          <w:p w14:paraId="4170762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19,6</w:t>
            </w:r>
          </w:p>
        </w:tc>
        <w:tc>
          <w:tcPr>
            <w:tcW w:w="819" w:type="dxa"/>
            <w:gridSpan w:val="3"/>
            <w:vAlign w:val="bottom"/>
          </w:tcPr>
          <w:p w14:paraId="1270AFF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59</w:t>
            </w:r>
          </w:p>
        </w:tc>
        <w:tc>
          <w:tcPr>
            <w:tcW w:w="599" w:type="dxa"/>
            <w:vAlign w:val="bottom"/>
          </w:tcPr>
          <w:p w14:paraId="081BB116"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1,3</w:t>
            </w:r>
          </w:p>
        </w:tc>
        <w:tc>
          <w:tcPr>
            <w:tcW w:w="898" w:type="dxa"/>
            <w:gridSpan w:val="3"/>
            <w:vAlign w:val="bottom"/>
          </w:tcPr>
          <w:p w14:paraId="2965535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73</w:t>
            </w:r>
          </w:p>
        </w:tc>
        <w:tc>
          <w:tcPr>
            <w:tcW w:w="777" w:type="dxa"/>
            <w:gridSpan w:val="2"/>
            <w:vAlign w:val="bottom"/>
          </w:tcPr>
          <w:p w14:paraId="2F3BDD5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4,1</w:t>
            </w:r>
          </w:p>
        </w:tc>
      </w:tr>
      <w:tr w:rsidR="00151135" w:rsidRPr="008B229B" w14:paraId="447C6C7E" w14:textId="77777777" w:rsidTr="00556C27">
        <w:tc>
          <w:tcPr>
            <w:tcW w:w="2856" w:type="dxa"/>
            <w:gridSpan w:val="2"/>
          </w:tcPr>
          <w:p w14:paraId="1F3A4C9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Réinsertion</w:t>
            </w:r>
            <w:proofErr w:type="spellEnd"/>
            <w:r w:rsidRPr="008B229B">
              <w:rPr>
                <w:sz w:val="18"/>
              </w:rPr>
              <w:t xml:space="preserve"> </w:t>
            </w:r>
            <w:proofErr w:type="spellStart"/>
            <w:r w:rsidRPr="008B229B">
              <w:rPr>
                <w:sz w:val="18"/>
              </w:rPr>
              <w:t>communautaire</w:t>
            </w:r>
            <w:proofErr w:type="spellEnd"/>
          </w:p>
        </w:tc>
        <w:tc>
          <w:tcPr>
            <w:tcW w:w="821" w:type="dxa"/>
            <w:gridSpan w:val="2"/>
            <w:vAlign w:val="bottom"/>
          </w:tcPr>
          <w:p w14:paraId="1A996A9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17</w:t>
            </w:r>
          </w:p>
        </w:tc>
        <w:tc>
          <w:tcPr>
            <w:tcW w:w="600" w:type="dxa"/>
            <w:gridSpan w:val="2"/>
            <w:vAlign w:val="bottom"/>
          </w:tcPr>
          <w:p w14:paraId="0A9BEB7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11,1</w:t>
            </w:r>
          </w:p>
        </w:tc>
        <w:tc>
          <w:tcPr>
            <w:tcW w:w="819" w:type="dxa"/>
            <w:gridSpan w:val="3"/>
            <w:vAlign w:val="bottom"/>
          </w:tcPr>
          <w:p w14:paraId="1AA60E2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15</w:t>
            </w:r>
          </w:p>
        </w:tc>
        <w:tc>
          <w:tcPr>
            <w:tcW w:w="599" w:type="dxa"/>
            <w:vAlign w:val="bottom"/>
          </w:tcPr>
          <w:p w14:paraId="6F7AA02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0,3</w:t>
            </w:r>
          </w:p>
        </w:tc>
        <w:tc>
          <w:tcPr>
            <w:tcW w:w="898" w:type="dxa"/>
            <w:gridSpan w:val="3"/>
            <w:vAlign w:val="bottom"/>
          </w:tcPr>
          <w:p w14:paraId="4E5FB14B"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8</w:t>
            </w:r>
          </w:p>
        </w:tc>
        <w:tc>
          <w:tcPr>
            <w:tcW w:w="777" w:type="dxa"/>
            <w:gridSpan w:val="2"/>
            <w:vAlign w:val="bottom"/>
          </w:tcPr>
          <w:p w14:paraId="4821671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0,4</w:t>
            </w:r>
          </w:p>
        </w:tc>
      </w:tr>
      <w:tr w:rsidR="00151135" w:rsidRPr="008B229B" w14:paraId="17A33670" w14:textId="77777777" w:rsidTr="00556C27">
        <w:tc>
          <w:tcPr>
            <w:tcW w:w="2856" w:type="dxa"/>
            <w:gridSpan w:val="2"/>
          </w:tcPr>
          <w:p w14:paraId="745AEBC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8B229B">
              <w:rPr>
                <w:sz w:val="18"/>
              </w:rPr>
              <w:t>AGR/AVEC</w:t>
            </w:r>
          </w:p>
        </w:tc>
        <w:tc>
          <w:tcPr>
            <w:tcW w:w="821" w:type="dxa"/>
            <w:gridSpan w:val="2"/>
            <w:vAlign w:val="bottom"/>
          </w:tcPr>
          <w:p w14:paraId="5F13E82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w:t>
            </w:r>
          </w:p>
        </w:tc>
        <w:tc>
          <w:tcPr>
            <w:tcW w:w="600" w:type="dxa"/>
            <w:gridSpan w:val="2"/>
            <w:vAlign w:val="bottom"/>
          </w:tcPr>
          <w:p w14:paraId="19BD856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1,3</w:t>
            </w:r>
          </w:p>
        </w:tc>
        <w:tc>
          <w:tcPr>
            <w:tcW w:w="819" w:type="dxa"/>
            <w:gridSpan w:val="3"/>
            <w:vAlign w:val="bottom"/>
          </w:tcPr>
          <w:p w14:paraId="16B439A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87</w:t>
            </w:r>
          </w:p>
        </w:tc>
        <w:tc>
          <w:tcPr>
            <w:tcW w:w="599" w:type="dxa"/>
            <w:vAlign w:val="bottom"/>
          </w:tcPr>
          <w:p w14:paraId="1B13B49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2,0</w:t>
            </w:r>
          </w:p>
        </w:tc>
        <w:tc>
          <w:tcPr>
            <w:tcW w:w="898" w:type="dxa"/>
            <w:gridSpan w:val="3"/>
            <w:vAlign w:val="bottom"/>
          </w:tcPr>
          <w:p w14:paraId="5E03322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w:t>
            </w:r>
          </w:p>
        </w:tc>
        <w:tc>
          <w:tcPr>
            <w:tcW w:w="777" w:type="dxa"/>
            <w:gridSpan w:val="2"/>
            <w:vAlign w:val="bottom"/>
          </w:tcPr>
          <w:p w14:paraId="3BA72E2D"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0,4</w:t>
            </w:r>
          </w:p>
        </w:tc>
      </w:tr>
      <w:tr w:rsidR="00151135" w:rsidRPr="008B229B" w14:paraId="6FF7831A" w14:textId="77777777" w:rsidTr="00556C27">
        <w:tc>
          <w:tcPr>
            <w:tcW w:w="2856" w:type="dxa"/>
            <w:gridSpan w:val="2"/>
          </w:tcPr>
          <w:p w14:paraId="6B6C221A"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Aides techniques (fauteuils, appareillages, interprétariat, etc.)</w:t>
            </w:r>
          </w:p>
        </w:tc>
        <w:tc>
          <w:tcPr>
            <w:tcW w:w="821" w:type="dxa"/>
            <w:gridSpan w:val="2"/>
            <w:vAlign w:val="bottom"/>
          </w:tcPr>
          <w:p w14:paraId="2E65413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w:t>
            </w:r>
          </w:p>
        </w:tc>
        <w:tc>
          <w:tcPr>
            <w:tcW w:w="600" w:type="dxa"/>
            <w:gridSpan w:val="2"/>
            <w:vAlign w:val="bottom"/>
          </w:tcPr>
          <w:p w14:paraId="7D83F24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0,0</w:t>
            </w:r>
          </w:p>
        </w:tc>
        <w:tc>
          <w:tcPr>
            <w:tcW w:w="819" w:type="dxa"/>
            <w:gridSpan w:val="3"/>
            <w:vAlign w:val="bottom"/>
          </w:tcPr>
          <w:p w14:paraId="49F1C3E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w:t>
            </w:r>
          </w:p>
        </w:tc>
        <w:tc>
          <w:tcPr>
            <w:tcW w:w="599" w:type="dxa"/>
            <w:vAlign w:val="bottom"/>
          </w:tcPr>
          <w:p w14:paraId="5AF5BE40"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0,0</w:t>
            </w:r>
          </w:p>
        </w:tc>
        <w:tc>
          <w:tcPr>
            <w:tcW w:w="898" w:type="dxa"/>
            <w:gridSpan w:val="3"/>
            <w:vAlign w:val="bottom"/>
          </w:tcPr>
          <w:p w14:paraId="209079B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w:t>
            </w:r>
          </w:p>
        </w:tc>
        <w:tc>
          <w:tcPr>
            <w:tcW w:w="777" w:type="dxa"/>
            <w:gridSpan w:val="2"/>
            <w:vAlign w:val="bottom"/>
          </w:tcPr>
          <w:p w14:paraId="619A1A80"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0,2</w:t>
            </w:r>
          </w:p>
        </w:tc>
      </w:tr>
      <w:tr w:rsidR="00151135" w:rsidRPr="008B229B" w14:paraId="56B0E3A3" w14:textId="77777777" w:rsidTr="00556C27">
        <w:tc>
          <w:tcPr>
            <w:tcW w:w="2856" w:type="dxa"/>
            <w:gridSpan w:val="2"/>
          </w:tcPr>
          <w:p w14:paraId="056D7E26"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Conseil pour gérer le handicap</w:t>
            </w:r>
          </w:p>
        </w:tc>
        <w:tc>
          <w:tcPr>
            <w:tcW w:w="821" w:type="dxa"/>
            <w:gridSpan w:val="2"/>
            <w:vAlign w:val="bottom"/>
          </w:tcPr>
          <w:p w14:paraId="548D3B7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w:t>
            </w:r>
          </w:p>
        </w:tc>
        <w:tc>
          <w:tcPr>
            <w:tcW w:w="600" w:type="dxa"/>
            <w:gridSpan w:val="2"/>
            <w:vAlign w:val="bottom"/>
          </w:tcPr>
          <w:p w14:paraId="492F1EE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1,3</w:t>
            </w:r>
          </w:p>
        </w:tc>
        <w:tc>
          <w:tcPr>
            <w:tcW w:w="819" w:type="dxa"/>
            <w:gridSpan w:val="3"/>
            <w:vAlign w:val="bottom"/>
          </w:tcPr>
          <w:p w14:paraId="2FC108C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32</w:t>
            </w:r>
          </w:p>
        </w:tc>
        <w:tc>
          <w:tcPr>
            <w:tcW w:w="599" w:type="dxa"/>
            <w:vAlign w:val="bottom"/>
          </w:tcPr>
          <w:p w14:paraId="1B7AFFC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0,7</w:t>
            </w:r>
          </w:p>
        </w:tc>
        <w:tc>
          <w:tcPr>
            <w:tcW w:w="898" w:type="dxa"/>
            <w:gridSpan w:val="3"/>
            <w:vAlign w:val="bottom"/>
          </w:tcPr>
          <w:p w14:paraId="58B4542E"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70</w:t>
            </w:r>
          </w:p>
        </w:tc>
        <w:tc>
          <w:tcPr>
            <w:tcW w:w="777" w:type="dxa"/>
            <w:gridSpan w:val="2"/>
            <w:vAlign w:val="bottom"/>
          </w:tcPr>
          <w:p w14:paraId="190E5A74"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3,9</w:t>
            </w:r>
          </w:p>
        </w:tc>
      </w:tr>
      <w:tr w:rsidR="00151135" w:rsidRPr="008B229B" w14:paraId="3B4B6E2F" w14:textId="77777777" w:rsidTr="00556C27">
        <w:tc>
          <w:tcPr>
            <w:tcW w:w="2856" w:type="dxa"/>
            <w:gridSpan w:val="2"/>
          </w:tcPr>
          <w:p w14:paraId="5B19D9B3" w14:textId="77777777" w:rsidR="00151135" w:rsidRPr="009D5117"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lang w:val="fr-FR"/>
              </w:rPr>
            </w:pPr>
            <w:r w:rsidRPr="009D5117">
              <w:rPr>
                <w:sz w:val="18"/>
                <w:lang w:val="fr-FR"/>
              </w:rPr>
              <w:t>Protection /prévention au VIH /SIDA</w:t>
            </w:r>
          </w:p>
        </w:tc>
        <w:tc>
          <w:tcPr>
            <w:tcW w:w="821" w:type="dxa"/>
            <w:gridSpan w:val="2"/>
            <w:vAlign w:val="bottom"/>
          </w:tcPr>
          <w:p w14:paraId="09C1A10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w:t>
            </w:r>
          </w:p>
        </w:tc>
        <w:tc>
          <w:tcPr>
            <w:tcW w:w="600" w:type="dxa"/>
            <w:gridSpan w:val="2"/>
            <w:vAlign w:val="bottom"/>
          </w:tcPr>
          <w:p w14:paraId="644BBD85"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1,3</w:t>
            </w:r>
          </w:p>
        </w:tc>
        <w:tc>
          <w:tcPr>
            <w:tcW w:w="819" w:type="dxa"/>
            <w:gridSpan w:val="3"/>
            <w:vAlign w:val="bottom"/>
          </w:tcPr>
          <w:p w14:paraId="48B27CB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22</w:t>
            </w:r>
          </w:p>
        </w:tc>
        <w:tc>
          <w:tcPr>
            <w:tcW w:w="599" w:type="dxa"/>
            <w:vAlign w:val="bottom"/>
          </w:tcPr>
          <w:p w14:paraId="0266894A"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0,5</w:t>
            </w:r>
          </w:p>
        </w:tc>
        <w:tc>
          <w:tcPr>
            <w:tcW w:w="898" w:type="dxa"/>
            <w:gridSpan w:val="3"/>
            <w:vAlign w:val="bottom"/>
          </w:tcPr>
          <w:p w14:paraId="32ADA071"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25</w:t>
            </w:r>
          </w:p>
        </w:tc>
        <w:tc>
          <w:tcPr>
            <w:tcW w:w="777" w:type="dxa"/>
            <w:gridSpan w:val="2"/>
            <w:vAlign w:val="bottom"/>
          </w:tcPr>
          <w:p w14:paraId="49F0F09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1,4</w:t>
            </w:r>
          </w:p>
        </w:tc>
      </w:tr>
      <w:tr w:rsidR="00151135" w:rsidRPr="008B229B" w14:paraId="56F0AECB" w14:textId="77777777" w:rsidTr="00556C27">
        <w:tc>
          <w:tcPr>
            <w:tcW w:w="2856" w:type="dxa"/>
            <w:gridSpan w:val="2"/>
            <w:tcBorders>
              <w:bottom w:val="single" w:sz="12" w:space="0" w:color="auto"/>
            </w:tcBorders>
          </w:tcPr>
          <w:p w14:paraId="57CECEEC"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8B229B">
              <w:rPr>
                <w:sz w:val="18"/>
              </w:rPr>
              <w:t>Autres</w:t>
            </w:r>
            <w:proofErr w:type="spellEnd"/>
          </w:p>
        </w:tc>
        <w:tc>
          <w:tcPr>
            <w:tcW w:w="821" w:type="dxa"/>
            <w:gridSpan w:val="2"/>
            <w:tcBorders>
              <w:bottom w:val="single" w:sz="12" w:space="0" w:color="auto"/>
            </w:tcBorders>
            <w:vAlign w:val="bottom"/>
          </w:tcPr>
          <w:p w14:paraId="33E5295F"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18</w:t>
            </w:r>
          </w:p>
        </w:tc>
        <w:tc>
          <w:tcPr>
            <w:tcW w:w="600" w:type="dxa"/>
            <w:gridSpan w:val="2"/>
            <w:tcBorders>
              <w:bottom w:val="single" w:sz="12" w:space="0" w:color="auto"/>
            </w:tcBorders>
            <w:vAlign w:val="bottom"/>
          </w:tcPr>
          <w:p w14:paraId="79710217"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11,8</w:t>
            </w:r>
          </w:p>
        </w:tc>
        <w:tc>
          <w:tcPr>
            <w:tcW w:w="819" w:type="dxa"/>
            <w:gridSpan w:val="3"/>
            <w:tcBorders>
              <w:bottom w:val="single" w:sz="12" w:space="0" w:color="auto"/>
            </w:tcBorders>
            <w:vAlign w:val="bottom"/>
          </w:tcPr>
          <w:p w14:paraId="7F6A31B9"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443</w:t>
            </w:r>
          </w:p>
        </w:tc>
        <w:tc>
          <w:tcPr>
            <w:tcW w:w="599" w:type="dxa"/>
            <w:tcBorders>
              <w:bottom w:val="single" w:sz="12" w:space="0" w:color="auto"/>
            </w:tcBorders>
            <w:vAlign w:val="bottom"/>
          </w:tcPr>
          <w:p w14:paraId="280292B3"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10,1</w:t>
            </w:r>
          </w:p>
        </w:tc>
        <w:tc>
          <w:tcPr>
            <w:tcW w:w="898" w:type="dxa"/>
            <w:gridSpan w:val="3"/>
            <w:tcBorders>
              <w:bottom w:val="single" w:sz="12" w:space="0" w:color="auto"/>
            </w:tcBorders>
            <w:vAlign w:val="bottom"/>
          </w:tcPr>
          <w:p w14:paraId="05C2A6B0"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227</w:t>
            </w:r>
          </w:p>
        </w:tc>
        <w:tc>
          <w:tcPr>
            <w:tcW w:w="777" w:type="dxa"/>
            <w:gridSpan w:val="2"/>
            <w:tcBorders>
              <w:bottom w:val="single" w:sz="12" w:space="0" w:color="auto"/>
            </w:tcBorders>
            <w:vAlign w:val="bottom"/>
          </w:tcPr>
          <w:p w14:paraId="17815042" w14:textId="77777777" w:rsidR="00151135" w:rsidRPr="008B229B"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8B229B">
              <w:rPr>
                <w:sz w:val="18"/>
              </w:rPr>
              <w:t>12,6</w:t>
            </w:r>
          </w:p>
        </w:tc>
      </w:tr>
    </w:tbl>
    <w:p w14:paraId="6A6E9223"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MFFE-DPED / GPROTECT 2024</w:t>
      </w:r>
    </w:p>
    <w:p w14:paraId="2EE9343D" w14:textId="6C5B6D7F" w:rsidR="00151135" w:rsidRPr="007D6692" w:rsidRDefault="00286F02" w:rsidP="00286F02">
      <w:pPr>
        <w:pStyle w:val="H23G"/>
        <w:rPr>
          <w:lang w:val="fr-FR"/>
        </w:rPr>
      </w:pPr>
      <w:r>
        <w:rPr>
          <w:lang w:val="fr-FR"/>
        </w:rPr>
        <w:tab/>
      </w:r>
      <w:r>
        <w:rPr>
          <w:lang w:val="fr-FR"/>
        </w:rPr>
        <w:tab/>
      </w:r>
      <w:r w:rsidR="00151135" w:rsidRPr="007D6692">
        <w:rPr>
          <w:lang w:val="fr-FR"/>
        </w:rPr>
        <w:t>Initiatives de sensibilisation</w:t>
      </w:r>
    </w:p>
    <w:p w14:paraId="4385D4BD" w14:textId="41E71C92" w:rsidR="00151135" w:rsidRDefault="00151135" w:rsidP="00151135">
      <w:pPr>
        <w:pStyle w:val="ParNoG"/>
        <w:tabs>
          <w:tab w:val="left" w:pos="1701"/>
        </w:tabs>
        <w:rPr>
          <w:lang w:val="fr-FR"/>
        </w:rPr>
      </w:pPr>
      <w:r w:rsidRPr="007D6692">
        <w:rPr>
          <w:lang w:val="fr-FR"/>
        </w:rPr>
        <w:t xml:space="preserve">Dans le cadre de ses activités, le MJDH organise, chaque année, depuis 2012, des </w:t>
      </w:r>
      <w:r w:rsidR="00443831" w:rsidRPr="007D6692">
        <w:rPr>
          <w:lang w:val="fr-FR"/>
        </w:rPr>
        <w:t>«</w:t>
      </w:r>
      <w:r w:rsidR="00443831">
        <w:rPr>
          <w:lang w:val="fr-FR"/>
        </w:rPr>
        <w:t> </w:t>
      </w:r>
      <w:r w:rsidRPr="00E03974">
        <w:t>Journées</w:t>
      </w:r>
      <w:r w:rsidRPr="007D6692">
        <w:rPr>
          <w:lang w:val="fr-FR"/>
        </w:rPr>
        <w:t xml:space="preserve"> Régionales des Droits de l</w:t>
      </w:r>
      <w:r w:rsidR="001A4035">
        <w:rPr>
          <w:lang w:val="fr-FR"/>
        </w:rPr>
        <w:t>’</w:t>
      </w:r>
      <w:r w:rsidRPr="007D6692">
        <w:rPr>
          <w:lang w:val="fr-FR"/>
        </w:rPr>
        <w:t>Homme</w:t>
      </w:r>
      <w:r w:rsidR="00443831">
        <w:rPr>
          <w:lang w:val="fr-FR"/>
        </w:rPr>
        <w:t> </w:t>
      </w:r>
      <w:r w:rsidR="00443831" w:rsidRPr="007D6692">
        <w:rPr>
          <w:lang w:val="fr-FR"/>
        </w:rPr>
        <w:t>»</w:t>
      </w:r>
      <w:r w:rsidRPr="007D6692">
        <w:rPr>
          <w:lang w:val="fr-FR"/>
        </w:rPr>
        <w:t xml:space="preserve"> qui permettent la sensibilisation aux droits de l</w:t>
      </w:r>
      <w:r w:rsidR="001A4035">
        <w:rPr>
          <w:lang w:val="fr-FR"/>
        </w:rPr>
        <w:t>’</w:t>
      </w:r>
      <w:r w:rsidRPr="007D6692">
        <w:rPr>
          <w:lang w:val="fr-FR"/>
        </w:rPr>
        <w:t>Homme, des couches sociales et professionnelles des localités visitées, dont les chefs traditionnels et les guides religieux, les chefs de service, les associations de jeunes et de femmes. Lors de ces campagnes, un accent particulier est mis sur les dispositions du Code pénal réprimant les violences domestiques et les autres violences basées sur le genre.</w:t>
      </w:r>
    </w:p>
    <w:p w14:paraId="003F2291" w14:textId="4439D2FB" w:rsidR="00151135" w:rsidRPr="007D6692" w:rsidRDefault="00151135" w:rsidP="00151135">
      <w:pPr>
        <w:pStyle w:val="ParNoG"/>
        <w:tabs>
          <w:tab w:val="left" w:pos="1701"/>
        </w:tabs>
        <w:rPr>
          <w:lang w:val="fr-FR"/>
        </w:rPr>
      </w:pPr>
      <w:r w:rsidRPr="007D6692">
        <w:rPr>
          <w:lang w:val="fr-FR"/>
        </w:rPr>
        <w:t xml:space="preserve">Le MJDH procède également à la vulgarisation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2021-894 du 21 décembre 2021 relative aux mesures de protection des victimes de violences domestiques, de viol et de violences sexuelles autres que domestiques au profit des organisations de la société civile, des magistrats, des officiers de police judiciaire, des médecins et des professionnels des médias, y compris par le canal d</w:t>
      </w:r>
      <w:r w:rsidR="001A4035">
        <w:rPr>
          <w:lang w:val="fr-FR"/>
        </w:rPr>
        <w:t>’</w:t>
      </w:r>
      <w:r w:rsidRPr="007D6692">
        <w:rPr>
          <w:lang w:val="fr-FR"/>
        </w:rPr>
        <w:t>émissions radiodiffusées et télévisées autour des VBG. D</w:t>
      </w:r>
      <w:r w:rsidRPr="007D6692">
        <w:rPr>
          <w:lang w:val="fr-CA"/>
        </w:rPr>
        <w:t xml:space="preserve">e </w:t>
      </w:r>
      <w:r w:rsidRPr="007D6692">
        <w:rPr>
          <w:lang w:val="fr-CA"/>
        </w:rPr>
        <w:lastRenderedPageBreak/>
        <w:t xml:space="preserve">2022 à 2024, douze (12) ateliers et séminaires de vulgarisation de cette loi ont été organisés. Ces ateliers ont permis la formation de 923 personnes (Magistrats du siège et du parquet, Officiers de Police Judiciaire de la Police et de la Gendarmerie nationales, leaders communautaires, OSC, Journalistes et Médecins). </w:t>
      </w:r>
    </w:p>
    <w:p w14:paraId="111DC83B" w14:textId="0CA7BC1C" w:rsidR="00151135" w:rsidRPr="007D6692" w:rsidRDefault="00151135" w:rsidP="00151135">
      <w:pPr>
        <w:pStyle w:val="ParNoG"/>
        <w:tabs>
          <w:tab w:val="left" w:pos="1701"/>
        </w:tabs>
        <w:rPr>
          <w:lang w:val="fr-FR"/>
        </w:rPr>
      </w:pPr>
      <w:r w:rsidRPr="007D6692">
        <w:rPr>
          <w:lang w:val="fr-FR"/>
        </w:rPr>
        <w:t xml:space="preserve">Dans le cadre des activités de lutte contre les VBG y compris les violences domestiques, le MFFE a réalisé, en 2024, à travers ses structures sociales, 4 015 séances de </w:t>
      </w:r>
      <w:r w:rsidRPr="00E03974">
        <w:t>sensibilisation</w:t>
      </w:r>
      <w:r w:rsidRPr="007D6692">
        <w:rPr>
          <w:lang w:val="fr-FR"/>
        </w:rPr>
        <w:t xml:space="preserve"> qui se répartissent en 2 172 séances de sensibilisation de proximité (54,1 %) et 1843 séances de sensibilisation de masse (45,9 %). Les principales cibles sont, notamment les prestataires psychosociaux et médicaux, les leaders communautaires et religieux, porte d</w:t>
      </w:r>
      <w:r w:rsidR="001A4035">
        <w:rPr>
          <w:lang w:val="fr-FR"/>
        </w:rPr>
        <w:t>’</w:t>
      </w:r>
      <w:r w:rsidRPr="007D6692">
        <w:rPr>
          <w:lang w:val="fr-FR"/>
        </w:rPr>
        <w:t>accès aux communautés. De 2019 à 2024, les séances de sensibilisation sur les VBG n</w:t>
      </w:r>
      <w:r w:rsidR="001A4035">
        <w:rPr>
          <w:lang w:val="fr-FR"/>
        </w:rPr>
        <w:t>’</w:t>
      </w:r>
      <w:r w:rsidRPr="007D6692">
        <w:rPr>
          <w:lang w:val="fr-FR"/>
        </w:rPr>
        <w:t xml:space="preserve">ont cessé de croître, il en est de même du nombre de personnes touchées par ces activités </w:t>
      </w:r>
    </w:p>
    <w:p w14:paraId="3E9731B6" w14:textId="314D431C" w:rsidR="00151135" w:rsidRPr="00AF3595" w:rsidRDefault="00286F02" w:rsidP="00286F02">
      <w:pPr>
        <w:pStyle w:val="H23G"/>
        <w:rPr>
          <w:lang w:val="fr-FR"/>
        </w:rPr>
      </w:pPr>
      <w:r>
        <w:rPr>
          <w:lang w:val="fr-FR"/>
        </w:rPr>
        <w:tab/>
      </w:r>
      <w:r>
        <w:rPr>
          <w:lang w:val="fr-FR"/>
        </w:rPr>
        <w:tab/>
      </w:r>
      <w:r w:rsidR="00151135" w:rsidRPr="00AF3595">
        <w:rPr>
          <w:lang w:val="fr-FR"/>
        </w:rPr>
        <w:t xml:space="preserve">Profil des personnes cibles sensibilisées sur les VBG </w:t>
      </w:r>
    </w:p>
    <w:p w14:paraId="495AF6C1" w14:textId="77777777" w:rsidR="00151135" w:rsidRDefault="00151135" w:rsidP="00151135">
      <w:pPr>
        <w:pStyle w:val="SingleTxtG"/>
        <w:spacing w:after="0"/>
        <w:rPr>
          <w:b/>
          <w:bCs/>
          <w:lang w:val="fr-FR"/>
        </w:rPr>
      </w:pPr>
      <w:r w:rsidRPr="007D6692">
        <w:rPr>
          <w:noProof/>
          <w:lang w:val="fr-FR"/>
        </w:rPr>
        <w:drawing>
          <wp:inline distT="0" distB="0" distL="0" distR="0" wp14:anchorId="54CF3F15" wp14:editId="2DB3F773">
            <wp:extent cx="4553776" cy="2293929"/>
            <wp:effectExtent l="0" t="0" r="18415" b="11430"/>
            <wp:docPr id="1561054533" name="Graphique 1561054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1B91BC9" w14:textId="77777777" w:rsidR="00151135" w:rsidRPr="00E0397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E03974">
        <w:rPr>
          <w:sz w:val="18"/>
          <w:szCs w:val="18"/>
          <w:lang w:val="fr-FR"/>
        </w:rPr>
        <w:t xml:space="preserve"> : MFFE-DPED / GPROTECT 2024</w:t>
      </w:r>
    </w:p>
    <w:p w14:paraId="756BC768" w14:textId="3B5941A7" w:rsidR="00151135" w:rsidRPr="00AF3595" w:rsidRDefault="00286F02" w:rsidP="00286F02">
      <w:pPr>
        <w:pStyle w:val="H23G"/>
        <w:rPr>
          <w:lang w:val="fr-FR"/>
        </w:rPr>
      </w:pPr>
      <w:r>
        <w:rPr>
          <w:lang w:val="fr-FR"/>
        </w:rPr>
        <w:tab/>
      </w:r>
      <w:r>
        <w:rPr>
          <w:lang w:val="fr-FR"/>
        </w:rPr>
        <w:tab/>
      </w:r>
      <w:r w:rsidR="00151135" w:rsidRPr="00AF3595">
        <w:rPr>
          <w:lang w:val="fr-FR"/>
        </w:rPr>
        <w:t xml:space="preserve">Évolution des séances de sensibilisation sur les VBG et des personnes touchées de </w:t>
      </w:r>
      <w:r w:rsidR="00151135">
        <w:rPr>
          <w:lang w:val="fr-FR"/>
        </w:rPr>
        <w:br/>
      </w:r>
      <w:r w:rsidR="00151135" w:rsidRPr="00AF3595">
        <w:rPr>
          <w:lang w:val="fr-FR"/>
        </w:rPr>
        <w:t>2019 à 2024</w:t>
      </w:r>
    </w:p>
    <w:p w14:paraId="42CDD55F" w14:textId="77777777" w:rsidR="00151135" w:rsidRPr="007D6692" w:rsidRDefault="00151135" w:rsidP="00151135">
      <w:pPr>
        <w:pStyle w:val="SingleTxtG"/>
        <w:spacing w:after="0"/>
        <w:rPr>
          <w:lang w:val="fr-FR"/>
        </w:rPr>
      </w:pPr>
      <w:r w:rsidRPr="007D6692">
        <w:rPr>
          <w:noProof/>
          <w:lang w:val="fr-FR"/>
        </w:rPr>
        <w:drawing>
          <wp:inline distT="0" distB="0" distL="0" distR="0" wp14:anchorId="6C28C30D" wp14:editId="72CFC67A">
            <wp:extent cx="4545572" cy="1886942"/>
            <wp:effectExtent l="0" t="0" r="7620" b="18415"/>
            <wp:docPr id="1561054534" name="Graphique 15610545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6D7F6943" w14:textId="77777777" w:rsidR="00151135" w:rsidRPr="00E03974" w:rsidRDefault="00151135" w:rsidP="00151135">
      <w:pPr>
        <w:pStyle w:val="SingleTxtG"/>
        <w:rPr>
          <w:sz w:val="18"/>
          <w:szCs w:val="18"/>
          <w:lang w:val="fr-FR"/>
        </w:rPr>
      </w:pPr>
      <w:r w:rsidRPr="00E03974">
        <w:rPr>
          <w:sz w:val="18"/>
          <w:szCs w:val="18"/>
          <w:lang w:val="fr-FR"/>
        </w:rPr>
        <w:tab/>
      </w:r>
      <w:r w:rsidRPr="00252B2C">
        <w:rPr>
          <w:i/>
          <w:sz w:val="18"/>
          <w:szCs w:val="18"/>
          <w:u w:val="words"/>
          <w:lang w:val="fr-FR"/>
        </w:rPr>
        <w:t>Source</w:t>
      </w:r>
      <w:r w:rsidRPr="00E03974">
        <w:rPr>
          <w:sz w:val="18"/>
          <w:szCs w:val="18"/>
          <w:lang w:val="fr-FR"/>
        </w:rPr>
        <w:t xml:space="preserve"> : MFFE-DPED / GPROTECT 2024</w:t>
      </w:r>
    </w:p>
    <w:p w14:paraId="4BF621AE" w14:textId="71037183" w:rsidR="00151135" w:rsidRPr="007D6692" w:rsidRDefault="00151135" w:rsidP="00151135">
      <w:pPr>
        <w:pStyle w:val="ParNoG"/>
        <w:tabs>
          <w:tab w:val="left" w:pos="1701"/>
        </w:tabs>
        <w:rPr>
          <w:lang w:val="fr-FR"/>
        </w:rPr>
      </w:pPr>
      <w:r w:rsidRPr="007D6692">
        <w:rPr>
          <w:lang w:val="fr-FR"/>
        </w:rPr>
        <w:t>En outre, l</w:t>
      </w:r>
      <w:r w:rsidR="001A4035">
        <w:rPr>
          <w:lang w:val="fr-FR"/>
        </w:rPr>
        <w:t>’</w:t>
      </w:r>
      <w:r w:rsidRPr="007D6692">
        <w:rPr>
          <w:lang w:val="fr-FR"/>
        </w:rPr>
        <w:t>organisation d</w:t>
      </w:r>
      <w:r w:rsidR="001A4035">
        <w:rPr>
          <w:lang w:val="fr-FR"/>
        </w:rPr>
        <w:t>’</w:t>
      </w:r>
      <w:r w:rsidRPr="007D6692">
        <w:rPr>
          <w:lang w:val="fr-FR"/>
        </w:rPr>
        <w:t xml:space="preserve">activités en lien avec la Commémoration de journées statutaires comme la Journée internationale de lutte contre les MGF, la Journée </w:t>
      </w:r>
      <w:r w:rsidRPr="00E03974">
        <w:t>internationale</w:t>
      </w:r>
      <w:r w:rsidRPr="007D6692">
        <w:rPr>
          <w:lang w:val="fr-FR"/>
        </w:rPr>
        <w:t xml:space="preserve"> des droits des femmes, la Journée internationale de l</w:t>
      </w:r>
      <w:r w:rsidR="001A4035">
        <w:rPr>
          <w:lang w:val="fr-FR"/>
        </w:rPr>
        <w:t>’</w:t>
      </w:r>
      <w:r w:rsidRPr="007D6692">
        <w:rPr>
          <w:lang w:val="fr-FR"/>
        </w:rPr>
        <w:t>Enfant Africain, la Journée internationale de la Fille, la Journée mondiale de l</w:t>
      </w:r>
      <w:r w:rsidR="001A4035">
        <w:rPr>
          <w:lang w:val="fr-FR"/>
        </w:rPr>
        <w:t>’</w:t>
      </w:r>
      <w:r w:rsidRPr="007D6692">
        <w:rPr>
          <w:lang w:val="fr-FR"/>
        </w:rPr>
        <w:t>Enfance, de même que les 16 jours d</w:t>
      </w:r>
      <w:r w:rsidR="001A4035">
        <w:rPr>
          <w:lang w:val="fr-FR"/>
        </w:rPr>
        <w:t>’</w:t>
      </w:r>
      <w:r w:rsidRPr="007D6692">
        <w:rPr>
          <w:lang w:val="fr-FR"/>
        </w:rPr>
        <w:t>activisme de lutte contre les violences à l</w:t>
      </w:r>
      <w:r w:rsidR="001A4035">
        <w:rPr>
          <w:lang w:val="fr-FR"/>
        </w:rPr>
        <w:t>’</w:t>
      </w:r>
      <w:r w:rsidRPr="007D6692">
        <w:rPr>
          <w:lang w:val="fr-FR"/>
        </w:rPr>
        <w:t>égard des femmes et des filles, constituent des stratégies de sensibilisation auxquelles il est recouru.</w:t>
      </w:r>
    </w:p>
    <w:p w14:paraId="3C76F13E" w14:textId="61C1E24A" w:rsidR="00151135" w:rsidRDefault="00151135" w:rsidP="00151135">
      <w:pPr>
        <w:pStyle w:val="ParNoG"/>
        <w:tabs>
          <w:tab w:val="left" w:pos="1701"/>
        </w:tabs>
        <w:rPr>
          <w:lang w:val="fr-FR"/>
        </w:rPr>
      </w:pPr>
      <w:r w:rsidRPr="00E03974">
        <w:t>Le</w:t>
      </w:r>
      <w:r w:rsidRPr="007D6692">
        <w:rPr>
          <w:lang w:val="fr-FR"/>
        </w:rPr>
        <w:t xml:space="preserve"> module VBG a également été introduit dans les curricula de formation des élèves de l</w:t>
      </w:r>
      <w:r w:rsidR="001A4035">
        <w:rPr>
          <w:lang w:val="fr-FR"/>
        </w:rPr>
        <w:t>’</w:t>
      </w:r>
      <w:r w:rsidRPr="007D6692">
        <w:rPr>
          <w:lang w:val="fr-FR"/>
        </w:rPr>
        <w:t>École Nationale de Police.</w:t>
      </w:r>
    </w:p>
    <w:p w14:paraId="3A11B9FB" w14:textId="6186959B" w:rsidR="00151135" w:rsidRPr="007D6692" w:rsidRDefault="00286F02" w:rsidP="00286F02">
      <w:pPr>
        <w:pStyle w:val="H23G"/>
        <w:rPr>
          <w:lang w:val="fr-FR"/>
        </w:rPr>
      </w:pPr>
      <w:r>
        <w:rPr>
          <w:lang w:val="fr-FR"/>
        </w:rPr>
        <w:lastRenderedPageBreak/>
        <w:tab/>
      </w:r>
      <w:r>
        <w:rPr>
          <w:lang w:val="fr-FR"/>
        </w:rPr>
        <w:tab/>
      </w:r>
      <w:r w:rsidR="00151135" w:rsidRPr="007D6692">
        <w:rPr>
          <w:lang w:val="fr-FR"/>
        </w:rPr>
        <w:t>Traite des personnes</w:t>
      </w:r>
    </w:p>
    <w:p w14:paraId="55189F95" w14:textId="694A2B23" w:rsidR="00151135" w:rsidRPr="007D6692" w:rsidRDefault="00151135" w:rsidP="00151135">
      <w:pPr>
        <w:pStyle w:val="ParNoG"/>
        <w:tabs>
          <w:tab w:val="left" w:pos="1701"/>
        </w:tabs>
      </w:pPr>
      <w:r w:rsidRPr="007D6692">
        <w:t>La Côte d</w:t>
      </w:r>
      <w:r w:rsidR="001A4035">
        <w:t>’</w:t>
      </w:r>
      <w:r w:rsidRPr="007D6692">
        <w:t xml:space="preserve">Ivoire a adopté la loi </w:t>
      </w:r>
      <w:r w:rsidR="00443831" w:rsidRPr="007D6692">
        <w:rPr>
          <w:lang w:val="fr-FR"/>
        </w:rPr>
        <w:t>n</w:t>
      </w:r>
      <w:r w:rsidR="00443831" w:rsidRPr="00443831">
        <w:rPr>
          <w:vertAlign w:val="superscript"/>
          <w:lang w:val="fr-FR"/>
        </w:rPr>
        <w:t>o</w:t>
      </w:r>
      <w:r w:rsidR="00443831">
        <w:rPr>
          <w:lang w:val="fr-FR"/>
        </w:rPr>
        <w:t> </w:t>
      </w:r>
      <w:r w:rsidRPr="007D6692">
        <w:t xml:space="preserve">2010-272 du 30 septembre 2010 portant </w:t>
      </w:r>
      <w:r w:rsidRPr="00E03974">
        <w:t>interdiction</w:t>
      </w:r>
      <w:r w:rsidRPr="007D6692">
        <w:t xml:space="preserve"> de la </w:t>
      </w:r>
      <w:r w:rsidRPr="00151135">
        <w:rPr>
          <w:lang w:val="fr-FR"/>
        </w:rPr>
        <w:t>traite</w:t>
      </w:r>
      <w:r w:rsidRPr="007D6692">
        <w:t xml:space="preserve"> et des pires formes de travail des enfants, qui permet de domestiquer la Convention n°182 de l</w:t>
      </w:r>
      <w:r w:rsidR="001A4035">
        <w:t>’</w:t>
      </w:r>
      <w:r w:rsidRPr="007D6692">
        <w:t xml:space="preserve">OIT sur les pires formes de travail des enfants du 17 juin 1999 et le Protocole additionnel à la convention de Palerme. </w:t>
      </w:r>
    </w:p>
    <w:p w14:paraId="2CAF0952" w14:textId="27755841" w:rsidR="00151135" w:rsidRPr="007D6692" w:rsidRDefault="00151135" w:rsidP="00151135">
      <w:pPr>
        <w:pStyle w:val="ParNoG"/>
        <w:tabs>
          <w:tab w:val="left" w:pos="1701"/>
        </w:tabs>
      </w:pPr>
      <w:r w:rsidRPr="007D6692">
        <w:t xml:space="preserve">Le pays a également adopté la loi </w:t>
      </w:r>
      <w:r w:rsidR="00443831" w:rsidRPr="007D6692">
        <w:rPr>
          <w:lang w:val="fr-FR"/>
        </w:rPr>
        <w:t>n</w:t>
      </w:r>
      <w:r w:rsidR="00443831" w:rsidRPr="00443831">
        <w:rPr>
          <w:vertAlign w:val="superscript"/>
          <w:lang w:val="fr-FR"/>
        </w:rPr>
        <w:t>o</w:t>
      </w:r>
      <w:r w:rsidR="00443831">
        <w:rPr>
          <w:lang w:val="fr-FR"/>
        </w:rPr>
        <w:t> </w:t>
      </w:r>
      <w:r w:rsidRPr="007D6692">
        <w:t xml:space="preserve">2016-1111 du 08 décembre 2016 relative à la lutte contre la traite des personnes qui, en ses articles 3 et 4, incrimine explicitement la traite des personnes. </w:t>
      </w:r>
    </w:p>
    <w:p w14:paraId="520561BC" w14:textId="77777777" w:rsidR="00151135" w:rsidRPr="007D6692" w:rsidRDefault="00151135" w:rsidP="00151135">
      <w:pPr>
        <w:pStyle w:val="ParNoG"/>
        <w:tabs>
          <w:tab w:val="left" w:pos="1701"/>
        </w:tabs>
      </w:pPr>
      <w:r w:rsidRPr="007D6692">
        <w:t xml:space="preserve">Les mécanismes mis en place pour lutter contre la traite des personnes sont institués par les </w:t>
      </w:r>
      <w:r w:rsidRPr="00151135">
        <w:rPr>
          <w:lang w:val="fr-FR"/>
        </w:rPr>
        <w:t>textes</w:t>
      </w:r>
      <w:r w:rsidRPr="007D6692">
        <w:t xml:space="preserve"> suivants :</w:t>
      </w:r>
    </w:p>
    <w:p w14:paraId="3383460F" w14:textId="4D831F31" w:rsidR="00151135" w:rsidRPr="00E03974" w:rsidRDefault="00151135" w:rsidP="00151135">
      <w:pPr>
        <w:pStyle w:val="Bullet1G"/>
        <w:numPr>
          <w:ilvl w:val="0"/>
          <w:numId w:val="1"/>
        </w:numPr>
      </w:pPr>
      <w:r>
        <w:t>L</w:t>
      </w:r>
      <w:r w:rsidRPr="007D6692">
        <w:t xml:space="preserve">e </w:t>
      </w:r>
      <w:r w:rsidRPr="00E03974">
        <w:t>décret n°2011-365 du 03 novembre 2011 portant création du Comité Interministériel de lutte contre la traite, l</w:t>
      </w:r>
      <w:r w:rsidR="001A4035">
        <w:t>’</w:t>
      </w:r>
      <w:r w:rsidRPr="00E03974">
        <w:t>exploitation et le travail des enfants, qui a pour mission de concevoir, de coordonner et d</w:t>
      </w:r>
      <w:r w:rsidR="001A4035">
        <w:t>’</w:t>
      </w:r>
      <w:r w:rsidRPr="00E03974">
        <w:t>assurer la mise en œuvre des programmes et projets en vue de l</w:t>
      </w:r>
      <w:r w:rsidR="001A4035">
        <w:t>’</w:t>
      </w:r>
      <w:r w:rsidRPr="00E03974">
        <w:t>interdiction du travail des enfants</w:t>
      </w:r>
      <w:r w:rsidR="00443831">
        <w:rPr>
          <w:lang w:val="fr-FR"/>
        </w:rPr>
        <w:t> </w:t>
      </w:r>
      <w:r w:rsidR="00443831" w:rsidRPr="007D6692">
        <w:rPr>
          <w:lang w:val="fr-FR"/>
        </w:rPr>
        <w:t>;</w:t>
      </w:r>
      <w:r w:rsidRPr="00E03974">
        <w:t xml:space="preserve"> </w:t>
      </w:r>
    </w:p>
    <w:p w14:paraId="4E238258" w14:textId="3AE27166" w:rsidR="00151135" w:rsidRPr="007D6692" w:rsidRDefault="00151135" w:rsidP="00151135">
      <w:pPr>
        <w:pStyle w:val="Bullet1G"/>
        <w:numPr>
          <w:ilvl w:val="0"/>
          <w:numId w:val="1"/>
        </w:numPr>
      </w:pPr>
      <w:r>
        <w:t>L</w:t>
      </w:r>
      <w:r w:rsidRPr="00E03974">
        <w:t>e décret n°2011-366 du 03 novembre 2011 portant création du Comité National de Surveillance des Actions de lutte contre la traite, l</w:t>
      </w:r>
      <w:r w:rsidR="001A4035">
        <w:t>’</w:t>
      </w:r>
      <w:r w:rsidRPr="00E03974">
        <w:t>exploitation et le travail des enfants qui est présidé par la Première Dame de la République de Côte d</w:t>
      </w:r>
      <w:r w:rsidR="001A4035">
        <w:t>’</w:t>
      </w:r>
      <w:r w:rsidRPr="00E03974">
        <w:t>Ivoire et qui a pour missions de suivre et d</w:t>
      </w:r>
      <w:r w:rsidR="001A4035">
        <w:t>’</w:t>
      </w:r>
      <w:r w:rsidRPr="00E03974">
        <w:t>évaluer les actions du Gouvernement en matière de lutte contre la traite, l</w:t>
      </w:r>
      <w:r w:rsidR="001A4035">
        <w:t>’</w:t>
      </w:r>
      <w:r w:rsidRPr="00E03974">
        <w:t>exploitation</w:t>
      </w:r>
      <w:r w:rsidRPr="007D6692">
        <w:t xml:space="preserve"> et le travail des enfants</w:t>
      </w:r>
      <w:r w:rsidR="00443831">
        <w:rPr>
          <w:lang w:val="fr-FR"/>
        </w:rPr>
        <w:t> </w:t>
      </w:r>
      <w:r w:rsidR="00443831" w:rsidRPr="007D6692">
        <w:rPr>
          <w:lang w:val="fr-FR"/>
        </w:rPr>
        <w:t>;</w:t>
      </w:r>
    </w:p>
    <w:p w14:paraId="434C3C17" w14:textId="1130700F" w:rsidR="00151135" w:rsidRDefault="00151135" w:rsidP="00151135">
      <w:pPr>
        <w:pStyle w:val="Bullet1G"/>
        <w:numPr>
          <w:ilvl w:val="0"/>
          <w:numId w:val="1"/>
        </w:numPr>
      </w:pPr>
      <w:r>
        <w:t>L</w:t>
      </w:r>
      <w:r w:rsidRPr="007D6692">
        <w:t xml:space="preserve">oi </w:t>
      </w:r>
      <w:r w:rsidR="00443831" w:rsidRPr="007D6692">
        <w:rPr>
          <w:lang w:val="fr-FR"/>
        </w:rPr>
        <w:t>n</w:t>
      </w:r>
      <w:r w:rsidR="00443831" w:rsidRPr="00443831">
        <w:rPr>
          <w:vertAlign w:val="superscript"/>
          <w:lang w:val="fr-FR"/>
        </w:rPr>
        <w:t>o</w:t>
      </w:r>
      <w:r w:rsidR="00443831">
        <w:rPr>
          <w:lang w:val="fr-FR"/>
        </w:rPr>
        <w:t> </w:t>
      </w:r>
      <w:r w:rsidRPr="007D6692">
        <w:t xml:space="preserve">2016-1111 du 08 décembre 2016 relative à la lutte contre la traite des personnes qui institue, en son article 2, un </w:t>
      </w:r>
      <w:r w:rsidRPr="00E03974">
        <w:rPr>
          <w:bCs/>
        </w:rPr>
        <w:t>Comité National de Lutte contre la Traite des Personnes</w:t>
      </w:r>
      <w:r w:rsidRPr="007D6692">
        <w:t xml:space="preserve"> (CNLTP), dont la composition, la mission, l</w:t>
      </w:r>
      <w:r w:rsidR="001A4035">
        <w:t>’</w:t>
      </w:r>
      <w:r w:rsidRPr="007D6692">
        <w:t xml:space="preserve">organisation et le fonctionnement sont fixés par le décret </w:t>
      </w:r>
      <w:r w:rsidR="00443831" w:rsidRPr="007D6692">
        <w:rPr>
          <w:lang w:val="fr-FR"/>
        </w:rPr>
        <w:t>n</w:t>
      </w:r>
      <w:r w:rsidR="00443831" w:rsidRPr="00443831">
        <w:rPr>
          <w:vertAlign w:val="superscript"/>
          <w:lang w:val="fr-FR"/>
        </w:rPr>
        <w:t>o</w:t>
      </w:r>
      <w:r w:rsidR="00443831">
        <w:rPr>
          <w:lang w:val="fr-FR"/>
        </w:rPr>
        <w:t> </w:t>
      </w:r>
      <w:r w:rsidRPr="007D6692">
        <w:t>2017-227 du 13 avril 2017. Le CNLTP est un organe interministériel de coordination en matière de lutte contre la traite des personnes et de lutte contre le trafic illicite de migrants.</w:t>
      </w:r>
    </w:p>
    <w:p w14:paraId="5EAA1B31" w14:textId="77777777" w:rsidR="00151135" w:rsidRPr="007D6692" w:rsidRDefault="00151135" w:rsidP="00151135">
      <w:pPr>
        <w:pStyle w:val="ParNoG"/>
        <w:tabs>
          <w:tab w:val="left" w:pos="1701"/>
        </w:tabs>
        <w:rPr>
          <w:lang w:val="fr-FR"/>
        </w:rPr>
      </w:pPr>
      <w:r w:rsidRPr="007D6692">
        <w:t xml:space="preserve">Le Mécanisme National de Référencement (MNR) et des procédures Opérationnelles </w:t>
      </w:r>
      <w:r w:rsidRPr="00E03974">
        <w:t>Standards</w:t>
      </w:r>
      <w:r w:rsidRPr="007D6692">
        <w:t xml:space="preserve"> (POS) de prise en charge et de protection des victimes ont également été mis en place.</w:t>
      </w:r>
      <w:r w:rsidRPr="007D6692">
        <w:rPr>
          <w:lang w:val="fr-FR"/>
        </w:rPr>
        <w:t xml:space="preserve"> </w:t>
      </w:r>
    </w:p>
    <w:p w14:paraId="3EE202AA" w14:textId="5BDC0CD2" w:rsidR="00151135" w:rsidRPr="007D6692" w:rsidRDefault="00151135" w:rsidP="00151135">
      <w:pPr>
        <w:pStyle w:val="ParNoG"/>
        <w:tabs>
          <w:tab w:val="left" w:pos="1701"/>
        </w:tabs>
      </w:pPr>
      <w:r w:rsidRPr="007D6692">
        <w:t>La Côte d</w:t>
      </w:r>
      <w:r w:rsidR="001A4035">
        <w:t>’</w:t>
      </w:r>
      <w:r w:rsidRPr="007D6692">
        <w:t>Ivoire s</w:t>
      </w:r>
      <w:r w:rsidR="001A4035">
        <w:t>’</w:t>
      </w:r>
      <w:r w:rsidRPr="007D6692">
        <w:t>est aussi dotée d</w:t>
      </w:r>
      <w:r w:rsidR="001A4035">
        <w:t>’</w:t>
      </w:r>
      <w:r w:rsidRPr="007D6692">
        <w:t xml:space="preserve">une stratégie Nationale de lutte contre la traite des </w:t>
      </w:r>
      <w:r w:rsidRPr="00E03974">
        <w:t>personnes</w:t>
      </w:r>
      <w:r w:rsidRPr="007D6692">
        <w:t xml:space="preserve"> assortie d</w:t>
      </w:r>
      <w:r w:rsidR="001A4035">
        <w:t>’</w:t>
      </w:r>
      <w:r w:rsidRPr="007D6692">
        <w:t>un Plan d</w:t>
      </w:r>
      <w:r w:rsidR="001A4035">
        <w:t>’</w:t>
      </w:r>
      <w:r w:rsidRPr="007D6692">
        <w:t xml:space="preserve">Action National pour la période 2022-2025 après celui qui </w:t>
      </w:r>
      <w:r w:rsidRPr="00151135">
        <w:rPr>
          <w:lang w:val="fr-FR"/>
        </w:rPr>
        <w:t>couvrait</w:t>
      </w:r>
      <w:r w:rsidRPr="007D6692">
        <w:t xml:space="preserve"> la période 2016-2020.</w:t>
      </w:r>
    </w:p>
    <w:p w14:paraId="7F8D01C1" w14:textId="44CFFA2D" w:rsidR="00151135" w:rsidRPr="007D6692" w:rsidRDefault="00151135" w:rsidP="00151135">
      <w:pPr>
        <w:pStyle w:val="ParNoG"/>
        <w:tabs>
          <w:tab w:val="left" w:pos="1701"/>
        </w:tabs>
      </w:pPr>
      <w:r w:rsidRPr="007D6692">
        <w:t>À travers la mise en œuvre du MNR et du POS, les victimes bénéficient d</w:t>
      </w:r>
      <w:r w:rsidR="001A4035">
        <w:t>’</w:t>
      </w:r>
      <w:r w:rsidRPr="007D6692">
        <w:t>une assistance holistique qui couvre l</w:t>
      </w:r>
      <w:r w:rsidR="001A4035">
        <w:t>’</w:t>
      </w:r>
      <w:r w:rsidRPr="007D6692">
        <w:t>ensemble de leurs besoins, notamment l</w:t>
      </w:r>
      <w:r w:rsidR="001A4035">
        <w:t>’</w:t>
      </w:r>
      <w:r w:rsidRPr="007D6692">
        <w:t xml:space="preserve">hébergement, </w:t>
      </w:r>
      <w:r w:rsidRPr="00151135">
        <w:rPr>
          <w:lang w:val="fr-FR"/>
        </w:rPr>
        <w:t>l</w:t>
      </w:r>
      <w:r w:rsidR="001A4035">
        <w:rPr>
          <w:lang w:val="fr-FR"/>
        </w:rPr>
        <w:t>’</w:t>
      </w:r>
      <w:r w:rsidRPr="00151135">
        <w:rPr>
          <w:lang w:val="fr-FR"/>
        </w:rPr>
        <w:t>assistance</w:t>
      </w:r>
      <w:r w:rsidRPr="007D6692">
        <w:t xml:space="preserve"> médicale, l</w:t>
      </w:r>
      <w:r w:rsidR="001A4035">
        <w:t>’</w:t>
      </w:r>
      <w:r w:rsidRPr="007D6692">
        <w:t>assistance juridico-judiciaire, l</w:t>
      </w:r>
      <w:r w:rsidR="001A4035">
        <w:t>’</w:t>
      </w:r>
      <w:r w:rsidRPr="007D6692">
        <w:t xml:space="preserve">assistance </w:t>
      </w:r>
      <w:proofErr w:type="spellStart"/>
      <w:r w:rsidRPr="007D6692">
        <w:t>psychosociale</w:t>
      </w:r>
      <w:proofErr w:type="spellEnd"/>
      <w:r w:rsidRPr="007D6692">
        <w:t>, l</w:t>
      </w:r>
      <w:r w:rsidR="001A4035">
        <w:t>’</w:t>
      </w:r>
      <w:r w:rsidRPr="007D6692">
        <w:t xml:space="preserve">aide médicale et des mesures de protection. </w:t>
      </w:r>
    </w:p>
    <w:p w14:paraId="5F894CB0" w14:textId="680780BD" w:rsidR="00151135" w:rsidRDefault="00151135" w:rsidP="00151135">
      <w:pPr>
        <w:pStyle w:val="ParNoG"/>
        <w:tabs>
          <w:tab w:val="left" w:pos="1701"/>
        </w:tabs>
      </w:pPr>
      <w:r w:rsidRPr="007D6692">
        <w:t>Les ONG qui disposent de centres d</w:t>
      </w:r>
      <w:r w:rsidR="001A4035">
        <w:t>’</w:t>
      </w:r>
      <w:r w:rsidRPr="007D6692">
        <w:t>accueil pour la prise en charge des victimes de traite ou des enfants vulnérables apportent un appui important à l</w:t>
      </w:r>
      <w:r w:rsidR="001A4035">
        <w:t>’</w:t>
      </w:r>
      <w:r w:rsidRPr="007D6692">
        <w:t xml:space="preserve">action gouvernementale. Il </w:t>
      </w:r>
      <w:r w:rsidRPr="00151135">
        <w:rPr>
          <w:lang w:val="fr-FR"/>
        </w:rPr>
        <w:t>s</w:t>
      </w:r>
      <w:r w:rsidR="001A4035">
        <w:rPr>
          <w:lang w:val="fr-FR"/>
        </w:rPr>
        <w:t>’</w:t>
      </w:r>
      <w:r w:rsidRPr="00151135">
        <w:rPr>
          <w:lang w:val="fr-FR"/>
        </w:rPr>
        <w:t>agit</w:t>
      </w:r>
      <w:r w:rsidRPr="007D6692">
        <w:t>, notamment de l</w:t>
      </w:r>
      <w:r w:rsidR="001A4035">
        <w:t>’</w:t>
      </w:r>
      <w:r w:rsidRPr="007D6692">
        <w:rPr>
          <w:lang w:val="fr-FR"/>
        </w:rPr>
        <w:t>Association Nationale d</w:t>
      </w:r>
      <w:r w:rsidR="001A4035">
        <w:rPr>
          <w:lang w:val="fr-FR"/>
        </w:rPr>
        <w:t>’</w:t>
      </w:r>
      <w:r w:rsidRPr="007D6692">
        <w:rPr>
          <w:lang w:val="fr-FR"/>
        </w:rPr>
        <w:t>Aide à l</w:t>
      </w:r>
      <w:r w:rsidR="001A4035">
        <w:rPr>
          <w:lang w:val="fr-FR"/>
        </w:rPr>
        <w:t>’</w:t>
      </w:r>
      <w:r w:rsidRPr="007D6692">
        <w:rPr>
          <w:lang w:val="fr-FR"/>
        </w:rPr>
        <w:t xml:space="preserve">Enfance en Danger à Korhogo, la Colombe Ivoirienne pour le Bien-Être Social à Bondoukou, le Centre ONESIME de </w:t>
      </w:r>
      <w:proofErr w:type="spellStart"/>
      <w:r w:rsidRPr="00E03974">
        <w:t>Tiassalé</w:t>
      </w:r>
      <w:proofErr w:type="spellEnd"/>
      <w:r w:rsidRPr="007D6692">
        <w:rPr>
          <w:lang w:val="fr-FR"/>
        </w:rPr>
        <w:t>, la Communauté Abel, CAVOEQUIVA, Côte d</w:t>
      </w:r>
      <w:r w:rsidR="001A4035">
        <w:rPr>
          <w:lang w:val="fr-FR"/>
        </w:rPr>
        <w:t>’</w:t>
      </w:r>
      <w:r w:rsidRPr="007D6692">
        <w:rPr>
          <w:lang w:val="fr-FR"/>
        </w:rPr>
        <w:t>Ivoire Prospérité, New Life et Dignité et Droits pour les Enfants en Côte d</w:t>
      </w:r>
      <w:r w:rsidR="001A4035">
        <w:rPr>
          <w:lang w:val="fr-FR"/>
        </w:rPr>
        <w:t>’</w:t>
      </w:r>
      <w:r w:rsidRPr="007D6692">
        <w:rPr>
          <w:lang w:val="fr-FR"/>
        </w:rPr>
        <w:t xml:space="preserve">Ivoire. </w:t>
      </w:r>
    </w:p>
    <w:p w14:paraId="314FD447" w14:textId="3AC416C2" w:rsidR="00151135" w:rsidRPr="007D6692" w:rsidRDefault="00286F02" w:rsidP="00286F02">
      <w:pPr>
        <w:pStyle w:val="H1G"/>
        <w:rPr>
          <w:lang w:val="fr-FR"/>
        </w:rPr>
      </w:pPr>
      <w:r>
        <w:rPr>
          <w:lang w:val="fr-FR"/>
        </w:rPr>
        <w:tab/>
      </w:r>
      <w:r>
        <w:rPr>
          <w:lang w:val="fr-FR"/>
        </w:rPr>
        <w:tab/>
      </w:r>
      <w:r w:rsidR="00151135" w:rsidRPr="007D6692">
        <w:rPr>
          <w:lang w:val="fr-FR"/>
        </w:rPr>
        <w:t>Article 11 </w:t>
      </w:r>
      <w:r w:rsidR="00151135">
        <w:rPr>
          <w:lang w:val="fr-FR"/>
        </w:rPr>
        <w:br/>
      </w:r>
      <w:r w:rsidR="00151135" w:rsidRPr="007D6692">
        <w:rPr>
          <w:lang w:val="fr-FR"/>
        </w:rPr>
        <w:t>Conditions de vie</w:t>
      </w:r>
    </w:p>
    <w:p w14:paraId="5E8F878D" w14:textId="6CB48FDF" w:rsidR="00151135" w:rsidRPr="007D6692" w:rsidRDefault="00286F02" w:rsidP="00286F02">
      <w:pPr>
        <w:pStyle w:val="H23G"/>
        <w:rPr>
          <w:lang w:val="fr-FR"/>
        </w:rPr>
      </w:pPr>
      <w:r>
        <w:rPr>
          <w:lang w:val="fr-FR"/>
        </w:rPr>
        <w:tab/>
      </w:r>
      <w:r>
        <w:rPr>
          <w:lang w:val="fr-FR"/>
        </w:rPr>
        <w:tab/>
      </w:r>
      <w:r w:rsidR="00151135" w:rsidRPr="007D6692">
        <w:rPr>
          <w:lang w:val="fr-FR"/>
        </w:rPr>
        <w:t>Le droit à l</w:t>
      </w:r>
      <w:r w:rsidR="001A4035">
        <w:rPr>
          <w:lang w:val="fr-FR"/>
        </w:rPr>
        <w:t>’</w:t>
      </w:r>
      <w:r w:rsidR="00151135" w:rsidRPr="007D6692">
        <w:rPr>
          <w:lang w:val="fr-FR"/>
        </w:rPr>
        <w:t>amélioration constante des conditions d</w:t>
      </w:r>
      <w:r w:rsidR="001A4035">
        <w:rPr>
          <w:lang w:val="fr-FR"/>
        </w:rPr>
        <w:t>’</w:t>
      </w:r>
      <w:r w:rsidR="00151135" w:rsidRPr="007D6692">
        <w:rPr>
          <w:lang w:val="fr-FR"/>
        </w:rPr>
        <w:t>existence</w:t>
      </w:r>
    </w:p>
    <w:p w14:paraId="43500B4F" w14:textId="14C9B590" w:rsidR="00151135" w:rsidRPr="007D6692" w:rsidRDefault="00151135" w:rsidP="00151135">
      <w:pPr>
        <w:pStyle w:val="ParNoG"/>
        <w:tabs>
          <w:tab w:val="left" w:pos="1701"/>
        </w:tabs>
        <w:rPr>
          <w:lang w:val="fr-FR"/>
        </w:rPr>
      </w:pPr>
      <w:r w:rsidRPr="007D6692">
        <w:rPr>
          <w:lang w:val="fr-FR"/>
        </w:rPr>
        <w:t>Selon l</w:t>
      </w:r>
      <w:r w:rsidR="001A4035">
        <w:rPr>
          <w:lang w:val="fr-FR"/>
        </w:rPr>
        <w:t>’</w:t>
      </w:r>
      <w:r w:rsidRPr="007D6692">
        <w:rPr>
          <w:lang w:val="fr-FR"/>
        </w:rPr>
        <w:t xml:space="preserve">Enquête Harmonisée sur les Conditions de Vie des Ménages (EHCVM 2021, INS), le seuil de pauvreté national se situe à 369 516 FCFA par an et par personne, soit 30 793 </w:t>
      </w:r>
      <w:r w:rsidRPr="00E03974">
        <w:t>FCFA</w:t>
      </w:r>
      <w:r w:rsidRPr="007D6692">
        <w:rPr>
          <w:lang w:val="fr-FR"/>
        </w:rPr>
        <w:t xml:space="preserve"> par mois et par personne ou 1 012 FCFA par jour et par personne. C</w:t>
      </w:r>
      <w:r w:rsidR="001A4035">
        <w:rPr>
          <w:lang w:val="fr-FR"/>
        </w:rPr>
        <w:t>’</w:t>
      </w:r>
      <w:r w:rsidRPr="007D6692">
        <w:rPr>
          <w:lang w:val="fr-FR"/>
        </w:rPr>
        <w:t>est en-deçà de ces montants de dépenses annuelles, mensuelles ou journalières, qu</w:t>
      </w:r>
      <w:r w:rsidR="001A4035">
        <w:rPr>
          <w:lang w:val="fr-FR"/>
        </w:rPr>
        <w:t>’</w:t>
      </w:r>
      <w:r w:rsidRPr="007D6692">
        <w:rPr>
          <w:lang w:val="fr-FR"/>
        </w:rPr>
        <w:t xml:space="preserve">une personne est considérée comme pauvre. </w:t>
      </w:r>
    </w:p>
    <w:p w14:paraId="70CE9C6E" w14:textId="61C07DE8" w:rsidR="00151135" w:rsidRPr="007D6692" w:rsidRDefault="00151135" w:rsidP="00151135">
      <w:pPr>
        <w:pStyle w:val="ParNoG"/>
        <w:tabs>
          <w:tab w:val="left" w:pos="1701"/>
        </w:tabs>
        <w:rPr>
          <w:lang w:val="fr-FR"/>
        </w:rPr>
      </w:pPr>
      <w:r w:rsidRPr="007D6692">
        <w:rPr>
          <w:lang w:val="fr-FR"/>
        </w:rPr>
        <w:lastRenderedPageBreak/>
        <w:t>En Côte d</w:t>
      </w:r>
      <w:r w:rsidR="001A4035">
        <w:rPr>
          <w:lang w:val="fr-FR"/>
        </w:rPr>
        <w:t>’</w:t>
      </w:r>
      <w:r w:rsidRPr="007D6692">
        <w:rPr>
          <w:lang w:val="fr-FR"/>
        </w:rPr>
        <w:t>Ivoire, l</w:t>
      </w:r>
      <w:r w:rsidR="001A4035">
        <w:rPr>
          <w:lang w:val="fr-FR"/>
        </w:rPr>
        <w:t>’</w:t>
      </w:r>
      <w:r w:rsidRPr="007D6692">
        <w:rPr>
          <w:lang w:val="fr-FR"/>
        </w:rPr>
        <w:t>approche utilisée pour le calcul des indicateurs de pauvreté est l</w:t>
      </w:r>
      <w:r w:rsidR="001A4035">
        <w:rPr>
          <w:lang w:val="fr-FR"/>
        </w:rPr>
        <w:t>’</w:t>
      </w:r>
      <w:r w:rsidRPr="007D6692">
        <w:rPr>
          <w:lang w:val="fr-FR"/>
        </w:rPr>
        <w:t>approche monétaire. Celle-ci repose sur deux éléments fondamentaux, à savoir le bien-être et le seuil de pauvreté. L</w:t>
      </w:r>
      <w:r w:rsidR="001A4035">
        <w:rPr>
          <w:lang w:val="fr-FR"/>
        </w:rPr>
        <w:t>’</w:t>
      </w:r>
      <w:r w:rsidRPr="007D6692">
        <w:rPr>
          <w:lang w:val="fr-FR"/>
        </w:rPr>
        <w:t>indicateur retenu pour mesurer le bien-être est la dépense de consommation des ménages. Quant au seuil de pauvreté, il est conçu de manière à permettre aux personnes qui sont classées non pauvres de satisfaire au minimum leurs besoins vitaux. La difficulté réside dans la définition de ces besoins minima (alimentaires et non alimentaires). Dans cette approche, la construction d</w:t>
      </w:r>
      <w:r w:rsidR="001A4035">
        <w:rPr>
          <w:lang w:val="fr-FR"/>
        </w:rPr>
        <w:t>’</w:t>
      </w:r>
      <w:r w:rsidRPr="007D6692">
        <w:rPr>
          <w:lang w:val="fr-FR"/>
        </w:rPr>
        <w:t>un seuil de pauvreté passe par deux étapes : construire un seuil de pauvreté alimentaire, puis un seuil non alimentaire et additionner les deux. L</w:t>
      </w:r>
      <w:r w:rsidR="001A4035">
        <w:rPr>
          <w:lang w:val="fr-FR"/>
        </w:rPr>
        <w:t>’</w:t>
      </w:r>
      <w:r w:rsidRPr="007D6692">
        <w:rPr>
          <w:lang w:val="fr-FR"/>
        </w:rPr>
        <w:t>approche utilisée pour construire le seuil de pauvreté alimentaire est celle du coût des besoins de base. Pour la première étape, il est nécessaire de déterminer un panier de biens alimentaires permettant à chaque individu de couvrir K kilocalories par jour. K compris entre 2 100 et 2 400 kilocalories est une norme internationalement admise en matière de consommation alimentaire. La valorisation de ce panier fournit le seuil alimentaire. Une norme pareille n</w:t>
      </w:r>
      <w:r w:rsidR="001A4035">
        <w:rPr>
          <w:lang w:val="fr-FR"/>
        </w:rPr>
        <w:t>’</w:t>
      </w:r>
      <w:r w:rsidRPr="007D6692">
        <w:rPr>
          <w:lang w:val="fr-FR"/>
        </w:rPr>
        <w:t xml:space="preserve">existe malheureusement pas pour les biens non alimentaires. En partant du constat que même les personnes les plus pauvres sont obligées de satisfaire un minimum de besoins non alimentaires, deux solutions sont proposées. La </w:t>
      </w:r>
      <w:r w:rsidRPr="00E03974">
        <w:t>première</w:t>
      </w:r>
      <w:r w:rsidRPr="007D6692">
        <w:rPr>
          <w:lang w:val="fr-FR"/>
        </w:rPr>
        <w:t xml:space="preserve"> consiste à déterminer, comme composante non alimentaire du seuil de pauvreté, la part de la consommation non alimentaire des ménages dont la consommation totale est égale au seuil de pauvreté alimentaire. La seconde solution consiste à déterminer comme composante non alimentaire du seuil de pauvreté la part de la consommation non alimentaire des ménages dont la consommation alimentaire est égale au seuil de pauvreté alimentaire. La seconde solution donne évidemment un seuil plus élevé que la première.</w:t>
      </w:r>
    </w:p>
    <w:p w14:paraId="415413C8" w14:textId="23EDC2BC" w:rsidR="00151135" w:rsidRPr="007D6692" w:rsidRDefault="00151135" w:rsidP="00151135">
      <w:pPr>
        <w:pStyle w:val="ParNoG"/>
        <w:tabs>
          <w:tab w:val="left" w:pos="1701"/>
        </w:tabs>
        <w:rPr>
          <w:lang w:val="fr-FR"/>
        </w:rPr>
      </w:pPr>
      <w:r w:rsidRPr="007D6692">
        <w:rPr>
          <w:lang w:val="fr-FR"/>
        </w:rPr>
        <w:t>Pour lutter contre la pauvreté, la Côte d</w:t>
      </w:r>
      <w:r w:rsidR="001A4035">
        <w:rPr>
          <w:lang w:val="fr-FR"/>
        </w:rPr>
        <w:t>’</w:t>
      </w:r>
      <w:r w:rsidRPr="007D6692">
        <w:rPr>
          <w:lang w:val="fr-FR"/>
        </w:rPr>
        <w:t xml:space="preserve">Ivoire a adopté le Plan National de </w:t>
      </w:r>
      <w:r w:rsidRPr="00E03974">
        <w:t>Développement</w:t>
      </w:r>
      <w:r w:rsidRPr="007D6692">
        <w:rPr>
          <w:lang w:val="fr-FR"/>
        </w:rPr>
        <w:t xml:space="preserve"> (PND). Le dernier en date porte sur la période 2021 à 2025 et est structuré autour de 6 piliers dont le deuxième vise le </w:t>
      </w:r>
      <w:r w:rsidR="00443831" w:rsidRPr="007D6692">
        <w:rPr>
          <w:lang w:val="fr-FR"/>
        </w:rPr>
        <w:t>«</w:t>
      </w:r>
      <w:r w:rsidR="00443831">
        <w:rPr>
          <w:lang w:val="fr-FR"/>
        </w:rPr>
        <w:t> </w:t>
      </w:r>
      <w:r w:rsidRPr="007D6692">
        <w:rPr>
          <w:lang w:val="fr-FR"/>
        </w:rPr>
        <w:t>développement du capital humain et la promotion de l</w:t>
      </w:r>
      <w:r w:rsidR="001A4035">
        <w:rPr>
          <w:lang w:val="fr-FR"/>
        </w:rPr>
        <w:t>’</w:t>
      </w:r>
      <w:r w:rsidRPr="007D6692">
        <w:rPr>
          <w:lang w:val="fr-FR"/>
        </w:rPr>
        <w:t>emploi</w:t>
      </w:r>
      <w:r w:rsidR="00443831">
        <w:rPr>
          <w:lang w:val="fr-FR"/>
        </w:rPr>
        <w:t> </w:t>
      </w:r>
      <w:r w:rsidR="00443831" w:rsidRPr="007D6692">
        <w:rPr>
          <w:lang w:val="fr-FR"/>
        </w:rPr>
        <w:t>»</w:t>
      </w:r>
      <w:r w:rsidRPr="007D6692">
        <w:rPr>
          <w:lang w:val="fr-FR"/>
        </w:rPr>
        <w:t xml:space="preserve">, et le quatrième, le </w:t>
      </w:r>
      <w:r w:rsidR="00443831" w:rsidRPr="007D6692">
        <w:rPr>
          <w:lang w:val="fr-FR"/>
        </w:rPr>
        <w:t>«</w:t>
      </w:r>
      <w:r w:rsidR="00443831">
        <w:rPr>
          <w:lang w:val="fr-FR"/>
        </w:rPr>
        <w:t> </w:t>
      </w:r>
      <w:r w:rsidRPr="007D6692">
        <w:rPr>
          <w:lang w:val="fr-FR"/>
        </w:rPr>
        <w:t>Renforcement de l</w:t>
      </w:r>
      <w:r w:rsidR="001A4035">
        <w:rPr>
          <w:lang w:val="fr-FR"/>
        </w:rPr>
        <w:t>’</w:t>
      </w:r>
      <w:r w:rsidRPr="007D6692">
        <w:rPr>
          <w:lang w:val="fr-FR"/>
        </w:rPr>
        <w:t>inclusion, de la solidarité nationale et de l</w:t>
      </w:r>
      <w:r w:rsidR="001A4035">
        <w:rPr>
          <w:lang w:val="fr-FR"/>
        </w:rPr>
        <w:t>’</w:t>
      </w:r>
      <w:r w:rsidRPr="007D6692">
        <w:rPr>
          <w:lang w:val="fr-FR"/>
        </w:rPr>
        <w:t>action sociale</w:t>
      </w:r>
      <w:r w:rsidR="00443831">
        <w:rPr>
          <w:lang w:val="fr-FR"/>
        </w:rPr>
        <w:t> </w:t>
      </w:r>
      <w:r w:rsidR="00443831" w:rsidRPr="007D6692">
        <w:rPr>
          <w:lang w:val="fr-FR"/>
        </w:rPr>
        <w:t>»</w:t>
      </w:r>
      <w:r w:rsidRPr="007D6692">
        <w:rPr>
          <w:lang w:val="fr-FR"/>
        </w:rPr>
        <w:t>.</w:t>
      </w:r>
    </w:p>
    <w:p w14:paraId="5187C82E" w14:textId="080D1B33" w:rsidR="00151135" w:rsidRPr="007D6692" w:rsidRDefault="00151135" w:rsidP="00151135">
      <w:pPr>
        <w:pStyle w:val="ParNoG"/>
        <w:tabs>
          <w:tab w:val="left" w:pos="1701"/>
        </w:tabs>
        <w:rPr>
          <w:lang w:val="fr-FR"/>
        </w:rPr>
      </w:pPr>
      <w:r w:rsidRPr="007D6692">
        <w:rPr>
          <w:lang w:val="fr-FR"/>
        </w:rPr>
        <w:t xml:space="preserve">Dans cette même dynamique, le Gouvernement ivoirien a mis en place le </w:t>
      </w:r>
      <w:r w:rsidR="00443831" w:rsidRPr="007D6692">
        <w:rPr>
          <w:lang w:val="fr-FR"/>
        </w:rPr>
        <w:t>«</w:t>
      </w:r>
      <w:r w:rsidR="00443831">
        <w:rPr>
          <w:lang w:val="fr-FR"/>
        </w:rPr>
        <w:t> </w:t>
      </w:r>
      <w:r w:rsidRPr="007D6692">
        <w:rPr>
          <w:lang w:val="fr-FR"/>
        </w:rPr>
        <w:t>Programme Social du Gouvernement</w:t>
      </w:r>
      <w:r w:rsidR="00443831">
        <w:rPr>
          <w:lang w:val="fr-FR"/>
        </w:rPr>
        <w:t> </w:t>
      </w:r>
      <w:r w:rsidR="00443831" w:rsidRPr="007D6692">
        <w:rPr>
          <w:lang w:val="fr-FR"/>
        </w:rPr>
        <w:t>»</w:t>
      </w:r>
      <w:r w:rsidRPr="007D6692">
        <w:rPr>
          <w:lang w:val="fr-FR"/>
        </w:rPr>
        <w:t xml:space="preserve"> (PS Gouv), un outil de renforcement de la dimension sociale de sa politique. Le PS Gouv 1 a couvert la période 2019-2020 et le </w:t>
      </w:r>
      <w:r w:rsidRPr="00E03974">
        <w:t>PSGouv2</w:t>
      </w:r>
      <w:r w:rsidRPr="007D6692">
        <w:rPr>
          <w:lang w:val="fr-FR"/>
        </w:rPr>
        <w:t>, la période 2022-2024, et s</w:t>
      </w:r>
      <w:r w:rsidR="001A4035">
        <w:rPr>
          <w:lang w:val="fr-FR"/>
        </w:rPr>
        <w:t>’</w:t>
      </w:r>
      <w:r w:rsidRPr="007D6692">
        <w:rPr>
          <w:lang w:val="fr-FR"/>
        </w:rPr>
        <w:t>articule autour de cinq axes, à savoir : la lutte contre la fragilité dans les zones frontalières du nord</w:t>
      </w:r>
      <w:r w:rsidR="00443831">
        <w:rPr>
          <w:lang w:val="fr-FR"/>
        </w:rPr>
        <w:t> </w:t>
      </w:r>
      <w:r w:rsidR="00443831" w:rsidRPr="007D6692">
        <w:rPr>
          <w:lang w:val="fr-FR"/>
        </w:rPr>
        <w:t>;</w:t>
      </w:r>
      <w:r w:rsidRPr="007D6692">
        <w:rPr>
          <w:lang w:val="fr-FR"/>
        </w:rPr>
        <w:t xml:space="preserve"> l</w:t>
      </w:r>
      <w:r w:rsidR="001A4035">
        <w:rPr>
          <w:lang w:val="fr-FR"/>
        </w:rPr>
        <w:t>’</w:t>
      </w:r>
      <w:r w:rsidRPr="007D6692">
        <w:rPr>
          <w:lang w:val="fr-FR"/>
        </w:rPr>
        <w:t>amélioration des conditions d</w:t>
      </w:r>
      <w:r w:rsidR="001A4035">
        <w:rPr>
          <w:lang w:val="fr-FR"/>
        </w:rPr>
        <w:t>’</w:t>
      </w:r>
      <w:r w:rsidRPr="007D6692">
        <w:rPr>
          <w:lang w:val="fr-FR"/>
        </w:rPr>
        <w:t>étude</w:t>
      </w:r>
      <w:r w:rsidR="00443831">
        <w:rPr>
          <w:lang w:val="fr-FR"/>
        </w:rPr>
        <w:t> </w:t>
      </w:r>
      <w:r w:rsidR="00443831" w:rsidRPr="007D6692">
        <w:rPr>
          <w:lang w:val="fr-FR"/>
        </w:rPr>
        <w:t>;</w:t>
      </w:r>
      <w:r w:rsidRPr="007D6692">
        <w:rPr>
          <w:lang w:val="fr-FR"/>
        </w:rPr>
        <w:t xml:space="preserve"> l</w:t>
      </w:r>
      <w:r w:rsidR="001A4035">
        <w:rPr>
          <w:lang w:val="fr-FR"/>
        </w:rPr>
        <w:t>’</w:t>
      </w:r>
      <w:r w:rsidRPr="007D6692">
        <w:rPr>
          <w:lang w:val="fr-FR"/>
        </w:rPr>
        <w:t>amélioration des conditions de vie des ménages</w:t>
      </w:r>
      <w:r w:rsidR="00443831">
        <w:rPr>
          <w:lang w:val="fr-FR"/>
        </w:rPr>
        <w:t> </w:t>
      </w:r>
      <w:r w:rsidR="00443831" w:rsidRPr="007D6692">
        <w:rPr>
          <w:lang w:val="fr-FR"/>
        </w:rPr>
        <w:t>;</w:t>
      </w:r>
      <w:r w:rsidRPr="007D6692">
        <w:rPr>
          <w:lang w:val="fr-FR"/>
        </w:rPr>
        <w:t xml:space="preserve"> l</w:t>
      </w:r>
      <w:r w:rsidR="001A4035">
        <w:rPr>
          <w:lang w:val="fr-FR"/>
        </w:rPr>
        <w:t>’</w:t>
      </w:r>
      <w:r w:rsidRPr="007D6692">
        <w:rPr>
          <w:lang w:val="fr-FR"/>
        </w:rPr>
        <w:t>insertion professionnelle des jeunes et le service civique.</w:t>
      </w:r>
    </w:p>
    <w:p w14:paraId="61177576" w14:textId="77777777" w:rsidR="00151135" w:rsidRPr="007D6692" w:rsidRDefault="00151135" w:rsidP="00151135">
      <w:pPr>
        <w:pStyle w:val="ParNoG"/>
        <w:tabs>
          <w:tab w:val="left" w:pos="1701"/>
        </w:tabs>
        <w:rPr>
          <w:lang w:val="fr-FR"/>
        </w:rPr>
      </w:pPr>
      <w:r w:rsidRPr="007D6692">
        <w:rPr>
          <w:lang w:val="fr-FR"/>
        </w:rPr>
        <w:t>Concernant les réformes pour poursuivre la lutte contre la pauvreté, le MCNSLP a réalisé les actions suivantes, en 2023 :</w:t>
      </w:r>
    </w:p>
    <w:p w14:paraId="5C020728" w14:textId="1B9D56CE"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opérationnalisation du Programme Multisectoriel d</w:t>
      </w:r>
      <w:r w:rsidR="001A4035">
        <w:rPr>
          <w:lang w:val="fr-FR"/>
        </w:rPr>
        <w:t>’</w:t>
      </w:r>
      <w:r w:rsidRPr="007D6692">
        <w:rPr>
          <w:lang w:val="fr-FR"/>
        </w:rPr>
        <w:t>Appui au Système National des Filets Sociaux</w:t>
      </w:r>
      <w:r w:rsidR="00443831">
        <w:rPr>
          <w:lang w:val="fr-FR"/>
        </w:rPr>
        <w:t> </w:t>
      </w:r>
      <w:r w:rsidR="00443831" w:rsidRPr="007D6692">
        <w:rPr>
          <w:lang w:val="fr-FR"/>
        </w:rPr>
        <w:t>;</w:t>
      </w:r>
      <w:r w:rsidRPr="007D6692">
        <w:rPr>
          <w:lang w:val="fr-FR"/>
        </w:rPr>
        <w:t xml:space="preserve"> </w:t>
      </w:r>
    </w:p>
    <w:p w14:paraId="54D97AD2" w14:textId="75FAD810"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institutionnalisation de l</w:t>
      </w:r>
      <w:r w:rsidR="001A4035">
        <w:rPr>
          <w:lang w:val="fr-FR"/>
        </w:rPr>
        <w:t>’</w:t>
      </w:r>
      <w:r w:rsidRPr="007D6692">
        <w:rPr>
          <w:lang w:val="fr-FR"/>
        </w:rPr>
        <w:t>Économie Sociale et Solidaire</w:t>
      </w:r>
      <w:r w:rsidR="00443831">
        <w:rPr>
          <w:lang w:val="fr-FR"/>
        </w:rPr>
        <w:t> </w:t>
      </w:r>
      <w:r w:rsidR="00443831" w:rsidRPr="007D6692">
        <w:rPr>
          <w:lang w:val="fr-FR"/>
        </w:rPr>
        <w:t>;</w:t>
      </w:r>
      <w:r w:rsidRPr="007D6692">
        <w:rPr>
          <w:lang w:val="fr-FR"/>
        </w:rPr>
        <w:t xml:space="preserve"> </w:t>
      </w:r>
    </w:p>
    <w:p w14:paraId="3649BCB5" w14:textId="337759BD" w:rsidR="00151135" w:rsidRPr="007D6692" w:rsidRDefault="00151135" w:rsidP="00151135">
      <w:pPr>
        <w:pStyle w:val="Bullet1G"/>
        <w:numPr>
          <w:ilvl w:val="0"/>
          <w:numId w:val="1"/>
        </w:numPr>
        <w:rPr>
          <w:lang w:val="fr-FR"/>
        </w:rPr>
      </w:pPr>
      <w:r w:rsidRPr="007D6692">
        <w:rPr>
          <w:lang w:val="fr-FR"/>
        </w:rPr>
        <w:t>le renforcement de la gouvernance et la coordination des mécanismes nationaux de lutte contre la pauvreté</w:t>
      </w:r>
      <w:r w:rsidR="00443831">
        <w:rPr>
          <w:lang w:val="fr-FR"/>
        </w:rPr>
        <w:t> </w:t>
      </w:r>
      <w:r w:rsidR="00443831" w:rsidRPr="007D6692">
        <w:rPr>
          <w:lang w:val="fr-FR"/>
        </w:rPr>
        <w:t>;</w:t>
      </w:r>
    </w:p>
    <w:p w14:paraId="45D92D3E" w14:textId="7DC56E2F"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de la Politique Nationale d</w:t>
      </w:r>
      <w:r w:rsidR="001A4035">
        <w:rPr>
          <w:lang w:val="fr-FR"/>
        </w:rPr>
        <w:t>’</w:t>
      </w:r>
      <w:r w:rsidRPr="007D6692">
        <w:rPr>
          <w:lang w:val="fr-FR"/>
        </w:rPr>
        <w:t>alerte précoce et de réponse rapide</w:t>
      </w:r>
      <w:r w:rsidR="00443831">
        <w:rPr>
          <w:lang w:val="fr-FR"/>
        </w:rPr>
        <w:t> </w:t>
      </w:r>
      <w:r w:rsidR="00443831" w:rsidRPr="007D6692">
        <w:rPr>
          <w:lang w:val="fr-FR"/>
        </w:rPr>
        <w:t>;</w:t>
      </w:r>
    </w:p>
    <w:p w14:paraId="37A973EC" w14:textId="77777777" w:rsidR="00151135" w:rsidRDefault="00151135" w:rsidP="00151135">
      <w:pPr>
        <w:pStyle w:val="Bullet1G"/>
        <w:numPr>
          <w:ilvl w:val="0"/>
          <w:numId w:val="1"/>
        </w:numPr>
        <w:rPr>
          <w:lang w:val="fr-FR"/>
        </w:rPr>
      </w:pPr>
      <w:r>
        <w:rPr>
          <w:lang w:val="fr-FR"/>
        </w:rPr>
        <w:t>L</w:t>
      </w:r>
      <w:r w:rsidRPr="007D6692">
        <w:rPr>
          <w:lang w:val="fr-FR"/>
        </w:rPr>
        <w:t>a mise à échelle au niveau national du Programme des transferts monétaires Productifs en passant de 175000 ménages à 200000 en 2023.</w:t>
      </w:r>
    </w:p>
    <w:p w14:paraId="7AD0FAC0" w14:textId="181F410B" w:rsidR="00151135" w:rsidRPr="007D6692" w:rsidRDefault="00151135" w:rsidP="00151135">
      <w:pPr>
        <w:pStyle w:val="ParNoG"/>
        <w:tabs>
          <w:tab w:val="left" w:pos="1701"/>
        </w:tabs>
        <w:rPr>
          <w:lang w:val="fr-FR"/>
        </w:rPr>
      </w:pPr>
      <w:r w:rsidRPr="007D6692">
        <w:rPr>
          <w:lang w:val="fr-FR"/>
        </w:rPr>
        <w:t>À la fin de décembre 2024, la solidarité envers les populations vulnérables s</w:t>
      </w:r>
      <w:r w:rsidR="001A4035">
        <w:rPr>
          <w:lang w:val="fr-FR"/>
        </w:rPr>
        <w:t>’</w:t>
      </w:r>
      <w:r w:rsidRPr="007D6692">
        <w:rPr>
          <w:lang w:val="fr-FR"/>
        </w:rPr>
        <w:t xml:space="preserve">est </w:t>
      </w:r>
      <w:r w:rsidRPr="00E03974">
        <w:t>traduite</w:t>
      </w:r>
      <w:r w:rsidRPr="007D6692">
        <w:rPr>
          <w:lang w:val="fr-FR"/>
        </w:rPr>
        <w:t xml:space="preserve"> par l</w:t>
      </w:r>
      <w:r w:rsidR="001A4035">
        <w:rPr>
          <w:lang w:val="fr-FR"/>
        </w:rPr>
        <w:t>’</w:t>
      </w:r>
      <w:r w:rsidRPr="007D6692">
        <w:rPr>
          <w:lang w:val="fr-FR"/>
        </w:rPr>
        <w:t>accompagnement de 330.000 ménages à travers les filets sociaux, avec 42.948 milliards FCFA redistribués. Le Gouvernement ivoirien, a, en outre, procédé, le 18 juin 2025, au lancement du paiement à 70 000 nouveaux bénéficiaires des Filets sociaux productifs, ainsi qu</w:t>
      </w:r>
      <w:r w:rsidR="001A4035">
        <w:rPr>
          <w:lang w:val="fr-FR"/>
        </w:rPr>
        <w:t>’</w:t>
      </w:r>
      <w:r w:rsidRPr="007D6692">
        <w:rPr>
          <w:lang w:val="fr-FR"/>
        </w:rPr>
        <w:t>au lancement du projet d</w:t>
      </w:r>
      <w:r w:rsidR="001A4035">
        <w:rPr>
          <w:lang w:val="fr-FR"/>
        </w:rPr>
        <w:t>’</w:t>
      </w:r>
      <w:r w:rsidRPr="007D6692">
        <w:rPr>
          <w:lang w:val="fr-FR"/>
        </w:rPr>
        <w:t xml:space="preserve">appui alimentaire </w:t>
      </w:r>
      <w:r w:rsidR="00443831" w:rsidRPr="007D6692">
        <w:rPr>
          <w:lang w:val="fr-FR"/>
        </w:rPr>
        <w:t>«</w:t>
      </w:r>
      <w:r w:rsidR="00443831">
        <w:rPr>
          <w:lang w:val="fr-FR"/>
        </w:rPr>
        <w:t> </w:t>
      </w:r>
      <w:r w:rsidRPr="007D6692">
        <w:rPr>
          <w:lang w:val="fr-FR"/>
        </w:rPr>
        <w:t>Popote familiale</w:t>
      </w:r>
      <w:r w:rsidR="00443831">
        <w:rPr>
          <w:lang w:val="fr-FR"/>
        </w:rPr>
        <w:t> </w:t>
      </w:r>
      <w:r w:rsidR="00443831" w:rsidRPr="007D6692">
        <w:rPr>
          <w:lang w:val="fr-FR"/>
        </w:rPr>
        <w:t>»</w:t>
      </w:r>
      <w:r w:rsidRPr="007D6692">
        <w:rPr>
          <w:lang w:val="fr-FR"/>
        </w:rPr>
        <w:t xml:space="preserve"> qui consiste en une dotation alimentaire d</w:t>
      </w:r>
      <w:r w:rsidR="001A4035">
        <w:rPr>
          <w:lang w:val="fr-FR"/>
        </w:rPr>
        <w:t>’</w:t>
      </w:r>
      <w:r w:rsidRPr="007D6692">
        <w:rPr>
          <w:lang w:val="fr-FR"/>
        </w:rPr>
        <w:t>une valeur de 50 000 FCFA à 2 000 ménages vulnérables, dont 250 à Abidjan, sur une période de six (6) mois.</w:t>
      </w:r>
    </w:p>
    <w:p w14:paraId="3E3085AC" w14:textId="78567A5F" w:rsidR="00151135" w:rsidRPr="007D6692" w:rsidRDefault="00151135" w:rsidP="00151135">
      <w:pPr>
        <w:pStyle w:val="ParNoG"/>
        <w:tabs>
          <w:tab w:val="left" w:pos="1701"/>
        </w:tabs>
        <w:rPr>
          <w:lang w:val="fr-FR"/>
        </w:rPr>
      </w:pPr>
      <w:r w:rsidRPr="007D6692">
        <w:rPr>
          <w:lang w:val="fr-FR"/>
        </w:rPr>
        <w:t xml:space="preserve">Le cadre de suivi de ce programme a été adopté par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2019-184 du 06 mars 2019, portant création, attributions, organisation et fonctionnement du Programme Social du Gouvernement. Le dispositif de suivi de ce programme se décline comme suit : </w:t>
      </w:r>
    </w:p>
    <w:p w14:paraId="6684DCF1" w14:textId="54CCCD91" w:rsidR="00151135" w:rsidRPr="007D6692" w:rsidRDefault="00151135" w:rsidP="00151135">
      <w:pPr>
        <w:pStyle w:val="Bullet1G"/>
        <w:numPr>
          <w:ilvl w:val="0"/>
          <w:numId w:val="1"/>
        </w:numPr>
        <w:rPr>
          <w:lang w:val="fr-FR"/>
        </w:rPr>
      </w:pPr>
      <w:r>
        <w:rPr>
          <w:lang w:val="fr-FR"/>
        </w:rPr>
        <w:lastRenderedPageBreak/>
        <w:t>R</w:t>
      </w:r>
      <w:r w:rsidRPr="007D6692">
        <w:rPr>
          <w:lang w:val="fr-FR"/>
        </w:rPr>
        <w:t>elativement aux Organes de suivi, le PS Gouv est piloté par le Conseil des Ministres qui examine, sur une période trimestrielle, un rapport d</w:t>
      </w:r>
      <w:r w:rsidR="001A4035">
        <w:rPr>
          <w:lang w:val="fr-FR"/>
        </w:rPr>
        <w:t>’</w:t>
      </w:r>
      <w:r w:rsidRPr="007D6692">
        <w:rPr>
          <w:lang w:val="fr-FR"/>
        </w:rPr>
        <w:t>exécution prenant en compte le point d</w:t>
      </w:r>
      <w:r w:rsidR="001A4035">
        <w:rPr>
          <w:lang w:val="fr-FR"/>
        </w:rPr>
        <w:t>’</w:t>
      </w:r>
      <w:r w:rsidRPr="007D6692">
        <w:rPr>
          <w:lang w:val="fr-FR"/>
        </w:rPr>
        <w:t>avancement physique et la situation d</w:t>
      </w:r>
      <w:r w:rsidR="001A4035">
        <w:rPr>
          <w:lang w:val="fr-FR"/>
        </w:rPr>
        <w:t>’</w:t>
      </w:r>
      <w:r w:rsidRPr="007D6692">
        <w:rPr>
          <w:lang w:val="fr-FR"/>
        </w:rPr>
        <w:t>exécution financière</w:t>
      </w:r>
      <w:r w:rsidR="00443831">
        <w:rPr>
          <w:lang w:val="fr-FR"/>
        </w:rPr>
        <w:t> </w:t>
      </w:r>
      <w:r w:rsidR="00443831" w:rsidRPr="007D6692">
        <w:rPr>
          <w:lang w:val="fr-FR"/>
        </w:rPr>
        <w:t>;</w:t>
      </w:r>
      <w:r w:rsidRPr="007D6692">
        <w:rPr>
          <w:lang w:val="fr-FR"/>
        </w:rPr>
        <w:t xml:space="preserve"> le Comité de Pilotage</w:t>
      </w:r>
      <w:r>
        <w:rPr>
          <w:lang w:val="fr-FR"/>
        </w:rPr>
        <w:t xml:space="preserve"> </w:t>
      </w:r>
      <w:r w:rsidRPr="007D6692">
        <w:rPr>
          <w:lang w:val="fr-FR"/>
        </w:rPr>
        <w:t>qui examine, au préalable, les rapports d</w:t>
      </w:r>
      <w:r w:rsidR="001A4035">
        <w:rPr>
          <w:lang w:val="fr-FR"/>
        </w:rPr>
        <w:t>’</w:t>
      </w:r>
      <w:r w:rsidRPr="007D6692">
        <w:rPr>
          <w:lang w:val="fr-FR"/>
        </w:rPr>
        <w:t>avancement préparés par la</w:t>
      </w:r>
      <w:r>
        <w:rPr>
          <w:lang w:val="fr-FR"/>
        </w:rPr>
        <w:t xml:space="preserve"> </w:t>
      </w:r>
      <w:r w:rsidRPr="007D6692">
        <w:rPr>
          <w:lang w:val="fr-FR"/>
        </w:rPr>
        <w:t>Coordination Générale avant leur présentation en Conseil des Ministres</w:t>
      </w:r>
      <w:r w:rsidR="00443831">
        <w:rPr>
          <w:lang w:val="fr-FR"/>
        </w:rPr>
        <w:t> </w:t>
      </w:r>
      <w:r w:rsidR="00443831" w:rsidRPr="007D6692">
        <w:rPr>
          <w:lang w:val="fr-FR"/>
        </w:rPr>
        <w:t>;</w:t>
      </w:r>
      <w:r w:rsidRPr="007D6692">
        <w:rPr>
          <w:lang w:val="fr-FR"/>
        </w:rPr>
        <w:t xml:space="preserve"> la Coordination Générale qui est l</w:t>
      </w:r>
      <w:r w:rsidR="001A4035">
        <w:rPr>
          <w:lang w:val="fr-FR"/>
        </w:rPr>
        <w:t>’</w:t>
      </w:r>
      <w:r w:rsidRPr="007D6692">
        <w:rPr>
          <w:lang w:val="fr-FR"/>
        </w:rPr>
        <w:t>organe de suivi opérationnel de la mise en œuvre du PS Gouv</w:t>
      </w:r>
      <w:r w:rsidR="00443831">
        <w:rPr>
          <w:lang w:val="fr-FR"/>
        </w:rPr>
        <w:t> </w:t>
      </w:r>
      <w:r w:rsidR="00443831" w:rsidRPr="007D6692">
        <w:rPr>
          <w:lang w:val="fr-FR"/>
        </w:rPr>
        <w:t>;</w:t>
      </w:r>
      <w:r w:rsidRPr="007D6692">
        <w:rPr>
          <w:lang w:val="fr-FR"/>
        </w:rPr>
        <w:t xml:space="preserve"> les Ministères/structures publiques qui veillent à la mise en œuvre opérationnelle et quotidienne des activités du PS Gouv. </w:t>
      </w:r>
    </w:p>
    <w:p w14:paraId="121CF201" w14:textId="4B34B2F7" w:rsidR="00151135" w:rsidRDefault="00151135" w:rsidP="00151135">
      <w:pPr>
        <w:pStyle w:val="Bullet1G"/>
        <w:numPr>
          <w:ilvl w:val="0"/>
          <w:numId w:val="1"/>
        </w:numPr>
        <w:rPr>
          <w:lang w:val="fr-FR"/>
        </w:rPr>
      </w:pPr>
      <w:r>
        <w:rPr>
          <w:lang w:val="fr-FR"/>
        </w:rPr>
        <w:t>S</w:t>
      </w:r>
      <w:r w:rsidR="001A4035">
        <w:rPr>
          <w:lang w:val="fr-FR"/>
        </w:rPr>
        <w:t>’</w:t>
      </w:r>
      <w:r w:rsidRPr="007D6692">
        <w:rPr>
          <w:lang w:val="fr-FR"/>
        </w:rPr>
        <w:t>agissant des outils de suivi, la Coordination Générale s</w:t>
      </w:r>
      <w:r w:rsidR="001A4035">
        <w:rPr>
          <w:lang w:val="fr-FR"/>
        </w:rPr>
        <w:t>’</w:t>
      </w:r>
      <w:r w:rsidRPr="007D6692">
        <w:rPr>
          <w:lang w:val="fr-FR"/>
        </w:rPr>
        <w:t>est dotée d</w:t>
      </w:r>
      <w:r w:rsidR="001A4035">
        <w:rPr>
          <w:lang w:val="fr-FR"/>
        </w:rPr>
        <w:t>’</w:t>
      </w:r>
      <w:r w:rsidRPr="007D6692">
        <w:rPr>
          <w:lang w:val="fr-FR"/>
        </w:rPr>
        <w:t>outils qui intègrent une application web, permettant d</w:t>
      </w:r>
      <w:r w:rsidR="001A4035">
        <w:rPr>
          <w:lang w:val="fr-FR"/>
        </w:rPr>
        <w:t>’</w:t>
      </w:r>
      <w:r w:rsidRPr="007D6692">
        <w:rPr>
          <w:lang w:val="fr-FR"/>
        </w:rPr>
        <w:t>avoir le point des indicateurs de chaque projet à tout instant, à partir d</w:t>
      </w:r>
      <w:r w:rsidR="001A4035">
        <w:rPr>
          <w:lang w:val="fr-FR"/>
        </w:rPr>
        <w:t>’</w:t>
      </w:r>
      <w:r w:rsidRPr="007D6692">
        <w:rPr>
          <w:lang w:val="fr-FR"/>
        </w:rPr>
        <w:t>un téléphone portable, d</w:t>
      </w:r>
      <w:r w:rsidR="001A4035">
        <w:rPr>
          <w:lang w:val="fr-FR"/>
        </w:rPr>
        <w:t>’</w:t>
      </w:r>
      <w:r w:rsidRPr="007D6692">
        <w:rPr>
          <w:lang w:val="fr-FR"/>
        </w:rPr>
        <w:t>une tablette ou d</w:t>
      </w:r>
      <w:r w:rsidR="001A4035">
        <w:rPr>
          <w:lang w:val="fr-FR"/>
        </w:rPr>
        <w:t>’</w:t>
      </w:r>
      <w:r w:rsidRPr="007D6692">
        <w:rPr>
          <w:lang w:val="fr-FR"/>
        </w:rPr>
        <w:t>un ordinateur. Elle a également élaboré des tableaux types qui sont renseignés mensuellement pour retracer l</w:t>
      </w:r>
      <w:r w:rsidR="001A4035">
        <w:rPr>
          <w:lang w:val="fr-FR"/>
        </w:rPr>
        <w:t>’</w:t>
      </w:r>
      <w:r w:rsidRPr="007D6692">
        <w:rPr>
          <w:lang w:val="fr-FR"/>
        </w:rPr>
        <w:t>exécution physique et faire le point de l</w:t>
      </w:r>
      <w:r w:rsidR="001A4035">
        <w:rPr>
          <w:lang w:val="fr-FR"/>
        </w:rPr>
        <w:t>’</w:t>
      </w:r>
      <w:r w:rsidRPr="007D6692">
        <w:rPr>
          <w:lang w:val="fr-FR"/>
        </w:rPr>
        <w:t>exécution financière.</w:t>
      </w:r>
    </w:p>
    <w:p w14:paraId="7B7CCBC7" w14:textId="77777777" w:rsidR="00151135" w:rsidRPr="007D6692" w:rsidRDefault="00151135" w:rsidP="00151135">
      <w:pPr>
        <w:pStyle w:val="H4G"/>
        <w:rPr>
          <w:lang w:val="fr-FR"/>
        </w:rPr>
      </w:pPr>
      <w:r>
        <w:rPr>
          <w:lang w:val="fr-FR"/>
        </w:rPr>
        <w:tab/>
      </w:r>
      <w:r>
        <w:rPr>
          <w:lang w:val="fr-FR"/>
        </w:rPr>
        <w:tab/>
      </w:r>
      <w:r w:rsidRPr="007D6692">
        <w:rPr>
          <w:lang w:val="fr-FR"/>
        </w:rPr>
        <w:t>Les politiques et les programmes ciblés visant à lutter contre la pauvreté</w:t>
      </w:r>
    </w:p>
    <w:p w14:paraId="7DA29311" w14:textId="4202B506" w:rsidR="00151135" w:rsidRPr="007D6692" w:rsidRDefault="00151135" w:rsidP="00151135">
      <w:pPr>
        <w:pStyle w:val="ParNoG"/>
        <w:tabs>
          <w:tab w:val="left" w:pos="1701"/>
        </w:tabs>
        <w:rPr>
          <w:lang w:val="fr-FR"/>
        </w:rPr>
      </w:pPr>
      <w:r w:rsidRPr="00151135">
        <w:rPr>
          <w:lang w:val="fr-FR"/>
        </w:rPr>
        <w:t>Le</w:t>
      </w:r>
      <w:r w:rsidRPr="007D6692">
        <w:t xml:space="preserve"> PS GOUV contient des programmes visant, pour la majorité, les populations </w:t>
      </w:r>
      <w:r w:rsidRPr="00E03974">
        <w:t>concernées</w:t>
      </w:r>
      <w:r w:rsidRPr="007D6692">
        <w:t>.</w:t>
      </w:r>
      <w:r w:rsidRPr="007D6692">
        <w:rPr>
          <w:lang w:val="fr-FR"/>
        </w:rPr>
        <w:t xml:space="preserve"> Il cible les secteurs clés tels que la santé, l</w:t>
      </w:r>
      <w:r w:rsidR="001A4035">
        <w:rPr>
          <w:lang w:val="fr-FR"/>
        </w:rPr>
        <w:t>’</w:t>
      </w:r>
      <w:r w:rsidRPr="007D6692">
        <w:rPr>
          <w:lang w:val="fr-FR"/>
        </w:rPr>
        <w:t>éducation, l</w:t>
      </w:r>
      <w:r w:rsidR="001A4035">
        <w:rPr>
          <w:lang w:val="fr-FR"/>
        </w:rPr>
        <w:t>’</w:t>
      </w:r>
      <w:r w:rsidRPr="007D6692">
        <w:rPr>
          <w:lang w:val="fr-FR"/>
        </w:rPr>
        <w:t>emploi des jeunes, l</w:t>
      </w:r>
      <w:r w:rsidR="001A4035">
        <w:rPr>
          <w:lang w:val="fr-FR"/>
        </w:rPr>
        <w:t>’</w:t>
      </w:r>
      <w:r w:rsidRPr="007D6692">
        <w:rPr>
          <w:lang w:val="fr-FR"/>
        </w:rPr>
        <w:t>autonomisation des femmes, la protection des enfants, le logement, l</w:t>
      </w:r>
      <w:r w:rsidR="001A4035">
        <w:rPr>
          <w:lang w:val="fr-FR"/>
        </w:rPr>
        <w:t>’</w:t>
      </w:r>
      <w:r w:rsidRPr="007D6692">
        <w:rPr>
          <w:lang w:val="fr-FR"/>
        </w:rPr>
        <w:t>énergie, l</w:t>
      </w:r>
      <w:r w:rsidR="001A4035">
        <w:rPr>
          <w:lang w:val="fr-FR"/>
        </w:rPr>
        <w:t>’</w:t>
      </w:r>
      <w:r w:rsidRPr="007D6692">
        <w:rPr>
          <w:lang w:val="fr-FR"/>
        </w:rPr>
        <w:t>eau potable, etc. En matière de protection sociale, les actions portent spécifiquement sur la CMU, la gratuité ciblée, les filets sociaux et l</w:t>
      </w:r>
      <w:r w:rsidR="001A4035">
        <w:rPr>
          <w:lang w:val="fr-FR"/>
        </w:rPr>
        <w:t>’</w:t>
      </w:r>
      <w:r w:rsidRPr="007D6692">
        <w:rPr>
          <w:lang w:val="fr-FR"/>
        </w:rPr>
        <w:t>appui à la construction et à la réhabilitation des centres sociaux. Comme programmes ciblés, l</w:t>
      </w:r>
      <w:r w:rsidR="001A4035">
        <w:rPr>
          <w:lang w:val="fr-FR"/>
        </w:rPr>
        <w:t>’</w:t>
      </w:r>
      <w:r w:rsidRPr="007D6692">
        <w:rPr>
          <w:lang w:val="fr-FR"/>
        </w:rPr>
        <w:t xml:space="preserve">on note, </w:t>
      </w:r>
      <w:r w:rsidRPr="007D6692">
        <w:t>plus spécifiquement :</w:t>
      </w:r>
    </w:p>
    <w:p w14:paraId="60F0E417" w14:textId="5797070B" w:rsidR="00151135" w:rsidRPr="007D6692" w:rsidRDefault="00151135" w:rsidP="00151135">
      <w:pPr>
        <w:pStyle w:val="Bullet1G"/>
        <w:numPr>
          <w:ilvl w:val="0"/>
          <w:numId w:val="1"/>
        </w:numPr>
        <w:rPr>
          <w:lang w:val="fr-FR"/>
        </w:rPr>
      </w:pPr>
      <w:r>
        <w:rPr>
          <w:lang w:val="fr-FR"/>
        </w:rPr>
        <w:t>L</w:t>
      </w:r>
      <w:r w:rsidRPr="007D6692">
        <w:rPr>
          <w:lang w:val="fr-FR"/>
        </w:rPr>
        <w:t>e Programme Multisectoriel d</w:t>
      </w:r>
      <w:r w:rsidR="001A4035">
        <w:rPr>
          <w:lang w:val="fr-FR"/>
        </w:rPr>
        <w:t>’</w:t>
      </w:r>
      <w:r w:rsidRPr="007D6692">
        <w:rPr>
          <w:lang w:val="fr-FR"/>
        </w:rPr>
        <w:t>Appui au Système National des Filets Sociaux, dédié aux personnes les plus vulnérables, à travers la mise à disposition des ressources par des transferts monétaires et le renforcement de l</w:t>
      </w:r>
      <w:r w:rsidR="001A4035">
        <w:rPr>
          <w:lang w:val="fr-FR"/>
        </w:rPr>
        <w:t>’</w:t>
      </w:r>
      <w:r w:rsidRPr="007D6692">
        <w:rPr>
          <w:lang w:val="fr-FR"/>
        </w:rPr>
        <w:t>inclusion financière.</w:t>
      </w:r>
      <w:r>
        <w:rPr>
          <w:lang w:val="fr-FR"/>
        </w:rPr>
        <w:t xml:space="preserve"> </w:t>
      </w:r>
      <w:r w:rsidRPr="007D6692">
        <w:rPr>
          <w:lang w:val="fr-FR"/>
        </w:rPr>
        <w:t>Il vise également l</w:t>
      </w:r>
      <w:r w:rsidR="001A4035">
        <w:rPr>
          <w:lang w:val="fr-FR"/>
        </w:rPr>
        <w:t>’</w:t>
      </w:r>
      <w:r w:rsidRPr="007D6692">
        <w:rPr>
          <w:lang w:val="fr-FR"/>
        </w:rPr>
        <w:t>autonomisation des communautés les plus démunies, à travers la mise en place d</w:t>
      </w:r>
      <w:r w:rsidR="001A4035">
        <w:rPr>
          <w:lang w:val="fr-FR"/>
        </w:rPr>
        <w:t>’</w:t>
      </w:r>
      <w:r w:rsidRPr="007D6692">
        <w:rPr>
          <w:lang w:val="fr-FR"/>
        </w:rPr>
        <w:t>associations d</w:t>
      </w:r>
      <w:r w:rsidR="001A4035">
        <w:rPr>
          <w:lang w:val="fr-FR"/>
        </w:rPr>
        <w:t>’</w:t>
      </w:r>
      <w:r w:rsidRPr="007D6692">
        <w:rPr>
          <w:lang w:val="fr-FR"/>
        </w:rPr>
        <w:t>épargne et de crédits et l</w:t>
      </w:r>
      <w:r w:rsidR="001A4035">
        <w:rPr>
          <w:lang w:val="fr-FR"/>
        </w:rPr>
        <w:t>’</w:t>
      </w:r>
      <w:r w:rsidRPr="007D6692">
        <w:rPr>
          <w:lang w:val="fr-FR"/>
        </w:rPr>
        <w:t>accompagnement au développement d</w:t>
      </w:r>
      <w:r w:rsidR="001A4035">
        <w:rPr>
          <w:lang w:val="fr-FR"/>
        </w:rPr>
        <w:t>’</w:t>
      </w:r>
      <w:r w:rsidRPr="007D6692">
        <w:rPr>
          <w:lang w:val="fr-FR"/>
        </w:rPr>
        <w:t>activités génératrices de revenus pour les femmes</w:t>
      </w:r>
      <w:r w:rsidR="00443831">
        <w:rPr>
          <w:lang w:val="fr-FR"/>
        </w:rPr>
        <w:t> </w:t>
      </w:r>
      <w:r w:rsidR="00443831" w:rsidRPr="007D6692">
        <w:rPr>
          <w:lang w:val="fr-FR"/>
        </w:rPr>
        <w:t>;</w:t>
      </w:r>
    </w:p>
    <w:p w14:paraId="146B3C5F" w14:textId="13D13383" w:rsidR="00151135" w:rsidRPr="007D6692" w:rsidRDefault="00151135" w:rsidP="00151135">
      <w:pPr>
        <w:pStyle w:val="Bullet1G"/>
        <w:numPr>
          <w:ilvl w:val="0"/>
          <w:numId w:val="1"/>
        </w:numPr>
        <w:rPr>
          <w:lang w:val="fr-FR"/>
        </w:rPr>
      </w:pPr>
      <w:r>
        <w:rPr>
          <w:lang w:val="fr-FR"/>
        </w:rPr>
        <w:t>L</w:t>
      </w:r>
      <w:r w:rsidRPr="007D6692">
        <w:rPr>
          <w:lang w:val="fr-FR"/>
        </w:rPr>
        <w:t>e renforcement de l</w:t>
      </w:r>
      <w:r w:rsidR="001A4035">
        <w:rPr>
          <w:lang w:val="fr-FR"/>
        </w:rPr>
        <w:t>’</w:t>
      </w:r>
      <w:r w:rsidRPr="007D6692">
        <w:rPr>
          <w:lang w:val="fr-FR"/>
        </w:rPr>
        <w:t>inclusion sociale et financière et de l</w:t>
      </w:r>
      <w:r w:rsidR="001A4035">
        <w:rPr>
          <w:lang w:val="fr-FR"/>
        </w:rPr>
        <w:t>’</w:t>
      </w:r>
      <w:r w:rsidRPr="007D6692">
        <w:rPr>
          <w:lang w:val="fr-FR"/>
        </w:rPr>
        <w:t>autonomisation des communautés à travers la mise en place d</w:t>
      </w:r>
      <w:r w:rsidR="001A4035">
        <w:rPr>
          <w:lang w:val="fr-FR"/>
        </w:rPr>
        <w:t>’</w:t>
      </w:r>
      <w:r w:rsidRPr="007D6692">
        <w:rPr>
          <w:lang w:val="fr-FR"/>
        </w:rPr>
        <w:t>Associations de Valorisation de l</w:t>
      </w:r>
      <w:r w:rsidR="001A4035">
        <w:rPr>
          <w:lang w:val="fr-FR"/>
        </w:rPr>
        <w:t>’</w:t>
      </w:r>
      <w:r w:rsidRPr="007D6692">
        <w:rPr>
          <w:lang w:val="fr-FR"/>
        </w:rPr>
        <w:t>Entraide Communautaire (AVEC). Les AVEC sont des groupements communautaires de 15 à 30 personnes fondés sur les principes d</w:t>
      </w:r>
      <w:r w:rsidR="001A4035">
        <w:rPr>
          <w:lang w:val="fr-FR"/>
        </w:rPr>
        <w:t>’</w:t>
      </w:r>
      <w:r w:rsidRPr="007D6692">
        <w:rPr>
          <w:lang w:val="fr-FR"/>
        </w:rPr>
        <w:t>union et de solidarité qui se réunissent régulièrement pour collecter de l</w:t>
      </w:r>
      <w:r w:rsidR="001A4035">
        <w:rPr>
          <w:lang w:val="fr-FR"/>
        </w:rPr>
        <w:t>’</w:t>
      </w:r>
      <w:r w:rsidRPr="007D6692">
        <w:rPr>
          <w:lang w:val="fr-FR"/>
        </w:rPr>
        <w:t>épargne, consentir des crédits uniquement à leurs membres et mener des actions collectives. La mise à l</w:t>
      </w:r>
      <w:r w:rsidR="001A4035">
        <w:rPr>
          <w:lang w:val="fr-FR"/>
        </w:rPr>
        <w:t>’</w:t>
      </w:r>
      <w:r w:rsidRPr="007D6692">
        <w:rPr>
          <w:lang w:val="fr-FR"/>
        </w:rPr>
        <w:t>échelle nationale des AVEC a été lancée le 14 mai 2023. Ainsi, grâce aux efforts concertés du Programme des Filets Sociaux Productifs, des ONG partenaires (CARE International, SOLIDARIDAD, Caritas) et des ministères sectoriels, l</w:t>
      </w:r>
      <w:r w:rsidR="001A4035">
        <w:rPr>
          <w:lang w:val="fr-FR"/>
        </w:rPr>
        <w:t>’</w:t>
      </w:r>
      <w:r w:rsidRPr="007D6692">
        <w:rPr>
          <w:lang w:val="fr-FR"/>
        </w:rPr>
        <w:t>on a enregistré, en décembre, 2024 21.984 AVEC, sur toute l</w:t>
      </w:r>
      <w:r w:rsidR="001A4035">
        <w:rPr>
          <w:lang w:val="fr-FR"/>
        </w:rPr>
        <w:t>’</w:t>
      </w:r>
      <w:r w:rsidRPr="007D6692">
        <w:rPr>
          <w:lang w:val="fr-FR"/>
        </w:rPr>
        <w:t>étendue du territoire national</w:t>
      </w:r>
      <w:r w:rsidR="00443831">
        <w:rPr>
          <w:lang w:val="fr-FR"/>
        </w:rPr>
        <w:t> </w:t>
      </w:r>
      <w:r w:rsidR="00443831" w:rsidRPr="007D6692">
        <w:rPr>
          <w:lang w:val="fr-FR"/>
        </w:rPr>
        <w:t>;</w:t>
      </w:r>
      <w:r w:rsidRPr="007D6692">
        <w:rPr>
          <w:lang w:val="fr-FR"/>
        </w:rPr>
        <w:t xml:space="preserve"> </w:t>
      </w:r>
    </w:p>
    <w:p w14:paraId="70F7BF35" w14:textId="55567BAD" w:rsidR="00151135" w:rsidRPr="007D6692" w:rsidRDefault="00151135" w:rsidP="00151135">
      <w:pPr>
        <w:pStyle w:val="Bullet1G"/>
        <w:numPr>
          <w:ilvl w:val="0"/>
          <w:numId w:val="1"/>
        </w:numPr>
        <w:rPr>
          <w:lang w:val="fr-FR"/>
        </w:rPr>
      </w:pPr>
      <w:r>
        <w:t>L</w:t>
      </w:r>
      <w:r w:rsidRPr="007D6692">
        <w:t>a mise en place du Fonds d</w:t>
      </w:r>
      <w:r w:rsidR="001A4035">
        <w:t>’</w:t>
      </w:r>
      <w:r w:rsidRPr="007D6692">
        <w:t>Appui aux Femmes de Côte d</w:t>
      </w:r>
      <w:r w:rsidR="001A4035">
        <w:t>’</w:t>
      </w:r>
      <w:r w:rsidRPr="007D6692">
        <w:t>Ivoire (FAFCI) qui permet aux femmes de Côte d</w:t>
      </w:r>
      <w:r w:rsidR="001A4035">
        <w:t>’</w:t>
      </w:r>
      <w:r w:rsidRPr="007D6692">
        <w:t>Ivoire, notamment les plus démunies d</w:t>
      </w:r>
      <w:r w:rsidR="001A4035">
        <w:t>’</w:t>
      </w:r>
      <w:r w:rsidRPr="007D6692">
        <w:t>accéder à des ressources financières à coûts réduits, en vue de créer ou de renforcer des Activités Génératrices de Revenus (AGR). De 2012 à 2022, le FAFCI a mis à la disposition de 300 434 femmes bénéficiaires, la somme de 58 milliards de Francs CFA. Les secteurs d</w:t>
      </w:r>
      <w:r w:rsidR="001A4035">
        <w:t>’</w:t>
      </w:r>
      <w:r w:rsidRPr="007D6692">
        <w:t>activités impactés par le Fonds FAFCI sont le commerce (64 %), l</w:t>
      </w:r>
      <w:r w:rsidR="001A4035">
        <w:t>’</w:t>
      </w:r>
      <w:r w:rsidRPr="007D6692">
        <w:t>agriculture (21%), l</w:t>
      </w:r>
      <w:r w:rsidR="001A4035">
        <w:t>’</w:t>
      </w:r>
      <w:r w:rsidRPr="007D6692">
        <w:t>artisanat (08%), la restauration (05%) et l</w:t>
      </w:r>
      <w:r w:rsidR="001A4035">
        <w:t>’</w:t>
      </w:r>
      <w:r w:rsidRPr="007D6692">
        <w:t>élevage (02%)</w:t>
      </w:r>
      <w:r w:rsidR="00443831">
        <w:rPr>
          <w:lang w:val="fr-FR"/>
        </w:rPr>
        <w:t> </w:t>
      </w:r>
      <w:r w:rsidR="00443831" w:rsidRPr="007D6692">
        <w:rPr>
          <w:lang w:val="fr-FR"/>
        </w:rPr>
        <w:t>;</w:t>
      </w:r>
    </w:p>
    <w:p w14:paraId="6B6F4505" w14:textId="2705B4BB" w:rsidR="00151135" w:rsidRDefault="00151135" w:rsidP="00151135">
      <w:pPr>
        <w:pStyle w:val="Bullet1G"/>
        <w:numPr>
          <w:ilvl w:val="0"/>
          <w:numId w:val="1"/>
        </w:numPr>
      </w:pPr>
      <w:r>
        <w:t>L</w:t>
      </w:r>
      <w:r w:rsidR="001A4035">
        <w:t>’</w:t>
      </w:r>
      <w:r w:rsidRPr="007D6692">
        <w:t>adoption, le 03 octobre 2023, d</w:t>
      </w:r>
      <w:r w:rsidR="001A4035">
        <w:t>’</w:t>
      </w:r>
      <w:r w:rsidRPr="007D6692">
        <w:t>un document de réforme des IFEF qui permet d</w:t>
      </w:r>
      <w:r w:rsidR="001A4035">
        <w:t>’</w:t>
      </w:r>
      <w:r w:rsidRPr="007D6692">
        <w:t>améliorer la qualité de la formation des auditrices et l</w:t>
      </w:r>
      <w:r w:rsidR="001A4035">
        <w:t>’</w:t>
      </w:r>
      <w:r w:rsidRPr="007D6692">
        <w:t xml:space="preserve">insertion </w:t>
      </w:r>
      <w:proofErr w:type="spellStart"/>
      <w:r w:rsidRPr="007D6692">
        <w:t>socioprofessionnelle</w:t>
      </w:r>
      <w:proofErr w:type="spellEnd"/>
      <w:r w:rsidRPr="007D6692">
        <w:t xml:space="preserve"> des femmes au terme de leur formation.</w:t>
      </w:r>
    </w:p>
    <w:p w14:paraId="26B7B8E5" w14:textId="66D25792" w:rsidR="00151135" w:rsidRPr="000829C9" w:rsidRDefault="00286F02" w:rsidP="00286F02">
      <w:pPr>
        <w:pStyle w:val="H23G"/>
        <w:rPr>
          <w:lang w:val="fr-FR"/>
        </w:rPr>
      </w:pPr>
      <w:r>
        <w:rPr>
          <w:lang w:val="fr-FR"/>
        </w:rPr>
        <w:tab/>
      </w:r>
      <w:r>
        <w:rPr>
          <w:lang w:val="fr-FR"/>
        </w:rPr>
        <w:tab/>
      </w:r>
      <w:r w:rsidR="00151135" w:rsidRPr="000829C9">
        <w:rPr>
          <w:lang w:val="fr-FR"/>
        </w:rPr>
        <w:t>Le droit à une nourriture suffisante</w:t>
      </w:r>
    </w:p>
    <w:p w14:paraId="713CE834" w14:textId="0980960D" w:rsidR="00151135" w:rsidRPr="007D6692" w:rsidRDefault="00151135" w:rsidP="00151135">
      <w:pPr>
        <w:pStyle w:val="ParNoG"/>
        <w:tabs>
          <w:tab w:val="left" w:pos="1701"/>
        </w:tabs>
        <w:rPr>
          <w:lang w:val="fr-FR"/>
        </w:rPr>
      </w:pPr>
      <w:r w:rsidRPr="007D6692">
        <w:rPr>
          <w:lang w:val="fr-FR"/>
        </w:rPr>
        <w:t>Le Gouvernement œuvre activement à la réalisation de la sécurité alimentaire. Ainsi, pour la période 2021-2025, il a pris des mesures en vue de renforcer le rôle de l</w:t>
      </w:r>
      <w:r w:rsidR="001A4035">
        <w:rPr>
          <w:lang w:val="fr-FR"/>
        </w:rPr>
        <w:t>’</w:t>
      </w:r>
      <w:r w:rsidRPr="007D6692">
        <w:rPr>
          <w:lang w:val="fr-FR"/>
        </w:rPr>
        <w:t>agriculture dans la dynamique de l</w:t>
      </w:r>
      <w:r w:rsidR="001A4035">
        <w:rPr>
          <w:lang w:val="fr-FR"/>
        </w:rPr>
        <w:t>’</w:t>
      </w:r>
      <w:r w:rsidRPr="007D6692">
        <w:rPr>
          <w:lang w:val="fr-FR"/>
        </w:rPr>
        <w:t>économie ivoirienne et d</w:t>
      </w:r>
      <w:r w:rsidR="001A4035">
        <w:rPr>
          <w:lang w:val="fr-FR"/>
        </w:rPr>
        <w:t>’</w:t>
      </w:r>
      <w:r w:rsidRPr="007D6692">
        <w:rPr>
          <w:lang w:val="fr-FR"/>
        </w:rPr>
        <w:t>améliorer ses potentialités. C</w:t>
      </w:r>
      <w:r w:rsidR="001A4035">
        <w:rPr>
          <w:lang w:val="fr-FR"/>
        </w:rPr>
        <w:t>’</w:t>
      </w:r>
      <w:r w:rsidRPr="007D6692">
        <w:rPr>
          <w:lang w:val="fr-FR"/>
        </w:rPr>
        <w:t>est dans ce cadre qu</w:t>
      </w:r>
      <w:r w:rsidR="001A4035">
        <w:rPr>
          <w:lang w:val="fr-FR"/>
        </w:rPr>
        <w:t>’</w:t>
      </w:r>
      <w:r w:rsidRPr="007D6692">
        <w:rPr>
          <w:lang w:val="fr-FR"/>
        </w:rPr>
        <w:t xml:space="preserve">ont été adoptés et mis en œuvre : </w:t>
      </w:r>
    </w:p>
    <w:p w14:paraId="48A509E0" w14:textId="5C02A852" w:rsidR="00151135" w:rsidRPr="007D6692" w:rsidRDefault="00151135" w:rsidP="00151135">
      <w:pPr>
        <w:pStyle w:val="Bullet1G"/>
        <w:numPr>
          <w:ilvl w:val="0"/>
          <w:numId w:val="1"/>
        </w:numPr>
        <w:rPr>
          <w:lang w:val="fr-FR"/>
        </w:rPr>
      </w:pPr>
      <w:r>
        <w:rPr>
          <w:lang w:val="fr-FR"/>
        </w:rPr>
        <w:t>L</w:t>
      </w:r>
      <w:r w:rsidRPr="007D6692">
        <w:rPr>
          <w:lang w:val="fr-FR"/>
        </w:rPr>
        <w:t>e Programme National d</w:t>
      </w:r>
      <w:r w:rsidR="001A4035">
        <w:rPr>
          <w:lang w:val="fr-FR"/>
        </w:rPr>
        <w:t>’</w:t>
      </w:r>
      <w:r w:rsidRPr="007D6692">
        <w:rPr>
          <w:lang w:val="fr-FR"/>
        </w:rPr>
        <w:t>Investissement Agricole de deuxième génération (PNIA 2) qui est un outil d</w:t>
      </w:r>
      <w:r w:rsidR="001A4035">
        <w:rPr>
          <w:lang w:val="fr-FR"/>
        </w:rPr>
        <w:t>’</w:t>
      </w:r>
      <w:r w:rsidRPr="007D6692">
        <w:rPr>
          <w:lang w:val="fr-FR"/>
        </w:rPr>
        <w:t>accélération du développement du secteur agricole</w:t>
      </w:r>
      <w:r w:rsidR="00443831">
        <w:rPr>
          <w:lang w:val="fr-FR"/>
        </w:rPr>
        <w:t> </w:t>
      </w:r>
      <w:r w:rsidR="00443831" w:rsidRPr="007D6692">
        <w:rPr>
          <w:lang w:val="fr-FR"/>
        </w:rPr>
        <w:t>;</w:t>
      </w:r>
      <w:r w:rsidRPr="007D6692">
        <w:rPr>
          <w:lang w:val="fr-FR"/>
        </w:rPr>
        <w:t xml:space="preserve"> </w:t>
      </w:r>
    </w:p>
    <w:p w14:paraId="7E78C14B" w14:textId="39CD5A37" w:rsidR="00151135" w:rsidRPr="007D6692" w:rsidRDefault="00151135" w:rsidP="00151135">
      <w:pPr>
        <w:pStyle w:val="Bullet1G"/>
        <w:numPr>
          <w:ilvl w:val="0"/>
          <w:numId w:val="1"/>
        </w:numPr>
        <w:rPr>
          <w:lang w:val="fr-FR"/>
        </w:rPr>
      </w:pPr>
      <w:r>
        <w:rPr>
          <w:lang w:val="fr-FR"/>
        </w:rPr>
        <w:lastRenderedPageBreak/>
        <w:t>L</w:t>
      </w:r>
      <w:r w:rsidRPr="007D6692">
        <w:rPr>
          <w:lang w:val="fr-FR"/>
        </w:rPr>
        <w:t>a Stratégie de développement de l</w:t>
      </w:r>
      <w:r w:rsidR="001A4035">
        <w:rPr>
          <w:lang w:val="fr-FR"/>
        </w:rPr>
        <w:t>’</w:t>
      </w:r>
      <w:r w:rsidRPr="007D6692">
        <w:rPr>
          <w:lang w:val="fr-FR"/>
        </w:rPr>
        <w:t>agriculture vivrière basée sur le regroupement des régions Agro-Pôles (ou zones) et l</w:t>
      </w:r>
      <w:r w:rsidR="001A4035">
        <w:rPr>
          <w:lang w:val="fr-FR"/>
        </w:rPr>
        <w:t>’</w:t>
      </w:r>
      <w:r w:rsidRPr="007D6692">
        <w:rPr>
          <w:lang w:val="fr-FR"/>
        </w:rPr>
        <w:t>agriculture durable</w:t>
      </w:r>
      <w:r w:rsidR="00443831">
        <w:rPr>
          <w:lang w:val="fr-FR"/>
        </w:rPr>
        <w:t> </w:t>
      </w:r>
      <w:r w:rsidR="00443831" w:rsidRPr="007D6692">
        <w:rPr>
          <w:lang w:val="fr-FR"/>
        </w:rPr>
        <w:t>;</w:t>
      </w:r>
      <w:r w:rsidRPr="007D6692">
        <w:rPr>
          <w:lang w:val="fr-FR"/>
        </w:rPr>
        <w:t xml:space="preserve"> </w:t>
      </w:r>
    </w:p>
    <w:p w14:paraId="799C622A" w14:textId="77777777" w:rsidR="00151135" w:rsidRDefault="00151135" w:rsidP="00151135">
      <w:pPr>
        <w:pStyle w:val="Bullet1G"/>
        <w:numPr>
          <w:ilvl w:val="0"/>
          <w:numId w:val="1"/>
        </w:numPr>
        <w:rPr>
          <w:lang w:val="fr-FR"/>
        </w:rPr>
      </w:pPr>
      <w:r>
        <w:rPr>
          <w:lang w:val="fr-FR"/>
        </w:rPr>
        <w:t>L</w:t>
      </w:r>
      <w:r w:rsidRPr="007D6692">
        <w:rPr>
          <w:lang w:val="fr-FR"/>
        </w:rPr>
        <w:t>a Stratégie Nationale de Développement de la Riziculture (SNDR 2020-2030) pour relancer la production nationale de riz.</w:t>
      </w:r>
    </w:p>
    <w:p w14:paraId="7F6ED246" w14:textId="77777777" w:rsidR="00151135" w:rsidRPr="007D6692" w:rsidRDefault="00151135" w:rsidP="00151135">
      <w:pPr>
        <w:pStyle w:val="ParNoG"/>
        <w:tabs>
          <w:tab w:val="left" w:pos="1701"/>
        </w:tabs>
        <w:rPr>
          <w:lang w:val="fr-FR"/>
        </w:rPr>
      </w:pPr>
      <w:r w:rsidRPr="007D6692">
        <w:rPr>
          <w:lang w:val="fr-FR"/>
        </w:rPr>
        <w:t xml:space="preserve">De façon opérationnelle, il a été procédé : </w:t>
      </w:r>
    </w:p>
    <w:p w14:paraId="5985D2B8" w14:textId="3418EF8D" w:rsidR="00151135" w:rsidRPr="007D6692" w:rsidRDefault="00151135" w:rsidP="00151135">
      <w:pPr>
        <w:pStyle w:val="Bullet1G"/>
        <w:numPr>
          <w:ilvl w:val="0"/>
          <w:numId w:val="1"/>
        </w:numPr>
        <w:rPr>
          <w:lang w:val="fr-FR"/>
        </w:rPr>
      </w:pPr>
      <w:r>
        <w:rPr>
          <w:lang w:val="fr-FR"/>
        </w:rPr>
        <w:t>A</w:t>
      </w:r>
      <w:r w:rsidRPr="007D6692">
        <w:rPr>
          <w:lang w:val="fr-FR"/>
        </w:rPr>
        <w:t>u renforcement des techniques de production agricole, notamment à travers l</w:t>
      </w:r>
      <w:r w:rsidR="001A4035">
        <w:rPr>
          <w:lang w:val="fr-FR"/>
        </w:rPr>
        <w:t>’</w:t>
      </w:r>
      <w:r w:rsidRPr="007D6692">
        <w:rPr>
          <w:lang w:val="fr-FR"/>
        </w:rPr>
        <w:t>amélioration de l</w:t>
      </w:r>
      <w:r w:rsidR="001A4035">
        <w:rPr>
          <w:lang w:val="fr-FR"/>
        </w:rPr>
        <w:t>’</w:t>
      </w:r>
      <w:r w:rsidRPr="007D6692">
        <w:rPr>
          <w:lang w:val="fr-FR"/>
        </w:rPr>
        <w:t>accès au conseil agricole adapté, concernant surtout les femmes</w:t>
      </w:r>
      <w:r w:rsidR="00443831">
        <w:rPr>
          <w:lang w:val="fr-FR"/>
        </w:rPr>
        <w:t> </w:t>
      </w:r>
      <w:r w:rsidR="00443831" w:rsidRPr="007D6692">
        <w:rPr>
          <w:lang w:val="fr-FR"/>
        </w:rPr>
        <w:t>;</w:t>
      </w:r>
      <w:r w:rsidRPr="007D6692">
        <w:rPr>
          <w:lang w:val="fr-FR"/>
        </w:rPr>
        <w:t xml:space="preserve"> </w:t>
      </w:r>
    </w:p>
    <w:p w14:paraId="7DF1D074" w14:textId="2306499B" w:rsidR="00151135" w:rsidRPr="007D6692" w:rsidRDefault="00151135" w:rsidP="00151135">
      <w:pPr>
        <w:pStyle w:val="Bullet1G"/>
        <w:numPr>
          <w:ilvl w:val="0"/>
          <w:numId w:val="1"/>
        </w:numPr>
        <w:rPr>
          <w:lang w:val="fr-FR"/>
        </w:rPr>
      </w:pPr>
      <w:r w:rsidRPr="007D6692">
        <w:rPr>
          <w:lang w:val="fr-FR"/>
        </w:rPr>
        <w:t>À l</w:t>
      </w:r>
      <w:r w:rsidR="001A4035">
        <w:rPr>
          <w:lang w:val="fr-FR"/>
        </w:rPr>
        <w:t>’</w:t>
      </w:r>
      <w:r w:rsidRPr="007D6692">
        <w:rPr>
          <w:lang w:val="fr-FR"/>
        </w:rPr>
        <w:t>amélioration de l</w:t>
      </w:r>
      <w:r w:rsidR="001A4035">
        <w:rPr>
          <w:lang w:val="fr-FR"/>
        </w:rPr>
        <w:t>’</w:t>
      </w:r>
      <w:r w:rsidRPr="007D6692">
        <w:rPr>
          <w:lang w:val="fr-FR"/>
        </w:rPr>
        <w:t>accès des ménages vulnérables aux denrées alimentaires</w:t>
      </w:r>
      <w:r w:rsidR="00443831">
        <w:rPr>
          <w:lang w:val="fr-FR"/>
        </w:rPr>
        <w:t> </w:t>
      </w:r>
      <w:r w:rsidR="00443831" w:rsidRPr="007D6692">
        <w:rPr>
          <w:lang w:val="fr-FR"/>
        </w:rPr>
        <w:t>;</w:t>
      </w:r>
      <w:r>
        <w:rPr>
          <w:lang w:val="fr-FR"/>
        </w:rPr>
        <w:t xml:space="preserve"> </w:t>
      </w:r>
    </w:p>
    <w:p w14:paraId="40D6FCC2" w14:textId="43DB324D" w:rsidR="00151135" w:rsidRPr="007D6692" w:rsidRDefault="00151135" w:rsidP="00151135">
      <w:pPr>
        <w:pStyle w:val="Bullet1G"/>
        <w:numPr>
          <w:ilvl w:val="0"/>
          <w:numId w:val="1"/>
        </w:numPr>
        <w:rPr>
          <w:lang w:val="fr-FR"/>
        </w:rPr>
      </w:pPr>
      <w:r w:rsidRPr="007D6692">
        <w:rPr>
          <w:lang w:val="fr-FR"/>
        </w:rPr>
        <w:t>À l</w:t>
      </w:r>
      <w:r w:rsidR="001A4035">
        <w:rPr>
          <w:lang w:val="fr-FR"/>
        </w:rPr>
        <w:t>’</w:t>
      </w:r>
      <w:r w:rsidRPr="007D6692">
        <w:rPr>
          <w:lang w:val="fr-FR"/>
        </w:rPr>
        <w:t>organisation des réserves alimentaires de sécurité, par la mise en place d</w:t>
      </w:r>
      <w:r w:rsidR="001A4035">
        <w:rPr>
          <w:lang w:val="fr-FR"/>
        </w:rPr>
        <w:t>’</w:t>
      </w:r>
      <w:r w:rsidRPr="007D6692">
        <w:rPr>
          <w:lang w:val="fr-FR"/>
        </w:rPr>
        <w:t>un cadre institutionnel de gestion des réserves alimentaires et d</w:t>
      </w:r>
      <w:r w:rsidR="001A4035">
        <w:rPr>
          <w:lang w:val="fr-FR"/>
        </w:rPr>
        <w:t>’</w:t>
      </w:r>
      <w:r w:rsidRPr="007D6692">
        <w:rPr>
          <w:lang w:val="fr-FR"/>
        </w:rPr>
        <w:t>infrastructures de stockage de sécurité alimentaire. Les interventions ont consisté également, à améliorer l</w:t>
      </w:r>
      <w:r w:rsidR="001A4035">
        <w:rPr>
          <w:lang w:val="fr-FR"/>
        </w:rPr>
        <w:t>’</w:t>
      </w:r>
      <w:r w:rsidRPr="007D6692">
        <w:rPr>
          <w:lang w:val="fr-FR"/>
        </w:rPr>
        <w:t>accès aux intrants de qualité par la mise en place et l</w:t>
      </w:r>
      <w:r w:rsidR="001A4035">
        <w:rPr>
          <w:lang w:val="fr-FR"/>
        </w:rPr>
        <w:t>’</w:t>
      </w:r>
      <w:r w:rsidRPr="007D6692">
        <w:rPr>
          <w:lang w:val="fr-FR"/>
        </w:rPr>
        <w:t>amélioration des infrastructures de traitement et de conservation des semences, et le renforcement du dispositif de contrôle de la production, de la commercialisation et de l</w:t>
      </w:r>
      <w:r w:rsidR="001A4035">
        <w:rPr>
          <w:lang w:val="fr-FR"/>
        </w:rPr>
        <w:t>’</w:t>
      </w:r>
      <w:r w:rsidRPr="007D6692">
        <w:rPr>
          <w:lang w:val="fr-FR"/>
        </w:rPr>
        <w:t>utilisation des intrants.</w:t>
      </w:r>
    </w:p>
    <w:p w14:paraId="12AB79D1" w14:textId="08EE8C22" w:rsidR="00151135" w:rsidRPr="007D6692" w:rsidRDefault="00151135" w:rsidP="00151135">
      <w:pPr>
        <w:pStyle w:val="ParNoG"/>
        <w:tabs>
          <w:tab w:val="left" w:pos="1701"/>
        </w:tabs>
        <w:rPr>
          <w:lang w:val="fr-FR"/>
        </w:rPr>
      </w:pPr>
      <w:r w:rsidRPr="007D6692">
        <w:rPr>
          <w:lang w:val="fr-FR"/>
        </w:rPr>
        <w:t>Comme résultat, pour l</w:t>
      </w:r>
      <w:r w:rsidR="001A4035">
        <w:rPr>
          <w:lang w:val="fr-FR"/>
        </w:rPr>
        <w:t>’</w:t>
      </w:r>
      <w:r w:rsidRPr="007D6692">
        <w:rPr>
          <w:lang w:val="fr-FR"/>
        </w:rPr>
        <w:t>année 2023, l</w:t>
      </w:r>
      <w:r w:rsidR="001A4035">
        <w:rPr>
          <w:lang w:val="fr-FR"/>
        </w:rPr>
        <w:t>’</w:t>
      </w:r>
      <w:r w:rsidRPr="007D6692">
        <w:rPr>
          <w:lang w:val="fr-FR"/>
        </w:rPr>
        <w:t xml:space="preserve">ensemble des productions vivrières a enregistré une hausse, passant à plus de 22, 5 millions de tonnes contre 20,4 millions de tonnes en </w:t>
      </w:r>
      <w:r w:rsidRPr="003247B6">
        <w:rPr>
          <w:b/>
          <w:bCs/>
        </w:rPr>
        <w:t>2022</w:t>
      </w:r>
      <w:r w:rsidRPr="007D6692">
        <w:rPr>
          <w:lang w:val="fr-FR"/>
        </w:rPr>
        <w:t>, soit une hausse de 9,8%.</w:t>
      </w:r>
    </w:p>
    <w:p w14:paraId="576D0A83" w14:textId="2A675670" w:rsidR="00151135" w:rsidRPr="007D6692" w:rsidRDefault="00151135" w:rsidP="00151135">
      <w:pPr>
        <w:pStyle w:val="ParNoG"/>
        <w:tabs>
          <w:tab w:val="left" w:pos="1701"/>
        </w:tabs>
      </w:pPr>
      <w:r w:rsidRPr="007D6692">
        <w:t xml:space="preserve">Par ailleurs, en vue de la diffusion de la connaissance des principes nutritionnels, le MSHPCMU a formulé des directives nationales de nutrition dont la dernière édition date de </w:t>
      </w:r>
      <w:r w:rsidRPr="00D85B7B">
        <w:rPr>
          <w:lang w:val="fr-FR"/>
        </w:rPr>
        <w:t>2017</w:t>
      </w:r>
      <w:r w:rsidRPr="007D6692">
        <w:t>. Sur cette base, des guides de recettes (adolescents et adultes hypertendus, diabétiques, en surpoids, obèses ou vivant avec le VIH), des guides alimentaires de complément (pour les enfants de 6 à 24 mois) ont été élaborés. Les supports y afférents sont diffusés au niveau des centres sociaux et des centres de santé sous forme d</w:t>
      </w:r>
      <w:r w:rsidR="001A4035">
        <w:t>’</w:t>
      </w:r>
      <w:r w:rsidRPr="007D6692">
        <w:t xml:space="preserve">affiches, de flyers et à travers les médias audio-visuels. </w:t>
      </w:r>
    </w:p>
    <w:p w14:paraId="0D39174A" w14:textId="18836462" w:rsidR="00151135" w:rsidRPr="007D6692" w:rsidRDefault="00151135" w:rsidP="00151135">
      <w:pPr>
        <w:pStyle w:val="ParNoG"/>
        <w:tabs>
          <w:tab w:val="left" w:pos="1701"/>
        </w:tabs>
      </w:pPr>
      <w:r w:rsidRPr="007D6692">
        <w:t xml:space="preserve">Le MFFE a également mis en place un programme de sensibilisation visant à </w:t>
      </w:r>
      <w:r w:rsidRPr="00D85B7B">
        <w:rPr>
          <w:lang w:val="fr-FR"/>
        </w:rPr>
        <w:t>promouvoir</w:t>
      </w:r>
      <w:r w:rsidRPr="007D6692">
        <w:t xml:space="preserve"> une saine alimentation, dénommé </w:t>
      </w:r>
      <w:r w:rsidRPr="007D6692">
        <w:rPr>
          <w:lang w:val="fr-FR"/>
        </w:rPr>
        <w:t>Actions Essentielles pour la Nutrition Plus (AEN+). À ce titre, au cours de l</w:t>
      </w:r>
      <w:r w:rsidR="001A4035">
        <w:rPr>
          <w:lang w:val="fr-FR"/>
        </w:rPr>
        <w:t>’</w:t>
      </w:r>
      <w:r w:rsidRPr="007D6692">
        <w:rPr>
          <w:lang w:val="fr-FR"/>
        </w:rPr>
        <w:t xml:space="preserve">année 2024, 38 789 personnes ont été sensibilisées sur les AEN+, dont 77,58 % mères, et 598 mères, soit 1,54 %, ont bénéficié de démonstration diététique. </w:t>
      </w:r>
    </w:p>
    <w:p w14:paraId="623F213C" w14:textId="14C7898F" w:rsidR="00151135" w:rsidRPr="00AF3595" w:rsidRDefault="00286F02" w:rsidP="00286F02">
      <w:pPr>
        <w:pStyle w:val="H23G"/>
        <w:rPr>
          <w:lang w:val="fr-FR"/>
        </w:rPr>
      </w:pPr>
      <w:r>
        <w:rPr>
          <w:lang w:val="fr-FR"/>
        </w:rPr>
        <w:tab/>
      </w:r>
      <w:r>
        <w:rPr>
          <w:lang w:val="fr-FR"/>
        </w:rPr>
        <w:tab/>
      </w:r>
      <w:r w:rsidR="00151135" w:rsidRPr="00AF3595">
        <w:rPr>
          <w:lang w:val="fr-FR"/>
        </w:rPr>
        <w:t>Personnes sensibilisées sur les AEN+ et ayant bénéficié d</w:t>
      </w:r>
      <w:r w:rsidR="001A4035">
        <w:rPr>
          <w:lang w:val="fr-FR"/>
        </w:rPr>
        <w:t>’</w:t>
      </w:r>
      <w:r w:rsidR="00151135" w:rsidRPr="00AF3595">
        <w:rPr>
          <w:lang w:val="fr-FR"/>
        </w:rPr>
        <w:t xml:space="preserve">une démonstration </w:t>
      </w:r>
      <w:r w:rsidR="00151135">
        <w:rPr>
          <w:lang w:val="fr-FR"/>
        </w:rPr>
        <w:br/>
      </w:r>
      <w:r w:rsidR="00151135" w:rsidRPr="00AF3595">
        <w:rPr>
          <w:lang w:val="fr-FR"/>
        </w:rPr>
        <w:t>diététique</w:t>
      </w:r>
    </w:p>
    <w:p w14:paraId="2AEAF335"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27FE20CC" wp14:editId="5B3CE9EE">
            <wp:extent cx="4561429" cy="2214645"/>
            <wp:effectExtent l="0" t="0" r="10795" b="14605"/>
            <wp:docPr id="1561054535" name="Graphique 1561054535"/>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12810E20"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xml:space="preserve"> : MFFE-DPED / GPROTECT 2024</w:t>
      </w:r>
    </w:p>
    <w:p w14:paraId="7C079B3E" w14:textId="1293D753" w:rsidR="00151135" w:rsidRPr="007D6692" w:rsidRDefault="00151135" w:rsidP="00151135">
      <w:pPr>
        <w:pStyle w:val="ParNoG"/>
        <w:tabs>
          <w:tab w:val="left" w:pos="1701"/>
        </w:tabs>
        <w:rPr>
          <w:lang w:val="fr-FR"/>
        </w:rPr>
      </w:pPr>
      <w:r w:rsidRPr="007D6692">
        <w:rPr>
          <w:lang w:val="fr-FR"/>
        </w:rPr>
        <w:t>En vue d</w:t>
      </w:r>
      <w:r w:rsidR="001A4035">
        <w:rPr>
          <w:lang w:val="fr-FR"/>
        </w:rPr>
        <w:t>’</w:t>
      </w:r>
      <w:r w:rsidRPr="007D6692">
        <w:rPr>
          <w:lang w:val="fr-FR"/>
        </w:rPr>
        <w:t xml:space="preserve">assurer une redistribution de la richesse et de rendre la croissance inclusive, le Gouvernement a intégré, dans son budget, des </w:t>
      </w:r>
      <w:r w:rsidR="00443831" w:rsidRPr="007D6692">
        <w:rPr>
          <w:lang w:val="fr-FR"/>
        </w:rPr>
        <w:t>«</w:t>
      </w:r>
      <w:r w:rsidR="00443831">
        <w:rPr>
          <w:lang w:val="fr-FR"/>
        </w:rPr>
        <w:t> </w:t>
      </w:r>
      <w:r w:rsidRPr="007D6692">
        <w:rPr>
          <w:lang w:val="fr-FR"/>
        </w:rPr>
        <w:t>dépenses pro-pauvres</w:t>
      </w:r>
      <w:r w:rsidR="00443831">
        <w:rPr>
          <w:lang w:val="fr-FR"/>
        </w:rPr>
        <w:t> </w:t>
      </w:r>
      <w:r w:rsidR="00443831" w:rsidRPr="007D6692">
        <w:rPr>
          <w:lang w:val="fr-FR"/>
        </w:rPr>
        <w:t>»</w:t>
      </w:r>
      <w:r w:rsidRPr="007D6692">
        <w:rPr>
          <w:lang w:val="fr-FR"/>
        </w:rPr>
        <w:t xml:space="preserve">. Dans ce cadre, plusieurs mesures ont été prises, notamment le renforcement du programme des filets sociaux productifs à travers ses trois (3) composantes qui sont : </w:t>
      </w:r>
    </w:p>
    <w:p w14:paraId="4ADB8D83" w14:textId="5EC0BFCE" w:rsidR="00151135" w:rsidRPr="007D6692" w:rsidRDefault="00151135" w:rsidP="00151135">
      <w:pPr>
        <w:pStyle w:val="Bullet1G"/>
        <w:numPr>
          <w:ilvl w:val="0"/>
          <w:numId w:val="1"/>
        </w:numPr>
        <w:rPr>
          <w:lang w:val="fr-FR"/>
        </w:rPr>
      </w:pPr>
      <w:r>
        <w:rPr>
          <w:lang w:val="fr-FR"/>
        </w:rPr>
        <w:t>L</w:t>
      </w:r>
      <w:r w:rsidRPr="007D6692">
        <w:rPr>
          <w:lang w:val="fr-FR"/>
        </w:rPr>
        <w:t>e transfert monétaire qui consiste à octroyer des transferts monétaires directs de l</w:t>
      </w:r>
      <w:r w:rsidR="001A4035">
        <w:rPr>
          <w:lang w:val="fr-FR"/>
        </w:rPr>
        <w:t>’</w:t>
      </w:r>
      <w:r w:rsidRPr="007D6692">
        <w:rPr>
          <w:lang w:val="fr-FR"/>
        </w:rPr>
        <w:t>ordre de 144 000 FCFA/an au profit de ménages pauvres sur l</w:t>
      </w:r>
      <w:r w:rsidR="001A4035">
        <w:rPr>
          <w:lang w:val="fr-FR"/>
        </w:rPr>
        <w:t>’</w:t>
      </w:r>
      <w:r w:rsidRPr="007D6692">
        <w:rPr>
          <w:lang w:val="fr-FR"/>
        </w:rPr>
        <w:t xml:space="preserve">étendue du territoire; </w:t>
      </w:r>
    </w:p>
    <w:p w14:paraId="63D0BB52" w14:textId="6BA127FE" w:rsidR="00151135" w:rsidRPr="007D6692" w:rsidRDefault="00151135" w:rsidP="00151135">
      <w:pPr>
        <w:pStyle w:val="Bullet1G"/>
        <w:numPr>
          <w:ilvl w:val="0"/>
          <w:numId w:val="1"/>
        </w:numPr>
        <w:rPr>
          <w:lang w:val="fr-FR"/>
        </w:rPr>
      </w:pPr>
      <w:r>
        <w:rPr>
          <w:lang w:val="fr-FR"/>
        </w:rPr>
        <w:lastRenderedPageBreak/>
        <w:t>L</w:t>
      </w:r>
      <w:r w:rsidRPr="007D6692">
        <w:rPr>
          <w:lang w:val="fr-FR"/>
        </w:rPr>
        <w:t xml:space="preserve">es activités génératrices de revenus (AGR) qui se focalisent localement sur la </w:t>
      </w:r>
      <w:proofErr w:type="spellStart"/>
      <w:r w:rsidRPr="007D6692">
        <w:rPr>
          <w:lang w:val="fr-FR"/>
        </w:rPr>
        <w:t>chaine</w:t>
      </w:r>
      <w:proofErr w:type="spellEnd"/>
      <w:r w:rsidRPr="007D6692">
        <w:rPr>
          <w:lang w:val="fr-FR"/>
        </w:rPr>
        <w:t xml:space="preserve"> des valeurs de l</w:t>
      </w:r>
      <w:r w:rsidR="001A4035">
        <w:rPr>
          <w:lang w:val="fr-FR"/>
        </w:rPr>
        <w:t>’</w:t>
      </w:r>
      <w:r w:rsidRPr="007D6692">
        <w:rPr>
          <w:lang w:val="fr-FR"/>
        </w:rPr>
        <w:t>agriculture, le petit élevage, l</w:t>
      </w:r>
      <w:r w:rsidR="001A4035">
        <w:rPr>
          <w:lang w:val="fr-FR"/>
        </w:rPr>
        <w:t>’</w:t>
      </w:r>
      <w:r w:rsidRPr="007D6692">
        <w:rPr>
          <w:lang w:val="fr-FR"/>
        </w:rPr>
        <w:t>agroforesterie, le petit commerce et l</w:t>
      </w:r>
      <w:r w:rsidR="001A4035">
        <w:rPr>
          <w:lang w:val="fr-FR"/>
        </w:rPr>
        <w:t>’</w:t>
      </w:r>
      <w:r w:rsidRPr="007D6692">
        <w:rPr>
          <w:lang w:val="fr-FR"/>
        </w:rPr>
        <w:t>artisanat</w:t>
      </w:r>
      <w:r w:rsidR="00443831">
        <w:rPr>
          <w:lang w:val="fr-FR"/>
        </w:rPr>
        <w:t> </w:t>
      </w:r>
      <w:r w:rsidR="00443831" w:rsidRPr="007D6692">
        <w:rPr>
          <w:lang w:val="fr-FR"/>
        </w:rPr>
        <w:t>;</w:t>
      </w:r>
    </w:p>
    <w:p w14:paraId="59AF25BC" w14:textId="2A4A4460" w:rsidR="00151135" w:rsidRDefault="00151135" w:rsidP="00151135">
      <w:pPr>
        <w:pStyle w:val="Bullet1G"/>
        <w:numPr>
          <w:ilvl w:val="0"/>
          <w:numId w:val="1"/>
        </w:numPr>
        <w:rPr>
          <w:lang w:val="fr-FR"/>
        </w:rPr>
      </w:pPr>
      <w:r>
        <w:rPr>
          <w:lang w:val="fr-FR"/>
        </w:rPr>
        <w:t>D</w:t>
      </w:r>
      <w:r w:rsidRPr="007D6692">
        <w:rPr>
          <w:lang w:val="fr-FR"/>
        </w:rPr>
        <w:t>ans le cadre de l</w:t>
      </w:r>
      <w:r w:rsidR="001A4035">
        <w:rPr>
          <w:lang w:val="fr-FR"/>
        </w:rPr>
        <w:t>’</w:t>
      </w:r>
      <w:r w:rsidRPr="007D6692">
        <w:rPr>
          <w:lang w:val="fr-FR"/>
        </w:rPr>
        <w:t>autonomisation des familles pour une meilleure protection des enfants en situation de rue, le PPEAV a renforcé les compétences parentales des familles dans plusieurs localités comme le montre la figure ci-après.</w:t>
      </w:r>
    </w:p>
    <w:p w14:paraId="2F477B2F" w14:textId="024A2235" w:rsidR="00151135" w:rsidRPr="00AF3595" w:rsidRDefault="00286F02" w:rsidP="00286F02">
      <w:pPr>
        <w:pStyle w:val="H23G"/>
        <w:rPr>
          <w:lang w:val="fr-FR"/>
        </w:rPr>
      </w:pPr>
      <w:r>
        <w:rPr>
          <w:lang w:val="fr-FR"/>
        </w:rPr>
        <w:tab/>
      </w:r>
      <w:r>
        <w:rPr>
          <w:lang w:val="fr-FR"/>
        </w:rPr>
        <w:tab/>
      </w:r>
      <w:r w:rsidR="00151135" w:rsidRPr="00AF3595">
        <w:rPr>
          <w:lang w:val="fr-FR"/>
        </w:rPr>
        <w:t>Personnes bénéficiaires d</w:t>
      </w:r>
      <w:r w:rsidR="001A4035">
        <w:rPr>
          <w:lang w:val="fr-FR"/>
        </w:rPr>
        <w:t>’</w:t>
      </w:r>
      <w:r w:rsidR="00151135" w:rsidRPr="00AF3595">
        <w:rPr>
          <w:lang w:val="fr-FR"/>
        </w:rPr>
        <w:t>un appui financier du PPEAV pour l</w:t>
      </w:r>
      <w:r w:rsidR="001A4035">
        <w:rPr>
          <w:lang w:val="fr-FR"/>
        </w:rPr>
        <w:t>’</w:t>
      </w:r>
      <w:r w:rsidR="00151135" w:rsidRPr="00AF3595">
        <w:rPr>
          <w:lang w:val="fr-FR"/>
        </w:rPr>
        <w:t>autonomisation des</w:t>
      </w:r>
      <w:r w:rsidR="00151135">
        <w:rPr>
          <w:lang w:val="fr-FR"/>
        </w:rPr>
        <w:br/>
      </w:r>
      <w:r w:rsidR="00151135" w:rsidRPr="00AF3595">
        <w:rPr>
          <w:lang w:val="fr-FR"/>
        </w:rPr>
        <w:t>familles, reparties par région et par sexe</w:t>
      </w:r>
    </w:p>
    <w:p w14:paraId="644D8467"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4AE735AA" wp14:editId="23028B4F">
            <wp:extent cx="4503288" cy="2737915"/>
            <wp:effectExtent l="0" t="0" r="12065" b="5715"/>
            <wp:docPr id="1561054536" name="Graphique 1561054536"/>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CDD4474"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xml:space="preserve"> : MFFE-PPEAV 202</w:t>
      </w:r>
    </w:p>
    <w:p w14:paraId="1F97D23C" w14:textId="5D6B50AF" w:rsidR="00151135" w:rsidRPr="00A2260D" w:rsidRDefault="00286F02" w:rsidP="00286F02">
      <w:pPr>
        <w:pStyle w:val="H23G"/>
        <w:rPr>
          <w:lang w:val="fr-FR"/>
        </w:rPr>
      </w:pPr>
      <w:bookmarkStart w:id="11" w:name="_bookmark113"/>
      <w:bookmarkEnd w:id="11"/>
      <w:r>
        <w:rPr>
          <w:lang w:val="fr-FR"/>
        </w:rPr>
        <w:tab/>
      </w:r>
      <w:r>
        <w:rPr>
          <w:lang w:val="fr-FR"/>
        </w:rPr>
        <w:tab/>
      </w:r>
      <w:r w:rsidR="00151135" w:rsidRPr="00A2260D">
        <w:rPr>
          <w:lang w:val="fr-FR"/>
        </w:rPr>
        <w:t>Le droit à l</w:t>
      </w:r>
      <w:r w:rsidR="001A4035">
        <w:rPr>
          <w:lang w:val="fr-FR"/>
        </w:rPr>
        <w:t>’</w:t>
      </w:r>
      <w:r w:rsidR="00151135" w:rsidRPr="00A2260D">
        <w:rPr>
          <w:lang w:val="fr-FR"/>
        </w:rPr>
        <w:t>eau</w:t>
      </w:r>
    </w:p>
    <w:p w14:paraId="1E691533" w14:textId="4EE6E1E9" w:rsidR="00151135" w:rsidRPr="007D6692" w:rsidRDefault="00151135" w:rsidP="00151135">
      <w:pPr>
        <w:pStyle w:val="ParNoG"/>
        <w:tabs>
          <w:tab w:val="left" w:pos="1701"/>
        </w:tabs>
        <w:rPr>
          <w:lang w:val="fr-FR"/>
        </w:rPr>
      </w:pPr>
      <w:r w:rsidRPr="007D6692">
        <w:rPr>
          <w:lang w:val="fr-FR"/>
        </w:rPr>
        <w:t>Pour assurer l</w:t>
      </w:r>
      <w:r w:rsidR="001A4035">
        <w:rPr>
          <w:lang w:val="fr-FR"/>
        </w:rPr>
        <w:t>’</w:t>
      </w:r>
      <w:r w:rsidRPr="007D6692">
        <w:rPr>
          <w:lang w:val="fr-FR"/>
        </w:rPr>
        <w:t>accès à l</w:t>
      </w:r>
      <w:r w:rsidR="001A4035">
        <w:rPr>
          <w:lang w:val="fr-FR"/>
        </w:rPr>
        <w:t>’</w:t>
      </w:r>
      <w:r w:rsidRPr="007D6692">
        <w:rPr>
          <w:lang w:val="fr-FR"/>
        </w:rPr>
        <w:t xml:space="preserve">eau potable, le Gouvernement ivoirien a pris diverses initiatives qui ont contribué à : </w:t>
      </w:r>
    </w:p>
    <w:p w14:paraId="405F115B" w14:textId="24AC5116" w:rsidR="00151135" w:rsidRPr="007D6692" w:rsidRDefault="00151135" w:rsidP="00151135">
      <w:pPr>
        <w:pStyle w:val="Bullet1G"/>
        <w:numPr>
          <w:ilvl w:val="0"/>
          <w:numId w:val="1"/>
        </w:numPr>
        <w:rPr>
          <w:lang w:val="fr-FR"/>
        </w:rPr>
      </w:pPr>
      <w:r>
        <w:rPr>
          <w:lang w:val="fr-FR"/>
        </w:rPr>
        <w:t>A</w:t>
      </w:r>
      <w:r w:rsidRPr="007D6692">
        <w:rPr>
          <w:lang w:val="fr-FR"/>
        </w:rPr>
        <w:t>méliorer la gouvernance du secteur par la sécurisation des ressources mobilisables pour l</w:t>
      </w:r>
      <w:r w:rsidR="001A4035">
        <w:rPr>
          <w:lang w:val="fr-FR"/>
        </w:rPr>
        <w:t>’</w:t>
      </w:r>
      <w:r w:rsidRPr="007D6692">
        <w:rPr>
          <w:lang w:val="fr-FR"/>
        </w:rPr>
        <w:t>alimentation en eau potable</w:t>
      </w:r>
      <w:r w:rsidR="00443831">
        <w:rPr>
          <w:lang w:val="fr-FR"/>
        </w:rPr>
        <w:t> </w:t>
      </w:r>
      <w:r w:rsidR="00443831" w:rsidRPr="007D6692">
        <w:rPr>
          <w:lang w:val="fr-FR"/>
        </w:rPr>
        <w:t>;</w:t>
      </w:r>
      <w:r w:rsidRPr="007D6692">
        <w:rPr>
          <w:lang w:val="fr-FR"/>
        </w:rPr>
        <w:t xml:space="preserve"> </w:t>
      </w:r>
    </w:p>
    <w:p w14:paraId="1A29A302" w14:textId="46A6B24D" w:rsidR="00151135" w:rsidRPr="007D6692" w:rsidRDefault="00151135" w:rsidP="00151135">
      <w:pPr>
        <w:pStyle w:val="Bullet1G"/>
        <w:numPr>
          <w:ilvl w:val="0"/>
          <w:numId w:val="1"/>
        </w:numPr>
        <w:rPr>
          <w:lang w:val="fr-FR"/>
        </w:rPr>
      </w:pPr>
      <w:r>
        <w:rPr>
          <w:lang w:val="fr-FR"/>
        </w:rPr>
        <w:t>R</w:t>
      </w:r>
      <w:r w:rsidRPr="007D6692">
        <w:rPr>
          <w:lang w:val="fr-FR"/>
        </w:rPr>
        <w:t>éhabiliter et à construire des infrastructures d</w:t>
      </w:r>
      <w:r w:rsidR="001A4035">
        <w:rPr>
          <w:lang w:val="fr-FR"/>
        </w:rPr>
        <w:t>’</w:t>
      </w:r>
      <w:r w:rsidRPr="007D6692">
        <w:rPr>
          <w:lang w:val="fr-FR"/>
        </w:rPr>
        <w:t>hydraulique de qualité</w:t>
      </w:r>
      <w:r w:rsidR="00443831">
        <w:rPr>
          <w:lang w:val="fr-FR"/>
        </w:rPr>
        <w:t> </w:t>
      </w:r>
      <w:r w:rsidR="00443831" w:rsidRPr="007D6692">
        <w:rPr>
          <w:lang w:val="fr-FR"/>
        </w:rPr>
        <w:t>;</w:t>
      </w:r>
      <w:r w:rsidRPr="007D6692">
        <w:rPr>
          <w:lang w:val="fr-FR"/>
        </w:rPr>
        <w:t xml:space="preserve"> </w:t>
      </w:r>
    </w:p>
    <w:p w14:paraId="4A5F3A20" w14:textId="6BF1571F" w:rsidR="00151135" w:rsidRPr="007D6692" w:rsidRDefault="00151135" w:rsidP="00151135">
      <w:pPr>
        <w:pStyle w:val="Bullet1G"/>
        <w:numPr>
          <w:ilvl w:val="0"/>
          <w:numId w:val="1"/>
        </w:numPr>
        <w:rPr>
          <w:lang w:val="fr-FR"/>
        </w:rPr>
      </w:pPr>
      <w:r>
        <w:rPr>
          <w:lang w:val="fr-FR"/>
        </w:rPr>
        <w:t>R</w:t>
      </w:r>
      <w:r w:rsidRPr="007D6692">
        <w:rPr>
          <w:lang w:val="fr-FR"/>
        </w:rPr>
        <w:t>enforcer les capacités humaines, techniques et financières des acteurs du secteur de l</w:t>
      </w:r>
      <w:r w:rsidR="001A4035">
        <w:rPr>
          <w:lang w:val="fr-FR"/>
        </w:rPr>
        <w:t>’</w:t>
      </w:r>
      <w:r w:rsidRPr="007D6692">
        <w:rPr>
          <w:lang w:val="fr-FR"/>
        </w:rPr>
        <w:t>eau</w:t>
      </w:r>
      <w:r w:rsidR="00443831">
        <w:rPr>
          <w:lang w:val="fr-FR"/>
        </w:rPr>
        <w:t> </w:t>
      </w:r>
      <w:r w:rsidR="00443831" w:rsidRPr="007D6692">
        <w:rPr>
          <w:lang w:val="fr-FR"/>
        </w:rPr>
        <w:t>;</w:t>
      </w:r>
      <w:r w:rsidRPr="007D6692">
        <w:rPr>
          <w:lang w:val="fr-FR"/>
        </w:rPr>
        <w:t xml:space="preserve"> </w:t>
      </w:r>
    </w:p>
    <w:p w14:paraId="4245B285" w14:textId="128ED052" w:rsidR="00151135" w:rsidRPr="007D6692" w:rsidRDefault="00151135" w:rsidP="00151135">
      <w:pPr>
        <w:pStyle w:val="Bullet1G"/>
        <w:numPr>
          <w:ilvl w:val="0"/>
          <w:numId w:val="1"/>
        </w:numPr>
        <w:rPr>
          <w:lang w:val="fr-FR"/>
        </w:rPr>
      </w:pPr>
      <w:r>
        <w:rPr>
          <w:lang w:val="fr-FR"/>
        </w:rPr>
        <w:t>P</w:t>
      </w:r>
      <w:r w:rsidRPr="007D6692">
        <w:rPr>
          <w:lang w:val="fr-FR"/>
        </w:rPr>
        <w:t>romouvoir les innovations technologiques en matière d</w:t>
      </w:r>
      <w:r w:rsidR="001A4035">
        <w:rPr>
          <w:lang w:val="fr-FR"/>
        </w:rPr>
        <w:t>’</w:t>
      </w:r>
      <w:r w:rsidRPr="007D6692">
        <w:rPr>
          <w:lang w:val="fr-FR"/>
        </w:rPr>
        <w:t xml:space="preserve">hydraulique. </w:t>
      </w:r>
    </w:p>
    <w:p w14:paraId="06DE6A71" w14:textId="3DA57774" w:rsidR="00151135" w:rsidRPr="007D6692" w:rsidRDefault="00151135" w:rsidP="00151135">
      <w:pPr>
        <w:pStyle w:val="ParNoG"/>
        <w:tabs>
          <w:tab w:val="left" w:pos="1701"/>
        </w:tabs>
        <w:rPr>
          <w:lang w:val="fr-FR"/>
        </w:rPr>
      </w:pPr>
      <w:r w:rsidRPr="007D6692">
        <w:rPr>
          <w:lang w:val="fr-FR"/>
        </w:rPr>
        <w:t>Le pays a entrepris en 2024, les réformes telles que la nouvelle Délégation du Service Public (DSP) de distribution urbaine d</w:t>
      </w:r>
      <w:r w:rsidR="001A4035">
        <w:rPr>
          <w:lang w:val="fr-FR"/>
        </w:rPr>
        <w:t>’</w:t>
      </w:r>
      <w:r w:rsidRPr="007D6692">
        <w:rPr>
          <w:lang w:val="fr-FR"/>
        </w:rPr>
        <w:t>eau potable et l</w:t>
      </w:r>
      <w:r w:rsidR="001A4035">
        <w:rPr>
          <w:lang w:val="fr-FR"/>
        </w:rPr>
        <w:t>’</w:t>
      </w:r>
      <w:r w:rsidRPr="007D6692">
        <w:rPr>
          <w:lang w:val="fr-FR"/>
        </w:rPr>
        <w:t>adoption de la stratégie nationale intégrée pour la réalisation des objectifs de développement durable pour l</w:t>
      </w:r>
      <w:r w:rsidR="001A4035">
        <w:rPr>
          <w:lang w:val="fr-FR"/>
        </w:rPr>
        <w:t>’</w:t>
      </w:r>
      <w:r w:rsidRPr="007D6692">
        <w:rPr>
          <w:lang w:val="fr-FR"/>
        </w:rPr>
        <w:t>eau potable, l</w:t>
      </w:r>
      <w:r w:rsidR="001A4035">
        <w:rPr>
          <w:lang w:val="fr-FR"/>
        </w:rPr>
        <w:t>’</w:t>
      </w:r>
      <w:r w:rsidRPr="007D6692">
        <w:rPr>
          <w:lang w:val="fr-FR"/>
        </w:rPr>
        <w:t xml:space="preserve">assainissement et le drainage. </w:t>
      </w:r>
    </w:p>
    <w:p w14:paraId="1DA62787" w14:textId="0FB1A98C" w:rsidR="00151135" w:rsidRPr="007D6692" w:rsidRDefault="00151135" w:rsidP="00151135">
      <w:pPr>
        <w:pStyle w:val="ParNoG"/>
        <w:tabs>
          <w:tab w:val="left" w:pos="1701"/>
        </w:tabs>
        <w:rPr>
          <w:lang w:val="fr-FR"/>
        </w:rPr>
      </w:pPr>
      <w:r w:rsidRPr="007D6692">
        <w:rPr>
          <w:lang w:val="fr-FR"/>
        </w:rPr>
        <w:t>En outre, la surveillance, par le Centre Ivoirien Antipollution, des matrices environnementales dont l</w:t>
      </w:r>
      <w:r w:rsidR="001A4035">
        <w:rPr>
          <w:lang w:val="fr-FR"/>
        </w:rPr>
        <w:t>’</w:t>
      </w:r>
      <w:r w:rsidRPr="007D6692">
        <w:rPr>
          <w:lang w:val="fr-FR"/>
        </w:rPr>
        <w:t>eau, permet de protéger les sources d</w:t>
      </w:r>
      <w:r w:rsidR="001A4035">
        <w:rPr>
          <w:lang w:val="fr-FR"/>
        </w:rPr>
        <w:t>’</w:t>
      </w:r>
      <w:r w:rsidRPr="007D6692">
        <w:rPr>
          <w:lang w:val="fr-FR"/>
        </w:rPr>
        <w:t>eau et de procéder, s</w:t>
      </w:r>
      <w:r w:rsidR="001A4035">
        <w:rPr>
          <w:lang w:val="fr-FR"/>
        </w:rPr>
        <w:t>’</w:t>
      </w:r>
      <w:r w:rsidRPr="007D6692">
        <w:rPr>
          <w:lang w:val="fr-FR"/>
        </w:rPr>
        <w:t>il y a lieu, à leur décontamination. L</w:t>
      </w:r>
      <w:r w:rsidR="001A4035">
        <w:rPr>
          <w:lang w:val="fr-FR"/>
        </w:rPr>
        <w:t>’</w:t>
      </w:r>
      <w:r w:rsidRPr="007D6692">
        <w:rPr>
          <w:lang w:val="fr-FR"/>
        </w:rPr>
        <w:t>Agence Nationale de Développement de l</w:t>
      </w:r>
      <w:r w:rsidR="001A4035">
        <w:rPr>
          <w:lang w:val="fr-FR"/>
        </w:rPr>
        <w:t>’</w:t>
      </w:r>
      <w:r w:rsidRPr="007D6692">
        <w:rPr>
          <w:lang w:val="fr-FR"/>
        </w:rPr>
        <w:t>Eau (ANDE) constitue un mécanisme d</w:t>
      </w:r>
      <w:r w:rsidR="001A4035">
        <w:rPr>
          <w:lang w:val="fr-FR"/>
        </w:rPr>
        <w:t>’</w:t>
      </w:r>
      <w:r w:rsidRPr="007D6692">
        <w:rPr>
          <w:lang w:val="fr-FR"/>
        </w:rPr>
        <w:t xml:space="preserve">évaluation environnementale et sociale de tout projet en lien avec </w:t>
      </w:r>
      <w:r w:rsidRPr="00D85B7B">
        <w:rPr>
          <w:lang w:val="fr-FR"/>
        </w:rPr>
        <w:t>l</w:t>
      </w:r>
      <w:r w:rsidR="001A4035">
        <w:rPr>
          <w:lang w:val="fr-FR"/>
        </w:rPr>
        <w:t>’</w:t>
      </w:r>
      <w:r w:rsidRPr="00D85B7B">
        <w:rPr>
          <w:lang w:val="fr-FR"/>
        </w:rPr>
        <w:t>eau</w:t>
      </w:r>
      <w:r w:rsidRPr="007D6692">
        <w:rPr>
          <w:lang w:val="fr-FR"/>
        </w:rPr>
        <w:t>. À ce titre, cette structure s</w:t>
      </w:r>
      <w:r w:rsidR="001A4035">
        <w:rPr>
          <w:lang w:val="fr-FR"/>
        </w:rPr>
        <w:t>’</w:t>
      </w:r>
      <w:r w:rsidRPr="007D6692">
        <w:rPr>
          <w:lang w:val="fr-FR"/>
        </w:rPr>
        <w:t>assure, à travers le Comité interministériel de validation des rapports d</w:t>
      </w:r>
      <w:r w:rsidR="001A4035">
        <w:rPr>
          <w:lang w:val="fr-FR"/>
        </w:rPr>
        <w:t>’</w:t>
      </w:r>
      <w:r w:rsidRPr="007D6692">
        <w:rPr>
          <w:lang w:val="fr-FR"/>
        </w:rPr>
        <w:t>Audits environnementaux, des bilans écologiques, des Plans d</w:t>
      </w:r>
      <w:r w:rsidR="001A4035">
        <w:rPr>
          <w:lang w:val="fr-FR"/>
        </w:rPr>
        <w:t>’</w:t>
      </w:r>
      <w:r w:rsidRPr="007D6692">
        <w:rPr>
          <w:lang w:val="fr-FR"/>
        </w:rPr>
        <w:t>opérations internes, des Plans d</w:t>
      </w:r>
      <w:r w:rsidR="001A4035">
        <w:rPr>
          <w:lang w:val="fr-FR"/>
        </w:rPr>
        <w:t>’</w:t>
      </w:r>
      <w:r w:rsidRPr="007D6692">
        <w:rPr>
          <w:lang w:val="fr-FR"/>
        </w:rPr>
        <w:t>urgences simplifiés et des Études d</w:t>
      </w:r>
      <w:r w:rsidR="001A4035">
        <w:rPr>
          <w:lang w:val="fr-FR"/>
        </w:rPr>
        <w:t>’</w:t>
      </w:r>
      <w:r w:rsidRPr="007D6692">
        <w:rPr>
          <w:lang w:val="fr-FR"/>
        </w:rPr>
        <w:t xml:space="preserve">impact, que les ressources en eau ne sont pas impactées négativement par les projets. </w:t>
      </w:r>
    </w:p>
    <w:p w14:paraId="0A471B8C" w14:textId="20E8DC8D" w:rsidR="00151135" w:rsidRPr="00AF3595" w:rsidRDefault="00286F02" w:rsidP="00286F02">
      <w:pPr>
        <w:pStyle w:val="H23G"/>
        <w:rPr>
          <w:lang w:val="fr-FR"/>
        </w:rPr>
      </w:pPr>
      <w:r>
        <w:rPr>
          <w:lang w:val="fr-FR"/>
        </w:rPr>
        <w:lastRenderedPageBreak/>
        <w:tab/>
      </w:r>
      <w:r>
        <w:rPr>
          <w:lang w:val="fr-FR"/>
        </w:rPr>
        <w:tab/>
      </w:r>
      <w:r w:rsidR="00151135" w:rsidRPr="00AF3595">
        <w:rPr>
          <w:lang w:val="fr-FR"/>
        </w:rPr>
        <w:t>Données sur la période 2016-2023.</w:t>
      </w:r>
    </w:p>
    <w:tbl>
      <w:tblPr>
        <w:tblW w:w="7370" w:type="dxa"/>
        <w:tblInd w:w="1134" w:type="dxa"/>
        <w:tblLayout w:type="fixed"/>
        <w:tblCellMar>
          <w:left w:w="0" w:type="dxa"/>
          <w:right w:w="0" w:type="dxa"/>
        </w:tblCellMar>
        <w:tblLook w:val="04A0" w:firstRow="1" w:lastRow="0" w:firstColumn="1" w:lastColumn="0" w:noHBand="0" w:noVBand="1"/>
      </w:tblPr>
      <w:tblGrid>
        <w:gridCol w:w="1010"/>
        <w:gridCol w:w="782"/>
        <w:gridCol w:w="783"/>
        <w:gridCol w:w="783"/>
        <w:gridCol w:w="783"/>
        <w:gridCol w:w="877"/>
        <w:gridCol w:w="783"/>
        <w:gridCol w:w="783"/>
        <w:gridCol w:w="786"/>
      </w:tblGrid>
      <w:tr w:rsidR="00151135" w:rsidRPr="008B229B" w14:paraId="3DBB5E3E" w14:textId="77777777" w:rsidTr="00556C27">
        <w:trPr>
          <w:tblHeader/>
        </w:trPr>
        <w:tc>
          <w:tcPr>
            <w:tcW w:w="686" w:type="pct"/>
            <w:vMerge w:val="restart"/>
            <w:tcBorders>
              <w:top w:val="single" w:sz="4" w:space="0" w:color="auto"/>
              <w:bottom w:val="single" w:sz="12" w:space="0" w:color="auto"/>
            </w:tcBorders>
            <w:vAlign w:val="bottom"/>
            <w:hideMark/>
          </w:tcPr>
          <w:p w14:paraId="64F8717F"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8B229B">
              <w:rPr>
                <w:bCs/>
                <w:i/>
                <w:sz w:val="16"/>
                <w:lang w:val="fr-FR"/>
              </w:rPr>
              <w:t>Indicateurs</w:t>
            </w:r>
          </w:p>
          <w:p w14:paraId="2A26F259"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8B229B">
              <w:rPr>
                <w:bCs/>
                <w:i/>
                <w:sz w:val="16"/>
                <w:lang w:val="fr-FR"/>
              </w:rPr>
              <w:t>Intitulés</w:t>
            </w:r>
          </w:p>
        </w:tc>
        <w:tc>
          <w:tcPr>
            <w:tcW w:w="4314" w:type="pct"/>
            <w:gridSpan w:val="8"/>
            <w:tcBorders>
              <w:top w:val="single" w:sz="4" w:space="0" w:color="auto"/>
              <w:bottom w:val="single" w:sz="12" w:space="0" w:color="auto"/>
            </w:tcBorders>
            <w:vAlign w:val="bottom"/>
            <w:hideMark/>
          </w:tcPr>
          <w:p w14:paraId="332C18AC"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roofErr w:type="spellStart"/>
            <w:r w:rsidRPr="008B229B">
              <w:rPr>
                <w:bCs/>
                <w:i/>
                <w:sz w:val="16"/>
                <w:lang w:val="fr-FR"/>
              </w:rPr>
              <w:t>Annees</w:t>
            </w:r>
            <w:proofErr w:type="spellEnd"/>
          </w:p>
        </w:tc>
      </w:tr>
      <w:tr w:rsidR="00151135" w:rsidRPr="008B229B" w14:paraId="69129CBB" w14:textId="77777777" w:rsidTr="00556C27">
        <w:trPr>
          <w:tblHeader/>
        </w:trPr>
        <w:tc>
          <w:tcPr>
            <w:tcW w:w="686" w:type="pct"/>
            <w:vMerge/>
            <w:tcBorders>
              <w:top w:val="single" w:sz="12" w:space="0" w:color="auto"/>
            </w:tcBorders>
            <w:vAlign w:val="bottom"/>
            <w:hideMark/>
          </w:tcPr>
          <w:p w14:paraId="581B4F9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531" w:type="pct"/>
            <w:tcBorders>
              <w:top w:val="single" w:sz="12" w:space="0" w:color="auto"/>
            </w:tcBorders>
            <w:vAlign w:val="bottom"/>
            <w:hideMark/>
          </w:tcPr>
          <w:p w14:paraId="2AC9DA6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2016</w:t>
            </w:r>
          </w:p>
        </w:tc>
        <w:tc>
          <w:tcPr>
            <w:tcW w:w="531" w:type="pct"/>
            <w:tcBorders>
              <w:top w:val="single" w:sz="12" w:space="0" w:color="auto"/>
            </w:tcBorders>
            <w:vAlign w:val="bottom"/>
            <w:hideMark/>
          </w:tcPr>
          <w:p w14:paraId="1CCC8D3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2017</w:t>
            </w:r>
          </w:p>
        </w:tc>
        <w:tc>
          <w:tcPr>
            <w:tcW w:w="531" w:type="pct"/>
            <w:tcBorders>
              <w:top w:val="single" w:sz="12" w:space="0" w:color="auto"/>
            </w:tcBorders>
            <w:vAlign w:val="bottom"/>
            <w:hideMark/>
          </w:tcPr>
          <w:p w14:paraId="6E53459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2018</w:t>
            </w:r>
          </w:p>
        </w:tc>
        <w:tc>
          <w:tcPr>
            <w:tcW w:w="531" w:type="pct"/>
            <w:tcBorders>
              <w:top w:val="single" w:sz="12" w:space="0" w:color="auto"/>
            </w:tcBorders>
            <w:vAlign w:val="bottom"/>
            <w:hideMark/>
          </w:tcPr>
          <w:p w14:paraId="0BA2537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2019</w:t>
            </w:r>
          </w:p>
        </w:tc>
        <w:tc>
          <w:tcPr>
            <w:tcW w:w="595" w:type="pct"/>
            <w:tcBorders>
              <w:top w:val="single" w:sz="12" w:space="0" w:color="auto"/>
            </w:tcBorders>
            <w:vAlign w:val="bottom"/>
            <w:hideMark/>
          </w:tcPr>
          <w:p w14:paraId="6D6864A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2020</w:t>
            </w:r>
          </w:p>
        </w:tc>
        <w:tc>
          <w:tcPr>
            <w:tcW w:w="531" w:type="pct"/>
            <w:tcBorders>
              <w:top w:val="single" w:sz="12" w:space="0" w:color="auto"/>
            </w:tcBorders>
            <w:vAlign w:val="bottom"/>
            <w:hideMark/>
          </w:tcPr>
          <w:p w14:paraId="58E9460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2021</w:t>
            </w:r>
          </w:p>
        </w:tc>
        <w:tc>
          <w:tcPr>
            <w:tcW w:w="531" w:type="pct"/>
            <w:tcBorders>
              <w:top w:val="single" w:sz="12" w:space="0" w:color="auto"/>
            </w:tcBorders>
            <w:vAlign w:val="bottom"/>
            <w:hideMark/>
          </w:tcPr>
          <w:p w14:paraId="082FAC8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2022</w:t>
            </w:r>
          </w:p>
        </w:tc>
        <w:tc>
          <w:tcPr>
            <w:tcW w:w="531" w:type="pct"/>
            <w:tcBorders>
              <w:top w:val="single" w:sz="12" w:space="0" w:color="auto"/>
            </w:tcBorders>
            <w:vAlign w:val="bottom"/>
            <w:hideMark/>
          </w:tcPr>
          <w:p w14:paraId="27FB26F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b/>
                <w:bCs/>
                <w:sz w:val="18"/>
                <w:lang w:val="fr-FR"/>
              </w:rPr>
              <w:t>2023</w:t>
            </w:r>
          </w:p>
        </w:tc>
      </w:tr>
      <w:tr w:rsidR="00151135" w:rsidRPr="008B229B" w14:paraId="2FA02628" w14:textId="77777777" w:rsidTr="00556C27">
        <w:tc>
          <w:tcPr>
            <w:tcW w:w="5000" w:type="pct"/>
            <w:gridSpan w:val="9"/>
            <w:hideMark/>
          </w:tcPr>
          <w:p w14:paraId="0A13AB52" w14:textId="0B01E9AF"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roofErr w:type="spellStart"/>
            <w:r w:rsidRPr="008B229B">
              <w:rPr>
                <w:sz w:val="18"/>
                <w:lang w:val="fr-FR"/>
              </w:rPr>
              <w:t>Qualite</w:t>
            </w:r>
            <w:proofErr w:type="spellEnd"/>
            <w:r w:rsidRPr="008B229B">
              <w:rPr>
                <w:sz w:val="18"/>
                <w:lang w:val="fr-FR"/>
              </w:rPr>
              <w:t xml:space="preserve"> de l</w:t>
            </w:r>
            <w:r w:rsidR="001A4035">
              <w:rPr>
                <w:sz w:val="18"/>
                <w:lang w:val="fr-FR"/>
              </w:rPr>
              <w:t>’</w:t>
            </w:r>
            <w:r w:rsidRPr="008B229B">
              <w:rPr>
                <w:sz w:val="18"/>
                <w:lang w:val="fr-FR"/>
              </w:rPr>
              <w:t xml:space="preserve">eau issue des ressources disponibles et </w:t>
            </w:r>
            <w:proofErr w:type="spellStart"/>
            <w:r w:rsidRPr="008B229B">
              <w:rPr>
                <w:sz w:val="18"/>
                <w:lang w:val="fr-FR"/>
              </w:rPr>
              <w:t>securisees</w:t>
            </w:r>
            <w:proofErr w:type="spellEnd"/>
          </w:p>
        </w:tc>
      </w:tr>
      <w:tr w:rsidR="00151135" w:rsidRPr="008B229B" w14:paraId="7AFD5389" w14:textId="77777777" w:rsidTr="00556C27">
        <w:tc>
          <w:tcPr>
            <w:tcW w:w="686" w:type="pct"/>
            <w:hideMark/>
          </w:tcPr>
          <w:p w14:paraId="2DE49D4E" w14:textId="1B01DD6F"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Taux d</w:t>
            </w:r>
            <w:r w:rsidR="001A4035">
              <w:rPr>
                <w:sz w:val="18"/>
                <w:lang w:val="fr-FR"/>
              </w:rPr>
              <w:t>’</w:t>
            </w:r>
            <w:r w:rsidRPr="008B229B">
              <w:rPr>
                <w:sz w:val="18"/>
                <w:lang w:val="fr-FR"/>
              </w:rPr>
              <w:t>accès à l</w:t>
            </w:r>
            <w:r w:rsidR="001A4035">
              <w:rPr>
                <w:sz w:val="18"/>
                <w:lang w:val="fr-FR"/>
              </w:rPr>
              <w:t>’</w:t>
            </w:r>
            <w:r w:rsidRPr="008B229B">
              <w:rPr>
                <w:sz w:val="18"/>
                <w:lang w:val="fr-FR"/>
              </w:rPr>
              <w:t>eau potable (%)</w:t>
            </w:r>
          </w:p>
        </w:tc>
        <w:tc>
          <w:tcPr>
            <w:tcW w:w="531" w:type="pct"/>
            <w:vAlign w:val="bottom"/>
            <w:hideMark/>
          </w:tcPr>
          <w:p w14:paraId="36738BD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61</w:t>
            </w:r>
          </w:p>
        </w:tc>
        <w:tc>
          <w:tcPr>
            <w:tcW w:w="531" w:type="pct"/>
            <w:vAlign w:val="bottom"/>
            <w:hideMark/>
          </w:tcPr>
          <w:p w14:paraId="09C843B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63</w:t>
            </w:r>
          </w:p>
        </w:tc>
        <w:tc>
          <w:tcPr>
            <w:tcW w:w="531" w:type="pct"/>
            <w:vAlign w:val="bottom"/>
            <w:hideMark/>
          </w:tcPr>
          <w:p w14:paraId="62D9CAE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65</w:t>
            </w:r>
          </w:p>
        </w:tc>
        <w:tc>
          <w:tcPr>
            <w:tcW w:w="531" w:type="pct"/>
            <w:vAlign w:val="bottom"/>
            <w:hideMark/>
          </w:tcPr>
          <w:p w14:paraId="584A8F9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67</w:t>
            </w:r>
          </w:p>
        </w:tc>
        <w:tc>
          <w:tcPr>
            <w:tcW w:w="595" w:type="pct"/>
            <w:vAlign w:val="bottom"/>
            <w:hideMark/>
          </w:tcPr>
          <w:p w14:paraId="3F741F4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66</w:t>
            </w:r>
          </w:p>
        </w:tc>
        <w:tc>
          <w:tcPr>
            <w:tcW w:w="531" w:type="pct"/>
            <w:vAlign w:val="bottom"/>
            <w:hideMark/>
          </w:tcPr>
          <w:p w14:paraId="64E0A4D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61</w:t>
            </w:r>
          </w:p>
        </w:tc>
        <w:tc>
          <w:tcPr>
            <w:tcW w:w="531" w:type="pct"/>
            <w:vAlign w:val="bottom"/>
            <w:hideMark/>
          </w:tcPr>
          <w:p w14:paraId="1920688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64</w:t>
            </w:r>
          </w:p>
        </w:tc>
        <w:tc>
          <w:tcPr>
            <w:tcW w:w="531" w:type="pct"/>
            <w:vAlign w:val="bottom"/>
            <w:hideMark/>
          </w:tcPr>
          <w:p w14:paraId="0B55F0A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68</w:t>
            </w:r>
          </w:p>
        </w:tc>
      </w:tr>
      <w:tr w:rsidR="00151135" w:rsidRPr="008B229B" w14:paraId="49093740" w14:textId="77777777" w:rsidTr="00556C27">
        <w:tc>
          <w:tcPr>
            <w:tcW w:w="686" w:type="pct"/>
            <w:hideMark/>
          </w:tcPr>
          <w:p w14:paraId="637AA30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Taux de couverture en eau potable en HU (%)</w:t>
            </w:r>
          </w:p>
        </w:tc>
        <w:tc>
          <w:tcPr>
            <w:tcW w:w="531" w:type="pct"/>
            <w:vAlign w:val="bottom"/>
            <w:hideMark/>
          </w:tcPr>
          <w:p w14:paraId="72CE4CB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71</w:t>
            </w:r>
          </w:p>
        </w:tc>
        <w:tc>
          <w:tcPr>
            <w:tcW w:w="531" w:type="pct"/>
            <w:vAlign w:val="bottom"/>
            <w:hideMark/>
          </w:tcPr>
          <w:p w14:paraId="6F60FEC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71</w:t>
            </w:r>
          </w:p>
        </w:tc>
        <w:tc>
          <w:tcPr>
            <w:tcW w:w="531" w:type="pct"/>
            <w:vAlign w:val="bottom"/>
            <w:hideMark/>
          </w:tcPr>
          <w:p w14:paraId="771A5E5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71</w:t>
            </w:r>
          </w:p>
        </w:tc>
        <w:tc>
          <w:tcPr>
            <w:tcW w:w="531" w:type="pct"/>
            <w:vAlign w:val="bottom"/>
            <w:hideMark/>
          </w:tcPr>
          <w:p w14:paraId="49A3532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72</w:t>
            </w:r>
          </w:p>
        </w:tc>
        <w:tc>
          <w:tcPr>
            <w:tcW w:w="595" w:type="pct"/>
            <w:vAlign w:val="bottom"/>
            <w:hideMark/>
          </w:tcPr>
          <w:p w14:paraId="19B8F32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75</w:t>
            </w:r>
          </w:p>
        </w:tc>
        <w:tc>
          <w:tcPr>
            <w:tcW w:w="531" w:type="pct"/>
            <w:vAlign w:val="bottom"/>
            <w:hideMark/>
          </w:tcPr>
          <w:p w14:paraId="6754002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75</w:t>
            </w:r>
          </w:p>
        </w:tc>
        <w:tc>
          <w:tcPr>
            <w:tcW w:w="531" w:type="pct"/>
            <w:vAlign w:val="bottom"/>
            <w:hideMark/>
          </w:tcPr>
          <w:p w14:paraId="1C9760E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77</w:t>
            </w:r>
          </w:p>
        </w:tc>
        <w:tc>
          <w:tcPr>
            <w:tcW w:w="531" w:type="pct"/>
            <w:vAlign w:val="bottom"/>
            <w:hideMark/>
          </w:tcPr>
          <w:p w14:paraId="766CDA8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ND</w:t>
            </w:r>
          </w:p>
        </w:tc>
      </w:tr>
      <w:tr w:rsidR="00151135" w:rsidRPr="008B229B" w14:paraId="7077AEE4" w14:textId="77777777" w:rsidTr="00556C27">
        <w:tc>
          <w:tcPr>
            <w:tcW w:w="686" w:type="pct"/>
            <w:tcBorders>
              <w:bottom w:val="single" w:sz="12" w:space="0" w:color="auto"/>
            </w:tcBorders>
            <w:hideMark/>
          </w:tcPr>
          <w:p w14:paraId="01997EF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Population desservie en HU</w:t>
            </w:r>
          </w:p>
        </w:tc>
        <w:tc>
          <w:tcPr>
            <w:tcW w:w="531" w:type="pct"/>
            <w:tcBorders>
              <w:bottom w:val="single" w:sz="12" w:space="0" w:color="auto"/>
            </w:tcBorders>
            <w:vAlign w:val="bottom"/>
            <w:hideMark/>
          </w:tcPr>
          <w:p w14:paraId="78A8DF6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14 182 000</w:t>
            </w:r>
          </w:p>
        </w:tc>
        <w:tc>
          <w:tcPr>
            <w:tcW w:w="531" w:type="pct"/>
            <w:tcBorders>
              <w:bottom w:val="single" w:sz="12" w:space="0" w:color="auto"/>
            </w:tcBorders>
            <w:vAlign w:val="bottom"/>
            <w:hideMark/>
          </w:tcPr>
          <w:p w14:paraId="0190A26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14 622 000</w:t>
            </w:r>
          </w:p>
        </w:tc>
        <w:tc>
          <w:tcPr>
            <w:tcW w:w="531" w:type="pct"/>
            <w:tcBorders>
              <w:bottom w:val="single" w:sz="12" w:space="0" w:color="auto"/>
            </w:tcBorders>
            <w:vAlign w:val="bottom"/>
            <w:hideMark/>
          </w:tcPr>
          <w:p w14:paraId="24B24EC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15 090 000</w:t>
            </w:r>
          </w:p>
        </w:tc>
        <w:tc>
          <w:tcPr>
            <w:tcW w:w="531" w:type="pct"/>
            <w:tcBorders>
              <w:bottom w:val="single" w:sz="12" w:space="0" w:color="auto"/>
            </w:tcBorders>
            <w:vAlign w:val="bottom"/>
            <w:hideMark/>
          </w:tcPr>
          <w:p w14:paraId="67845B6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15 637 000</w:t>
            </w:r>
          </w:p>
        </w:tc>
        <w:tc>
          <w:tcPr>
            <w:tcW w:w="595" w:type="pct"/>
            <w:tcBorders>
              <w:bottom w:val="single" w:sz="12" w:space="0" w:color="auto"/>
            </w:tcBorders>
            <w:vAlign w:val="bottom"/>
            <w:hideMark/>
          </w:tcPr>
          <w:p w14:paraId="5BB3EF4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17 541 000</w:t>
            </w:r>
          </w:p>
        </w:tc>
        <w:tc>
          <w:tcPr>
            <w:tcW w:w="531" w:type="pct"/>
            <w:tcBorders>
              <w:bottom w:val="single" w:sz="12" w:space="0" w:color="auto"/>
            </w:tcBorders>
            <w:vAlign w:val="bottom"/>
            <w:hideMark/>
          </w:tcPr>
          <w:p w14:paraId="20EF390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14 182 000</w:t>
            </w:r>
          </w:p>
        </w:tc>
        <w:tc>
          <w:tcPr>
            <w:tcW w:w="531" w:type="pct"/>
            <w:tcBorders>
              <w:bottom w:val="single" w:sz="12" w:space="0" w:color="auto"/>
            </w:tcBorders>
            <w:vAlign w:val="bottom"/>
            <w:hideMark/>
          </w:tcPr>
          <w:p w14:paraId="146BB14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11 120 226</w:t>
            </w:r>
          </w:p>
        </w:tc>
        <w:tc>
          <w:tcPr>
            <w:tcW w:w="531" w:type="pct"/>
            <w:tcBorders>
              <w:bottom w:val="single" w:sz="12" w:space="0" w:color="auto"/>
            </w:tcBorders>
            <w:vAlign w:val="bottom"/>
            <w:hideMark/>
          </w:tcPr>
          <w:p w14:paraId="027C2A8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12 180 000</w:t>
            </w:r>
          </w:p>
        </w:tc>
      </w:tr>
    </w:tbl>
    <w:p w14:paraId="3A7D4FBA"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 MINHAS / ONEP/ SODECI</w:t>
      </w:r>
    </w:p>
    <w:p w14:paraId="74685687" w14:textId="5FA7EF50" w:rsidR="00151135" w:rsidRPr="007D6692" w:rsidRDefault="00151135" w:rsidP="00151135">
      <w:pPr>
        <w:pStyle w:val="ParNoG"/>
        <w:tabs>
          <w:tab w:val="left" w:pos="1701"/>
        </w:tabs>
        <w:rPr>
          <w:lang w:val="fr-FR"/>
        </w:rPr>
      </w:pPr>
      <w:r w:rsidRPr="007D6692">
        <w:rPr>
          <w:lang w:val="fr-FR"/>
        </w:rPr>
        <w:t>Pour résoudre durablement les problèmes d</w:t>
      </w:r>
      <w:r w:rsidR="001A4035">
        <w:rPr>
          <w:lang w:val="fr-FR"/>
        </w:rPr>
        <w:t>’</w:t>
      </w:r>
      <w:r w:rsidRPr="007D6692">
        <w:rPr>
          <w:lang w:val="fr-FR"/>
        </w:rPr>
        <w:t>accès à l</w:t>
      </w:r>
      <w:r w:rsidR="001A4035">
        <w:rPr>
          <w:lang w:val="fr-FR"/>
        </w:rPr>
        <w:t>’</w:t>
      </w:r>
      <w:r w:rsidRPr="007D6692">
        <w:rPr>
          <w:lang w:val="fr-FR"/>
        </w:rPr>
        <w:t xml:space="preserve">eau potable, les "boulevards </w:t>
      </w:r>
      <w:r w:rsidRPr="00D85B7B">
        <w:rPr>
          <w:lang w:val="fr-FR"/>
        </w:rPr>
        <w:t>hydrauliques</w:t>
      </w:r>
      <w:r w:rsidRPr="007D6692">
        <w:rPr>
          <w:lang w:val="fr-FR"/>
        </w:rPr>
        <w:t>" mis en place permettent de capter l</w:t>
      </w:r>
      <w:r w:rsidR="001A4035">
        <w:rPr>
          <w:lang w:val="fr-FR"/>
        </w:rPr>
        <w:t>’</w:t>
      </w:r>
      <w:r w:rsidRPr="007D6692">
        <w:rPr>
          <w:lang w:val="fr-FR"/>
        </w:rPr>
        <w:t>eau de surface, de la potabiliser sur place et de l</w:t>
      </w:r>
      <w:r w:rsidR="001A4035">
        <w:rPr>
          <w:lang w:val="fr-FR"/>
        </w:rPr>
        <w:t>’</w:t>
      </w:r>
      <w:r w:rsidRPr="007D6692">
        <w:rPr>
          <w:lang w:val="fr-FR"/>
        </w:rPr>
        <w:t>envoyer à des milliers de mètres linéaires pour la distribution. Toutes les localités traversées par le dispositif de cette eau traitée sont alimentées en Hydraulique Urbaine (HU). Dans le milieu rural, des systèmes HU multi-villages (connexion de plusieurs villages dans un rayon donné, à un système HU) ont été réalisés.</w:t>
      </w:r>
    </w:p>
    <w:p w14:paraId="61CC6F94" w14:textId="05713A89" w:rsidR="00151135" w:rsidRPr="007D6692" w:rsidRDefault="00151135" w:rsidP="00151135">
      <w:pPr>
        <w:pStyle w:val="ParNoG"/>
        <w:tabs>
          <w:tab w:val="left" w:pos="1701"/>
        </w:tabs>
        <w:rPr>
          <w:lang w:val="fr-FR"/>
        </w:rPr>
      </w:pPr>
      <w:r w:rsidRPr="007D6692">
        <w:rPr>
          <w:lang w:val="fr-FR"/>
        </w:rPr>
        <w:t>Pour garantir l</w:t>
      </w:r>
      <w:r w:rsidR="001A4035">
        <w:rPr>
          <w:lang w:val="fr-FR"/>
        </w:rPr>
        <w:t>’</w:t>
      </w:r>
      <w:r w:rsidRPr="007D6692">
        <w:rPr>
          <w:lang w:val="fr-FR"/>
        </w:rPr>
        <w:t>accessibilité économique des services d</w:t>
      </w:r>
      <w:r w:rsidR="001A4035">
        <w:rPr>
          <w:lang w:val="fr-FR"/>
        </w:rPr>
        <w:t>’</w:t>
      </w:r>
      <w:r w:rsidRPr="007D6692">
        <w:rPr>
          <w:lang w:val="fr-FR"/>
        </w:rPr>
        <w:t xml:space="preserve">approvisionnement en eau, </w:t>
      </w:r>
      <w:r w:rsidRPr="00D85B7B">
        <w:rPr>
          <w:lang w:val="fr-FR"/>
        </w:rPr>
        <w:t>l</w:t>
      </w:r>
      <w:r w:rsidR="001A4035">
        <w:rPr>
          <w:lang w:val="fr-FR"/>
        </w:rPr>
        <w:t>’</w:t>
      </w:r>
      <w:r w:rsidRPr="00D85B7B">
        <w:rPr>
          <w:lang w:val="fr-FR"/>
        </w:rPr>
        <w:t>État</w:t>
      </w:r>
      <w:r w:rsidRPr="007D6692">
        <w:rPr>
          <w:lang w:val="fr-FR"/>
        </w:rPr>
        <w:t xml:space="preserve"> de Côte d</w:t>
      </w:r>
      <w:r w:rsidR="001A4035">
        <w:rPr>
          <w:lang w:val="fr-FR"/>
        </w:rPr>
        <w:t>’</w:t>
      </w:r>
      <w:r w:rsidRPr="007D6692">
        <w:rPr>
          <w:lang w:val="fr-FR"/>
        </w:rPr>
        <w:t>Ivoire a passé une convention avec la SODECI qui définit des coûts abordables, notamment pour la consommation domestique.</w:t>
      </w:r>
    </w:p>
    <w:p w14:paraId="7AE16863" w14:textId="540C9741" w:rsidR="00151135" w:rsidRPr="007D6692" w:rsidRDefault="00151135" w:rsidP="00151135">
      <w:pPr>
        <w:pStyle w:val="ParNoG"/>
        <w:tabs>
          <w:tab w:val="left" w:pos="1701"/>
        </w:tabs>
        <w:rPr>
          <w:lang w:val="fr-FR"/>
        </w:rPr>
      </w:pPr>
      <w:r w:rsidRPr="007D6692">
        <w:rPr>
          <w:lang w:val="fr-FR"/>
        </w:rPr>
        <w:t>Les opérations de contrôle de l</w:t>
      </w:r>
      <w:r w:rsidR="001A4035">
        <w:rPr>
          <w:lang w:val="fr-FR"/>
        </w:rPr>
        <w:t>’</w:t>
      </w:r>
      <w:r w:rsidRPr="007D6692">
        <w:rPr>
          <w:lang w:val="fr-FR"/>
        </w:rPr>
        <w:t>eau s</w:t>
      </w:r>
      <w:r w:rsidR="001A4035">
        <w:rPr>
          <w:lang w:val="fr-FR"/>
        </w:rPr>
        <w:t>’</w:t>
      </w:r>
      <w:r w:rsidRPr="007D6692">
        <w:rPr>
          <w:lang w:val="fr-FR"/>
        </w:rPr>
        <w:t>étendent sur l</w:t>
      </w:r>
      <w:r w:rsidR="001A4035">
        <w:rPr>
          <w:lang w:val="fr-FR"/>
        </w:rPr>
        <w:t>’</w:t>
      </w:r>
      <w:r w:rsidRPr="007D6692">
        <w:rPr>
          <w:lang w:val="fr-FR"/>
        </w:rPr>
        <w:t xml:space="preserve">état des ouvrages et équipements </w:t>
      </w:r>
      <w:r w:rsidRPr="00CA1486">
        <w:rPr>
          <w:lang w:val="fr-FR"/>
        </w:rPr>
        <w:t>d</w:t>
      </w:r>
      <w:r w:rsidR="001A4035">
        <w:rPr>
          <w:lang w:val="fr-FR"/>
        </w:rPr>
        <w:t>’</w:t>
      </w:r>
      <w:r w:rsidRPr="00CA1486">
        <w:rPr>
          <w:lang w:val="fr-FR"/>
        </w:rPr>
        <w:t>eau</w:t>
      </w:r>
      <w:r w:rsidRPr="007D6692">
        <w:rPr>
          <w:lang w:val="fr-FR"/>
        </w:rPr>
        <w:t xml:space="preserve"> potable (le captage, le traitement, le stockage et la distribution), de même que sur les bénéficiaires des branchements subventionnés et sur les travaux de renouvellement et/ou d</w:t>
      </w:r>
      <w:r w:rsidR="001A4035">
        <w:rPr>
          <w:lang w:val="fr-FR"/>
        </w:rPr>
        <w:t>’</w:t>
      </w:r>
      <w:r w:rsidRPr="007D6692">
        <w:rPr>
          <w:lang w:val="fr-FR"/>
        </w:rPr>
        <w:t>extension. Ce contrôle est régulièrement effectué par le service d</w:t>
      </w:r>
      <w:r w:rsidR="001A4035">
        <w:rPr>
          <w:lang w:val="fr-FR"/>
        </w:rPr>
        <w:t>’</w:t>
      </w:r>
      <w:r w:rsidRPr="007D6692">
        <w:rPr>
          <w:lang w:val="fr-FR"/>
        </w:rPr>
        <w:t>hydraulique urbaine de la Direction Territoriale de l</w:t>
      </w:r>
      <w:r w:rsidR="001A4035">
        <w:rPr>
          <w:lang w:val="fr-FR"/>
        </w:rPr>
        <w:t>’</w:t>
      </w:r>
      <w:r w:rsidRPr="007D6692">
        <w:rPr>
          <w:lang w:val="fr-FR"/>
        </w:rPr>
        <w:t>Hydraulique Humaine. Cette structure fait contrôler, tous les deux mois, la qualité de l</w:t>
      </w:r>
      <w:r w:rsidR="001A4035">
        <w:rPr>
          <w:lang w:val="fr-FR"/>
        </w:rPr>
        <w:t>’</w:t>
      </w:r>
      <w:r w:rsidRPr="007D6692">
        <w:rPr>
          <w:lang w:val="fr-FR"/>
        </w:rPr>
        <w:t>eau distribuée, par des laboratoires spécialisés comme le Laboratoire National d</w:t>
      </w:r>
      <w:r w:rsidR="001A4035">
        <w:rPr>
          <w:lang w:val="fr-FR"/>
        </w:rPr>
        <w:t>’</w:t>
      </w:r>
      <w:r w:rsidRPr="007D6692">
        <w:rPr>
          <w:lang w:val="fr-FR"/>
        </w:rPr>
        <w:t>Essais de qualité de Métrologie et d</w:t>
      </w:r>
      <w:r w:rsidR="001A4035">
        <w:rPr>
          <w:lang w:val="fr-FR"/>
        </w:rPr>
        <w:t>’</w:t>
      </w:r>
      <w:r w:rsidRPr="007D6692">
        <w:rPr>
          <w:lang w:val="fr-FR"/>
        </w:rPr>
        <w:t>Analyse (LANEMA), l</w:t>
      </w:r>
      <w:r w:rsidR="001A4035">
        <w:rPr>
          <w:lang w:val="fr-FR"/>
        </w:rPr>
        <w:t>’</w:t>
      </w:r>
      <w:r w:rsidRPr="007D6692">
        <w:rPr>
          <w:lang w:val="fr-FR"/>
        </w:rPr>
        <w:t>Institut National d</w:t>
      </w:r>
      <w:r w:rsidR="001A4035">
        <w:rPr>
          <w:lang w:val="fr-FR"/>
        </w:rPr>
        <w:t>’</w:t>
      </w:r>
      <w:r w:rsidRPr="007D6692">
        <w:rPr>
          <w:lang w:val="fr-FR"/>
        </w:rPr>
        <w:t>Hygiène Publique (INHP), le Laboratoire d</w:t>
      </w:r>
      <w:r w:rsidR="001A4035">
        <w:rPr>
          <w:lang w:val="fr-FR"/>
        </w:rPr>
        <w:t>’</w:t>
      </w:r>
      <w:r w:rsidRPr="007D6692">
        <w:rPr>
          <w:lang w:val="fr-FR"/>
        </w:rPr>
        <w:t>Analyse et de Contrôle de la Qualité de l</w:t>
      </w:r>
      <w:r w:rsidR="001A4035">
        <w:rPr>
          <w:lang w:val="fr-FR"/>
        </w:rPr>
        <w:t>’</w:t>
      </w:r>
      <w:r w:rsidRPr="007D6692">
        <w:rPr>
          <w:lang w:val="fr-FR"/>
        </w:rPr>
        <w:t>Eau (LACQUE) et l</w:t>
      </w:r>
      <w:r w:rsidR="001A4035">
        <w:rPr>
          <w:lang w:val="fr-FR"/>
        </w:rPr>
        <w:t>’</w:t>
      </w:r>
      <w:r w:rsidRPr="007D6692">
        <w:rPr>
          <w:lang w:val="fr-FR"/>
        </w:rPr>
        <w:t>Office National de l</w:t>
      </w:r>
      <w:r w:rsidR="001A4035">
        <w:rPr>
          <w:lang w:val="fr-FR"/>
        </w:rPr>
        <w:t>’</w:t>
      </w:r>
      <w:r w:rsidRPr="007D6692">
        <w:rPr>
          <w:lang w:val="fr-FR"/>
        </w:rPr>
        <w:t xml:space="preserve">Eau Potable (ONEP). </w:t>
      </w:r>
    </w:p>
    <w:p w14:paraId="346EA62F" w14:textId="6459E33B" w:rsidR="00151135" w:rsidRPr="007D6692" w:rsidRDefault="00151135" w:rsidP="00151135">
      <w:pPr>
        <w:pStyle w:val="ParNoG"/>
        <w:tabs>
          <w:tab w:val="left" w:pos="1701"/>
        </w:tabs>
        <w:rPr>
          <w:lang w:val="fr-FR"/>
        </w:rPr>
      </w:pPr>
      <w:r w:rsidRPr="007D6692">
        <w:rPr>
          <w:lang w:val="fr-FR"/>
        </w:rPr>
        <w:t>La diffusion des informations concernant l</w:t>
      </w:r>
      <w:r w:rsidR="001A4035">
        <w:rPr>
          <w:lang w:val="fr-FR"/>
        </w:rPr>
        <w:t>’</w:t>
      </w:r>
      <w:r w:rsidRPr="007D6692">
        <w:rPr>
          <w:lang w:val="fr-FR"/>
        </w:rPr>
        <w:t>utilisation de l</w:t>
      </w:r>
      <w:r w:rsidR="001A4035">
        <w:rPr>
          <w:lang w:val="fr-FR"/>
        </w:rPr>
        <w:t>’</w:t>
      </w:r>
      <w:r w:rsidRPr="007D6692">
        <w:rPr>
          <w:lang w:val="fr-FR"/>
        </w:rPr>
        <w:t>eau est faite par des structures dédiées telles que l</w:t>
      </w:r>
      <w:r w:rsidR="001A4035">
        <w:rPr>
          <w:lang w:val="fr-FR"/>
        </w:rPr>
        <w:t>’</w:t>
      </w:r>
      <w:r w:rsidRPr="007D6692">
        <w:rPr>
          <w:lang w:val="fr-FR"/>
        </w:rPr>
        <w:t>INHP, la SODECI, l</w:t>
      </w:r>
      <w:r w:rsidR="001A4035">
        <w:rPr>
          <w:lang w:val="fr-FR"/>
        </w:rPr>
        <w:t>’</w:t>
      </w:r>
      <w:r w:rsidRPr="007D6692">
        <w:rPr>
          <w:lang w:val="fr-FR"/>
        </w:rPr>
        <w:t>Office National de l</w:t>
      </w:r>
      <w:r w:rsidR="001A4035">
        <w:rPr>
          <w:lang w:val="fr-FR"/>
        </w:rPr>
        <w:t>’</w:t>
      </w:r>
      <w:r w:rsidRPr="007D6692">
        <w:rPr>
          <w:lang w:val="fr-FR"/>
        </w:rPr>
        <w:t>Eau Potable, le Centre Ivoirien Anti-</w:t>
      </w:r>
      <w:r w:rsidRPr="00D85B7B">
        <w:rPr>
          <w:lang w:val="fr-FR"/>
        </w:rPr>
        <w:t>Pollution</w:t>
      </w:r>
      <w:r w:rsidRPr="007D6692">
        <w:rPr>
          <w:lang w:val="fr-FR"/>
        </w:rPr>
        <w:t xml:space="preserve"> (CIAPOL), à travers des actions de sensibilisation des populations et des collectivités aux bonnes pratiques, notamment celles relatives à l</w:t>
      </w:r>
      <w:r w:rsidR="001A4035">
        <w:rPr>
          <w:lang w:val="fr-FR"/>
        </w:rPr>
        <w:t>’</w:t>
      </w:r>
      <w:r w:rsidRPr="007D6692">
        <w:rPr>
          <w:lang w:val="fr-FR"/>
        </w:rPr>
        <w:t>usage des eaux pluviales, au contrôle, à la surveillance et à l</w:t>
      </w:r>
      <w:r w:rsidR="001A4035">
        <w:rPr>
          <w:lang w:val="fr-FR"/>
        </w:rPr>
        <w:t>’</w:t>
      </w:r>
      <w:r w:rsidRPr="007D6692">
        <w:rPr>
          <w:lang w:val="fr-FR"/>
        </w:rPr>
        <w:t>entretien des installations hydrauliques domestiques.</w:t>
      </w:r>
    </w:p>
    <w:p w14:paraId="13EA3B9C" w14:textId="5CDAC3FD" w:rsidR="00151135" w:rsidRPr="007D6692" w:rsidRDefault="00286F02" w:rsidP="00286F02">
      <w:pPr>
        <w:pStyle w:val="H23G"/>
        <w:rPr>
          <w:lang w:val="fr-FR"/>
        </w:rPr>
      </w:pPr>
      <w:r>
        <w:rPr>
          <w:lang w:val="fr-FR"/>
        </w:rPr>
        <w:tab/>
      </w:r>
      <w:r>
        <w:rPr>
          <w:lang w:val="fr-FR"/>
        </w:rPr>
        <w:tab/>
      </w:r>
      <w:r w:rsidR="00151135" w:rsidRPr="00A2260D">
        <w:rPr>
          <w:lang w:val="fr-FR"/>
        </w:rPr>
        <w:t>Le droit au logement</w:t>
      </w:r>
    </w:p>
    <w:p w14:paraId="1BFD7DAE" w14:textId="0F47E264" w:rsidR="00151135" w:rsidRPr="007D6692" w:rsidRDefault="00151135" w:rsidP="00151135">
      <w:pPr>
        <w:pStyle w:val="ParNoG"/>
        <w:tabs>
          <w:tab w:val="left" w:pos="1701"/>
        </w:tabs>
        <w:rPr>
          <w:lang w:val="fr-FR"/>
        </w:rPr>
      </w:pPr>
      <w:r w:rsidRPr="0093626A">
        <w:rPr>
          <w:lang w:val="fr-FR"/>
        </w:rPr>
        <w:t>181</w:t>
      </w:r>
      <w:r w:rsidRPr="007D6692">
        <w:rPr>
          <w:lang w:val="fr-FR"/>
        </w:rPr>
        <w:t>Le Recensement National de la Population et de l</w:t>
      </w:r>
      <w:r w:rsidR="001A4035">
        <w:rPr>
          <w:lang w:val="fr-FR"/>
        </w:rPr>
        <w:t>’</w:t>
      </w:r>
      <w:r w:rsidRPr="007D6692">
        <w:rPr>
          <w:lang w:val="fr-FR"/>
        </w:rPr>
        <w:t>Habitat, réalisé en 2021 par l</w:t>
      </w:r>
      <w:r w:rsidR="001A4035">
        <w:rPr>
          <w:lang w:val="fr-FR"/>
        </w:rPr>
        <w:t>’</w:t>
      </w:r>
      <w:r w:rsidRPr="007D6692">
        <w:rPr>
          <w:lang w:val="fr-FR"/>
        </w:rPr>
        <w:t>INS, a rendu disponibles les données ci-après reproduites sur le logement.</w:t>
      </w:r>
    </w:p>
    <w:p w14:paraId="66CB43EA" w14:textId="00488EBA" w:rsidR="00151135" w:rsidRPr="00AF3595" w:rsidRDefault="00286F02" w:rsidP="00286F02">
      <w:pPr>
        <w:pStyle w:val="H23G"/>
        <w:rPr>
          <w:lang w:val="fr-FR"/>
        </w:rPr>
      </w:pPr>
      <w:r>
        <w:rPr>
          <w:lang w:val="fr-FR"/>
        </w:rPr>
        <w:tab/>
      </w:r>
      <w:r>
        <w:rPr>
          <w:lang w:val="fr-FR"/>
        </w:rPr>
        <w:tab/>
      </w:r>
      <w:r w:rsidR="00151135" w:rsidRPr="00AF3595">
        <w:rPr>
          <w:lang w:val="fr-FR"/>
        </w:rPr>
        <w:t>Répartition de la population totale résidente par type de ménage, selon le sexe</w:t>
      </w:r>
    </w:p>
    <w:tbl>
      <w:tblPr>
        <w:tblW w:w="7370" w:type="dxa"/>
        <w:tblInd w:w="1134" w:type="dxa"/>
        <w:tblLayout w:type="fixed"/>
        <w:tblCellMar>
          <w:left w:w="0" w:type="dxa"/>
          <w:right w:w="0" w:type="dxa"/>
        </w:tblCellMar>
        <w:tblLook w:val="04A0" w:firstRow="1" w:lastRow="0" w:firstColumn="1" w:lastColumn="0" w:noHBand="0" w:noVBand="1"/>
      </w:tblPr>
      <w:tblGrid>
        <w:gridCol w:w="1142"/>
        <w:gridCol w:w="1063"/>
        <w:gridCol w:w="1013"/>
        <w:gridCol w:w="1063"/>
        <w:gridCol w:w="1013"/>
        <w:gridCol w:w="1063"/>
        <w:gridCol w:w="1013"/>
      </w:tblGrid>
      <w:tr w:rsidR="00151135" w:rsidRPr="008B229B" w14:paraId="18093304" w14:textId="77777777" w:rsidTr="00556C27">
        <w:trPr>
          <w:tblHeader/>
        </w:trPr>
        <w:tc>
          <w:tcPr>
            <w:tcW w:w="1491" w:type="dxa"/>
            <w:vMerge w:val="restart"/>
            <w:tcBorders>
              <w:top w:val="single" w:sz="4" w:space="0" w:color="auto"/>
              <w:bottom w:val="single" w:sz="12" w:space="0" w:color="auto"/>
            </w:tcBorders>
            <w:vAlign w:val="bottom"/>
          </w:tcPr>
          <w:p w14:paraId="1EF961B2"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8B229B">
              <w:rPr>
                <w:i/>
                <w:sz w:val="16"/>
                <w:lang w:val="fr-FR"/>
              </w:rPr>
              <w:t>Population des ménages</w:t>
            </w:r>
          </w:p>
        </w:tc>
        <w:tc>
          <w:tcPr>
            <w:tcW w:w="5412" w:type="dxa"/>
            <w:gridSpan w:val="4"/>
            <w:tcBorders>
              <w:top w:val="single" w:sz="4" w:space="0" w:color="auto"/>
              <w:bottom w:val="single" w:sz="12" w:space="0" w:color="auto"/>
            </w:tcBorders>
            <w:vAlign w:val="bottom"/>
          </w:tcPr>
          <w:p w14:paraId="60259C8A"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c>
          <w:tcPr>
            <w:tcW w:w="2706" w:type="dxa"/>
            <w:gridSpan w:val="2"/>
            <w:vMerge w:val="restart"/>
            <w:tcBorders>
              <w:top w:val="single" w:sz="4" w:space="0" w:color="auto"/>
              <w:bottom w:val="single" w:sz="12" w:space="0" w:color="auto"/>
            </w:tcBorders>
            <w:vAlign w:val="bottom"/>
          </w:tcPr>
          <w:p w14:paraId="1DF340C9"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8B229B">
              <w:rPr>
                <w:i/>
                <w:sz w:val="16"/>
                <w:lang w:val="fr-FR"/>
              </w:rPr>
              <w:t>Total</w:t>
            </w:r>
          </w:p>
        </w:tc>
      </w:tr>
      <w:tr w:rsidR="00151135" w:rsidRPr="008B229B" w14:paraId="5606C5F9" w14:textId="77777777" w:rsidTr="00556C27">
        <w:trPr>
          <w:tblHeader/>
        </w:trPr>
        <w:tc>
          <w:tcPr>
            <w:tcW w:w="1491" w:type="dxa"/>
            <w:vMerge/>
            <w:tcBorders>
              <w:top w:val="single" w:sz="12" w:space="0" w:color="auto"/>
            </w:tcBorders>
            <w:vAlign w:val="bottom"/>
          </w:tcPr>
          <w:p w14:paraId="33F6EBA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2706" w:type="dxa"/>
            <w:gridSpan w:val="2"/>
            <w:tcBorders>
              <w:top w:val="single" w:sz="12" w:space="0" w:color="auto"/>
            </w:tcBorders>
            <w:vAlign w:val="bottom"/>
          </w:tcPr>
          <w:p w14:paraId="22BC5A2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Masculin</w:t>
            </w:r>
          </w:p>
        </w:tc>
        <w:tc>
          <w:tcPr>
            <w:tcW w:w="2706" w:type="dxa"/>
            <w:gridSpan w:val="2"/>
            <w:tcBorders>
              <w:top w:val="single" w:sz="12" w:space="0" w:color="auto"/>
            </w:tcBorders>
            <w:vAlign w:val="bottom"/>
          </w:tcPr>
          <w:p w14:paraId="2EDAC81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Féminin</w:t>
            </w:r>
          </w:p>
        </w:tc>
        <w:tc>
          <w:tcPr>
            <w:tcW w:w="2706" w:type="dxa"/>
            <w:gridSpan w:val="2"/>
            <w:vMerge/>
            <w:tcBorders>
              <w:top w:val="single" w:sz="12" w:space="0" w:color="auto"/>
            </w:tcBorders>
            <w:vAlign w:val="bottom"/>
          </w:tcPr>
          <w:p w14:paraId="1A3A9F8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01F78740" w14:textId="77777777" w:rsidTr="00556C27">
        <w:trPr>
          <w:tblHeader/>
        </w:trPr>
        <w:tc>
          <w:tcPr>
            <w:tcW w:w="1491" w:type="dxa"/>
            <w:vMerge/>
            <w:vAlign w:val="bottom"/>
          </w:tcPr>
          <w:p w14:paraId="5CE5C9A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1386" w:type="dxa"/>
            <w:vAlign w:val="bottom"/>
          </w:tcPr>
          <w:p w14:paraId="76770B7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320" w:type="dxa"/>
            <w:vAlign w:val="bottom"/>
          </w:tcPr>
          <w:p w14:paraId="4FFF228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6" w:type="dxa"/>
            <w:vAlign w:val="bottom"/>
          </w:tcPr>
          <w:p w14:paraId="09DD6B1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320" w:type="dxa"/>
            <w:vAlign w:val="bottom"/>
          </w:tcPr>
          <w:p w14:paraId="0E62327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6" w:type="dxa"/>
            <w:vAlign w:val="bottom"/>
          </w:tcPr>
          <w:p w14:paraId="6836C24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320" w:type="dxa"/>
            <w:vAlign w:val="bottom"/>
          </w:tcPr>
          <w:p w14:paraId="17C8808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3186F3B5" w14:textId="77777777" w:rsidTr="00556C27">
        <w:tc>
          <w:tcPr>
            <w:tcW w:w="1491" w:type="dxa"/>
          </w:tcPr>
          <w:p w14:paraId="100C4B5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Ordinaires</w:t>
            </w:r>
          </w:p>
        </w:tc>
        <w:tc>
          <w:tcPr>
            <w:tcW w:w="1386" w:type="dxa"/>
            <w:vAlign w:val="bottom"/>
          </w:tcPr>
          <w:p w14:paraId="42B2043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15 265 032</w:t>
            </w:r>
          </w:p>
        </w:tc>
        <w:tc>
          <w:tcPr>
            <w:tcW w:w="1320" w:type="dxa"/>
            <w:vAlign w:val="bottom"/>
          </w:tcPr>
          <w:p w14:paraId="4258C61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99,49</w:t>
            </w:r>
          </w:p>
        </w:tc>
        <w:tc>
          <w:tcPr>
            <w:tcW w:w="1386" w:type="dxa"/>
            <w:vAlign w:val="bottom"/>
          </w:tcPr>
          <w:p w14:paraId="62B5245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14 010 528</w:t>
            </w:r>
          </w:p>
        </w:tc>
        <w:tc>
          <w:tcPr>
            <w:tcW w:w="1320" w:type="dxa"/>
            <w:vAlign w:val="bottom"/>
          </w:tcPr>
          <w:p w14:paraId="5A402DB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99,75</w:t>
            </w:r>
          </w:p>
        </w:tc>
        <w:tc>
          <w:tcPr>
            <w:tcW w:w="1386" w:type="dxa"/>
            <w:vAlign w:val="bottom"/>
          </w:tcPr>
          <w:p w14:paraId="6B25C47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29 276 660</w:t>
            </w:r>
          </w:p>
        </w:tc>
        <w:tc>
          <w:tcPr>
            <w:tcW w:w="1320" w:type="dxa"/>
            <w:vAlign w:val="bottom"/>
          </w:tcPr>
          <w:p w14:paraId="22EE783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99,52</w:t>
            </w:r>
          </w:p>
        </w:tc>
      </w:tr>
      <w:tr w:rsidR="00151135" w:rsidRPr="008B229B" w14:paraId="022C1C89" w14:textId="77777777" w:rsidTr="00556C27">
        <w:tc>
          <w:tcPr>
            <w:tcW w:w="1491" w:type="dxa"/>
          </w:tcPr>
          <w:p w14:paraId="214027C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Collectifs</w:t>
            </w:r>
          </w:p>
        </w:tc>
        <w:tc>
          <w:tcPr>
            <w:tcW w:w="1386" w:type="dxa"/>
            <w:vAlign w:val="bottom"/>
          </w:tcPr>
          <w:p w14:paraId="354363B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74150</w:t>
            </w:r>
          </w:p>
        </w:tc>
        <w:tc>
          <w:tcPr>
            <w:tcW w:w="1320" w:type="dxa"/>
            <w:vAlign w:val="bottom"/>
          </w:tcPr>
          <w:p w14:paraId="7554926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0,48</w:t>
            </w:r>
          </w:p>
        </w:tc>
        <w:tc>
          <w:tcPr>
            <w:tcW w:w="1386" w:type="dxa"/>
            <w:vAlign w:val="bottom"/>
          </w:tcPr>
          <w:p w14:paraId="48818B7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20" w:type="dxa"/>
            <w:vAlign w:val="bottom"/>
          </w:tcPr>
          <w:p w14:paraId="2CCFBBB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0,28</w:t>
            </w:r>
          </w:p>
        </w:tc>
        <w:tc>
          <w:tcPr>
            <w:tcW w:w="1386" w:type="dxa"/>
            <w:vAlign w:val="bottom"/>
          </w:tcPr>
          <w:p w14:paraId="3861BF9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105 743</w:t>
            </w:r>
          </w:p>
        </w:tc>
        <w:tc>
          <w:tcPr>
            <w:tcW w:w="1320" w:type="dxa"/>
            <w:vAlign w:val="bottom"/>
          </w:tcPr>
          <w:p w14:paraId="18FECDD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0,86</w:t>
            </w:r>
          </w:p>
        </w:tc>
      </w:tr>
      <w:tr w:rsidR="00151135" w:rsidRPr="008B229B" w14:paraId="28E7F710" w14:textId="77777777" w:rsidTr="00556C27">
        <w:tc>
          <w:tcPr>
            <w:tcW w:w="1491" w:type="dxa"/>
          </w:tcPr>
          <w:p w14:paraId="714F5C4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Sans abri</w:t>
            </w:r>
          </w:p>
        </w:tc>
        <w:tc>
          <w:tcPr>
            <w:tcW w:w="1386" w:type="dxa"/>
            <w:vAlign w:val="bottom"/>
          </w:tcPr>
          <w:p w14:paraId="0C95007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4 808</w:t>
            </w:r>
          </w:p>
        </w:tc>
        <w:tc>
          <w:tcPr>
            <w:tcW w:w="1320" w:type="dxa"/>
            <w:vAlign w:val="bottom"/>
          </w:tcPr>
          <w:p w14:paraId="4B3ED36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0,03</w:t>
            </w:r>
          </w:p>
        </w:tc>
        <w:tc>
          <w:tcPr>
            <w:tcW w:w="1386" w:type="dxa"/>
            <w:vAlign w:val="bottom"/>
          </w:tcPr>
          <w:p w14:paraId="4440126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20" w:type="dxa"/>
            <w:vAlign w:val="bottom"/>
          </w:tcPr>
          <w:p w14:paraId="690E849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0,01</w:t>
            </w:r>
          </w:p>
        </w:tc>
        <w:tc>
          <w:tcPr>
            <w:tcW w:w="1386" w:type="dxa"/>
            <w:vAlign w:val="bottom"/>
          </w:tcPr>
          <w:p w14:paraId="6D01247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5747</w:t>
            </w:r>
          </w:p>
        </w:tc>
        <w:tc>
          <w:tcPr>
            <w:tcW w:w="1320" w:type="dxa"/>
            <w:vAlign w:val="bottom"/>
          </w:tcPr>
          <w:p w14:paraId="5FDFD47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0,02</w:t>
            </w:r>
          </w:p>
        </w:tc>
      </w:tr>
      <w:tr w:rsidR="00151135" w:rsidRPr="008B229B" w14:paraId="3E94008E" w14:textId="77777777" w:rsidTr="00556C27">
        <w:tc>
          <w:tcPr>
            <w:tcW w:w="1491" w:type="dxa"/>
            <w:tcBorders>
              <w:bottom w:val="single" w:sz="12" w:space="0" w:color="auto"/>
            </w:tcBorders>
          </w:tcPr>
          <w:p w14:paraId="65FDDC0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Total</w:t>
            </w:r>
          </w:p>
        </w:tc>
        <w:tc>
          <w:tcPr>
            <w:tcW w:w="1386" w:type="dxa"/>
            <w:tcBorders>
              <w:bottom w:val="single" w:sz="12" w:space="0" w:color="auto"/>
            </w:tcBorders>
            <w:vAlign w:val="bottom"/>
          </w:tcPr>
          <w:p w14:paraId="56EDFF3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IS 344</w:t>
            </w:r>
          </w:p>
        </w:tc>
        <w:tc>
          <w:tcPr>
            <w:tcW w:w="1320" w:type="dxa"/>
            <w:tcBorders>
              <w:bottom w:val="single" w:sz="12" w:space="0" w:color="auto"/>
            </w:tcBorders>
            <w:vAlign w:val="bottom"/>
          </w:tcPr>
          <w:p w14:paraId="036577B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w:t>
            </w:r>
          </w:p>
        </w:tc>
        <w:tc>
          <w:tcPr>
            <w:tcW w:w="1386" w:type="dxa"/>
            <w:tcBorders>
              <w:bottom w:val="single" w:sz="12" w:space="0" w:color="auto"/>
            </w:tcBorders>
            <w:vAlign w:val="bottom"/>
          </w:tcPr>
          <w:p w14:paraId="66AE75E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14 044 160</w:t>
            </w:r>
          </w:p>
        </w:tc>
        <w:tc>
          <w:tcPr>
            <w:tcW w:w="1320" w:type="dxa"/>
            <w:tcBorders>
              <w:bottom w:val="single" w:sz="12" w:space="0" w:color="auto"/>
            </w:tcBorders>
            <w:vAlign w:val="bottom"/>
          </w:tcPr>
          <w:p w14:paraId="4DEF0C1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w:t>
            </w:r>
          </w:p>
        </w:tc>
        <w:tc>
          <w:tcPr>
            <w:tcW w:w="1386" w:type="dxa"/>
            <w:tcBorders>
              <w:bottom w:val="single" w:sz="12" w:space="0" w:color="auto"/>
            </w:tcBorders>
            <w:vAlign w:val="bottom"/>
          </w:tcPr>
          <w:p w14:paraId="66B0C0E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29 388 150</w:t>
            </w:r>
          </w:p>
        </w:tc>
        <w:tc>
          <w:tcPr>
            <w:tcW w:w="1320" w:type="dxa"/>
            <w:tcBorders>
              <w:bottom w:val="single" w:sz="12" w:space="0" w:color="auto"/>
            </w:tcBorders>
            <w:vAlign w:val="bottom"/>
          </w:tcPr>
          <w:p w14:paraId="25E4336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w:t>
            </w:r>
          </w:p>
        </w:tc>
      </w:tr>
    </w:tbl>
    <w:p w14:paraId="4EE62C24" w14:textId="77777777" w:rsidR="00151135" w:rsidRPr="00895434" w:rsidRDefault="00151135" w:rsidP="00151135">
      <w:pPr>
        <w:pStyle w:val="SingleTxtG"/>
        <w:rPr>
          <w:sz w:val="18"/>
          <w:szCs w:val="18"/>
          <w:lang w:val="fr-FR"/>
        </w:rPr>
      </w:pPr>
      <w:r>
        <w:rPr>
          <w:sz w:val="18"/>
          <w:szCs w:val="18"/>
          <w:lang w:val="fr-FR"/>
        </w:rPr>
        <w:lastRenderedPageBreak/>
        <w:tab/>
      </w:r>
      <w:r w:rsidRPr="00252B2C">
        <w:rPr>
          <w:i/>
          <w:sz w:val="18"/>
          <w:szCs w:val="18"/>
          <w:u w:val="words"/>
          <w:lang w:val="fr-FR"/>
        </w:rPr>
        <w:t>Source</w:t>
      </w:r>
      <w:r w:rsidRPr="00895434">
        <w:rPr>
          <w:sz w:val="18"/>
          <w:szCs w:val="18"/>
          <w:lang w:val="fr-FR"/>
        </w:rPr>
        <w:t> : RGPH 2021</w:t>
      </w:r>
    </w:p>
    <w:p w14:paraId="6F3831C6" w14:textId="096A4B13" w:rsidR="00151135" w:rsidRPr="007D6692" w:rsidRDefault="00286F02" w:rsidP="00286F02">
      <w:pPr>
        <w:pStyle w:val="H23G"/>
        <w:rPr>
          <w:lang w:val="fr-FR"/>
        </w:rPr>
      </w:pPr>
      <w:r>
        <w:rPr>
          <w:lang w:val="fr-FR"/>
        </w:rPr>
        <w:tab/>
      </w:r>
      <w:r>
        <w:rPr>
          <w:lang w:val="fr-FR"/>
        </w:rPr>
        <w:tab/>
      </w:r>
      <w:r w:rsidR="00151135" w:rsidRPr="00AF3595">
        <w:rPr>
          <w:lang w:val="fr-FR"/>
        </w:rPr>
        <w:t>Répartition des ménages ordinaires par statut d</w:t>
      </w:r>
      <w:r w:rsidR="001A4035">
        <w:rPr>
          <w:lang w:val="fr-FR"/>
        </w:rPr>
        <w:t>’</w:t>
      </w:r>
      <w:r w:rsidR="00151135" w:rsidRPr="00AF3595">
        <w:rPr>
          <w:lang w:val="fr-FR"/>
        </w:rPr>
        <w:t xml:space="preserve">occupation du logement selon le </w:t>
      </w:r>
      <w:r w:rsidR="00151135">
        <w:rPr>
          <w:lang w:val="fr-FR"/>
        </w:rPr>
        <w:br/>
      </w:r>
      <w:r w:rsidR="00151135" w:rsidRPr="00AF3595">
        <w:rPr>
          <w:lang w:val="fr-FR"/>
        </w:rPr>
        <w:t xml:space="preserve">milieu de résidence </w:t>
      </w:r>
    </w:p>
    <w:tbl>
      <w:tblPr>
        <w:tblW w:w="7370" w:type="dxa"/>
        <w:tblInd w:w="1134" w:type="dxa"/>
        <w:tblLayout w:type="fixed"/>
        <w:tblCellMar>
          <w:left w:w="0" w:type="dxa"/>
          <w:right w:w="0" w:type="dxa"/>
        </w:tblCellMar>
        <w:tblLook w:val="04A0" w:firstRow="1" w:lastRow="0" w:firstColumn="1" w:lastColumn="0" w:noHBand="0" w:noVBand="1"/>
      </w:tblPr>
      <w:tblGrid>
        <w:gridCol w:w="1208"/>
        <w:gridCol w:w="1065"/>
        <w:gridCol w:w="979"/>
        <w:gridCol w:w="1065"/>
        <w:gridCol w:w="979"/>
        <w:gridCol w:w="1095"/>
        <w:gridCol w:w="979"/>
      </w:tblGrid>
      <w:tr w:rsidR="00151135" w:rsidRPr="008B229B" w14:paraId="3F2A5289" w14:textId="77777777" w:rsidTr="00556C27">
        <w:trPr>
          <w:tblHeader/>
        </w:trPr>
        <w:tc>
          <w:tcPr>
            <w:tcW w:w="1573" w:type="dxa"/>
            <w:vMerge w:val="restart"/>
            <w:tcBorders>
              <w:top w:val="single" w:sz="4" w:space="0" w:color="auto"/>
              <w:bottom w:val="single" w:sz="12" w:space="0" w:color="auto"/>
            </w:tcBorders>
            <w:vAlign w:val="bottom"/>
          </w:tcPr>
          <w:p w14:paraId="59DA6AD2" w14:textId="2A3363ED"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8B229B">
              <w:rPr>
                <w:i/>
                <w:sz w:val="16"/>
                <w:lang w:val="fr-FR"/>
              </w:rPr>
              <w:t>Principale source d</w:t>
            </w:r>
            <w:r w:rsidR="001A4035">
              <w:rPr>
                <w:i/>
                <w:sz w:val="16"/>
                <w:lang w:val="fr-FR"/>
              </w:rPr>
              <w:t>’</w:t>
            </w:r>
            <w:r w:rsidRPr="008B229B">
              <w:rPr>
                <w:i/>
                <w:sz w:val="16"/>
                <w:lang w:val="fr-FR"/>
              </w:rPr>
              <w:t>eau de boisson</w:t>
            </w:r>
          </w:p>
        </w:tc>
        <w:tc>
          <w:tcPr>
            <w:tcW w:w="5326" w:type="dxa"/>
            <w:gridSpan w:val="4"/>
            <w:tcBorders>
              <w:top w:val="single" w:sz="4" w:space="0" w:color="auto"/>
              <w:bottom w:val="single" w:sz="12" w:space="0" w:color="auto"/>
            </w:tcBorders>
            <w:vAlign w:val="bottom"/>
          </w:tcPr>
          <w:p w14:paraId="2B40D7BA"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8B229B">
              <w:rPr>
                <w:i/>
                <w:sz w:val="16"/>
                <w:lang w:val="fr-FR"/>
              </w:rPr>
              <w:t xml:space="preserve">Milieu de résidence </w:t>
            </w:r>
          </w:p>
        </w:tc>
        <w:tc>
          <w:tcPr>
            <w:tcW w:w="2702" w:type="dxa"/>
            <w:gridSpan w:val="2"/>
            <w:tcBorders>
              <w:top w:val="single" w:sz="4" w:space="0" w:color="auto"/>
              <w:bottom w:val="single" w:sz="12" w:space="0" w:color="auto"/>
            </w:tcBorders>
            <w:vAlign w:val="bottom"/>
          </w:tcPr>
          <w:p w14:paraId="71A0C173"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r>
      <w:tr w:rsidR="00151135" w:rsidRPr="008B229B" w14:paraId="5ACBE6A9" w14:textId="77777777" w:rsidTr="00556C27">
        <w:trPr>
          <w:tblHeader/>
        </w:trPr>
        <w:tc>
          <w:tcPr>
            <w:tcW w:w="3307" w:type="dxa"/>
            <w:vMerge/>
            <w:tcBorders>
              <w:top w:val="single" w:sz="12" w:space="0" w:color="auto"/>
            </w:tcBorders>
            <w:vAlign w:val="bottom"/>
          </w:tcPr>
          <w:p w14:paraId="55AD320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2663" w:type="dxa"/>
            <w:gridSpan w:val="2"/>
            <w:tcBorders>
              <w:top w:val="single" w:sz="12" w:space="0" w:color="auto"/>
            </w:tcBorders>
            <w:vAlign w:val="bottom"/>
          </w:tcPr>
          <w:p w14:paraId="7066063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Urbain</w:t>
            </w:r>
          </w:p>
        </w:tc>
        <w:tc>
          <w:tcPr>
            <w:tcW w:w="2663" w:type="dxa"/>
            <w:gridSpan w:val="2"/>
            <w:tcBorders>
              <w:top w:val="single" w:sz="12" w:space="0" w:color="auto"/>
            </w:tcBorders>
            <w:vAlign w:val="bottom"/>
          </w:tcPr>
          <w:p w14:paraId="150988F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Rural</w:t>
            </w:r>
          </w:p>
        </w:tc>
        <w:tc>
          <w:tcPr>
            <w:tcW w:w="2702" w:type="dxa"/>
            <w:gridSpan w:val="2"/>
            <w:tcBorders>
              <w:top w:val="single" w:sz="12" w:space="0" w:color="auto"/>
            </w:tcBorders>
            <w:vAlign w:val="bottom"/>
          </w:tcPr>
          <w:p w14:paraId="29D7E72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Ensemble</w:t>
            </w:r>
          </w:p>
        </w:tc>
      </w:tr>
      <w:tr w:rsidR="00151135" w:rsidRPr="008B229B" w14:paraId="2340FFD7" w14:textId="77777777" w:rsidTr="00556C27">
        <w:trPr>
          <w:tblHeader/>
        </w:trPr>
        <w:tc>
          <w:tcPr>
            <w:tcW w:w="3307" w:type="dxa"/>
            <w:vMerge/>
            <w:vAlign w:val="bottom"/>
          </w:tcPr>
          <w:p w14:paraId="5B5CC84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1388" w:type="dxa"/>
            <w:vAlign w:val="bottom"/>
          </w:tcPr>
          <w:p w14:paraId="117BE7F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275" w:type="dxa"/>
            <w:vAlign w:val="bottom"/>
          </w:tcPr>
          <w:p w14:paraId="597ED3F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8" w:type="dxa"/>
            <w:vAlign w:val="bottom"/>
          </w:tcPr>
          <w:p w14:paraId="7196470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275" w:type="dxa"/>
            <w:vAlign w:val="bottom"/>
          </w:tcPr>
          <w:p w14:paraId="2D30B0E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27" w:type="dxa"/>
            <w:vAlign w:val="bottom"/>
          </w:tcPr>
          <w:p w14:paraId="3FFED55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275" w:type="dxa"/>
            <w:vAlign w:val="bottom"/>
          </w:tcPr>
          <w:p w14:paraId="2E4B8BD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7BB4550E" w14:textId="77777777" w:rsidTr="00556C27">
        <w:tc>
          <w:tcPr>
            <w:tcW w:w="1573" w:type="dxa"/>
          </w:tcPr>
          <w:p w14:paraId="0FA3A630" w14:textId="1523795A"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Sources d</w:t>
            </w:r>
            <w:r w:rsidR="001A4035">
              <w:rPr>
                <w:sz w:val="18"/>
                <w:lang w:val="fr-FR"/>
              </w:rPr>
              <w:t>’</w:t>
            </w:r>
            <w:r w:rsidRPr="008B229B">
              <w:rPr>
                <w:sz w:val="18"/>
                <w:lang w:val="fr-FR"/>
              </w:rPr>
              <w:t>eau améliorées</w:t>
            </w:r>
          </w:p>
        </w:tc>
        <w:tc>
          <w:tcPr>
            <w:tcW w:w="1388" w:type="dxa"/>
            <w:vAlign w:val="bottom"/>
          </w:tcPr>
          <w:p w14:paraId="142B331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2 992 853</w:t>
            </w:r>
          </w:p>
        </w:tc>
        <w:tc>
          <w:tcPr>
            <w:tcW w:w="1275" w:type="dxa"/>
            <w:vAlign w:val="bottom"/>
          </w:tcPr>
          <w:p w14:paraId="5852CC6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93 4</w:t>
            </w:r>
          </w:p>
        </w:tc>
        <w:tc>
          <w:tcPr>
            <w:tcW w:w="1388" w:type="dxa"/>
            <w:vAlign w:val="bottom"/>
          </w:tcPr>
          <w:p w14:paraId="7B791C6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1876 086</w:t>
            </w:r>
          </w:p>
        </w:tc>
        <w:tc>
          <w:tcPr>
            <w:tcW w:w="1275" w:type="dxa"/>
            <w:vAlign w:val="bottom"/>
          </w:tcPr>
          <w:p w14:paraId="7042AA9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77 7</w:t>
            </w:r>
          </w:p>
        </w:tc>
        <w:tc>
          <w:tcPr>
            <w:tcW w:w="1427" w:type="dxa"/>
            <w:vAlign w:val="bottom"/>
          </w:tcPr>
          <w:p w14:paraId="4896B4A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4 868 939</w:t>
            </w:r>
          </w:p>
        </w:tc>
        <w:tc>
          <w:tcPr>
            <w:tcW w:w="1275" w:type="dxa"/>
            <w:vAlign w:val="bottom"/>
          </w:tcPr>
          <w:p w14:paraId="589C354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86 7</w:t>
            </w:r>
          </w:p>
        </w:tc>
      </w:tr>
      <w:tr w:rsidR="00151135" w:rsidRPr="008B229B" w14:paraId="03A94F53" w14:textId="77777777" w:rsidTr="00556C27">
        <w:tc>
          <w:tcPr>
            <w:tcW w:w="1573" w:type="dxa"/>
          </w:tcPr>
          <w:p w14:paraId="502FF4B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Eau de robinet dans le logement</w:t>
            </w:r>
          </w:p>
        </w:tc>
        <w:tc>
          <w:tcPr>
            <w:tcW w:w="1388" w:type="dxa"/>
            <w:vAlign w:val="bottom"/>
          </w:tcPr>
          <w:p w14:paraId="5ACD043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1 213 649</w:t>
            </w:r>
          </w:p>
        </w:tc>
        <w:tc>
          <w:tcPr>
            <w:tcW w:w="1275" w:type="dxa"/>
            <w:vAlign w:val="bottom"/>
          </w:tcPr>
          <w:p w14:paraId="0626F6F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41,0</w:t>
            </w:r>
          </w:p>
        </w:tc>
        <w:tc>
          <w:tcPr>
            <w:tcW w:w="1388" w:type="dxa"/>
            <w:vAlign w:val="bottom"/>
          </w:tcPr>
          <w:p w14:paraId="1FDC29E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108 207</w:t>
            </w:r>
          </w:p>
        </w:tc>
        <w:tc>
          <w:tcPr>
            <w:tcW w:w="1275" w:type="dxa"/>
            <w:vAlign w:val="bottom"/>
          </w:tcPr>
          <w:p w14:paraId="5C417A0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4,5</w:t>
            </w:r>
          </w:p>
        </w:tc>
        <w:tc>
          <w:tcPr>
            <w:tcW w:w="1427" w:type="dxa"/>
            <w:vAlign w:val="bottom"/>
          </w:tcPr>
          <w:p w14:paraId="56F283C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1421856</w:t>
            </w:r>
          </w:p>
        </w:tc>
        <w:tc>
          <w:tcPr>
            <w:tcW w:w="1275" w:type="dxa"/>
            <w:vAlign w:val="bottom"/>
          </w:tcPr>
          <w:p w14:paraId="30B750F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25,3</w:t>
            </w:r>
          </w:p>
        </w:tc>
      </w:tr>
      <w:tr w:rsidR="00151135" w:rsidRPr="008B229B" w14:paraId="40435C29" w14:textId="77777777" w:rsidTr="00556C27">
        <w:tc>
          <w:tcPr>
            <w:tcW w:w="1573" w:type="dxa"/>
          </w:tcPr>
          <w:p w14:paraId="1154DCD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Eau de robinet dans la cour</w:t>
            </w:r>
          </w:p>
        </w:tc>
        <w:tc>
          <w:tcPr>
            <w:tcW w:w="1388" w:type="dxa"/>
            <w:vAlign w:val="bottom"/>
          </w:tcPr>
          <w:p w14:paraId="7FA9456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781854</w:t>
            </w:r>
          </w:p>
        </w:tc>
        <w:tc>
          <w:tcPr>
            <w:tcW w:w="1275" w:type="dxa"/>
            <w:vAlign w:val="bottom"/>
          </w:tcPr>
          <w:p w14:paraId="1BD9433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24,4</w:t>
            </w:r>
          </w:p>
        </w:tc>
        <w:tc>
          <w:tcPr>
            <w:tcW w:w="1388" w:type="dxa"/>
            <w:vAlign w:val="bottom"/>
          </w:tcPr>
          <w:p w14:paraId="78F4359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263 994</w:t>
            </w:r>
          </w:p>
        </w:tc>
        <w:tc>
          <w:tcPr>
            <w:tcW w:w="1275" w:type="dxa"/>
            <w:vAlign w:val="bottom"/>
          </w:tcPr>
          <w:p w14:paraId="4BB822C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109</w:t>
            </w:r>
          </w:p>
        </w:tc>
        <w:tc>
          <w:tcPr>
            <w:tcW w:w="1427" w:type="dxa"/>
            <w:vAlign w:val="bottom"/>
          </w:tcPr>
          <w:p w14:paraId="721A957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1045848</w:t>
            </w:r>
          </w:p>
        </w:tc>
        <w:tc>
          <w:tcPr>
            <w:tcW w:w="1275" w:type="dxa"/>
            <w:vAlign w:val="bottom"/>
          </w:tcPr>
          <w:p w14:paraId="00E3DA8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186</w:t>
            </w:r>
          </w:p>
        </w:tc>
      </w:tr>
      <w:tr w:rsidR="00151135" w:rsidRPr="008B229B" w14:paraId="45FD5496" w14:textId="77777777" w:rsidTr="00556C27">
        <w:tc>
          <w:tcPr>
            <w:tcW w:w="1573" w:type="dxa"/>
          </w:tcPr>
          <w:p w14:paraId="7333790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Robinet public/ borne fontaine</w:t>
            </w:r>
          </w:p>
        </w:tc>
        <w:tc>
          <w:tcPr>
            <w:tcW w:w="1388" w:type="dxa"/>
            <w:vAlign w:val="bottom"/>
          </w:tcPr>
          <w:p w14:paraId="18B792B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275" w:type="dxa"/>
            <w:vAlign w:val="bottom"/>
          </w:tcPr>
          <w:p w14:paraId="5584F3F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8" w:type="dxa"/>
            <w:vAlign w:val="bottom"/>
          </w:tcPr>
          <w:p w14:paraId="6890110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650</w:t>
            </w:r>
          </w:p>
        </w:tc>
        <w:tc>
          <w:tcPr>
            <w:tcW w:w="1275" w:type="dxa"/>
            <w:vAlign w:val="bottom"/>
          </w:tcPr>
          <w:p w14:paraId="79E9887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105</w:t>
            </w:r>
          </w:p>
        </w:tc>
        <w:tc>
          <w:tcPr>
            <w:tcW w:w="1427" w:type="dxa"/>
            <w:vAlign w:val="bottom"/>
          </w:tcPr>
          <w:p w14:paraId="0F25180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727</w:t>
            </w:r>
          </w:p>
        </w:tc>
        <w:tc>
          <w:tcPr>
            <w:tcW w:w="1275" w:type="dxa"/>
            <w:vAlign w:val="bottom"/>
          </w:tcPr>
          <w:p w14:paraId="1D183D8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68</w:t>
            </w:r>
          </w:p>
        </w:tc>
      </w:tr>
      <w:tr w:rsidR="00151135" w:rsidRPr="008B229B" w14:paraId="560B5C4C" w14:textId="77777777" w:rsidTr="00556C27">
        <w:tc>
          <w:tcPr>
            <w:tcW w:w="1573" w:type="dxa"/>
          </w:tcPr>
          <w:p w14:paraId="22A2D19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Puits à mains / forage</w:t>
            </w:r>
          </w:p>
        </w:tc>
        <w:tc>
          <w:tcPr>
            <w:tcW w:w="1388" w:type="dxa"/>
            <w:vAlign w:val="bottom"/>
          </w:tcPr>
          <w:p w14:paraId="5B4F523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74 221</w:t>
            </w:r>
          </w:p>
        </w:tc>
        <w:tc>
          <w:tcPr>
            <w:tcW w:w="1275" w:type="dxa"/>
            <w:vAlign w:val="bottom"/>
          </w:tcPr>
          <w:p w14:paraId="0D10EE7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23</w:t>
            </w:r>
          </w:p>
        </w:tc>
        <w:tc>
          <w:tcPr>
            <w:tcW w:w="1388" w:type="dxa"/>
            <w:vAlign w:val="bottom"/>
          </w:tcPr>
          <w:p w14:paraId="5D98AB0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524 735</w:t>
            </w:r>
          </w:p>
        </w:tc>
        <w:tc>
          <w:tcPr>
            <w:tcW w:w="1275" w:type="dxa"/>
            <w:vAlign w:val="bottom"/>
          </w:tcPr>
          <w:p w14:paraId="44E567E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21 7</w:t>
            </w:r>
          </w:p>
        </w:tc>
        <w:tc>
          <w:tcPr>
            <w:tcW w:w="1427" w:type="dxa"/>
            <w:vAlign w:val="bottom"/>
          </w:tcPr>
          <w:p w14:paraId="2FCF221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598 956</w:t>
            </w:r>
          </w:p>
        </w:tc>
        <w:tc>
          <w:tcPr>
            <w:tcW w:w="1275" w:type="dxa"/>
            <w:vAlign w:val="bottom"/>
          </w:tcPr>
          <w:p w14:paraId="385CAAA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107</w:t>
            </w:r>
          </w:p>
        </w:tc>
      </w:tr>
      <w:tr w:rsidR="00151135" w:rsidRPr="008B229B" w14:paraId="6DA68F9D" w14:textId="77777777" w:rsidTr="00556C27">
        <w:tc>
          <w:tcPr>
            <w:tcW w:w="1573" w:type="dxa"/>
          </w:tcPr>
          <w:p w14:paraId="0CE0C01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Puits creusé protégé</w:t>
            </w:r>
          </w:p>
        </w:tc>
        <w:tc>
          <w:tcPr>
            <w:tcW w:w="1388" w:type="dxa"/>
            <w:vAlign w:val="bottom"/>
          </w:tcPr>
          <w:p w14:paraId="25358B6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650 733</w:t>
            </w:r>
          </w:p>
        </w:tc>
        <w:tc>
          <w:tcPr>
            <w:tcW w:w="1275" w:type="dxa"/>
            <w:vAlign w:val="bottom"/>
          </w:tcPr>
          <w:p w14:paraId="12316A2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20,3</w:t>
            </w:r>
          </w:p>
        </w:tc>
        <w:tc>
          <w:tcPr>
            <w:tcW w:w="1388" w:type="dxa"/>
            <w:vAlign w:val="bottom"/>
          </w:tcPr>
          <w:p w14:paraId="0CC2001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660 403</w:t>
            </w:r>
          </w:p>
        </w:tc>
        <w:tc>
          <w:tcPr>
            <w:tcW w:w="1275" w:type="dxa"/>
            <w:vAlign w:val="bottom"/>
          </w:tcPr>
          <w:p w14:paraId="0989FC0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27,4</w:t>
            </w:r>
          </w:p>
        </w:tc>
        <w:tc>
          <w:tcPr>
            <w:tcW w:w="1427" w:type="dxa"/>
            <w:vAlign w:val="bottom"/>
          </w:tcPr>
          <w:p w14:paraId="0D96363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275" w:type="dxa"/>
            <w:vAlign w:val="bottom"/>
          </w:tcPr>
          <w:p w14:paraId="56AAB31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23,3</w:t>
            </w:r>
          </w:p>
        </w:tc>
      </w:tr>
      <w:tr w:rsidR="00151135" w:rsidRPr="008B229B" w14:paraId="3E6C1B75" w14:textId="77777777" w:rsidTr="00556C27">
        <w:tc>
          <w:tcPr>
            <w:tcW w:w="1573" w:type="dxa"/>
          </w:tcPr>
          <w:p w14:paraId="29E074B2" w14:textId="668F9E89"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Source d</w:t>
            </w:r>
            <w:r w:rsidR="001A4035">
              <w:rPr>
                <w:sz w:val="18"/>
                <w:lang w:val="fr-FR"/>
              </w:rPr>
              <w:t>’</w:t>
            </w:r>
            <w:r w:rsidRPr="008B229B">
              <w:rPr>
                <w:sz w:val="18"/>
                <w:lang w:val="fr-FR"/>
              </w:rPr>
              <w:t>eau protégée</w:t>
            </w:r>
          </w:p>
        </w:tc>
        <w:tc>
          <w:tcPr>
            <w:tcW w:w="1388" w:type="dxa"/>
            <w:vAlign w:val="bottom"/>
          </w:tcPr>
          <w:p w14:paraId="22E9917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25140</w:t>
            </w:r>
          </w:p>
        </w:tc>
        <w:tc>
          <w:tcPr>
            <w:tcW w:w="1275" w:type="dxa"/>
            <w:vAlign w:val="bottom"/>
          </w:tcPr>
          <w:p w14:paraId="757ED3B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08</w:t>
            </w:r>
          </w:p>
        </w:tc>
        <w:tc>
          <w:tcPr>
            <w:tcW w:w="1388" w:type="dxa"/>
            <w:vAlign w:val="bottom"/>
          </w:tcPr>
          <w:p w14:paraId="1D8D81A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61056</w:t>
            </w:r>
          </w:p>
        </w:tc>
        <w:tc>
          <w:tcPr>
            <w:tcW w:w="1275" w:type="dxa"/>
            <w:vAlign w:val="bottom"/>
          </w:tcPr>
          <w:p w14:paraId="58B4B47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w:t>
            </w:r>
          </w:p>
        </w:tc>
        <w:tc>
          <w:tcPr>
            <w:tcW w:w="1427" w:type="dxa"/>
            <w:vAlign w:val="bottom"/>
          </w:tcPr>
          <w:p w14:paraId="277C4BA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86 196</w:t>
            </w:r>
          </w:p>
        </w:tc>
        <w:tc>
          <w:tcPr>
            <w:tcW w:w="1275" w:type="dxa"/>
            <w:vAlign w:val="bottom"/>
          </w:tcPr>
          <w:p w14:paraId="666EA99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15</w:t>
            </w:r>
          </w:p>
        </w:tc>
      </w:tr>
      <w:tr w:rsidR="00151135" w:rsidRPr="008B229B" w14:paraId="28618A3A" w14:textId="77777777" w:rsidTr="00556C27">
        <w:tc>
          <w:tcPr>
            <w:tcW w:w="1573" w:type="dxa"/>
          </w:tcPr>
          <w:p w14:paraId="5466340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Eau conditionnée en bouteille ou en sachet</w:t>
            </w:r>
          </w:p>
        </w:tc>
        <w:tc>
          <w:tcPr>
            <w:tcW w:w="1388" w:type="dxa"/>
            <w:vAlign w:val="bottom"/>
          </w:tcPr>
          <w:p w14:paraId="6FE749F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17 179</w:t>
            </w:r>
          </w:p>
        </w:tc>
        <w:tc>
          <w:tcPr>
            <w:tcW w:w="1275" w:type="dxa"/>
            <w:vAlign w:val="bottom"/>
          </w:tcPr>
          <w:p w14:paraId="170E270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8" w:type="dxa"/>
            <w:vAlign w:val="bottom"/>
          </w:tcPr>
          <w:p w14:paraId="14FC39B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4041</w:t>
            </w:r>
          </w:p>
        </w:tc>
        <w:tc>
          <w:tcPr>
            <w:tcW w:w="1275" w:type="dxa"/>
            <w:vAlign w:val="bottom"/>
          </w:tcPr>
          <w:p w14:paraId="2B3E28B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27" w:type="dxa"/>
            <w:vAlign w:val="bottom"/>
          </w:tcPr>
          <w:p w14:paraId="0AAC160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21 220</w:t>
            </w:r>
          </w:p>
        </w:tc>
        <w:tc>
          <w:tcPr>
            <w:tcW w:w="1275" w:type="dxa"/>
            <w:vAlign w:val="bottom"/>
          </w:tcPr>
          <w:p w14:paraId="06D4AF9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24332F75" w14:textId="77777777" w:rsidTr="00556C27">
        <w:tc>
          <w:tcPr>
            <w:tcW w:w="1573" w:type="dxa"/>
          </w:tcPr>
          <w:p w14:paraId="4100A066" w14:textId="5C49EF60"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Sources d</w:t>
            </w:r>
            <w:r w:rsidR="001A4035">
              <w:rPr>
                <w:sz w:val="18"/>
                <w:lang w:val="fr-FR"/>
              </w:rPr>
              <w:t>’</w:t>
            </w:r>
            <w:r w:rsidRPr="008B229B">
              <w:rPr>
                <w:sz w:val="18"/>
                <w:lang w:val="fr-FR"/>
              </w:rPr>
              <w:t>eau non améliorée</w:t>
            </w:r>
          </w:p>
        </w:tc>
        <w:tc>
          <w:tcPr>
            <w:tcW w:w="1388" w:type="dxa"/>
            <w:vAlign w:val="bottom"/>
          </w:tcPr>
          <w:p w14:paraId="50162DE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205 990</w:t>
            </w:r>
          </w:p>
        </w:tc>
        <w:tc>
          <w:tcPr>
            <w:tcW w:w="1275" w:type="dxa"/>
            <w:vAlign w:val="bottom"/>
          </w:tcPr>
          <w:p w14:paraId="7DEC411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6 4</w:t>
            </w:r>
          </w:p>
        </w:tc>
        <w:tc>
          <w:tcPr>
            <w:tcW w:w="1388" w:type="dxa"/>
            <w:vAlign w:val="bottom"/>
          </w:tcPr>
          <w:p w14:paraId="6B89524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534 392</w:t>
            </w:r>
          </w:p>
        </w:tc>
        <w:tc>
          <w:tcPr>
            <w:tcW w:w="1275" w:type="dxa"/>
            <w:vAlign w:val="bottom"/>
          </w:tcPr>
          <w:p w14:paraId="0E26B96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22</w:t>
            </w:r>
          </w:p>
        </w:tc>
        <w:tc>
          <w:tcPr>
            <w:tcW w:w="1427" w:type="dxa"/>
            <w:vAlign w:val="bottom"/>
          </w:tcPr>
          <w:p w14:paraId="7EA25F4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740 382</w:t>
            </w:r>
          </w:p>
        </w:tc>
        <w:tc>
          <w:tcPr>
            <w:tcW w:w="1275" w:type="dxa"/>
            <w:vAlign w:val="bottom"/>
          </w:tcPr>
          <w:p w14:paraId="362E2AF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13 2</w:t>
            </w:r>
          </w:p>
        </w:tc>
      </w:tr>
      <w:tr w:rsidR="00151135" w:rsidRPr="008B229B" w14:paraId="29851C63" w14:textId="77777777" w:rsidTr="00556C27">
        <w:tc>
          <w:tcPr>
            <w:tcW w:w="1573" w:type="dxa"/>
          </w:tcPr>
          <w:p w14:paraId="5AB05A4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Puits creusés pas protégés</w:t>
            </w:r>
          </w:p>
        </w:tc>
        <w:tc>
          <w:tcPr>
            <w:tcW w:w="1388" w:type="dxa"/>
            <w:vAlign w:val="bottom"/>
          </w:tcPr>
          <w:p w14:paraId="3A84D15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177271</w:t>
            </w:r>
          </w:p>
        </w:tc>
        <w:tc>
          <w:tcPr>
            <w:tcW w:w="1275" w:type="dxa"/>
            <w:vAlign w:val="bottom"/>
          </w:tcPr>
          <w:p w14:paraId="145F547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5,5</w:t>
            </w:r>
          </w:p>
        </w:tc>
        <w:tc>
          <w:tcPr>
            <w:tcW w:w="1388" w:type="dxa"/>
            <w:vAlign w:val="bottom"/>
          </w:tcPr>
          <w:p w14:paraId="28372D1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351 143</w:t>
            </w:r>
          </w:p>
        </w:tc>
        <w:tc>
          <w:tcPr>
            <w:tcW w:w="1275" w:type="dxa"/>
            <w:vAlign w:val="bottom"/>
          </w:tcPr>
          <w:p w14:paraId="67CACF5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145</w:t>
            </w:r>
          </w:p>
        </w:tc>
        <w:tc>
          <w:tcPr>
            <w:tcW w:w="1427" w:type="dxa"/>
            <w:vAlign w:val="bottom"/>
          </w:tcPr>
          <w:p w14:paraId="6A80DE3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529 014</w:t>
            </w:r>
          </w:p>
        </w:tc>
        <w:tc>
          <w:tcPr>
            <w:tcW w:w="1275" w:type="dxa"/>
            <w:vAlign w:val="bottom"/>
          </w:tcPr>
          <w:p w14:paraId="6CDB061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690125B9" w14:textId="77777777" w:rsidTr="00556C27">
        <w:tc>
          <w:tcPr>
            <w:tcW w:w="1573" w:type="dxa"/>
          </w:tcPr>
          <w:p w14:paraId="729EC3D3" w14:textId="5DADD78B"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Source d</w:t>
            </w:r>
            <w:r w:rsidR="001A4035">
              <w:rPr>
                <w:sz w:val="18"/>
                <w:lang w:val="fr-FR"/>
              </w:rPr>
              <w:t>’</w:t>
            </w:r>
            <w:r w:rsidRPr="008B229B">
              <w:rPr>
                <w:sz w:val="18"/>
                <w:lang w:val="fr-FR"/>
              </w:rPr>
              <w:t>eau non protégée</w:t>
            </w:r>
          </w:p>
        </w:tc>
        <w:tc>
          <w:tcPr>
            <w:tcW w:w="1388" w:type="dxa"/>
            <w:vAlign w:val="bottom"/>
          </w:tcPr>
          <w:p w14:paraId="4FCB68E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20 041</w:t>
            </w:r>
          </w:p>
        </w:tc>
        <w:tc>
          <w:tcPr>
            <w:tcW w:w="1275" w:type="dxa"/>
            <w:vAlign w:val="bottom"/>
          </w:tcPr>
          <w:p w14:paraId="4983DAC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8" w:type="dxa"/>
            <w:vAlign w:val="bottom"/>
          </w:tcPr>
          <w:p w14:paraId="626BF57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124232</w:t>
            </w:r>
          </w:p>
        </w:tc>
        <w:tc>
          <w:tcPr>
            <w:tcW w:w="1275" w:type="dxa"/>
            <w:vAlign w:val="bottom"/>
          </w:tcPr>
          <w:p w14:paraId="62B5419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5,2</w:t>
            </w:r>
          </w:p>
        </w:tc>
        <w:tc>
          <w:tcPr>
            <w:tcW w:w="1427" w:type="dxa"/>
            <w:vAlign w:val="bottom"/>
          </w:tcPr>
          <w:p w14:paraId="5EA1B90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144373</w:t>
            </w:r>
          </w:p>
        </w:tc>
        <w:tc>
          <w:tcPr>
            <w:tcW w:w="1275" w:type="dxa"/>
            <w:vAlign w:val="bottom"/>
          </w:tcPr>
          <w:p w14:paraId="7D455CA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207D5A28" w14:textId="77777777" w:rsidTr="00556C27">
        <w:tc>
          <w:tcPr>
            <w:tcW w:w="1573" w:type="dxa"/>
          </w:tcPr>
          <w:p w14:paraId="6C11122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Eau de surface</w:t>
            </w:r>
          </w:p>
        </w:tc>
        <w:tc>
          <w:tcPr>
            <w:tcW w:w="1388" w:type="dxa"/>
            <w:vAlign w:val="bottom"/>
          </w:tcPr>
          <w:p w14:paraId="65F179B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8678</w:t>
            </w:r>
          </w:p>
        </w:tc>
        <w:tc>
          <w:tcPr>
            <w:tcW w:w="1275" w:type="dxa"/>
            <w:vAlign w:val="bottom"/>
          </w:tcPr>
          <w:p w14:paraId="7BD759E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88" w:type="dxa"/>
            <w:vAlign w:val="bottom"/>
          </w:tcPr>
          <w:p w14:paraId="0FA055B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58217</w:t>
            </w:r>
          </w:p>
        </w:tc>
        <w:tc>
          <w:tcPr>
            <w:tcW w:w="1275" w:type="dxa"/>
            <w:vAlign w:val="bottom"/>
          </w:tcPr>
          <w:p w14:paraId="15046DC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2,4</w:t>
            </w:r>
          </w:p>
        </w:tc>
        <w:tc>
          <w:tcPr>
            <w:tcW w:w="1427" w:type="dxa"/>
            <w:vAlign w:val="bottom"/>
          </w:tcPr>
          <w:p w14:paraId="65F506A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66995</w:t>
            </w:r>
          </w:p>
        </w:tc>
        <w:tc>
          <w:tcPr>
            <w:tcW w:w="1275" w:type="dxa"/>
            <w:vAlign w:val="bottom"/>
          </w:tcPr>
          <w:p w14:paraId="040DCCF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12</w:t>
            </w:r>
          </w:p>
        </w:tc>
      </w:tr>
      <w:tr w:rsidR="00151135" w:rsidRPr="008B229B" w14:paraId="5B034468" w14:textId="77777777" w:rsidTr="00556C27">
        <w:tc>
          <w:tcPr>
            <w:tcW w:w="1573" w:type="dxa"/>
          </w:tcPr>
          <w:p w14:paraId="03F8610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Autre</w:t>
            </w:r>
          </w:p>
        </w:tc>
        <w:tc>
          <w:tcPr>
            <w:tcW w:w="1388" w:type="dxa"/>
            <w:vAlign w:val="bottom"/>
          </w:tcPr>
          <w:p w14:paraId="6AAE779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4 573</w:t>
            </w:r>
          </w:p>
        </w:tc>
        <w:tc>
          <w:tcPr>
            <w:tcW w:w="1275" w:type="dxa"/>
            <w:vAlign w:val="bottom"/>
          </w:tcPr>
          <w:p w14:paraId="422E00D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0 1</w:t>
            </w:r>
          </w:p>
        </w:tc>
        <w:tc>
          <w:tcPr>
            <w:tcW w:w="1388" w:type="dxa"/>
            <w:vAlign w:val="bottom"/>
          </w:tcPr>
          <w:p w14:paraId="79E2378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2 593</w:t>
            </w:r>
          </w:p>
        </w:tc>
        <w:tc>
          <w:tcPr>
            <w:tcW w:w="1275" w:type="dxa"/>
            <w:vAlign w:val="bottom"/>
          </w:tcPr>
          <w:p w14:paraId="76791B9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01</w:t>
            </w:r>
          </w:p>
        </w:tc>
        <w:tc>
          <w:tcPr>
            <w:tcW w:w="1427" w:type="dxa"/>
            <w:vAlign w:val="bottom"/>
          </w:tcPr>
          <w:p w14:paraId="1F238EA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7 166</w:t>
            </w:r>
          </w:p>
        </w:tc>
        <w:tc>
          <w:tcPr>
            <w:tcW w:w="1275" w:type="dxa"/>
            <w:vAlign w:val="bottom"/>
          </w:tcPr>
          <w:p w14:paraId="3225463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01</w:t>
            </w:r>
          </w:p>
        </w:tc>
      </w:tr>
      <w:tr w:rsidR="00151135" w:rsidRPr="008B229B" w14:paraId="036177FF" w14:textId="77777777" w:rsidTr="00556C27">
        <w:tc>
          <w:tcPr>
            <w:tcW w:w="1573" w:type="dxa"/>
            <w:tcBorders>
              <w:bottom w:val="single" w:sz="12" w:space="0" w:color="auto"/>
            </w:tcBorders>
          </w:tcPr>
          <w:p w14:paraId="27642BD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Total</w:t>
            </w:r>
          </w:p>
        </w:tc>
        <w:tc>
          <w:tcPr>
            <w:tcW w:w="1388" w:type="dxa"/>
            <w:tcBorders>
              <w:bottom w:val="single" w:sz="12" w:space="0" w:color="auto"/>
            </w:tcBorders>
            <w:vAlign w:val="bottom"/>
          </w:tcPr>
          <w:p w14:paraId="48F38E3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3 203 416</w:t>
            </w:r>
          </w:p>
        </w:tc>
        <w:tc>
          <w:tcPr>
            <w:tcW w:w="1275" w:type="dxa"/>
            <w:tcBorders>
              <w:bottom w:val="single" w:sz="12" w:space="0" w:color="auto"/>
            </w:tcBorders>
            <w:vAlign w:val="bottom"/>
          </w:tcPr>
          <w:p w14:paraId="42A367B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100 0</w:t>
            </w:r>
          </w:p>
        </w:tc>
        <w:tc>
          <w:tcPr>
            <w:tcW w:w="1388" w:type="dxa"/>
            <w:tcBorders>
              <w:bottom w:val="single" w:sz="12" w:space="0" w:color="auto"/>
            </w:tcBorders>
            <w:vAlign w:val="bottom"/>
          </w:tcPr>
          <w:p w14:paraId="11CD9C0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2 413 071</w:t>
            </w:r>
          </w:p>
        </w:tc>
        <w:tc>
          <w:tcPr>
            <w:tcW w:w="1275" w:type="dxa"/>
            <w:tcBorders>
              <w:bottom w:val="single" w:sz="12" w:space="0" w:color="auto"/>
            </w:tcBorders>
            <w:vAlign w:val="bottom"/>
          </w:tcPr>
          <w:p w14:paraId="17E6E71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100 0</w:t>
            </w:r>
          </w:p>
        </w:tc>
        <w:tc>
          <w:tcPr>
            <w:tcW w:w="1427" w:type="dxa"/>
            <w:tcBorders>
              <w:bottom w:val="single" w:sz="12" w:space="0" w:color="auto"/>
            </w:tcBorders>
            <w:vAlign w:val="bottom"/>
          </w:tcPr>
          <w:p w14:paraId="103C72E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5616 487</w:t>
            </w:r>
          </w:p>
        </w:tc>
        <w:tc>
          <w:tcPr>
            <w:tcW w:w="1275" w:type="dxa"/>
            <w:tcBorders>
              <w:bottom w:val="single" w:sz="12" w:space="0" w:color="auto"/>
            </w:tcBorders>
            <w:vAlign w:val="bottom"/>
          </w:tcPr>
          <w:p w14:paraId="7A1143C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100 0</w:t>
            </w:r>
          </w:p>
        </w:tc>
      </w:tr>
    </w:tbl>
    <w:p w14:paraId="4D451155"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xml:space="preserve"> : RGPH 2021</w:t>
      </w:r>
    </w:p>
    <w:p w14:paraId="6DB6BD59" w14:textId="29DA7A3F" w:rsidR="00151135" w:rsidRPr="00AF3595" w:rsidRDefault="00286F02" w:rsidP="00286F02">
      <w:pPr>
        <w:pStyle w:val="H23G"/>
        <w:rPr>
          <w:lang w:val="fr-FR"/>
        </w:rPr>
      </w:pPr>
      <w:r>
        <w:rPr>
          <w:lang w:val="fr-FR"/>
        </w:rPr>
        <w:tab/>
      </w:r>
      <w:r>
        <w:rPr>
          <w:lang w:val="fr-FR"/>
        </w:rPr>
        <w:tab/>
      </w:r>
      <w:r w:rsidR="00151135" w:rsidRPr="00AF3595">
        <w:rPr>
          <w:lang w:val="fr-FR"/>
        </w:rPr>
        <w:t>Répartition des ménages ordinaires par principal mode d</w:t>
      </w:r>
      <w:r w:rsidR="001A4035">
        <w:rPr>
          <w:lang w:val="fr-FR"/>
        </w:rPr>
        <w:t>’</w:t>
      </w:r>
      <w:r w:rsidR="00151135" w:rsidRPr="00AF3595">
        <w:rPr>
          <w:lang w:val="fr-FR"/>
        </w:rPr>
        <w:t xml:space="preserve">éclairage selon le milieu de </w:t>
      </w:r>
      <w:r w:rsidR="00151135">
        <w:rPr>
          <w:lang w:val="fr-FR"/>
        </w:rPr>
        <w:br/>
      </w:r>
      <w:r w:rsidR="00151135" w:rsidRPr="00AF3595">
        <w:rPr>
          <w:lang w:val="fr-FR"/>
        </w:rPr>
        <w:t>résidence</w:t>
      </w:r>
    </w:p>
    <w:tbl>
      <w:tblPr>
        <w:tblW w:w="7370" w:type="dxa"/>
        <w:tblInd w:w="1134" w:type="dxa"/>
        <w:tblLayout w:type="fixed"/>
        <w:tblCellMar>
          <w:left w:w="0" w:type="dxa"/>
          <w:right w:w="0" w:type="dxa"/>
        </w:tblCellMar>
        <w:tblLook w:val="04A0" w:firstRow="1" w:lastRow="0" w:firstColumn="1" w:lastColumn="0" w:noHBand="0" w:noVBand="1"/>
      </w:tblPr>
      <w:tblGrid>
        <w:gridCol w:w="1161"/>
        <w:gridCol w:w="1058"/>
        <w:gridCol w:w="1003"/>
        <w:gridCol w:w="1058"/>
        <w:gridCol w:w="1003"/>
        <w:gridCol w:w="1117"/>
        <w:gridCol w:w="970"/>
      </w:tblGrid>
      <w:tr w:rsidR="00151135" w:rsidRPr="008B229B" w14:paraId="5FB25F81" w14:textId="77777777" w:rsidTr="00556C27">
        <w:trPr>
          <w:tblHeader/>
        </w:trPr>
        <w:tc>
          <w:tcPr>
            <w:tcW w:w="1514" w:type="dxa"/>
            <w:vMerge w:val="restart"/>
            <w:tcBorders>
              <w:top w:val="single" w:sz="4" w:space="0" w:color="auto"/>
              <w:bottom w:val="single" w:sz="12" w:space="0" w:color="auto"/>
            </w:tcBorders>
            <w:vAlign w:val="bottom"/>
          </w:tcPr>
          <w:p w14:paraId="168AE683" w14:textId="711164A3"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8B229B">
              <w:rPr>
                <w:i/>
                <w:sz w:val="16"/>
                <w:lang w:val="fr-FR"/>
              </w:rPr>
              <w:t>Principal mode d</w:t>
            </w:r>
            <w:r w:rsidR="001A4035">
              <w:rPr>
                <w:i/>
                <w:sz w:val="16"/>
                <w:lang w:val="fr-FR"/>
              </w:rPr>
              <w:t>’</w:t>
            </w:r>
            <w:r w:rsidRPr="008B229B">
              <w:rPr>
                <w:i/>
                <w:sz w:val="16"/>
                <w:lang w:val="fr-FR"/>
              </w:rPr>
              <w:t xml:space="preserve">éclairage </w:t>
            </w:r>
          </w:p>
        </w:tc>
        <w:tc>
          <w:tcPr>
            <w:tcW w:w="5374" w:type="dxa"/>
            <w:gridSpan w:val="4"/>
            <w:tcBorders>
              <w:top w:val="single" w:sz="4" w:space="0" w:color="auto"/>
              <w:bottom w:val="single" w:sz="12" w:space="0" w:color="auto"/>
            </w:tcBorders>
            <w:vAlign w:val="bottom"/>
          </w:tcPr>
          <w:p w14:paraId="69B9E7B5"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8B229B">
              <w:rPr>
                <w:i/>
                <w:sz w:val="16"/>
                <w:lang w:val="fr-FR"/>
              </w:rPr>
              <w:t>Milieu de résidence</w:t>
            </w:r>
          </w:p>
        </w:tc>
        <w:tc>
          <w:tcPr>
            <w:tcW w:w="1457" w:type="dxa"/>
            <w:tcBorders>
              <w:top w:val="single" w:sz="4" w:space="0" w:color="auto"/>
              <w:bottom w:val="single" w:sz="12" w:space="0" w:color="auto"/>
            </w:tcBorders>
            <w:vAlign w:val="bottom"/>
          </w:tcPr>
          <w:p w14:paraId="1BFB0CD5"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c>
          <w:tcPr>
            <w:tcW w:w="1264" w:type="dxa"/>
            <w:tcBorders>
              <w:top w:val="single" w:sz="4" w:space="0" w:color="auto"/>
              <w:bottom w:val="single" w:sz="12" w:space="0" w:color="auto"/>
            </w:tcBorders>
            <w:vAlign w:val="bottom"/>
          </w:tcPr>
          <w:p w14:paraId="09280772" w14:textId="77777777" w:rsidR="00151135" w:rsidRPr="008B229B"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p>
        </w:tc>
      </w:tr>
      <w:tr w:rsidR="00151135" w:rsidRPr="008B229B" w14:paraId="21B13B58" w14:textId="77777777" w:rsidTr="00556C27">
        <w:trPr>
          <w:tblHeader/>
        </w:trPr>
        <w:tc>
          <w:tcPr>
            <w:tcW w:w="3195" w:type="dxa"/>
            <w:vMerge/>
            <w:tcBorders>
              <w:top w:val="single" w:sz="12" w:space="0" w:color="auto"/>
            </w:tcBorders>
            <w:vAlign w:val="bottom"/>
          </w:tcPr>
          <w:p w14:paraId="5906AF7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2687" w:type="dxa"/>
            <w:gridSpan w:val="2"/>
            <w:tcBorders>
              <w:top w:val="single" w:sz="12" w:space="0" w:color="auto"/>
            </w:tcBorders>
            <w:vAlign w:val="bottom"/>
          </w:tcPr>
          <w:p w14:paraId="7085DBF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Urbain</w:t>
            </w:r>
          </w:p>
        </w:tc>
        <w:tc>
          <w:tcPr>
            <w:tcW w:w="2687" w:type="dxa"/>
            <w:gridSpan w:val="2"/>
            <w:tcBorders>
              <w:top w:val="single" w:sz="12" w:space="0" w:color="auto"/>
            </w:tcBorders>
            <w:vAlign w:val="bottom"/>
          </w:tcPr>
          <w:p w14:paraId="5A538E7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Rural</w:t>
            </w:r>
          </w:p>
        </w:tc>
        <w:tc>
          <w:tcPr>
            <w:tcW w:w="1457" w:type="dxa"/>
            <w:tcBorders>
              <w:top w:val="single" w:sz="12" w:space="0" w:color="auto"/>
            </w:tcBorders>
            <w:vAlign w:val="bottom"/>
          </w:tcPr>
          <w:p w14:paraId="528DEE1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Ensemble</w:t>
            </w:r>
          </w:p>
        </w:tc>
        <w:tc>
          <w:tcPr>
            <w:tcW w:w="1264" w:type="dxa"/>
            <w:tcBorders>
              <w:top w:val="single" w:sz="12" w:space="0" w:color="auto"/>
            </w:tcBorders>
            <w:vAlign w:val="bottom"/>
          </w:tcPr>
          <w:p w14:paraId="29F4717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2655133A" w14:textId="77777777" w:rsidTr="00556C27">
        <w:trPr>
          <w:tblHeader/>
        </w:trPr>
        <w:tc>
          <w:tcPr>
            <w:tcW w:w="3195" w:type="dxa"/>
            <w:vMerge/>
            <w:vAlign w:val="bottom"/>
          </w:tcPr>
          <w:p w14:paraId="273E6E6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1379" w:type="dxa"/>
            <w:vAlign w:val="bottom"/>
          </w:tcPr>
          <w:p w14:paraId="211DE0D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308" w:type="dxa"/>
            <w:vAlign w:val="bottom"/>
          </w:tcPr>
          <w:p w14:paraId="1247BB9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79" w:type="dxa"/>
            <w:vAlign w:val="bottom"/>
          </w:tcPr>
          <w:p w14:paraId="64F4C37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308" w:type="dxa"/>
            <w:vAlign w:val="bottom"/>
          </w:tcPr>
          <w:p w14:paraId="1CFB486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57" w:type="dxa"/>
            <w:vAlign w:val="bottom"/>
          </w:tcPr>
          <w:p w14:paraId="6F157CA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Effectif</w:t>
            </w:r>
          </w:p>
        </w:tc>
        <w:tc>
          <w:tcPr>
            <w:tcW w:w="1264" w:type="dxa"/>
            <w:vAlign w:val="bottom"/>
          </w:tcPr>
          <w:p w14:paraId="265BAEF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2EC981BC" w14:textId="77777777" w:rsidTr="00556C27">
        <w:tc>
          <w:tcPr>
            <w:tcW w:w="1514" w:type="dxa"/>
          </w:tcPr>
          <w:p w14:paraId="28CF607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Électricité Cl</w:t>
            </w:r>
          </w:p>
        </w:tc>
        <w:tc>
          <w:tcPr>
            <w:tcW w:w="1379" w:type="dxa"/>
            <w:vAlign w:val="bottom"/>
          </w:tcPr>
          <w:p w14:paraId="36B4077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2 923 659</w:t>
            </w:r>
          </w:p>
        </w:tc>
        <w:tc>
          <w:tcPr>
            <w:tcW w:w="1308" w:type="dxa"/>
            <w:vAlign w:val="bottom"/>
          </w:tcPr>
          <w:p w14:paraId="338EA14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91,3</w:t>
            </w:r>
          </w:p>
        </w:tc>
        <w:tc>
          <w:tcPr>
            <w:tcW w:w="1379" w:type="dxa"/>
            <w:vAlign w:val="bottom"/>
          </w:tcPr>
          <w:p w14:paraId="01CE7DE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1 163 437</w:t>
            </w:r>
          </w:p>
        </w:tc>
        <w:tc>
          <w:tcPr>
            <w:tcW w:w="1308" w:type="dxa"/>
            <w:vAlign w:val="bottom"/>
          </w:tcPr>
          <w:p w14:paraId="69C107F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48,2</w:t>
            </w:r>
          </w:p>
        </w:tc>
        <w:tc>
          <w:tcPr>
            <w:tcW w:w="1457" w:type="dxa"/>
            <w:vAlign w:val="bottom"/>
          </w:tcPr>
          <w:p w14:paraId="2D5AA08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4 087 096</w:t>
            </w:r>
          </w:p>
        </w:tc>
        <w:tc>
          <w:tcPr>
            <w:tcW w:w="1264" w:type="dxa"/>
            <w:vAlign w:val="bottom"/>
          </w:tcPr>
          <w:p w14:paraId="08CCAB0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72,8</w:t>
            </w:r>
          </w:p>
        </w:tc>
      </w:tr>
      <w:tr w:rsidR="00151135" w:rsidRPr="008B229B" w14:paraId="5DB84CAD" w14:textId="77777777" w:rsidTr="00556C27">
        <w:tc>
          <w:tcPr>
            <w:tcW w:w="1514" w:type="dxa"/>
          </w:tcPr>
          <w:p w14:paraId="0382D58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Groupe électrogène</w:t>
            </w:r>
          </w:p>
        </w:tc>
        <w:tc>
          <w:tcPr>
            <w:tcW w:w="1379" w:type="dxa"/>
            <w:vAlign w:val="bottom"/>
          </w:tcPr>
          <w:p w14:paraId="4D455EE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13 123</w:t>
            </w:r>
          </w:p>
        </w:tc>
        <w:tc>
          <w:tcPr>
            <w:tcW w:w="1308" w:type="dxa"/>
            <w:vAlign w:val="bottom"/>
          </w:tcPr>
          <w:p w14:paraId="7957724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79" w:type="dxa"/>
            <w:vAlign w:val="bottom"/>
          </w:tcPr>
          <w:p w14:paraId="2AC6FE6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26 735</w:t>
            </w:r>
          </w:p>
        </w:tc>
        <w:tc>
          <w:tcPr>
            <w:tcW w:w="1308" w:type="dxa"/>
            <w:vAlign w:val="bottom"/>
          </w:tcPr>
          <w:p w14:paraId="2F19B64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1,1</w:t>
            </w:r>
          </w:p>
        </w:tc>
        <w:tc>
          <w:tcPr>
            <w:tcW w:w="1457" w:type="dxa"/>
            <w:vAlign w:val="bottom"/>
          </w:tcPr>
          <w:p w14:paraId="08721F2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39 858</w:t>
            </w:r>
          </w:p>
        </w:tc>
        <w:tc>
          <w:tcPr>
            <w:tcW w:w="1264" w:type="dxa"/>
            <w:vAlign w:val="bottom"/>
          </w:tcPr>
          <w:p w14:paraId="1D22DE5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4AD68125" w14:textId="77777777" w:rsidTr="00556C27">
        <w:tc>
          <w:tcPr>
            <w:tcW w:w="1514" w:type="dxa"/>
          </w:tcPr>
          <w:p w14:paraId="026274F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Panneau solaire</w:t>
            </w:r>
          </w:p>
        </w:tc>
        <w:tc>
          <w:tcPr>
            <w:tcW w:w="1379" w:type="dxa"/>
            <w:vAlign w:val="bottom"/>
          </w:tcPr>
          <w:p w14:paraId="162E2C0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136 049</w:t>
            </w:r>
          </w:p>
        </w:tc>
        <w:tc>
          <w:tcPr>
            <w:tcW w:w="1308" w:type="dxa"/>
            <w:vAlign w:val="bottom"/>
          </w:tcPr>
          <w:p w14:paraId="045CE66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w:t>
            </w:r>
          </w:p>
        </w:tc>
        <w:tc>
          <w:tcPr>
            <w:tcW w:w="1379" w:type="dxa"/>
            <w:vAlign w:val="bottom"/>
          </w:tcPr>
          <w:p w14:paraId="7AFF318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656 254</w:t>
            </w:r>
          </w:p>
        </w:tc>
        <w:tc>
          <w:tcPr>
            <w:tcW w:w="1308" w:type="dxa"/>
            <w:vAlign w:val="bottom"/>
          </w:tcPr>
          <w:p w14:paraId="2B1B6EB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27 2</w:t>
            </w:r>
          </w:p>
        </w:tc>
        <w:tc>
          <w:tcPr>
            <w:tcW w:w="1457" w:type="dxa"/>
            <w:vAlign w:val="bottom"/>
          </w:tcPr>
          <w:p w14:paraId="567353B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792 303</w:t>
            </w:r>
          </w:p>
        </w:tc>
        <w:tc>
          <w:tcPr>
            <w:tcW w:w="1264" w:type="dxa"/>
            <w:vAlign w:val="bottom"/>
          </w:tcPr>
          <w:p w14:paraId="215EBF1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696D5862" w14:textId="77777777" w:rsidTr="00556C27">
        <w:tc>
          <w:tcPr>
            <w:tcW w:w="1514" w:type="dxa"/>
          </w:tcPr>
          <w:p w14:paraId="2225387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Lampe (à pétrole, à gaz, à huile</w:t>
            </w:r>
          </w:p>
        </w:tc>
        <w:tc>
          <w:tcPr>
            <w:tcW w:w="1379" w:type="dxa"/>
            <w:vAlign w:val="bottom"/>
          </w:tcPr>
          <w:p w14:paraId="08F406C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9885</w:t>
            </w:r>
          </w:p>
        </w:tc>
        <w:tc>
          <w:tcPr>
            <w:tcW w:w="1308" w:type="dxa"/>
            <w:vAlign w:val="bottom"/>
          </w:tcPr>
          <w:p w14:paraId="14B48FB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79" w:type="dxa"/>
            <w:vAlign w:val="bottom"/>
          </w:tcPr>
          <w:p w14:paraId="6DFABC7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29 851</w:t>
            </w:r>
          </w:p>
        </w:tc>
        <w:tc>
          <w:tcPr>
            <w:tcW w:w="1308" w:type="dxa"/>
            <w:vAlign w:val="bottom"/>
          </w:tcPr>
          <w:p w14:paraId="471C2E2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57" w:type="dxa"/>
            <w:vAlign w:val="bottom"/>
          </w:tcPr>
          <w:p w14:paraId="1F22F4EB"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39• 747</w:t>
            </w:r>
          </w:p>
        </w:tc>
        <w:tc>
          <w:tcPr>
            <w:tcW w:w="1264" w:type="dxa"/>
            <w:vAlign w:val="bottom"/>
          </w:tcPr>
          <w:p w14:paraId="1B1AAD0C"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3C49206D" w14:textId="77777777" w:rsidTr="00556C27">
        <w:tc>
          <w:tcPr>
            <w:tcW w:w="1514" w:type="dxa"/>
          </w:tcPr>
          <w:p w14:paraId="22E49C3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Bois de chauffe</w:t>
            </w:r>
          </w:p>
        </w:tc>
        <w:tc>
          <w:tcPr>
            <w:tcW w:w="1379" w:type="dxa"/>
            <w:vAlign w:val="bottom"/>
          </w:tcPr>
          <w:p w14:paraId="3748CF8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1682</w:t>
            </w:r>
          </w:p>
        </w:tc>
        <w:tc>
          <w:tcPr>
            <w:tcW w:w="1308" w:type="dxa"/>
            <w:vAlign w:val="bottom"/>
          </w:tcPr>
          <w:p w14:paraId="7F4F468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79" w:type="dxa"/>
            <w:vAlign w:val="bottom"/>
          </w:tcPr>
          <w:p w14:paraId="1F52E33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6983</w:t>
            </w:r>
          </w:p>
        </w:tc>
        <w:tc>
          <w:tcPr>
            <w:tcW w:w="1308" w:type="dxa"/>
            <w:vAlign w:val="bottom"/>
          </w:tcPr>
          <w:p w14:paraId="49E2C9C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57" w:type="dxa"/>
            <w:vAlign w:val="bottom"/>
          </w:tcPr>
          <w:p w14:paraId="1C62F41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8665</w:t>
            </w:r>
          </w:p>
        </w:tc>
        <w:tc>
          <w:tcPr>
            <w:tcW w:w="1264" w:type="dxa"/>
            <w:vAlign w:val="bottom"/>
          </w:tcPr>
          <w:p w14:paraId="1B3ADD5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4C6CDCA8" w14:textId="77777777" w:rsidTr="00556C27">
        <w:tc>
          <w:tcPr>
            <w:tcW w:w="1514" w:type="dxa"/>
          </w:tcPr>
          <w:p w14:paraId="5C6DD1AF"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Torche</w:t>
            </w:r>
          </w:p>
        </w:tc>
        <w:tc>
          <w:tcPr>
            <w:tcW w:w="1379" w:type="dxa"/>
            <w:vAlign w:val="bottom"/>
          </w:tcPr>
          <w:p w14:paraId="7C12097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116 420</w:t>
            </w:r>
          </w:p>
        </w:tc>
        <w:tc>
          <w:tcPr>
            <w:tcW w:w="1308" w:type="dxa"/>
            <w:vAlign w:val="bottom"/>
          </w:tcPr>
          <w:p w14:paraId="5B02848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36</w:t>
            </w:r>
          </w:p>
        </w:tc>
        <w:tc>
          <w:tcPr>
            <w:tcW w:w="1379" w:type="dxa"/>
            <w:vAlign w:val="bottom"/>
          </w:tcPr>
          <w:p w14:paraId="0AA32EF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526 427</w:t>
            </w:r>
          </w:p>
        </w:tc>
        <w:tc>
          <w:tcPr>
            <w:tcW w:w="1308" w:type="dxa"/>
            <w:vAlign w:val="bottom"/>
          </w:tcPr>
          <w:p w14:paraId="314CD61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21 8</w:t>
            </w:r>
          </w:p>
        </w:tc>
        <w:tc>
          <w:tcPr>
            <w:tcW w:w="1457" w:type="dxa"/>
            <w:vAlign w:val="bottom"/>
          </w:tcPr>
          <w:p w14:paraId="6BBD80C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642 847</w:t>
            </w:r>
          </w:p>
        </w:tc>
        <w:tc>
          <w:tcPr>
            <w:tcW w:w="1264" w:type="dxa"/>
            <w:vAlign w:val="bottom"/>
          </w:tcPr>
          <w:p w14:paraId="60021F0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11 4</w:t>
            </w:r>
          </w:p>
        </w:tc>
      </w:tr>
      <w:tr w:rsidR="00151135" w:rsidRPr="008B229B" w14:paraId="43A41DDD" w14:textId="77777777" w:rsidTr="00556C27">
        <w:tc>
          <w:tcPr>
            <w:tcW w:w="1514" w:type="dxa"/>
          </w:tcPr>
          <w:p w14:paraId="0759EAB5"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t>Autre</w:t>
            </w:r>
          </w:p>
        </w:tc>
        <w:tc>
          <w:tcPr>
            <w:tcW w:w="1379" w:type="dxa"/>
            <w:vAlign w:val="bottom"/>
          </w:tcPr>
          <w:p w14:paraId="1F8DD4C8"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2597</w:t>
            </w:r>
          </w:p>
        </w:tc>
        <w:tc>
          <w:tcPr>
            <w:tcW w:w="1308" w:type="dxa"/>
            <w:vAlign w:val="bottom"/>
          </w:tcPr>
          <w:p w14:paraId="1F28CAE2"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379" w:type="dxa"/>
            <w:vAlign w:val="bottom"/>
          </w:tcPr>
          <w:p w14:paraId="7AFC0BD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3374</w:t>
            </w:r>
          </w:p>
        </w:tc>
        <w:tc>
          <w:tcPr>
            <w:tcW w:w="1308" w:type="dxa"/>
            <w:vAlign w:val="bottom"/>
          </w:tcPr>
          <w:p w14:paraId="325F9C89"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1457" w:type="dxa"/>
            <w:vAlign w:val="bottom"/>
          </w:tcPr>
          <w:p w14:paraId="190514CE"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5971</w:t>
            </w:r>
          </w:p>
        </w:tc>
        <w:tc>
          <w:tcPr>
            <w:tcW w:w="1264" w:type="dxa"/>
            <w:vAlign w:val="bottom"/>
          </w:tcPr>
          <w:p w14:paraId="72FBDEED"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r w:rsidR="00151135" w:rsidRPr="008B229B" w14:paraId="0292016A" w14:textId="77777777" w:rsidTr="00556C27">
        <w:tc>
          <w:tcPr>
            <w:tcW w:w="1514" w:type="dxa"/>
            <w:tcBorders>
              <w:bottom w:val="single" w:sz="12" w:space="0" w:color="auto"/>
            </w:tcBorders>
          </w:tcPr>
          <w:p w14:paraId="0A1A7331"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8B229B">
              <w:rPr>
                <w:sz w:val="18"/>
                <w:lang w:val="fr-FR"/>
              </w:rPr>
              <w:lastRenderedPageBreak/>
              <w:t>Total</w:t>
            </w:r>
          </w:p>
        </w:tc>
        <w:tc>
          <w:tcPr>
            <w:tcW w:w="1379" w:type="dxa"/>
            <w:tcBorders>
              <w:bottom w:val="single" w:sz="12" w:space="0" w:color="auto"/>
            </w:tcBorders>
            <w:vAlign w:val="bottom"/>
          </w:tcPr>
          <w:p w14:paraId="33C1D25A"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8 208 415</w:t>
            </w:r>
          </w:p>
        </w:tc>
        <w:tc>
          <w:tcPr>
            <w:tcW w:w="1308" w:type="dxa"/>
            <w:tcBorders>
              <w:bottom w:val="single" w:sz="12" w:space="0" w:color="auto"/>
            </w:tcBorders>
            <w:vAlign w:val="bottom"/>
          </w:tcPr>
          <w:p w14:paraId="2DAF9F56"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100,0</w:t>
            </w:r>
          </w:p>
        </w:tc>
        <w:tc>
          <w:tcPr>
            <w:tcW w:w="1379" w:type="dxa"/>
            <w:tcBorders>
              <w:bottom w:val="single" w:sz="12" w:space="0" w:color="auto"/>
            </w:tcBorders>
            <w:vAlign w:val="bottom"/>
          </w:tcPr>
          <w:p w14:paraId="45807B83"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2 413 071</w:t>
            </w:r>
          </w:p>
        </w:tc>
        <w:tc>
          <w:tcPr>
            <w:tcW w:w="1308" w:type="dxa"/>
            <w:tcBorders>
              <w:bottom w:val="single" w:sz="12" w:space="0" w:color="auto"/>
            </w:tcBorders>
            <w:vAlign w:val="bottom"/>
          </w:tcPr>
          <w:p w14:paraId="6D0F1F30"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100,0</w:t>
            </w:r>
          </w:p>
        </w:tc>
        <w:tc>
          <w:tcPr>
            <w:tcW w:w="1457" w:type="dxa"/>
            <w:tcBorders>
              <w:bottom w:val="single" w:sz="12" w:space="0" w:color="auto"/>
            </w:tcBorders>
            <w:vAlign w:val="bottom"/>
          </w:tcPr>
          <w:p w14:paraId="782C6307"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B229B">
              <w:rPr>
                <w:sz w:val="18"/>
                <w:lang w:val="fr-FR"/>
              </w:rPr>
              <w:t>5 616 487</w:t>
            </w:r>
          </w:p>
        </w:tc>
        <w:tc>
          <w:tcPr>
            <w:tcW w:w="1264" w:type="dxa"/>
            <w:tcBorders>
              <w:bottom w:val="single" w:sz="12" w:space="0" w:color="auto"/>
            </w:tcBorders>
            <w:vAlign w:val="bottom"/>
          </w:tcPr>
          <w:p w14:paraId="59E007A4" w14:textId="77777777" w:rsidR="00151135" w:rsidRPr="008B229B"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bl>
    <w:p w14:paraId="364CE306"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xml:space="preserve"> : RGPH 2021</w:t>
      </w:r>
    </w:p>
    <w:p w14:paraId="3EAE3AC5" w14:textId="115DD3D6" w:rsidR="00151135" w:rsidRPr="007D6692" w:rsidRDefault="00151135" w:rsidP="00151135">
      <w:pPr>
        <w:pStyle w:val="ParNoG"/>
        <w:tabs>
          <w:tab w:val="left" w:pos="1701"/>
        </w:tabs>
        <w:rPr>
          <w:b/>
          <w:bCs/>
          <w:lang w:val="fr-FR"/>
        </w:rPr>
      </w:pPr>
      <w:r w:rsidRPr="007D6692">
        <w:rPr>
          <w:lang w:val="fr-FR"/>
        </w:rPr>
        <w:t>Dans l</w:t>
      </w:r>
      <w:r w:rsidR="001A4035">
        <w:rPr>
          <w:lang w:val="fr-FR"/>
        </w:rPr>
        <w:t>’</w:t>
      </w:r>
      <w:r w:rsidRPr="007D6692">
        <w:rPr>
          <w:lang w:val="fr-FR"/>
        </w:rPr>
        <w:t>optique de faciliter l</w:t>
      </w:r>
      <w:r w:rsidR="001A4035">
        <w:rPr>
          <w:lang w:val="fr-FR"/>
        </w:rPr>
        <w:t>’</w:t>
      </w:r>
      <w:r w:rsidRPr="007D6692">
        <w:rPr>
          <w:lang w:val="fr-FR"/>
        </w:rPr>
        <w:t>accès à un logement décent, le Gouvernement a lancé, en 2012, le Programme Présidentiel de construction de Logements Sociaux et Économiques (PPLSE), avec un objectif de 150 000 logements à l</w:t>
      </w:r>
      <w:r w:rsidR="001A4035">
        <w:rPr>
          <w:lang w:val="fr-FR"/>
        </w:rPr>
        <w:t>’</w:t>
      </w:r>
      <w:r w:rsidRPr="007D6692">
        <w:rPr>
          <w:lang w:val="fr-FR"/>
        </w:rPr>
        <w:t xml:space="preserve">horizon 2025. </w:t>
      </w:r>
    </w:p>
    <w:p w14:paraId="3D115D07" w14:textId="0CBF481C" w:rsidR="00151135" w:rsidRPr="007D6692" w:rsidRDefault="00151135" w:rsidP="00151135">
      <w:pPr>
        <w:pStyle w:val="ParNoG"/>
        <w:tabs>
          <w:tab w:val="left" w:pos="1701"/>
        </w:tabs>
        <w:rPr>
          <w:lang w:val="fr-FR"/>
        </w:rPr>
      </w:pPr>
      <w:r w:rsidRPr="007D6692">
        <w:rPr>
          <w:lang w:val="fr-FR"/>
        </w:rPr>
        <w:t>A la fin de l</w:t>
      </w:r>
      <w:r w:rsidR="001A4035">
        <w:rPr>
          <w:lang w:val="fr-FR"/>
        </w:rPr>
        <w:t>’</w:t>
      </w:r>
      <w:r w:rsidRPr="007D6692">
        <w:rPr>
          <w:lang w:val="fr-FR"/>
        </w:rPr>
        <w:t xml:space="preserve">année 2024, les résultats suivants ont été enregistrés : environ 2 000 hectares de </w:t>
      </w:r>
      <w:r w:rsidRPr="00D85B7B">
        <w:rPr>
          <w:lang w:val="fr-FR"/>
        </w:rPr>
        <w:t>réserves</w:t>
      </w:r>
      <w:r w:rsidRPr="007D6692">
        <w:rPr>
          <w:lang w:val="fr-FR"/>
        </w:rPr>
        <w:t xml:space="preserve"> foncières mobilisées</w:t>
      </w:r>
      <w:r w:rsidR="00443831">
        <w:rPr>
          <w:lang w:val="fr-FR"/>
        </w:rPr>
        <w:t> </w:t>
      </w:r>
      <w:r w:rsidR="00443831" w:rsidRPr="007D6692">
        <w:rPr>
          <w:lang w:val="fr-FR"/>
        </w:rPr>
        <w:t>;</w:t>
      </w:r>
      <w:r w:rsidRPr="007D6692">
        <w:rPr>
          <w:lang w:val="fr-FR"/>
        </w:rPr>
        <w:t xml:space="preserve"> plus de 100 milliards de FCFA engagés par l</w:t>
      </w:r>
      <w:r w:rsidR="001A4035">
        <w:rPr>
          <w:lang w:val="fr-FR"/>
        </w:rPr>
        <w:t>’</w:t>
      </w:r>
      <w:r w:rsidRPr="007D6692">
        <w:rPr>
          <w:lang w:val="fr-FR"/>
        </w:rPr>
        <w:t>État pour la purge de droits coutumiers et la réalisation des VRD primaires</w:t>
      </w:r>
      <w:r w:rsidR="00443831">
        <w:rPr>
          <w:lang w:val="fr-FR"/>
        </w:rPr>
        <w:t> </w:t>
      </w:r>
      <w:r w:rsidR="00443831" w:rsidRPr="007D6692">
        <w:rPr>
          <w:lang w:val="fr-FR"/>
        </w:rPr>
        <w:t>;</w:t>
      </w:r>
      <w:r w:rsidRPr="007D6692">
        <w:rPr>
          <w:lang w:val="fr-FR"/>
        </w:rPr>
        <w:t xml:space="preserve"> plus de 360 milliards d</w:t>
      </w:r>
      <w:r w:rsidR="001A4035">
        <w:rPr>
          <w:lang w:val="fr-FR"/>
        </w:rPr>
        <w:t>’</w:t>
      </w:r>
      <w:r w:rsidRPr="007D6692">
        <w:rPr>
          <w:lang w:val="fr-FR"/>
        </w:rPr>
        <w:t>exonération fiscale accordées aux promoteurs</w:t>
      </w:r>
      <w:r w:rsidR="00443831">
        <w:rPr>
          <w:lang w:val="fr-FR"/>
        </w:rPr>
        <w:t> </w:t>
      </w:r>
      <w:r w:rsidR="00443831" w:rsidRPr="007D6692">
        <w:rPr>
          <w:lang w:val="fr-FR"/>
        </w:rPr>
        <w:t>;</w:t>
      </w:r>
      <w:r w:rsidRPr="007D6692">
        <w:rPr>
          <w:lang w:val="fr-FR"/>
        </w:rPr>
        <w:t xml:space="preserve"> environ 37 000 logements réalisés sur les différents sites dont les principaux sont ceux de Bingerville (40 ha), de la cité ADO à Yopougon (20 ha), de Grand-Bassam (80 ha) et de Songon (439 ha).</w:t>
      </w:r>
    </w:p>
    <w:p w14:paraId="5E2A97A1" w14:textId="06A30CF8" w:rsidR="00151135" w:rsidRPr="007D6692" w:rsidRDefault="00151135" w:rsidP="00151135">
      <w:pPr>
        <w:pStyle w:val="ParNoG"/>
        <w:tabs>
          <w:tab w:val="left" w:pos="1701"/>
        </w:tabs>
        <w:rPr>
          <w:lang w:val="fr-FR"/>
        </w:rPr>
      </w:pPr>
      <w:r w:rsidRPr="007D6692">
        <w:rPr>
          <w:lang w:val="fr-FR"/>
        </w:rPr>
        <w:t>Pour accélérer le PPLSE, l</w:t>
      </w:r>
      <w:r w:rsidR="001A4035">
        <w:rPr>
          <w:lang w:val="fr-FR"/>
        </w:rPr>
        <w:t>’</w:t>
      </w:r>
      <w:r w:rsidRPr="007D6692">
        <w:rPr>
          <w:lang w:val="fr-FR"/>
        </w:rPr>
        <w:t>État a entrepris des réformes législatives majeures à travers notamment l</w:t>
      </w:r>
      <w:r w:rsidR="001A4035">
        <w:rPr>
          <w:lang w:val="fr-FR"/>
        </w:rPr>
        <w:t>’</w:t>
      </w:r>
      <w:r w:rsidRPr="007D6692">
        <w:rPr>
          <w:lang w:val="fr-FR"/>
        </w:rPr>
        <w:t>adoption des textes suivants :</w:t>
      </w:r>
    </w:p>
    <w:p w14:paraId="2307DD46" w14:textId="57C1E1AD"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2018-574 du 13 juin 2018 portant création, organisation, et fonctionnement de la Caisse des Dépôts et Consignations de Côte d</w:t>
      </w:r>
      <w:r w:rsidR="001A4035">
        <w:rPr>
          <w:lang w:val="fr-FR"/>
        </w:rPr>
        <w:t>’</w:t>
      </w:r>
      <w:r w:rsidRPr="007D6692">
        <w:rPr>
          <w:lang w:val="fr-FR"/>
        </w:rPr>
        <w:t>Ivoire (CDC-CI)</w:t>
      </w:r>
      <w:r w:rsidR="00443831">
        <w:rPr>
          <w:lang w:val="fr-FR"/>
        </w:rPr>
        <w:t> </w:t>
      </w:r>
      <w:r w:rsidR="00443831" w:rsidRPr="007D6692">
        <w:rPr>
          <w:lang w:val="fr-FR"/>
        </w:rPr>
        <w:t>;</w:t>
      </w:r>
    </w:p>
    <w:p w14:paraId="7FC07B7A" w14:textId="78589E76" w:rsidR="00151135" w:rsidRDefault="00151135" w:rsidP="00151135">
      <w:pPr>
        <w:pStyle w:val="Bullet1G"/>
        <w:numPr>
          <w:ilvl w:val="0"/>
          <w:numId w:val="1"/>
        </w:numPr>
        <w:rPr>
          <w:lang w:val="fr-FR"/>
        </w:rPr>
      </w:pPr>
      <w:r>
        <w:rPr>
          <w:lang w:val="fr-FR"/>
        </w:rPr>
        <w:t>L</w:t>
      </w:r>
      <w:r w:rsidRPr="007D6692">
        <w:rPr>
          <w:lang w:val="fr-FR"/>
        </w:rPr>
        <w:t>a loi n°2019-576 du 26 juin 2019 instituant Code de la construction et de l</w:t>
      </w:r>
      <w:r w:rsidR="001A4035">
        <w:rPr>
          <w:lang w:val="fr-FR"/>
        </w:rPr>
        <w:t>’</w:t>
      </w:r>
      <w:r w:rsidRPr="007D6692">
        <w:rPr>
          <w:lang w:val="fr-FR"/>
        </w:rPr>
        <w:t>Habitat qui comprend des dispositions relatives au bail à usage d</w:t>
      </w:r>
      <w:r w:rsidR="001A4035">
        <w:rPr>
          <w:lang w:val="fr-FR"/>
        </w:rPr>
        <w:t>’</w:t>
      </w:r>
      <w:r w:rsidRPr="007D6692">
        <w:rPr>
          <w:lang w:val="fr-FR"/>
        </w:rPr>
        <w:t>habitation.</w:t>
      </w:r>
    </w:p>
    <w:p w14:paraId="164DE83D" w14:textId="4D46FDDB" w:rsidR="00151135" w:rsidRPr="007D6692" w:rsidRDefault="00151135" w:rsidP="00151135">
      <w:pPr>
        <w:pStyle w:val="ParNoG"/>
        <w:tabs>
          <w:tab w:val="left" w:pos="1701"/>
        </w:tabs>
        <w:rPr>
          <w:lang w:val="fr-FR"/>
        </w:rPr>
      </w:pPr>
      <w:r w:rsidRPr="007D6692">
        <w:rPr>
          <w:lang w:val="fr-FR"/>
        </w:rPr>
        <w:t>Ces mesures ont facilité l</w:t>
      </w:r>
      <w:r w:rsidR="001A4035">
        <w:rPr>
          <w:lang w:val="fr-FR"/>
        </w:rPr>
        <w:t>’</w:t>
      </w:r>
      <w:r w:rsidRPr="007D6692">
        <w:rPr>
          <w:lang w:val="fr-FR"/>
        </w:rPr>
        <w:t xml:space="preserve">accès au logement à des milliers de familles, comme indiqué au </w:t>
      </w:r>
      <w:r w:rsidRPr="00D85B7B">
        <w:rPr>
          <w:lang w:val="fr-FR"/>
        </w:rPr>
        <w:t>paragraphe</w:t>
      </w:r>
      <w:r w:rsidRPr="007D6692">
        <w:rPr>
          <w:lang w:val="fr-FR"/>
        </w:rPr>
        <w:t xml:space="preserve"> 180 ci-dessus.</w:t>
      </w:r>
    </w:p>
    <w:p w14:paraId="45D33BCF" w14:textId="36A02E05" w:rsidR="00151135" w:rsidRPr="007D6692" w:rsidRDefault="00151135" w:rsidP="00151135">
      <w:pPr>
        <w:pStyle w:val="ParNoG"/>
        <w:tabs>
          <w:tab w:val="left" w:pos="1701"/>
        </w:tabs>
        <w:rPr>
          <w:lang w:val="fr-FR"/>
        </w:rPr>
      </w:pPr>
      <w:r w:rsidRPr="007D6692">
        <w:rPr>
          <w:lang w:val="fr-FR"/>
        </w:rPr>
        <w:t>Pour rendre les logements accessibles et habitables pour les personnes présentant des besoins particuliers en matière de logement, le gouvernement, outre les mesures sus-indiquées, a pris diverses initiatives en faveur de l</w:t>
      </w:r>
      <w:r w:rsidR="001A4035">
        <w:rPr>
          <w:lang w:val="fr-FR"/>
        </w:rPr>
        <w:t>’</w:t>
      </w:r>
      <w:r w:rsidRPr="007D6692">
        <w:rPr>
          <w:lang w:val="fr-FR"/>
        </w:rPr>
        <w:t>accès de toutes les couches défavorisées au logement y compris les familles avec enfants, les personnes âgées et les personnes handicapées. L</w:t>
      </w:r>
      <w:r w:rsidR="001A4035">
        <w:rPr>
          <w:lang w:val="fr-FR"/>
        </w:rPr>
        <w:t>’</w:t>
      </w:r>
      <w:r w:rsidRPr="007D6692">
        <w:rPr>
          <w:lang w:val="fr-FR"/>
        </w:rPr>
        <w:t>on note à cet effet :</w:t>
      </w:r>
    </w:p>
    <w:p w14:paraId="53AA5142" w14:textId="6CF5F659" w:rsidR="00151135" w:rsidRPr="007D6692" w:rsidRDefault="00151135" w:rsidP="00151135">
      <w:pPr>
        <w:pStyle w:val="Bullet1G"/>
        <w:numPr>
          <w:ilvl w:val="0"/>
          <w:numId w:val="1"/>
        </w:numPr>
        <w:rPr>
          <w:lang w:val="fr-FR"/>
        </w:rPr>
      </w:pPr>
      <w:r>
        <w:rPr>
          <w:lang w:val="fr-FR"/>
        </w:rPr>
        <w:t>L</w:t>
      </w:r>
      <w:r w:rsidRPr="007D6692">
        <w:rPr>
          <w:lang w:val="fr-FR"/>
        </w:rPr>
        <w:t>a création de l</w:t>
      </w:r>
      <w:r w:rsidR="001A4035">
        <w:rPr>
          <w:lang w:val="fr-FR"/>
        </w:rPr>
        <w:t>’</w:t>
      </w:r>
      <w:r w:rsidRPr="007D6692">
        <w:rPr>
          <w:lang w:val="fr-FR"/>
        </w:rPr>
        <w:t>Agence Nationale de l</w:t>
      </w:r>
      <w:r w:rsidR="001A4035">
        <w:rPr>
          <w:lang w:val="fr-FR"/>
        </w:rPr>
        <w:t>’</w:t>
      </w:r>
      <w:r w:rsidRPr="007D6692">
        <w:rPr>
          <w:lang w:val="fr-FR"/>
        </w:rPr>
        <w:t>Habitat (ANAH) en remplacement de la SICOGI, qui œuvre à favoriser l</w:t>
      </w:r>
      <w:r w:rsidR="001A4035">
        <w:rPr>
          <w:lang w:val="fr-FR"/>
        </w:rPr>
        <w:t>’</w:t>
      </w:r>
      <w:r w:rsidRPr="007D6692">
        <w:rPr>
          <w:lang w:val="fr-FR"/>
        </w:rPr>
        <w:t>accès aux logements à des coûts d</w:t>
      </w:r>
      <w:r w:rsidR="001A4035">
        <w:rPr>
          <w:lang w:val="fr-FR"/>
        </w:rPr>
        <w:t>’</w:t>
      </w:r>
      <w:r w:rsidRPr="007D6692">
        <w:rPr>
          <w:lang w:val="fr-FR"/>
        </w:rPr>
        <w:t>acquisition ou de location compétitifs à tous les ménages et à l</w:t>
      </w:r>
      <w:r w:rsidR="001A4035">
        <w:rPr>
          <w:lang w:val="fr-FR"/>
        </w:rPr>
        <w:t>’</w:t>
      </w:r>
      <w:r w:rsidRPr="007D6692">
        <w:rPr>
          <w:lang w:val="fr-FR"/>
        </w:rPr>
        <w:t>amélioration et à l</w:t>
      </w:r>
      <w:r w:rsidR="001A4035">
        <w:rPr>
          <w:lang w:val="fr-FR"/>
        </w:rPr>
        <w:t>’</w:t>
      </w:r>
      <w:r w:rsidRPr="007D6692">
        <w:rPr>
          <w:lang w:val="fr-FR"/>
        </w:rPr>
        <w:t>entretien du cadre de vie</w:t>
      </w:r>
      <w:r w:rsidR="00443831">
        <w:rPr>
          <w:lang w:val="fr-FR"/>
        </w:rPr>
        <w:t> </w:t>
      </w:r>
      <w:r w:rsidR="00443831" w:rsidRPr="007D6692">
        <w:rPr>
          <w:lang w:val="fr-FR"/>
        </w:rPr>
        <w:t>;</w:t>
      </w:r>
    </w:p>
    <w:p w14:paraId="47FC41BE" w14:textId="07026240" w:rsidR="00151135" w:rsidRPr="007D6692" w:rsidRDefault="00151135" w:rsidP="00151135">
      <w:pPr>
        <w:pStyle w:val="Bullet1G"/>
        <w:numPr>
          <w:ilvl w:val="0"/>
          <w:numId w:val="1"/>
        </w:numPr>
        <w:rPr>
          <w:lang w:val="fr-FR"/>
        </w:rPr>
      </w:pPr>
      <w:r>
        <w:rPr>
          <w:lang w:val="fr-FR"/>
        </w:rPr>
        <w:t>L</w:t>
      </w:r>
      <w:r w:rsidRPr="007D6692">
        <w:rPr>
          <w:lang w:val="fr-FR"/>
        </w:rPr>
        <w:t>a création du Fonds de Garantie du Logement Social (FGLS), qui finance les activités de l</w:t>
      </w:r>
      <w:r w:rsidR="001A4035">
        <w:rPr>
          <w:lang w:val="fr-FR"/>
        </w:rPr>
        <w:t>’</w:t>
      </w:r>
      <w:r w:rsidRPr="007D6692">
        <w:rPr>
          <w:lang w:val="fr-FR"/>
        </w:rPr>
        <w:t>ANAH, facilite les conditions d</w:t>
      </w:r>
      <w:r w:rsidR="001A4035">
        <w:rPr>
          <w:lang w:val="fr-FR"/>
        </w:rPr>
        <w:t>’</w:t>
      </w:r>
      <w:r w:rsidRPr="007D6692">
        <w:rPr>
          <w:lang w:val="fr-FR"/>
        </w:rPr>
        <w:t>accès au crédit-acquéreur aux couches sociales les plus défavorisées, et contribue au financement de toutes les actions favorisant le développement de l</w:t>
      </w:r>
      <w:r w:rsidR="001A4035">
        <w:rPr>
          <w:lang w:val="fr-FR"/>
        </w:rPr>
        <w:t>’</w:t>
      </w:r>
      <w:r w:rsidRPr="007D6692">
        <w:rPr>
          <w:lang w:val="fr-FR"/>
        </w:rPr>
        <w:t>habitat social</w:t>
      </w:r>
      <w:r w:rsidR="00443831">
        <w:rPr>
          <w:lang w:val="fr-FR"/>
        </w:rPr>
        <w:t> </w:t>
      </w:r>
      <w:r w:rsidR="00443831" w:rsidRPr="007D6692">
        <w:rPr>
          <w:lang w:val="fr-FR"/>
        </w:rPr>
        <w:t>;</w:t>
      </w:r>
    </w:p>
    <w:p w14:paraId="3372FE06" w14:textId="209C3A95" w:rsidR="00151135" w:rsidRPr="007D6692" w:rsidRDefault="00151135" w:rsidP="00151135">
      <w:pPr>
        <w:pStyle w:val="Bullet1G"/>
        <w:numPr>
          <w:ilvl w:val="0"/>
          <w:numId w:val="1"/>
        </w:numPr>
        <w:rPr>
          <w:lang w:val="fr-FR"/>
        </w:rPr>
      </w:pPr>
      <w:r>
        <w:rPr>
          <w:lang w:val="fr-FR"/>
        </w:rPr>
        <w:t>L</w:t>
      </w:r>
      <w:r w:rsidRPr="007D6692">
        <w:rPr>
          <w:lang w:val="fr-FR"/>
        </w:rPr>
        <w:t>a recapitalisation de la Banque de l</w:t>
      </w:r>
      <w:r w:rsidR="001A4035">
        <w:rPr>
          <w:lang w:val="fr-FR"/>
        </w:rPr>
        <w:t>’</w:t>
      </w:r>
      <w:r w:rsidRPr="007D6692">
        <w:rPr>
          <w:lang w:val="fr-FR"/>
        </w:rPr>
        <w:t>Habitat de Côte d</w:t>
      </w:r>
      <w:r w:rsidR="001A4035">
        <w:rPr>
          <w:lang w:val="fr-FR"/>
        </w:rPr>
        <w:t>’</w:t>
      </w:r>
      <w:r w:rsidRPr="007D6692">
        <w:rPr>
          <w:lang w:val="fr-FR"/>
        </w:rPr>
        <w:t>Ivoire (BHCI) avec une stratégie réorientée sur le financement de l</w:t>
      </w:r>
      <w:r w:rsidR="001A4035">
        <w:rPr>
          <w:lang w:val="fr-FR"/>
        </w:rPr>
        <w:t>’</w:t>
      </w:r>
      <w:r w:rsidRPr="007D6692">
        <w:rPr>
          <w:lang w:val="fr-FR"/>
        </w:rPr>
        <w:t>immobilier pour lui permettre d</w:t>
      </w:r>
      <w:r w:rsidR="001A4035">
        <w:rPr>
          <w:lang w:val="fr-FR"/>
        </w:rPr>
        <w:t>’</w:t>
      </w:r>
      <w:r w:rsidRPr="007D6692">
        <w:rPr>
          <w:lang w:val="fr-FR"/>
        </w:rPr>
        <w:t>être un acteur privilégié du financement de l</w:t>
      </w:r>
      <w:r w:rsidR="001A4035">
        <w:rPr>
          <w:lang w:val="fr-FR"/>
        </w:rPr>
        <w:t>’</w:t>
      </w:r>
      <w:r w:rsidRPr="007D6692">
        <w:rPr>
          <w:lang w:val="fr-FR"/>
        </w:rPr>
        <w:t>habitat</w:t>
      </w:r>
      <w:r w:rsidR="00443831">
        <w:rPr>
          <w:lang w:val="fr-FR"/>
        </w:rPr>
        <w:t> </w:t>
      </w:r>
      <w:r w:rsidR="00443831" w:rsidRPr="007D6692">
        <w:rPr>
          <w:lang w:val="fr-FR"/>
        </w:rPr>
        <w:t>;</w:t>
      </w:r>
    </w:p>
    <w:p w14:paraId="5D880A83" w14:textId="24EED1FB" w:rsidR="00151135" w:rsidRPr="007D6692" w:rsidRDefault="00151135" w:rsidP="00151135">
      <w:pPr>
        <w:pStyle w:val="Bullet1G"/>
        <w:numPr>
          <w:ilvl w:val="0"/>
          <w:numId w:val="1"/>
        </w:numPr>
        <w:rPr>
          <w:lang w:val="fr-FR"/>
        </w:rPr>
      </w:pPr>
      <w:r>
        <w:rPr>
          <w:lang w:val="fr-FR"/>
        </w:rPr>
        <w:t>L</w:t>
      </w:r>
      <w:r w:rsidRPr="007D6692">
        <w:rPr>
          <w:lang w:val="fr-FR"/>
        </w:rPr>
        <w:t>a prise de l</w:t>
      </w:r>
      <w:r w:rsidR="001A4035">
        <w:rPr>
          <w:lang w:val="fr-FR"/>
        </w:rPr>
        <w:t>’</w:t>
      </w:r>
      <w:r w:rsidRPr="007D6692">
        <w:rPr>
          <w:lang w:val="fr-FR"/>
        </w:rPr>
        <w:t xml:space="preserve">ordonnance </w:t>
      </w:r>
      <w:r w:rsidR="00443831" w:rsidRPr="007D6692">
        <w:rPr>
          <w:lang w:val="fr-FR"/>
        </w:rPr>
        <w:t>n</w:t>
      </w:r>
      <w:r w:rsidR="00443831" w:rsidRPr="00443831">
        <w:rPr>
          <w:vertAlign w:val="superscript"/>
          <w:lang w:val="fr-FR"/>
        </w:rPr>
        <w:t>o</w:t>
      </w:r>
      <w:r w:rsidR="00443831">
        <w:rPr>
          <w:lang w:val="fr-FR"/>
        </w:rPr>
        <w:t> </w:t>
      </w:r>
      <w:r w:rsidRPr="007D6692">
        <w:rPr>
          <w:lang w:val="fr-FR"/>
        </w:rPr>
        <w:t>2021-858 du 15 décembre 2021, portant institution de taxes parafiscales sur le Ciment, le Fer à béton et le Marbre qui a créé les conditions favorables à un financement stable et durable du logement social</w:t>
      </w:r>
      <w:r w:rsidR="00443831">
        <w:rPr>
          <w:lang w:val="fr-FR"/>
        </w:rPr>
        <w:t> </w:t>
      </w:r>
      <w:r w:rsidR="00443831" w:rsidRPr="007D6692">
        <w:rPr>
          <w:lang w:val="fr-FR"/>
        </w:rPr>
        <w:t>;</w:t>
      </w:r>
    </w:p>
    <w:p w14:paraId="470837BB" w14:textId="40E70122" w:rsidR="00151135" w:rsidRDefault="00151135" w:rsidP="00151135">
      <w:pPr>
        <w:pStyle w:val="Bullet1G"/>
        <w:numPr>
          <w:ilvl w:val="0"/>
          <w:numId w:val="1"/>
        </w:numPr>
        <w:rPr>
          <w:lang w:val="fr-FR"/>
        </w:rPr>
      </w:pPr>
      <w:r>
        <w:rPr>
          <w:lang w:val="fr-FR"/>
        </w:rPr>
        <w:t>L</w:t>
      </w:r>
      <w:r w:rsidRPr="007D6692">
        <w:rPr>
          <w:lang w:val="fr-FR"/>
        </w:rPr>
        <w:t>a prise de l</w:t>
      </w:r>
      <w:r w:rsidR="001A4035">
        <w:rPr>
          <w:lang w:val="fr-FR"/>
        </w:rPr>
        <w:t>’</w:t>
      </w:r>
      <w:r w:rsidRPr="007D6692">
        <w:rPr>
          <w:lang w:val="fr-FR"/>
        </w:rPr>
        <w:t>arrêté n°0030 MCLU/DGLCV du 24 juin 2024 portant création, attributions, organisation et fonctionnement de la Commission Nationale d</w:t>
      </w:r>
      <w:r w:rsidR="001A4035">
        <w:rPr>
          <w:lang w:val="fr-FR"/>
        </w:rPr>
        <w:t>’</w:t>
      </w:r>
      <w:r w:rsidRPr="007D6692">
        <w:rPr>
          <w:lang w:val="fr-FR"/>
        </w:rPr>
        <w:t>Attribution des Logements Sociaux.</w:t>
      </w:r>
    </w:p>
    <w:p w14:paraId="214EC93E" w14:textId="34332186" w:rsidR="00151135" w:rsidRPr="007D6692" w:rsidRDefault="00151135" w:rsidP="00151135">
      <w:pPr>
        <w:pStyle w:val="ParNoG"/>
        <w:tabs>
          <w:tab w:val="left" w:pos="1701"/>
        </w:tabs>
        <w:rPr>
          <w:lang w:val="fr-FR"/>
        </w:rPr>
      </w:pPr>
      <w:r w:rsidRPr="007D6692">
        <w:rPr>
          <w:lang w:val="fr-FR"/>
        </w:rPr>
        <w:t>Pour veiller à ce que les logements ne soient pas construits sur des sites à risque, la construction des logements est subordonnée à l</w:t>
      </w:r>
      <w:r w:rsidR="001A4035">
        <w:rPr>
          <w:lang w:val="fr-FR"/>
        </w:rPr>
        <w:t>’</w:t>
      </w:r>
      <w:r w:rsidRPr="007D6692">
        <w:rPr>
          <w:lang w:val="fr-FR"/>
        </w:rPr>
        <w:t>obtention d</w:t>
      </w:r>
      <w:r w:rsidR="001A4035">
        <w:rPr>
          <w:lang w:val="fr-FR"/>
        </w:rPr>
        <w:t>’</w:t>
      </w:r>
      <w:r w:rsidRPr="007D6692">
        <w:rPr>
          <w:lang w:val="fr-FR"/>
        </w:rPr>
        <w:t xml:space="preserve">un permis de construire, </w:t>
      </w:r>
      <w:r w:rsidRPr="00D85B7B">
        <w:rPr>
          <w:lang w:val="fr-FR"/>
        </w:rPr>
        <w:t>conformément</w:t>
      </w:r>
      <w:r w:rsidRPr="007D6692">
        <w:rPr>
          <w:lang w:val="fr-FR"/>
        </w:rPr>
        <w:t xml:space="preserve"> aux dispositions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2019-594 du 03 juillet 2019 portant réglementation du permis de construire, dont la délivrance est soumise à des conditions strictes.</w:t>
      </w:r>
    </w:p>
    <w:p w14:paraId="668B0DDD" w14:textId="2389C2C4" w:rsidR="00151135" w:rsidRPr="007D6692" w:rsidRDefault="00151135" w:rsidP="00151135">
      <w:pPr>
        <w:pStyle w:val="ParNoG"/>
        <w:tabs>
          <w:tab w:val="left" w:pos="1701"/>
        </w:tabs>
        <w:rPr>
          <w:lang w:val="fr-FR"/>
        </w:rPr>
      </w:pPr>
      <w:r w:rsidRPr="007D6692">
        <w:rPr>
          <w:lang w:val="fr-FR"/>
        </w:rPr>
        <w:lastRenderedPageBreak/>
        <w:t>Par ailleurs, aucun déguerpissement n</w:t>
      </w:r>
      <w:r w:rsidR="001A4035">
        <w:rPr>
          <w:lang w:val="fr-FR"/>
        </w:rPr>
        <w:t>’</w:t>
      </w:r>
      <w:r w:rsidRPr="007D6692">
        <w:rPr>
          <w:lang w:val="fr-FR"/>
        </w:rPr>
        <w:t xml:space="preserve">a visé une catégorie particulière de personnes en tant </w:t>
      </w:r>
      <w:r w:rsidRPr="00D85B7B">
        <w:rPr>
          <w:lang w:val="fr-FR"/>
        </w:rPr>
        <w:t>que</w:t>
      </w:r>
      <w:r w:rsidRPr="007D6692">
        <w:rPr>
          <w:lang w:val="fr-FR"/>
        </w:rPr>
        <w:t xml:space="preserve"> telle. Les déguerpissements intervenus ont plutôt été motivés par le souci de la prévention des catastrophes naturelles et celui de la régulation des occupations anarchiques de terrains.</w:t>
      </w:r>
    </w:p>
    <w:p w14:paraId="7F9FB5EB" w14:textId="35BCCC8F" w:rsidR="00151135" w:rsidRPr="007D6692" w:rsidRDefault="00151135" w:rsidP="00151135">
      <w:pPr>
        <w:pStyle w:val="ParNoG"/>
        <w:tabs>
          <w:tab w:val="left" w:pos="1701"/>
        </w:tabs>
        <w:rPr>
          <w:lang w:val="fr-FR"/>
        </w:rPr>
      </w:pPr>
      <w:r w:rsidRPr="007D6692">
        <w:rPr>
          <w:lang w:val="fr-FR"/>
        </w:rPr>
        <w:t>C</w:t>
      </w:r>
      <w:r w:rsidR="001A4035">
        <w:rPr>
          <w:lang w:val="fr-FR"/>
        </w:rPr>
        <w:t>’</w:t>
      </w:r>
      <w:r w:rsidRPr="007D6692">
        <w:rPr>
          <w:lang w:val="fr-FR"/>
        </w:rPr>
        <w:t xml:space="preserve">est également en vue de la prévention des catastrophes naturelles et de la régulation des </w:t>
      </w:r>
      <w:r w:rsidRPr="00D85B7B">
        <w:rPr>
          <w:lang w:val="fr-FR"/>
        </w:rPr>
        <w:t>occupations</w:t>
      </w:r>
      <w:r w:rsidRPr="007D6692">
        <w:rPr>
          <w:lang w:val="fr-FR"/>
        </w:rPr>
        <w:t xml:space="preserve"> anarchiques de terrains que le District d</w:t>
      </w:r>
      <w:r w:rsidR="001A4035">
        <w:rPr>
          <w:lang w:val="fr-FR"/>
        </w:rPr>
        <w:t>’</w:t>
      </w:r>
      <w:r w:rsidRPr="007D6692">
        <w:rPr>
          <w:lang w:val="fr-FR"/>
        </w:rPr>
        <w:t>Abidjan a entrepris des opérations de démolition et de déguerpissement des zones à risques dans les communes de Yopougon et d</w:t>
      </w:r>
      <w:r w:rsidR="001A4035">
        <w:rPr>
          <w:lang w:val="fr-FR"/>
        </w:rPr>
        <w:t>’</w:t>
      </w:r>
      <w:r w:rsidRPr="007D6692">
        <w:rPr>
          <w:lang w:val="fr-FR"/>
        </w:rPr>
        <w:t>Attécoubé.</w:t>
      </w:r>
    </w:p>
    <w:p w14:paraId="2D12E205" w14:textId="75648A74" w:rsidR="00151135" w:rsidRPr="007D6692" w:rsidRDefault="00151135" w:rsidP="00151135">
      <w:pPr>
        <w:pStyle w:val="ParNoG"/>
        <w:tabs>
          <w:tab w:val="left" w:pos="1701"/>
        </w:tabs>
        <w:rPr>
          <w:lang w:val="fr-FR"/>
        </w:rPr>
      </w:pPr>
      <w:r w:rsidRPr="007D6692">
        <w:rPr>
          <w:lang w:val="fr-FR"/>
        </w:rPr>
        <w:t>Dans ces différents cas, le Gouvernement a adopté une série de mesures dont l</w:t>
      </w:r>
      <w:r w:rsidR="001A4035">
        <w:rPr>
          <w:lang w:val="fr-FR"/>
        </w:rPr>
        <w:t>’</w:t>
      </w:r>
      <w:r w:rsidRPr="007D6692">
        <w:rPr>
          <w:lang w:val="fr-FR"/>
        </w:rPr>
        <w:t>aide au relogement des occupants locataires, l</w:t>
      </w:r>
      <w:r w:rsidR="001A4035">
        <w:rPr>
          <w:lang w:val="fr-FR"/>
        </w:rPr>
        <w:t>’</w:t>
      </w:r>
      <w:r w:rsidRPr="007D6692">
        <w:rPr>
          <w:lang w:val="fr-FR"/>
        </w:rPr>
        <w:t>octroi de terrains aux personnes disposant d</w:t>
      </w:r>
      <w:r w:rsidR="001A4035">
        <w:rPr>
          <w:lang w:val="fr-FR"/>
        </w:rPr>
        <w:t>’</w:t>
      </w:r>
      <w:r w:rsidRPr="007D6692">
        <w:rPr>
          <w:lang w:val="fr-FR"/>
        </w:rPr>
        <w:t xml:space="preserve">un titre de </w:t>
      </w:r>
      <w:r w:rsidRPr="00D85B7B">
        <w:rPr>
          <w:lang w:val="fr-FR"/>
        </w:rPr>
        <w:t>propriété</w:t>
      </w:r>
      <w:r w:rsidRPr="007D6692">
        <w:rPr>
          <w:lang w:val="fr-FR"/>
        </w:rPr>
        <w:t>. 2553 ménages ont bénéficié de ces mesures d</w:t>
      </w:r>
      <w:r w:rsidR="001A4035">
        <w:rPr>
          <w:lang w:val="fr-FR"/>
        </w:rPr>
        <w:t>’</w:t>
      </w:r>
      <w:r w:rsidRPr="007D6692">
        <w:rPr>
          <w:lang w:val="fr-FR"/>
        </w:rPr>
        <w:t>accompagnement dans les communes d</w:t>
      </w:r>
      <w:r w:rsidR="001A4035">
        <w:rPr>
          <w:lang w:val="fr-FR"/>
        </w:rPr>
        <w:t>’</w:t>
      </w:r>
      <w:r w:rsidRPr="007D6692">
        <w:rPr>
          <w:lang w:val="fr-FR"/>
        </w:rPr>
        <w:t>Attécoubé et de Yopougon. Par ailleurs, le Gouvernement a décidé de l</w:t>
      </w:r>
      <w:r w:rsidR="001A4035">
        <w:rPr>
          <w:lang w:val="fr-FR"/>
        </w:rPr>
        <w:t>’</w:t>
      </w:r>
      <w:r w:rsidRPr="007D6692">
        <w:rPr>
          <w:lang w:val="fr-FR"/>
        </w:rPr>
        <w:t xml:space="preserve">intégration de 1500 ménages, parmi les plus vulnérables des personnes déguerpies, au Programme des Filets Sociaux Productifs en 2025. </w:t>
      </w:r>
    </w:p>
    <w:p w14:paraId="4875B827" w14:textId="54328C96" w:rsidR="00151135" w:rsidRDefault="00151135" w:rsidP="00151135">
      <w:pPr>
        <w:pStyle w:val="ParNoG"/>
        <w:tabs>
          <w:tab w:val="left" w:pos="1701"/>
        </w:tabs>
        <w:rPr>
          <w:lang w:val="fr-FR"/>
        </w:rPr>
      </w:pPr>
      <w:r w:rsidRPr="007D6692">
        <w:rPr>
          <w:lang w:val="fr-FR"/>
        </w:rPr>
        <w:t>S</w:t>
      </w:r>
      <w:r w:rsidR="001A4035">
        <w:rPr>
          <w:lang w:val="fr-FR"/>
        </w:rPr>
        <w:t>’</w:t>
      </w:r>
      <w:r w:rsidRPr="007D6692">
        <w:rPr>
          <w:lang w:val="fr-FR"/>
        </w:rPr>
        <w:t>agissant de la non-discrimination en matière d</w:t>
      </w:r>
      <w:r w:rsidR="001A4035">
        <w:rPr>
          <w:lang w:val="fr-FR"/>
        </w:rPr>
        <w:t>’</w:t>
      </w:r>
      <w:r w:rsidRPr="007D6692">
        <w:rPr>
          <w:lang w:val="fr-FR"/>
        </w:rPr>
        <w:t xml:space="preserve">accès au logement, elle est prise en compte par la loi n°2019-576 du 26 juin 2019 instituant le Code de la construction et de </w:t>
      </w:r>
      <w:r w:rsidRPr="00D85B7B">
        <w:rPr>
          <w:lang w:val="fr-FR"/>
        </w:rPr>
        <w:t>l</w:t>
      </w:r>
      <w:r w:rsidR="001A4035">
        <w:rPr>
          <w:lang w:val="fr-FR"/>
        </w:rPr>
        <w:t>’</w:t>
      </w:r>
      <w:r w:rsidRPr="00D85B7B">
        <w:rPr>
          <w:lang w:val="fr-FR"/>
        </w:rPr>
        <w:t>Habitat</w:t>
      </w:r>
      <w:r w:rsidRPr="007D6692">
        <w:rPr>
          <w:lang w:val="fr-FR"/>
        </w:rPr>
        <w:t>. De même, les droits des locataires à la sécurité de la jouissance et à la protection contre les expulsions sont garantis par cette loi qui réglemente aussi les rapports entre les bailleurs et les locataires.</w:t>
      </w:r>
    </w:p>
    <w:p w14:paraId="67267DF1" w14:textId="3B909265" w:rsidR="00151135" w:rsidRPr="00634517" w:rsidRDefault="00286F02" w:rsidP="00286F02">
      <w:pPr>
        <w:pStyle w:val="H1G"/>
        <w:rPr>
          <w:lang w:val="fr-FR"/>
        </w:rPr>
      </w:pPr>
      <w:r>
        <w:rPr>
          <w:lang w:val="fr-FR"/>
        </w:rPr>
        <w:tab/>
      </w:r>
      <w:r>
        <w:rPr>
          <w:lang w:val="fr-FR"/>
        </w:rPr>
        <w:tab/>
      </w:r>
      <w:r w:rsidR="00151135" w:rsidRPr="00634517">
        <w:rPr>
          <w:lang w:val="fr-FR"/>
        </w:rPr>
        <w:t>Article 12 </w:t>
      </w:r>
      <w:r w:rsidR="00151135">
        <w:rPr>
          <w:lang w:val="fr-FR"/>
        </w:rPr>
        <w:br/>
      </w:r>
      <w:r w:rsidR="00151135" w:rsidRPr="00634517">
        <w:rPr>
          <w:lang w:val="fr-FR"/>
        </w:rPr>
        <w:t>Droit à la santé</w:t>
      </w:r>
    </w:p>
    <w:p w14:paraId="4ABA7538" w14:textId="51A3E20B" w:rsidR="00151135" w:rsidRPr="007D6692" w:rsidRDefault="00151135" w:rsidP="00151135">
      <w:pPr>
        <w:pStyle w:val="ParNoG"/>
        <w:tabs>
          <w:tab w:val="left" w:pos="1701"/>
        </w:tabs>
        <w:rPr>
          <w:lang w:val="fr-FR"/>
        </w:rPr>
      </w:pPr>
      <w:r w:rsidRPr="007D6692">
        <w:rPr>
          <w:lang w:val="fr-FR"/>
        </w:rPr>
        <w:t>Le droit à la santé est garanti par l</w:t>
      </w:r>
      <w:r w:rsidR="001A4035">
        <w:rPr>
          <w:lang w:val="fr-FR"/>
        </w:rPr>
        <w:t>’</w:t>
      </w:r>
      <w:r w:rsidRPr="007D6692">
        <w:rPr>
          <w:lang w:val="fr-FR"/>
        </w:rPr>
        <w:t xml:space="preserve">article 9 alinéa 2 de la Constitution qui dispose : </w:t>
      </w:r>
      <w:r w:rsidR="00443831" w:rsidRPr="007D6692">
        <w:rPr>
          <w:lang w:val="fr-FR"/>
        </w:rPr>
        <w:t>«</w:t>
      </w:r>
      <w:r w:rsidR="00443831">
        <w:rPr>
          <w:lang w:val="fr-FR"/>
        </w:rPr>
        <w:t> </w:t>
      </w:r>
      <w:r w:rsidRPr="00D85B7B">
        <w:rPr>
          <w:lang w:val="fr-FR"/>
        </w:rPr>
        <w:t>Toute</w:t>
      </w:r>
      <w:r w:rsidRPr="007D6692">
        <w:rPr>
          <w:lang w:val="fr-FR"/>
        </w:rPr>
        <w:t xml:space="preserve"> personne a également droit à un accès aux services de santé</w:t>
      </w:r>
      <w:r w:rsidR="00443831">
        <w:rPr>
          <w:lang w:val="fr-FR"/>
        </w:rPr>
        <w:t> </w:t>
      </w:r>
      <w:r w:rsidR="00443831" w:rsidRPr="007D6692">
        <w:rPr>
          <w:lang w:val="fr-FR"/>
        </w:rPr>
        <w:t>»</w:t>
      </w:r>
      <w:r w:rsidRPr="007D6692">
        <w:rPr>
          <w:lang w:val="fr-FR"/>
        </w:rPr>
        <w:t>.</w:t>
      </w:r>
    </w:p>
    <w:p w14:paraId="6E2FCA0B" w14:textId="23F57E46" w:rsidR="00151135" w:rsidRPr="00715401" w:rsidRDefault="00286F02" w:rsidP="00286F02">
      <w:pPr>
        <w:pStyle w:val="H23G"/>
        <w:rPr>
          <w:lang w:val="fr-FR"/>
        </w:rPr>
      </w:pPr>
      <w:r>
        <w:rPr>
          <w:lang w:val="fr-FR"/>
        </w:rPr>
        <w:tab/>
      </w:r>
      <w:r>
        <w:rPr>
          <w:lang w:val="fr-FR"/>
        </w:rPr>
        <w:tab/>
      </w:r>
      <w:r w:rsidR="00151135" w:rsidRPr="00715401">
        <w:rPr>
          <w:lang w:val="fr-FR"/>
        </w:rPr>
        <w:t>Politiques publiques de santé</w:t>
      </w:r>
    </w:p>
    <w:p w14:paraId="3A670CFF" w14:textId="3174BB71" w:rsidR="00151135" w:rsidRPr="007D6692" w:rsidRDefault="00151135" w:rsidP="00151135">
      <w:pPr>
        <w:pStyle w:val="ParNoG"/>
        <w:tabs>
          <w:tab w:val="left" w:pos="1701"/>
        </w:tabs>
        <w:rPr>
          <w:b/>
          <w:bCs/>
          <w:lang w:val="fr-FR"/>
        </w:rPr>
      </w:pPr>
      <w:r w:rsidRPr="007D6692">
        <w:rPr>
          <w:lang w:val="fr-FR"/>
        </w:rPr>
        <w:t>L</w:t>
      </w:r>
      <w:r w:rsidR="001A4035">
        <w:t>’</w:t>
      </w:r>
      <w:r w:rsidRPr="007D6692">
        <w:t xml:space="preserve">État ivoirien a adopté une Politique Nationale de Santé (PNS), à travers la loi </w:t>
      </w:r>
      <w:r w:rsidR="00443831" w:rsidRPr="007D6692">
        <w:rPr>
          <w:lang w:val="fr-FR"/>
        </w:rPr>
        <w:t>n</w:t>
      </w:r>
      <w:r w:rsidR="00443831" w:rsidRPr="00443831">
        <w:rPr>
          <w:vertAlign w:val="superscript"/>
          <w:lang w:val="fr-FR"/>
        </w:rPr>
        <w:t>o</w:t>
      </w:r>
      <w:r w:rsidR="00443831">
        <w:rPr>
          <w:lang w:val="fr-FR"/>
        </w:rPr>
        <w:t> </w:t>
      </w:r>
      <w:r w:rsidRPr="007D6692">
        <w:t>2019 du 23 juillet 2019 portant orientation de la Politique Nationale de Santé Publique en Côte d</w:t>
      </w:r>
      <w:r w:rsidR="001A4035">
        <w:t>’</w:t>
      </w:r>
      <w:r w:rsidRPr="007D6692">
        <w:t>Ivoire. Cette politique repose sur les principes d</w:t>
      </w:r>
      <w:r w:rsidR="001A4035">
        <w:t>’</w:t>
      </w:r>
      <w:r w:rsidRPr="007D6692">
        <w:t>équité, d</w:t>
      </w:r>
      <w:r w:rsidR="001A4035">
        <w:t>’</w:t>
      </w:r>
      <w:r w:rsidRPr="007D6692">
        <w:t xml:space="preserve">égalité, de justice sociale, </w:t>
      </w:r>
      <w:r w:rsidRPr="00D85B7B">
        <w:rPr>
          <w:lang w:val="fr-FR"/>
        </w:rPr>
        <w:t>d</w:t>
      </w:r>
      <w:r w:rsidR="001A4035">
        <w:rPr>
          <w:lang w:val="fr-FR"/>
        </w:rPr>
        <w:t>’</w:t>
      </w:r>
      <w:r w:rsidRPr="00D85B7B">
        <w:rPr>
          <w:lang w:val="fr-FR"/>
        </w:rPr>
        <w:t>éthique</w:t>
      </w:r>
      <w:r w:rsidRPr="007D6692">
        <w:t>, de solidarité nationale, de rigueur, de transparence et d</w:t>
      </w:r>
      <w:r w:rsidR="001A4035">
        <w:t>’</w:t>
      </w:r>
      <w:r w:rsidRPr="007D6692">
        <w:t>innovation. Elle est mise en œuvre à travers le Plan National de Développement Sanitaire (PNDS) 2021-2025.</w:t>
      </w:r>
    </w:p>
    <w:p w14:paraId="1E6A5600" w14:textId="3425AC24" w:rsidR="00151135" w:rsidRPr="007D6692" w:rsidRDefault="00151135" w:rsidP="00151135">
      <w:pPr>
        <w:pStyle w:val="ParNoG"/>
        <w:tabs>
          <w:tab w:val="left" w:pos="1701"/>
        </w:tabs>
        <w:rPr>
          <w:lang w:val="fr-FR"/>
        </w:rPr>
      </w:pPr>
      <w:r w:rsidRPr="007D6692">
        <w:rPr>
          <w:lang w:val="fr-FR"/>
        </w:rPr>
        <w:t>Cette loi qui introduit des réformes majeures dans le domaine hospitalier définit et fixe le cadre général de la réforme hospitalière organisée autour de la satisfaction des usagers et selon un mode de gestion axé sur les résultats avec la capacité d</w:t>
      </w:r>
      <w:r w:rsidR="001A4035">
        <w:rPr>
          <w:lang w:val="fr-FR"/>
        </w:rPr>
        <w:t>’</w:t>
      </w:r>
      <w:r w:rsidRPr="007D6692">
        <w:rPr>
          <w:lang w:val="fr-FR"/>
        </w:rPr>
        <w:t>offrir des soins continus, globaux, intégrés, équitables et de qualité́ au meilleur coût possible.</w:t>
      </w:r>
    </w:p>
    <w:p w14:paraId="7071FCCA" w14:textId="3825029E" w:rsidR="00151135" w:rsidRDefault="00151135" w:rsidP="00151135">
      <w:pPr>
        <w:pStyle w:val="ParNoG"/>
        <w:tabs>
          <w:tab w:val="left" w:pos="1701"/>
        </w:tabs>
        <w:rPr>
          <w:lang w:val="fr-FR"/>
        </w:rPr>
      </w:pPr>
      <w:r w:rsidRPr="007D6692">
        <w:rPr>
          <w:lang w:val="fr-FR"/>
        </w:rPr>
        <w:t>Ce dispositif consacre la création de cinq catégories d</w:t>
      </w:r>
      <w:r w:rsidR="001A4035">
        <w:rPr>
          <w:lang w:val="fr-FR"/>
        </w:rPr>
        <w:t>’</w:t>
      </w:r>
      <w:r w:rsidRPr="007D6692">
        <w:rPr>
          <w:lang w:val="fr-FR"/>
        </w:rPr>
        <w:t>Établissements Publics à caractère social disposant de la personnalité juridique que sont les Établissements de Santé de Premier Contact (les Centres de Protection Maternelle et Infantile (PMI), les dispensaires, les maternités, les Centres de Santé Urbains), les Hôpitaux Généraux, les Centres Hospitaliers Régionaux, les Centres Hospitaliers Universitaires et les instituts spécialisés.</w:t>
      </w:r>
    </w:p>
    <w:p w14:paraId="5FFBB376" w14:textId="481E9C25" w:rsidR="00151135" w:rsidRPr="007D6692" w:rsidRDefault="00151135" w:rsidP="00151135">
      <w:pPr>
        <w:pStyle w:val="ParNoG"/>
        <w:tabs>
          <w:tab w:val="left" w:pos="1701"/>
        </w:tabs>
        <w:rPr>
          <w:lang w:val="fr-FR"/>
        </w:rPr>
      </w:pPr>
      <w:r w:rsidRPr="00475307">
        <w:t>Cette</w:t>
      </w:r>
      <w:r w:rsidRPr="007D6692">
        <w:rPr>
          <w:lang w:val="fr-FR"/>
        </w:rPr>
        <w:t xml:space="preserve"> loi rationalise aussi les niveaux de la pyramide sanitaire avec trois types d</w:t>
      </w:r>
      <w:r w:rsidR="001A4035">
        <w:rPr>
          <w:lang w:val="fr-FR"/>
        </w:rPr>
        <w:t>’</w:t>
      </w:r>
      <w:r w:rsidRPr="007D6692">
        <w:rPr>
          <w:lang w:val="fr-FR"/>
        </w:rPr>
        <w:t>établissements que sont :</w:t>
      </w:r>
    </w:p>
    <w:p w14:paraId="5620AD3A" w14:textId="4E527B93" w:rsidR="00151135" w:rsidRPr="007D6692" w:rsidRDefault="00151135" w:rsidP="00151135">
      <w:pPr>
        <w:pStyle w:val="Bullet1G"/>
        <w:numPr>
          <w:ilvl w:val="0"/>
          <w:numId w:val="1"/>
        </w:numPr>
        <w:rPr>
          <w:lang w:val="fr-FR"/>
        </w:rPr>
      </w:pPr>
      <w:r>
        <w:rPr>
          <w:lang w:val="fr-FR"/>
        </w:rPr>
        <w:t>L</w:t>
      </w:r>
      <w:r w:rsidRPr="007D6692">
        <w:rPr>
          <w:lang w:val="fr-FR"/>
        </w:rPr>
        <w:t xml:space="preserve">es Établissements Hospitaliers Départementaux EPHD auxquels sont rattachés les Établissements Sanitaires de Premier Contact (ESPC) dénommés dans ce cadre </w:t>
      </w:r>
      <w:r w:rsidR="00443831" w:rsidRPr="007D6692">
        <w:rPr>
          <w:lang w:val="fr-FR"/>
        </w:rPr>
        <w:t>«</w:t>
      </w:r>
      <w:r w:rsidR="00443831">
        <w:rPr>
          <w:lang w:val="fr-FR"/>
        </w:rPr>
        <w:t> </w:t>
      </w:r>
      <w:r w:rsidRPr="007D6692">
        <w:rPr>
          <w:lang w:val="fr-FR"/>
        </w:rPr>
        <w:t>le réseau de soins de proximité</w:t>
      </w:r>
      <w:r w:rsidR="00443831">
        <w:rPr>
          <w:lang w:val="fr-FR"/>
        </w:rPr>
        <w:t> </w:t>
      </w:r>
      <w:r w:rsidR="00443831" w:rsidRPr="007D6692">
        <w:rPr>
          <w:lang w:val="fr-FR"/>
        </w:rPr>
        <w:t>»</w:t>
      </w:r>
      <w:r w:rsidR="00443831">
        <w:rPr>
          <w:lang w:val="fr-FR"/>
        </w:rPr>
        <w:t> </w:t>
      </w:r>
      <w:r w:rsidR="00443831" w:rsidRPr="007D6692">
        <w:rPr>
          <w:lang w:val="fr-FR"/>
        </w:rPr>
        <w:t>;</w:t>
      </w:r>
      <w:r w:rsidRPr="007D6692">
        <w:rPr>
          <w:lang w:val="fr-FR"/>
        </w:rPr>
        <w:t xml:space="preserve"> </w:t>
      </w:r>
    </w:p>
    <w:p w14:paraId="3EA27179" w14:textId="793C9049" w:rsidR="00151135" w:rsidRPr="007D6692" w:rsidRDefault="00151135" w:rsidP="00151135">
      <w:pPr>
        <w:pStyle w:val="Bullet1G"/>
        <w:numPr>
          <w:ilvl w:val="0"/>
          <w:numId w:val="1"/>
        </w:numPr>
        <w:rPr>
          <w:lang w:val="fr-FR"/>
        </w:rPr>
      </w:pPr>
      <w:r>
        <w:rPr>
          <w:lang w:val="fr-FR"/>
        </w:rPr>
        <w:t>L</w:t>
      </w:r>
      <w:r w:rsidRPr="007D6692">
        <w:rPr>
          <w:lang w:val="fr-FR"/>
        </w:rPr>
        <w:t>es Établissements Hospitaliers Régionaux EPHR</w:t>
      </w:r>
      <w:r w:rsidR="00443831">
        <w:rPr>
          <w:lang w:val="fr-FR"/>
        </w:rPr>
        <w:t> </w:t>
      </w:r>
      <w:r w:rsidR="00443831" w:rsidRPr="007D6692">
        <w:rPr>
          <w:lang w:val="fr-FR"/>
        </w:rPr>
        <w:t>;</w:t>
      </w:r>
    </w:p>
    <w:p w14:paraId="78E7FBE8" w14:textId="47665AEF" w:rsidR="00151135" w:rsidRPr="007D6692" w:rsidRDefault="00151135" w:rsidP="00151135">
      <w:pPr>
        <w:pStyle w:val="Bullet1G"/>
        <w:numPr>
          <w:ilvl w:val="0"/>
          <w:numId w:val="1"/>
        </w:numPr>
        <w:rPr>
          <w:lang w:val="fr-FR"/>
        </w:rPr>
      </w:pPr>
      <w:r>
        <w:rPr>
          <w:lang w:val="fr-FR"/>
        </w:rPr>
        <w:t>L</w:t>
      </w:r>
      <w:r w:rsidRPr="007D6692">
        <w:rPr>
          <w:lang w:val="fr-FR"/>
        </w:rPr>
        <w:t>es Établissements Hospitaliers Nationaux EPHN (CHU, Instituts Spécialisés : Institut de Cardiologie d</w:t>
      </w:r>
      <w:r w:rsidR="001A4035">
        <w:rPr>
          <w:lang w:val="fr-FR"/>
        </w:rPr>
        <w:t>’</w:t>
      </w:r>
      <w:r w:rsidRPr="007D6692">
        <w:rPr>
          <w:lang w:val="fr-FR"/>
        </w:rPr>
        <w:t>Abidjan, le Laboratoire National de Santé Publique, le Centre National de Transfusion sanguine).</w:t>
      </w:r>
    </w:p>
    <w:p w14:paraId="76B7E206" w14:textId="6638D096" w:rsidR="00151135" w:rsidRPr="007D6692" w:rsidRDefault="00151135" w:rsidP="00151135">
      <w:pPr>
        <w:pStyle w:val="ParNoG"/>
        <w:tabs>
          <w:tab w:val="left" w:pos="1701"/>
        </w:tabs>
        <w:rPr>
          <w:lang w:val="fr-FR"/>
        </w:rPr>
      </w:pPr>
      <w:r w:rsidRPr="007D6692">
        <w:rPr>
          <w:lang w:val="fr-FR"/>
        </w:rPr>
        <w:t xml:space="preserve">Pour la mise en œuvre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2019-678 du 23 juillet 2019 portant réforme hospitalière, plusieurs textes réglementaires ont été pris. La restructuration des Établissements sanitaires y contribue également.</w:t>
      </w:r>
    </w:p>
    <w:p w14:paraId="0766EC01" w14:textId="7B06F59E" w:rsidR="00151135" w:rsidRPr="007D6692" w:rsidRDefault="00151135" w:rsidP="00151135">
      <w:pPr>
        <w:pStyle w:val="ParNoG"/>
        <w:tabs>
          <w:tab w:val="left" w:pos="1701"/>
        </w:tabs>
        <w:rPr>
          <w:lang w:val="fr-FR"/>
        </w:rPr>
      </w:pPr>
      <w:r w:rsidRPr="00475307">
        <w:lastRenderedPageBreak/>
        <w:t>Toutes</w:t>
      </w:r>
      <w:r w:rsidRPr="007D6692">
        <w:rPr>
          <w:lang w:val="fr-FR"/>
        </w:rPr>
        <w:t xml:space="preserve"> ces réformes ont renforcé l</w:t>
      </w:r>
      <w:r w:rsidR="001A4035">
        <w:rPr>
          <w:lang w:val="fr-FR"/>
        </w:rPr>
        <w:t>’</w:t>
      </w:r>
      <w:r w:rsidRPr="007D6692">
        <w:rPr>
          <w:lang w:val="fr-FR"/>
        </w:rPr>
        <w:t>accessibilité des centres de santé qui est désormais en évolution constante avec plus de 3300 centres construits et environ 15 structures en construction.</w:t>
      </w:r>
    </w:p>
    <w:p w14:paraId="1278A487" w14:textId="2183D76A" w:rsidR="00151135" w:rsidRPr="00AF3595" w:rsidRDefault="00286F02" w:rsidP="00286F02">
      <w:pPr>
        <w:pStyle w:val="H23G"/>
        <w:rPr>
          <w:lang w:val="fr-FR"/>
        </w:rPr>
      </w:pPr>
      <w:r>
        <w:rPr>
          <w:lang w:val="fr-FR"/>
        </w:rPr>
        <w:tab/>
      </w:r>
      <w:r>
        <w:rPr>
          <w:lang w:val="fr-FR"/>
        </w:rPr>
        <w:tab/>
      </w:r>
      <w:r w:rsidR="00151135" w:rsidRPr="00AF3595">
        <w:rPr>
          <w:lang w:val="fr-FR"/>
        </w:rPr>
        <w:t xml:space="preserve">Évolution des infrastructures de santé publique 2015 à 2024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5"/>
        <w:gridCol w:w="1590"/>
        <w:gridCol w:w="1539"/>
        <w:gridCol w:w="2156"/>
      </w:tblGrid>
      <w:tr w:rsidR="00151135" w:rsidRPr="00E44083" w14:paraId="6275CAB6" w14:textId="77777777" w:rsidTr="00556C27">
        <w:trPr>
          <w:tblHeader/>
        </w:trPr>
        <w:tc>
          <w:tcPr>
            <w:tcW w:w="2726" w:type="dxa"/>
            <w:tcBorders>
              <w:top w:val="single" w:sz="4" w:space="0" w:color="auto"/>
              <w:bottom w:val="single" w:sz="12" w:space="0" w:color="auto"/>
            </w:tcBorders>
            <w:vAlign w:val="bottom"/>
          </w:tcPr>
          <w:p w14:paraId="394C916E"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CI"/>
              </w:rPr>
            </w:pPr>
            <w:proofErr w:type="spellStart"/>
            <w:r w:rsidRPr="00E44083">
              <w:rPr>
                <w:i/>
                <w:sz w:val="16"/>
                <w:lang w:val="fr-CI"/>
              </w:rPr>
              <w:t>Designation</w:t>
            </w:r>
            <w:proofErr w:type="spellEnd"/>
          </w:p>
        </w:tc>
        <w:tc>
          <w:tcPr>
            <w:tcW w:w="2076" w:type="dxa"/>
            <w:tcBorders>
              <w:top w:val="single" w:sz="4" w:space="0" w:color="auto"/>
              <w:bottom w:val="single" w:sz="12" w:space="0" w:color="auto"/>
            </w:tcBorders>
            <w:vAlign w:val="bottom"/>
          </w:tcPr>
          <w:p w14:paraId="49740041"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CI"/>
              </w:rPr>
            </w:pPr>
            <w:r w:rsidRPr="00E44083">
              <w:rPr>
                <w:i/>
                <w:sz w:val="16"/>
                <w:lang w:val="fr-CI"/>
              </w:rPr>
              <w:t>Avant 2012</w:t>
            </w:r>
          </w:p>
        </w:tc>
        <w:tc>
          <w:tcPr>
            <w:tcW w:w="2009" w:type="dxa"/>
            <w:tcBorders>
              <w:top w:val="single" w:sz="4" w:space="0" w:color="auto"/>
              <w:bottom w:val="single" w:sz="12" w:space="0" w:color="auto"/>
            </w:tcBorders>
            <w:vAlign w:val="bottom"/>
          </w:tcPr>
          <w:p w14:paraId="023A888C"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CI"/>
              </w:rPr>
            </w:pPr>
            <w:r w:rsidRPr="00E44083">
              <w:rPr>
                <w:i/>
                <w:sz w:val="16"/>
                <w:lang w:val="fr-CI"/>
              </w:rPr>
              <w:t>2012 à 2024</w:t>
            </w:r>
          </w:p>
        </w:tc>
        <w:tc>
          <w:tcPr>
            <w:tcW w:w="2817" w:type="dxa"/>
            <w:tcBorders>
              <w:top w:val="single" w:sz="4" w:space="0" w:color="auto"/>
              <w:bottom w:val="single" w:sz="12" w:space="0" w:color="auto"/>
            </w:tcBorders>
            <w:vAlign w:val="bottom"/>
          </w:tcPr>
          <w:p w14:paraId="1A95088D"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CI"/>
              </w:rPr>
            </w:pPr>
            <w:proofErr w:type="spellStart"/>
            <w:r w:rsidRPr="00E44083">
              <w:rPr>
                <w:i/>
                <w:sz w:val="16"/>
                <w:lang w:val="fr-CI"/>
              </w:rPr>
              <w:t>Designation</w:t>
            </w:r>
            <w:proofErr w:type="spellEnd"/>
          </w:p>
        </w:tc>
      </w:tr>
      <w:tr w:rsidR="00151135" w:rsidRPr="00E44083" w14:paraId="5A6D7EE3" w14:textId="77777777" w:rsidTr="00556C27">
        <w:tc>
          <w:tcPr>
            <w:tcW w:w="2726" w:type="dxa"/>
            <w:tcBorders>
              <w:top w:val="single" w:sz="12" w:space="0" w:color="auto"/>
            </w:tcBorders>
          </w:tcPr>
          <w:p w14:paraId="5BEE8F84" w14:textId="6C853DD5"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Nombre d</w:t>
            </w:r>
            <w:r w:rsidR="001A4035">
              <w:rPr>
                <w:sz w:val="18"/>
                <w:lang w:val="fr-FR"/>
              </w:rPr>
              <w:t>’</w:t>
            </w:r>
            <w:r w:rsidRPr="00E44083">
              <w:rPr>
                <w:sz w:val="18"/>
                <w:lang w:val="fr-CI"/>
              </w:rPr>
              <w:t>Établissements</w:t>
            </w:r>
            <w:r w:rsidRPr="00E44083">
              <w:rPr>
                <w:sz w:val="18"/>
                <w:lang w:val="fr-FR"/>
              </w:rPr>
              <w:t xml:space="preserve"> Sanitaires de premier Contact (ESPC)</w:t>
            </w:r>
          </w:p>
        </w:tc>
        <w:tc>
          <w:tcPr>
            <w:tcW w:w="2076" w:type="dxa"/>
            <w:tcBorders>
              <w:top w:val="single" w:sz="12" w:space="0" w:color="auto"/>
            </w:tcBorders>
            <w:vAlign w:val="bottom"/>
          </w:tcPr>
          <w:p w14:paraId="6A04AE4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1646</w:t>
            </w:r>
          </w:p>
          <w:p w14:paraId="509E557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2009" w:type="dxa"/>
            <w:tcBorders>
              <w:top w:val="single" w:sz="12" w:space="0" w:color="auto"/>
            </w:tcBorders>
            <w:vAlign w:val="bottom"/>
          </w:tcPr>
          <w:p w14:paraId="6540E21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3300</w:t>
            </w:r>
          </w:p>
        </w:tc>
        <w:tc>
          <w:tcPr>
            <w:tcW w:w="2817" w:type="dxa"/>
            <w:tcBorders>
              <w:top w:val="single" w:sz="12" w:space="0" w:color="auto"/>
            </w:tcBorders>
            <w:vAlign w:val="bottom"/>
          </w:tcPr>
          <w:p w14:paraId="052E408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objectif 2030 : ajouter + 1000 ESPC</w:t>
            </w:r>
          </w:p>
        </w:tc>
      </w:tr>
      <w:tr w:rsidR="00151135" w:rsidRPr="00E44083" w14:paraId="7A98156F" w14:textId="77777777" w:rsidTr="00556C27">
        <w:tc>
          <w:tcPr>
            <w:tcW w:w="2726" w:type="dxa"/>
          </w:tcPr>
          <w:p w14:paraId="35A9A521" w14:textId="3847A91E"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Nombre d</w:t>
            </w:r>
            <w:r w:rsidR="001A4035">
              <w:rPr>
                <w:sz w:val="18"/>
                <w:lang w:val="fr-FR"/>
              </w:rPr>
              <w:t>’</w:t>
            </w:r>
            <w:r w:rsidRPr="00E44083">
              <w:rPr>
                <w:sz w:val="18"/>
                <w:lang w:val="fr-FR"/>
              </w:rPr>
              <w:t>hôpitaux généraux (HG)</w:t>
            </w:r>
          </w:p>
        </w:tc>
        <w:tc>
          <w:tcPr>
            <w:tcW w:w="2076" w:type="dxa"/>
            <w:vAlign w:val="bottom"/>
          </w:tcPr>
          <w:p w14:paraId="4830B49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67</w:t>
            </w:r>
          </w:p>
        </w:tc>
        <w:tc>
          <w:tcPr>
            <w:tcW w:w="2009" w:type="dxa"/>
            <w:vAlign w:val="bottom"/>
          </w:tcPr>
          <w:p w14:paraId="0F8CB0E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105</w:t>
            </w:r>
          </w:p>
        </w:tc>
        <w:tc>
          <w:tcPr>
            <w:tcW w:w="2817" w:type="dxa"/>
            <w:vAlign w:val="bottom"/>
          </w:tcPr>
          <w:p w14:paraId="236BD35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 xml:space="preserve">10 nouveaux sont en cours de construction (Kong, </w:t>
            </w:r>
            <w:proofErr w:type="spellStart"/>
            <w:r w:rsidRPr="00E44083">
              <w:rPr>
                <w:sz w:val="18"/>
                <w:lang w:val="fr-FR"/>
              </w:rPr>
              <w:t>Gbeleban</w:t>
            </w:r>
            <w:proofErr w:type="spellEnd"/>
            <w:r w:rsidRPr="00E44083">
              <w:rPr>
                <w:sz w:val="18"/>
                <w:lang w:val="fr-FR"/>
              </w:rPr>
              <w:t xml:space="preserve">, </w:t>
            </w:r>
            <w:proofErr w:type="spellStart"/>
            <w:r w:rsidRPr="00E44083">
              <w:rPr>
                <w:sz w:val="18"/>
                <w:lang w:val="fr-FR"/>
              </w:rPr>
              <w:t>Maféré,Tiassalé</w:t>
            </w:r>
            <w:proofErr w:type="spellEnd"/>
            <w:r w:rsidRPr="00E44083">
              <w:rPr>
                <w:sz w:val="18"/>
                <w:lang w:val="fr-FR"/>
              </w:rPr>
              <w:t xml:space="preserve">, Gueyo, </w:t>
            </w:r>
            <w:proofErr w:type="spellStart"/>
            <w:r w:rsidRPr="00E44083">
              <w:rPr>
                <w:sz w:val="18"/>
                <w:lang w:val="fr-FR"/>
              </w:rPr>
              <w:t>Sinfra</w:t>
            </w:r>
            <w:proofErr w:type="spellEnd"/>
            <w:r w:rsidRPr="00E44083">
              <w:rPr>
                <w:sz w:val="18"/>
                <w:lang w:val="fr-FR"/>
              </w:rPr>
              <w:t xml:space="preserve">, </w:t>
            </w:r>
            <w:proofErr w:type="spellStart"/>
            <w:r w:rsidRPr="00E44083">
              <w:rPr>
                <w:sz w:val="18"/>
                <w:lang w:val="fr-FR"/>
              </w:rPr>
              <w:t>Rubino,Ouangolo</w:t>
            </w:r>
            <w:proofErr w:type="spellEnd"/>
            <w:r w:rsidRPr="00E44083">
              <w:rPr>
                <w:sz w:val="18"/>
                <w:lang w:val="fr-FR"/>
              </w:rPr>
              <w:t xml:space="preserve">, </w:t>
            </w:r>
            <w:proofErr w:type="spellStart"/>
            <w:r w:rsidRPr="00E44083">
              <w:rPr>
                <w:sz w:val="18"/>
                <w:lang w:val="fr-FR"/>
              </w:rPr>
              <w:t>Kouto</w:t>
            </w:r>
            <w:proofErr w:type="spellEnd"/>
            <w:r w:rsidRPr="00E44083">
              <w:rPr>
                <w:sz w:val="18"/>
                <w:lang w:val="fr-FR"/>
              </w:rPr>
              <w:t xml:space="preserve">, </w:t>
            </w:r>
            <w:proofErr w:type="spellStart"/>
            <w:r w:rsidRPr="00E44083">
              <w:rPr>
                <w:sz w:val="18"/>
                <w:lang w:val="fr-FR"/>
              </w:rPr>
              <w:t>Doropo</w:t>
            </w:r>
            <w:proofErr w:type="spellEnd"/>
            <w:r w:rsidRPr="00E44083">
              <w:rPr>
                <w:sz w:val="18"/>
                <w:lang w:val="fr-FR"/>
              </w:rPr>
              <w:t>)</w:t>
            </w:r>
          </w:p>
        </w:tc>
      </w:tr>
      <w:tr w:rsidR="00151135" w:rsidRPr="00E44083" w14:paraId="445A67E9" w14:textId="77777777" w:rsidTr="00556C27">
        <w:tc>
          <w:tcPr>
            <w:tcW w:w="2726" w:type="dxa"/>
          </w:tcPr>
          <w:p w14:paraId="377B393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Nombre de Centres Hospitaliers</w:t>
            </w:r>
          </w:p>
          <w:p w14:paraId="0D4DB5A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Régionaux (CHR)</w:t>
            </w:r>
          </w:p>
        </w:tc>
        <w:tc>
          <w:tcPr>
            <w:tcW w:w="2076" w:type="dxa"/>
            <w:vAlign w:val="bottom"/>
          </w:tcPr>
          <w:p w14:paraId="793E07D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16</w:t>
            </w:r>
          </w:p>
        </w:tc>
        <w:tc>
          <w:tcPr>
            <w:tcW w:w="2009" w:type="dxa"/>
            <w:vAlign w:val="bottom"/>
          </w:tcPr>
          <w:p w14:paraId="5BBF332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21</w:t>
            </w:r>
          </w:p>
        </w:tc>
        <w:tc>
          <w:tcPr>
            <w:tcW w:w="2817" w:type="dxa"/>
            <w:vAlign w:val="bottom"/>
          </w:tcPr>
          <w:p w14:paraId="5119F84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 xml:space="preserve">4 nouveaux sont en cours de construction (Katiola, </w:t>
            </w:r>
            <w:proofErr w:type="spellStart"/>
            <w:r w:rsidRPr="00E44083">
              <w:rPr>
                <w:sz w:val="18"/>
                <w:lang w:val="fr-FR"/>
              </w:rPr>
              <w:t>Minignan</w:t>
            </w:r>
            <w:proofErr w:type="spellEnd"/>
            <w:r w:rsidRPr="00E44083">
              <w:rPr>
                <w:sz w:val="18"/>
                <w:lang w:val="fr-FR"/>
              </w:rPr>
              <w:t>,</w:t>
            </w:r>
          </w:p>
          <w:p w14:paraId="6C56432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Boundiali, Odienné)</w:t>
            </w:r>
          </w:p>
        </w:tc>
      </w:tr>
      <w:tr w:rsidR="00151135" w:rsidRPr="00E44083" w14:paraId="759E000D" w14:textId="77777777" w:rsidTr="00556C27">
        <w:tc>
          <w:tcPr>
            <w:tcW w:w="2726" w:type="dxa"/>
          </w:tcPr>
          <w:p w14:paraId="5B51398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Nombre de Centres Hospitaliers</w:t>
            </w:r>
          </w:p>
          <w:p w14:paraId="5618A86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Universitaires (CHU)</w:t>
            </w:r>
          </w:p>
        </w:tc>
        <w:tc>
          <w:tcPr>
            <w:tcW w:w="2076" w:type="dxa"/>
            <w:vAlign w:val="bottom"/>
          </w:tcPr>
          <w:p w14:paraId="0B00CE9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w:t>
            </w:r>
          </w:p>
          <w:p w14:paraId="3902043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2009" w:type="dxa"/>
            <w:vAlign w:val="bottom"/>
          </w:tcPr>
          <w:p w14:paraId="1D67B26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w:t>
            </w:r>
          </w:p>
        </w:tc>
        <w:tc>
          <w:tcPr>
            <w:tcW w:w="2817" w:type="dxa"/>
            <w:vAlign w:val="bottom"/>
          </w:tcPr>
          <w:p w14:paraId="2E330044" w14:textId="33F05D6D"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 en construction (Abobo), et 1 en appel d</w:t>
            </w:r>
            <w:r w:rsidR="001A4035">
              <w:rPr>
                <w:sz w:val="18"/>
                <w:lang w:val="fr-FR"/>
              </w:rPr>
              <w:t>’</w:t>
            </w:r>
            <w:r w:rsidRPr="00E44083">
              <w:rPr>
                <w:sz w:val="18"/>
                <w:lang w:val="fr-FR"/>
              </w:rPr>
              <w:t>offres (Bondoukou)</w:t>
            </w:r>
          </w:p>
        </w:tc>
      </w:tr>
      <w:tr w:rsidR="00151135" w:rsidRPr="00E44083" w14:paraId="539B2089" w14:textId="77777777" w:rsidTr="00556C27">
        <w:tc>
          <w:tcPr>
            <w:tcW w:w="2726" w:type="dxa"/>
          </w:tcPr>
          <w:p w14:paraId="4974DA46" w14:textId="67C9213B"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Nombre d</w:t>
            </w:r>
            <w:r w:rsidR="001A4035">
              <w:rPr>
                <w:sz w:val="18"/>
                <w:lang w:val="fr-FR"/>
              </w:rPr>
              <w:t>’</w:t>
            </w:r>
            <w:r w:rsidRPr="00E44083">
              <w:rPr>
                <w:sz w:val="18"/>
                <w:lang w:val="fr-CI"/>
              </w:rPr>
              <w:t>Établissements</w:t>
            </w:r>
            <w:r w:rsidRPr="00E44083">
              <w:rPr>
                <w:sz w:val="18"/>
                <w:lang w:val="fr-FR"/>
              </w:rPr>
              <w:t xml:space="preserve"> Spécialisés</w:t>
            </w:r>
          </w:p>
        </w:tc>
        <w:tc>
          <w:tcPr>
            <w:tcW w:w="2076" w:type="dxa"/>
            <w:vAlign w:val="bottom"/>
          </w:tcPr>
          <w:p w14:paraId="22E68A7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10</w:t>
            </w:r>
          </w:p>
          <w:p w14:paraId="015AEBA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2009" w:type="dxa"/>
            <w:vAlign w:val="bottom"/>
          </w:tcPr>
          <w:p w14:paraId="180FE34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13</w:t>
            </w:r>
          </w:p>
        </w:tc>
        <w:tc>
          <w:tcPr>
            <w:tcW w:w="2817" w:type="dxa"/>
            <w:vAlign w:val="bottom"/>
          </w:tcPr>
          <w:p w14:paraId="348FD53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 en construction (CNROM Grand</w:t>
            </w:r>
          </w:p>
          <w:p w14:paraId="0CF2A47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Bassam, Institut de Cardiologie de Bouaké (CB)</w:t>
            </w:r>
          </w:p>
        </w:tc>
      </w:tr>
      <w:tr w:rsidR="00151135" w:rsidRPr="00E44083" w14:paraId="59009313" w14:textId="77777777" w:rsidTr="00556C27">
        <w:tc>
          <w:tcPr>
            <w:tcW w:w="2726" w:type="dxa"/>
          </w:tcPr>
          <w:p w14:paraId="013C00AD" w14:textId="457D8E78"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Centrales d</w:t>
            </w:r>
            <w:r w:rsidR="001A4035">
              <w:rPr>
                <w:sz w:val="18"/>
                <w:lang w:val="fr-FR"/>
              </w:rPr>
              <w:t>’</w:t>
            </w:r>
            <w:r w:rsidRPr="00E44083">
              <w:rPr>
                <w:sz w:val="18"/>
                <w:lang w:val="fr-FR"/>
              </w:rPr>
              <w:t>oxygène</w:t>
            </w:r>
          </w:p>
        </w:tc>
        <w:tc>
          <w:tcPr>
            <w:tcW w:w="2076" w:type="dxa"/>
            <w:vAlign w:val="bottom"/>
          </w:tcPr>
          <w:p w14:paraId="75F2A0F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0</w:t>
            </w:r>
          </w:p>
        </w:tc>
        <w:tc>
          <w:tcPr>
            <w:tcW w:w="2009" w:type="dxa"/>
            <w:vAlign w:val="bottom"/>
          </w:tcPr>
          <w:p w14:paraId="781740A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40</w:t>
            </w:r>
          </w:p>
        </w:tc>
        <w:tc>
          <w:tcPr>
            <w:tcW w:w="2817" w:type="dxa"/>
            <w:vAlign w:val="bottom"/>
          </w:tcPr>
          <w:p w14:paraId="2F1879A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Objectif 2030 : 60</w:t>
            </w:r>
          </w:p>
        </w:tc>
      </w:tr>
      <w:tr w:rsidR="00151135" w:rsidRPr="00E44083" w14:paraId="45FD4FA7" w14:textId="77777777" w:rsidTr="00556C27">
        <w:tc>
          <w:tcPr>
            <w:tcW w:w="2726" w:type="dxa"/>
          </w:tcPr>
          <w:p w14:paraId="061726B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IRM</w:t>
            </w:r>
          </w:p>
        </w:tc>
        <w:tc>
          <w:tcPr>
            <w:tcW w:w="2076" w:type="dxa"/>
            <w:vAlign w:val="bottom"/>
          </w:tcPr>
          <w:p w14:paraId="4134A95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0</w:t>
            </w:r>
          </w:p>
        </w:tc>
        <w:tc>
          <w:tcPr>
            <w:tcW w:w="2009" w:type="dxa"/>
            <w:vAlign w:val="bottom"/>
          </w:tcPr>
          <w:p w14:paraId="1C50982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11</w:t>
            </w:r>
          </w:p>
        </w:tc>
        <w:tc>
          <w:tcPr>
            <w:tcW w:w="2817" w:type="dxa"/>
            <w:vAlign w:val="bottom"/>
          </w:tcPr>
          <w:p w14:paraId="5AE95F6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Objectif 2030 : 15</w:t>
            </w:r>
          </w:p>
        </w:tc>
      </w:tr>
      <w:tr w:rsidR="00151135" w:rsidRPr="00E44083" w14:paraId="51E4C491" w14:textId="77777777" w:rsidTr="00556C27">
        <w:tc>
          <w:tcPr>
            <w:tcW w:w="2726" w:type="dxa"/>
          </w:tcPr>
          <w:p w14:paraId="21E588B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Scanner</w:t>
            </w:r>
          </w:p>
        </w:tc>
        <w:tc>
          <w:tcPr>
            <w:tcW w:w="2076" w:type="dxa"/>
            <w:vAlign w:val="bottom"/>
          </w:tcPr>
          <w:p w14:paraId="7DBAC68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w:t>
            </w:r>
          </w:p>
        </w:tc>
        <w:tc>
          <w:tcPr>
            <w:tcW w:w="2009" w:type="dxa"/>
            <w:vAlign w:val="bottom"/>
          </w:tcPr>
          <w:p w14:paraId="015EC7B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21</w:t>
            </w:r>
          </w:p>
        </w:tc>
        <w:tc>
          <w:tcPr>
            <w:tcW w:w="2817" w:type="dxa"/>
            <w:vAlign w:val="bottom"/>
          </w:tcPr>
          <w:p w14:paraId="2C1F900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Objectif 2030 : 33</w:t>
            </w:r>
          </w:p>
        </w:tc>
      </w:tr>
      <w:tr w:rsidR="00151135" w:rsidRPr="00E44083" w14:paraId="5CD05718" w14:textId="77777777" w:rsidTr="00556C27">
        <w:tc>
          <w:tcPr>
            <w:tcW w:w="2726" w:type="dxa"/>
          </w:tcPr>
          <w:p w14:paraId="5055CF38" w14:textId="3D702674"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CI"/>
              </w:rPr>
              <w:t>Personnes</w:t>
            </w:r>
            <w:r w:rsidRPr="00E44083">
              <w:rPr>
                <w:sz w:val="18"/>
                <w:lang w:val="fr-FR"/>
              </w:rPr>
              <w:t xml:space="preserve"> vivant à moins de 5 km d</w:t>
            </w:r>
            <w:r w:rsidR="001A4035">
              <w:rPr>
                <w:sz w:val="18"/>
                <w:lang w:val="fr-FR"/>
              </w:rPr>
              <w:t>’</w:t>
            </w:r>
            <w:r w:rsidRPr="00E44083">
              <w:rPr>
                <w:sz w:val="18"/>
                <w:lang w:val="fr-FR"/>
              </w:rPr>
              <w:t>un centre de santé</w:t>
            </w:r>
          </w:p>
        </w:tc>
        <w:tc>
          <w:tcPr>
            <w:tcW w:w="2076" w:type="dxa"/>
            <w:vAlign w:val="bottom"/>
          </w:tcPr>
          <w:p w14:paraId="06FB861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54%</w:t>
            </w:r>
          </w:p>
        </w:tc>
        <w:tc>
          <w:tcPr>
            <w:tcW w:w="2009" w:type="dxa"/>
            <w:vAlign w:val="bottom"/>
          </w:tcPr>
          <w:p w14:paraId="7A53E5A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80%</w:t>
            </w:r>
          </w:p>
          <w:p w14:paraId="7F9E854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c>
          <w:tcPr>
            <w:tcW w:w="2817" w:type="dxa"/>
            <w:vAlign w:val="bottom"/>
          </w:tcPr>
          <w:p w14:paraId="7F6B921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Objectif 2030 : 90%</w:t>
            </w:r>
          </w:p>
        </w:tc>
      </w:tr>
      <w:tr w:rsidR="00151135" w:rsidRPr="00E44083" w14:paraId="7CF35368" w14:textId="77777777" w:rsidTr="00556C27">
        <w:tc>
          <w:tcPr>
            <w:tcW w:w="2726" w:type="dxa"/>
            <w:tcBorders>
              <w:bottom w:val="single" w:sz="12" w:space="0" w:color="auto"/>
            </w:tcBorders>
          </w:tcPr>
          <w:p w14:paraId="3FAA0C5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Maternité SONUC</w:t>
            </w:r>
          </w:p>
        </w:tc>
        <w:tc>
          <w:tcPr>
            <w:tcW w:w="2076" w:type="dxa"/>
            <w:tcBorders>
              <w:bottom w:val="single" w:sz="12" w:space="0" w:color="auto"/>
            </w:tcBorders>
            <w:vAlign w:val="bottom"/>
          </w:tcPr>
          <w:p w14:paraId="79A8FAB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0</w:t>
            </w:r>
          </w:p>
        </w:tc>
        <w:tc>
          <w:tcPr>
            <w:tcW w:w="2009" w:type="dxa"/>
            <w:tcBorders>
              <w:bottom w:val="single" w:sz="12" w:space="0" w:color="auto"/>
            </w:tcBorders>
            <w:vAlign w:val="bottom"/>
          </w:tcPr>
          <w:p w14:paraId="62A626E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43</w:t>
            </w:r>
          </w:p>
        </w:tc>
        <w:tc>
          <w:tcPr>
            <w:tcW w:w="2817" w:type="dxa"/>
            <w:tcBorders>
              <w:bottom w:val="single" w:sz="12" w:space="0" w:color="auto"/>
            </w:tcBorders>
            <w:vAlign w:val="bottom"/>
          </w:tcPr>
          <w:p w14:paraId="1B2F343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p>
        </w:tc>
      </w:tr>
    </w:tbl>
    <w:p w14:paraId="1DD3C1C8" w14:textId="5293504E" w:rsidR="00151135" w:rsidRPr="00475307"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475307">
        <w:rPr>
          <w:sz w:val="18"/>
          <w:szCs w:val="18"/>
          <w:lang w:val="fr-FR"/>
        </w:rPr>
        <w:t> : MSHPCMU/Direction de l</w:t>
      </w:r>
      <w:r w:rsidR="001A4035">
        <w:rPr>
          <w:sz w:val="18"/>
          <w:szCs w:val="18"/>
          <w:lang w:val="fr-FR"/>
        </w:rPr>
        <w:t>’</w:t>
      </w:r>
      <w:r w:rsidRPr="00475307">
        <w:rPr>
          <w:sz w:val="18"/>
          <w:szCs w:val="18"/>
          <w:lang w:val="fr-FR"/>
        </w:rPr>
        <w:t>Information Sanitaire 2023</w:t>
      </w:r>
    </w:p>
    <w:p w14:paraId="5FBDD904" w14:textId="4CEA49FF" w:rsidR="00151135" w:rsidRPr="007D6692" w:rsidRDefault="00151135" w:rsidP="00151135">
      <w:pPr>
        <w:pStyle w:val="ParNoG"/>
        <w:tabs>
          <w:tab w:val="left" w:pos="1701"/>
        </w:tabs>
        <w:rPr>
          <w:b/>
          <w:bCs/>
          <w:lang w:val="fr-FR"/>
        </w:rPr>
      </w:pPr>
      <w:r w:rsidRPr="007D6692">
        <w:t xml:space="preserve">En vue de faciliter </w:t>
      </w:r>
      <w:r w:rsidRPr="007D6692">
        <w:rPr>
          <w:lang w:val="fr-FR"/>
        </w:rPr>
        <w:t>l</w:t>
      </w:r>
      <w:r w:rsidR="001A4035">
        <w:rPr>
          <w:lang w:val="fr-FR"/>
        </w:rPr>
        <w:t>’</w:t>
      </w:r>
      <w:r w:rsidRPr="007D6692">
        <w:rPr>
          <w:lang w:val="fr-FR"/>
        </w:rPr>
        <w:t xml:space="preserve">accessibilité physique des services de santé aux personnes en situation de handicap et aux personnes âgées, </w:t>
      </w:r>
      <w:r w:rsidRPr="007D6692">
        <w:t>la construction et l</w:t>
      </w:r>
      <w:r w:rsidR="001A4035">
        <w:t>’</w:t>
      </w:r>
      <w:r w:rsidRPr="007D6692">
        <w:t>aménagement des centres de santé en Côte d</w:t>
      </w:r>
      <w:r w:rsidR="001A4035">
        <w:t>’</w:t>
      </w:r>
      <w:r w:rsidRPr="007D6692">
        <w:t xml:space="preserve">Ivoire se font désormais conformément aux dispositions de la loi </w:t>
      </w:r>
      <w:r w:rsidRPr="007D6692">
        <w:rPr>
          <w:lang w:val="fr-FR"/>
        </w:rPr>
        <w:t>n°2019‐576 du 26 juin 2019 instituant Code de la Construction et de l</w:t>
      </w:r>
      <w:r w:rsidR="001A4035">
        <w:rPr>
          <w:lang w:val="fr-FR"/>
        </w:rPr>
        <w:t>’</w:t>
      </w:r>
      <w:r w:rsidRPr="007D6692">
        <w:rPr>
          <w:lang w:val="fr-FR"/>
        </w:rPr>
        <w:t xml:space="preserve">Habitat. Ce code prescrit que les constructions et immeubles bâtis doivent respecter les engagements et principes fondamentaux relatifs à </w:t>
      </w:r>
      <w:r w:rsidR="00443831" w:rsidRPr="007D6692">
        <w:rPr>
          <w:lang w:val="fr-FR"/>
        </w:rPr>
        <w:t>«</w:t>
      </w:r>
      <w:r w:rsidR="00443831">
        <w:rPr>
          <w:lang w:val="fr-FR"/>
        </w:rPr>
        <w:t> </w:t>
      </w:r>
      <w:r w:rsidRPr="007D6692">
        <w:rPr>
          <w:lang w:val="fr-FR"/>
        </w:rPr>
        <w:t>l</w:t>
      </w:r>
      <w:r w:rsidR="001A4035">
        <w:rPr>
          <w:lang w:val="fr-FR"/>
        </w:rPr>
        <w:t>’</w:t>
      </w:r>
      <w:r w:rsidRPr="007D6692">
        <w:rPr>
          <w:lang w:val="fr-FR"/>
        </w:rPr>
        <w:t>accessibilité</w:t>
      </w:r>
      <w:r w:rsidR="00443831">
        <w:rPr>
          <w:lang w:val="fr-FR"/>
        </w:rPr>
        <w:t> </w:t>
      </w:r>
      <w:r w:rsidR="00443831" w:rsidRPr="007D6692">
        <w:rPr>
          <w:lang w:val="fr-FR"/>
        </w:rPr>
        <w:t>»</w:t>
      </w:r>
      <w:r w:rsidRPr="007D6692">
        <w:rPr>
          <w:lang w:val="fr-FR"/>
        </w:rPr>
        <w:t xml:space="preserve"> (article 253), prendre en compte la situation des personnes à mobilité réduite ou en situation de handicap (l</w:t>
      </w:r>
      <w:r w:rsidR="001A4035">
        <w:rPr>
          <w:lang w:val="fr-FR"/>
        </w:rPr>
        <w:t>’</w:t>
      </w:r>
      <w:r w:rsidRPr="007D6692">
        <w:rPr>
          <w:lang w:val="fr-FR"/>
        </w:rPr>
        <w:t>article 254.) et leur faciliter ainsi, l</w:t>
      </w:r>
      <w:r w:rsidR="001A4035">
        <w:rPr>
          <w:lang w:val="fr-FR"/>
        </w:rPr>
        <w:t>’</w:t>
      </w:r>
      <w:r w:rsidRPr="007D6692">
        <w:rPr>
          <w:lang w:val="fr-FR"/>
        </w:rPr>
        <w:t>accès et la circulation (Art 257). De façon pratique, il est désormais prévu, à côté des escaliers, des rampes d</w:t>
      </w:r>
      <w:r w:rsidR="001A4035">
        <w:rPr>
          <w:lang w:val="fr-FR"/>
        </w:rPr>
        <w:t>’</w:t>
      </w:r>
      <w:r w:rsidRPr="007D6692">
        <w:rPr>
          <w:lang w:val="fr-FR"/>
        </w:rPr>
        <w:t>accès pour les personnes à mobilité réduite ainsi que des toilettes adaptées.</w:t>
      </w:r>
    </w:p>
    <w:p w14:paraId="113B539C" w14:textId="7DBDE9A4" w:rsidR="00151135" w:rsidRPr="007D6692" w:rsidRDefault="00151135" w:rsidP="00151135">
      <w:pPr>
        <w:pStyle w:val="ParNoG"/>
        <w:tabs>
          <w:tab w:val="left" w:pos="1701"/>
        </w:tabs>
        <w:rPr>
          <w:lang w:val="fr-FR"/>
        </w:rPr>
      </w:pPr>
      <w:r w:rsidRPr="007D6692">
        <w:rPr>
          <w:lang w:val="fr-FR"/>
        </w:rPr>
        <w:t xml:space="preserve">En outre, pour rendre abordables, pour tous, les coûts des services de santé et de </w:t>
      </w:r>
      <w:r w:rsidRPr="00475307">
        <w:t>l</w:t>
      </w:r>
      <w:r w:rsidR="001A4035">
        <w:t>’</w:t>
      </w:r>
      <w:r w:rsidRPr="00475307">
        <w:t>assurance</w:t>
      </w:r>
      <w:r w:rsidRPr="007D6692">
        <w:rPr>
          <w:lang w:val="fr-FR"/>
        </w:rPr>
        <w:t xml:space="preserve"> santé, la Côte d</w:t>
      </w:r>
      <w:r w:rsidR="001A4035">
        <w:rPr>
          <w:lang w:val="fr-FR"/>
        </w:rPr>
        <w:t>’</w:t>
      </w:r>
      <w:r w:rsidRPr="007D6692">
        <w:rPr>
          <w:lang w:val="fr-FR"/>
        </w:rPr>
        <w:t>Ivoire a mis en place la CMU par la loi n°2014-131 du 24 mars 2014. Le pays s</w:t>
      </w:r>
      <w:r w:rsidR="001A4035">
        <w:rPr>
          <w:lang w:val="fr-FR"/>
        </w:rPr>
        <w:t>’</w:t>
      </w:r>
      <w:r w:rsidRPr="007D6692">
        <w:rPr>
          <w:lang w:val="fr-FR"/>
        </w:rPr>
        <w:t>est également doté :</w:t>
      </w:r>
    </w:p>
    <w:p w14:paraId="2C034364" w14:textId="1E552BB8" w:rsidR="00151135" w:rsidRPr="007D6692" w:rsidRDefault="00151135" w:rsidP="00151135">
      <w:pPr>
        <w:pStyle w:val="Bullet1G"/>
        <w:numPr>
          <w:ilvl w:val="0"/>
          <w:numId w:val="1"/>
        </w:numPr>
        <w:rPr>
          <w:lang w:val="fr-FR"/>
        </w:rPr>
      </w:pPr>
      <w:r>
        <w:rPr>
          <w:lang w:val="fr-FR"/>
        </w:rPr>
        <w:t>D</w:t>
      </w:r>
      <w:r w:rsidRPr="007D6692">
        <w:rPr>
          <w:lang w:val="fr-FR"/>
        </w:rPr>
        <w:t xml:space="preserve">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2019-498 du 12 juin 2019 instituant des mesures sélectives de paiement des frais de prise en charge médicale des usagers des établissements sanitaires publics et des établissements sanitaires privés investis d</w:t>
      </w:r>
      <w:r w:rsidR="001A4035">
        <w:rPr>
          <w:lang w:val="fr-FR"/>
        </w:rPr>
        <w:t>’</w:t>
      </w:r>
      <w:r w:rsidRPr="007D6692">
        <w:rPr>
          <w:lang w:val="fr-FR"/>
        </w:rPr>
        <w:t>une mission de service public</w:t>
      </w:r>
      <w:r w:rsidR="00443831">
        <w:rPr>
          <w:lang w:val="fr-FR"/>
        </w:rPr>
        <w:t> </w:t>
      </w:r>
      <w:r w:rsidR="00443831" w:rsidRPr="007D6692">
        <w:rPr>
          <w:lang w:val="fr-FR"/>
        </w:rPr>
        <w:t>;</w:t>
      </w:r>
    </w:p>
    <w:p w14:paraId="143D2441" w14:textId="3C45EF3C" w:rsidR="00151135" w:rsidRPr="007D6692" w:rsidRDefault="00151135" w:rsidP="00151135">
      <w:pPr>
        <w:pStyle w:val="Bullet1G"/>
        <w:numPr>
          <w:ilvl w:val="0"/>
          <w:numId w:val="1"/>
        </w:numPr>
        <w:rPr>
          <w:lang w:val="fr-FR"/>
        </w:rPr>
      </w:pPr>
      <w:r>
        <w:rPr>
          <w:lang w:val="fr-FR"/>
        </w:rPr>
        <w:t>D</w:t>
      </w:r>
      <w:r w:rsidRPr="007D6692">
        <w:rPr>
          <w:lang w:val="fr-FR"/>
        </w:rPr>
        <w:t>e l</w:t>
      </w:r>
      <w:r w:rsidR="001A4035">
        <w:rPr>
          <w:lang w:val="fr-FR"/>
        </w:rPr>
        <w:t>’</w:t>
      </w:r>
      <w:r w:rsidRPr="007D6692">
        <w:rPr>
          <w:lang w:val="fr-FR"/>
        </w:rPr>
        <w:t xml:space="preserve">arrêté interministériel </w:t>
      </w:r>
      <w:r w:rsidR="00443831" w:rsidRPr="007D6692">
        <w:rPr>
          <w:lang w:val="fr-FR"/>
        </w:rPr>
        <w:t>n</w:t>
      </w:r>
      <w:r w:rsidR="00443831" w:rsidRPr="00443831">
        <w:rPr>
          <w:vertAlign w:val="superscript"/>
          <w:lang w:val="fr-FR"/>
        </w:rPr>
        <w:t>o</w:t>
      </w:r>
      <w:r w:rsidR="00443831">
        <w:rPr>
          <w:lang w:val="fr-FR"/>
        </w:rPr>
        <w:t> </w:t>
      </w:r>
      <w:r w:rsidRPr="007D6692">
        <w:rPr>
          <w:lang w:val="fr-FR"/>
        </w:rPr>
        <w:t>250/MSHP/MEPS/du 04 avril 2019 fixant les tarifs des actes de santé applicables aux assurés de la CMU dans les établissements sanitaires publics et privés investis de la mission de service public sanitaire</w:t>
      </w:r>
      <w:r w:rsidR="00443831">
        <w:rPr>
          <w:lang w:val="fr-FR"/>
        </w:rPr>
        <w:t> </w:t>
      </w:r>
      <w:r w:rsidR="00443831" w:rsidRPr="007D6692">
        <w:rPr>
          <w:lang w:val="fr-FR"/>
        </w:rPr>
        <w:t>;</w:t>
      </w:r>
    </w:p>
    <w:p w14:paraId="08A48BB0" w14:textId="6A2DE8C4" w:rsidR="00151135" w:rsidRPr="007D6692" w:rsidRDefault="00151135" w:rsidP="00151135">
      <w:pPr>
        <w:pStyle w:val="Bullet1G"/>
        <w:numPr>
          <w:ilvl w:val="0"/>
          <w:numId w:val="1"/>
        </w:numPr>
        <w:rPr>
          <w:lang w:val="fr-FR"/>
        </w:rPr>
      </w:pPr>
      <w:r>
        <w:rPr>
          <w:lang w:val="fr-FR"/>
        </w:rPr>
        <w:lastRenderedPageBreak/>
        <w:t>D</w:t>
      </w:r>
      <w:r w:rsidRPr="007D6692">
        <w:rPr>
          <w:lang w:val="fr-FR"/>
        </w:rPr>
        <w:t>u décret n°2024-623 du 10 juillet 2024 portant adoption du numéro d</w:t>
      </w:r>
      <w:r w:rsidR="001A4035">
        <w:rPr>
          <w:lang w:val="fr-FR"/>
        </w:rPr>
        <w:t>’</w:t>
      </w:r>
      <w:r w:rsidRPr="007D6692">
        <w:rPr>
          <w:lang w:val="fr-FR"/>
        </w:rPr>
        <w:t>immatriculation de la couverture maladie universelle comme identifiant de santé dans les établissements sanitaires publics et privés.</w:t>
      </w:r>
    </w:p>
    <w:p w14:paraId="2B8F89A6" w14:textId="5D4B58DE" w:rsidR="00151135" w:rsidRPr="007D6692" w:rsidRDefault="00151135" w:rsidP="00151135">
      <w:pPr>
        <w:pStyle w:val="ParNoG"/>
        <w:tabs>
          <w:tab w:val="left" w:pos="1701"/>
        </w:tabs>
        <w:rPr>
          <w:lang w:val="fr-FR"/>
        </w:rPr>
      </w:pPr>
      <w:r w:rsidRPr="007D6692">
        <w:rPr>
          <w:lang w:val="fr-FR"/>
        </w:rPr>
        <w:t>En vue de veiller à la bonne qualité des médicaments et matériels hospitaliers, il a été institué, par la loi 2017-541 du 3 août 2017, l</w:t>
      </w:r>
      <w:r w:rsidR="001A4035">
        <w:rPr>
          <w:lang w:val="fr-FR"/>
        </w:rPr>
        <w:t>’</w:t>
      </w:r>
      <w:r w:rsidRPr="007D6692">
        <w:rPr>
          <w:lang w:val="fr-FR"/>
        </w:rPr>
        <w:t>Autorité Ivoirienne de Régulation Pharmaceutique (AIRP) qui a pour mission la surveillance et la gestion du secteur pharmaceutique, parapharmaceutique et de la biologie médicale. Il permet de garantir aux populations l</w:t>
      </w:r>
      <w:r w:rsidR="001A4035">
        <w:rPr>
          <w:lang w:val="fr-FR"/>
        </w:rPr>
        <w:t>’</w:t>
      </w:r>
      <w:r w:rsidRPr="007D6692">
        <w:rPr>
          <w:lang w:val="fr-FR"/>
        </w:rPr>
        <w:t xml:space="preserve">accès à des produits pharmaceutiques de qualité et de protéger le consommateur contre </w:t>
      </w:r>
      <w:r w:rsidRPr="00475307">
        <w:t>l</w:t>
      </w:r>
      <w:r w:rsidR="001A4035">
        <w:t>’</w:t>
      </w:r>
      <w:r w:rsidRPr="00475307">
        <w:t>accès</w:t>
      </w:r>
      <w:r w:rsidRPr="007D6692">
        <w:rPr>
          <w:lang w:val="fr-FR"/>
        </w:rPr>
        <w:t xml:space="preserve"> à des produits pharmaceutiques contrefaits, faux ou falsifiés. Cette structure prend des mesures importantes telles que les suspensions et les interdictions de vente pour garantir la sécurité des produits pharmaceutiques. L</w:t>
      </w:r>
      <w:r w:rsidR="001A4035">
        <w:rPr>
          <w:lang w:val="fr-FR"/>
        </w:rPr>
        <w:t>’</w:t>
      </w:r>
      <w:r w:rsidRPr="007D6692">
        <w:rPr>
          <w:lang w:val="fr-FR"/>
        </w:rPr>
        <w:t>AIRP veille à l</w:t>
      </w:r>
      <w:r w:rsidR="001A4035">
        <w:rPr>
          <w:lang w:val="fr-FR"/>
        </w:rPr>
        <w:t>’</w:t>
      </w:r>
      <w:r w:rsidRPr="007D6692">
        <w:rPr>
          <w:lang w:val="fr-FR"/>
        </w:rPr>
        <w:t>application des mesures prises par le décret n°2013 -557 du 05 août 2013 portant création, attributions, organisation et fonctionnement du Comité National de lutte contre le trafic illicite et la contrefaçon des médicaments. Dans la dynamique de la lutte contre les faux médicaments, la Côte d</w:t>
      </w:r>
      <w:r w:rsidR="001A4035">
        <w:rPr>
          <w:lang w:val="fr-FR"/>
        </w:rPr>
        <w:t>’</w:t>
      </w:r>
      <w:r w:rsidRPr="007D6692">
        <w:rPr>
          <w:lang w:val="fr-FR"/>
        </w:rPr>
        <w:t>Ivoire a adhéré à la Convention MEDICRIME en juillet 2019.</w:t>
      </w:r>
    </w:p>
    <w:p w14:paraId="3CA06D50" w14:textId="14A3B3ED" w:rsidR="00151135" w:rsidRPr="007D6692" w:rsidRDefault="00151135" w:rsidP="00151135">
      <w:pPr>
        <w:pStyle w:val="ParNoG"/>
        <w:tabs>
          <w:tab w:val="left" w:pos="1701"/>
        </w:tabs>
      </w:pPr>
      <w:r w:rsidRPr="007D6692">
        <w:t>S</w:t>
      </w:r>
      <w:r w:rsidR="001A4035">
        <w:t>’</w:t>
      </w:r>
      <w:r w:rsidRPr="007D6692">
        <w:t xml:space="preserve">agissant de la formation initiale des agents de santé, un module sur les droits de </w:t>
      </w:r>
      <w:r w:rsidRPr="0093626A">
        <w:rPr>
          <w:lang w:val="fr-FR"/>
        </w:rPr>
        <w:t>l</w:t>
      </w:r>
      <w:r w:rsidR="001A4035">
        <w:rPr>
          <w:lang w:val="fr-FR"/>
        </w:rPr>
        <w:t>’</w:t>
      </w:r>
      <w:r w:rsidRPr="0093626A">
        <w:rPr>
          <w:lang w:val="fr-FR"/>
        </w:rPr>
        <w:t>Homme</w:t>
      </w:r>
      <w:r w:rsidRPr="007D6692">
        <w:t xml:space="preserve"> élaboré par le Programme National de Lutte contre le VIH et ses partenaires, a fait l</w:t>
      </w:r>
      <w:r w:rsidR="001A4035">
        <w:t>’</w:t>
      </w:r>
      <w:r w:rsidRPr="007D6692">
        <w:t>objet d</w:t>
      </w:r>
      <w:r w:rsidR="001A4035">
        <w:t>’</w:t>
      </w:r>
      <w:r w:rsidRPr="007D6692">
        <w:t xml:space="preserve">une validation par les différentes parties prenantes dont </w:t>
      </w:r>
      <w:r w:rsidRPr="007D6692">
        <w:rPr>
          <w:lang w:val="fr-FR"/>
        </w:rPr>
        <w:t xml:space="preserve">le MSHPCMU et </w:t>
      </w:r>
      <w:r w:rsidRPr="007D6692">
        <w:t xml:space="preserve">le MJDH. </w:t>
      </w:r>
      <w:r w:rsidRPr="00151135">
        <w:rPr>
          <w:lang w:val="fr-FR"/>
        </w:rPr>
        <w:t>L</w:t>
      </w:r>
      <w:r w:rsidR="001A4035">
        <w:rPr>
          <w:lang w:val="fr-FR"/>
        </w:rPr>
        <w:t>’</w:t>
      </w:r>
      <w:r w:rsidRPr="00151135">
        <w:rPr>
          <w:lang w:val="fr-FR"/>
        </w:rPr>
        <w:t>intégration</w:t>
      </w:r>
      <w:r w:rsidRPr="007D6692">
        <w:t xml:space="preserve"> de ce module dans les curricula de formation </w:t>
      </w:r>
      <w:bookmarkStart w:id="12" w:name="_Hlk165274102"/>
      <w:r w:rsidRPr="007D6692">
        <w:t xml:space="preserve">initiale des agents de santé </w:t>
      </w:r>
      <w:bookmarkEnd w:id="12"/>
      <w:r w:rsidRPr="007D6692">
        <w:t>devrait intervenir incessamment.</w:t>
      </w:r>
      <w:r w:rsidRPr="007D6692">
        <w:rPr>
          <w:lang w:val="fr-FR"/>
        </w:rPr>
        <w:t xml:space="preserve"> </w:t>
      </w:r>
    </w:p>
    <w:p w14:paraId="718E5EE4" w14:textId="4408D656" w:rsidR="00151135" w:rsidRPr="007D6692" w:rsidRDefault="00151135" w:rsidP="00151135">
      <w:pPr>
        <w:pStyle w:val="ParNoG"/>
        <w:tabs>
          <w:tab w:val="left" w:pos="1701"/>
        </w:tabs>
        <w:rPr>
          <w:lang w:val="fr-FR"/>
        </w:rPr>
      </w:pPr>
      <w:r w:rsidRPr="007D6692">
        <w:t xml:space="preserve">Quant aux </w:t>
      </w:r>
      <w:r w:rsidRPr="007D6692">
        <w:rPr>
          <w:lang w:val="fr-FR"/>
        </w:rPr>
        <w:t>prestataires des</w:t>
      </w:r>
      <w:r w:rsidRPr="007D6692">
        <w:t xml:space="preserve"> services de santé, ils bénéficient de renforcement des capacités à travers des ateliers organisés, notamment par le MJDH, </w:t>
      </w:r>
      <w:r w:rsidRPr="007D6692">
        <w:rPr>
          <w:lang w:val="fr-FR"/>
        </w:rPr>
        <w:t xml:space="preserve">le MSHPCMU et par </w:t>
      </w:r>
      <w:r w:rsidRPr="007D6692">
        <w:t xml:space="preserve">des OSC </w:t>
      </w:r>
      <w:r w:rsidRPr="00151135">
        <w:rPr>
          <w:lang w:val="fr-FR"/>
        </w:rPr>
        <w:t>comme</w:t>
      </w:r>
      <w:r w:rsidRPr="007D6692">
        <w:t xml:space="preserve"> Alliance Côte d</w:t>
      </w:r>
      <w:r w:rsidR="001A4035">
        <w:t>’</w:t>
      </w:r>
      <w:r w:rsidRPr="007D6692">
        <w:t>Ivoire et ENDA-Santé.</w:t>
      </w:r>
      <w:r>
        <w:t xml:space="preserve"> </w:t>
      </w:r>
    </w:p>
    <w:p w14:paraId="7DDB3FF1" w14:textId="2E4968C7" w:rsidR="00151135" w:rsidRPr="007D6692" w:rsidRDefault="00151135" w:rsidP="00151135">
      <w:pPr>
        <w:pStyle w:val="ParNoG"/>
        <w:tabs>
          <w:tab w:val="left" w:pos="1701"/>
        </w:tabs>
        <w:rPr>
          <w:lang w:val="fr-FR"/>
        </w:rPr>
      </w:pPr>
      <w:r w:rsidRPr="007D6692">
        <w:rPr>
          <w:lang w:val="fr-FR"/>
        </w:rPr>
        <w:t>Dans le cadre de la Lutte contre la mortalité maternelle et infantile, la Côte d</w:t>
      </w:r>
      <w:r w:rsidR="001A4035">
        <w:rPr>
          <w:lang w:val="fr-FR"/>
        </w:rPr>
        <w:t>’</w:t>
      </w:r>
      <w:r w:rsidRPr="007D6692">
        <w:rPr>
          <w:lang w:val="fr-FR"/>
        </w:rPr>
        <w:t>Ivoire s</w:t>
      </w:r>
      <w:r w:rsidR="001A4035">
        <w:rPr>
          <w:lang w:val="fr-FR"/>
        </w:rPr>
        <w:t>’</w:t>
      </w:r>
      <w:r w:rsidRPr="007D6692">
        <w:rPr>
          <w:lang w:val="fr-FR"/>
        </w:rPr>
        <w:t>est dotée du Plan Stratégique de la Santé de la Mère et de l</w:t>
      </w:r>
      <w:r w:rsidR="001A4035">
        <w:rPr>
          <w:lang w:val="fr-FR"/>
        </w:rPr>
        <w:t>’</w:t>
      </w:r>
      <w:r w:rsidRPr="007D6692">
        <w:rPr>
          <w:lang w:val="fr-FR"/>
        </w:rPr>
        <w:t>Enfant 2021-2025 qui se compose de deux volets, le Programme National de Santé de la Reproduction et de la Planification Familiale (PNSR/PF) et le Programme National de la Santé Infantile et de la Survie de l</w:t>
      </w:r>
      <w:r w:rsidR="001A4035">
        <w:rPr>
          <w:lang w:val="fr-FR"/>
        </w:rPr>
        <w:t>’</w:t>
      </w:r>
      <w:r w:rsidRPr="007D6692">
        <w:rPr>
          <w:lang w:val="fr-FR"/>
        </w:rPr>
        <w:t>Enfant (PNSI/SE). Ce plan a permis d</w:t>
      </w:r>
      <w:r w:rsidR="001A4035">
        <w:rPr>
          <w:lang w:val="fr-FR"/>
        </w:rPr>
        <w:t>’</w:t>
      </w:r>
      <w:r w:rsidRPr="007D6692">
        <w:rPr>
          <w:lang w:val="fr-FR"/>
        </w:rPr>
        <w:t>améliorer l</w:t>
      </w:r>
      <w:r w:rsidR="001A4035">
        <w:rPr>
          <w:lang w:val="fr-FR"/>
        </w:rPr>
        <w:t>’</w:t>
      </w:r>
      <w:r w:rsidRPr="007D6692">
        <w:rPr>
          <w:lang w:val="fr-FR"/>
        </w:rPr>
        <w:t>offre des services et d</w:t>
      </w:r>
      <w:r w:rsidR="001A4035">
        <w:rPr>
          <w:lang w:val="fr-FR"/>
        </w:rPr>
        <w:t>’</w:t>
      </w:r>
      <w:r w:rsidRPr="007D6692">
        <w:rPr>
          <w:lang w:val="fr-FR"/>
        </w:rPr>
        <w:t xml:space="preserve">assurer la </w:t>
      </w:r>
      <w:r w:rsidRPr="00475307">
        <w:t>disponibilité</w:t>
      </w:r>
      <w:r w:rsidRPr="007D6692">
        <w:rPr>
          <w:lang w:val="fr-FR"/>
        </w:rPr>
        <w:t xml:space="preserve"> permanente des produits de santé reproductive, maternelle, néonatale et infantile. </w:t>
      </w:r>
    </w:p>
    <w:p w14:paraId="5F310F23" w14:textId="142E74BB" w:rsidR="00151135" w:rsidRPr="007D6692" w:rsidRDefault="00151135" w:rsidP="00151135">
      <w:pPr>
        <w:pStyle w:val="ParNoG"/>
        <w:tabs>
          <w:tab w:val="left" w:pos="1701"/>
        </w:tabs>
        <w:rPr>
          <w:lang w:val="fr-FR"/>
        </w:rPr>
      </w:pPr>
      <w:r w:rsidRPr="007D6692">
        <w:rPr>
          <w:lang w:val="fr-FR"/>
        </w:rPr>
        <w:t>Il a été procédé également au renforcement des capacités de 84 hôpitaux de référence et de 1 827 établissements sanitaires de premier contact, sur la nutrition, ainsi qu</w:t>
      </w:r>
      <w:r w:rsidR="001A4035">
        <w:rPr>
          <w:lang w:val="fr-FR"/>
        </w:rPr>
        <w:t>’</w:t>
      </w:r>
      <w:r w:rsidRPr="007D6692">
        <w:rPr>
          <w:lang w:val="fr-FR"/>
        </w:rPr>
        <w:t xml:space="preserve">au renforcement de la prise en charge de la malnutrition </w:t>
      </w:r>
      <w:proofErr w:type="spellStart"/>
      <w:r w:rsidRPr="007D6692">
        <w:rPr>
          <w:lang w:val="fr-FR"/>
        </w:rPr>
        <w:t>aigüe</w:t>
      </w:r>
      <w:proofErr w:type="spellEnd"/>
      <w:r w:rsidRPr="007D6692">
        <w:rPr>
          <w:lang w:val="fr-FR"/>
        </w:rPr>
        <w:t>, à la promotion de l</w:t>
      </w:r>
      <w:r w:rsidR="001A4035">
        <w:rPr>
          <w:lang w:val="fr-FR"/>
        </w:rPr>
        <w:t>’</w:t>
      </w:r>
      <w:r w:rsidRPr="007D6692">
        <w:rPr>
          <w:lang w:val="fr-FR"/>
        </w:rPr>
        <w:t xml:space="preserve">alimentation de la mère, du nourrisson et du jeune enfant, à la promotion des actions essentielles en </w:t>
      </w:r>
      <w:r w:rsidRPr="00475307">
        <w:t>nutrition</w:t>
      </w:r>
      <w:r w:rsidRPr="007D6692">
        <w:rPr>
          <w:lang w:val="fr-FR"/>
        </w:rPr>
        <w:t>, en hygiène et au développement de la petite enfance de même qu</w:t>
      </w:r>
      <w:r w:rsidR="001A4035">
        <w:rPr>
          <w:lang w:val="fr-FR"/>
        </w:rPr>
        <w:t>’</w:t>
      </w:r>
      <w:r w:rsidRPr="007D6692">
        <w:rPr>
          <w:lang w:val="fr-FR"/>
        </w:rPr>
        <w:t>à la couverture optimale de l</w:t>
      </w:r>
      <w:r w:rsidR="001A4035">
        <w:rPr>
          <w:lang w:val="fr-FR"/>
        </w:rPr>
        <w:t>’</w:t>
      </w:r>
      <w:r w:rsidRPr="007D6692">
        <w:rPr>
          <w:lang w:val="fr-FR"/>
        </w:rPr>
        <w:t xml:space="preserve">offre promotionnelle, préventive et curative de la nutrition. </w:t>
      </w:r>
    </w:p>
    <w:p w14:paraId="781EA507" w14:textId="3B0D73B9" w:rsidR="00151135" w:rsidRPr="007D6692" w:rsidRDefault="00151135" w:rsidP="00151135">
      <w:pPr>
        <w:pStyle w:val="ParNoG"/>
        <w:tabs>
          <w:tab w:val="left" w:pos="1701"/>
        </w:tabs>
        <w:rPr>
          <w:lang w:val="fr-FR"/>
        </w:rPr>
      </w:pPr>
      <w:r w:rsidRPr="007D6692">
        <w:rPr>
          <w:lang w:val="fr-FR"/>
        </w:rPr>
        <w:t>Relativement à la santé de la sexualité et de la procréation, la Côte d</w:t>
      </w:r>
      <w:r w:rsidR="001A4035">
        <w:rPr>
          <w:lang w:val="fr-FR"/>
        </w:rPr>
        <w:t>’</w:t>
      </w:r>
      <w:r w:rsidRPr="007D6692">
        <w:rPr>
          <w:lang w:val="fr-FR"/>
        </w:rPr>
        <w:t>Ivoire s</w:t>
      </w:r>
      <w:r w:rsidR="001A4035">
        <w:rPr>
          <w:lang w:val="fr-FR"/>
        </w:rPr>
        <w:t>’</w:t>
      </w:r>
      <w:r w:rsidRPr="007D6692">
        <w:rPr>
          <w:lang w:val="fr-FR"/>
        </w:rPr>
        <w:t>est dotée du Plan d</w:t>
      </w:r>
      <w:r w:rsidR="001A4035">
        <w:rPr>
          <w:lang w:val="fr-FR"/>
        </w:rPr>
        <w:t>’</w:t>
      </w:r>
      <w:r w:rsidRPr="007D6692">
        <w:rPr>
          <w:lang w:val="fr-FR"/>
        </w:rPr>
        <w:t>action national budgétisé de planification familiale 2021-2025. Dans ce cadre, le pays a institutionnalisé des semaines nationales de la planification familiale, renforcé l</w:t>
      </w:r>
      <w:r w:rsidR="001A4035">
        <w:rPr>
          <w:lang w:val="fr-FR"/>
        </w:rPr>
        <w:t>’</w:t>
      </w:r>
      <w:r w:rsidRPr="007D6692">
        <w:rPr>
          <w:lang w:val="fr-FR"/>
        </w:rPr>
        <w:t>offre de service de planification familiale gratuite aux jeunes, à travers la réorganisation de structures de santé adaptées aux adolescents, aux jeunes et à la population en général, avec l</w:t>
      </w:r>
      <w:r w:rsidR="001A4035">
        <w:rPr>
          <w:lang w:val="fr-FR"/>
        </w:rPr>
        <w:t>’</w:t>
      </w:r>
      <w:r w:rsidRPr="007D6692">
        <w:rPr>
          <w:lang w:val="fr-FR"/>
        </w:rPr>
        <w:t>intégration de l</w:t>
      </w:r>
      <w:r w:rsidR="001A4035">
        <w:rPr>
          <w:lang w:val="fr-FR"/>
        </w:rPr>
        <w:t>’</w:t>
      </w:r>
      <w:r w:rsidRPr="007D6692">
        <w:rPr>
          <w:lang w:val="fr-FR"/>
        </w:rPr>
        <w:t xml:space="preserve">offre de service de planification familiale dans 98% des centres de santé publics et privés. </w:t>
      </w:r>
    </w:p>
    <w:p w14:paraId="4AADEC49" w14:textId="1553E435" w:rsidR="00151135" w:rsidRDefault="00151135" w:rsidP="00151135">
      <w:pPr>
        <w:pStyle w:val="ParNoG"/>
        <w:tabs>
          <w:tab w:val="left" w:pos="1701"/>
        </w:tabs>
        <w:rPr>
          <w:lang w:val="fr-FR"/>
        </w:rPr>
      </w:pPr>
      <w:r w:rsidRPr="007D6692">
        <w:rPr>
          <w:lang w:val="fr-FR"/>
        </w:rPr>
        <w:t xml:space="preserve">En outre, 20 hôpitaux généraux et 16 maternités ont bénéficié de la réhabilitation et de </w:t>
      </w:r>
      <w:r w:rsidRPr="00151135">
        <w:rPr>
          <w:lang w:val="fr-FR"/>
        </w:rPr>
        <w:t>l</w:t>
      </w:r>
      <w:r w:rsidR="001A4035">
        <w:rPr>
          <w:lang w:val="fr-FR"/>
        </w:rPr>
        <w:t>’</w:t>
      </w:r>
      <w:r w:rsidRPr="00151135">
        <w:rPr>
          <w:lang w:val="fr-FR"/>
        </w:rPr>
        <w:t>équipement</w:t>
      </w:r>
      <w:r w:rsidRPr="007D6692">
        <w:rPr>
          <w:lang w:val="fr-FR"/>
        </w:rPr>
        <w:t xml:space="preserve"> de leur bloc de gynécologie-obstétrique. Parallèlement, un nouveau bloc de gynécologie-obstétrique et pédiatrique a été construit au CHU de Cocody. </w:t>
      </w:r>
    </w:p>
    <w:p w14:paraId="0D4E9858" w14:textId="507C7E34" w:rsidR="00151135" w:rsidRDefault="00151135" w:rsidP="00151135">
      <w:pPr>
        <w:pStyle w:val="ParNoG"/>
        <w:tabs>
          <w:tab w:val="left" w:pos="1701"/>
        </w:tabs>
        <w:rPr>
          <w:lang w:val="fr-FR"/>
        </w:rPr>
      </w:pPr>
      <w:r w:rsidRPr="007D6692">
        <w:rPr>
          <w:lang w:val="fr-FR"/>
        </w:rPr>
        <w:t>L</w:t>
      </w:r>
      <w:r w:rsidR="001A4035">
        <w:rPr>
          <w:lang w:val="fr-FR"/>
        </w:rPr>
        <w:t>’</w:t>
      </w:r>
      <w:r w:rsidRPr="007D6692">
        <w:rPr>
          <w:lang w:val="fr-FR"/>
        </w:rPr>
        <w:t>effectif du personnel soignant a également accru. Ainsi, le ratio de professionnels de santé prestataires de soins (médecins, infirmiers et sages-femmes) pour 10 000 habitants est passé de 9,04 en 2022 à 9,13 en 2023.</w:t>
      </w:r>
    </w:p>
    <w:p w14:paraId="1B372A0F" w14:textId="14F1EEFC" w:rsidR="00151135" w:rsidRDefault="00151135" w:rsidP="00151135">
      <w:pPr>
        <w:pStyle w:val="ParNoG"/>
        <w:tabs>
          <w:tab w:val="left" w:pos="1701"/>
        </w:tabs>
        <w:rPr>
          <w:lang w:val="fr-FR"/>
        </w:rPr>
      </w:pPr>
      <w:r w:rsidRPr="007D6692">
        <w:rPr>
          <w:lang w:val="fr-FR"/>
        </w:rPr>
        <w:t>Dans le cadre de la lutte contre la fistule obstétricale, 16 millions de dollars qui ont été investis depuis 2012 grâce au partenariat avec l</w:t>
      </w:r>
      <w:r w:rsidR="001A4035">
        <w:rPr>
          <w:lang w:val="fr-FR"/>
        </w:rPr>
        <w:t>’</w:t>
      </w:r>
      <w:r w:rsidRPr="007D6692">
        <w:rPr>
          <w:lang w:val="fr-FR"/>
        </w:rPr>
        <w:t>UNFPA et l</w:t>
      </w:r>
      <w:r w:rsidR="001A4035">
        <w:rPr>
          <w:lang w:val="fr-FR"/>
        </w:rPr>
        <w:t>’</w:t>
      </w:r>
      <w:r w:rsidRPr="007D6692">
        <w:rPr>
          <w:lang w:val="fr-FR"/>
        </w:rPr>
        <w:t>Agence Coréenne de coopération internationale (</w:t>
      </w:r>
      <w:proofErr w:type="spellStart"/>
      <w:r w:rsidRPr="007D6692">
        <w:rPr>
          <w:lang w:val="fr-FR"/>
        </w:rPr>
        <w:t>Koica</w:t>
      </w:r>
      <w:proofErr w:type="spellEnd"/>
      <w:r w:rsidRPr="007D6692">
        <w:rPr>
          <w:lang w:val="fr-FR"/>
        </w:rPr>
        <w:t>), permettant ainsi, la création de neuf centres de prévention, la prise en charge de plus de 4 400 femmes et le renforcement des formations sanitaires. 2 200 survivantes ont bénéficié d</w:t>
      </w:r>
      <w:r w:rsidR="001A4035">
        <w:rPr>
          <w:lang w:val="fr-FR"/>
        </w:rPr>
        <w:t>’</w:t>
      </w:r>
      <w:r w:rsidRPr="007D6692">
        <w:rPr>
          <w:lang w:val="fr-FR"/>
        </w:rPr>
        <w:t xml:space="preserve">activités génératrices de revenus pour leur réinsertion économique. Toujours dans cette même dynamique, du 12 au 24 mai 2025, une </w:t>
      </w:r>
      <w:r w:rsidRPr="007D6692">
        <w:rPr>
          <w:lang w:val="fr-FR"/>
        </w:rPr>
        <w:lastRenderedPageBreak/>
        <w:t>campagne régionale a été organisée avec le soutien de l</w:t>
      </w:r>
      <w:r w:rsidR="001A4035">
        <w:rPr>
          <w:lang w:val="fr-FR"/>
        </w:rPr>
        <w:t>’</w:t>
      </w:r>
      <w:r w:rsidRPr="007D6692">
        <w:rPr>
          <w:lang w:val="fr-FR"/>
        </w:rPr>
        <w:t xml:space="preserve">UNFPA et de la </w:t>
      </w:r>
      <w:proofErr w:type="spellStart"/>
      <w:r w:rsidRPr="007D6692">
        <w:rPr>
          <w:lang w:val="fr-FR"/>
        </w:rPr>
        <w:t>Koica</w:t>
      </w:r>
      <w:proofErr w:type="spellEnd"/>
      <w:r w:rsidRPr="007D6692">
        <w:rPr>
          <w:lang w:val="fr-FR"/>
        </w:rPr>
        <w:t>. À cet effet, cinq sites ont été identifiés pour la mission internationale de prise en charge gratuite de la fistule visant à opérer environ 150 femmes, à savoir le CHU de Bouaké, le CHR de Bondoukou, le CHR de Man, le CHR de Korhogo et l</w:t>
      </w:r>
      <w:r w:rsidR="001A4035">
        <w:rPr>
          <w:lang w:val="fr-FR"/>
        </w:rPr>
        <w:t>’</w:t>
      </w:r>
      <w:r w:rsidRPr="007D6692">
        <w:rPr>
          <w:lang w:val="fr-FR"/>
        </w:rPr>
        <w:t>hôpital Saint Jean-Baptiste de Bodo. Cette opération a également permis de former 23 chirurgiens.</w:t>
      </w:r>
    </w:p>
    <w:p w14:paraId="2E553CDE" w14:textId="0E3C579B" w:rsidR="00151135" w:rsidRPr="007D6692" w:rsidRDefault="00151135" w:rsidP="00151135">
      <w:pPr>
        <w:pStyle w:val="ParNoG"/>
        <w:tabs>
          <w:tab w:val="left" w:pos="1701"/>
        </w:tabs>
        <w:rPr>
          <w:lang w:val="fr-FR"/>
        </w:rPr>
      </w:pPr>
      <w:r w:rsidRPr="007D6692">
        <w:rPr>
          <w:lang w:val="fr-FR"/>
        </w:rPr>
        <w:t>Il convient d</w:t>
      </w:r>
      <w:r w:rsidR="001A4035">
        <w:rPr>
          <w:lang w:val="fr-FR"/>
        </w:rPr>
        <w:t>’</w:t>
      </w:r>
      <w:r w:rsidRPr="007D6692">
        <w:rPr>
          <w:lang w:val="fr-FR"/>
        </w:rPr>
        <w:t>indiquer l</w:t>
      </w:r>
      <w:r w:rsidR="001A4035">
        <w:rPr>
          <w:lang w:val="fr-FR"/>
        </w:rPr>
        <w:t>’</w:t>
      </w:r>
      <w:r w:rsidRPr="007D6692">
        <w:rPr>
          <w:lang w:val="fr-FR"/>
        </w:rPr>
        <w:t xml:space="preserve">élargissement, depuis 2016, de la population cible du </w:t>
      </w:r>
      <w:r w:rsidRPr="00475307">
        <w:t>Programme</w:t>
      </w:r>
      <w:r w:rsidRPr="007D6692">
        <w:rPr>
          <w:lang w:val="fr-FR"/>
        </w:rPr>
        <w:t xml:space="preserve"> National de Santé Scolaire et Universitaire désormais Programme National de Santé Scolaire et Universitaire-Santé des Adolescents et Jeunes</w:t>
      </w:r>
      <w:r w:rsidRPr="007D6692">
        <w:rPr>
          <w:vertAlign w:val="superscript"/>
          <w:lang w:val="fr-FR"/>
        </w:rPr>
        <w:footnoteReference w:id="8"/>
      </w:r>
      <w:r w:rsidRPr="007D6692">
        <w:rPr>
          <w:lang w:val="fr-FR"/>
        </w:rPr>
        <w:t xml:space="preserve"> pour permettre aux enfants à l</w:t>
      </w:r>
      <w:r w:rsidR="001A4035">
        <w:rPr>
          <w:lang w:val="fr-FR"/>
        </w:rPr>
        <w:t>’</w:t>
      </w:r>
      <w:r w:rsidRPr="007D6692">
        <w:rPr>
          <w:lang w:val="fr-FR"/>
        </w:rPr>
        <w:t>école de se soigner gratuitement.</w:t>
      </w:r>
    </w:p>
    <w:p w14:paraId="170CEC10" w14:textId="773FF1AA" w:rsidR="00151135" w:rsidRPr="007D6692" w:rsidRDefault="00151135" w:rsidP="00151135">
      <w:pPr>
        <w:pStyle w:val="ParNoG"/>
        <w:tabs>
          <w:tab w:val="left" w:pos="1701"/>
        </w:tabs>
        <w:rPr>
          <w:lang w:val="fr-FR"/>
        </w:rPr>
      </w:pPr>
      <w:r w:rsidRPr="007D6692">
        <w:rPr>
          <w:lang w:val="fr-FR"/>
        </w:rPr>
        <w:t>S</w:t>
      </w:r>
      <w:r w:rsidR="001A4035">
        <w:rPr>
          <w:lang w:val="fr-FR"/>
        </w:rPr>
        <w:t>’</w:t>
      </w:r>
      <w:r w:rsidRPr="007D6692">
        <w:rPr>
          <w:lang w:val="fr-FR"/>
        </w:rPr>
        <w:t>agissant de la lutte contre les maladies hydriques, l</w:t>
      </w:r>
      <w:r w:rsidR="001A4035">
        <w:rPr>
          <w:lang w:val="fr-FR"/>
        </w:rPr>
        <w:t>’</w:t>
      </w:r>
      <w:r w:rsidRPr="007D6692">
        <w:rPr>
          <w:lang w:val="fr-FR"/>
        </w:rPr>
        <w:t>INHP veille à l</w:t>
      </w:r>
      <w:r w:rsidR="001A4035">
        <w:rPr>
          <w:lang w:val="fr-FR"/>
        </w:rPr>
        <w:t>’</w:t>
      </w:r>
      <w:r w:rsidRPr="007D6692">
        <w:rPr>
          <w:lang w:val="fr-FR"/>
        </w:rPr>
        <w:t>application de la Politique Sanitaire Nationale en matière d</w:t>
      </w:r>
      <w:r w:rsidR="001A4035">
        <w:rPr>
          <w:lang w:val="fr-FR"/>
        </w:rPr>
        <w:t>’</w:t>
      </w:r>
      <w:r w:rsidRPr="007D6692">
        <w:rPr>
          <w:lang w:val="fr-FR"/>
        </w:rPr>
        <w:t xml:space="preserve">Hygiène Générale, de Contrôle des endémies </w:t>
      </w:r>
      <w:r w:rsidRPr="00475307">
        <w:t>Transmissibles</w:t>
      </w:r>
      <w:r w:rsidRPr="007D6692">
        <w:rPr>
          <w:lang w:val="fr-FR"/>
        </w:rPr>
        <w:t>, Bactériennes, Virales et Parasitaires. À ce titre il mène des activités en lien avec le contrôle de la qualité de l</w:t>
      </w:r>
      <w:r w:rsidR="001A4035">
        <w:rPr>
          <w:lang w:val="fr-FR"/>
        </w:rPr>
        <w:t>’</w:t>
      </w:r>
      <w:r w:rsidRPr="007D6692">
        <w:rPr>
          <w:lang w:val="fr-FR"/>
        </w:rPr>
        <w:t>eau et des activités de prévention. En 2024, cette structure a distribué 22 300 dépliants et 2 500 affiches sur les bonnes pratiques d</w:t>
      </w:r>
      <w:r w:rsidR="001A4035">
        <w:rPr>
          <w:lang w:val="fr-FR"/>
        </w:rPr>
        <w:t>’</w:t>
      </w:r>
      <w:r w:rsidRPr="007D6692">
        <w:rPr>
          <w:lang w:val="fr-FR"/>
        </w:rPr>
        <w:t>hygiène alimentaire, 2 000 dépliants et affiches sur le Traitement de l</w:t>
      </w:r>
      <w:r w:rsidR="001A4035">
        <w:rPr>
          <w:lang w:val="fr-FR"/>
        </w:rPr>
        <w:t>’</w:t>
      </w:r>
      <w:r w:rsidRPr="007D6692">
        <w:rPr>
          <w:lang w:val="fr-FR"/>
        </w:rPr>
        <w:t xml:space="preserve">Eau à Domicile (TED) et 54 698 flacons du produit Sur Eau à 27 349 ménages de 617 villages. </w:t>
      </w:r>
    </w:p>
    <w:p w14:paraId="65C8EC5D" w14:textId="50601E6D" w:rsidR="00151135" w:rsidRPr="007D6692" w:rsidRDefault="00151135" w:rsidP="00151135">
      <w:pPr>
        <w:pStyle w:val="ParNoG"/>
        <w:tabs>
          <w:tab w:val="left" w:pos="1701"/>
        </w:tabs>
        <w:rPr>
          <w:lang w:val="fr-FR"/>
        </w:rPr>
      </w:pPr>
      <w:r w:rsidRPr="007D6692">
        <w:rPr>
          <w:lang w:val="fr-FR"/>
        </w:rPr>
        <w:t>Pour améliorer le taux de couverture vaccinale, la Côte d</w:t>
      </w:r>
      <w:r w:rsidR="001A4035">
        <w:rPr>
          <w:lang w:val="fr-FR"/>
        </w:rPr>
        <w:t>’</w:t>
      </w:r>
      <w:r w:rsidRPr="007D6692">
        <w:rPr>
          <w:lang w:val="fr-FR"/>
        </w:rPr>
        <w:t xml:space="preserve">Ivoire a mis en place un </w:t>
      </w:r>
      <w:r w:rsidRPr="00475307">
        <w:t>Programme</w:t>
      </w:r>
      <w:r w:rsidRPr="007D6692">
        <w:rPr>
          <w:lang w:val="fr-FR"/>
        </w:rPr>
        <w:t xml:space="preserve"> National de Vaccination (PNV) régi par le décret 2019 -756 du 18 septembre 2019 portant réglementation de la vaccination des cibles du programme élargi de vaccination.</w:t>
      </w:r>
    </w:p>
    <w:p w14:paraId="6820A1B8" w14:textId="4CB2E2BB" w:rsidR="00151135" w:rsidRPr="007D6692" w:rsidRDefault="00151135" w:rsidP="00151135">
      <w:pPr>
        <w:pStyle w:val="ParNoG"/>
        <w:tabs>
          <w:tab w:val="left" w:pos="1701"/>
        </w:tabs>
        <w:rPr>
          <w:lang w:val="fr-FR"/>
        </w:rPr>
      </w:pPr>
      <w:r w:rsidRPr="007D6692">
        <w:rPr>
          <w:lang w:val="fr-FR"/>
        </w:rPr>
        <w:t xml:space="preserve">Ce programme couvre les enfants de 0 à 11 mois avec des vaccins gratuits contre la </w:t>
      </w:r>
      <w:r w:rsidRPr="00475307">
        <w:t>tuberculose</w:t>
      </w:r>
      <w:r w:rsidRPr="007D6692">
        <w:rPr>
          <w:lang w:val="fr-FR"/>
        </w:rPr>
        <w:t>, la diphtérie, le tétanos, la coqueluche, l</w:t>
      </w:r>
      <w:r w:rsidR="001A4035">
        <w:rPr>
          <w:lang w:val="fr-FR"/>
        </w:rPr>
        <w:t>’</w:t>
      </w:r>
      <w:r w:rsidRPr="007D6692">
        <w:rPr>
          <w:lang w:val="fr-FR"/>
        </w:rPr>
        <w:t>hépatite B, la méningite, la poliomyélite, la rougeole, la rubéole, la fièvre jaune et les diarrhées à rotavirus.</w:t>
      </w:r>
      <w:r>
        <w:rPr>
          <w:lang w:val="fr-FR"/>
        </w:rPr>
        <w:t xml:space="preserve"> </w:t>
      </w:r>
      <w:r w:rsidRPr="007D6692">
        <w:rPr>
          <w:lang w:val="fr-FR"/>
        </w:rPr>
        <w:t>Il couvre également les femmes enceintes avec le vaccin antitétanique et les jeunes filles de 9 ans, avec le vaccin contre le cancer du col de l</w:t>
      </w:r>
      <w:r w:rsidR="001A4035">
        <w:rPr>
          <w:lang w:val="fr-FR"/>
        </w:rPr>
        <w:t>’</w:t>
      </w:r>
      <w:r w:rsidRPr="007D6692">
        <w:rPr>
          <w:lang w:val="fr-FR"/>
        </w:rPr>
        <w:t>utérus. Sa mise en œuvre intègre les activités suivantes :</w:t>
      </w:r>
    </w:p>
    <w:p w14:paraId="46E90C4D" w14:textId="4FD52550" w:rsidR="00151135" w:rsidRPr="007D6692" w:rsidRDefault="00151135" w:rsidP="00151135">
      <w:pPr>
        <w:pStyle w:val="Bullet1G"/>
        <w:numPr>
          <w:ilvl w:val="0"/>
          <w:numId w:val="1"/>
        </w:numPr>
        <w:rPr>
          <w:lang w:val="fr-FR"/>
        </w:rPr>
      </w:pPr>
      <w:r>
        <w:rPr>
          <w:lang w:val="fr-FR"/>
        </w:rPr>
        <w:t>L</w:t>
      </w:r>
      <w:r w:rsidRPr="007D6692">
        <w:rPr>
          <w:lang w:val="fr-FR"/>
        </w:rPr>
        <w:t>es campagnes "porte-à-porte"</w:t>
      </w:r>
      <w:r w:rsidR="00443831">
        <w:rPr>
          <w:lang w:val="fr-FR"/>
        </w:rPr>
        <w:t> </w:t>
      </w:r>
      <w:r w:rsidR="00443831" w:rsidRPr="007D6692">
        <w:rPr>
          <w:lang w:val="fr-FR"/>
        </w:rPr>
        <w:t>;</w:t>
      </w:r>
      <w:r w:rsidRPr="007D6692">
        <w:rPr>
          <w:lang w:val="fr-FR"/>
        </w:rPr>
        <w:t xml:space="preserve"> </w:t>
      </w:r>
    </w:p>
    <w:p w14:paraId="7589B47F" w14:textId="4C55F00B" w:rsidR="00151135" w:rsidRPr="007D6692" w:rsidRDefault="00151135" w:rsidP="00151135">
      <w:pPr>
        <w:pStyle w:val="Bullet1G"/>
        <w:numPr>
          <w:ilvl w:val="0"/>
          <w:numId w:val="1"/>
        </w:numPr>
        <w:rPr>
          <w:lang w:val="fr-FR"/>
        </w:rPr>
      </w:pPr>
      <w:r>
        <w:rPr>
          <w:lang w:val="fr-FR"/>
        </w:rPr>
        <w:t>L</w:t>
      </w:r>
      <w:r w:rsidRPr="007D6692">
        <w:rPr>
          <w:lang w:val="fr-FR"/>
        </w:rPr>
        <w:t>es campagnes nationales</w:t>
      </w:r>
      <w:r w:rsidR="00443831">
        <w:rPr>
          <w:lang w:val="fr-FR"/>
        </w:rPr>
        <w:t> </w:t>
      </w:r>
      <w:r w:rsidR="00443831" w:rsidRPr="007D6692">
        <w:rPr>
          <w:lang w:val="fr-FR"/>
        </w:rPr>
        <w:t>;</w:t>
      </w:r>
      <w:r w:rsidRPr="007D6692">
        <w:rPr>
          <w:lang w:val="fr-FR"/>
        </w:rPr>
        <w:t xml:space="preserve"> </w:t>
      </w:r>
    </w:p>
    <w:p w14:paraId="3EDE53C3" w14:textId="05EC2DD3" w:rsidR="00151135" w:rsidRPr="007D6692" w:rsidRDefault="00151135" w:rsidP="00151135">
      <w:pPr>
        <w:pStyle w:val="Bullet1G"/>
        <w:numPr>
          <w:ilvl w:val="0"/>
          <w:numId w:val="1"/>
        </w:numPr>
        <w:rPr>
          <w:lang w:val="fr-FR"/>
        </w:rPr>
      </w:pPr>
      <w:r>
        <w:rPr>
          <w:lang w:val="fr-FR"/>
        </w:rPr>
        <w:t>L</w:t>
      </w:r>
      <w:r w:rsidRPr="007D6692">
        <w:rPr>
          <w:lang w:val="fr-FR"/>
        </w:rPr>
        <w:t>es sensibilisations de masse et de proximité</w:t>
      </w:r>
      <w:r w:rsidR="00443831">
        <w:rPr>
          <w:lang w:val="fr-FR"/>
        </w:rPr>
        <w:t> </w:t>
      </w:r>
      <w:r w:rsidR="00443831" w:rsidRPr="007D6692">
        <w:rPr>
          <w:lang w:val="fr-FR"/>
        </w:rPr>
        <w:t>;</w:t>
      </w:r>
      <w:r w:rsidRPr="007D6692">
        <w:rPr>
          <w:lang w:val="fr-FR"/>
        </w:rPr>
        <w:t xml:space="preserve"> </w:t>
      </w:r>
    </w:p>
    <w:p w14:paraId="724041C5" w14:textId="277B2615" w:rsidR="00151135" w:rsidRPr="007D6692" w:rsidRDefault="00151135" w:rsidP="00151135">
      <w:pPr>
        <w:pStyle w:val="Bullet1G"/>
        <w:numPr>
          <w:ilvl w:val="0"/>
          <w:numId w:val="1"/>
        </w:numPr>
        <w:rPr>
          <w:lang w:val="fr-FR"/>
        </w:rPr>
      </w:pPr>
      <w:r>
        <w:rPr>
          <w:lang w:val="fr-FR"/>
        </w:rPr>
        <w:t>L</w:t>
      </w:r>
      <w:r w:rsidRPr="007D6692">
        <w:rPr>
          <w:lang w:val="fr-FR"/>
        </w:rPr>
        <w:t>es stratégies avancées dans les communautés reculées</w:t>
      </w:r>
      <w:r w:rsidR="00443831">
        <w:rPr>
          <w:lang w:val="fr-FR"/>
        </w:rPr>
        <w:t> </w:t>
      </w:r>
      <w:r w:rsidR="00443831" w:rsidRPr="007D6692">
        <w:rPr>
          <w:lang w:val="fr-FR"/>
        </w:rPr>
        <w:t>;</w:t>
      </w:r>
      <w:r w:rsidRPr="007D6692">
        <w:rPr>
          <w:lang w:val="fr-FR"/>
        </w:rPr>
        <w:t xml:space="preserve"> </w:t>
      </w:r>
    </w:p>
    <w:p w14:paraId="26280BEB" w14:textId="741CD38F"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implication des ONG et des agents de santé communautaire.</w:t>
      </w:r>
    </w:p>
    <w:p w14:paraId="695DF8D5" w14:textId="7381FD34" w:rsidR="00151135" w:rsidRPr="007D6692" w:rsidRDefault="00151135" w:rsidP="00151135">
      <w:pPr>
        <w:pStyle w:val="ParNoG"/>
        <w:tabs>
          <w:tab w:val="left" w:pos="1701"/>
        </w:tabs>
        <w:rPr>
          <w:lang w:val="fr-FR"/>
        </w:rPr>
      </w:pPr>
      <w:r w:rsidRPr="007D6692">
        <w:rPr>
          <w:lang w:val="fr-FR"/>
        </w:rPr>
        <w:t>Toutes ces initiatives ont permis d</w:t>
      </w:r>
      <w:r w:rsidR="001A4035">
        <w:rPr>
          <w:lang w:val="fr-FR"/>
        </w:rPr>
        <w:t>’</w:t>
      </w:r>
      <w:r w:rsidRPr="007D6692">
        <w:rPr>
          <w:lang w:val="fr-FR"/>
        </w:rPr>
        <w:t>obtenir des résultats probants :</w:t>
      </w:r>
    </w:p>
    <w:p w14:paraId="551FE1A3" w14:textId="1F05ABFB" w:rsidR="00151135" w:rsidRPr="00AF3595" w:rsidRDefault="00286F02" w:rsidP="00286F02">
      <w:pPr>
        <w:pStyle w:val="H23G"/>
        <w:rPr>
          <w:lang w:val="fr-FR"/>
        </w:rPr>
      </w:pPr>
      <w:r>
        <w:rPr>
          <w:lang w:val="fr-FR"/>
        </w:rPr>
        <w:tab/>
      </w:r>
      <w:r>
        <w:rPr>
          <w:lang w:val="fr-FR"/>
        </w:rPr>
        <w:tab/>
      </w:r>
      <w:r w:rsidR="00151135" w:rsidRPr="00AF3595">
        <w:rPr>
          <w:lang w:val="fr-FR"/>
        </w:rPr>
        <w:t>Évolution d</w:t>
      </w:r>
      <w:r w:rsidR="001A4035">
        <w:rPr>
          <w:lang w:val="fr-FR"/>
        </w:rPr>
        <w:t>’</w:t>
      </w:r>
      <w:r w:rsidR="00151135" w:rsidRPr="00AF3595">
        <w:rPr>
          <w:lang w:val="fr-FR"/>
        </w:rPr>
        <w:t>indicateurs de santé de 2015 à 2023</w:t>
      </w:r>
    </w:p>
    <w:tbl>
      <w:tblPr>
        <w:tblW w:w="7370" w:type="dxa"/>
        <w:tblInd w:w="1134" w:type="dxa"/>
        <w:tblLayout w:type="fixed"/>
        <w:tblCellMar>
          <w:left w:w="0" w:type="dxa"/>
          <w:right w:w="0" w:type="dxa"/>
        </w:tblCellMar>
        <w:tblLook w:val="04A0" w:firstRow="1" w:lastRow="0" w:firstColumn="1" w:lastColumn="0" w:noHBand="0" w:noVBand="1"/>
      </w:tblPr>
      <w:tblGrid>
        <w:gridCol w:w="926"/>
        <w:gridCol w:w="716"/>
        <w:gridCol w:w="716"/>
        <w:gridCol w:w="716"/>
        <w:gridCol w:w="716"/>
        <w:gridCol w:w="716"/>
        <w:gridCol w:w="716"/>
        <w:gridCol w:w="716"/>
        <w:gridCol w:w="716"/>
        <w:gridCol w:w="716"/>
      </w:tblGrid>
      <w:tr w:rsidR="00151135" w:rsidRPr="00E44083" w14:paraId="7D143511" w14:textId="77777777" w:rsidTr="00556C27">
        <w:trPr>
          <w:tblHeader/>
        </w:trPr>
        <w:tc>
          <w:tcPr>
            <w:tcW w:w="3558" w:type="dxa"/>
            <w:tcBorders>
              <w:top w:val="single" w:sz="4" w:space="0" w:color="auto"/>
              <w:bottom w:val="single" w:sz="12" w:space="0" w:color="auto"/>
            </w:tcBorders>
            <w:vAlign w:val="bottom"/>
            <w:hideMark/>
          </w:tcPr>
          <w:p w14:paraId="43201763"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E44083">
              <w:rPr>
                <w:i/>
                <w:sz w:val="16"/>
                <w:lang w:val="fr-FR"/>
              </w:rPr>
              <w:t> </w:t>
            </w:r>
          </w:p>
        </w:tc>
        <w:tc>
          <w:tcPr>
            <w:tcW w:w="2733" w:type="dxa"/>
            <w:tcBorders>
              <w:top w:val="single" w:sz="4" w:space="0" w:color="auto"/>
              <w:bottom w:val="single" w:sz="12" w:space="0" w:color="auto"/>
            </w:tcBorders>
            <w:vAlign w:val="bottom"/>
            <w:hideMark/>
          </w:tcPr>
          <w:p w14:paraId="412DFD64"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2015</w:t>
            </w:r>
          </w:p>
        </w:tc>
        <w:tc>
          <w:tcPr>
            <w:tcW w:w="2733" w:type="dxa"/>
            <w:tcBorders>
              <w:top w:val="single" w:sz="4" w:space="0" w:color="auto"/>
              <w:bottom w:val="single" w:sz="12" w:space="0" w:color="auto"/>
            </w:tcBorders>
            <w:vAlign w:val="bottom"/>
            <w:hideMark/>
          </w:tcPr>
          <w:p w14:paraId="1C5EC9A9"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2016</w:t>
            </w:r>
          </w:p>
        </w:tc>
        <w:tc>
          <w:tcPr>
            <w:tcW w:w="2733" w:type="dxa"/>
            <w:tcBorders>
              <w:top w:val="single" w:sz="4" w:space="0" w:color="auto"/>
              <w:bottom w:val="single" w:sz="12" w:space="0" w:color="auto"/>
            </w:tcBorders>
            <w:vAlign w:val="bottom"/>
            <w:hideMark/>
          </w:tcPr>
          <w:p w14:paraId="7B6B142F"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2017</w:t>
            </w:r>
          </w:p>
        </w:tc>
        <w:tc>
          <w:tcPr>
            <w:tcW w:w="2733" w:type="dxa"/>
            <w:tcBorders>
              <w:top w:val="single" w:sz="4" w:space="0" w:color="auto"/>
              <w:bottom w:val="single" w:sz="12" w:space="0" w:color="auto"/>
            </w:tcBorders>
            <w:vAlign w:val="bottom"/>
            <w:hideMark/>
          </w:tcPr>
          <w:p w14:paraId="55F24D54"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2018</w:t>
            </w:r>
          </w:p>
        </w:tc>
        <w:tc>
          <w:tcPr>
            <w:tcW w:w="2733" w:type="dxa"/>
            <w:tcBorders>
              <w:top w:val="single" w:sz="4" w:space="0" w:color="auto"/>
              <w:bottom w:val="single" w:sz="12" w:space="0" w:color="auto"/>
            </w:tcBorders>
            <w:vAlign w:val="bottom"/>
            <w:hideMark/>
          </w:tcPr>
          <w:p w14:paraId="4B8D6BE7"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2019</w:t>
            </w:r>
          </w:p>
        </w:tc>
        <w:tc>
          <w:tcPr>
            <w:tcW w:w="2733" w:type="dxa"/>
            <w:tcBorders>
              <w:top w:val="single" w:sz="4" w:space="0" w:color="auto"/>
              <w:bottom w:val="single" w:sz="12" w:space="0" w:color="auto"/>
            </w:tcBorders>
            <w:vAlign w:val="bottom"/>
            <w:hideMark/>
          </w:tcPr>
          <w:p w14:paraId="0B715556"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2020</w:t>
            </w:r>
          </w:p>
        </w:tc>
        <w:tc>
          <w:tcPr>
            <w:tcW w:w="2733" w:type="dxa"/>
            <w:tcBorders>
              <w:top w:val="single" w:sz="4" w:space="0" w:color="auto"/>
              <w:bottom w:val="single" w:sz="12" w:space="0" w:color="auto"/>
            </w:tcBorders>
            <w:vAlign w:val="bottom"/>
            <w:hideMark/>
          </w:tcPr>
          <w:p w14:paraId="15E3849C"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2021</w:t>
            </w:r>
          </w:p>
        </w:tc>
        <w:tc>
          <w:tcPr>
            <w:tcW w:w="2733" w:type="dxa"/>
            <w:tcBorders>
              <w:top w:val="single" w:sz="4" w:space="0" w:color="auto"/>
              <w:bottom w:val="single" w:sz="12" w:space="0" w:color="auto"/>
            </w:tcBorders>
            <w:vAlign w:val="bottom"/>
            <w:hideMark/>
          </w:tcPr>
          <w:p w14:paraId="54630945"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2022</w:t>
            </w:r>
          </w:p>
        </w:tc>
        <w:tc>
          <w:tcPr>
            <w:tcW w:w="2733" w:type="dxa"/>
            <w:tcBorders>
              <w:top w:val="single" w:sz="4" w:space="0" w:color="auto"/>
              <w:bottom w:val="single" w:sz="12" w:space="0" w:color="auto"/>
            </w:tcBorders>
            <w:vAlign w:val="bottom"/>
            <w:hideMark/>
          </w:tcPr>
          <w:p w14:paraId="76678989" w14:textId="77777777" w:rsidR="00151135" w:rsidRPr="00E44083"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E44083">
              <w:rPr>
                <w:bCs/>
                <w:i/>
                <w:sz w:val="16"/>
                <w:lang w:val="fr-FR"/>
              </w:rPr>
              <w:t>2023</w:t>
            </w:r>
          </w:p>
        </w:tc>
      </w:tr>
      <w:tr w:rsidR="00151135" w:rsidRPr="00E44083" w14:paraId="6C15A0E6" w14:textId="77777777" w:rsidTr="00556C27">
        <w:tc>
          <w:tcPr>
            <w:tcW w:w="3558" w:type="dxa"/>
            <w:tcBorders>
              <w:top w:val="single" w:sz="12" w:space="0" w:color="auto"/>
            </w:tcBorders>
            <w:hideMark/>
          </w:tcPr>
          <w:p w14:paraId="0B44C76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Espérance de vie à la naissance (an)</w:t>
            </w:r>
          </w:p>
        </w:tc>
        <w:tc>
          <w:tcPr>
            <w:tcW w:w="2733" w:type="dxa"/>
            <w:tcBorders>
              <w:top w:val="single" w:sz="12" w:space="0" w:color="auto"/>
            </w:tcBorders>
            <w:vAlign w:val="bottom"/>
            <w:hideMark/>
          </w:tcPr>
          <w:p w14:paraId="68A1DE5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ND*</w:t>
            </w:r>
          </w:p>
        </w:tc>
        <w:tc>
          <w:tcPr>
            <w:tcW w:w="2733" w:type="dxa"/>
            <w:tcBorders>
              <w:top w:val="single" w:sz="12" w:space="0" w:color="auto"/>
            </w:tcBorders>
            <w:vAlign w:val="bottom"/>
            <w:hideMark/>
          </w:tcPr>
          <w:p w14:paraId="24DB33A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ND*</w:t>
            </w:r>
          </w:p>
        </w:tc>
        <w:tc>
          <w:tcPr>
            <w:tcW w:w="2733" w:type="dxa"/>
            <w:tcBorders>
              <w:top w:val="single" w:sz="12" w:space="0" w:color="auto"/>
            </w:tcBorders>
            <w:vAlign w:val="bottom"/>
            <w:hideMark/>
          </w:tcPr>
          <w:p w14:paraId="0859602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ND*</w:t>
            </w:r>
          </w:p>
        </w:tc>
        <w:tc>
          <w:tcPr>
            <w:tcW w:w="2733" w:type="dxa"/>
            <w:tcBorders>
              <w:top w:val="single" w:sz="12" w:space="0" w:color="auto"/>
            </w:tcBorders>
            <w:vAlign w:val="bottom"/>
            <w:hideMark/>
          </w:tcPr>
          <w:p w14:paraId="67CB049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ND*</w:t>
            </w:r>
          </w:p>
        </w:tc>
        <w:tc>
          <w:tcPr>
            <w:tcW w:w="2733" w:type="dxa"/>
            <w:tcBorders>
              <w:top w:val="single" w:sz="12" w:space="0" w:color="auto"/>
            </w:tcBorders>
            <w:vAlign w:val="bottom"/>
            <w:hideMark/>
          </w:tcPr>
          <w:p w14:paraId="727B42A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56,8</w:t>
            </w:r>
          </w:p>
        </w:tc>
        <w:tc>
          <w:tcPr>
            <w:tcW w:w="2733" w:type="dxa"/>
            <w:tcBorders>
              <w:top w:val="single" w:sz="12" w:space="0" w:color="auto"/>
            </w:tcBorders>
            <w:vAlign w:val="bottom"/>
            <w:hideMark/>
          </w:tcPr>
          <w:p w14:paraId="7DB91D4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56,8</w:t>
            </w:r>
          </w:p>
        </w:tc>
        <w:tc>
          <w:tcPr>
            <w:tcW w:w="2733" w:type="dxa"/>
            <w:tcBorders>
              <w:top w:val="single" w:sz="12" w:space="0" w:color="auto"/>
            </w:tcBorders>
            <w:vAlign w:val="bottom"/>
            <w:hideMark/>
          </w:tcPr>
          <w:p w14:paraId="41A4ABD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56,8</w:t>
            </w:r>
          </w:p>
        </w:tc>
        <w:tc>
          <w:tcPr>
            <w:tcW w:w="2733" w:type="dxa"/>
            <w:tcBorders>
              <w:top w:val="single" w:sz="12" w:space="0" w:color="auto"/>
            </w:tcBorders>
            <w:vAlign w:val="bottom"/>
            <w:hideMark/>
          </w:tcPr>
          <w:p w14:paraId="6560635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56,8</w:t>
            </w:r>
          </w:p>
        </w:tc>
        <w:tc>
          <w:tcPr>
            <w:tcW w:w="2733" w:type="dxa"/>
            <w:tcBorders>
              <w:top w:val="single" w:sz="12" w:space="0" w:color="auto"/>
            </w:tcBorders>
            <w:vAlign w:val="bottom"/>
            <w:hideMark/>
          </w:tcPr>
          <w:p w14:paraId="3DCFE87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56,8</w:t>
            </w:r>
          </w:p>
        </w:tc>
      </w:tr>
      <w:tr w:rsidR="00151135" w:rsidRPr="00E44083" w14:paraId="2BBDF418" w14:textId="77777777" w:rsidTr="00556C27">
        <w:tc>
          <w:tcPr>
            <w:tcW w:w="3558" w:type="dxa"/>
            <w:hideMark/>
          </w:tcPr>
          <w:p w14:paraId="14CA93F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Taux brut de mortalité (‰)</w:t>
            </w:r>
          </w:p>
        </w:tc>
        <w:tc>
          <w:tcPr>
            <w:tcW w:w="2733" w:type="dxa"/>
            <w:vAlign w:val="bottom"/>
            <w:hideMark/>
          </w:tcPr>
          <w:p w14:paraId="3A9A25B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46A6D5C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0963C80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53FE5A4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5FD9976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3991325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12,9</w:t>
            </w:r>
          </w:p>
        </w:tc>
        <w:tc>
          <w:tcPr>
            <w:tcW w:w="2733" w:type="dxa"/>
            <w:vAlign w:val="bottom"/>
            <w:hideMark/>
          </w:tcPr>
          <w:p w14:paraId="12440B3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9,9</w:t>
            </w:r>
          </w:p>
        </w:tc>
        <w:tc>
          <w:tcPr>
            <w:tcW w:w="2733" w:type="dxa"/>
            <w:vAlign w:val="bottom"/>
            <w:hideMark/>
          </w:tcPr>
          <w:p w14:paraId="57701DB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9,9</w:t>
            </w:r>
          </w:p>
        </w:tc>
        <w:tc>
          <w:tcPr>
            <w:tcW w:w="2733" w:type="dxa"/>
            <w:vAlign w:val="bottom"/>
            <w:hideMark/>
          </w:tcPr>
          <w:p w14:paraId="0331E22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9,9</w:t>
            </w:r>
          </w:p>
        </w:tc>
      </w:tr>
      <w:tr w:rsidR="00151135" w:rsidRPr="00E44083" w14:paraId="2D338F10" w14:textId="77777777" w:rsidTr="00556C27">
        <w:tc>
          <w:tcPr>
            <w:tcW w:w="3558" w:type="dxa"/>
            <w:hideMark/>
          </w:tcPr>
          <w:p w14:paraId="314A153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Taux de mortalité maternelle (pour 100 000 naissances vivantes)</w:t>
            </w:r>
          </w:p>
        </w:tc>
        <w:tc>
          <w:tcPr>
            <w:tcW w:w="2733" w:type="dxa"/>
            <w:vAlign w:val="bottom"/>
            <w:hideMark/>
          </w:tcPr>
          <w:p w14:paraId="021C96F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1DD7DC6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7D2FBD2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2B79630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6AD9E5B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444F020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614</w:t>
            </w:r>
          </w:p>
        </w:tc>
        <w:tc>
          <w:tcPr>
            <w:tcW w:w="2733" w:type="dxa"/>
            <w:vAlign w:val="bottom"/>
            <w:hideMark/>
          </w:tcPr>
          <w:p w14:paraId="260D073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385</w:t>
            </w:r>
          </w:p>
        </w:tc>
        <w:tc>
          <w:tcPr>
            <w:tcW w:w="2733" w:type="dxa"/>
            <w:vAlign w:val="bottom"/>
            <w:hideMark/>
          </w:tcPr>
          <w:p w14:paraId="5CDB299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385</w:t>
            </w:r>
          </w:p>
        </w:tc>
        <w:tc>
          <w:tcPr>
            <w:tcW w:w="2733" w:type="dxa"/>
            <w:vAlign w:val="bottom"/>
            <w:hideMark/>
          </w:tcPr>
          <w:p w14:paraId="5ED85B4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385</w:t>
            </w:r>
          </w:p>
        </w:tc>
      </w:tr>
      <w:tr w:rsidR="00151135" w:rsidRPr="00E44083" w14:paraId="6E2AB084" w14:textId="77777777" w:rsidTr="00556C27">
        <w:tc>
          <w:tcPr>
            <w:tcW w:w="3558" w:type="dxa"/>
            <w:hideMark/>
          </w:tcPr>
          <w:p w14:paraId="2E04167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Taux de mortalité infanto-juvénile (‰)</w:t>
            </w:r>
          </w:p>
        </w:tc>
        <w:tc>
          <w:tcPr>
            <w:tcW w:w="2733" w:type="dxa"/>
            <w:vAlign w:val="bottom"/>
            <w:hideMark/>
          </w:tcPr>
          <w:p w14:paraId="6DDF32F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108</w:t>
            </w:r>
          </w:p>
        </w:tc>
        <w:tc>
          <w:tcPr>
            <w:tcW w:w="2733" w:type="dxa"/>
            <w:vAlign w:val="bottom"/>
            <w:hideMark/>
          </w:tcPr>
          <w:p w14:paraId="26B3161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w:t>
            </w:r>
          </w:p>
        </w:tc>
        <w:tc>
          <w:tcPr>
            <w:tcW w:w="2733" w:type="dxa"/>
            <w:vAlign w:val="bottom"/>
            <w:hideMark/>
          </w:tcPr>
          <w:p w14:paraId="3F63E4B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w:t>
            </w:r>
          </w:p>
        </w:tc>
        <w:tc>
          <w:tcPr>
            <w:tcW w:w="2733" w:type="dxa"/>
            <w:vAlign w:val="bottom"/>
            <w:hideMark/>
          </w:tcPr>
          <w:p w14:paraId="7649672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w:t>
            </w:r>
          </w:p>
        </w:tc>
        <w:tc>
          <w:tcPr>
            <w:tcW w:w="2733" w:type="dxa"/>
            <w:vAlign w:val="bottom"/>
            <w:hideMark/>
          </w:tcPr>
          <w:p w14:paraId="7907A2A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w:t>
            </w:r>
          </w:p>
        </w:tc>
        <w:tc>
          <w:tcPr>
            <w:tcW w:w="2733" w:type="dxa"/>
            <w:vAlign w:val="bottom"/>
            <w:hideMark/>
          </w:tcPr>
          <w:p w14:paraId="34F8C0C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w:t>
            </w:r>
          </w:p>
        </w:tc>
        <w:tc>
          <w:tcPr>
            <w:tcW w:w="2733" w:type="dxa"/>
            <w:vAlign w:val="bottom"/>
            <w:hideMark/>
          </w:tcPr>
          <w:p w14:paraId="46079A5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74</w:t>
            </w:r>
          </w:p>
        </w:tc>
        <w:tc>
          <w:tcPr>
            <w:tcW w:w="2733" w:type="dxa"/>
            <w:vAlign w:val="bottom"/>
            <w:hideMark/>
          </w:tcPr>
          <w:p w14:paraId="2CB8902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74</w:t>
            </w:r>
          </w:p>
        </w:tc>
        <w:tc>
          <w:tcPr>
            <w:tcW w:w="2733" w:type="dxa"/>
            <w:vAlign w:val="bottom"/>
            <w:hideMark/>
          </w:tcPr>
          <w:p w14:paraId="3F7E5FB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74</w:t>
            </w:r>
          </w:p>
        </w:tc>
      </w:tr>
      <w:tr w:rsidR="00151135" w:rsidRPr="00E44083" w14:paraId="34AA3EF3" w14:textId="77777777" w:rsidTr="00556C27">
        <w:tc>
          <w:tcPr>
            <w:tcW w:w="3558" w:type="dxa"/>
            <w:hideMark/>
          </w:tcPr>
          <w:p w14:paraId="76C2AB4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lastRenderedPageBreak/>
              <w:t>Taux mortalité néonatale (‰)</w:t>
            </w:r>
          </w:p>
        </w:tc>
        <w:tc>
          <w:tcPr>
            <w:tcW w:w="2733" w:type="dxa"/>
            <w:vAlign w:val="bottom"/>
            <w:hideMark/>
          </w:tcPr>
          <w:p w14:paraId="25313E8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38</w:t>
            </w:r>
          </w:p>
        </w:tc>
        <w:tc>
          <w:tcPr>
            <w:tcW w:w="2733" w:type="dxa"/>
            <w:vAlign w:val="bottom"/>
            <w:hideMark/>
          </w:tcPr>
          <w:p w14:paraId="6D38670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w:t>
            </w:r>
          </w:p>
        </w:tc>
        <w:tc>
          <w:tcPr>
            <w:tcW w:w="2733" w:type="dxa"/>
            <w:vAlign w:val="bottom"/>
            <w:hideMark/>
          </w:tcPr>
          <w:p w14:paraId="27D57B4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w:t>
            </w:r>
          </w:p>
        </w:tc>
        <w:tc>
          <w:tcPr>
            <w:tcW w:w="2733" w:type="dxa"/>
            <w:vAlign w:val="bottom"/>
            <w:hideMark/>
          </w:tcPr>
          <w:p w14:paraId="43E6C62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w:t>
            </w:r>
          </w:p>
        </w:tc>
        <w:tc>
          <w:tcPr>
            <w:tcW w:w="2733" w:type="dxa"/>
            <w:vAlign w:val="bottom"/>
            <w:hideMark/>
          </w:tcPr>
          <w:p w14:paraId="074BC57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w:t>
            </w:r>
          </w:p>
        </w:tc>
        <w:tc>
          <w:tcPr>
            <w:tcW w:w="2733" w:type="dxa"/>
            <w:vAlign w:val="bottom"/>
            <w:hideMark/>
          </w:tcPr>
          <w:p w14:paraId="00E257A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w:t>
            </w:r>
          </w:p>
        </w:tc>
        <w:tc>
          <w:tcPr>
            <w:tcW w:w="2733" w:type="dxa"/>
            <w:vAlign w:val="bottom"/>
            <w:hideMark/>
          </w:tcPr>
          <w:p w14:paraId="0649156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30</w:t>
            </w:r>
          </w:p>
        </w:tc>
        <w:tc>
          <w:tcPr>
            <w:tcW w:w="2733" w:type="dxa"/>
            <w:vAlign w:val="bottom"/>
            <w:hideMark/>
          </w:tcPr>
          <w:p w14:paraId="3CC60C2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30</w:t>
            </w:r>
          </w:p>
        </w:tc>
        <w:tc>
          <w:tcPr>
            <w:tcW w:w="2733" w:type="dxa"/>
            <w:vAlign w:val="bottom"/>
            <w:hideMark/>
          </w:tcPr>
          <w:p w14:paraId="14CDC27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30</w:t>
            </w:r>
          </w:p>
        </w:tc>
      </w:tr>
      <w:tr w:rsidR="00151135" w:rsidRPr="00E44083" w14:paraId="00AF643C" w14:textId="77777777" w:rsidTr="00556C27">
        <w:tc>
          <w:tcPr>
            <w:tcW w:w="3558" w:type="dxa"/>
            <w:hideMark/>
          </w:tcPr>
          <w:p w14:paraId="023DC37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Indice synthétique de fécondité</w:t>
            </w:r>
          </w:p>
        </w:tc>
        <w:tc>
          <w:tcPr>
            <w:tcW w:w="2733" w:type="dxa"/>
            <w:vAlign w:val="bottom"/>
            <w:hideMark/>
          </w:tcPr>
          <w:p w14:paraId="167FDE1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w:t>
            </w:r>
          </w:p>
        </w:tc>
        <w:tc>
          <w:tcPr>
            <w:tcW w:w="2733" w:type="dxa"/>
            <w:vAlign w:val="bottom"/>
            <w:hideMark/>
          </w:tcPr>
          <w:p w14:paraId="4277942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4,6</w:t>
            </w:r>
          </w:p>
        </w:tc>
        <w:tc>
          <w:tcPr>
            <w:tcW w:w="2733" w:type="dxa"/>
            <w:vAlign w:val="bottom"/>
            <w:hideMark/>
          </w:tcPr>
          <w:p w14:paraId="007BD32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4,6</w:t>
            </w:r>
          </w:p>
        </w:tc>
        <w:tc>
          <w:tcPr>
            <w:tcW w:w="2733" w:type="dxa"/>
            <w:vAlign w:val="bottom"/>
            <w:hideMark/>
          </w:tcPr>
          <w:p w14:paraId="295FFBA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4,6</w:t>
            </w:r>
          </w:p>
        </w:tc>
        <w:tc>
          <w:tcPr>
            <w:tcW w:w="2733" w:type="dxa"/>
            <w:vAlign w:val="bottom"/>
            <w:hideMark/>
          </w:tcPr>
          <w:p w14:paraId="6245D48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4,6</w:t>
            </w:r>
          </w:p>
        </w:tc>
        <w:tc>
          <w:tcPr>
            <w:tcW w:w="2733" w:type="dxa"/>
            <w:vAlign w:val="bottom"/>
            <w:hideMark/>
          </w:tcPr>
          <w:p w14:paraId="2BF7912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4,6</w:t>
            </w:r>
          </w:p>
        </w:tc>
        <w:tc>
          <w:tcPr>
            <w:tcW w:w="2733" w:type="dxa"/>
            <w:vAlign w:val="bottom"/>
            <w:hideMark/>
          </w:tcPr>
          <w:p w14:paraId="5389682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4,3</w:t>
            </w:r>
          </w:p>
        </w:tc>
        <w:tc>
          <w:tcPr>
            <w:tcW w:w="2733" w:type="dxa"/>
            <w:vAlign w:val="bottom"/>
            <w:hideMark/>
          </w:tcPr>
          <w:p w14:paraId="596E77B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4,3</w:t>
            </w:r>
          </w:p>
        </w:tc>
        <w:tc>
          <w:tcPr>
            <w:tcW w:w="2733" w:type="dxa"/>
            <w:vAlign w:val="bottom"/>
            <w:hideMark/>
          </w:tcPr>
          <w:p w14:paraId="7DF37A7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4,3</w:t>
            </w:r>
          </w:p>
        </w:tc>
      </w:tr>
      <w:tr w:rsidR="00151135" w:rsidRPr="00E44083" w14:paraId="3A5784E1" w14:textId="77777777" w:rsidTr="00556C27">
        <w:tc>
          <w:tcPr>
            <w:tcW w:w="3558" w:type="dxa"/>
            <w:hideMark/>
          </w:tcPr>
          <w:p w14:paraId="63A4FC48" w14:textId="6CDBB9B6"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Taux d</w:t>
            </w:r>
            <w:r w:rsidR="001A4035">
              <w:rPr>
                <w:sz w:val="18"/>
                <w:lang w:val="fr-FR"/>
              </w:rPr>
              <w:t>’</w:t>
            </w:r>
            <w:r w:rsidRPr="00E44083">
              <w:rPr>
                <w:sz w:val="18"/>
                <w:lang w:val="fr-FR"/>
              </w:rPr>
              <w:t>accouchement assisté (%)</w:t>
            </w:r>
          </w:p>
        </w:tc>
        <w:tc>
          <w:tcPr>
            <w:tcW w:w="2733" w:type="dxa"/>
            <w:vAlign w:val="bottom"/>
            <w:hideMark/>
          </w:tcPr>
          <w:p w14:paraId="4B6F2F9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54,65</w:t>
            </w:r>
          </w:p>
        </w:tc>
        <w:tc>
          <w:tcPr>
            <w:tcW w:w="2733" w:type="dxa"/>
            <w:vAlign w:val="bottom"/>
            <w:hideMark/>
          </w:tcPr>
          <w:p w14:paraId="0382C76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57</w:t>
            </w:r>
          </w:p>
        </w:tc>
        <w:tc>
          <w:tcPr>
            <w:tcW w:w="2733" w:type="dxa"/>
            <w:vAlign w:val="bottom"/>
            <w:hideMark/>
          </w:tcPr>
          <w:p w14:paraId="4B2939D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64,5</w:t>
            </w:r>
          </w:p>
        </w:tc>
        <w:tc>
          <w:tcPr>
            <w:tcW w:w="2733" w:type="dxa"/>
            <w:vAlign w:val="bottom"/>
            <w:hideMark/>
          </w:tcPr>
          <w:p w14:paraId="079D1BD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64,10</w:t>
            </w:r>
          </w:p>
        </w:tc>
        <w:tc>
          <w:tcPr>
            <w:tcW w:w="2733" w:type="dxa"/>
            <w:vAlign w:val="bottom"/>
            <w:hideMark/>
          </w:tcPr>
          <w:p w14:paraId="3141D110"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69,40</w:t>
            </w:r>
          </w:p>
        </w:tc>
        <w:tc>
          <w:tcPr>
            <w:tcW w:w="2733" w:type="dxa"/>
            <w:vAlign w:val="bottom"/>
            <w:hideMark/>
          </w:tcPr>
          <w:p w14:paraId="44FE110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71,56</w:t>
            </w:r>
          </w:p>
        </w:tc>
        <w:tc>
          <w:tcPr>
            <w:tcW w:w="2733" w:type="dxa"/>
            <w:vAlign w:val="bottom"/>
            <w:hideMark/>
          </w:tcPr>
          <w:p w14:paraId="61DF240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75,73</w:t>
            </w:r>
          </w:p>
        </w:tc>
        <w:tc>
          <w:tcPr>
            <w:tcW w:w="2733" w:type="dxa"/>
            <w:vAlign w:val="bottom"/>
            <w:hideMark/>
          </w:tcPr>
          <w:p w14:paraId="4877455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77,66</w:t>
            </w:r>
          </w:p>
        </w:tc>
        <w:tc>
          <w:tcPr>
            <w:tcW w:w="2733" w:type="dxa"/>
            <w:vAlign w:val="bottom"/>
            <w:hideMark/>
          </w:tcPr>
          <w:p w14:paraId="22ABF80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62,96</w:t>
            </w:r>
          </w:p>
        </w:tc>
      </w:tr>
      <w:tr w:rsidR="00151135" w:rsidRPr="00E44083" w14:paraId="04BEAA04" w14:textId="77777777" w:rsidTr="00556C27">
        <w:tc>
          <w:tcPr>
            <w:tcW w:w="3558" w:type="dxa"/>
            <w:hideMark/>
          </w:tcPr>
          <w:p w14:paraId="4A917F2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Couverture vaccinale pour la Polio 3 (%)</w:t>
            </w:r>
          </w:p>
        </w:tc>
        <w:tc>
          <w:tcPr>
            <w:tcW w:w="2733" w:type="dxa"/>
            <w:vAlign w:val="bottom"/>
            <w:hideMark/>
          </w:tcPr>
          <w:p w14:paraId="4AC71B8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90,29</w:t>
            </w:r>
          </w:p>
        </w:tc>
        <w:tc>
          <w:tcPr>
            <w:tcW w:w="2733" w:type="dxa"/>
            <w:vAlign w:val="bottom"/>
            <w:hideMark/>
          </w:tcPr>
          <w:p w14:paraId="53791F7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94,52</w:t>
            </w:r>
          </w:p>
        </w:tc>
        <w:tc>
          <w:tcPr>
            <w:tcW w:w="2733" w:type="dxa"/>
            <w:vAlign w:val="bottom"/>
            <w:hideMark/>
          </w:tcPr>
          <w:p w14:paraId="68B9860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96,1</w:t>
            </w:r>
          </w:p>
        </w:tc>
        <w:tc>
          <w:tcPr>
            <w:tcW w:w="2733" w:type="dxa"/>
            <w:vAlign w:val="bottom"/>
            <w:hideMark/>
          </w:tcPr>
          <w:p w14:paraId="30588EC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97</w:t>
            </w:r>
          </w:p>
        </w:tc>
        <w:tc>
          <w:tcPr>
            <w:tcW w:w="2733" w:type="dxa"/>
            <w:vAlign w:val="bottom"/>
            <w:hideMark/>
          </w:tcPr>
          <w:p w14:paraId="506AD51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94</w:t>
            </w:r>
          </w:p>
        </w:tc>
        <w:tc>
          <w:tcPr>
            <w:tcW w:w="2733" w:type="dxa"/>
            <w:vAlign w:val="bottom"/>
            <w:hideMark/>
          </w:tcPr>
          <w:p w14:paraId="2D7CC66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83,5</w:t>
            </w:r>
          </w:p>
        </w:tc>
        <w:tc>
          <w:tcPr>
            <w:tcW w:w="2733" w:type="dxa"/>
            <w:vAlign w:val="bottom"/>
            <w:hideMark/>
          </w:tcPr>
          <w:p w14:paraId="26D4B72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88,7</w:t>
            </w:r>
          </w:p>
        </w:tc>
        <w:tc>
          <w:tcPr>
            <w:tcW w:w="2733" w:type="dxa"/>
            <w:vAlign w:val="bottom"/>
            <w:hideMark/>
          </w:tcPr>
          <w:p w14:paraId="498373E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89</w:t>
            </w:r>
          </w:p>
        </w:tc>
        <w:tc>
          <w:tcPr>
            <w:tcW w:w="2733" w:type="dxa"/>
            <w:vAlign w:val="bottom"/>
            <w:hideMark/>
          </w:tcPr>
          <w:p w14:paraId="5301BD0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95</w:t>
            </w:r>
          </w:p>
        </w:tc>
      </w:tr>
      <w:tr w:rsidR="00151135" w:rsidRPr="00E44083" w14:paraId="765BDB53" w14:textId="77777777" w:rsidTr="00556C27">
        <w:tc>
          <w:tcPr>
            <w:tcW w:w="3558" w:type="dxa"/>
            <w:hideMark/>
          </w:tcPr>
          <w:p w14:paraId="218D0C7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Couverture vaccinale pour la Rougeole-Rubéole (%)</w:t>
            </w:r>
          </w:p>
        </w:tc>
        <w:tc>
          <w:tcPr>
            <w:tcW w:w="2733" w:type="dxa"/>
            <w:vAlign w:val="bottom"/>
            <w:hideMark/>
          </w:tcPr>
          <w:p w14:paraId="3B23B66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81,9</w:t>
            </w:r>
          </w:p>
        </w:tc>
        <w:tc>
          <w:tcPr>
            <w:tcW w:w="2733" w:type="dxa"/>
            <w:vAlign w:val="bottom"/>
            <w:hideMark/>
          </w:tcPr>
          <w:p w14:paraId="6419555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92,17</w:t>
            </w:r>
          </w:p>
        </w:tc>
        <w:tc>
          <w:tcPr>
            <w:tcW w:w="2733" w:type="dxa"/>
            <w:vAlign w:val="bottom"/>
            <w:hideMark/>
          </w:tcPr>
          <w:p w14:paraId="3AEC1F8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90,72</w:t>
            </w:r>
          </w:p>
        </w:tc>
        <w:tc>
          <w:tcPr>
            <w:tcW w:w="2733" w:type="dxa"/>
            <w:vAlign w:val="bottom"/>
            <w:hideMark/>
          </w:tcPr>
          <w:p w14:paraId="0F837DD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94</w:t>
            </w:r>
          </w:p>
        </w:tc>
        <w:tc>
          <w:tcPr>
            <w:tcW w:w="2733" w:type="dxa"/>
            <w:vAlign w:val="bottom"/>
            <w:hideMark/>
          </w:tcPr>
          <w:p w14:paraId="427EEF6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92,17</w:t>
            </w:r>
          </w:p>
        </w:tc>
        <w:tc>
          <w:tcPr>
            <w:tcW w:w="2733" w:type="dxa"/>
            <w:vAlign w:val="bottom"/>
            <w:hideMark/>
          </w:tcPr>
          <w:p w14:paraId="1AB4186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85,99</w:t>
            </w:r>
          </w:p>
        </w:tc>
        <w:tc>
          <w:tcPr>
            <w:tcW w:w="2733" w:type="dxa"/>
            <w:vAlign w:val="bottom"/>
            <w:hideMark/>
          </w:tcPr>
          <w:p w14:paraId="0A188E7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88,2</w:t>
            </w:r>
          </w:p>
        </w:tc>
        <w:tc>
          <w:tcPr>
            <w:tcW w:w="2733" w:type="dxa"/>
            <w:vAlign w:val="bottom"/>
            <w:hideMark/>
          </w:tcPr>
          <w:p w14:paraId="6B1E58C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85</w:t>
            </w:r>
          </w:p>
        </w:tc>
        <w:tc>
          <w:tcPr>
            <w:tcW w:w="2733" w:type="dxa"/>
            <w:vAlign w:val="bottom"/>
            <w:hideMark/>
          </w:tcPr>
          <w:p w14:paraId="0640933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93</w:t>
            </w:r>
          </w:p>
        </w:tc>
      </w:tr>
      <w:tr w:rsidR="00151135" w:rsidRPr="00E44083" w14:paraId="01D5036D" w14:textId="77777777" w:rsidTr="00556C27">
        <w:tc>
          <w:tcPr>
            <w:tcW w:w="3558" w:type="dxa"/>
            <w:hideMark/>
          </w:tcPr>
          <w:p w14:paraId="3CF9EA2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Incidence de la Malnutrition chez les enfants de 0 à 5 ans (‰)</w:t>
            </w:r>
          </w:p>
        </w:tc>
        <w:tc>
          <w:tcPr>
            <w:tcW w:w="2733" w:type="dxa"/>
            <w:vAlign w:val="bottom"/>
            <w:hideMark/>
          </w:tcPr>
          <w:p w14:paraId="5A989C5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13,0</w:t>
            </w:r>
          </w:p>
        </w:tc>
        <w:tc>
          <w:tcPr>
            <w:tcW w:w="2733" w:type="dxa"/>
            <w:vAlign w:val="bottom"/>
            <w:hideMark/>
          </w:tcPr>
          <w:p w14:paraId="2BB22B4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12,4</w:t>
            </w:r>
          </w:p>
        </w:tc>
        <w:tc>
          <w:tcPr>
            <w:tcW w:w="2733" w:type="dxa"/>
            <w:vAlign w:val="bottom"/>
            <w:hideMark/>
          </w:tcPr>
          <w:p w14:paraId="6D32A6F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12,4</w:t>
            </w:r>
          </w:p>
        </w:tc>
        <w:tc>
          <w:tcPr>
            <w:tcW w:w="2733" w:type="dxa"/>
            <w:vAlign w:val="bottom"/>
            <w:hideMark/>
          </w:tcPr>
          <w:p w14:paraId="4B3D4F9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12,40</w:t>
            </w:r>
          </w:p>
        </w:tc>
        <w:tc>
          <w:tcPr>
            <w:tcW w:w="2733" w:type="dxa"/>
            <w:vAlign w:val="bottom"/>
            <w:hideMark/>
          </w:tcPr>
          <w:p w14:paraId="0A2239B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11,64</w:t>
            </w:r>
          </w:p>
        </w:tc>
        <w:tc>
          <w:tcPr>
            <w:tcW w:w="2733" w:type="dxa"/>
            <w:vAlign w:val="bottom"/>
            <w:hideMark/>
          </w:tcPr>
          <w:p w14:paraId="5E0D7C6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9,39</w:t>
            </w:r>
          </w:p>
        </w:tc>
        <w:tc>
          <w:tcPr>
            <w:tcW w:w="2733" w:type="dxa"/>
            <w:vAlign w:val="bottom"/>
            <w:hideMark/>
          </w:tcPr>
          <w:p w14:paraId="466B0BA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14,53</w:t>
            </w:r>
          </w:p>
        </w:tc>
        <w:tc>
          <w:tcPr>
            <w:tcW w:w="2733" w:type="dxa"/>
            <w:vAlign w:val="bottom"/>
            <w:hideMark/>
          </w:tcPr>
          <w:p w14:paraId="13AA1BDF"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22,59</w:t>
            </w:r>
          </w:p>
        </w:tc>
        <w:tc>
          <w:tcPr>
            <w:tcW w:w="2733" w:type="dxa"/>
            <w:vAlign w:val="bottom"/>
            <w:hideMark/>
          </w:tcPr>
          <w:p w14:paraId="7FFC019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29,3</w:t>
            </w:r>
          </w:p>
        </w:tc>
      </w:tr>
      <w:tr w:rsidR="00151135" w:rsidRPr="00E44083" w14:paraId="0C29F74D" w14:textId="77777777" w:rsidTr="00556C27">
        <w:tc>
          <w:tcPr>
            <w:tcW w:w="3558" w:type="dxa"/>
            <w:hideMark/>
          </w:tcPr>
          <w:p w14:paraId="63F127DD" w14:textId="258C0056"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Proportion de personnes vivant à moins de 5 km d</w:t>
            </w:r>
            <w:r w:rsidR="001A4035">
              <w:rPr>
                <w:sz w:val="18"/>
                <w:lang w:val="fr-FR"/>
              </w:rPr>
              <w:t>’</w:t>
            </w:r>
            <w:r w:rsidRPr="00E44083">
              <w:rPr>
                <w:sz w:val="18"/>
                <w:lang w:val="fr-FR"/>
              </w:rPr>
              <w:t>un établissement de santé (%)</w:t>
            </w:r>
          </w:p>
        </w:tc>
        <w:tc>
          <w:tcPr>
            <w:tcW w:w="2733" w:type="dxa"/>
            <w:vAlign w:val="bottom"/>
            <w:hideMark/>
          </w:tcPr>
          <w:p w14:paraId="35933D21"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67</w:t>
            </w:r>
          </w:p>
        </w:tc>
        <w:tc>
          <w:tcPr>
            <w:tcW w:w="2733" w:type="dxa"/>
            <w:vAlign w:val="bottom"/>
            <w:hideMark/>
          </w:tcPr>
          <w:p w14:paraId="6C9CDE6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67</w:t>
            </w:r>
          </w:p>
        </w:tc>
        <w:tc>
          <w:tcPr>
            <w:tcW w:w="2733" w:type="dxa"/>
            <w:vAlign w:val="bottom"/>
            <w:hideMark/>
          </w:tcPr>
          <w:p w14:paraId="590DC15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66,8</w:t>
            </w:r>
          </w:p>
        </w:tc>
        <w:tc>
          <w:tcPr>
            <w:tcW w:w="2733" w:type="dxa"/>
            <w:vAlign w:val="bottom"/>
            <w:hideMark/>
          </w:tcPr>
          <w:p w14:paraId="7FBF9E1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69</w:t>
            </w:r>
          </w:p>
        </w:tc>
        <w:tc>
          <w:tcPr>
            <w:tcW w:w="2733" w:type="dxa"/>
            <w:vAlign w:val="bottom"/>
            <w:hideMark/>
          </w:tcPr>
          <w:p w14:paraId="7520D6F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68</w:t>
            </w:r>
          </w:p>
        </w:tc>
        <w:tc>
          <w:tcPr>
            <w:tcW w:w="2733" w:type="dxa"/>
            <w:vAlign w:val="bottom"/>
            <w:hideMark/>
          </w:tcPr>
          <w:p w14:paraId="07E45A7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70</w:t>
            </w:r>
          </w:p>
        </w:tc>
        <w:tc>
          <w:tcPr>
            <w:tcW w:w="2733" w:type="dxa"/>
            <w:vAlign w:val="bottom"/>
            <w:hideMark/>
          </w:tcPr>
          <w:p w14:paraId="5E70384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70</w:t>
            </w:r>
          </w:p>
        </w:tc>
        <w:tc>
          <w:tcPr>
            <w:tcW w:w="2733" w:type="dxa"/>
            <w:vAlign w:val="bottom"/>
            <w:hideMark/>
          </w:tcPr>
          <w:p w14:paraId="122B4DC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71</w:t>
            </w:r>
          </w:p>
        </w:tc>
        <w:tc>
          <w:tcPr>
            <w:tcW w:w="2733" w:type="dxa"/>
            <w:vAlign w:val="bottom"/>
            <w:hideMark/>
          </w:tcPr>
          <w:p w14:paraId="225403F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80</w:t>
            </w:r>
          </w:p>
        </w:tc>
      </w:tr>
      <w:tr w:rsidR="00151135" w:rsidRPr="00E44083" w14:paraId="56BF39E3" w14:textId="77777777" w:rsidTr="00556C27">
        <w:tc>
          <w:tcPr>
            <w:tcW w:w="3558" w:type="dxa"/>
            <w:hideMark/>
          </w:tcPr>
          <w:p w14:paraId="4100F826" w14:textId="1B91C9BE"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Ratio d</w:t>
            </w:r>
            <w:r w:rsidR="001A4035">
              <w:rPr>
                <w:sz w:val="18"/>
                <w:lang w:val="fr-FR"/>
              </w:rPr>
              <w:t>’</w:t>
            </w:r>
            <w:r w:rsidRPr="00E44083">
              <w:rPr>
                <w:sz w:val="18"/>
                <w:lang w:val="fr-FR"/>
              </w:rPr>
              <w:t>habitants pour 1 médecin</w:t>
            </w:r>
          </w:p>
        </w:tc>
        <w:tc>
          <w:tcPr>
            <w:tcW w:w="2733" w:type="dxa"/>
            <w:vAlign w:val="bottom"/>
            <w:hideMark/>
          </w:tcPr>
          <w:p w14:paraId="5D3CA5F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1,4</w:t>
            </w:r>
          </w:p>
        </w:tc>
        <w:tc>
          <w:tcPr>
            <w:tcW w:w="2733" w:type="dxa"/>
            <w:vAlign w:val="bottom"/>
            <w:hideMark/>
          </w:tcPr>
          <w:p w14:paraId="7AB7DE9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1,3</w:t>
            </w:r>
          </w:p>
        </w:tc>
        <w:tc>
          <w:tcPr>
            <w:tcW w:w="2733" w:type="dxa"/>
            <w:vAlign w:val="bottom"/>
            <w:hideMark/>
          </w:tcPr>
          <w:p w14:paraId="7AE3AD08"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1,4</w:t>
            </w:r>
          </w:p>
        </w:tc>
        <w:tc>
          <w:tcPr>
            <w:tcW w:w="2733" w:type="dxa"/>
            <w:vAlign w:val="bottom"/>
            <w:hideMark/>
          </w:tcPr>
          <w:p w14:paraId="0B720C1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1,4</w:t>
            </w:r>
          </w:p>
        </w:tc>
        <w:tc>
          <w:tcPr>
            <w:tcW w:w="2733" w:type="dxa"/>
            <w:vAlign w:val="bottom"/>
            <w:hideMark/>
          </w:tcPr>
          <w:p w14:paraId="31475FE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1,35</w:t>
            </w:r>
          </w:p>
        </w:tc>
        <w:tc>
          <w:tcPr>
            <w:tcW w:w="2733" w:type="dxa"/>
            <w:vAlign w:val="bottom"/>
            <w:hideMark/>
          </w:tcPr>
          <w:p w14:paraId="1A379AB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1,4</w:t>
            </w:r>
          </w:p>
        </w:tc>
        <w:tc>
          <w:tcPr>
            <w:tcW w:w="2733" w:type="dxa"/>
            <w:vAlign w:val="bottom"/>
            <w:hideMark/>
          </w:tcPr>
          <w:p w14:paraId="6237C20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1,65</w:t>
            </w:r>
          </w:p>
        </w:tc>
        <w:tc>
          <w:tcPr>
            <w:tcW w:w="2733" w:type="dxa"/>
            <w:vAlign w:val="bottom"/>
            <w:hideMark/>
          </w:tcPr>
          <w:p w14:paraId="101BC5C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1,77</w:t>
            </w:r>
          </w:p>
        </w:tc>
        <w:tc>
          <w:tcPr>
            <w:tcW w:w="2733" w:type="dxa"/>
            <w:vAlign w:val="bottom"/>
            <w:hideMark/>
          </w:tcPr>
          <w:p w14:paraId="147E924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1,81</w:t>
            </w:r>
          </w:p>
        </w:tc>
      </w:tr>
      <w:tr w:rsidR="00151135" w:rsidRPr="00E44083" w14:paraId="7AA31AC7" w14:textId="77777777" w:rsidTr="00556C27">
        <w:tc>
          <w:tcPr>
            <w:tcW w:w="3558" w:type="dxa"/>
            <w:hideMark/>
          </w:tcPr>
          <w:p w14:paraId="011C8FD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Ratio infirmier-population</w:t>
            </w:r>
          </w:p>
        </w:tc>
        <w:tc>
          <w:tcPr>
            <w:tcW w:w="2733" w:type="dxa"/>
            <w:vAlign w:val="bottom"/>
            <w:hideMark/>
          </w:tcPr>
          <w:p w14:paraId="3FC7AEF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1,7</w:t>
            </w:r>
          </w:p>
        </w:tc>
        <w:tc>
          <w:tcPr>
            <w:tcW w:w="2733" w:type="dxa"/>
            <w:vAlign w:val="bottom"/>
            <w:hideMark/>
          </w:tcPr>
          <w:p w14:paraId="6A8FC42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2,04</w:t>
            </w:r>
          </w:p>
        </w:tc>
        <w:tc>
          <w:tcPr>
            <w:tcW w:w="2733" w:type="dxa"/>
            <w:vAlign w:val="bottom"/>
            <w:hideMark/>
          </w:tcPr>
          <w:p w14:paraId="2864AE4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2,1</w:t>
            </w:r>
          </w:p>
        </w:tc>
        <w:tc>
          <w:tcPr>
            <w:tcW w:w="2733" w:type="dxa"/>
            <w:vAlign w:val="bottom"/>
            <w:hideMark/>
          </w:tcPr>
          <w:p w14:paraId="397E0C9E"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2,3</w:t>
            </w:r>
          </w:p>
        </w:tc>
        <w:tc>
          <w:tcPr>
            <w:tcW w:w="2733" w:type="dxa"/>
            <w:vAlign w:val="bottom"/>
            <w:hideMark/>
          </w:tcPr>
          <w:p w14:paraId="33B6DFCB"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2,22</w:t>
            </w:r>
          </w:p>
        </w:tc>
        <w:tc>
          <w:tcPr>
            <w:tcW w:w="2733" w:type="dxa"/>
            <w:vAlign w:val="bottom"/>
            <w:hideMark/>
          </w:tcPr>
          <w:p w14:paraId="09B432C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2,36</w:t>
            </w:r>
          </w:p>
        </w:tc>
        <w:tc>
          <w:tcPr>
            <w:tcW w:w="2733" w:type="dxa"/>
            <w:vAlign w:val="bottom"/>
            <w:hideMark/>
          </w:tcPr>
          <w:p w14:paraId="610CF9CC"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2,35</w:t>
            </w:r>
          </w:p>
        </w:tc>
        <w:tc>
          <w:tcPr>
            <w:tcW w:w="2733" w:type="dxa"/>
            <w:vAlign w:val="bottom"/>
            <w:hideMark/>
          </w:tcPr>
          <w:p w14:paraId="49D7EA77"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2,61</w:t>
            </w:r>
          </w:p>
        </w:tc>
        <w:tc>
          <w:tcPr>
            <w:tcW w:w="2733" w:type="dxa"/>
            <w:vAlign w:val="bottom"/>
            <w:hideMark/>
          </w:tcPr>
          <w:p w14:paraId="7B4AAB86"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2,82</w:t>
            </w:r>
          </w:p>
        </w:tc>
      </w:tr>
      <w:tr w:rsidR="00151135" w:rsidRPr="00E44083" w14:paraId="64215FF1" w14:textId="77777777" w:rsidTr="00556C27">
        <w:tc>
          <w:tcPr>
            <w:tcW w:w="3558" w:type="dxa"/>
            <w:tcBorders>
              <w:bottom w:val="single" w:sz="12" w:space="0" w:color="auto"/>
            </w:tcBorders>
            <w:hideMark/>
          </w:tcPr>
          <w:p w14:paraId="5E474219"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E44083">
              <w:rPr>
                <w:sz w:val="18"/>
                <w:lang w:val="fr-FR"/>
              </w:rPr>
              <w:t>Ratio de femmes en âge de procréer pour 1 sage-femme</w:t>
            </w:r>
          </w:p>
        </w:tc>
        <w:tc>
          <w:tcPr>
            <w:tcW w:w="2733" w:type="dxa"/>
            <w:tcBorders>
              <w:bottom w:val="single" w:sz="12" w:space="0" w:color="auto"/>
            </w:tcBorders>
            <w:vAlign w:val="bottom"/>
            <w:hideMark/>
          </w:tcPr>
          <w:p w14:paraId="6EBF920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1,5</w:t>
            </w:r>
          </w:p>
        </w:tc>
        <w:tc>
          <w:tcPr>
            <w:tcW w:w="2733" w:type="dxa"/>
            <w:tcBorders>
              <w:bottom w:val="single" w:sz="12" w:space="0" w:color="auto"/>
            </w:tcBorders>
            <w:vAlign w:val="bottom"/>
            <w:hideMark/>
          </w:tcPr>
          <w:p w14:paraId="4651BAF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2,07</w:t>
            </w:r>
          </w:p>
        </w:tc>
        <w:tc>
          <w:tcPr>
            <w:tcW w:w="2733" w:type="dxa"/>
            <w:tcBorders>
              <w:bottom w:val="single" w:sz="12" w:space="0" w:color="auto"/>
            </w:tcBorders>
            <w:vAlign w:val="bottom"/>
            <w:hideMark/>
          </w:tcPr>
          <w:p w14:paraId="487E2DA2"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2,3</w:t>
            </w:r>
          </w:p>
        </w:tc>
        <w:tc>
          <w:tcPr>
            <w:tcW w:w="2733" w:type="dxa"/>
            <w:tcBorders>
              <w:bottom w:val="single" w:sz="12" w:space="0" w:color="auto"/>
            </w:tcBorders>
            <w:vAlign w:val="bottom"/>
            <w:hideMark/>
          </w:tcPr>
          <w:p w14:paraId="2BA97785"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2,7</w:t>
            </w:r>
          </w:p>
        </w:tc>
        <w:tc>
          <w:tcPr>
            <w:tcW w:w="2733" w:type="dxa"/>
            <w:tcBorders>
              <w:bottom w:val="single" w:sz="12" w:space="0" w:color="auto"/>
            </w:tcBorders>
            <w:vAlign w:val="bottom"/>
            <w:hideMark/>
          </w:tcPr>
          <w:p w14:paraId="1F5AF0BA"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2,75</w:t>
            </w:r>
          </w:p>
        </w:tc>
        <w:tc>
          <w:tcPr>
            <w:tcW w:w="2733" w:type="dxa"/>
            <w:tcBorders>
              <w:bottom w:val="single" w:sz="12" w:space="0" w:color="auto"/>
            </w:tcBorders>
            <w:vAlign w:val="bottom"/>
            <w:hideMark/>
          </w:tcPr>
          <w:p w14:paraId="7ED1C70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3,05</w:t>
            </w:r>
          </w:p>
        </w:tc>
        <w:tc>
          <w:tcPr>
            <w:tcW w:w="2733" w:type="dxa"/>
            <w:tcBorders>
              <w:bottom w:val="single" w:sz="12" w:space="0" w:color="auto"/>
            </w:tcBorders>
            <w:vAlign w:val="bottom"/>
            <w:hideMark/>
          </w:tcPr>
          <w:p w14:paraId="50CCCE2D"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3,18</w:t>
            </w:r>
          </w:p>
        </w:tc>
        <w:tc>
          <w:tcPr>
            <w:tcW w:w="2733" w:type="dxa"/>
            <w:tcBorders>
              <w:bottom w:val="single" w:sz="12" w:space="0" w:color="auto"/>
            </w:tcBorders>
            <w:vAlign w:val="bottom"/>
            <w:hideMark/>
          </w:tcPr>
          <w:p w14:paraId="5C0E7993"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3,33</w:t>
            </w:r>
          </w:p>
        </w:tc>
        <w:tc>
          <w:tcPr>
            <w:tcW w:w="2733" w:type="dxa"/>
            <w:tcBorders>
              <w:bottom w:val="single" w:sz="12" w:space="0" w:color="auto"/>
            </w:tcBorders>
            <w:vAlign w:val="bottom"/>
            <w:hideMark/>
          </w:tcPr>
          <w:p w14:paraId="325AE574" w14:textId="77777777" w:rsidR="00151135" w:rsidRPr="00E44083"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E44083">
              <w:rPr>
                <w:sz w:val="18"/>
                <w:lang w:val="fr-FR"/>
              </w:rPr>
              <w:t>3,69</w:t>
            </w:r>
          </w:p>
        </w:tc>
      </w:tr>
    </w:tbl>
    <w:p w14:paraId="6F6A815B" w14:textId="77777777" w:rsidR="00151135" w:rsidRPr="00475307" w:rsidRDefault="00151135" w:rsidP="00151135">
      <w:pPr>
        <w:pStyle w:val="SingleTxtG"/>
        <w:rPr>
          <w:sz w:val="18"/>
          <w:szCs w:val="18"/>
          <w:lang w:val="fr-FR"/>
        </w:rPr>
      </w:pPr>
      <w:r w:rsidRPr="00475307">
        <w:rPr>
          <w:sz w:val="18"/>
          <w:szCs w:val="18"/>
          <w:lang w:val="fr-FR"/>
        </w:rPr>
        <w:tab/>
      </w:r>
      <w:r w:rsidRPr="00252B2C">
        <w:rPr>
          <w:i/>
          <w:sz w:val="18"/>
          <w:szCs w:val="18"/>
          <w:u w:val="words"/>
          <w:lang w:val="fr-FR"/>
        </w:rPr>
        <w:t>Source</w:t>
      </w:r>
      <w:r w:rsidRPr="00475307">
        <w:rPr>
          <w:sz w:val="18"/>
          <w:szCs w:val="18"/>
          <w:lang w:val="fr-FR"/>
        </w:rPr>
        <w:t xml:space="preserve"> : MSHPCMU </w:t>
      </w:r>
    </w:p>
    <w:p w14:paraId="63F173F9" w14:textId="54338490" w:rsidR="00151135" w:rsidRPr="00715401" w:rsidRDefault="00286F02" w:rsidP="00286F02">
      <w:pPr>
        <w:pStyle w:val="H23G"/>
        <w:rPr>
          <w:lang w:val="fr-FR"/>
        </w:rPr>
      </w:pPr>
      <w:r>
        <w:rPr>
          <w:lang w:val="fr-FR"/>
        </w:rPr>
        <w:tab/>
      </w:r>
      <w:r>
        <w:rPr>
          <w:lang w:val="fr-FR"/>
        </w:rPr>
        <w:tab/>
      </w:r>
      <w:r w:rsidR="00151135" w:rsidRPr="00715401">
        <w:rPr>
          <w:lang w:val="fr-FR"/>
        </w:rPr>
        <w:t>Lutte contre les addictions</w:t>
      </w:r>
    </w:p>
    <w:p w14:paraId="40FAF14C" w14:textId="417CBBB0" w:rsidR="00151135" w:rsidRPr="007D6692" w:rsidRDefault="00151135" w:rsidP="00151135">
      <w:pPr>
        <w:pStyle w:val="ParNoG"/>
        <w:tabs>
          <w:tab w:val="left" w:pos="1701"/>
        </w:tabs>
      </w:pPr>
      <w:r w:rsidRPr="007D6692">
        <w:t xml:space="preserve">En vue de la </w:t>
      </w:r>
      <w:r w:rsidRPr="007D6692">
        <w:rPr>
          <w:lang w:val="fr-FR"/>
        </w:rPr>
        <w:t xml:space="preserve">Prévention des addictions, </w:t>
      </w:r>
      <w:r w:rsidRPr="007D6692">
        <w:t>la Côte d</w:t>
      </w:r>
      <w:r w:rsidR="001A4035">
        <w:t>’</w:t>
      </w:r>
      <w:r w:rsidRPr="007D6692">
        <w:t>Ivoire a mis en place, depuis 2001, le Programme National de Lutte contre le Tabagisme, l</w:t>
      </w:r>
      <w:r w:rsidR="001A4035">
        <w:t>’</w:t>
      </w:r>
      <w:r w:rsidRPr="007D6692">
        <w:t>Alcoolisme, la Toxicomanie et les autres Addictions (PNLTA), qui coordonne les activités de prévention et de soins visant à réduire la morbidité et la mortalité liées à ces addictions sur l</w:t>
      </w:r>
      <w:r w:rsidR="001A4035">
        <w:t>’</w:t>
      </w:r>
      <w:r w:rsidRPr="007D6692">
        <w:t>ensemble du territoire.</w:t>
      </w:r>
    </w:p>
    <w:p w14:paraId="7607C247" w14:textId="697A27C4" w:rsidR="00151135" w:rsidRPr="007D6692" w:rsidRDefault="00151135" w:rsidP="00151135">
      <w:pPr>
        <w:pStyle w:val="ParNoG"/>
        <w:tabs>
          <w:tab w:val="left" w:pos="1701"/>
        </w:tabs>
        <w:rPr>
          <w:lang w:val="fr-FR"/>
        </w:rPr>
      </w:pPr>
      <w:r w:rsidRPr="007D6692">
        <w:rPr>
          <w:lang w:val="fr-FR"/>
        </w:rPr>
        <w:t>Par ailleurs, l</w:t>
      </w:r>
      <w:r w:rsidR="001A4035">
        <w:rPr>
          <w:lang w:val="fr-FR"/>
        </w:rPr>
        <w:t>’</w:t>
      </w:r>
      <w:r w:rsidRPr="007D6692">
        <w:rPr>
          <w:lang w:val="fr-FR"/>
        </w:rPr>
        <w:t xml:space="preserve">État a pris des mesures pour renforcer le cadre législatif et réglementaire de la </w:t>
      </w:r>
      <w:r w:rsidRPr="00151135">
        <w:rPr>
          <w:lang w:val="fr-FR"/>
        </w:rPr>
        <w:t>lutte</w:t>
      </w:r>
      <w:r w:rsidRPr="007D6692">
        <w:rPr>
          <w:lang w:val="fr-FR"/>
        </w:rPr>
        <w:t xml:space="preserve"> contre l</w:t>
      </w:r>
      <w:r w:rsidR="001A4035">
        <w:rPr>
          <w:lang w:val="fr-FR"/>
        </w:rPr>
        <w:t>’</w:t>
      </w:r>
      <w:r w:rsidRPr="007D6692">
        <w:rPr>
          <w:lang w:val="fr-FR"/>
        </w:rPr>
        <w:t xml:space="preserve">alcoolisme, la prolifération des produits nouveaux et émergeants du tabac. </w:t>
      </w:r>
      <w:r w:rsidRPr="007D6692">
        <w:rPr>
          <w:lang w:val="fr-FR"/>
        </w:rPr>
        <w:lastRenderedPageBreak/>
        <w:t>Il a également pris des mesures visant l</w:t>
      </w:r>
      <w:r w:rsidR="001A4035">
        <w:rPr>
          <w:lang w:val="fr-FR"/>
        </w:rPr>
        <w:t>’</w:t>
      </w:r>
      <w:r w:rsidRPr="007D6692">
        <w:rPr>
          <w:lang w:val="fr-FR"/>
        </w:rPr>
        <w:t>intégration de la prise en charge des personnes usagères de drogues au niveau du système de santé. À cet effet, les mesures suivantes ont été prises :</w:t>
      </w:r>
    </w:p>
    <w:p w14:paraId="22B51D8C" w14:textId="73B09406"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2019-676 du 23 juillet 2019 relative à la lutte antitabac en Côte d</w:t>
      </w:r>
      <w:r w:rsidR="001A4035">
        <w:rPr>
          <w:lang w:val="fr-FR"/>
        </w:rPr>
        <w:t>’</w:t>
      </w:r>
      <w:r w:rsidRPr="007D6692">
        <w:rPr>
          <w:lang w:val="fr-FR"/>
        </w:rPr>
        <w:t>Ivoire</w:t>
      </w:r>
      <w:r w:rsidR="00443831">
        <w:rPr>
          <w:lang w:val="fr-FR"/>
        </w:rPr>
        <w:t> </w:t>
      </w:r>
      <w:r w:rsidR="00443831" w:rsidRPr="007D6692">
        <w:rPr>
          <w:lang w:val="fr-FR"/>
        </w:rPr>
        <w:t>;</w:t>
      </w:r>
    </w:p>
    <w:p w14:paraId="193B522A" w14:textId="1D8D8ADA" w:rsidR="00151135" w:rsidRPr="007D6692" w:rsidRDefault="00151135" w:rsidP="00151135">
      <w:pPr>
        <w:pStyle w:val="Bullet1G"/>
        <w:numPr>
          <w:ilvl w:val="0"/>
          <w:numId w:val="1"/>
        </w:numPr>
        <w:rPr>
          <w:lang w:val="fr-FR"/>
        </w:rPr>
      </w:pPr>
      <w:r>
        <w:rPr>
          <w:lang w:val="fr-FR"/>
        </w:rPr>
        <w:t>L</w:t>
      </w:r>
      <w:r w:rsidRPr="007D6692">
        <w:rPr>
          <w:lang w:val="fr-FR"/>
        </w:rPr>
        <w:t xml:space="preserve">a loi </w:t>
      </w:r>
      <w:r w:rsidR="00443831" w:rsidRPr="007D6692">
        <w:rPr>
          <w:lang w:val="fr-FR"/>
        </w:rPr>
        <w:t>n</w:t>
      </w:r>
      <w:r w:rsidR="00443831" w:rsidRPr="00443831">
        <w:rPr>
          <w:vertAlign w:val="superscript"/>
          <w:lang w:val="fr-FR"/>
        </w:rPr>
        <w:t>o</w:t>
      </w:r>
      <w:r w:rsidR="00443831">
        <w:rPr>
          <w:lang w:val="fr-FR"/>
        </w:rPr>
        <w:t> </w:t>
      </w:r>
      <w:r w:rsidRPr="007D6692">
        <w:rPr>
          <w:lang w:val="fr-FR"/>
        </w:rPr>
        <w:t>2022-407 du 13 juin 2022 portant lutte contre le trafic et l</w:t>
      </w:r>
      <w:r w:rsidR="001A4035">
        <w:rPr>
          <w:lang w:val="fr-FR"/>
        </w:rPr>
        <w:t>’</w:t>
      </w:r>
      <w:r w:rsidRPr="007D6692">
        <w:rPr>
          <w:lang w:val="fr-FR"/>
        </w:rPr>
        <w:t>usage illicites des stupéfiants, des substances psychotropes et leurs précurseurs</w:t>
      </w:r>
      <w:r w:rsidR="00443831">
        <w:rPr>
          <w:lang w:val="fr-FR"/>
        </w:rPr>
        <w:t> </w:t>
      </w:r>
      <w:r w:rsidR="00443831" w:rsidRPr="007D6692">
        <w:rPr>
          <w:lang w:val="fr-FR"/>
        </w:rPr>
        <w:t>;</w:t>
      </w:r>
    </w:p>
    <w:p w14:paraId="13CBC19E" w14:textId="61E65DA5" w:rsidR="00151135" w:rsidRDefault="00151135" w:rsidP="00151135">
      <w:pPr>
        <w:pStyle w:val="Bullet1G"/>
        <w:numPr>
          <w:ilvl w:val="0"/>
          <w:numId w:val="1"/>
        </w:numPr>
        <w:rPr>
          <w:lang w:val="fr-FR"/>
        </w:rPr>
      </w:pPr>
      <w:r>
        <w:rPr>
          <w:lang w:val="fr-FR"/>
        </w:rPr>
        <w:t>L</w:t>
      </w:r>
      <w:r w:rsidRPr="007D6692">
        <w:rPr>
          <w:lang w:val="fr-FR"/>
        </w:rPr>
        <w:t xml:space="preserve">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2022-75 du 26 janvier 2022 portant modalités d</w:t>
      </w:r>
      <w:r w:rsidR="001A4035">
        <w:rPr>
          <w:lang w:val="fr-FR"/>
        </w:rPr>
        <w:t>’</w:t>
      </w:r>
      <w:r w:rsidRPr="007D6692">
        <w:rPr>
          <w:lang w:val="fr-FR"/>
        </w:rPr>
        <w:t>application des mises en garde sanitaires, du conditionnement, de l</w:t>
      </w:r>
      <w:r w:rsidR="001A4035">
        <w:rPr>
          <w:lang w:val="fr-FR"/>
        </w:rPr>
        <w:t>’</w:t>
      </w:r>
      <w:r w:rsidRPr="007D6692">
        <w:rPr>
          <w:lang w:val="fr-FR"/>
        </w:rPr>
        <w:t>étiquetage et de la commercialisation du tabac et des produits du tabac.</w:t>
      </w:r>
    </w:p>
    <w:p w14:paraId="0ACF9242" w14:textId="0A86A14D" w:rsidR="00151135" w:rsidRDefault="00151135" w:rsidP="00151135">
      <w:pPr>
        <w:pStyle w:val="ParNoG"/>
        <w:tabs>
          <w:tab w:val="left" w:pos="1701"/>
        </w:tabs>
        <w:rPr>
          <w:lang w:val="fr-FR"/>
        </w:rPr>
      </w:pPr>
      <w:r w:rsidRPr="00151135">
        <w:rPr>
          <w:lang w:val="fr-FR"/>
        </w:rPr>
        <w:t>De</w:t>
      </w:r>
      <w:r w:rsidRPr="007D6692">
        <w:t xml:space="preserve"> façon générale, la prise en charge médicale des addictions se fait dans les centres médico-scolaires où les enfants peuvent bénéficier d</w:t>
      </w:r>
      <w:r w:rsidR="001A4035">
        <w:t>’</w:t>
      </w:r>
      <w:r w:rsidRPr="007D6692">
        <w:t xml:space="preserve">un accompagnement, dans le Centre </w:t>
      </w:r>
      <w:r w:rsidRPr="00D85B7B">
        <w:rPr>
          <w:lang w:val="fr-FR"/>
        </w:rPr>
        <w:t>d</w:t>
      </w:r>
      <w:r w:rsidR="001A4035">
        <w:rPr>
          <w:lang w:val="fr-FR"/>
        </w:rPr>
        <w:t>’</w:t>
      </w:r>
      <w:r w:rsidRPr="00D85B7B">
        <w:rPr>
          <w:lang w:val="fr-FR"/>
        </w:rPr>
        <w:t>Accompagnement</w:t>
      </w:r>
      <w:r w:rsidRPr="007D6692">
        <w:t xml:space="preserve"> et de Soin en Addictologie (CASA) qui accueille les consommateurs de drogue, ainsi que dans l</w:t>
      </w:r>
      <w:r w:rsidR="001A4035">
        <w:t>’</w:t>
      </w:r>
      <w:r w:rsidRPr="007D6692">
        <w:t>unité de promotion à l</w:t>
      </w:r>
      <w:r w:rsidR="001A4035">
        <w:t>’</w:t>
      </w:r>
      <w:r w:rsidRPr="007D6692">
        <w:t>aide au sevrage</w:t>
      </w:r>
      <w:r w:rsidRPr="007D6692">
        <w:rPr>
          <w:lang w:val="fr-FR"/>
        </w:rPr>
        <w:t xml:space="preserve"> </w:t>
      </w:r>
      <w:r w:rsidRPr="007D6692">
        <w:t>tabagique du CHU de Cocody.</w:t>
      </w:r>
    </w:p>
    <w:p w14:paraId="582AA8DE" w14:textId="77777777" w:rsidR="00151135" w:rsidRDefault="00151135" w:rsidP="00151135">
      <w:pPr>
        <w:pStyle w:val="ParNoG"/>
        <w:tabs>
          <w:tab w:val="left" w:pos="1701"/>
        </w:tabs>
      </w:pPr>
      <w:r w:rsidRPr="007D6692">
        <w:t xml:space="preserve">Dans le cadre de la lutte contre les addictions, des campagnes de sensibilisation, par divers </w:t>
      </w:r>
      <w:r w:rsidRPr="00151135">
        <w:rPr>
          <w:lang w:val="fr-FR"/>
        </w:rPr>
        <w:t>supports</w:t>
      </w:r>
      <w:r w:rsidRPr="007D6692">
        <w:t xml:space="preserve"> (affichage, </w:t>
      </w:r>
      <w:proofErr w:type="spellStart"/>
      <w:r w:rsidRPr="007D6692">
        <w:t>média</w:t>
      </w:r>
      <w:proofErr w:type="spellEnd"/>
      <w:r w:rsidRPr="007D6692">
        <w:t xml:space="preserve"> audio-visuel, réseaux sociaux), sont également organisées par </w:t>
      </w:r>
      <w:r w:rsidRPr="00D85B7B">
        <w:rPr>
          <w:lang w:val="fr-FR"/>
        </w:rPr>
        <w:t>des</w:t>
      </w:r>
      <w:r w:rsidRPr="007D6692">
        <w:t xml:space="preserve"> structures étatiques et de la société civile. </w:t>
      </w:r>
    </w:p>
    <w:p w14:paraId="779D4402" w14:textId="13FF1B6A" w:rsidR="00151135" w:rsidRPr="00715401" w:rsidRDefault="00286F02" w:rsidP="00286F02">
      <w:pPr>
        <w:pStyle w:val="H23G"/>
        <w:rPr>
          <w:lang w:val="fr-FR"/>
        </w:rPr>
      </w:pPr>
      <w:r>
        <w:rPr>
          <w:lang w:val="fr-FR"/>
        </w:rPr>
        <w:tab/>
      </w:r>
      <w:r>
        <w:rPr>
          <w:lang w:val="fr-FR"/>
        </w:rPr>
        <w:tab/>
      </w:r>
      <w:r w:rsidR="00151135" w:rsidRPr="00715401">
        <w:rPr>
          <w:lang w:val="fr-FR"/>
        </w:rPr>
        <w:t>Riposte au VIH</w:t>
      </w:r>
    </w:p>
    <w:p w14:paraId="6746E820" w14:textId="01702C7F" w:rsidR="00151135" w:rsidRPr="007D6692" w:rsidRDefault="00151135" w:rsidP="00151135">
      <w:pPr>
        <w:pStyle w:val="ParNoG"/>
        <w:tabs>
          <w:tab w:val="left" w:pos="1701"/>
        </w:tabs>
      </w:pPr>
      <w:r w:rsidRPr="007D6692">
        <w:rPr>
          <w:lang w:val="fr-FR"/>
        </w:rPr>
        <w:t xml:space="preserve">Pour lutter efficacement contre le VIH/sida et les autres maladies sexuellement </w:t>
      </w:r>
      <w:r w:rsidRPr="00151135">
        <w:rPr>
          <w:lang w:val="fr-FR"/>
        </w:rPr>
        <w:t>transmissibles</w:t>
      </w:r>
      <w:r w:rsidRPr="007D6692">
        <w:rPr>
          <w:lang w:val="fr-FR"/>
        </w:rPr>
        <w:t>, la Côte d</w:t>
      </w:r>
      <w:r w:rsidR="001A4035">
        <w:rPr>
          <w:lang w:val="fr-FR"/>
        </w:rPr>
        <w:t>’</w:t>
      </w:r>
      <w:r w:rsidRPr="007D6692">
        <w:rPr>
          <w:lang w:val="fr-FR"/>
        </w:rPr>
        <w:t>Ivoire s</w:t>
      </w:r>
      <w:r w:rsidR="001A4035">
        <w:rPr>
          <w:lang w:val="fr-FR"/>
        </w:rPr>
        <w:t>’</w:t>
      </w:r>
      <w:r w:rsidRPr="007D6692">
        <w:rPr>
          <w:lang w:val="fr-FR"/>
        </w:rPr>
        <w:t xml:space="preserve">est dotée </w:t>
      </w:r>
      <w:r w:rsidRPr="007D6692">
        <w:t xml:space="preserve">du Programme National de lutte contre le VIH/Sida (PNLS) qui est la structure technique en charge de la lutte contre le VIH/Sida et les infections sexuellement transmissibles. </w:t>
      </w:r>
    </w:p>
    <w:p w14:paraId="264406F1" w14:textId="53C0AF29" w:rsidR="00151135" w:rsidRPr="007D6692" w:rsidRDefault="00151135" w:rsidP="00151135">
      <w:pPr>
        <w:pStyle w:val="ParNoG"/>
        <w:tabs>
          <w:tab w:val="left" w:pos="1701"/>
        </w:tabs>
      </w:pPr>
      <w:r w:rsidRPr="007D6692">
        <w:rPr>
          <w:lang w:val="fr-FR"/>
        </w:rPr>
        <w:t>La Côte d</w:t>
      </w:r>
      <w:r w:rsidR="001A4035">
        <w:rPr>
          <w:lang w:val="fr-FR"/>
        </w:rPr>
        <w:t>’</w:t>
      </w:r>
      <w:r w:rsidRPr="007D6692">
        <w:rPr>
          <w:lang w:val="fr-FR"/>
        </w:rPr>
        <w:t xml:space="preserve">Ivoire a également adopté un Plan Stratégique National (PSN) régulièrement mis à </w:t>
      </w:r>
      <w:r w:rsidRPr="00475307">
        <w:t>jour</w:t>
      </w:r>
      <w:r w:rsidRPr="007D6692">
        <w:rPr>
          <w:lang w:val="fr-FR"/>
        </w:rPr>
        <w:t>, dans lequel sont consignés des stratégies visant la prévention, les soins et la protection des droits des personnes. C</w:t>
      </w:r>
      <w:r w:rsidR="001A4035">
        <w:rPr>
          <w:lang w:val="fr-FR"/>
        </w:rPr>
        <w:t>’</w:t>
      </w:r>
      <w:r w:rsidRPr="007D6692">
        <w:rPr>
          <w:lang w:val="fr-FR"/>
        </w:rPr>
        <w:t>est dans ce cadre que s</w:t>
      </w:r>
      <w:r w:rsidR="001A4035">
        <w:rPr>
          <w:lang w:val="fr-FR"/>
        </w:rPr>
        <w:t>’</w:t>
      </w:r>
      <w:r w:rsidRPr="007D6692">
        <w:rPr>
          <w:lang w:val="fr-FR"/>
        </w:rPr>
        <w:t>inscrivent l</w:t>
      </w:r>
      <w:r w:rsidRPr="007D6692">
        <w:rPr>
          <w:lang w:val="fr-CI"/>
        </w:rPr>
        <w:t>es programmes et initiatives spécifiques tels que :</w:t>
      </w:r>
    </w:p>
    <w:p w14:paraId="1ACB13EF" w14:textId="0C73AE1F" w:rsidR="00151135" w:rsidRPr="007D6692" w:rsidRDefault="00151135" w:rsidP="00151135">
      <w:pPr>
        <w:pStyle w:val="Bullet1G"/>
        <w:numPr>
          <w:ilvl w:val="0"/>
          <w:numId w:val="1"/>
        </w:numPr>
      </w:pPr>
      <w:r>
        <w:rPr>
          <w:lang w:val="fr-CI"/>
        </w:rPr>
        <w:t>L</w:t>
      </w:r>
      <w:r w:rsidRPr="007D6692">
        <w:rPr>
          <w:lang w:val="fr-CI"/>
        </w:rPr>
        <w:t>e Programme National de Prise en Charge des Orphelins et autres Enfants rendus vulnérables du fait du VIH (PNOEV)</w:t>
      </w:r>
      <w:r w:rsidR="00443831">
        <w:rPr>
          <w:lang w:val="fr-FR"/>
        </w:rPr>
        <w:t> </w:t>
      </w:r>
      <w:r w:rsidR="00443831" w:rsidRPr="007D6692">
        <w:rPr>
          <w:lang w:val="fr-FR"/>
        </w:rPr>
        <w:t>;</w:t>
      </w:r>
    </w:p>
    <w:p w14:paraId="7BC87D21" w14:textId="0608E0BB" w:rsidR="00151135" w:rsidRPr="007D6692" w:rsidRDefault="00151135" w:rsidP="00151135">
      <w:pPr>
        <w:pStyle w:val="Bullet1G"/>
        <w:numPr>
          <w:ilvl w:val="0"/>
          <w:numId w:val="1"/>
        </w:numPr>
      </w:pPr>
      <w:r>
        <w:rPr>
          <w:lang w:val="fr-CI"/>
        </w:rPr>
        <w:t>L</w:t>
      </w:r>
      <w:r w:rsidRPr="007D6692">
        <w:rPr>
          <w:lang w:val="fr-CI"/>
        </w:rPr>
        <w:t>a lutte contre le VIH/Sida en milieu carcéral</w:t>
      </w:r>
      <w:r w:rsidR="00443831">
        <w:rPr>
          <w:lang w:val="fr-FR"/>
        </w:rPr>
        <w:t> </w:t>
      </w:r>
      <w:r w:rsidR="00443831" w:rsidRPr="007D6692">
        <w:rPr>
          <w:lang w:val="fr-FR"/>
        </w:rPr>
        <w:t>;</w:t>
      </w:r>
    </w:p>
    <w:p w14:paraId="55755BDD" w14:textId="6D17B570" w:rsidR="00151135" w:rsidRPr="007D6692" w:rsidRDefault="00151135" w:rsidP="00151135">
      <w:pPr>
        <w:pStyle w:val="Bullet1G"/>
        <w:numPr>
          <w:ilvl w:val="0"/>
          <w:numId w:val="1"/>
        </w:numPr>
        <w:rPr>
          <w:lang w:val="fr-CI"/>
        </w:rPr>
      </w:pPr>
      <w:r>
        <w:rPr>
          <w:lang w:val="fr-CI"/>
        </w:rPr>
        <w:t>L</w:t>
      </w:r>
      <w:r w:rsidRPr="007D6692">
        <w:rPr>
          <w:lang w:val="fr-CI"/>
        </w:rPr>
        <w:t>a lutte contre le VIH en milieu rural mise en œuvre par l</w:t>
      </w:r>
      <w:r w:rsidR="001A4035">
        <w:rPr>
          <w:lang w:val="fr-CI"/>
        </w:rPr>
        <w:t>’</w:t>
      </w:r>
      <w:r w:rsidRPr="007D6692">
        <w:rPr>
          <w:lang w:val="fr-CI"/>
        </w:rPr>
        <w:t>Agence Nationale d</w:t>
      </w:r>
      <w:r w:rsidR="001A4035">
        <w:rPr>
          <w:lang w:val="fr-CI"/>
        </w:rPr>
        <w:t>’</w:t>
      </w:r>
      <w:r w:rsidRPr="007D6692">
        <w:rPr>
          <w:lang w:val="fr-CI"/>
        </w:rPr>
        <w:t>Appui et de Développement Rural (ANADER)</w:t>
      </w:r>
      <w:r w:rsidR="00443831">
        <w:rPr>
          <w:lang w:val="fr-FR"/>
        </w:rPr>
        <w:t> </w:t>
      </w:r>
      <w:r w:rsidR="00443831" w:rsidRPr="007D6692">
        <w:rPr>
          <w:lang w:val="fr-FR"/>
        </w:rPr>
        <w:t>;</w:t>
      </w:r>
    </w:p>
    <w:p w14:paraId="12521750" w14:textId="10CFA588" w:rsidR="00151135" w:rsidRPr="007D6692" w:rsidRDefault="00151135" w:rsidP="00151135">
      <w:pPr>
        <w:pStyle w:val="Bullet1G"/>
        <w:numPr>
          <w:ilvl w:val="0"/>
          <w:numId w:val="1"/>
        </w:numPr>
        <w:rPr>
          <w:lang w:val="fr-CI"/>
        </w:rPr>
      </w:pPr>
      <w:r>
        <w:rPr>
          <w:lang w:val="fr-FR"/>
        </w:rPr>
        <w:t>L</w:t>
      </w:r>
      <w:r w:rsidR="001A4035">
        <w:rPr>
          <w:lang w:val="fr-FR"/>
        </w:rPr>
        <w:t>’</w:t>
      </w:r>
      <w:r w:rsidRPr="007D6692">
        <w:rPr>
          <w:lang w:val="fr-FR"/>
        </w:rPr>
        <w:t>adoption du document de prévention combinée à l</w:t>
      </w:r>
      <w:r w:rsidR="001A4035">
        <w:rPr>
          <w:lang w:val="fr-FR"/>
        </w:rPr>
        <w:t>’</w:t>
      </w:r>
      <w:r w:rsidRPr="007D6692">
        <w:rPr>
          <w:lang w:val="fr-FR"/>
        </w:rPr>
        <w:t>endroit de populations clés</w:t>
      </w:r>
      <w:r w:rsidR="00443831">
        <w:rPr>
          <w:lang w:val="fr-FR"/>
        </w:rPr>
        <w:t> </w:t>
      </w:r>
      <w:r w:rsidR="00443831" w:rsidRPr="007D6692">
        <w:rPr>
          <w:lang w:val="fr-FR"/>
        </w:rPr>
        <w:t>;</w:t>
      </w:r>
    </w:p>
    <w:p w14:paraId="72550C5C" w14:textId="7A355E92"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adoption d</w:t>
      </w:r>
      <w:r w:rsidR="001A4035">
        <w:rPr>
          <w:lang w:val="fr-FR"/>
        </w:rPr>
        <w:t>’</w:t>
      </w:r>
      <w:r w:rsidRPr="007D6692">
        <w:rPr>
          <w:lang w:val="fr-FR"/>
        </w:rPr>
        <w:t>un guide technique national de la prophylaxie préexposition</w:t>
      </w:r>
      <w:r w:rsidR="00443831">
        <w:rPr>
          <w:lang w:val="fr-FR"/>
        </w:rPr>
        <w:t> </w:t>
      </w:r>
      <w:r w:rsidR="00443831" w:rsidRPr="007D6692">
        <w:rPr>
          <w:lang w:val="fr-FR"/>
        </w:rPr>
        <w:t>;</w:t>
      </w:r>
    </w:p>
    <w:p w14:paraId="43C81D62" w14:textId="4FBFD4EE" w:rsidR="00151135" w:rsidRDefault="00151135" w:rsidP="00151135">
      <w:pPr>
        <w:pStyle w:val="Bullet1G"/>
        <w:numPr>
          <w:ilvl w:val="0"/>
          <w:numId w:val="1"/>
        </w:numPr>
        <w:rPr>
          <w:lang w:val="fr-FR"/>
        </w:rPr>
      </w:pPr>
      <w:r>
        <w:rPr>
          <w:lang w:val="fr-FR"/>
        </w:rPr>
        <w:t>L</w:t>
      </w:r>
      <w:r w:rsidRPr="007D6692">
        <w:rPr>
          <w:lang w:val="fr-FR"/>
        </w:rPr>
        <w:t>a mise en place d</w:t>
      </w:r>
      <w:r w:rsidR="001A4035">
        <w:rPr>
          <w:lang w:val="fr-FR"/>
        </w:rPr>
        <w:t>’</w:t>
      </w:r>
      <w:r w:rsidRPr="007D6692">
        <w:rPr>
          <w:lang w:val="fr-FR"/>
        </w:rPr>
        <w:t>un dispositif national et paquet minimum d</w:t>
      </w:r>
      <w:r w:rsidR="001A4035">
        <w:rPr>
          <w:lang w:val="fr-FR"/>
        </w:rPr>
        <w:t>’</w:t>
      </w:r>
      <w:r w:rsidRPr="007D6692">
        <w:rPr>
          <w:lang w:val="fr-FR"/>
        </w:rPr>
        <w:t>activités des soins et soutien aux personnes vivant avec le VIH, aux orphelins et enfants vulnérables.</w:t>
      </w:r>
    </w:p>
    <w:p w14:paraId="6F1C0B18" w14:textId="77777777" w:rsidR="00151135" w:rsidRPr="007D6692" w:rsidRDefault="00151135" w:rsidP="00151135">
      <w:pPr>
        <w:pStyle w:val="ParNoG"/>
        <w:tabs>
          <w:tab w:val="left" w:pos="1701"/>
        </w:tabs>
        <w:rPr>
          <w:lang w:val="fr-FR"/>
        </w:rPr>
      </w:pPr>
      <w:r w:rsidRPr="007D6692">
        <w:rPr>
          <w:lang w:val="fr-CI"/>
        </w:rPr>
        <w:t xml:space="preserve">Pour renforcer le cadre de la prévention, les approches et technologies innovantes </w:t>
      </w:r>
      <w:r w:rsidRPr="00475307">
        <w:t>suivantes</w:t>
      </w:r>
      <w:r w:rsidRPr="007D6692">
        <w:rPr>
          <w:lang w:val="fr-CI"/>
        </w:rPr>
        <w:t xml:space="preserve"> ont été mises en œuvre :</w:t>
      </w:r>
      <w:r>
        <w:rPr>
          <w:lang w:val="fr-CI"/>
        </w:rPr>
        <w:t xml:space="preserve"> </w:t>
      </w:r>
    </w:p>
    <w:p w14:paraId="21E29766" w14:textId="21633C9D"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acquisition et l</w:t>
      </w:r>
      <w:r w:rsidR="001A4035">
        <w:rPr>
          <w:lang w:val="fr-FR"/>
        </w:rPr>
        <w:t>’</w:t>
      </w:r>
      <w:r w:rsidRPr="007D6692">
        <w:rPr>
          <w:lang w:val="fr-FR"/>
        </w:rPr>
        <w:t>installation de distributeurs automatiques de préservatifs dans les points chauds et autres lieux de fréquentation des populations clés et des adolescents et jeunes</w:t>
      </w:r>
      <w:r w:rsidR="00443831">
        <w:rPr>
          <w:lang w:val="fr-FR"/>
        </w:rPr>
        <w:t> </w:t>
      </w:r>
      <w:r w:rsidR="00443831" w:rsidRPr="007D6692">
        <w:rPr>
          <w:lang w:val="fr-FR"/>
        </w:rPr>
        <w:t>;</w:t>
      </w:r>
    </w:p>
    <w:p w14:paraId="0CD6EB51" w14:textId="189F844C"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harmonisation et la digitalisation de la cartographie programmatique à l</w:t>
      </w:r>
      <w:r w:rsidR="001A4035">
        <w:rPr>
          <w:lang w:val="fr-FR"/>
        </w:rPr>
        <w:t>’</w:t>
      </w:r>
      <w:r w:rsidRPr="007D6692">
        <w:rPr>
          <w:lang w:val="fr-FR"/>
        </w:rPr>
        <w:t>endroit des populations clés pour faciliter l</w:t>
      </w:r>
      <w:r w:rsidR="001A4035">
        <w:rPr>
          <w:lang w:val="fr-FR"/>
        </w:rPr>
        <w:t>’</w:t>
      </w:r>
      <w:r w:rsidRPr="007D6692">
        <w:rPr>
          <w:lang w:val="fr-FR"/>
        </w:rPr>
        <w:t>estimation de la taille des populations clés</w:t>
      </w:r>
      <w:r w:rsidR="00443831">
        <w:rPr>
          <w:lang w:val="fr-FR"/>
        </w:rPr>
        <w:t> </w:t>
      </w:r>
      <w:r w:rsidR="00443831" w:rsidRPr="007D6692">
        <w:rPr>
          <w:lang w:val="fr-FR"/>
        </w:rPr>
        <w:t>;</w:t>
      </w:r>
    </w:p>
    <w:p w14:paraId="2C0E2BF0" w14:textId="1B85A153" w:rsidR="00151135" w:rsidRPr="007D6692" w:rsidRDefault="00151135" w:rsidP="00151135">
      <w:pPr>
        <w:pStyle w:val="Bullet1G"/>
        <w:numPr>
          <w:ilvl w:val="0"/>
          <w:numId w:val="1"/>
        </w:numPr>
        <w:rPr>
          <w:lang w:val="fr-FR"/>
        </w:rPr>
      </w:pPr>
      <w:r>
        <w:rPr>
          <w:lang w:val="fr-FR"/>
        </w:rPr>
        <w:t>L</w:t>
      </w:r>
      <w:r w:rsidRPr="007D6692">
        <w:rPr>
          <w:lang w:val="fr-FR"/>
        </w:rPr>
        <w:t>a promotion et l</w:t>
      </w:r>
      <w:r w:rsidR="001A4035">
        <w:rPr>
          <w:lang w:val="fr-FR"/>
        </w:rPr>
        <w:t>’</w:t>
      </w:r>
      <w:r w:rsidRPr="007D6692">
        <w:rPr>
          <w:lang w:val="fr-FR"/>
        </w:rPr>
        <w:t>interopérabilité des plateformes numériques/virtuelles pour l</w:t>
      </w:r>
      <w:r w:rsidR="001A4035">
        <w:rPr>
          <w:lang w:val="fr-FR"/>
        </w:rPr>
        <w:t>’</w:t>
      </w:r>
      <w:r w:rsidRPr="007D6692">
        <w:rPr>
          <w:lang w:val="fr-FR"/>
        </w:rPr>
        <w:t>offre de services aux populations clés et aux adolescentes et jeunes femmes vulnérables</w:t>
      </w:r>
      <w:r w:rsidR="00443831">
        <w:rPr>
          <w:lang w:val="fr-FR"/>
        </w:rPr>
        <w:t> </w:t>
      </w:r>
      <w:r w:rsidR="00443831" w:rsidRPr="007D6692">
        <w:rPr>
          <w:lang w:val="fr-FR"/>
        </w:rPr>
        <w:t>;</w:t>
      </w:r>
    </w:p>
    <w:p w14:paraId="36B861CB" w14:textId="106C5BBC" w:rsidR="00151135" w:rsidRPr="007D6692" w:rsidRDefault="00151135" w:rsidP="00151135">
      <w:pPr>
        <w:pStyle w:val="Bullet1G"/>
        <w:numPr>
          <w:ilvl w:val="0"/>
          <w:numId w:val="1"/>
        </w:numPr>
        <w:rPr>
          <w:lang w:val="fr-FR"/>
        </w:rPr>
      </w:pPr>
      <w:r>
        <w:rPr>
          <w:lang w:val="fr-FR"/>
        </w:rPr>
        <w:t>L</w:t>
      </w:r>
      <w:r w:rsidRPr="007D6692">
        <w:rPr>
          <w:lang w:val="fr-FR"/>
        </w:rPr>
        <w:t>a promotion des avantages du traitement ARV dans la non-transmission du VIH (I=I) auprès des PVVIH et du grand public</w:t>
      </w:r>
      <w:r w:rsidR="00443831">
        <w:rPr>
          <w:lang w:val="fr-FR"/>
        </w:rPr>
        <w:t> </w:t>
      </w:r>
      <w:r w:rsidR="00443831" w:rsidRPr="007D6692">
        <w:rPr>
          <w:lang w:val="fr-FR"/>
        </w:rPr>
        <w:t>;</w:t>
      </w:r>
    </w:p>
    <w:p w14:paraId="5A8C66C9" w14:textId="5303F7BD" w:rsidR="00151135" w:rsidRDefault="00151135" w:rsidP="00151135">
      <w:pPr>
        <w:pStyle w:val="Bullet1G"/>
        <w:numPr>
          <w:ilvl w:val="0"/>
          <w:numId w:val="1"/>
        </w:numPr>
        <w:rPr>
          <w:lang w:val="fr-FR"/>
        </w:rPr>
      </w:pPr>
      <w:r>
        <w:rPr>
          <w:lang w:val="fr-FR"/>
        </w:rPr>
        <w:t>L</w:t>
      </w:r>
      <w:r w:rsidRPr="007D6692">
        <w:rPr>
          <w:lang w:val="fr-FR"/>
        </w:rPr>
        <w:t>a mise à l</w:t>
      </w:r>
      <w:r w:rsidR="001A4035">
        <w:rPr>
          <w:lang w:val="fr-FR"/>
        </w:rPr>
        <w:t>’</w:t>
      </w:r>
      <w:r w:rsidRPr="007D6692">
        <w:rPr>
          <w:lang w:val="fr-FR"/>
        </w:rPr>
        <w:t>échelle de l</w:t>
      </w:r>
      <w:r w:rsidR="001A4035">
        <w:rPr>
          <w:lang w:val="fr-FR"/>
        </w:rPr>
        <w:t>’</w:t>
      </w:r>
      <w:r w:rsidRPr="007D6692">
        <w:rPr>
          <w:lang w:val="fr-FR"/>
        </w:rPr>
        <w:t>autotest VIH et la dispensation des autotests VIH en officines privées</w:t>
      </w:r>
      <w:r w:rsidR="00443831">
        <w:rPr>
          <w:lang w:val="fr-FR"/>
        </w:rPr>
        <w:t> </w:t>
      </w:r>
      <w:r w:rsidR="00443831" w:rsidRPr="007D6692">
        <w:rPr>
          <w:lang w:val="fr-FR"/>
        </w:rPr>
        <w:t>;</w:t>
      </w:r>
    </w:p>
    <w:p w14:paraId="57501625" w14:textId="1A952551" w:rsidR="00151135" w:rsidRDefault="00151135" w:rsidP="00151135">
      <w:pPr>
        <w:pStyle w:val="ParNoG"/>
        <w:tabs>
          <w:tab w:val="left" w:pos="1701"/>
        </w:tabs>
        <w:rPr>
          <w:lang w:val="fr-FR"/>
        </w:rPr>
      </w:pPr>
      <w:r w:rsidRPr="007D6692">
        <w:lastRenderedPageBreak/>
        <w:t xml:space="preserve">Par ailleurs, le PNLS des ministères sectoriels et des Organisations de la société civile </w:t>
      </w:r>
      <w:r w:rsidRPr="00151135">
        <w:rPr>
          <w:lang w:val="fr-FR"/>
        </w:rPr>
        <w:t>organisent</w:t>
      </w:r>
      <w:r w:rsidRPr="007D6692">
        <w:t xml:space="preserve"> des activités de sensibilisation en faveur de diverses cibles. </w:t>
      </w:r>
      <w:r w:rsidRPr="007D6692">
        <w:rPr>
          <w:lang w:val="fr-FR"/>
        </w:rPr>
        <w:t>En outre, le document de politique Genre du MFFE contribue à réduire l</w:t>
      </w:r>
      <w:r w:rsidR="001A4035">
        <w:rPr>
          <w:lang w:val="fr-FR"/>
        </w:rPr>
        <w:t>’</w:t>
      </w:r>
      <w:r w:rsidRPr="007D6692">
        <w:rPr>
          <w:lang w:val="fr-FR"/>
        </w:rPr>
        <w:t>impact du VIH sur les femmes et les jeunes-filles.</w:t>
      </w:r>
      <w:r>
        <w:rPr>
          <w:lang w:val="fr-FR"/>
        </w:rPr>
        <w:t xml:space="preserve"> </w:t>
      </w:r>
    </w:p>
    <w:p w14:paraId="366E5D36" w14:textId="191C77EE" w:rsidR="00151135" w:rsidRDefault="00151135" w:rsidP="00151135">
      <w:pPr>
        <w:pStyle w:val="ParNoG"/>
        <w:tabs>
          <w:tab w:val="left" w:pos="1701"/>
        </w:tabs>
        <w:rPr>
          <w:lang w:val="fr-CI"/>
        </w:rPr>
      </w:pPr>
      <w:r w:rsidRPr="007D6692">
        <w:rPr>
          <w:lang w:val="fr-CI"/>
        </w:rPr>
        <w:t>La protection des droits de l</w:t>
      </w:r>
      <w:r w:rsidR="001A4035">
        <w:rPr>
          <w:lang w:val="fr-CI"/>
        </w:rPr>
        <w:t>’</w:t>
      </w:r>
      <w:r w:rsidRPr="007D6692">
        <w:rPr>
          <w:lang w:val="fr-CI"/>
        </w:rPr>
        <w:t xml:space="preserve">Homme, y compris ceux des personnes vivant avec le VIH, </w:t>
      </w:r>
      <w:r w:rsidRPr="00151135">
        <w:rPr>
          <w:lang w:val="fr-FR"/>
        </w:rPr>
        <w:t>des</w:t>
      </w:r>
      <w:r w:rsidRPr="007D6692">
        <w:rPr>
          <w:lang w:val="fr-CI"/>
        </w:rPr>
        <w:t xml:space="preserve"> personnes à risque ou affectées par le VIH est consacrée par la Constitution ivoirienne. Ainsi, </w:t>
      </w:r>
      <w:r w:rsidRPr="00A2260D">
        <w:t>la</w:t>
      </w:r>
      <w:r w:rsidRPr="00A2260D">
        <w:rPr>
          <w:lang w:val="fr-CI"/>
        </w:rPr>
        <w:t xml:space="preserve"> lutte</w:t>
      </w:r>
      <w:r w:rsidRPr="007D6692">
        <w:rPr>
          <w:lang w:val="fr-CI"/>
        </w:rPr>
        <w:t xml:space="preserve"> contre la stigmatisation et la discrimination en lien avec le VIH se fonde sur l</w:t>
      </w:r>
      <w:r w:rsidR="001A4035">
        <w:rPr>
          <w:lang w:val="fr-CI"/>
        </w:rPr>
        <w:t>’</w:t>
      </w:r>
      <w:r w:rsidRPr="007D6692">
        <w:rPr>
          <w:lang w:val="fr-CI"/>
        </w:rPr>
        <w:t>article 4 de la Constitution qui consacre le principe de l</w:t>
      </w:r>
      <w:r w:rsidR="001A4035">
        <w:rPr>
          <w:lang w:val="fr-CI"/>
        </w:rPr>
        <w:t>’</w:t>
      </w:r>
      <w:r w:rsidRPr="007D6692">
        <w:rPr>
          <w:lang w:val="fr-CI"/>
        </w:rPr>
        <w:t>égalité de tous et la non-discrimination.</w:t>
      </w:r>
    </w:p>
    <w:p w14:paraId="42FABD4E" w14:textId="64D2D042" w:rsidR="00151135" w:rsidRDefault="00151135" w:rsidP="00151135">
      <w:pPr>
        <w:pStyle w:val="ParNoG"/>
        <w:tabs>
          <w:tab w:val="left" w:pos="1701"/>
        </w:tabs>
        <w:rPr>
          <w:lang w:val="fr-FR"/>
        </w:rPr>
      </w:pPr>
      <w:r w:rsidRPr="007D6692">
        <w:rPr>
          <w:lang w:val="fr-FR"/>
        </w:rPr>
        <w:t>Plus spécifiquement, le pays s</w:t>
      </w:r>
      <w:r w:rsidR="001A4035">
        <w:rPr>
          <w:lang w:val="fr-FR"/>
        </w:rPr>
        <w:t>’</w:t>
      </w:r>
      <w:r w:rsidRPr="007D6692">
        <w:rPr>
          <w:lang w:val="fr-FR"/>
        </w:rPr>
        <w:t xml:space="preserve">est doté de </w:t>
      </w:r>
      <w:r w:rsidRPr="007D6692">
        <w:rPr>
          <w:lang w:val="fr-CI"/>
        </w:rPr>
        <w:t xml:space="preserve">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2014-430 du 14 juillet 2014 portant régime de prévention, de protection et de répression en matière de lutte contre le VIH et le SIDA qui contient des dispositions relatives à la protection des personnes vivant avec le VIH, à risque ou affectées par le VIH. C</w:t>
      </w:r>
      <w:r w:rsidR="001A4035">
        <w:rPr>
          <w:lang w:val="fr-FR"/>
        </w:rPr>
        <w:t>’</w:t>
      </w:r>
      <w:r w:rsidRPr="007D6692">
        <w:rPr>
          <w:lang w:val="fr-FR"/>
        </w:rPr>
        <w:t>est dans ce cadre que s</w:t>
      </w:r>
      <w:r w:rsidR="001A4035">
        <w:rPr>
          <w:lang w:val="fr-FR"/>
        </w:rPr>
        <w:t>’</w:t>
      </w:r>
      <w:r w:rsidRPr="007D6692">
        <w:rPr>
          <w:lang w:val="fr-FR"/>
        </w:rPr>
        <w:t>inscrit, le PSN 2021-2026 dont l</w:t>
      </w:r>
      <w:r w:rsidR="001A4035">
        <w:rPr>
          <w:lang w:val="fr-FR"/>
        </w:rPr>
        <w:t>’</w:t>
      </w:r>
      <w:r w:rsidRPr="007D6692">
        <w:rPr>
          <w:lang w:val="fr-FR"/>
        </w:rPr>
        <w:t xml:space="preserve">impact 3 est : </w:t>
      </w:r>
      <w:r w:rsidR="00443831" w:rsidRPr="007D6692">
        <w:rPr>
          <w:lang w:val="fr-FR"/>
        </w:rPr>
        <w:t>«</w:t>
      </w:r>
      <w:r w:rsidR="00443831">
        <w:rPr>
          <w:lang w:val="fr-FR"/>
        </w:rPr>
        <w:t> </w:t>
      </w:r>
      <w:r w:rsidRPr="007D6692">
        <w:rPr>
          <w:lang w:val="fr-FR"/>
        </w:rPr>
        <w:t xml:space="preserve">La réduction de la stigmatisation et de la discrimination et le respect des droits </w:t>
      </w:r>
      <w:r w:rsidRPr="00475307">
        <w:t>Humains</w:t>
      </w:r>
      <w:r w:rsidRPr="007D6692">
        <w:rPr>
          <w:lang w:val="fr-FR"/>
        </w:rPr>
        <w:t xml:space="preserve"> renforcent l</w:t>
      </w:r>
      <w:r w:rsidR="001A4035">
        <w:rPr>
          <w:lang w:val="fr-FR"/>
        </w:rPr>
        <w:t>’</w:t>
      </w:r>
      <w:r w:rsidRPr="007D6692">
        <w:rPr>
          <w:lang w:val="fr-FR"/>
        </w:rPr>
        <w:t>ensemble des interventions de prévention et de prise en charge du VIH/sida</w:t>
      </w:r>
      <w:r w:rsidR="00443831">
        <w:rPr>
          <w:lang w:val="fr-FR"/>
        </w:rPr>
        <w:t> </w:t>
      </w:r>
      <w:r w:rsidR="00443831" w:rsidRPr="007D6692">
        <w:rPr>
          <w:lang w:val="fr-FR"/>
        </w:rPr>
        <w:t>»</w:t>
      </w:r>
      <w:r w:rsidRPr="007D6692">
        <w:rPr>
          <w:lang w:val="fr-FR"/>
        </w:rPr>
        <w:t>. Cette stratégie, qui vise à favoriser l</w:t>
      </w:r>
      <w:r w:rsidR="001A4035">
        <w:rPr>
          <w:lang w:val="fr-FR"/>
        </w:rPr>
        <w:t>’</w:t>
      </w:r>
      <w:r w:rsidRPr="007D6692">
        <w:rPr>
          <w:lang w:val="fr-FR"/>
        </w:rPr>
        <w:t>émergence d</w:t>
      </w:r>
      <w:r w:rsidR="001A4035">
        <w:rPr>
          <w:lang w:val="fr-FR"/>
        </w:rPr>
        <w:t>’</w:t>
      </w:r>
      <w:r w:rsidRPr="007D6692">
        <w:rPr>
          <w:lang w:val="fr-FR"/>
        </w:rPr>
        <w:t>un environnement social et juridique protecteur, favorable aux personnes vivant avec le VIH, à risque ou affectées par le VIH/Sida, est exécutée, à titre principal, par le PNLS.</w:t>
      </w:r>
    </w:p>
    <w:p w14:paraId="283D2743" w14:textId="34BEFAF8" w:rsidR="00151135" w:rsidRPr="007D6692" w:rsidRDefault="00151135" w:rsidP="00B1346E">
      <w:pPr>
        <w:pStyle w:val="ParNoG"/>
        <w:tabs>
          <w:tab w:val="left" w:pos="1701"/>
        </w:tabs>
        <w:rPr>
          <w:lang w:val="fr-FR"/>
        </w:rPr>
      </w:pPr>
      <w:r w:rsidRPr="007D6692">
        <w:rPr>
          <w:lang w:val="fr-FR"/>
        </w:rPr>
        <w:t>Par ailleurs, en vue de la coordination et du suivi des interventions de lutte contre le VIH/Sida en lien avec les droits de l</w:t>
      </w:r>
      <w:r w:rsidR="001A4035">
        <w:rPr>
          <w:lang w:val="fr-FR"/>
        </w:rPr>
        <w:t>’</w:t>
      </w:r>
      <w:r w:rsidRPr="007D6692">
        <w:rPr>
          <w:lang w:val="fr-FR"/>
        </w:rPr>
        <w:t>homme, il a été mis en place un Groupe Technique de Travail (GTT) droit de l</w:t>
      </w:r>
      <w:r w:rsidR="001A4035">
        <w:rPr>
          <w:lang w:val="fr-FR"/>
        </w:rPr>
        <w:t>’</w:t>
      </w:r>
      <w:r w:rsidRPr="007D6692">
        <w:rPr>
          <w:lang w:val="fr-FR"/>
        </w:rPr>
        <w:t xml:space="preserve">Homme, VIH/Sida et tuberculose. </w:t>
      </w:r>
      <w:r w:rsidRPr="007D6692">
        <w:rPr>
          <w:lang w:val="fr-CI"/>
        </w:rPr>
        <w:t>Il est p</w:t>
      </w:r>
      <w:r w:rsidRPr="007D6692">
        <w:rPr>
          <w:lang w:val="fr-FR"/>
        </w:rPr>
        <w:t xml:space="preserve">résidé par le Ministère de la </w:t>
      </w:r>
      <w:r w:rsidRPr="00475307">
        <w:t>Justice</w:t>
      </w:r>
      <w:r w:rsidRPr="007D6692">
        <w:rPr>
          <w:lang w:val="fr-FR"/>
        </w:rPr>
        <w:t xml:space="preserve"> et des Droits de l</w:t>
      </w:r>
      <w:r w:rsidR="001A4035">
        <w:rPr>
          <w:lang w:val="fr-FR"/>
        </w:rPr>
        <w:t>’</w:t>
      </w:r>
      <w:r w:rsidRPr="007D6692">
        <w:rPr>
          <w:lang w:val="fr-FR"/>
        </w:rPr>
        <w:t>Homme à travers la Direction des Droits de l</w:t>
      </w:r>
      <w:r w:rsidR="001A4035">
        <w:rPr>
          <w:lang w:val="fr-FR"/>
        </w:rPr>
        <w:t>’</w:t>
      </w:r>
      <w:r w:rsidRPr="007D6692">
        <w:rPr>
          <w:lang w:val="fr-FR"/>
        </w:rPr>
        <w:t>Homme</w:t>
      </w:r>
      <w:r w:rsidRPr="007D6692">
        <w:rPr>
          <w:lang w:val="fr-CI"/>
        </w:rPr>
        <w:t xml:space="preserve"> et intègre, outre </w:t>
      </w:r>
      <w:r w:rsidRPr="007D6692">
        <w:rPr>
          <w:lang w:val="fr-FR"/>
        </w:rPr>
        <w:t>des ministères sectoriels, des institutions étatiques, des partenaires techniques et financiers,</w:t>
      </w:r>
      <w:r w:rsidRPr="007D6692">
        <w:rPr>
          <w:lang w:val="fr-CI"/>
        </w:rPr>
        <w:t xml:space="preserve"> les OSC travaillant sur la thématique, y compris celles regroupant les personnes affectées ou vivant avec le VIH.</w:t>
      </w:r>
      <w:r w:rsidRPr="007D6692">
        <w:rPr>
          <w:lang w:val="fr-FR"/>
        </w:rPr>
        <w:t xml:space="preserve"> Ce Groupe tient des réunions trimestrielles, en vue de faire le bilan des interventions, de relever les défis et de définir des perceptives pour une meilleure riposte.</w:t>
      </w:r>
    </w:p>
    <w:p w14:paraId="4D180B95" w14:textId="4CBDE042" w:rsidR="00151135" w:rsidRDefault="00151135" w:rsidP="00B1346E">
      <w:pPr>
        <w:pStyle w:val="ParNoG"/>
        <w:tabs>
          <w:tab w:val="left" w:pos="1701"/>
        </w:tabs>
        <w:rPr>
          <w:lang w:val="fr-CI"/>
        </w:rPr>
      </w:pPr>
      <w:r w:rsidRPr="007D6692">
        <w:rPr>
          <w:lang w:val="fr-CI"/>
        </w:rPr>
        <w:t>En outre, pour renforcer le cadre de collaboration de la riposte au VIH/Sida, le MJDH a conclu en 2024, une convention avec l</w:t>
      </w:r>
      <w:r w:rsidR="001A4035">
        <w:rPr>
          <w:lang w:val="fr-CI"/>
        </w:rPr>
        <w:t>’</w:t>
      </w:r>
      <w:r w:rsidRPr="007D6692">
        <w:rPr>
          <w:lang w:val="fr-CI"/>
        </w:rPr>
        <w:t>ONG Alliance-Côte d</w:t>
      </w:r>
      <w:r w:rsidR="001A4035">
        <w:rPr>
          <w:lang w:val="fr-CI"/>
        </w:rPr>
        <w:t>’</w:t>
      </w:r>
      <w:r w:rsidRPr="007D6692">
        <w:rPr>
          <w:lang w:val="fr-CI"/>
        </w:rPr>
        <w:t>Ivoire. En 2022, le MJDH avait déjà conclu une convention avec l</w:t>
      </w:r>
      <w:r w:rsidR="001A4035">
        <w:rPr>
          <w:lang w:val="fr-CI"/>
        </w:rPr>
        <w:t>’</w:t>
      </w:r>
      <w:r w:rsidRPr="007D6692">
        <w:rPr>
          <w:lang w:val="fr-CI"/>
        </w:rPr>
        <w:t xml:space="preserve">ONG Enda santé, dans le cadre de la mise en œuvre du projet Auxilium </w:t>
      </w:r>
      <w:proofErr w:type="spellStart"/>
      <w:r w:rsidRPr="007D6692">
        <w:rPr>
          <w:lang w:val="fr-CI"/>
        </w:rPr>
        <w:t>Legalis</w:t>
      </w:r>
      <w:proofErr w:type="spellEnd"/>
      <w:r w:rsidRPr="007D6692">
        <w:rPr>
          <w:lang w:val="fr-CI"/>
        </w:rPr>
        <w:t>, pour faciliter l</w:t>
      </w:r>
      <w:r w:rsidR="001A4035">
        <w:rPr>
          <w:lang w:val="fr-CI"/>
        </w:rPr>
        <w:t>’</w:t>
      </w:r>
      <w:r w:rsidRPr="007D6692">
        <w:rPr>
          <w:lang w:val="fr-CI"/>
        </w:rPr>
        <w:t xml:space="preserve">accès à la justice aux populations hautement vulnérables. Des missions de supervision dans des Drop In Center (DIC) et des Maisons </w:t>
      </w:r>
      <w:r w:rsidRPr="00D85B7B">
        <w:rPr>
          <w:lang w:val="fr-FR"/>
        </w:rPr>
        <w:t>d</w:t>
      </w:r>
      <w:r w:rsidR="001A4035">
        <w:rPr>
          <w:lang w:val="fr-FR"/>
        </w:rPr>
        <w:t>’</w:t>
      </w:r>
      <w:r w:rsidRPr="00D85B7B">
        <w:rPr>
          <w:lang w:val="fr-FR"/>
        </w:rPr>
        <w:t>Arrêt</w:t>
      </w:r>
      <w:r w:rsidRPr="007D6692">
        <w:rPr>
          <w:lang w:val="fr-CI"/>
        </w:rPr>
        <w:t xml:space="preserve"> et de Correction, en vue d</w:t>
      </w:r>
      <w:r w:rsidR="001A4035">
        <w:rPr>
          <w:lang w:val="fr-CI"/>
        </w:rPr>
        <w:t>’</w:t>
      </w:r>
      <w:r w:rsidRPr="007D6692">
        <w:rPr>
          <w:lang w:val="fr-CI"/>
        </w:rPr>
        <w:t>évaluer les interventions de lutte contre le VIH en lien avec les droits de l</w:t>
      </w:r>
      <w:r w:rsidR="001A4035">
        <w:rPr>
          <w:lang w:val="fr-CI"/>
        </w:rPr>
        <w:t>’</w:t>
      </w:r>
      <w:r w:rsidRPr="007D6692">
        <w:rPr>
          <w:lang w:val="fr-CI"/>
        </w:rPr>
        <w:t>Homme. Au total, 7 Drop In Center, 4 ONG et 6 Maison d</w:t>
      </w:r>
      <w:r w:rsidR="001A4035">
        <w:rPr>
          <w:lang w:val="fr-CI"/>
        </w:rPr>
        <w:t>’</w:t>
      </w:r>
      <w:r w:rsidRPr="007D6692">
        <w:rPr>
          <w:lang w:val="fr-CI"/>
        </w:rPr>
        <w:t>arrêt et de correction ont été ciblés.</w:t>
      </w:r>
      <w:r w:rsidRPr="007D6692">
        <w:rPr>
          <w:lang w:val="fr-FR"/>
        </w:rPr>
        <w:t xml:space="preserve"> </w:t>
      </w:r>
    </w:p>
    <w:p w14:paraId="2E812F98" w14:textId="77777777" w:rsidR="00151135" w:rsidRPr="007D6692" w:rsidRDefault="00151135" w:rsidP="00B1346E">
      <w:pPr>
        <w:pStyle w:val="ParNoG"/>
        <w:tabs>
          <w:tab w:val="left" w:pos="1701"/>
        </w:tabs>
        <w:rPr>
          <w:lang w:val="fr-FR"/>
        </w:rPr>
      </w:pPr>
      <w:r w:rsidRPr="007D6692">
        <w:rPr>
          <w:lang w:val="fr-FR"/>
        </w:rPr>
        <w:t>Dans cette même dynamique de lutte contre la discrimination et la stigmatisation, les initiatives suivantes ont été prises :</w:t>
      </w:r>
    </w:p>
    <w:p w14:paraId="2D0B933E" w14:textId="7C878EFA" w:rsidR="00151135" w:rsidRPr="007D6692" w:rsidRDefault="00151135" w:rsidP="00151135">
      <w:pPr>
        <w:pStyle w:val="Bullet1G"/>
        <w:numPr>
          <w:ilvl w:val="0"/>
          <w:numId w:val="1"/>
        </w:numPr>
        <w:rPr>
          <w:lang w:val="fr-FR"/>
        </w:rPr>
      </w:pPr>
      <w:r>
        <w:rPr>
          <w:lang w:val="fr-CI"/>
        </w:rPr>
        <w:t>L</w:t>
      </w:r>
      <w:r w:rsidRPr="007D6692">
        <w:rPr>
          <w:lang w:val="fr-CI"/>
        </w:rPr>
        <w:t>a c</w:t>
      </w:r>
      <w:r w:rsidRPr="007D6692">
        <w:rPr>
          <w:lang w:val="fr-FR"/>
        </w:rPr>
        <w:t>ouverture nationale des interventions droits de l</w:t>
      </w:r>
      <w:r w:rsidR="001A4035">
        <w:rPr>
          <w:lang w:val="fr-FR"/>
        </w:rPr>
        <w:t>’</w:t>
      </w:r>
      <w:r w:rsidRPr="007D6692">
        <w:rPr>
          <w:lang w:val="fr-FR"/>
        </w:rPr>
        <w:t>Homme dans les cent treize (113) Districts sanitaires du pays</w:t>
      </w:r>
      <w:r w:rsidR="00443831">
        <w:rPr>
          <w:lang w:val="fr-FR"/>
        </w:rPr>
        <w:t> </w:t>
      </w:r>
      <w:r w:rsidR="00443831" w:rsidRPr="007D6692">
        <w:rPr>
          <w:lang w:val="fr-FR"/>
        </w:rPr>
        <w:t>;</w:t>
      </w:r>
    </w:p>
    <w:p w14:paraId="301C6DC4" w14:textId="43D90D61" w:rsidR="00151135" w:rsidRPr="007D6692" w:rsidRDefault="00151135" w:rsidP="00151135">
      <w:pPr>
        <w:pStyle w:val="Bullet1G"/>
        <w:numPr>
          <w:ilvl w:val="0"/>
          <w:numId w:val="1"/>
        </w:numPr>
        <w:rPr>
          <w:lang w:val="fr-CI"/>
        </w:rPr>
      </w:pPr>
      <w:r>
        <w:rPr>
          <w:lang w:val="fr-FR"/>
        </w:rPr>
        <w:t>L</w:t>
      </w:r>
      <w:r w:rsidR="001A4035">
        <w:rPr>
          <w:lang w:val="fr-FR"/>
        </w:rPr>
        <w:t>’</w:t>
      </w:r>
      <w:r w:rsidRPr="007D6692">
        <w:rPr>
          <w:lang w:val="fr-FR"/>
        </w:rPr>
        <w:t>implication effective de la société civile et de la communauté dans la riposte au VIH/Sida</w:t>
      </w:r>
      <w:r w:rsidR="00443831">
        <w:rPr>
          <w:lang w:val="fr-FR"/>
        </w:rPr>
        <w:t> </w:t>
      </w:r>
      <w:r w:rsidR="00443831" w:rsidRPr="007D6692">
        <w:rPr>
          <w:lang w:val="fr-FR"/>
        </w:rPr>
        <w:t>;</w:t>
      </w:r>
    </w:p>
    <w:p w14:paraId="4DABD38A" w14:textId="3A9989DF" w:rsidR="00151135" w:rsidRPr="007D6692" w:rsidRDefault="00151135" w:rsidP="00151135">
      <w:pPr>
        <w:pStyle w:val="Bullet1G"/>
        <w:numPr>
          <w:ilvl w:val="0"/>
          <w:numId w:val="1"/>
        </w:numPr>
        <w:rPr>
          <w:lang w:val="fr-CI"/>
        </w:rPr>
      </w:pPr>
      <w:r>
        <w:rPr>
          <w:lang w:val="fr-FR"/>
        </w:rPr>
        <w:t>L</w:t>
      </w:r>
      <w:r w:rsidRPr="007D6692">
        <w:rPr>
          <w:lang w:val="fr-FR"/>
        </w:rPr>
        <w:t>a mise en place d</w:t>
      </w:r>
      <w:r w:rsidR="001A4035">
        <w:rPr>
          <w:lang w:val="fr-FR"/>
        </w:rPr>
        <w:t>’</w:t>
      </w:r>
      <w:r w:rsidRPr="007D6692">
        <w:rPr>
          <w:lang w:val="fr-FR"/>
        </w:rPr>
        <w:t>un observatoire communautaire chargé de documenter les abus commis à l</w:t>
      </w:r>
      <w:r w:rsidR="001A4035">
        <w:rPr>
          <w:lang w:val="fr-FR"/>
        </w:rPr>
        <w:t>’</w:t>
      </w:r>
      <w:r w:rsidRPr="007D6692">
        <w:rPr>
          <w:lang w:val="fr-FR"/>
        </w:rPr>
        <w:t>endroit des populations clés et des personnes vivant avec le VIH/Sida</w:t>
      </w:r>
      <w:r w:rsidR="00443831">
        <w:rPr>
          <w:lang w:val="fr-FR"/>
        </w:rPr>
        <w:t> </w:t>
      </w:r>
      <w:r w:rsidR="00443831" w:rsidRPr="007D6692">
        <w:rPr>
          <w:lang w:val="fr-FR"/>
        </w:rPr>
        <w:t>;</w:t>
      </w:r>
    </w:p>
    <w:p w14:paraId="53DF3F15" w14:textId="6B3ED374" w:rsidR="00151135" w:rsidRPr="007D6692" w:rsidRDefault="00151135" w:rsidP="00151135">
      <w:pPr>
        <w:pStyle w:val="Bullet1G"/>
        <w:numPr>
          <w:ilvl w:val="0"/>
          <w:numId w:val="1"/>
        </w:numPr>
        <w:rPr>
          <w:lang w:val="fr-FR"/>
        </w:rPr>
      </w:pPr>
      <w:r>
        <w:rPr>
          <w:lang w:val="fr-FR"/>
        </w:rPr>
        <w:t>L</w:t>
      </w:r>
      <w:r w:rsidRPr="007D6692">
        <w:rPr>
          <w:lang w:val="fr-FR"/>
        </w:rPr>
        <w:t>a mise en place d</w:t>
      </w:r>
      <w:r w:rsidR="001A4035">
        <w:rPr>
          <w:lang w:val="fr-FR"/>
        </w:rPr>
        <w:t>’</w:t>
      </w:r>
      <w:r w:rsidRPr="007D6692">
        <w:rPr>
          <w:lang w:val="fr-FR"/>
        </w:rPr>
        <w:t>un pool de formateurs sur la thématique du VIH/Sida en lien avec les droits de l</w:t>
      </w:r>
      <w:r w:rsidR="001A4035">
        <w:rPr>
          <w:lang w:val="fr-FR"/>
        </w:rPr>
        <w:t>’</w:t>
      </w:r>
      <w:r w:rsidRPr="007D6692">
        <w:rPr>
          <w:lang w:val="fr-FR"/>
        </w:rPr>
        <w:t>Homme regroupant des acteurs étatiques et communautaires</w:t>
      </w:r>
      <w:r w:rsidR="00443831">
        <w:rPr>
          <w:lang w:val="fr-FR"/>
        </w:rPr>
        <w:t> </w:t>
      </w:r>
      <w:r w:rsidR="00443831" w:rsidRPr="007D6692">
        <w:rPr>
          <w:lang w:val="fr-FR"/>
        </w:rPr>
        <w:t>;</w:t>
      </w:r>
    </w:p>
    <w:p w14:paraId="3683DC53" w14:textId="0F165754" w:rsidR="00151135" w:rsidRDefault="00151135" w:rsidP="00151135">
      <w:pPr>
        <w:pStyle w:val="Bullet1G"/>
        <w:numPr>
          <w:ilvl w:val="0"/>
          <w:numId w:val="1"/>
        </w:numPr>
        <w:rPr>
          <w:lang w:val="fr-FR"/>
        </w:rPr>
      </w:pPr>
      <w:r>
        <w:rPr>
          <w:lang w:val="fr-FR"/>
        </w:rPr>
        <w:t>L</w:t>
      </w:r>
      <w:r w:rsidR="001A4035">
        <w:rPr>
          <w:lang w:val="fr-FR"/>
        </w:rPr>
        <w:t>’</w:t>
      </w:r>
      <w:r w:rsidRPr="007D6692">
        <w:rPr>
          <w:lang w:val="fr-FR"/>
        </w:rPr>
        <w:t>organisation d</w:t>
      </w:r>
      <w:r w:rsidR="001A4035">
        <w:rPr>
          <w:lang w:val="fr-FR"/>
        </w:rPr>
        <w:t>’</w:t>
      </w:r>
      <w:r w:rsidRPr="007D6692">
        <w:rPr>
          <w:lang w:val="fr-FR"/>
        </w:rPr>
        <w:t>ateliers de formation sur la thématique des droits de l</w:t>
      </w:r>
      <w:r w:rsidR="001A4035">
        <w:rPr>
          <w:lang w:val="fr-FR"/>
        </w:rPr>
        <w:t>’</w:t>
      </w:r>
      <w:r w:rsidRPr="007D6692">
        <w:rPr>
          <w:lang w:val="fr-FR"/>
        </w:rPr>
        <w:t>Homme en lien avec le VIH, à l</w:t>
      </w:r>
      <w:r w:rsidR="001A4035">
        <w:rPr>
          <w:lang w:val="fr-FR"/>
        </w:rPr>
        <w:t>’</w:t>
      </w:r>
      <w:r w:rsidRPr="007D6692">
        <w:rPr>
          <w:lang w:val="fr-FR"/>
        </w:rPr>
        <w:t>endroit notamment des acteurs du système judiciaire (magistrats, greffiers, personnel des parquets).</w:t>
      </w:r>
    </w:p>
    <w:p w14:paraId="7BA831DE" w14:textId="7FD442D0" w:rsidR="00151135" w:rsidRDefault="00151135" w:rsidP="00B1346E">
      <w:pPr>
        <w:pStyle w:val="ParNoG"/>
        <w:tabs>
          <w:tab w:val="left" w:pos="1701"/>
        </w:tabs>
      </w:pPr>
      <w:r w:rsidRPr="007D6692">
        <w:t xml:space="preserve">Les </w:t>
      </w:r>
      <w:r w:rsidRPr="007D6692">
        <w:rPr>
          <w:lang w:val="fr-FR"/>
        </w:rPr>
        <w:t xml:space="preserve">antirétroviraux </w:t>
      </w:r>
      <w:r w:rsidRPr="007D6692">
        <w:t xml:space="preserve">sont accessibles gratuitement. Les médicaments prescrits pour les </w:t>
      </w:r>
      <w:r w:rsidRPr="00B1346E">
        <w:rPr>
          <w:lang w:val="fr-FR"/>
        </w:rPr>
        <w:t>maladies</w:t>
      </w:r>
      <w:r w:rsidRPr="007D6692">
        <w:t xml:space="preserve"> chroniques sont, en revanche, accessibles à des coûts réduits, grâce aux subventions de l</w:t>
      </w:r>
      <w:r w:rsidR="001A4035">
        <w:t>’</w:t>
      </w:r>
      <w:r w:rsidRPr="007D6692">
        <w:t>État. C</w:t>
      </w:r>
      <w:r w:rsidR="001A4035">
        <w:t>’</w:t>
      </w:r>
      <w:r w:rsidRPr="007D6692">
        <w:t>est le cas, notamment de la prise en charge de l</w:t>
      </w:r>
      <w:r w:rsidR="001A4035">
        <w:t>’</w:t>
      </w:r>
      <w:r w:rsidRPr="007D6692">
        <w:t>insuffisance rénale.</w:t>
      </w:r>
    </w:p>
    <w:p w14:paraId="7E8E0A0E" w14:textId="4804188B" w:rsidR="00151135" w:rsidRPr="00715401" w:rsidRDefault="00286F02" w:rsidP="00286F02">
      <w:pPr>
        <w:pStyle w:val="H23G"/>
        <w:rPr>
          <w:lang w:val="fr-FR"/>
        </w:rPr>
      </w:pPr>
      <w:r>
        <w:rPr>
          <w:lang w:val="fr-FR"/>
        </w:rPr>
        <w:lastRenderedPageBreak/>
        <w:tab/>
      </w:r>
      <w:r>
        <w:rPr>
          <w:lang w:val="fr-FR"/>
        </w:rPr>
        <w:tab/>
      </w:r>
      <w:r w:rsidR="00151135" w:rsidRPr="00715401">
        <w:rPr>
          <w:lang w:val="fr-FR"/>
        </w:rPr>
        <w:t>La santé mentale</w:t>
      </w:r>
    </w:p>
    <w:p w14:paraId="2A24B765" w14:textId="77777777" w:rsidR="00151135" w:rsidRPr="007D6692" w:rsidRDefault="00151135" w:rsidP="00B1346E">
      <w:pPr>
        <w:pStyle w:val="ParNoG"/>
        <w:tabs>
          <w:tab w:val="left" w:pos="1701"/>
        </w:tabs>
        <w:rPr>
          <w:lang w:val="fr-FR"/>
        </w:rPr>
      </w:pPr>
      <w:r w:rsidRPr="007D6692">
        <w:rPr>
          <w:lang w:val="fr-FR"/>
        </w:rPr>
        <w:t xml:space="preserve">Pour Assurer un traitement et des soins appropriés dans les établissements </w:t>
      </w:r>
      <w:r w:rsidRPr="00B1346E">
        <w:rPr>
          <w:lang w:val="fr-FR"/>
        </w:rPr>
        <w:t>psychiatriques</w:t>
      </w:r>
      <w:r w:rsidRPr="007D6692">
        <w:rPr>
          <w:lang w:val="fr-FR"/>
        </w:rPr>
        <w:t>, un Programme National de Santé Mentale existe. Les documents normatifs de politique et de ce plan stratégique en santé mentale sont en cours de révision.</w:t>
      </w:r>
    </w:p>
    <w:p w14:paraId="5D9C5E5A" w14:textId="77777777" w:rsidR="00151135" w:rsidRPr="007D6692" w:rsidRDefault="00151135" w:rsidP="00B1346E">
      <w:pPr>
        <w:pStyle w:val="ParNoG"/>
        <w:tabs>
          <w:tab w:val="left" w:pos="1701"/>
        </w:tabs>
        <w:rPr>
          <w:lang w:val="fr-FR"/>
        </w:rPr>
      </w:pPr>
      <w:r w:rsidRPr="007D6692">
        <w:rPr>
          <w:lang w:val="fr-FR"/>
        </w:rPr>
        <w:t>En termes de statistiques sanitaires en santé mentale, 59 407 personnes souffrant de maladies mentales et apparentées bénéficiant de soins psychiatriques, ont été enregistrées.</w:t>
      </w:r>
    </w:p>
    <w:p w14:paraId="52DC9988" w14:textId="77777777" w:rsidR="00151135" w:rsidRDefault="00151135" w:rsidP="00B1346E">
      <w:pPr>
        <w:pStyle w:val="ParNoG"/>
        <w:tabs>
          <w:tab w:val="left" w:pos="1701"/>
        </w:tabs>
        <w:rPr>
          <w:lang w:val="fr-FR"/>
        </w:rPr>
      </w:pPr>
      <w:r w:rsidRPr="007D6692">
        <w:rPr>
          <w:lang w:val="fr-FR"/>
        </w:rPr>
        <w:t xml:space="preserve">Le nombre de médecins psychiatres, infirmiers, sages-femmes en psychiatrie intervenant dans le domaine de la santé mentale est passé de 121 à 136 (2021 à 2022). Le pays dispose de 35 structures et unités psychiatriques essentiellement dans le secteur public. </w:t>
      </w:r>
    </w:p>
    <w:p w14:paraId="73FAD364" w14:textId="25BEFCB3" w:rsidR="00151135" w:rsidRPr="00634517" w:rsidRDefault="00286F02" w:rsidP="00286F02">
      <w:pPr>
        <w:pStyle w:val="H1G"/>
        <w:rPr>
          <w:lang w:val="fr-FR"/>
        </w:rPr>
      </w:pPr>
      <w:r>
        <w:rPr>
          <w:lang w:val="fr-FR"/>
        </w:rPr>
        <w:tab/>
      </w:r>
      <w:r>
        <w:rPr>
          <w:lang w:val="fr-FR"/>
        </w:rPr>
        <w:tab/>
      </w:r>
      <w:r w:rsidR="00151135" w:rsidRPr="00634517">
        <w:rPr>
          <w:lang w:val="fr-FR"/>
        </w:rPr>
        <w:t>Article 13 </w:t>
      </w:r>
      <w:r w:rsidR="00151135">
        <w:rPr>
          <w:lang w:val="fr-FR"/>
        </w:rPr>
        <w:br/>
      </w:r>
      <w:r w:rsidR="00151135" w:rsidRPr="00634517">
        <w:rPr>
          <w:lang w:val="fr-FR"/>
        </w:rPr>
        <w:t>Droit à l</w:t>
      </w:r>
      <w:r w:rsidR="001A4035">
        <w:rPr>
          <w:lang w:val="fr-FR"/>
        </w:rPr>
        <w:t>’</w:t>
      </w:r>
      <w:r w:rsidR="00151135" w:rsidRPr="00634517">
        <w:rPr>
          <w:lang w:val="fr-FR"/>
        </w:rPr>
        <w:t>éducation</w:t>
      </w:r>
    </w:p>
    <w:p w14:paraId="788C8D20" w14:textId="640198AB" w:rsidR="00151135" w:rsidRPr="007D6692" w:rsidRDefault="00151135" w:rsidP="00B1346E">
      <w:pPr>
        <w:pStyle w:val="ParNoG"/>
        <w:tabs>
          <w:tab w:val="left" w:pos="1701"/>
        </w:tabs>
        <w:rPr>
          <w:lang w:val="fr-FR"/>
        </w:rPr>
      </w:pPr>
      <w:r w:rsidRPr="007D6692">
        <w:rPr>
          <w:lang w:val="fr-FR"/>
        </w:rPr>
        <w:t>Le droit à l</w:t>
      </w:r>
      <w:r w:rsidR="001A4035">
        <w:rPr>
          <w:lang w:val="fr-FR"/>
        </w:rPr>
        <w:t>’</w:t>
      </w:r>
      <w:r w:rsidRPr="007D6692">
        <w:rPr>
          <w:lang w:val="fr-FR"/>
        </w:rPr>
        <w:t>éducation et à la formation professionnelle est consacré par l</w:t>
      </w:r>
      <w:r w:rsidR="001A4035">
        <w:rPr>
          <w:lang w:val="fr-FR"/>
        </w:rPr>
        <w:t>’</w:t>
      </w:r>
      <w:r w:rsidRPr="007D6692">
        <w:rPr>
          <w:lang w:val="fr-FR"/>
        </w:rPr>
        <w:t xml:space="preserve">article 9 de la Constitution. </w:t>
      </w:r>
    </w:p>
    <w:p w14:paraId="430EF0BF" w14:textId="4FFC77D0" w:rsidR="00151135" w:rsidRPr="007D6692" w:rsidRDefault="00151135" w:rsidP="00B1346E">
      <w:pPr>
        <w:pStyle w:val="ParNoG"/>
        <w:tabs>
          <w:tab w:val="left" w:pos="1701"/>
        </w:tabs>
      </w:pPr>
      <w:r w:rsidRPr="007D6692">
        <w:rPr>
          <w:lang w:val="fr-FR"/>
        </w:rPr>
        <w:t>Le système éducatif ivoirien intègre l</w:t>
      </w:r>
      <w:r w:rsidR="001A4035">
        <w:rPr>
          <w:lang w:val="fr-FR"/>
        </w:rPr>
        <w:t>’</w:t>
      </w:r>
      <w:r w:rsidRPr="007D6692">
        <w:rPr>
          <w:lang w:val="fr-FR"/>
        </w:rPr>
        <w:t>enseignement des droits économiques, sociaux et culturels, notamment par l</w:t>
      </w:r>
      <w:r w:rsidR="001A4035">
        <w:rPr>
          <w:lang w:val="fr-FR"/>
        </w:rPr>
        <w:t>’</w:t>
      </w:r>
      <w:r w:rsidRPr="007D6692">
        <w:rPr>
          <w:lang w:val="fr-FR"/>
        </w:rPr>
        <w:t xml:space="preserve">introduction du module </w:t>
      </w:r>
      <w:r w:rsidR="00443831" w:rsidRPr="007D6692">
        <w:rPr>
          <w:lang w:val="fr-FR"/>
        </w:rPr>
        <w:t>«</w:t>
      </w:r>
      <w:r w:rsidR="00443831">
        <w:rPr>
          <w:lang w:val="fr-FR"/>
        </w:rPr>
        <w:t> </w:t>
      </w:r>
      <w:r w:rsidRPr="007D6692">
        <w:rPr>
          <w:lang w:val="fr-FR"/>
        </w:rPr>
        <w:t>Éducation aux Droits de l</w:t>
      </w:r>
      <w:r w:rsidR="001A4035">
        <w:rPr>
          <w:lang w:val="fr-FR"/>
        </w:rPr>
        <w:t>’</w:t>
      </w:r>
      <w:r w:rsidRPr="007D6692">
        <w:rPr>
          <w:lang w:val="fr-FR"/>
        </w:rPr>
        <w:t xml:space="preserve">Homme et à la </w:t>
      </w:r>
      <w:r w:rsidRPr="00B1346E">
        <w:rPr>
          <w:lang w:val="fr-FR"/>
        </w:rPr>
        <w:t>Citoyenneté</w:t>
      </w:r>
      <w:r w:rsidR="00443831">
        <w:rPr>
          <w:lang w:val="fr-FR"/>
        </w:rPr>
        <w:t> </w:t>
      </w:r>
      <w:r w:rsidR="00443831" w:rsidRPr="007D6692">
        <w:rPr>
          <w:lang w:val="fr-FR"/>
        </w:rPr>
        <w:t>»</w:t>
      </w:r>
      <w:r w:rsidRPr="007D6692">
        <w:rPr>
          <w:lang w:val="fr-FR"/>
        </w:rPr>
        <w:t xml:space="preserve"> (EDHC) aux cycles primaire et secondaire. </w:t>
      </w:r>
      <w:r w:rsidRPr="007D6692">
        <w:t>En 2012, ce module a été adopté en lieu et place de l</w:t>
      </w:r>
      <w:r w:rsidR="001A4035">
        <w:t>’</w:t>
      </w:r>
      <w:r w:rsidRPr="007D6692">
        <w:t>Éducation Civique et Morale (ECM), comme voie d</w:t>
      </w:r>
      <w:r w:rsidR="001A4035">
        <w:t>’</w:t>
      </w:r>
      <w:r w:rsidRPr="007D6692">
        <w:t>accès à la culture des droits de l</w:t>
      </w:r>
      <w:r w:rsidR="001A4035">
        <w:t>’</w:t>
      </w:r>
      <w:r w:rsidRPr="007D6692">
        <w:t>Homme et de la paix</w:t>
      </w:r>
      <w:r w:rsidRPr="007D6692">
        <w:rPr>
          <w:vertAlign w:val="superscript"/>
        </w:rPr>
        <w:footnoteReference w:id="9"/>
      </w:r>
      <w:r w:rsidRPr="007D6692">
        <w:t>.</w:t>
      </w:r>
      <w:r w:rsidRPr="007D6692">
        <w:rPr>
          <w:lang w:val="fr-FR"/>
        </w:rPr>
        <w:t xml:space="preserve"> </w:t>
      </w:r>
      <w:r w:rsidRPr="007D6692">
        <w:t>Son enseignement permet aux</w:t>
      </w:r>
      <w:r w:rsidRPr="007D6692">
        <w:rPr>
          <w:lang w:val="fr-FR"/>
        </w:rPr>
        <w:t xml:space="preserve"> apprenants d</w:t>
      </w:r>
      <w:r w:rsidR="001A4035">
        <w:rPr>
          <w:lang w:val="fr-FR"/>
        </w:rPr>
        <w:t>’</w:t>
      </w:r>
      <w:r w:rsidRPr="007D6692">
        <w:rPr>
          <w:lang w:val="fr-FR"/>
        </w:rPr>
        <w:t>apprendre des connaissances et aptitudes, des valeurs et des comportements responsables face aux questions des droits de l</w:t>
      </w:r>
      <w:r w:rsidR="001A4035">
        <w:rPr>
          <w:lang w:val="fr-FR"/>
        </w:rPr>
        <w:t>’</w:t>
      </w:r>
      <w:r w:rsidRPr="007D6692">
        <w:rPr>
          <w:lang w:val="fr-FR"/>
        </w:rPr>
        <w:t>Homme,</w:t>
      </w:r>
      <w:r w:rsidRPr="007D6692">
        <w:t xml:space="preserve"> en vue de prévenir la violation des droits, les violences et les conflits</w:t>
      </w:r>
      <w:r w:rsidRPr="007D6692">
        <w:rPr>
          <w:lang w:val="fr-FR"/>
        </w:rPr>
        <w:t>. L</w:t>
      </w:r>
      <w:r w:rsidR="001A4035">
        <w:rPr>
          <w:lang w:val="fr-FR"/>
        </w:rPr>
        <w:t>’</w:t>
      </w:r>
      <w:r w:rsidRPr="007D6692">
        <w:rPr>
          <w:lang w:val="fr-FR"/>
        </w:rPr>
        <w:t xml:space="preserve">EDHCI </w:t>
      </w:r>
      <w:r w:rsidRPr="007D6692">
        <w:t>est inscrite dans les manuels scolaires du Primaire et du secondaire, premier cycle. Elle est enseignée dans les CAFOP et à</w:t>
      </w:r>
      <w:r w:rsidRPr="007D6692">
        <w:rPr>
          <w:lang w:val="fr-FR"/>
        </w:rPr>
        <w:t xml:space="preserve"> </w:t>
      </w:r>
      <w:r w:rsidRPr="007D6692">
        <w:t>l</w:t>
      </w:r>
      <w:r w:rsidR="001A4035">
        <w:t>’</w:t>
      </w:r>
      <w:r w:rsidRPr="007D6692">
        <w:t>École Normale Supérieure (ENS).</w:t>
      </w:r>
    </w:p>
    <w:p w14:paraId="2F36AD6C" w14:textId="4856E062"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enseignement primaire</w:t>
      </w:r>
    </w:p>
    <w:p w14:paraId="5FA7E080" w14:textId="6BA0F80F" w:rsidR="00151135" w:rsidRDefault="00151135" w:rsidP="00B1346E">
      <w:pPr>
        <w:pStyle w:val="ParNoG"/>
        <w:tabs>
          <w:tab w:val="left" w:pos="1701"/>
        </w:tabs>
      </w:pPr>
      <w:r w:rsidRPr="007D6692">
        <w:t xml:space="preserve">La politique de scolarité obligatoire (PSO) a été mise en place en 2015, à travers </w:t>
      </w:r>
      <w:r w:rsidRPr="00475307">
        <w:t>l</w:t>
      </w:r>
      <w:r w:rsidR="001A4035">
        <w:t>’</w:t>
      </w:r>
      <w:r w:rsidRPr="00475307">
        <w:t>adoption</w:t>
      </w:r>
      <w:r w:rsidRPr="007D6692">
        <w:t xml:space="preserve"> de la loi de 2015-635 du 17 septembre 2015 portant modification de la loi </w:t>
      </w:r>
      <w:r w:rsidR="00443831" w:rsidRPr="007D6692">
        <w:rPr>
          <w:lang w:val="fr-FR"/>
        </w:rPr>
        <w:t>n</w:t>
      </w:r>
      <w:r w:rsidR="00443831" w:rsidRPr="00443831">
        <w:rPr>
          <w:vertAlign w:val="superscript"/>
          <w:lang w:val="fr-FR"/>
        </w:rPr>
        <w:t>o</w:t>
      </w:r>
      <w:r w:rsidR="00443831">
        <w:rPr>
          <w:lang w:val="fr-FR"/>
        </w:rPr>
        <w:t> </w:t>
      </w:r>
      <w:r w:rsidRPr="007D6692">
        <w:t>95-696 du 7 septembre 1995 relative à l</w:t>
      </w:r>
      <w:r w:rsidR="001A4035">
        <w:t>’</w:t>
      </w:r>
      <w:r w:rsidRPr="007D6692">
        <w:t>enseignement. En vertu de cette loi, la scolarité est obligatoire pour les enfants des deux sexes âgés de 6 à 16 ans.</w:t>
      </w:r>
    </w:p>
    <w:p w14:paraId="465C674A" w14:textId="63C1E803" w:rsidR="00151135" w:rsidRPr="007D6692" w:rsidRDefault="00151135" w:rsidP="00B1346E">
      <w:pPr>
        <w:pStyle w:val="ParNoG"/>
        <w:tabs>
          <w:tab w:val="left" w:pos="1701"/>
        </w:tabs>
      </w:pPr>
      <w:r w:rsidRPr="00B1346E">
        <w:rPr>
          <w:lang w:val="fr-FR"/>
        </w:rPr>
        <w:t>Dans</w:t>
      </w:r>
      <w:r w:rsidRPr="007D6692">
        <w:t xml:space="preserve"> le cadre de la mise en œuvre de la politique de la scolarité obligatoire, l</w:t>
      </w:r>
      <w:r w:rsidR="001A4035">
        <w:t>’</w:t>
      </w:r>
      <w:r w:rsidRPr="007D6692">
        <w:t xml:space="preserve">État a pris </w:t>
      </w:r>
      <w:r w:rsidRPr="00475307">
        <w:t>plusieurs</w:t>
      </w:r>
      <w:r w:rsidRPr="007D6692">
        <w:t xml:space="preserve"> mesures, notamment : </w:t>
      </w:r>
    </w:p>
    <w:p w14:paraId="61F36516" w14:textId="787A215B" w:rsidR="00151135" w:rsidRPr="007D6692" w:rsidRDefault="00151135" w:rsidP="00151135">
      <w:pPr>
        <w:pStyle w:val="Bullet1G"/>
        <w:numPr>
          <w:ilvl w:val="0"/>
          <w:numId w:val="1"/>
        </w:numPr>
      </w:pPr>
      <w:r>
        <w:t>L</w:t>
      </w:r>
      <w:r w:rsidRPr="007D6692">
        <w:t>e recrutement régulier des enseignants (5 000 à 6 000 instituteurs par an)</w:t>
      </w:r>
      <w:r w:rsidR="00443831">
        <w:rPr>
          <w:lang w:val="fr-FR"/>
        </w:rPr>
        <w:t> </w:t>
      </w:r>
      <w:r w:rsidR="00443831" w:rsidRPr="007D6692">
        <w:rPr>
          <w:lang w:val="fr-FR"/>
        </w:rPr>
        <w:t>;</w:t>
      </w:r>
      <w:r w:rsidRPr="007D6692">
        <w:t xml:space="preserve"> </w:t>
      </w:r>
    </w:p>
    <w:p w14:paraId="5179E9B6" w14:textId="452F0A71" w:rsidR="00151135" w:rsidRPr="007D6692" w:rsidRDefault="00151135" w:rsidP="00151135">
      <w:pPr>
        <w:pStyle w:val="Bullet1G"/>
        <w:numPr>
          <w:ilvl w:val="0"/>
          <w:numId w:val="1"/>
        </w:numPr>
      </w:pPr>
      <w:r>
        <w:t>L</w:t>
      </w:r>
      <w:r w:rsidRPr="007D6692">
        <w:t>a distribution de kits scolaires et de manuels d</w:t>
      </w:r>
      <w:r w:rsidR="001A4035">
        <w:t>’</w:t>
      </w:r>
      <w:r w:rsidRPr="007D6692">
        <w:t>enseignement primaire</w:t>
      </w:r>
      <w:r w:rsidR="00443831">
        <w:rPr>
          <w:lang w:val="fr-FR"/>
        </w:rPr>
        <w:t> </w:t>
      </w:r>
      <w:r w:rsidR="00443831" w:rsidRPr="007D6692">
        <w:rPr>
          <w:lang w:val="fr-FR"/>
        </w:rPr>
        <w:t>;</w:t>
      </w:r>
    </w:p>
    <w:p w14:paraId="4D07DA76" w14:textId="606F4A80" w:rsidR="00151135" w:rsidRPr="007D6692" w:rsidRDefault="00151135" w:rsidP="00151135">
      <w:pPr>
        <w:pStyle w:val="Bullet1G"/>
        <w:numPr>
          <w:ilvl w:val="0"/>
          <w:numId w:val="1"/>
        </w:numPr>
      </w:pPr>
      <w:r>
        <w:t>L</w:t>
      </w:r>
      <w:r w:rsidRPr="007D6692">
        <w:t>a création de cantines scolaires et leur approvisionnement en produits alimentaires (en 2023-2024, il existait 5 602 cantines, prenant en charge 1 009 682 rationnaires (écoliers prenant le repas à la cantine)</w:t>
      </w:r>
      <w:r w:rsidRPr="007D6692">
        <w:rPr>
          <w:vertAlign w:val="superscript"/>
        </w:rPr>
        <w:footnoteReference w:id="10"/>
      </w:r>
      <w:r w:rsidR="00443831">
        <w:rPr>
          <w:lang w:val="fr-FR"/>
        </w:rPr>
        <w:t> </w:t>
      </w:r>
      <w:r w:rsidR="00443831" w:rsidRPr="007D6692">
        <w:rPr>
          <w:lang w:val="fr-FR"/>
        </w:rPr>
        <w:t>;</w:t>
      </w:r>
      <w:r w:rsidRPr="007D6692">
        <w:t xml:space="preserve"> </w:t>
      </w:r>
    </w:p>
    <w:p w14:paraId="4154B78F" w14:textId="50991EA0" w:rsidR="00151135" w:rsidRPr="007D6692" w:rsidRDefault="00151135" w:rsidP="00151135">
      <w:pPr>
        <w:pStyle w:val="Bullet1G"/>
        <w:numPr>
          <w:ilvl w:val="0"/>
          <w:numId w:val="1"/>
        </w:numPr>
      </w:pPr>
      <w:r>
        <w:t>L</w:t>
      </w:r>
      <w:r w:rsidRPr="007D6692">
        <w:t>a construction d</w:t>
      </w:r>
      <w:r w:rsidR="001A4035">
        <w:t>’</w:t>
      </w:r>
      <w:r w:rsidRPr="007D6692">
        <w:t>infrastructures scolaires (environ 20 000 classes par an)</w:t>
      </w:r>
      <w:r w:rsidR="00443831">
        <w:rPr>
          <w:lang w:val="fr-FR"/>
        </w:rPr>
        <w:t> </w:t>
      </w:r>
      <w:r w:rsidR="00443831" w:rsidRPr="007D6692">
        <w:rPr>
          <w:lang w:val="fr-FR"/>
        </w:rPr>
        <w:t>;</w:t>
      </w:r>
      <w:r w:rsidRPr="007D6692">
        <w:t xml:space="preserve"> </w:t>
      </w:r>
    </w:p>
    <w:p w14:paraId="6A12C8DB" w14:textId="274E075B" w:rsidR="00151135" w:rsidRPr="007D6692" w:rsidRDefault="00151135" w:rsidP="00151135">
      <w:pPr>
        <w:pStyle w:val="Bullet1G"/>
        <w:numPr>
          <w:ilvl w:val="0"/>
          <w:numId w:val="1"/>
        </w:numPr>
      </w:pPr>
      <w:r>
        <w:rPr>
          <w:lang w:val="fr-FR"/>
        </w:rPr>
        <w:t>L</w:t>
      </w:r>
      <w:r w:rsidRPr="007D6692">
        <w:rPr>
          <w:lang w:val="fr-FR"/>
        </w:rPr>
        <w:t>a mise en œuvre de</w:t>
      </w:r>
      <w:r w:rsidRPr="007D6692">
        <w:t xml:space="preserve"> la politique de l</w:t>
      </w:r>
      <w:r w:rsidR="001A4035">
        <w:t>’</w:t>
      </w:r>
      <w:r w:rsidRPr="007D6692">
        <w:t>éducation inclusive</w:t>
      </w:r>
      <w:r w:rsidR="00443831">
        <w:rPr>
          <w:lang w:val="fr-FR"/>
        </w:rPr>
        <w:t> </w:t>
      </w:r>
      <w:r w:rsidR="00443831" w:rsidRPr="007D6692">
        <w:rPr>
          <w:lang w:val="fr-FR"/>
        </w:rPr>
        <w:t>;</w:t>
      </w:r>
    </w:p>
    <w:p w14:paraId="6DB06694" w14:textId="11EFBC61" w:rsidR="00151135" w:rsidRPr="007D6692" w:rsidRDefault="00151135" w:rsidP="00151135">
      <w:pPr>
        <w:pStyle w:val="Bullet1G"/>
        <w:numPr>
          <w:ilvl w:val="0"/>
          <w:numId w:val="1"/>
        </w:numPr>
      </w:pPr>
      <w:r>
        <w:lastRenderedPageBreak/>
        <w:t>L</w:t>
      </w:r>
      <w:r w:rsidRPr="007D6692">
        <w:t>a mise en œuvre de la politique du report de scolarité pour les jeunes filles, pour cause de grossesse</w:t>
      </w:r>
      <w:r w:rsidR="00443831">
        <w:rPr>
          <w:lang w:val="fr-FR"/>
        </w:rPr>
        <w:t> </w:t>
      </w:r>
      <w:r w:rsidR="00443831" w:rsidRPr="007D6692">
        <w:rPr>
          <w:lang w:val="fr-FR"/>
        </w:rPr>
        <w:t>;</w:t>
      </w:r>
    </w:p>
    <w:p w14:paraId="235C209F" w14:textId="54973630" w:rsidR="00151135" w:rsidRPr="007D6692" w:rsidRDefault="00151135" w:rsidP="00151135">
      <w:pPr>
        <w:pStyle w:val="Bullet1G"/>
        <w:numPr>
          <w:ilvl w:val="0"/>
          <w:numId w:val="1"/>
        </w:numPr>
      </w:pPr>
      <w:r>
        <w:rPr>
          <w:lang w:val="fr-FR"/>
        </w:rPr>
        <w:t>D</w:t>
      </w:r>
      <w:r w:rsidRPr="007D6692">
        <w:rPr>
          <w:lang w:val="fr-FR"/>
        </w:rPr>
        <w:t xml:space="preserve">ans le cadre du PS Gouv, plus spécifiquement dans les zones frontalières du Nord, 213 salles de classe ont été construites, dont 92 pour le préscolaire, accompagnées de 981 275 kits scolaires, </w:t>
      </w:r>
      <w:bookmarkStart w:id="13" w:name="_Hlk198628372"/>
      <w:r w:rsidRPr="007D6692">
        <w:rPr>
          <w:lang w:val="fr-FR"/>
        </w:rPr>
        <w:t xml:space="preserve">897.002 manuels </w:t>
      </w:r>
      <w:bookmarkEnd w:id="13"/>
      <w:r w:rsidRPr="007D6692">
        <w:rPr>
          <w:lang w:val="fr-FR"/>
        </w:rPr>
        <w:t>et 21.800 tables-bancs</w:t>
      </w:r>
      <w:r w:rsidR="00443831">
        <w:rPr>
          <w:lang w:val="fr-FR"/>
        </w:rPr>
        <w:t> </w:t>
      </w:r>
      <w:r w:rsidR="00443831" w:rsidRPr="007D6692">
        <w:rPr>
          <w:lang w:val="fr-FR"/>
        </w:rPr>
        <w:t>;</w:t>
      </w:r>
      <w:r w:rsidRPr="007D6692">
        <w:rPr>
          <w:lang w:val="fr-FR"/>
        </w:rPr>
        <w:t xml:space="preserve"> </w:t>
      </w:r>
    </w:p>
    <w:p w14:paraId="205C3A1F" w14:textId="77777777" w:rsidR="00151135" w:rsidRDefault="00151135" w:rsidP="00151135">
      <w:pPr>
        <w:pStyle w:val="Bullet1G"/>
        <w:numPr>
          <w:ilvl w:val="0"/>
          <w:numId w:val="1"/>
        </w:numPr>
        <w:rPr>
          <w:lang w:val="fr-FR"/>
        </w:rPr>
      </w:pPr>
      <w:r>
        <w:rPr>
          <w:lang w:val="fr-FR"/>
        </w:rPr>
        <w:t>L</w:t>
      </w:r>
      <w:r w:rsidRPr="007D6692">
        <w:rPr>
          <w:lang w:val="fr-FR"/>
        </w:rPr>
        <w:t>a distribution gratuite de kits scolaires, de façon générale.</w:t>
      </w:r>
    </w:p>
    <w:p w14:paraId="0D2E803F" w14:textId="67536E92" w:rsidR="00151135" w:rsidRPr="00AF3595" w:rsidRDefault="00286F02" w:rsidP="00286F02">
      <w:pPr>
        <w:pStyle w:val="H23G"/>
        <w:rPr>
          <w:lang w:val="fr-FR"/>
        </w:rPr>
      </w:pPr>
      <w:r>
        <w:rPr>
          <w:lang w:val="fr-FR"/>
        </w:rPr>
        <w:tab/>
      </w:r>
      <w:r>
        <w:rPr>
          <w:lang w:val="fr-FR"/>
        </w:rPr>
        <w:tab/>
      </w:r>
      <w:r w:rsidR="00151135" w:rsidRPr="00AF3595">
        <w:rPr>
          <w:lang w:val="fr-FR"/>
        </w:rPr>
        <w:t>Évolution du nombre de salles de classe, de l</w:t>
      </w:r>
      <w:r w:rsidR="001A4035">
        <w:rPr>
          <w:lang w:val="fr-FR"/>
        </w:rPr>
        <w:t>’</w:t>
      </w:r>
      <w:r w:rsidR="00151135" w:rsidRPr="00AF3595">
        <w:rPr>
          <w:lang w:val="fr-FR"/>
        </w:rPr>
        <w:t xml:space="preserve">effectif des élèves et du nombre </w:t>
      </w:r>
      <w:r w:rsidR="00151135">
        <w:rPr>
          <w:lang w:val="fr-FR"/>
        </w:rPr>
        <w:br/>
      </w:r>
      <w:r w:rsidR="00151135" w:rsidRPr="00AF3595">
        <w:rPr>
          <w:lang w:val="fr-FR"/>
        </w:rPr>
        <w:t>d</w:t>
      </w:r>
      <w:r w:rsidR="001A4035">
        <w:rPr>
          <w:lang w:val="fr-FR"/>
        </w:rPr>
        <w:t>’</w:t>
      </w:r>
      <w:r w:rsidR="00151135" w:rsidRPr="00AF3595">
        <w:rPr>
          <w:lang w:val="fr-FR"/>
        </w:rPr>
        <w:t xml:space="preserve">enseignants par milieu dans le primaire, pour les années scolaires </w:t>
      </w:r>
    </w:p>
    <w:tbl>
      <w:tblPr>
        <w:tblStyle w:val="TableNormal1"/>
        <w:tblW w:w="7370" w:type="dxa"/>
        <w:tblInd w:w="1134" w:type="dxa"/>
        <w:tblLayout w:type="fixed"/>
        <w:tblLook w:val="01E0" w:firstRow="1" w:lastRow="1" w:firstColumn="1" w:lastColumn="1" w:noHBand="0" w:noVBand="0"/>
      </w:tblPr>
      <w:tblGrid>
        <w:gridCol w:w="1494"/>
        <w:gridCol w:w="1397"/>
        <w:gridCol w:w="1210"/>
        <w:gridCol w:w="1090"/>
        <w:gridCol w:w="1090"/>
        <w:gridCol w:w="1089"/>
      </w:tblGrid>
      <w:tr w:rsidR="00151135" w:rsidRPr="00BB2F8E" w14:paraId="0BC4FEB7" w14:textId="77777777" w:rsidTr="00556C27">
        <w:trPr>
          <w:tblHeader/>
        </w:trPr>
        <w:tc>
          <w:tcPr>
            <w:tcW w:w="1494" w:type="dxa"/>
            <w:tcBorders>
              <w:top w:val="single" w:sz="4" w:space="0" w:color="auto"/>
              <w:bottom w:val="single" w:sz="12" w:space="0" w:color="auto"/>
            </w:tcBorders>
            <w:vAlign w:val="bottom"/>
          </w:tcPr>
          <w:p w14:paraId="4BFAA137"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left"/>
              <w:rPr>
                <w:i/>
                <w:sz w:val="16"/>
              </w:rPr>
            </w:pPr>
            <w:r w:rsidRPr="00BB2F8E">
              <w:rPr>
                <w:i/>
                <w:sz w:val="16"/>
              </w:rPr>
              <w:t>Milieu</w:t>
            </w:r>
          </w:p>
        </w:tc>
        <w:tc>
          <w:tcPr>
            <w:tcW w:w="1397" w:type="dxa"/>
            <w:tcBorders>
              <w:top w:val="single" w:sz="4" w:space="0" w:color="auto"/>
              <w:bottom w:val="single" w:sz="12" w:space="0" w:color="auto"/>
            </w:tcBorders>
            <w:vAlign w:val="bottom"/>
          </w:tcPr>
          <w:p w14:paraId="69079AE3"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BB2F8E">
              <w:rPr>
                <w:i/>
                <w:sz w:val="16"/>
              </w:rPr>
              <w:t>2019-2020</w:t>
            </w:r>
          </w:p>
        </w:tc>
        <w:tc>
          <w:tcPr>
            <w:tcW w:w="1210" w:type="dxa"/>
            <w:tcBorders>
              <w:top w:val="single" w:sz="4" w:space="0" w:color="auto"/>
              <w:bottom w:val="single" w:sz="12" w:space="0" w:color="auto"/>
            </w:tcBorders>
            <w:vAlign w:val="bottom"/>
          </w:tcPr>
          <w:p w14:paraId="63CDE37C"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BB2F8E">
              <w:rPr>
                <w:i/>
                <w:sz w:val="16"/>
              </w:rPr>
              <w:t>2020-2021</w:t>
            </w:r>
          </w:p>
        </w:tc>
        <w:tc>
          <w:tcPr>
            <w:tcW w:w="1090" w:type="dxa"/>
            <w:tcBorders>
              <w:top w:val="single" w:sz="4" w:space="0" w:color="auto"/>
              <w:bottom w:val="single" w:sz="12" w:space="0" w:color="auto"/>
            </w:tcBorders>
            <w:vAlign w:val="bottom"/>
          </w:tcPr>
          <w:p w14:paraId="6C9CF0E6"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BB2F8E">
              <w:rPr>
                <w:i/>
                <w:sz w:val="16"/>
              </w:rPr>
              <w:t>2021-2022</w:t>
            </w:r>
          </w:p>
        </w:tc>
        <w:tc>
          <w:tcPr>
            <w:tcW w:w="1090" w:type="dxa"/>
            <w:tcBorders>
              <w:top w:val="single" w:sz="4" w:space="0" w:color="auto"/>
              <w:bottom w:val="single" w:sz="12" w:space="0" w:color="auto"/>
            </w:tcBorders>
            <w:vAlign w:val="bottom"/>
          </w:tcPr>
          <w:p w14:paraId="5BD29420"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BB2F8E">
              <w:rPr>
                <w:i/>
                <w:sz w:val="16"/>
              </w:rPr>
              <w:t>2022-2023</w:t>
            </w:r>
          </w:p>
        </w:tc>
        <w:tc>
          <w:tcPr>
            <w:tcW w:w="1089" w:type="dxa"/>
            <w:tcBorders>
              <w:top w:val="single" w:sz="4" w:space="0" w:color="auto"/>
              <w:bottom w:val="single" w:sz="12" w:space="0" w:color="auto"/>
            </w:tcBorders>
            <w:vAlign w:val="bottom"/>
          </w:tcPr>
          <w:p w14:paraId="3889711C" w14:textId="77777777" w:rsidR="00151135" w:rsidRPr="00BB2F8E" w:rsidRDefault="00151135" w:rsidP="00556C27">
            <w:pPr>
              <w:pStyle w:val="SingleTxtG"/>
              <w:widowControl/>
              <w:tabs>
                <w:tab w:val="clear" w:pos="1701"/>
                <w:tab w:val="clear" w:pos="2268"/>
                <w:tab w:val="clear" w:pos="2835"/>
              </w:tabs>
              <w:suppressAutoHyphens w:val="0"/>
              <w:spacing w:before="80" w:after="80" w:line="200" w:lineRule="exact"/>
              <w:ind w:left="0" w:right="0"/>
              <w:jc w:val="right"/>
              <w:rPr>
                <w:i/>
                <w:sz w:val="16"/>
              </w:rPr>
            </w:pPr>
            <w:r w:rsidRPr="00BB2F8E">
              <w:rPr>
                <w:i/>
                <w:sz w:val="16"/>
              </w:rPr>
              <w:t>2023-2024</w:t>
            </w:r>
          </w:p>
        </w:tc>
      </w:tr>
      <w:tr w:rsidR="00151135" w:rsidRPr="00BB2F8E" w14:paraId="1CBE379C" w14:textId="77777777" w:rsidTr="00556C27">
        <w:tc>
          <w:tcPr>
            <w:tcW w:w="7370" w:type="dxa"/>
            <w:gridSpan w:val="6"/>
            <w:tcBorders>
              <w:top w:val="single" w:sz="12" w:space="0" w:color="auto"/>
            </w:tcBorders>
          </w:tcPr>
          <w:p w14:paraId="1F6C6728"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B2F8E">
              <w:rPr>
                <w:sz w:val="18"/>
              </w:rPr>
              <w:t>Rural</w:t>
            </w:r>
          </w:p>
        </w:tc>
      </w:tr>
      <w:tr w:rsidR="00151135" w:rsidRPr="00BB2F8E" w14:paraId="4C44D8AF" w14:textId="77777777" w:rsidTr="00556C27">
        <w:tc>
          <w:tcPr>
            <w:tcW w:w="1494" w:type="dxa"/>
          </w:tcPr>
          <w:p w14:paraId="4868197D"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B2F8E">
              <w:rPr>
                <w:sz w:val="18"/>
              </w:rPr>
              <w:t xml:space="preserve">Salles de </w:t>
            </w:r>
            <w:proofErr w:type="spellStart"/>
            <w:r w:rsidRPr="00BB2F8E">
              <w:rPr>
                <w:sz w:val="18"/>
              </w:rPr>
              <w:t>classe</w:t>
            </w:r>
            <w:proofErr w:type="spellEnd"/>
          </w:p>
        </w:tc>
        <w:tc>
          <w:tcPr>
            <w:tcW w:w="1397" w:type="dxa"/>
            <w:vAlign w:val="bottom"/>
          </w:tcPr>
          <w:p w14:paraId="5CA6A4A1"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55 978</w:t>
            </w:r>
          </w:p>
        </w:tc>
        <w:tc>
          <w:tcPr>
            <w:tcW w:w="1210" w:type="dxa"/>
            <w:vAlign w:val="bottom"/>
          </w:tcPr>
          <w:p w14:paraId="000694A0"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56 906</w:t>
            </w:r>
          </w:p>
        </w:tc>
        <w:tc>
          <w:tcPr>
            <w:tcW w:w="1090" w:type="dxa"/>
            <w:vAlign w:val="bottom"/>
          </w:tcPr>
          <w:p w14:paraId="17807354"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58 065</w:t>
            </w:r>
          </w:p>
        </w:tc>
        <w:tc>
          <w:tcPr>
            <w:tcW w:w="1090" w:type="dxa"/>
            <w:vAlign w:val="bottom"/>
          </w:tcPr>
          <w:p w14:paraId="35D50FA5"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58 861</w:t>
            </w:r>
          </w:p>
        </w:tc>
        <w:tc>
          <w:tcPr>
            <w:tcW w:w="1089" w:type="dxa"/>
            <w:vAlign w:val="bottom"/>
          </w:tcPr>
          <w:p w14:paraId="49C601EE"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60 657</w:t>
            </w:r>
          </w:p>
        </w:tc>
      </w:tr>
      <w:tr w:rsidR="00151135" w:rsidRPr="00BB2F8E" w14:paraId="2092BD91" w14:textId="77777777" w:rsidTr="00556C27">
        <w:tc>
          <w:tcPr>
            <w:tcW w:w="1494" w:type="dxa"/>
          </w:tcPr>
          <w:p w14:paraId="08398785"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B2F8E">
              <w:rPr>
                <w:sz w:val="18"/>
              </w:rPr>
              <w:t>Elèves</w:t>
            </w:r>
            <w:proofErr w:type="spellEnd"/>
          </w:p>
        </w:tc>
        <w:tc>
          <w:tcPr>
            <w:tcW w:w="1397" w:type="dxa"/>
            <w:vAlign w:val="bottom"/>
          </w:tcPr>
          <w:p w14:paraId="2210B9E8"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2 085 729</w:t>
            </w:r>
          </w:p>
        </w:tc>
        <w:tc>
          <w:tcPr>
            <w:tcW w:w="1210" w:type="dxa"/>
            <w:vAlign w:val="bottom"/>
          </w:tcPr>
          <w:p w14:paraId="76B8C2C8"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2 111 258</w:t>
            </w:r>
          </w:p>
        </w:tc>
        <w:tc>
          <w:tcPr>
            <w:tcW w:w="1090" w:type="dxa"/>
            <w:vAlign w:val="bottom"/>
          </w:tcPr>
          <w:p w14:paraId="29157A21"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2 165 688</w:t>
            </w:r>
          </w:p>
        </w:tc>
        <w:tc>
          <w:tcPr>
            <w:tcW w:w="1090" w:type="dxa"/>
            <w:vAlign w:val="bottom"/>
          </w:tcPr>
          <w:p w14:paraId="37FB070D"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2 351 386</w:t>
            </w:r>
          </w:p>
        </w:tc>
        <w:tc>
          <w:tcPr>
            <w:tcW w:w="1089" w:type="dxa"/>
            <w:vAlign w:val="bottom"/>
          </w:tcPr>
          <w:p w14:paraId="344A4701"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2 409 773</w:t>
            </w:r>
          </w:p>
        </w:tc>
      </w:tr>
      <w:tr w:rsidR="00151135" w:rsidRPr="00BB2F8E" w14:paraId="21FED0F9" w14:textId="77777777" w:rsidTr="00556C27">
        <w:tc>
          <w:tcPr>
            <w:tcW w:w="1494" w:type="dxa"/>
          </w:tcPr>
          <w:p w14:paraId="387F331A"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B2F8E">
              <w:rPr>
                <w:sz w:val="18"/>
              </w:rPr>
              <w:t>Enseignants</w:t>
            </w:r>
            <w:proofErr w:type="spellEnd"/>
          </w:p>
        </w:tc>
        <w:tc>
          <w:tcPr>
            <w:tcW w:w="1397" w:type="dxa"/>
            <w:vAlign w:val="bottom"/>
          </w:tcPr>
          <w:p w14:paraId="02D8349B"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54 930</w:t>
            </w:r>
          </w:p>
        </w:tc>
        <w:tc>
          <w:tcPr>
            <w:tcW w:w="1210" w:type="dxa"/>
            <w:vAlign w:val="bottom"/>
          </w:tcPr>
          <w:p w14:paraId="3B66CEB6"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54 010</w:t>
            </w:r>
          </w:p>
        </w:tc>
        <w:tc>
          <w:tcPr>
            <w:tcW w:w="1090" w:type="dxa"/>
            <w:vAlign w:val="bottom"/>
          </w:tcPr>
          <w:p w14:paraId="721502FE"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54 599</w:t>
            </w:r>
          </w:p>
        </w:tc>
        <w:tc>
          <w:tcPr>
            <w:tcW w:w="1090" w:type="dxa"/>
            <w:vAlign w:val="bottom"/>
          </w:tcPr>
          <w:p w14:paraId="2B20CA2D"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56 207</w:t>
            </w:r>
          </w:p>
        </w:tc>
        <w:tc>
          <w:tcPr>
            <w:tcW w:w="1089" w:type="dxa"/>
            <w:vAlign w:val="bottom"/>
          </w:tcPr>
          <w:p w14:paraId="23F8FC96"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54 990</w:t>
            </w:r>
          </w:p>
        </w:tc>
      </w:tr>
      <w:tr w:rsidR="00151135" w:rsidRPr="00BB2F8E" w14:paraId="6C99A506" w14:textId="77777777" w:rsidTr="00556C27">
        <w:tc>
          <w:tcPr>
            <w:tcW w:w="7370" w:type="dxa"/>
            <w:gridSpan w:val="6"/>
          </w:tcPr>
          <w:p w14:paraId="47A3A910"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B2F8E">
              <w:rPr>
                <w:sz w:val="18"/>
              </w:rPr>
              <w:t>Urbain</w:t>
            </w:r>
          </w:p>
        </w:tc>
      </w:tr>
      <w:tr w:rsidR="00151135" w:rsidRPr="00BB2F8E" w14:paraId="7E8EDBB3" w14:textId="77777777" w:rsidTr="00556C27">
        <w:tc>
          <w:tcPr>
            <w:tcW w:w="1494" w:type="dxa"/>
          </w:tcPr>
          <w:p w14:paraId="5D5CCBB1"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r w:rsidRPr="00BB2F8E">
              <w:rPr>
                <w:sz w:val="18"/>
              </w:rPr>
              <w:t xml:space="preserve">Salles de </w:t>
            </w:r>
            <w:proofErr w:type="spellStart"/>
            <w:r w:rsidRPr="00BB2F8E">
              <w:rPr>
                <w:sz w:val="18"/>
              </w:rPr>
              <w:t>classe</w:t>
            </w:r>
            <w:proofErr w:type="spellEnd"/>
          </w:p>
        </w:tc>
        <w:tc>
          <w:tcPr>
            <w:tcW w:w="1397" w:type="dxa"/>
            <w:vAlign w:val="bottom"/>
          </w:tcPr>
          <w:p w14:paraId="4BFF3086"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42 360</w:t>
            </w:r>
          </w:p>
        </w:tc>
        <w:tc>
          <w:tcPr>
            <w:tcW w:w="1210" w:type="dxa"/>
            <w:vAlign w:val="bottom"/>
          </w:tcPr>
          <w:p w14:paraId="17F55BC0"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43 461</w:t>
            </w:r>
          </w:p>
        </w:tc>
        <w:tc>
          <w:tcPr>
            <w:tcW w:w="1090" w:type="dxa"/>
            <w:vAlign w:val="bottom"/>
          </w:tcPr>
          <w:p w14:paraId="3ACD8AC6"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44 872</w:t>
            </w:r>
          </w:p>
        </w:tc>
        <w:tc>
          <w:tcPr>
            <w:tcW w:w="1090" w:type="dxa"/>
            <w:vAlign w:val="bottom"/>
          </w:tcPr>
          <w:p w14:paraId="7A51A658"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46 143</w:t>
            </w:r>
          </w:p>
        </w:tc>
        <w:tc>
          <w:tcPr>
            <w:tcW w:w="1089" w:type="dxa"/>
            <w:vAlign w:val="bottom"/>
          </w:tcPr>
          <w:p w14:paraId="296764B2"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47 329</w:t>
            </w:r>
          </w:p>
        </w:tc>
      </w:tr>
      <w:tr w:rsidR="00151135" w:rsidRPr="00BB2F8E" w14:paraId="7C5D3D91" w14:textId="77777777" w:rsidTr="00556C27">
        <w:tc>
          <w:tcPr>
            <w:tcW w:w="1494" w:type="dxa"/>
          </w:tcPr>
          <w:p w14:paraId="498F5677"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B2F8E">
              <w:rPr>
                <w:sz w:val="18"/>
              </w:rPr>
              <w:t>Elèves</w:t>
            </w:r>
            <w:proofErr w:type="spellEnd"/>
          </w:p>
        </w:tc>
        <w:tc>
          <w:tcPr>
            <w:tcW w:w="1397" w:type="dxa"/>
            <w:vAlign w:val="bottom"/>
          </w:tcPr>
          <w:p w14:paraId="1AF4F790"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2 015 701</w:t>
            </w:r>
          </w:p>
        </w:tc>
        <w:tc>
          <w:tcPr>
            <w:tcW w:w="1210" w:type="dxa"/>
            <w:vAlign w:val="bottom"/>
          </w:tcPr>
          <w:p w14:paraId="42CA0B1B"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1 991 567</w:t>
            </w:r>
          </w:p>
        </w:tc>
        <w:tc>
          <w:tcPr>
            <w:tcW w:w="1090" w:type="dxa"/>
            <w:vAlign w:val="bottom"/>
          </w:tcPr>
          <w:p w14:paraId="5C18E2B3"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2 086 815</w:t>
            </w:r>
          </w:p>
        </w:tc>
        <w:tc>
          <w:tcPr>
            <w:tcW w:w="1090" w:type="dxa"/>
            <w:vAlign w:val="bottom"/>
          </w:tcPr>
          <w:p w14:paraId="41BDC957"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2 281 351</w:t>
            </w:r>
          </w:p>
        </w:tc>
        <w:tc>
          <w:tcPr>
            <w:tcW w:w="1089" w:type="dxa"/>
            <w:vAlign w:val="bottom"/>
          </w:tcPr>
          <w:p w14:paraId="28E1E00E"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2 407 888</w:t>
            </w:r>
          </w:p>
        </w:tc>
      </w:tr>
      <w:tr w:rsidR="00151135" w:rsidRPr="00BB2F8E" w14:paraId="6BE847B5" w14:textId="77777777" w:rsidTr="00556C27">
        <w:tc>
          <w:tcPr>
            <w:tcW w:w="1494" w:type="dxa"/>
            <w:tcBorders>
              <w:bottom w:val="single" w:sz="12" w:space="0" w:color="auto"/>
            </w:tcBorders>
          </w:tcPr>
          <w:p w14:paraId="200FE4A1"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left"/>
              <w:rPr>
                <w:sz w:val="18"/>
              </w:rPr>
            </w:pPr>
            <w:proofErr w:type="spellStart"/>
            <w:r w:rsidRPr="00BB2F8E">
              <w:rPr>
                <w:sz w:val="18"/>
              </w:rPr>
              <w:t>Enseignants</w:t>
            </w:r>
            <w:proofErr w:type="spellEnd"/>
          </w:p>
        </w:tc>
        <w:tc>
          <w:tcPr>
            <w:tcW w:w="1397" w:type="dxa"/>
            <w:tcBorders>
              <w:bottom w:val="single" w:sz="12" w:space="0" w:color="auto"/>
            </w:tcBorders>
            <w:vAlign w:val="bottom"/>
          </w:tcPr>
          <w:p w14:paraId="1CC2BF32"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46 155</w:t>
            </w:r>
          </w:p>
        </w:tc>
        <w:tc>
          <w:tcPr>
            <w:tcW w:w="1210" w:type="dxa"/>
            <w:tcBorders>
              <w:bottom w:val="single" w:sz="12" w:space="0" w:color="auto"/>
            </w:tcBorders>
            <w:vAlign w:val="bottom"/>
          </w:tcPr>
          <w:p w14:paraId="762D984F"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46 253</w:t>
            </w:r>
          </w:p>
        </w:tc>
        <w:tc>
          <w:tcPr>
            <w:tcW w:w="1090" w:type="dxa"/>
            <w:tcBorders>
              <w:bottom w:val="single" w:sz="12" w:space="0" w:color="auto"/>
            </w:tcBorders>
            <w:vAlign w:val="bottom"/>
          </w:tcPr>
          <w:p w14:paraId="4E3902EA"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47 071</w:t>
            </w:r>
          </w:p>
        </w:tc>
        <w:tc>
          <w:tcPr>
            <w:tcW w:w="1090" w:type="dxa"/>
            <w:tcBorders>
              <w:bottom w:val="single" w:sz="12" w:space="0" w:color="auto"/>
            </w:tcBorders>
            <w:vAlign w:val="bottom"/>
          </w:tcPr>
          <w:p w14:paraId="7C319A5B"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49 295</w:t>
            </w:r>
          </w:p>
        </w:tc>
        <w:tc>
          <w:tcPr>
            <w:tcW w:w="1089" w:type="dxa"/>
            <w:tcBorders>
              <w:bottom w:val="single" w:sz="12" w:space="0" w:color="auto"/>
            </w:tcBorders>
            <w:vAlign w:val="bottom"/>
          </w:tcPr>
          <w:p w14:paraId="15FB7C9D" w14:textId="77777777" w:rsidR="00151135" w:rsidRPr="00BB2F8E" w:rsidRDefault="00151135" w:rsidP="00556C27">
            <w:pPr>
              <w:pStyle w:val="SingleTxtG"/>
              <w:widowControl/>
              <w:tabs>
                <w:tab w:val="clear" w:pos="1701"/>
                <w:tab w:val="clear" w:pos="2268"/>
                <w:tab w:val="clear" w:pos="2835"/>
              </w:tabs>
              <w:suppressAutoHyphens w:val="0"/>
              <w:spacing w:before="40" w:after="40" w:line="220" w:lineRule="exact"/>
              <w:ind w:left="0" w:right="0"/>
              <w:jc w:val="right"/>
              <w:rPr>
                <w:sz w:val="18"/>
              </w:rPr>
            </w:pPr>
            <w:r w:rsidRPr="00BB2F8E">
              <w:rPr>
                <w:sz w:val="18"/>
              </w:rPr>
              <w:t>49 428</w:t>
            </w:r>
          </w:p>
        </w:tc>
      </w:tr>
    </w:tbl>
    <w:p w14:paraId="4913DF31" w14:textId="77777777" w:rsidR="00151135" w:rsidRPr="00895434" w:rsidRDefault="00151135" w:rsidP="00151135">
      <w:pPr>
        <w:pStyle w:val="SingleTxtG"/>
        <w:rPr>
          <w:sz w:val="18"/>
          <w:szCs w:val="18"/>
          <w:lang w:val="fr-FR"/>
        </w:rPr>
      </w:pPr>
      <w:r w:rsidRPr="00895434">
        <w:rPr>
          <w:sz w:val="18"/>
          <w:szCs w:val="18"/>
          <w:lang w:val="fr-FR"/>
        </w:rPr>
        <w:tab/>
      </w:r>
      <w:r w:rsidRPr="00252B2C">
        <w:rPr>
          <w:i/>
          <w:sz w:val="18"/>
          <w:szCs w:val="18"/>
          <w:u w:val="words"/>
          <w:lang w:val="fr-FR"/>
        </w:rPr>
        <w:t>Source</w:t>
      </w:r>
      <w:r w:rsidRPr="00895434">
        <w:rPr>
          <w:sz w:val="18"/>
          <w:szCs w:val="18"/>
          <w:lang w:val="fr-FR"/>
        </w:rPr>
        <w:t> : Statistique scolaire de poche 2023-202</w:t>
      </w:r>
    </w:p>
    <w:p w14:paraId="1A663F22" w14:textId="04A1A6DA" w:rsidR="00151135" w:rsidRPr="007D6692" w:rsidRDefault="00151135" w:rsidP="00B1346E">
      <w:pPr>
        <w:pStyle w:val="ParNoG"/>
        <w:tabs>
          <w:tab w:val="left" w:pos="1701"/>
        </w:tabs>
      </w:pPr>
      <w:r w:rsidRPr="007D6692">
        <w:t>L</w:t>
      </w:r>
      <w:r w:rsidR="001A4035">
        <w:t>’</w:t>
      </w:r>
      <w:r w:rsidRPr="007D6692">
        <w:t xml:space="preserve">école est obligatoire de six à seize ans. Cela correspond aux classes du Cours </w:t>
      </w:r>
      <w:r w:rsidRPr="00D85B7B">
        <w:rPr>
          <w:lang w:val="fr-FR"/>
        </w:rPr>
        <w:t>Préparatoire</w:t>
      </w:r>
      <w:r w:rsidRPr="007D6692">
        <w:t xml:space="preserve"> 1</w:t>
      </w:r>
      <w:r w:rsidRPr="007D6692">
        <w:rPr>
          <w:vertAlign w:val="superscript"/>
        </w:rPr>
        <w:t>re</w:t>
      </w:r>
      <w:r w:rsidRPr="007D6692">
        <w:t xml:space="preserve"> année (CP1) jusqu</w:t>
      </w:r>
      <w:r w:rsidR="001A4035">
        <w:t>’</w:t>
      </w:r>
      <w:r w:rsidRPr="007D6692">
        <w:t>à la fin du premier cycle (3</w:t>
      </w:r>
      <w:r w:rsidRPr="007D6692">
        <w:rPr>
          <w:vertAlign w:val="superscript"/>
        </w:rPr>
        <w:t>e</w:t>
      </w:r>
      <w:r w:rsidRPr="007D6692">
        <w:t xml:space="preserve">). </w:t>
      </w:r>
    </w:p>
    <w:p w14:paraId="5F90B725" w14:textId="3E7AD9E7" w:rsidR="00151135" w:rsidRPr="007D6692" w:rsidRDefault="00151135" w:rsidP="00B1346E">
      <w:pPr>
        <w:pStyle w:val="ParNoG"/>
        <w:tabs>
          <w:tab w:val="left" w:pos="1701"/>
        </w:tabs>
      </w:pPr>
      <w:r w:rsidRPr="007D6692">
        <w:t>Au primaire public, il n</w:t>
      </w:r>
      <w:r w:rsidR="001A4035">
        <w:t>’</w:t>
      </w:r>
      <w:r w:rsidRPr="007D6692">
        <w:t>existe pas de frais d</w:t>
      </w:r>
      <w:r w:rsidR="001A4035">
        <w:t>’</w:t>
      </w:r>
      <w:r w:rsidRPr="007D6692">
        <w:t>écolage, l</w:t>
      </w:r>
      <w:r w:rsidR="001A4035">
        <w:t>’</w:t>
      </w:r>
      <w:r w:rsidRPr="007D6692">
        <w:t xml:space="preserve">État prenant en charge le coût de </w:t>
      </w:r>
      <w:r w:rsidRPr="0093626A">
        <w:rPr>
          <w:lang w:val="fr-FR"/>
        </w:rPr>
        <w:t>la</w:t>
      </w:r>
      <w:r w:rsidRPr="007D6692">
        <w:t xml:space="preserve"> scolarité. De même, l</w:t>
      </w:r>
      <w:r w:rsidR="001A4035">
        <w:t>’</w:t>
      </w:r>
      <w:r w:rsidRPr="007D6692">
        <w:t>État prend en charge une partie des frais de gestion des établissements scolaires à travers les subventions annuelles qu</w:t>
      </w:r>
      <w:r w:rsidR="001A4035">
        <w:t>’</w:t>
      </w:r>
      <w:r w:rsidRPr="007D6692">
        <w:t xml:space="preserve">il accorde aux Comité de Gestion des Établissements Scolaires (COGES), depuis la suppression des cotisations exceptionnelles suivant le décret </w:t>
      </w:r>
      <w:r w:rsidR="00443831" w:rsidRPr="007D6692">
        <w:rPr>
          <w:lang w:val="fr-FR"/>
        </w:rPr>
        <w:t>n</w:t>
      </w:r>
      <w:r w:rsidR="00443831" w:rsidRPr="00443831">
        <w:rPr>
          <w:vertAlign w:val="superscript"/>
          <w:lang w:val="fr-FR"/>
        </w:rPr>
        <w:t>o</w:t>
      </w:r>
      <w:r w:rsidR="00443831">
        <w:rPr>
          <w:lang w:val="fr-FR"/>
        </w:rPr>
        <w:t> </w:t>
      </w:r>
      <w:r w:rsidRPr="007D6692">
        <w:t xml:space="preserve">2020-996 du 30 décembre 2020 modifiant le décret </w:t>
      </w:r>
      <w:r w:rsidR="00443831" w:rsidRPr="007D6692">
        <w:rPr>
          <w:lang w:val="fr-FR"/>
        </w:rPr>
        <w:t>n</w:t>
      </w:r>
      <w:r w:rsidR="00443831" w:rsidRPr="00443831">
        <w:rPr>
          <w:vertAlign w:val="superscript"/>
          <w:lang w:val="fr-FR"/>
        </w:rPr>
        <w:t>o</w:t>
      </w:r>
      <w:r w:rsidR="00443831">
        <w:rPr>
          <w:lang w:val="fr-FR"/>
        </w:rPr>
        <w:t> </w:t>
      </w:r>
      <w:r w:rsidRPr="007D6692">
        <w:t>2012-488 du 07 juin 2012 portant attributions, organisation et fonctionnement des comités de gestion des établissements et l</w:t>
      </w:r>
      <w:r w:rsidR="001A4035">
        <w:t>’</w:t>
      </w:r>
      <w:r w:rsidRPr="007D6692">
        <w:t xml:space="preserve">arrêté n°0093/mena/cab du 12 octobre 2021. Le nombre actuel </w:t>
      </w:r>
      <w:r w:rsidRPr="00D85B7B">
        <w:rPr>
          <w:lang w:val="fr-FR"/>
        </w:rPr>
        <w:t xml:space="preserve">de </w:t>
      </w:r>
      <w:r w:rsidRPr="007D6692">
        <w:t>COGES est de 12 628 (11 824 au préscolaire et au primaire, et 804 au secondaire). En 2021, l</w:t>
      </w:r>
      <w:r w:rsidR="001A4035">
        <w:t>’</w:t>
      </w:r>
      <w:r w:rsidRPr="007D6692">
        <w:t>État a accordé à 11 835 COGES une subvention annuelle de 4 700 000 000 FCFA. Ce montant est passé à 18 418 430 190 FCFA par an à partir de 2022.</w:t>
      </w:r>
    </w:p>
    <w:p w14:paraId="4DCEDE55" w14:textId="21AD3C92" w:rsidR="00151135" w:rsidRDefault="00151135" w:rsidP="00B1346E">
      <w:pPr>
        <w:pStyle w:val="ParNoG"/>
        <w:tabs>
          <w:tab w:val="left" w:pos="1701"/>
        </w:tabs>
        <w:rPr>
          <w:lang w:val="fr-FR"/>
        </w:rPr>
      </w:pPr>
      <w:r w:rsidRPr="00475307">
        <w:t>S</w:t>
      </w:r>
      <w:r w:rsidR="001A4035">
        <w:t>’</w:t>
      </w:r>
      <w:r w:rsidRPr="00475307">
        <w:t>agissant</w:t>
      </w:r>
      <w:r w:rsidRPr="00475307">
        <w:rPr>
          <w:lang w:val="fr-FR"/>
        </w:rPr>
        <w:t xml:space="preserve"> de la réduction des </w:t>
      </w:r>
      <w:proofErr w:type="spellStart"/>
      <w:r w:rsidRPr="00475307">
        <w:rPr>
          <w:lang w:val="fr-FR"/>
        </w:rPr>
        <w:t>couts</w:t>
      </w:r>
      <w:proofErr w:type="spellEnd"/>
      <w:r w:rsidRPr="00475307">
        <w:rPr>
          <w:lang w:val="fr-FR"/>
        </w:rPr>
        <w:t xml:space="preserve"> indirects liés aux frais de transport, d</w:t>
      </w:r>
      <w:r w:rsidR="001A4035">
        <w:rPr>
          <w:lang w:val="fr-FR"/>
        </w:rPr>
        <w:t>’</w:t>
      </w:r>
      <w:r w:rsidRPr="00475307">
        <w:rPr>
          <w:lang w:val="fr-FR"/>
        </w:rPr>
        <w:t>examen, d</w:t>
      </w:r>
      <w:r w:rsidR="001A4035">
        <w:rPr>
          <w:lang w:val="fr-FR"/>
        </w:rPr>
        <w:t>’</w:t>
      </w:r>
      <w:r w:rsidRPr="00475307">
        <w:rPr>
          <w:lang w:val="fr-FR"/>
        </w:rPr>
        <w:t>uniforme et de</w:t>
      </w:r>
      <w:r w:rsidRPr="007D6692">
        <w:rPr>
          <w:lang w:val="fr-FR"/>
        </w:rPr>
        <w:t xml:space="preserve"> manuels scolaires, une Bourse Nationale des Manuels Scolaires (BONAMAS) a été mise en place, depuis 2015, dans le cadre de l</w:t>
      </w:r>
      <w:r w:rsidR="001A4035">
        <w:rPr>
          <w:lang w:val="fr-FR"/>
        </w:rPr>
        <w:t>’</w:t>
      </w:r>
      <w:r w:rsidRPr="007D6692">
        <w:rPr>
          <w:lang w:val="fr-FR"/>
        </w:rPr>
        <w:t>opérationnalisation de la Politique de Scolarisation Obligatoire. Dans sa phase pilote, au cours de l</w:t>
      </w:r>
      <w:r w:rsidR="001A4035">
        <w:rPr>
          <w:lang w:val="fr-FR"/>
        </w:rPr>
        <w:t>’</w:t>
      </w:r>
      <w:r w:rsidRPr="007D6692">
        <w:rPr>
          <w:lang w:val="fr-FR"/>
        </w:rPr>
        <w:t>année scolaire 2022-2023, dans les classes de 6</w:t>
      </w:r>
      <w:r w:rsidRPr="007D6692">
        <w:rPr>
          <w:vertAlign w:val="superscript"/>
          <w:lang w:val="fr-FR"/>
        </w:rPr>
        <w:t>e</w:t>
      </w:r>
      <w:r w:rsidRPr="007D6692">
        <w:rPr>
          <w:lang w:val="fr-FR"/>
        </w:rPr>
        <w:t xml:space="preserve"> de 33 collèges, 129 920 kits scolaires ont été distribués, avec le concours financier du deuxième Contrat de désendettement et de développement (C2D). L</w:t>
      </w:r>
      <w:r w:rsidR="001A4035">
        <w:rPr>
          <w:lang w:val="fr-FR"/>
        </w:rPr>
        <w:t>’</w:t>
      </w:r>
      <w:r w:rsidRPr="007D6692">
        <w:rPr>
          <w:lang w:val="fr-FR"/>
        </w:rPr>
        <w:t>État envisage la généralisation de la distribution de manuels à travers un programme national de manuels scolaires. Il consistera à mettre des manuels scolaires à la disposition des élèves des classes du CP1 à la 3</w:t>
      </w:r>
      <w:r w:rsidRPr="007D6692">
        <w:rPr>
          <w:vertAlign w:val="superscript"/>
          <w:lang w:val="fr-FR"/>
        </w:rPr>
        <w:t>e</w:t>
      </w:r>
      <w:r w:rsidRPr="007D6692">
        <w:rPr>
          <w:lang w:val="fr-FR"/>
        </w:rPr>
        <w:t>, selon deux modalités : le système de gratuité au primaire et le système de prêt-location au secondaire premier cycle. À côté de cette initiative, dans le cadre du PS Gouv, 981.275 kits et 897.002 manuels scolaires ont été distribués au cours de l</w:t>
      </w:r>
      <w:r w:rsidR="001A4035">
        <w:rPr>
          <w:lang w:val="fr-FR"/>
        </w:rPr>
        <w:t>’</w:t>
      </w:r>
      <w:r w:rsidRPr="007D6692">
        <w:rPr>
          <w:lang w:val="fr-FR"/>
        </w:rPr>
        <w:t xml:space="preserve">année scolaire 2023-2024. </w:t>
      </w:r>
    </w:p>
    <w:p w14:paraId="14343F32" w14:textId="64D799A1"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enseignement secondaire général</w:t>
      </w:r>
    </w:p>
    <w:p w14:paraId="33690C40" w14:textId="7D00A02E" w:rsidR="00151135" w:rsidRDefault="00151135" w:rsidP="00B1346E">
      <w:pPr>
        <w:pStyle w:val="ParNoG"/>
        <w:tabs>
          <w:tab w:val="left" w:pos="1701"/>
        </w:tabs>
        <w:rPr>
          <w:lang w:val="fr-FR"/>
        </w:rPr>
      </w:pPr>
      <w:r w:rsidRPr="007D6692">
        <w:rPr>
          <w:lang w:val="fr-FR"/>
        </w:rPr>
        <w:t>Pour améliorer l</w:t>
      </w:r>
      <w:r w:rsidR="001A4035">
        <w:rPr>
          <w:lang w:val="fr-FR"/>
        </w:rPr>
        <w:t>’</w:t>
      </w:r>
      <w:r w:rsidRPr="007D6692">
        <w:rPr>
          <w:lang w:val="fr-FR"/>
        </w:rPr>
        <w:t>accès à l</w:t>
      </w:r>
      <w:r w:rsidR="001A4035">
        <w:rPr>
          <w:lang w:val="fr-FR"/>
        </w:rPr>
        <w:t>’</w:t>
      </w:r>
      <w:r w:rsidRPr="007D6692">
        <w:rPr>
          <w:lang w:val="fr-FR"/>
        </w:rPr>
        <w:t xml:space="preserve">enseignement secondaire, le Gouvernement a entrepris des </w:t>
      </w:r>
      <w:r w:rsidRPr="0093626A">
        <w:rPr>
          <w:lang w:val="fr-FR"/>
        </w:rPr>
        <w:t>réformes</w:t>
      </w:r>
      <w:r w:rsidRPr="007D6692">
        <w:rPr>
          <w:lang w:val="fr-FR"/>
        </w:rPr>
        <w:t xml:space="preserve"> visant le rapprochement des écoles des populations, notamment dans les zones rurales, en créant des </w:t>
      </w:r>
      <w:r w:rsidR="00443831" w:rsidRPr="007D6692">
        <w:rPr>
          <w:lang w:val="fr-FR"/>
        </w:rPr>
        <w:t>«</w:t>
      </w:r>
      <w:r w:rsidR="00443831">
        <w:rPr>
          <w:lang w:val="fr-FR"/>
        </w:rPr>
        <w:t> </w:t>
      </w:r>
      <w:r w:rsidRPr="007D6692">
        <w:rPr>
          <w:lang w:val="fr-FR"/>
        </w:rPr>
        <w:t>écoles de proximité</w:t>
      </w:r>
      <w:r w:rsidR="00443831">
        <w:rPr>
          <w:lang w:val="fr-FR"/>
        </w:rPr>
        <w:t> </w:t>
      </w:r>
      <w:r w:rsidR="00443831" w:rsidRPr="007D6692">
        <w:rPr>
          <w:lang w:val="fr-FR"/>
        </w:rPr>
        <w:t>»</w:t>
      </w:r>
      <w:r w:rsidRPr="007D6692">
        <w:rPr>
          <w:lang w:val="fr-FR"/>
        </w:rPr>
        <w:t xml:space="preserve"> et en autorisant leur création par des opérateurs privés. </w:t>
      </w:r>
    </w:p>
    <w:p w14:paraId="6007B7BC" w14:textId="3F4F2787" w:rsidR="00151135" w:rsidRDefault="00151135" w:rsidP="00B1346E">
      <w:pPr>
        <w:pStyle w:val="ParNoG"/>
        <w:tabs>
          <w:tab w:val="left" w:pos="1701"/>
        </w:tabs>
        <w:rPr>
          <w:lang w:val="fr-FR"/>
        </w:rPr>
      </w:pPr>
      <w:r w:rsidRPr="00475307">
        <w:t>De</w:t>
      </w:r>
      <w:r w:rsidRPr="007D6692">
        <w:rPr>
          <w:lang w:val="fr-FR"/>
        </w:rPr>
        <w:t xml:space="preserve"> 2017 à 2024, le nombre d</w:t>
      </w:r>
      <w:r w:rsidR="001A4035">
        <w:rPr>
          <w:lang w:val="fr-FR"/>
        </w:rPr>
        <w:t>’</w:t>
      </w:r>
      <w:r w:rsidRPr="007D6692">
        <w:rPr>
          <w:lang w:val="fr-FR"/>
        </w:rPr>
        <w:t xml:space="preserve">établissements scolaires est passé de 1 778 à 3 590, soit une croissance de 101,9 %. Dans la même période, le nombre de salles de classe est passé de </w:t>
      </w:r>
      <w:r w:rsidRPr="007D6692">
        <w:rPr>
          <w:lang w:val="fr-FR"/>
        </w:rPr>
        <w:lastRenderedPageBreak/>
        <w:t xml:space="preserve">33.363 à 54.640. </w:t>
      </w:r>
      <w:r w:rsidRPr="007D6692">
        <w:rPr>
          <w:lang w:val="fr-CI"/>
        </w:rPr>
        <w:t>Plus spécifiquement dans le cadre du PS Gouv, l</w:t>
      </w:r>
      <w:r w:rsidR="001A4035">
        <w:rPr>
          <w:lang w:val="fr-FR"/>
        </w:rPr>
        <w:t>’</w:t>
      </w:r>
      <w:r w:rsidRPr="007D6692">
        <w:rPr>
          <w:lang w:val="fr-FR"/>
        </w:rPr>
        <w:t>accès à l</w:t>
      </w:r>
      <w:r w:rsidR="001A4035">
        <w:rPr>
          <w:lang w:val="fr-FR"/>
        </w:rPr>
        <w:t>’</w:t>
      </w:r>
      <w:r w:rsidRPr="007D6692">
        <w:rPr>
          <w:lang w:val="fr-FR"/>
        </w:rPr>
        <w:t>éducation a également été renforcé avec l</w:t>
      </w:r>
      <w:r w:rsidR="001A4035">
        <w:rPr>
          <w:lang w:val="fr-FR"/>
        </w:rPr>
        <w:t>’</w:t>
      </w:r>
      <w:r w:rsidRPr="007D6692">
        <w:rPr>
          <w:lang w:val="fr-FR"/>
        </w:rPr>
        <w:t>achèvement de 19 collèges de proximité.</w:t>
      </w:r>
    </w:p>
    <w:p w14:paraId="232081E3" w14:textId="4F5C32EF" w:rsidR="00151135" w:rsidRPr="00AF3595" w:rsidRDefault="00286F02" w:rsidP="00286F02">
      <w:pPr>
        <w:pStyle w:val="H23G"/>
        <w:rPr>
          <w:lang w:val="fr-FR"/>
        </w:rPr>
      </w:pPr>
      <w:r>
        <w:rPr>
          <w:lang w:val="fr-FR"/>
        </w:rPr>
        <w:tab/>
      </w:r>
      <w:r>
        <w:rPr>
          <w:lang w:val="fr-FR"/>
        </w:rPr>
        <w:tab/>
      </w:r>
      <w:r w:rsidR="00151135" w:rsidRPr="00AF3595">
        <w:rPr>
          <w:lang w:val="fr-FR"/>
        </w:rPr>
        <w:t>Évolution du nombre d</w:t>
      </w:r>
      <w:r w:rsidR="001A4035">
        <w:rPr>
          <w:lang w:val="fr-FR"/>
        </w:rPr>
        <w:t>’</w:t>
      </w:r>
      <w:r w:rsidR="00151135" w:rsidRPr="00AF3595">
        <w:rPr>
          <w:lang w:val="fr-FR"/>
        </w:rPr>
        <w:t xml:space="preserve">écoles, de salles de classe et des effectifs scolaires dans </w:t>
      </w:r>
      <w:r w:rsidR="00151135">
        <w:rPr>
          <w:lang w:val="fr-FR"/>
        </w:rPr>
        <w:br/>
      </w:r>
      <w:r w:rsidR="00151135" w:rsidRPr="00AF3595">
        <w:rPr>
          <w:lang w:val="fr-FR"/>
        </w:rPr>
        <w:t>l</w:t>
      </w:r>
      <w:r w:rsidR="001A4035">
        <w:rPr>
          <w:lang w:val="fr-FR"/>
        </w:rPr>
        <w:t>’</w:t>
      </w:r>
      <w:r w:rsidR="00151135" w:rsidRPr="00AF3595">
        <w:rPr>
          <w:lang w:val="fr-FR"/>
        </w:rPr>
        <w:t xml:space="preserve">enseignement secondaire général </w:t>
      </w:r>
    </w:p>
    <w:tbl>
      <w:tblPr>
        <w:tblW w:w="7370" w:type="dxa"/>
        <w:tblInd w:w="1134" w:type="dxa"/>
        <w:tblLayout w:type="fixed"/>
        <w:tblCellMar>
          <w:left w:w="0" w:type="dxa"/>
          <w:right w:w="0" w:type="dxa"/>
        </w:tblCellMar>
        <w:tblLook w:val="04A0" w:firstRow="1" w:lastRow="0" w:firstColumn="1" w:lastColumn="0" w:noHBand="0" w:noVBand="1"/>
      </w:tblPr>
      <w:tblGrid>
        <w:gridCol w:w="906"/>
        <w:gridCol w:w="704"/>
        <w:gridCol w:w="692"/>
        <w:gridCol w:w="807"/>
        <w:gridCol w:w="806"/>
        <w:gridCol w:w="692"/>
        <w:gridCol w:w="807"/>
        <w:gridCol w:w="1035"/>
        <w:gridCol w:w="921"/>
      </w:tblGrid>
      <w:tr w:rsidR="00151135" w:rsidRPr="00BB2F8E" w14:paraId="5955F541" w14:textId="77777777" w:rsidTr="00556C27">
        <w:trPr>
          <w:tblHeader/>
        </w:trPr>
        <w:tc>
          <w:tcPr>
            <w:tcW w:w="1114" w:type="dxa"/>
            <w:tcBorders>
              <w:top w:val="single" w:sz="4" w:space="0" w:color="auto"/>
              <w:bottom w:val="single" w:sz="12" w:space="0" w:color="auto"/>
            </w:tcBorders>
            <w:vAlign w:val="bottom"/>
            <w:hideMark/>
          </w:tcPr>
          <w:p w14:paraId="3123AC18"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BB2F8E">
              <w:rPr>
                <w:i/>
                <w:sz w:val="16"/>
                <w:lang w:val="fr-FR"/>
              </w:rPr>
              <w:t>Environnement/Statut</w:t>
            </w:r>
          </w:p>
        </w:tc>
        <w:tc>
          <w:tcPr>
            <w:tcW w:w="866" w:type="dxa"/>
            <w:tcBorders>
              <w:top w:val="single" w:sz="4" w:space="0" w:color="auto"/>
              <w:bottom w:val="single" w:sz="12" w:space="0" w:color="auto"/>
            </w:tcBorders>
            <w:vAlign w:val="bottom"/>
            <w:hideMark/>
          </w:tcPr>
          <w:p w14:paraId="408DEB43"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Année académique</w:t>
            </w:r>
          </w:p>
        </w:tc>
        <w:tc>
          <w:tcPr>
            <w:tcW w:w="850" w:type="dxa"/>
            <w:tcBorders>
              <w:top w:val="single" w:sz="4" w:space="0" w:color="auto"/>
              <w:bottom w:val="single" w:sz="12" w:space="0" w:color="auto"/>
            </w:tcBorders>
            <w:vAlign w:val="bottom"/>
            <w:hideMark/>
          </w:tcPr>
          <w:p w14:paraId="1F873B50"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2017-2018</w:t>
            </w:r>
          </w:p>
        </w:tc>
        <w:tc>
          <w:tcPr>
            <w:tcW w:w="993" w:type="dxa"/>
            <w:tcBorders>
              <w:top w:val="single" w:sz="4" w:space="0" w:color="auto"/>
              <w:bottom w:val="single" w:sz="12" w:space="0" w:color="auto"/>
            </w:tcBorders>
            <w:vAlign w:val="bottom"/>
            <w:hideMark/>
          </w:tcPr>
          <w:p w14:paraId="21FB3AF7"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2018-2019</w:t>
            </w:r>
          </w:p>
        </w:tc>
        <w:tc>
          <w:tcPr>
            <w:tcW w:w="992" w:type="dxa"/>
            <w:tcBorders>
              <w:top w:val="single" w:sz="4" w:space="0" w:color="auto"/>
              <w:bottom w:val="single" w:sz="12" w:space="0" w:color="auto"/>
            </w:tcBorders>
            <w:vAlign w:val="bottom"/>
            <w:hideMark/>
          </w:tcPr>
          <w:p w14:paraId="3E11D379"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2019-2020</w:t>
            </w:r>
          </w:p>
        </w:tc>
        <w:tc>
          <w:tcPr>
            <w:tcW w:w="850" w:type="dxa"/>
            <w:tcBorders>
              <w:top w:val="single" w:sz="4" w:space="0" w:color="auto"/>
              <w:bottom w:val="single" w:sz="12" w:space="0" w:color="auto"/>
            </w:tcBorders>
            <w:vAlign w:val="bottom"/>
            <w:hideMark/>
          </w:tcPr>
          <w:p w14:paraId="4CEA9635"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2020-2021</w:t>
            </w:r>
          </w:p>
        </w:tc>
        <w:tc>
          <w:tcPr>
            <w:tcW w:w="993" w:type="dxa"/>
            <w:tcBorders>
              <w:top w:val="single" w:sz="4" w:space="0" w:color="auto"/>
              <w:bottom w:val="single" w:sz="12" w:space="0" w:color="auto"/>
            </w:tcBorders>
            <w:vAlign w:val="bottom"/>
            <w:hideMark/>
          </w:tcPr>
          <w:p w14:paraId="5E915382"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2021-2022</w:t>
            </w:r>
          </w:p>
        </w:tc>
        <w:tc>
          <w:tcPr>
            <w:tcW w:w="1275" w:type="dxa"/>
            <w:tcBorders>
              <w:top w:val="single" w:sz="4" w:space="0" w:color="auto"/>
              <w:bottom w:val="single" w:sz="12" w:space="0" w:color="auto"/>
            </w:tcBorders>
            <w:vAlign w:val="bottom"/>
            <w:hideMark/>
          </w:tcPr>
          <w:p w14:paraId="083D7D6B"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2022-2023</w:t>
            </w:r>
          </w:p>
        </w:tc>
        <w:tc>
          <w:tcPr>
            <w:tcW w:w="1134" w:type="dxa"/>
            <w:tcBorders>
              <w:top w:val="single" w:sz="4" w:space="0" w:color="auto"/>
              <w:bottom w:val="single" w:sz="12" w:space="0" w:color="auto"/>
            </w:tcBorders>
            <w:vAlign w:val="bottom"/>
            <w:hideMark/>
          </w:tcPr>
          <w:p w14:paraId="3A012785"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i/>
                <w:sz w:val="16"/>
                <w:lang w:val="fr-FR"/>
              </w:rPr>
              <w:t>2023-2024</w:t>
            </w:r>
          </w:p>
        </w:tc>
      </w:tr>
      <w:tr w:rsidR="00151135" w:rsidRPr="00BB2F8E" w14:paraId="5810BA6A" w14:textId="77777777" w:rsidTr="00556C27">
        <w:tc>
          <w:tcPr>
            <w:tcW w:w="1114" w:type="dxa"/>
            <w:vMerge w:val="restart"/>
            <w:tcBorders>
              <w:top w:val="single" w:sz="12" w:space="0" w:color="auto"/>
            </w:tcBorders>
            <w:hideMark/>
          </w:tcPr>
          <w:p w14:paraId="51AE939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Écoles</w:t>
            </w:r>
          </w:p>
        </w:tc>
        <w:tc>
          <w:tcPr>
            <w:tcW w:w="866" w:type="dxa"/>
            <w:tcBorders>
              <w:top w:val="single" w:sz="12" w:space="0" w:color="auto"/>
            </w:tcBorders>
            <w:vAlign w:val="bottom"/>
            <w:hideMark/>
          </w:tcPr>
          <w:p w14:paraId="3160943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Urbain</w:t>
            </w:r>
          </w:p>
        </w:tc>
        <w:tc>
          <w:tcPr>
            <w:tcW w:w="850" w:type="dxa"/>
            <w:tcBorders>
              <w:top w:val="single" w:sz="12" w:space="0" w:color="auto"/>
            </w:tcBorders>
            <w:vAlign w:val="bottom"/>
            <w:hideMark/>
          </w:tcPr>
          <w:p w14:paraId="6123010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1,542</w:t>
            </w:r>
          </w:p>
        </w:tc>
        <w:tc>
          <w:tcPr>
            <w:tcW w:w="993" w:type="dxa"/>
            <w:tcBorders>
              <w:top w:val="single" w:sz="12" w:space="0" w:color="auto"/>
            </w:tcBorders>
            <w:vAlign w:val="bottom"/>
            <w:hideMark/>
          </w:tcPr>
          <w:p w14:paraId="16EC78B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1,712</w:t>
            </w:r>
          </w:p>
        </w:tc>
        <w:tc>
          <w:tcPr>
            <w:tcW w:w="992" w:type="dxa"/>
            <w:tcBorders>
              <w:top w:val="single" w:sz="12" w:space="0" w:color="auto"/>
            </w:tcBorders>
            <w:vAlign w:val="bottom"/>
            <w:hideMark/>
          </w:tcPr>
          <w:p w14:paraId="08DEC26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1,955</w:t>
            </w:r>
          </w:p>
        </w:tc>
        <w:tc>
          <w:tcPr>
            <w:tcW w:w="850" w:type="dxa"/>
            <w:tcBorders>
              <w:top w:val="single" w:sz="12" w:space="0" w:color="auto"/>
            </w:tcBorders>
            <w:vAlign w:val="bottom"/>
            <w:hideMark/>
          </w:tcPr>
          <w:p w14:paraId="64D54B7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2,108</w:t>
            </w:r>
          </w:p>
        </w:tc>
        <w:tc>
          <w:tcPr>
            <w:tcW w:w="993" w:type="dxa"/>
            <w:tcBorders>
              <w:top w:val="single" w:sz="12" w:space="0" w:color="auto"/>
            </w:tcBorders>
            <w:vAlign w:val="bottom"/>
            <w:hideMark/>
          </w:tcPr>
          <w:p w14:paraId="65BD618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2,221</w:t>
            </w:r>
          </w:p>
        </w:tc>
        <w:tc>
          <w:tcPr>
            <w:tcW w:w="1275" w:type="dxa"/>
            <w:tcBorders>
              <w:top w:val="single" w:sz="12" w:space="0" w:color="auto"/>
            </w:tcBorders>
            <w:vAlign w:val="bottom"/>
            <w:hideMark/>
          </w:tcPr>
          <w:p w14:paraId="2D5392E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2,462</w:t>
            </w:r>
          </w:p>
        </w:tc>
        <w:tc>
          <w:tcPr>
            <w:tcW w:w="1134" w:type="dxa"/>
            <w:tcBorders>
              <w:top w:val="single" w:sz="12" w:space="0" w:color="auto"/>
            </w:tcBorders>
            <w:vAlign w:val="bottom"/>
            <w:hideMark/>
          </w:tcPr>
          <w:p w14:paraId="7A382C8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2,521</w:t>
            </w:r>
          </w:p>
        </w:tc>
      </w:tr>
      <w:tr w:rsidR="00151135" w:rsidRPr="00BB2F8E" w14:paraId="7B51F475" w14:textId="77777777" w:rsidTr="00556C27">
        <w:tc>
          <w:tcPr>
            <w:tcW w:w="1114" w:type="dxa"/>
            <w:vMerge/>
            <w:hideMark/>
          </w:tcPr>
          <w:p w14:paraId="14CC551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7DE9325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Rural</w:t>
            </w:r>
          </w:p>
        </w:tc>
        <w:tc>
          <w:tcPr>
            <w:tcW w:w="850" w:type="dxa"/>
            <w:vAlign w:val="bottom"/>
            <w:hideMark/>
          </w:tcPr>
          <w:p w14:paraId="763DFFE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236</w:t>
            </w:r>
          </w:p>
        </w:tc>
        <w:tc>
          <w:tcPr>
            <w:tcW w:w="993" w:type="dxa"/>
            <w:vAlign w:val="bottom"/>
            <w:hideMark/>
          </w:tcPr>
          <w:p w14:paraId="438F7DA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307</w:t>
            </w:r>
          </w:p>
        </w:tc>
        <w:tc>
          <w:tcPr>
            <w:tcW w:w="992" w:type="dxa"/>
            <w:vAlign w:val="bottom"/>
            <w:hideMark/>
          </w:tcPr>
          <w:p w14:paraId="72D4AB8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376</w:t>
            </w:r>
          </w:p>
        </w:tc>
        <w:tc>
          <w:tcPr>
            <w:tcW w:w="850" w:type="dxa"/>
            <w:vAlign w:val="bottom"/>
            <w:hideMark/>
          </w:tcPr>
          <w:p w14:paraId="63C4A8B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629</w:t>
            </w:r>
          </w:p>
        </w:tc>
        <w:tc>
          <w:tcPr>
            <w:tcW w:w="993" w:type="dxa"/>
            <w:vAlign w:val="bottom"/>
            <w:hideMark/>
          </w:tcPr>
          <w:p w14:paraId="0A8A471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805</w:t>
            </w:r>
          </w:p>
        </w:tc>
        <w:tc>
          <w:tcPr>
            <w:tcW w:w="1275" w:type="dxa"/>
            <w:vAlign w:val="bottom"/>
            <w:hideMark/>
          </w:tcPr>
          <w:p w14:paraId="75D5C41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968</w:t>
            </w:r>
          </w:p>
        </w:tc>
        <w:tc>
          <w:tcPr>
            <w:tcW w:w="1134" w:type="dxa"/>
            <w:vAlign w:val="bottom"/>
            <w:hideMark/>
          </w:tcPr>
          <w:p w14:paraId="24D0DA4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1,069</w:t>
            </w:r>
          </w:p>
        </w:tc>
      </w:tr>
      <w:tr w:rsidR="00151135" w:rsidRPr="00BB2F8E" w14:paraId="016998F2" w14:textId="77777777" w:rsidTr="00556C27">
        <w:tc>
          <w:tcPr>
            <w:tcW w:w="1114" w:type="dxa"/>
            <w:vMerge w:val="restart"/>
            <w:hideMark/>
          </w:tcPr>
          <w:p w14:paraId="121C2E9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Statut</w:t>
            </w:r>
          </w:p>
        </w:tc>
        <w:tc>
          <w:tcPr>
            <w:tcW w:w="866" w:type="dxa"/>
            <w:vAlign w:val="bottom"/>
            <w:hideMark/>
          </w:tcPr>
          <w:p w14:paraId="5E33CA3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Public</w:t>
            </w:r>
          </w:p>
        </w:tc>
        <w:tc>
          <w:tcPr>
            <w:tcW w:w="850" w:type="dxa"/>
            <w:vAlign w:val="bottom"/>
            <w:hideMark/>
          </w:tcPr>
          <w:p w14:paraId="03E09F4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492</w:t>
            </w:r>
          </w:p>
        </w:tc>
        <w:tc>
          <w:tcPr>
            <w:tcW w:w="993" w:type="dxa"/>
            <w:vAlign w:val="bottom"/>
            <w:hideMark/>
          </w:tcPr>
          <w:p w14:paraId="5B4A583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524</w:t>
            </w:r>
          </w:p>
        </w:tc>
        <w:tc>
          <w:tcPr>
            <w:tcW w:w="992" w:type="dxa"/>
            <w:vAlign w:val="bottom"/>
            <w:hideMark/>
          </w:tcPr>
          <w:p w14:paraId="4E26A9B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549</w:t>
            </w:r>
          </w:p>
        </w:tc>
        <w:tc>
          <w:tcPr>
            <w:tcW w:w="850" w:type="dxa"/>
            <w:vAlign w:val="bottom"/>
            <w:hideMark/>
          </w:tcPr>
          <w:p w14:paraId="3C48CD3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614</w:t>
            </w:r>
          </w:p>
        </w:tc>
        <w:tc>
          <w:tcPr>
            <w:tcW w:w="993" w:type="dxa"/>
            <w:vAlign w:val="bottom"/>
            <w:hideMark/>
          </w:tcPr>
          <w:p w14:paraId="4FF639C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662</w:t>
            </w:r>
          </w:p>
        </w:tc>
        <w:tc>
          <w:tcPr>
            <w:tcW w:w="1275" w:type="dxa"/>
            <w:vAlign w:val="bottom"/>
            <w:hideMark/>
          </w:tcPr>
          <w:p w14:paraId="3413965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755</w:t>
            </w:r>
          </w:p>
        </w:tc>
        <w:tc>
          <w:tcPr>
            <w:tcW w:w="1134" w:type="dxa"/>
            <w:vAlign w:val="bottom"/>
            <w:hideMark/>
          </w:tcPr>
          <w:p w14:paraId="6E7B0B3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808</w:t>
            </w:r>
          </w:p>
        </w:tc>
      </w:tr>
      <w:tr w:rsidR="00151135" w:rsidRPr="00BB2F8E" w14:paraId="0EC2085D" w14:textId="77777777" w:rsidTr="00556C27">
        <w:tc>
          <w:tcPr>
            <w:tcW w:w="1114" w:type="dxa"/>
            <w:vMerge/>
            <w:hideMark/>
          </w:tcPr>
          <w:p w14:paraId="4B1D214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3793795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Privé</w:t>
            </w:r>
          </w:p>
        </w:tc>
        <w:tc>
          <w:tcPr>
            <w:tcW w:w="850" w:type="dxa"/>
            <w:vAlign w:val="bottom"/>
            <w:hideMark/>
          </w:tcPr>
          <w:p w14:paraId="2FA1DE6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1,286</w:t>
            </w:r>
          </w:p>
        </w:tc>
        <w:tc>
          <w:tcPr>
            <w:tcW w:w="993" w:type="dxa"/>
            <w:vAlign w:val="bottom"/>
            <w:hideMark/>
          </w:tcPr>
          <w:p w14:paraId="6FDE2EA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1,495</w:t>
            </w:r>
          </w:p>
        </w:tc>
        <w:tc>
          <w:tcPr>
            <w:tcW w:w="992" w:type="dxa"/>
            <w:vAlign w:val="bottom"/>
            <w:hideMark/>
          </w:tcPr>
          <w:p w14:paraId="39B05B3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1,782</w:t>
            </w:r>
          </w:p>
        </w:tc>
        <w:tc>
          <w:tcPr>
            <w:tcW w:w="850" w:type="dxa"/>
            <w:vAlign w:val="bottom"/>
            <w:hideMark/>
          </w:tcPr>
          <w:p w14:paraId="3DA9113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2,123</w:t>
            </w:r>
          </w:p>
        </w:tc>
        <w:tc>
          <w:tcPr>
            <w:tcW w:w="993" w:type="dxa"/>
            <w:vAlign w:val="bottom"/>
            <w:hideMark/>
          </w:tcPr>
          <w:p w14:paraId="1A05836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2,364</w:t>
            </w:r>
          </w:p>
        </w:tc>
        <w:tc>
          <w:tcPr>
            <w:tcW w:w="1275" w:type="dxa"/>
            <w:vAlign w:val="bottom"/>
            <w:hideMark/>
          </w:tcPr>
          <w:p w14:paraId="608FEBC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2,675</w:t>
            </w:r>
          </w:p>
        </w:tc>
        <w:tc>
          <w:tcPr>
            <w:tcW w:w="1134" w:type="dxa"/>
            <w:vAlign w:val="bottom"/>
            <w:hideMark/>
          </w:tcPr>
          <w:p w14:paraId="0C5407F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2,782</w:t>
            </w:r>
          </w:p>
        </w:tc>
      </w:tr>
      <w:tr w:rsidR="00151135" w:rsidRPr="00BB2F8E" w14:paraId="6B1B58E8" w14:textId="77777777" w:rsidTr="00556C27">
        <w:tc>
          <w:tcPr>
            <w:tcW w:w="1980" w:type="dxa"/>
            <w:gridSpan w:val="2"/>
            <w:hideMark/>
          </w:tcPr>
          <w:p w14:paraId="44C7A0C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Total</w:t>
            </w:r>
          </w:p>
        </w:tc>
        <w:tc>
          <w:tcPr>
            <w:tcW w:w="850" w:type="dxa"/>
            <w:vAlign w:val="bottom"/>
            <w:hideMark/>
          </w:tcPr>
          <w:p w14:paraId="396F55E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1,778</w:t>
            </w:r>
          </w:p>
        </w:tc>
        <w:tc>
          <w:tcPr>
            <w:tcW w:w="993" w:type="dxa"/>
            <w:vAlign w:val="bottom"/>
            <w:hideMark/>
          </w:tcPr>
          <w:p w14:paraId="7F3F121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2,019</w:t>
            </w:r>
          </w:p>
        </w:tc>
        <w:tc>
          <w:tcPr>
            <w:tcW w:w="992" w:type="dxa"/>
            <w:vAlign w:val="bottom"/>
            <w:hideMark/>
          </w:tcPr>
          <w:p w14:paraId="31A6361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2,331</w:t>
            </w:r>
          </w:p>
        </w:tc>
        <w:tc>
          <w:tcPr>
            <w:tcW w:w="850" w:type="dxa"/>
            <w:vAlign w:val="bottom"/>
            <w:hideMark/>
          </w:tcPr>
          <w:p w14:paraId="5076685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2,737</w:t>
            </w:r>
          </w:p>
        </w:tc>
        <w:tc>
          <w:tcPr>
            <w:tcW w:w="993" w:type="dxa"/>
            <w:vAlign w:val="bottom"/>
            <w:hideMark/>
          </w:tcPr>
          <w:p w14:paraId="698EF80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3,026</w:t>
            </w:r>
          </w:p>
        </w:tc>
        <w:tc>
          <w:tcPr>
            <w:tcW w:w="1275" w:type="dxa"/>
            <w:vAlign w:val="bottom"/>
            <w:hideMark/>
          </w:tcPr>
          <w:p w14:paraId="2CCEE80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3,430</w:t>
            </w:r>
          </w:p>
        </w:tc>
        <w:tc>
          <w:tcPr>
            <w:tcW w:w="1134" w:type="dxa"/>
            <w:vAlign w:val="bottom"/>
            <w:hideMark/>
          </w:tcPr>
          <w:p w14:paraId="18A7740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3,590</w:t>
            </w:r>
          </w:p>
        </w:tc>
      </w:tr>
      <w:tr w:rsidR="00151135" w:rsidRPr="00BB2F8E" w14:paraId="4EDD3D5F" w14:textId="77777777" w:rsidTr="00556C27">
        <w:tc>
          <w:tcPr>
            <w:tcW w:w="1114" w:type="dxa"/>
            <w:vMerge w:val="restart"/>
            <w:hideMark/>
          </w:tcPr>
          <w:p w14:paraId="132E9BB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Salles de</w:t>
            </w:r>
            <w:r>
              <w:rPr>
                <w:sz w:val="18"/>
                <w:lang w:val="fr-FR"/>
              </w:rPr>
              <w:t xml:space="preserve"> </w:t>
            </w:r>
            <w:r w:rsidRPr="00BB2F8E">
              <w:rPr>
                <w:sz w:val="18"/>
                <w:lang w:val="fr-FR"/>
              </w:rPr>
              <w:t>Classe</w:t>
            </w:r>
          </w:p>
        </w:tc>
        <w:tc>
          <w:tcPr>
            <w:tcW w:w="866" w:type="dxa"/>
            <w:vAlign w:val="bottom"/>
            <w:hideMark/>
          </w:tcPr>
          <w:p w14:paraId="7E198B6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Urbain</w:t>
            </w:r>
          </w:p>
        </w:tc>
        <w:tc>
          <w:tcPr>
            <w:tcW w:w="850" w:type="dxa"/>
            <w:vAlign w:val="bottom"/>
            <w:hideMark/>
          </w:tcPr>
          <w:p w14:paraId="350513C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31,094</w:t>
            </w:r>
          </w:p>
        </w:tc>
        <w:tc>
          <w:tcPr>
            <w:tcW w:w="993" w:type="dxa"/>
            <w:vAlign w:val="bottom"/>
            <w:hideMark/>
          </w:tcPr>
          <w:p w14:paraId="1ED3B55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33,729</w:t>
            </w:r>
          </w:p>
        </w:tc>
        <w:tc>
          <w:tcPr>
            <w:tcW w:w="992" w:type="dxa"/>
            <w:vAlign w:val="bottom"/>
            <w:hideMark/>
          </w:tcPr>
          <w:p w14:paraId="3AE0CFD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36,423</w:t>
            </w:r>
          </w:p>
        </w:tc>
        <w:tc>
          <w:tcPr>
            <w:tcW w:w="850" w:type="dxa"/>
            <w:vAlign w:val="bottom"/>
            <w:hideMark/>
          </w:tcPr>
          <w:p w14:paraId="5D91D03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38,884</w:t>
            </w:r>
          </w:p>
        </w:tc>
        <w:tc>
          <w:tcPr>
            <w:tcW w:w="993" w:type="dxa"/>
            <w:vAlign w:val="bottom"/>
            <w:hideMark/>
          </w:tcPr>
          <w:p w14:paraId="3DED531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35,622</w:t>
            </w:r>
          </w:p>
        </w:tc>
        <w:tc>
          <w:tcPr>
            <w:tcW w:w="1275" w:type="dxa"/>
            <w:vAlign w:val="bottom"/>
            <w:hideMark/>
          </w:tcPr>
          <w:p w14:paraId="5498E73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36,720</w:t>
            </w:r>
          </w:p>
        </w:tc>
        <w:tc>
          <w:tcPr>
            <w:tcW w:w="1134" w:type="dxa"/>
            <w:vAlign w:val="bottom"/>
            <w:hideMark/>
          </w:tcPr>
          <w:p w14:paraId="08EB886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38,024</w:t>
            </w:r>
          </w:p>
        </w:tc>
      </w:tr>
      <w:tr w:rsidR="00151135" w:rsidRPr="00BB2F8E" w14:paraId="543D820B" w14:textId="77777777" w:rsidTr="00556C27">
        <w:tc>
          <w:tcPr>
            <w:tcW w:w="1114" w:type="dxa"/>
            <w:vMerge/>
            <w:hideMark/>
          </w:tcPr>
          <w:p w14:paraId="188850D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4090F33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Rural</w:t>
            </w:r>
          </w:p>
        </w:tc>
        <w:tc>
          <w:tcPr>
            <w:tcW w:w="850" w:type="dxa"/>
            <w:vAlign w:val="bottom"/>
            <w:hideMark/>
          </w:tcPr>
          <w:p w14:paraId="13D01D1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2,269</w:t>
            </w:r>
          </w:p>
        </w:tc>
        <w:tc>
          <w:tcPr>
            <w:tcW w:w="993" w:type="dxa"/>
            <w:vAlign w:val="bottom"/>
            <w:hideMark/>
          </w:tcPr>
          <w:p w14:paraId="31F7C79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3,348</w:t>
            </w:r>
          </w:p>
        </w:tc>
        <w:tc>
          <w:tcPr>
            <w:tcW w:w="992" w:type="dxa"/>
            <w:vAlign w:val="bottom"/>
            <w:hideMark/>
          </w:tcPr>
          <w:p w14:paraId="09B1422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3,713</w:t>
            </w:r>
          </w:p>
        </w:tc>
        <w:tc>
          <w:tcPr>
            <w:tcW w:w="850" w:type="dxa"/>
            <w:vAlign w:val="bottom"/>
            <w:hideMark/>
          </w:tcPr>
          <w:p w14:paraId="7043988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6,161</w:t>
            </w:r>
          </w:p>
        </w:tc>
        <w:tc>
          <w:tcPr>
            <w:tcW w:w="993" w:type="dxa"/>
            <w:vAlign w:val="bottom"/>
            <w:hideMark/>
          </w:tcPr>
          <w:p w14:paraId="6C3F3C0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7,220</w:t>
            </w:r>
          </w:p>
        </w:tc>
        <w:tc>
          <w:tcPr>
            <w:tcW w:w="1275" w:type="dxa"/>
            <w:vAlign w:val="bottom"/>
            <w:hideMark/>
          </w:tcPr>
          <w:p w14:paraId="50EE890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7,783</w:t>
            </w:r>
          </w:p>
        </w:tc>
        <w:tc>
          <w:tcPr>
            <w:tcW w:w="1134" w:type="dxa"/>
            <w:vAlign w:val="bottom"/>
            <w:hideMark/>
          </w:tcPr>
          <w:p w14:paraId="6A0B72B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8,811</w:t>
            </w:r>
          </w:p>
        </w:tc>
      </w:tr>
      <w:tr w:rsidR="00151135" w:rsidRPr="00BB2F8E" w14:paraId="6E055A66" w14:textId="77777777" w:rsidTr="00556C27">
        <w:tc>
          <w:tcPr>
            <w:tcW w:w="1114" w:type="dxa"/>
            <w:vMerge w:val="restart"/>
            <w:hideMark/>
          </w:tcPr>
          <w:p w14:paraId="56B2C17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Statut</w:t>
            </w:r>
          </w:p>
        </w:tc>
        <w:tc>
          <w:tcPr>
            <w:tcW w:w="866" w:type="dxa"/>
            <w:vAlign w:val="bottom"/>
            <w:hideMark/>
          </w:tcPr>
          <w:p w14:paraId="22B54B3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Public</w:t>
            </w:r>
          </w:p>
        </w:tc>
        <w:tc>
          <w:tcPr>
            <w:tcW w:w="850" w:type="dxa"/>
            <w:vAlign w:val="bottom"/>
            <w:hideMark/>
          </w:tcPr>
          <w:p w14:paraId="2013A4B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11,167</w:t>
            </w:r>
          </w:p>
        </w:tc>
        <w:tc>
          <w:tcPr>
            <w:tcW w:w="993" w:type="dxa"/>
            <w:vAlign w:val="bottom"/>
            <w:hideMark/>
          </w:tcPr>
          <w:p w14:paraId="2CA4017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11,566</w:t>
            </w:r>
          </w:p>
        </w:tc>
        <w:tc>
          <w:tcPr>
            <w:tcW w:w="992" w:type="dxa"/>
            <w:vAlign w:val="bottom"/>
            <w:hideMark/>
          </w:tcPr>
          <w:p w14:paraId="2AD8F00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12,265</w:t>
            </w:r>
          </w:p>
        </w:tc>
        <w:tc>
          <w:tcPr>
            <w:tcW w:w="850" w:type="dxa"/>
            <w:vAlign w:val="bottom"/>
            <w:hideMark/>
          </w:tcPr>
          <w:p w14:paraId="5F7DD09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13,281</w:t>
            </w:r>
          </w:p>
        </w:tc>
        <w:tc>
          <w:tcPr>
            <w:tcW w:w="993" w:type="dxa"/>
            <w:vAlign w:val="bottom"/>
            <w:hideMark/>
          </w:tcPr>
          <w:p w14:paraId="78B79DE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12,722</w:t>
            </w:r>
          </w:p>
        </w:tc>
        <w:tc>
          <w:tcPr>
            <w:tcW w:w="1275" w:type="dxa"/>
            <w:vAlign w:val="bottom"/>
            <w:hideMark/>
          </w:tcPr>
          <w:p w14:paraId="37315C1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12,083</w:t>
            </w:r>
          </w:p>
        </w:tc>
        <w:tc>
          <w:tcPr>
            <w:tcW w:w="1134" w:type="dxa"/>
            <w:vAlign w:val="bottom"/>
            <w:hideMark/>
          </w:tcPr>
          <w:p w14:paraId="7BA7C38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13,668</w:t>
            </w:r>
          </w:p>
        </w:tc>
      </w:tr>
      <w:tr w:rsidR="00151135" w:rsidRPr="00BB2F8E" w14:paraId="01ADE358" w14:textId="77777777" w:rsidTr="00556C27">
        <w:tc>
          <w:tcPr>
            <w:tcW w:w="1114" w:type="dxa"/>
            <w:vMerge/>
            <w:hideMark/>
          </w:tcPr>
          <w:p w14:paraId="5E69F02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212F77D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Privé</w:t>
            </w:r>
          </w:p>
        </w:tc>
        <w:tc>
          <w:tcPr>
            <w:tcW w:w="850" w:type="dxa"/>
            <w:vAlign w:val="bottom"/>
            <w:hideMark/>
          </w:tcPr>
          <w:p w14:paraId="351635B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22,196</w:t>
            </w:r>
          </w:p>
        </w:tc>
        <w:tc>
          <w:tcPr>
            <w:tcW w:w="993" w:type="dxa"/>
            <w:vAlign w:val="bottom"/>
            <w:hideMark/>
          </w:tcPr>
          <w:p w14:paraId="3018BFC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25,511</w:t>
            </w:r>
          </w:p>
        </w:tc>
        <w:tc>
          <w:tcPr>
            <w:tcW w:w="992" w:type="dxa"/>
            <w:vAlign w:val="bottom"/>
            <w:hideMark/>
          </w:tcPr>
          <w:p w14:paraId="4081CB2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27,871</w:t>
            </w:r>
          </w:p>
        </w:tc>
        <w:tc>
          <w:tcPr>
            <w:tcW w:w="850" w:type="dxa"/>
            <w:vAlign w:val="bottom"/>
            <w:hideMark/>
          </w:tcPr>
          <w:p w14:paraId="4E5C325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31,764</w:t>
            </w:r>
          </w:p>
        </w:tc>
        <w:tc>
          <w:tcPr>
            <w:tcW w:w="993" w:type="dxa"/>
            <w:vAlign w:val="bottom"/>
            <w:hideMark/>
          </w:tcPr>
          <w:p w14:paraId="42035DB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30,120</w:t>
            </w:r>
          </w:p>
        </w:tc>
        <w:tc>
          <w:tcPr>
            <w:tcW w:w="1275" w:type="dxa"/>
            <w:vAlign w:val="bottom"/>
            <w:hideMark/>
          </w:tcPr>
          <w:p w14:paraId="162FEF5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32,420</w:t>
            </w:r>
          </w:p>
        </w:tc>
        <w:tc>
          <w:tcPr>
            <w:tcW w:w="1134" w:type="dxa"/>
            <w:vAlign w:val="bottom"/>
            <w:hideMark/>
          </w:tcPr>
          <w:p w14:paraId="47FE4BC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33,167</w:t>
            </w:r>
          </w:p>
        </w:tc>
      </w:tr>
      <w:tr w:rsidR="00151135" w:rsidRPr="00BB2F8E" w14:paraId="0AF7115A" w14:textId="77777777" w:rsidTr="00556C27">
        <w:tc>
          <w:tcPr>
            <w:tcW w:w="1980" w:type="dxa"/>
            <w:gridSpan w:val="2"/>
            <w:hideMark/>
          </w:tcPr>
          <w:p w14:paraId="06F7567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Total</w:t>
            </w:r>
          </w:p>
        </w:tc>
        <w:tc>
          <w:tcPr>
            <w:tcW w:w="850" w:type="dxa"/>
            <w:vAlign w:val="bottom"/>
            <w:hideMark/>
          </w:tcPr>
          <w:p w14:paraId="59BD3FF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33,363</w:t>
            </w:r>
          </w:p>
        </w:tc>
        <w:tc>
          <w:tcPr>
            <w:tcW w:w="993" w:type="dxa"/>
            <w:vAlign w:val="bottom"/>
            <w:hideMark/>
          </w:tcPr>
          <w:p w14:paraId="4C4AE52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37,077</w:t>
            </w:r>
          </w:p>
        </w:tc>
        <w:tc>
          <w:tcPr>
            <w:tcW w:w="992" w:type="dxa"/>
            <w:vAlign w:val="bottom"/>
            <w:hideMark/>
          </w:tcPr>
          <w:p w14:paraId="7046915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40,136</w:t>
            </w:r>
          </w:p>
        </w:tc>
        <w:tc>
          <w:tcPr>
            <w:tcW w:w="850" w:type="dxa"/>
            <w:vAlign w:val="bottom"/>
            <w:hideMark/>
          </w:tcPr>
          <w:p w14:paraId="5E43887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45,045</w:t>
            </w:r>
          </w:p>
        </w:tc>
        <w:tc>
          <w:tcPr>
            <w:tcW w:w="993" w:type="dxa"/>
            <w:vAlign w:val="bottom"/>
            <w:hideMark/>
          </w:tcPr>
          <w:p w14:paraId="5FD6CB1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42,842</w:t>
            </w:r>
          </w:p>
        </w:tc>
        <w:tc>
          <w:tcPr>
            <w:tcW w:w="1275" w:type="dxa"/>
            <w:vAlign w:val="bottom"/>
            <w:hideMark/>
          </w:tcPr>
          <w:p w14:paraId="4E3A225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44,503</w:t>
            </w:r>
          </w:p>
        </w:tc>
        <w:tc>
          <w:tcPr>
            <w:tcW w:w="1134" w:type="dxa"/>
            <w:vAlign w:val="bottom"/>
            <w:hideMark/>
          </w:tcPr>
          <w:p w14:paraId="274486E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46,835</w:t>
            </w:r>
          </w:p>
        </w:tc>
      </w:tr>
      <w:tr w:rsidR="00151135" w:rsidRPr="00BB2F8E" w14:paraId="0CCABFA5" w14:textId="77777777" w:rsidTr="00556C27">
        <w:tc>
          <w:tcPr>
            <w:tcW w:w="1114" w:type="dxa"/>
            <w:vMerge w:val="restart"/>
            <w:hideMark/>
          </w:tcPr>
          <w:p w14:paraId="4361523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Élèves inscrits</w:t>
            </w:r>
          </w:p>
        </w:tc>
        <w:tc>
          <w:tcPr>
            <w:tcW w:w="866" w:type="dxa"/>
            <w:vAlign w:val="bottom"/>
            <w:hideMark/>
          </w:tcPr>
          <w:p w14:paraId="079C858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Urbain</w:t>
            </w:r>
          </w:p>
        </w:tc>
        <w:tc>
          <w:tcPr>
            <w:tcW w:w="850" w:type="dxa"/>
            <w:vAlign w:val="bottom"/>
            <w:hideMark/>
          </w:tcPr>
          <w:p w14:paraId="1ABBCC6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1,820,184</w:t>
            </w:r>
          </w:p>
        </w:tc>
        <w:tc>
          <w:tcPr>
            <w:tcW w:w="993" w:type="dxa"/>
            <w:vAlign w:val="bottom"/>
            <w:hideMark/>
          </w:tcPr>
          <w:p w14:paraId="319CAFD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1,958,967</w:t>
            </w:r>
          </w:p>
        </w:tc>
        <w:tc>
          <w:tcPr>
            <w:tcW w:w="992" w:type="dxa"/>
            <w:vAlign w:val="bottom"/>
            <w:hideMark/>
          </w:tcPr>
          <w:p w14:paraId="63133FB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2,115,331</w:t>
            </w:r>
          </w:p>
        </w:tc>
        <w:tc>
          <w:tcPr>
            <w:tcW w:w="850" w:type="dxa"/>
            <w:vAlign w:val="bottom"/>
            <w:hideMark/>
          </w:tcPr>
          <w:p w14:paraId="74815E6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2,173,550</w:t>
            </w:r>
          </w:p>
        </w:tc>
        <w:tc>
          <w:tcPr>
            <w:tcW w:w="993" w:type="dxa"/>
            <w:vAlign w:val="bottom"/>
            <w:hideMark/>
          </w:tcPr>
          <w:p w14:paraId="220F4AF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2,071,893</w:t>
            </w:r>
          </w:p>
        </w:tc>
        <w:tc>
          <w:tcPr>
            <w:tcW w:w="1275" w:type="dxa"/>
            <w:vAlign w:val="bottom"/>
            <w:hideMark/>
          </w:tcPr>
          <w:p w14:paraId="3FBCC75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2,505,261</w:t>
            </w:r>
          </w:p>
        </w:tc>
        <w:tc>
          <w:tcPr>
            <w:tcW w:w="1134" w:type="dxa"/>
            <w:vAlign w:val="bottom"/>
            <w:hideMark/>
          </w:tcPr>
          <w:p w14:paraId="48374E7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2,630,595</w:t>
            </w:r>
          </w:p>
        </w:tc>
      </w:tr>
      <w:tr w:rsidR="00151135" w:rsidRPr="00BB2F8E" w14:paraId="086F2E84" w14:textId="77777777" w:rsidTr="00556C27">
        <w:tc>
          <w:tcPr>
            <w:tcW w:w="1114" w:type="dxa"/>
            <w:vMerge/>
            <w:hideMark/>
          </w:tcPr>
          <w:p w14:paraId="5926D33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4180C5C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Rural</w:t>
            </w:r>
          </w:p>
        </w:tc>
        <w:tc>
          <w:tcPr>
            <w:tcW w:w="850" w:type="dxa"/>
            <w:vAlign w:val="bottom"/>
            <w:hideMark/>
          </w:tcPr>
          <w:p w14:paraId="042F7DD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103,579</w:t>
            </w:r>
          </w:p>
        </w:tc>
        <w:tc>
          <w:tcPr>
            <w:tcW w:w="993" w:type="dxa"/>
            <w:vAlign w:val="bottom"/>
            <w:hideMark/>
          </w:tcPr>
          <w:p w14:paraId="2CFB7D3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151,532</w:t>
            </w:r>
          </w:p>
        </w:tc>
        <w:tc>
          <w:tcPr>
            <w:tcW w:w="992" w:type="dxa"/>
            <w:vAlign w:val="bottom"/>
            <w:hideMark/>
          </w:tcPr>
          <w:p w14:paraId="46FEA3B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149,638</w:t>
            </w:r>
          </w:p>
        </w:tc>
        <w:tc>
          <w:tcPr>
            <w:tcW w:w="850" w:type="dxa"/>
            <w:vAlign w:val="bottom"/>
            <w:hideMark/>
          </w:tcPr>
          <w:p w14:paraId="31DB279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262,464</w:t>
            </w:r>
          </w:p>
        </w:tc>
        <w:tc>
          <w:tcPr>
            <w:tcW w:w="993" w:type="dxa"/>
            <w:vAlign w:val="bottom"/>
            <w:hideMark/>
          </w:tcPr>
          <w:p w14:paraId="3F8B186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319,517</w:t>
            </w:r>
          </w:p>
        </w:tc>
        <w:tc>
          <w:tcPr>
            <w:tcW w:w="1275" w:type="dxa"/>
            <w:vAlign w:val="bottom"/>
            <w:hideMark/>
          </w:tcPr>
          <w:p w14:paraId="5634495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446,109</w:t>
            </w:r>
          </w:p>
        </w:tc>
        <w:tc>
          <w:tcPr>
            <w:tcW w:w="1134" w:type="dxa"/>
            <w:vAlign w:val="bottom"/>
            <w:hideMark/>
          </w:tcPr>
          <w:p w14:paraId="2EEE563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487,186</w:t>
            </w:r>
          </w:p>
        </w:tc>
      </w:tr>
      <w:tr w:rsidR="00151135" w:rsidRPr="00BB2F8E" w14:paraId="79D58DD7" w14:textId="77777777" w:rsidTr="00556C27">
        <w:tc>
          <w:tcPr>
            <w:tcW w:w="1114" w:type="dxa"/>
            <w:vMerge w:val="restart"/>
            <w:hideMark/>
          </w:tcPr>
          <w:p w14:paraId="2C5834F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Statut</w:t>
            </w:r>
          </w:p>
        </w:tc>
        <w:tc>
          <w:tcPr>
            <w:tcW w:w="866" w:type="dxa"/>
            <w:vAlign w:val="bottom"/>
            <w:hideMark/>
          </w:tcPr>
          <w:p w14:paraId="4EF4348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Public</w:t>
            </w:r>
          </w:p>
        </w:tc>
        <w:tc>
          <w:tcPr>
            <w:tcW w:w="850" w:type="dxa"/>
            <w:vAlign w:val="bottom"/>
            <w:hideMark/>
          </w:tcPr>
          <w:p w14:paraId="0991031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967,717</w:t>
            </w:r>
          </w:p>
        </w:tc>
        <w:tc>
          <w:tcPr>
            <w:tcW w:w="993" w:type="dxa"/>
            <w:vAlign w:val="bottom"/>
            <w:hideMark/>
          </w:tcPr>
          <w:p w14:paraId="1B30DC4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1,037,590</w:t>
            </w:r>
          </w:p>
        </w:tc>
        <w:tc>
          <w:tcPr>
            <w:tcW w:w="992" w:type="dxa"/>
            <w:vAlign w:val="bottom"/>
            <w:hideMark/>
          </w:tcPr>
          <w:p w14:paraId="3C7F75D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1,084,589</w:t>
            </w:r>
          </w:p>
        </w:tc>
        <w:tc>
          <w:tcPr>
            <w:tcW w:w="850" w:type="dxa"/>
            <w:vAlign w:val="bottom"/>
            <w:hideMark/>
          </w:tcPr>
          <w:p w14:paraId="00D8C87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1,105,205</w:t>
            </w:r>
          </w:p>
        </w:tc>
        <w:tc>
          <w:tcPr>
            <w:tcW w:w="993" w:type="dxa"/>
            <w:vAlign w:val="bottom"/>
            <w:hideMark/>
          </w:tcPr>
          <w:p w14:paraId="178E834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1,015,903</w:t>
            </w:r>
          </w:p>
        </w:tc>
        <w:tc>
          <w:tcPr>
            <w:tcW w:w="1275" w:type="dxa"/>
            <w:vAlign w:val="bottom"/>
            <w:hideMark/>
          </w:tcPr>
          <w:p w14:paraId="514DECD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1,018,813</w:t>
            </w:r>
          </w:p>
        </w:tc>
        <w:tc>
          <w:tcPr>
            <w:tcW w:w="1134" w:type="dxa"/>
            <w:vAlign w:val="bottom"/>
            <w:hideMark/>
          </w:tcPr>
          <w:p w14:paraId="3582E69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1,150,043</w:t>
            </w:r>
          </w:p>
        </w:tc>
      </w:tr>
      <w:tr w:rsidR="00151135" w:rsidRPr="00BB2F8E" w14:paraId="27BE8B8F" w14:textId="77777777" w:rsidTr="00556C27">
        <w:tc>
          <w:tcPr>
            <w:tcW w:w="1114" w:type="dxa"/>
            <w:vMerge/>
            <w:hideMark/>
          </w:tcPr>
          <w:p w14:paraId="10AF608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p>
        </w:tc>
        <w:tc>
          <w:tcPr>
            <w:tcW w:w="866" w:type="dxa"/>
            <w:vAlign w:val="bottom"/>
            <w:hideMark/>
          </w:tcPr>
          <w:p w14:paraId="3316D26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Privé</w:t>
            </w:r>
          </w:p>
        </w:tc>
        <w:tc>
          <w:tcPr>
            <w:tcW w:w="850" w:type="dxa"/>
            <w:vAlign w:val="bottom"/>
            <w:hideMark/>
          </w:tcPr>
          <w:p w14:paraId="0D930F4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956,046</w:t>
            </w:r>
          </w:p>
        </w:tc>
        <w:tc>
          <w:tcPr>
            <w:tcW w:w="993" w:type="dxa"/>
            <w:vAlign w:val="bottom"/>
            <w:hideMark/>
          </w:tcPr>
          <w:p w14:paraId="5DBD669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1,072,909</w:t>
            </w:r>
          </w:p>
        </w:tc>
        <w:tc>
          <w:tcPr>
            <w:tcW w:w="992" w:type="dxa"/>
            <w:vAlign w:val="bottom"/>
            <w:hideMark/>
          </w:tcPr>
          <w:p w14:paraId="461676B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1,180,380</w:t>
            </w:r>
          </w:p>
        </w:tc>
        <w:tc>
          <w:tcPr>
            <w:tcW w:w="850" w:type="dxa"/>
            <w:vAlign w:val="bottom"/>
            <w:hideMark/>
          </w:tcPr>
          <w:p w14:paraId="66D62B7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1,330,809</w:t>
            </w:r>
          </w:p>
        </w:tc>
        <w:tc>
          <w:tcPr>
            <w:tcW w:w="993" w:type="dxa"/>
            <w:vAlign w:val="bottom"/>
            <w:hideMark/>
          </w:tcPr>
          <w:p w14:paraId="414E694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1,375,507</w:t>
            </w:r>
          </w:p>
        </w:tc>
        <w:tc>
          <w:tcPr>
            <w:tcW w:w="1275" w:type="dxa"/>
            <w:vAlign w:val="bottom"/>
            <w:hideMark/>
          </w:tcPr>
          <w:p w14:paraId="78294B4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1,932,557</w:t>
            </w:r>
          </w:p>
        </w:tc>
        <w:tc>
          <w:tcPr>
            <w:tcW w:w="1134" w:type="dxa"/>
            <w:vAlign w:val="bottom"/>
            <w:hideMark/>
          </w:tcPr>
          <w:p w14:paraId="6339495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1,967,738</w:t>
            </w:r>
          </w:p>
        </w:tc>
      </w:tr>
      <w:tr w:rsidR="00151135" w:rsidRPr="00BB2F8E" w14:paraId="7025C4B8" w14:textId="77777777" w:rsidTr="00556C27">
        <w:tc>
          <w:tcPr>
            <w:tcW w:w="1980" w:type="dxa"/>
            <w:gridSpan w:val="2"/>
            <w:tcBorders>
              <w:bottom w:val="single" w:sz="12" w:space="0" w:color="auto"/>
            </w:tcBorders>
            <w:hideMark/>
          </w:tcPr>
          <w:p w14:paraId="53FCAC5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Total</w:t>
            </w:r>
          </w:p>
        </w:tc>
        <w:tc>
          <w:tcPr>
            <w:tcW w:w="850" w:type="dxa"/>
            <w:tcBorders>
              <w:bottom w:val="single" w:sz="12" w:space="0" w:color="auto"/>
            </w:tcBorders>
            <w:vAlign w:val="bottom"/>
            <w:hideMark/>
          </w:tcPr>
          <w:p w14:paraId="1F6C52B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1,923,763</w:t>
            </w:r>
          </w:p>
        </w:tc>
        <w:tc>
          <w:tcPr>
            <w:tcW w:w="993" w:type="dxa"/>
            <w:tcBorders>
              <w:bottom w:val="single" w:sz="12" w:space="0" w:color="auto"/>
            </w:tcBorders>
            <w:vAlign w:val="bottom"/>
            <w:hideMark/>
          </w:tcPr>
          <w:p w14:paraId="19ADC01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2,110,499</w:t>
            </w:r>
          </w:p>
        </w:tc>
        <w:tc>
          <w:tcPr>
            <w:tcW w:w="992" w:type="dxa"/>
            <w:tcBorders>
              <w:bottom w:val="single" w:sz="12" w:space="0" w:color="auto"/>
            </w:tcBorders>
            <w:vAlign w:val="bottom"/>
            <w:hideMark/>
          </w:tcPr>
          <w:p w14:paraId="39AE55F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2,264,969</w:t>
            </w:r>
          </w:p>
        </w:tc>
        <w:tc>
          <w:tcPr>
            <w:tcW w:w="850" w:type="dxa"/>
            <w:tcBorders>
              <w:bottom w:val="single" w:sz="12" w:space="0" w:color="auto"/>
            </w:tcBorders>
            <w:vAlign w:val="bottom"/>
            <w:hideMark/>
          </w:tcPr>
          <w:p w14:paraId="7024E65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2,436,014</w:t>
            </w:r>
          </w:p>
        </w:tc>
        <w:tc>
          <w:tcPr>
            <w:tcW w:w="993" w:type="dxa"/>
            <w:tcBorders>
              <w:bottom w:val="single" w:sz="12" w:space="0" w:color="auto"/>
            </w:tcBorders>
            <w:vAlign w:val="bottom"/>
            <w:hideMark/>
          </w:tcPr>
          <w:p w14:paraId="52A6140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2,391,410</w:t>
            </w:r>
          </w:p>
        </w:tc>
        <w:tc>
          <w:tcPr>
            <w:tcW w:w="1275" w:type="dxa"/>
            <w:tcBorders>
              <w:bottom w:val="single" w:sz="12" w:space="0" w:color="auto"/>
            </w:tcBorders>
            <w:vAlign w:val="bottom"/>
            <w:hideMark/>
          </w:tcPr>
          <w:p w14:paraId="485B9B8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2,951,370</w:t>
            </w:r>
          </w:p>
        </w:tc>
        <w:tc>
          <w:tcPr>
            <w:tcW w:w="1134" w:type="dxa"/>
            <w:tcBorders>
              <w:bottom w:val="single" w:sz="12" w:space="0" w:color="auto"/>
            </w:tcBorders>
            <w:vAlign w:val="bottom"/>
            <w:hideMark/>
          </w:tcPr>
          <w:p w14:paraId="7D6A3FF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3,117,781</w:t>
            </w:r>
          </w:p>
        </w:tc>
      </w:tr>
    </w:tbl>
    <w:p w14:paraId="73F8B1C3" w14:textId="77777777" w:rsidR="00151135" w:rsidRPr="00895434" w:rsidRDefault="00151135" w:rsidP="00151135">
      <w:pPr>
        <w:pStyle w:val="SingleTxtG"/>
        <w:rPr>
          <w:sz w:val="18"/>
          <w:szCs w:val="18"/>
          <w:lang w:val="fr-CI"/>
        </w:rPr>
      </w:pPr>
      <w:r w:rsidRPr="00895434">
        <w:rPr>
          <w:sz w:val="18"/>
          <w:szCs w:val="18"/>
          <w:lang w:val="fr-CI"/>
        </w:rPr>
        <w:tab/>
      </w:r>
      <w:r w:rsidRPr="00252B2C">
        <w:rPr>
          <w:i/>
          <w:sz w:val="18"/>
          <w:szCs w:val="18"/>
          <w:u w:val="words"/>
          <w:lang w:val="fr-CI"/>
        </w:rPr>
        <w:t>Source</w:t>
      </w:r>
      <w:r w:rsidRPr="00895434">
        <w:rPr>
          <w:sz w:val="18"/>
          <w:szCs w:val="18"/>
          <w:lang w:val="fr-CI"/>
        </w:rPr>
        <w:t xml:space="preserve"> : DESPS/MENA. </w:t>
      </w:r>
    </w:p>
    <w:p w14:paraId="26C88DD6" w14:textId="5826F9FB" w:rsidR="00151135" w:rsidRPr="007D6692" w:rsidRDefault="00151135" w:rsidP="00B1346E">
      <w:pPr>
        <w:pStyle w:val="ParNoG"/>
        <w:tabs>
          <w:tab w:val="left" w:pos="1701"/>
        </w:tabs>
        <w:rPr>
          <w:lang w:val="fr-CI"/>
        </w:rPr>
      </w:pPr>
      <w:r w:rsidRPr="007D6692">
        <w:rPr>
          <w:lang w:val="fr-CI"/>
        </w:rPr>
        <w:t>Pour instaurer la gratuité progressive dans le secondaire, l</w:t>
      </w:r>
      <w:r w:rsidR="001A4035">
        <w:rPr>
          <w:lang w:val="fr-CI"/>
        </w:rPr>
        <w:t>’</w:t>
      </w:r>
      <w:r w:rsidRPr="007D6692">
        <w:rPr>
          <w:lang w:val="fr-CI"/>
        </w:rPr>
        <w:t xml:space="preserve">État a pris, notamment les </w:t>
      </w:r>
      <w:r w:rsidRPr="00D85B7B">
        <w:rPr>
          <w:lang w:val="fr-FR"/>
        </w:rPr>
        <w:t>mesures</w:t>
      </w:r>
      <w:r w:rsidRPr="007D6692">
        <w:rPr>
          <w:lang w:val="fr-CI"/>
        </w:rPr>
        <w:t xml:space="preserve"> </w:t>
      </w:r>
      <w:r w:rsidRPr="00B1346E">
        <w:rPr>
          <w:lang w:val="fr-FR"/>
        </w:rPr>
        <w:t>suivantes</w:t>
      </w:r>
      <w:r w:rsidRPr="007D6692">
        <w:rPr>
          <w:lang w:val="fr-CI"/>
        </w:rPr>
        <w:t> :</w:t>
      </w:r>
    </w:p>
    <w:p w14:paraId="76F6184A" w14:textId="445F0608" w:rsidR="00151135" w:rsidRPr="007D6692" w:rsidRDefault="00151135" w:rsidP="00151135">
      <w:pPr>
        <w:pStyle w:val="Bullet1G"/>
        <w:numPr>
          <w:ilvl w:val="0"/>
          <w:numId w:val="1"/>
        </w:numPr>
        <w:rPr>
          <w:lang w:val="fr-CI"/>
        </w:rPr>
      </w:pPr>
      <w:r>
        <w:rPr>
          <w:lang w:val="fr-CI"/>
        </w:rPr>
        <w:t>L</w:t>
      </w:r>
      <w:r w:rsidRPr="007D6692">
        <w:rPr>
          <w:lang w:val="fr-CI"/>
        </w:rPr>
        <w:t>a prise en charge des élèves affectés de l</w:t>
      </w:r>
      <w:r w:rsidR="001A4035">
        <w:rPr>
          <w:lang w:val="fr-CI"/>
        </w:rPr>
        <w:t>’</w:t>
      </w:r>
      <w:r w:rsidRPr="007D6692">
        <w:rPr>
          <w:lang w:val="fr-CI"/>
        </w:rPr>
        <w:t>État dans les établissements privés : secondaire premier cycle (120 000 FCFA), second cycle (140 000 FCFA)</w:t>
      </w:r>
      <w:r w:rsidR="00443831">
        <w:rPr>
          <w:lang w:val="fr-FR"/>
        </w:rPr>
        <w:t> </w:t>
      </w:r>
      <w:r w:rsidR="00443831" w:rsidRPr="007D6692">
        <w:rPr>
          <w:lang w:val="fr-FR"/>
        </w:rPr>
        <w:t>;</w:t>
      </w:r>
      <w:r w:rsidRPr="007D6692">
        <w:rPr>
          <w:lang w:val="fr-CI"/>
        </w:rPr>
        <w:t xml:space="preserve"> </w:t>
      </w:r>
    </w:p>
    <w:p w14:paraId="5A0ECF02" w14:textId="552C8206" w:rsidR="00151135" w:rsidRPr="007D6692" w:rsidRDefault="00151135" w:rsidP="00151135">
      <w:pPr>
        <w:pStyle w:val="Bullet1G"/>
        <w:numPr>
          <w:ilvl w:val="0"/>
          <w:numId w:val="1"/>
        </w:numPr>
        <w:rPr>
          <w:lang w:val="fr-CI"/>
        </w:rPr>
      </w:pPr>
      <w:r>
        <w:rPr>
          <w:lang w:val="fr-FR"/>
        </w:rPr>
        <w:t>L</w:t>
      </w:r>
      <w:r w:rsidRPr="007D6692">
        <w:rPr>
          <w:lang w:val="fr-FR"/>
        </w:rPr>
        <w:t>a réduction des frais d</w:t>
      </w:r>
      <w:r w:rsidR="001A4035">
        <w:rPr>
          <w:lang w:val="fr-FR"/>
        </w:rPr>
        <w:t>’</w:t>
      </w:r>
      <w:r w:rsidRPr="007D6692">
        <w:rPr>
          <w:lang w:val="fr-FR"/>
        </w:rPr>
        <w:t>inscription (3 000 francs)</w:t>
      </w:r>
      <w:r w:rsidR="00443831">
        <w:rPr>
          <w:lang w:val="fr-FR"/>
        </w:rPr>
        <w:t> </w:t>
      </w:r>
      <w:r w:rsidR="00443831" w:rsidRPr="007D6692">
        <w:rPr>
          <w:lang w:val="fr-FR"/>
        </w:rPr>
        <w:t>;</w:t>
      </w:r>
      <w:r w:rsidRPr="007D6692">
        <w:rPr>
          <w:lang w:val="fr-CI"/>
        </w:rPr>
        <w:t xml:space="preserve"> </w:t>
      </w:r>
    </w:p>
    <w:p w14:paraId="052870F2" w14:textId="34361AF4" w:rsidR="00151135" w:rsidRPr="007D6692" w:rsidRDefault="00151135" w:rsidP="00151135">
      <w:pPr>
        <w:pStyle w:val="Bullet1G"/>
        <w:numPr>
          <w:ilvl w:val="0"/>
          <w:numId w:val="1"/>
        </w:numPr>
        <w:rPr>
          <w:lang w:val="fr-CI"/>
        </w:rPr>
      </w:pPr>
      <w:r>
        <w:rPr>
          <w:lang w:val="fr-FR"/>
        </w:rPr>
        <w:t>L</w:t>
      </w:r>
      <w:r w:rsidRPr="007D6692">
        <w:rPr>
          <w:lang w:val="fr-FR"/>
        </w:rPr>
        <w:t>a suppression des cotisations exceptionnelles prélevées par les COGES (arrêté n°0093/MENA/CAB du 12 octobre 2021)</w:t>
      </w:r>
      <w:r w:rsidR="00443831">
        <w:rPr>
          <w:lang w:val="fr-FR"/>
        </w:rPr>
        <w:t> </w:t>
      </w:r>
      <w:r w:rsidR="00443831" w:rsidRPr="007D6692">
        <w:rPr>
          <w:lang w:val="fr-FR"/>
        </w:rPr>
        <w:t>;</w:t>
      </w:r>
      <w:r w:rsidRPr="007D6692">
        <w:rPr>
          <w:lang w:val="fr-FR"/>
        </w:rPr>
        <w:t xml:space="preserve"> </w:t>
      </w:r>
    </w:p>
    <w:p w14:paraId="7B81B8FF" w14:textId="26E5B315" w:rsidR="00151135" w:rsidRPr="007D6692" w:rsidRDefault="00151135" w:rsidP="00151135">
      <w:pPr>
        <w:pStyle w:val="Bullet1G"/>
        <w:numPr>
          <w:ilvl w:val="0"/>
          <w:numId w:val="1"/>
        </w:numPr>
        <w:rPr>
          <w:lang w:val="fr-CI"/>
        </w:rPr>
      </w:pPr>
      <w:r>
        <w:rPr>
          <w:lang w:val="fr-FR"/>
        </w:rPr>
        <w:t>L</w:t>
      </w:r>
      <w:r w:rsidR="001A4035">
        <w:t>’</w:t>
      </w:r>
      <w:r w:rsidRPr="007D6692">
        <w:t>élargissement et l</w:t>
      </w:r>
      <w:r w:rsidR="001A4035">
        <w:t>’</w:t>
      </w:r>
      <w:r w:rsidRPr="007D6692">
        <w:t>amélioration de la politique de prise en charge des enfants démunis</w:t>
      </w:r>
      <w:r w:rsidR="00443831">
        <w:rPr>
          <w:lang w:val="fr-FR"/>
        </w:rPr>
        <w:t> </w:t>
      </w:r>
      <w:r w:rsidR="00443831" w:rsidRPr="007D6692">
        <w:rPr>
          <w:lang w:val="fr-FR"/>
        </w:rPr>
        <w:t>;</w:t>
      </w:r>
    </w:p>
    <w:p w14:paraId="3AA2FA9C" w14:textId="77777777" w:rsidR="00151135" w:rsidRDefault="00151135" w:rsidP="00151135">
      <w:pPr>
        <w:pStyle w:val="Bullet1G"/>
        <w:numPr>
          <w:ilvl w:val="0"/>
          <w:numId w:val="1"/>
        </w:numPr>
        <w:rPr>
          <w:lang w:val="fr-FR"/>
        </w:rPr>
      </w:pPr>
      <w:r>
        <w:rPr>
          <w:lang w:val="fr-FR"/>
        </w:rPr>
        <w:t>L</w:t>
      </w:r>
      <w:r w:rsidRPr="007D6692">
        <w:rPr>
          <w:lang w:val="fr-FR"/>
        </w:rPr>
        <w:t>a mise en place de la BONAMAS qui consiste à prêter, à moindre coût, les manuels scolaires aux élèves sur une année.</w:t>
      </w:r>
    </w:p>
    <w:p w14:paraId="197502C6" w14:textId="30D61B9C"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enseignement technique et professionnel</w:t>
      </w:r>
    </w:p>
    <w:p w14:paraId="38F82013" w14:textId="77777777" w:rsidR="00151135" w:rsidRPr="007D6692" w:rsidRDefault="00151135" w:rsidP="00B1346E">
      <w:pPr>
        <w:pStyle w:val="ParNoG"/>
        <w:tabs>
          <w:tab w:val="left" w:pos="1701"/>
        </w:tabs>
        <w:rPr>
          <w:lang w:val="fr-FR"/>
        </w:rPr>
      </w:pPr>
      <w:r w:rsidRPr="00D85B7B">
        <w:rPr>
          <w:lang w:val="fr-FR"/>
        </w:rPr>
        <w:t>Le</w:t>
      </w:r>
      <w:r w:rsidRPr="007D6692">
        <w:rPr>
          <w:lang w:val="fr-FR"/>
        </w:rPr>
        <w:t xml:space="preserve"> METFPA a élaboré des politiques de gouvernance du Système de Formation qui permettent, notamment : </w:t>
      </w:r>
    </w:p>
    <w:p w14:paraId="21F350F2" w14:textId="79D65775" w:rsidR="00151135" w:rsidRPr="007D6692" w:rsidRDefault="00151135" w:rsidP="00151135">
      <w:pPr>
        <w:pStyle w:val="Bullet1G"/>
        <w:numPr>
          <w:ilvl w:val="0"/>
          <w:numId w:val="1"/>
        </w:numPr>
        <w:rPr>
          <w:lang w:val="fr-FR"/>
        </w:rPr>
      </w:pPr>
      <w:r>
        <w:rPr>
          <w:lang w:val="fr-FR"/>
        </w:rPr>
        <w:t>D</w:t>
      </w:r>
      <w:r w:rsidRPr="007D6692">
        <w:rPr>
          <w:lang w:val="fr-FR"/>
        </w:rPr>
        <w:t xml:space="preserve">e répondre à la demande en formation des populations pour leur insertion dans la vie active et de favoriser leur promotion </w:t>
      </w:r>
      <w:proofErr w:type="spellStart"/>
      <w:r w:rsidRPr="007D6692">
        <w:rPr>
          <w:lang w:val="fr-FR"/>
        </w:rPr>
        <w:t>socioprofessionnelle</w:t>
      </w:r>
      <w:proofErr w:type="spellEnd"/>
      <w:r w:rsidR="00443831">
        <w:rPr>
          <w:lang w:val="fr-FR"/>
        </w:rPr>
        <w:t> </w:t>
      </w:r>
      <w:r w:rsidR="00443831" w:rsidRPr="007D6692">
        <w:rPr>
          <w:lang w:val="fr-FR"/>
        </w:rPr>
        <w:t>;</w:t>
      </w:r>
      <w:r w:rsidRPr="007D6692">
        <w:rPr>
          <w:lang w:val="fr-FR"/>
        </w:rPr>
        <w:t xml:space="preserve"> </w:t>
      </w:r>
    </w:p>
    <w:p w14:paraId="0E7517CD" w14:textId="4AA5407A" w:rsidR="00151135" w:rsidRPr="007D6692" w:rsidRDefault="00151135" w:rsidP="00151135">
      <w:pPr>
        <w:pStyle w:val="Bullet1G"/>
        <w:numPr>
          <w:ilvl w:val="0"/>
          <w:numId w:val="1"/>
        </w:numPr>
        <w:rPr>
          <w:lang w:val="fr-FR"/>
        </w:rPr>
      </w:pPr>
      <w:r>
        <w:rPr>
          <w:lang w:val="fr-FR"/>
        </w:rPr>
        <w:t>D</w:t>
      </w:r>
      <w:r w:rsidRPr="007D6692">
        <w:rPr>
          <w:lang w:val="fr-FR"/>
        </w:rPr>
        <w:t>e satisfaire les besoins des entreprises en personnels qualifiés en vue d</w:t>
      </w:r>
      <w:r w:rsidR="001A4035">
        <w:rPr>
          <w:lang w:val="fr-FR"/>
        </w:rPr>
        <w:t>’</w:t>
      </w:r>
      <w:r w:rsidRPr="007D6692">
        <w:rPr>
          <w:lang w:val="fr-FR"/>
        </w:rPr>
        <w:t xml:space="preserve">améliorer leur performance et leur compétitivité. </w:t>
      </w:r>
    </w:p>
    <w:p w14:paraId="3D1EDCAE" w14:textId="187119EF" w:rsidR="00151135" w:rsidRPr="007D6692" w:rsidRDefault="00151135" w:rsidP="00B1346E">
      <w:pPr>
        <w:pStyle w:val="ParNoG"/>
        <w:tabs>
          <w:tab w:val="left" w:pos="1701"/>
        </w:tabs>
        <w:rPr>
          <w:lang w:val="fr-FR"/>
        </w:rPr>
      </w:pPr>
      <w:r w:rsidRPr="007D6692">
        <w:rPr>
          <w:lang w:val="fr-FR"/>
        </w:rPr>
        <w:t>L</w:t>
      </w:r>
      <w:r w:rsidR="001A4035">
        <w:rPr>
          <w:lang w:val="fr-FR"/>
        </w:rPr>
        <w:t>’</w:t>
      </w:r>
      <w:r w:rsidRPr="007D6692">
        <w:rPr>
          <w:lang w:val="fr-FR"/>
        </w:rPr>
        <w:t xml:space="preserve">offre de formation est caractérisée par un dispositif comprenant six (06) structures </w:t>
      </w:r>
      <w:r w:rsidRPr="00D85B7B">
        <w:rPr>
          <w:lang w:val="fr-FR"/>
        </w:rPr>
        <w:t>publiques</w:t>
      </w:r>
      <w:r w:rsidRPr="007D6692">
        <w:rPr>
          <w:lang w:val="fr-FR"/>
        </w:rPr>
        <w:t xml:space="preserve"> d</w:t>
      </w:r>
      <w:r w:rsidR="001A4035">
        <w:rPr>
          <w:lang w:val="fr-FR"/>
        </w:rPr>
        <w:t>’</w:t>
      </w:r>
      <w:r w:rsidRPr="007D6692">
        <w:rPr>
          <w:lang w:val="fr-FR"/>
        </w:rPr>
        <w:t>encadrement, 68 établissements publics d</w:t>
      </w:r>
      <w:r w:rsidR="001A4035">
        <w:rPr>
          <w:lang w:val="fr-FR"/>
        </w:rPr>
        <w:t>’</w:t>
      </w:r>
      <w:r w:rsidRPr="007D6692">
        <w:rPr>
          <w:lang w:val="fr-FR"/>
        </w:rPr>
        <w:t xml:space="preserve">enseignement technique et de </w:t>
      </w:r>
      <w:r w:rsidRPr="007D6692">
        <w:rPr>
          <w:lang w:val="fr-FR"/>
        </w:rPr>
        <w:lastRenderedPageBreak/>
        <w:t>formation professionnelle et 13 unités d</w:t>
      </w:r>
      <w:r w:rsidR="001A4035">
        <w:rPr>
          <w:lang w:val="fr-FR"/>
        </w:rPr>
        <w:t>’</w:t>
      </w:r>
      <w:r w:rsidRPr="007D6692">
        <w:rPr>
          <w:lang w:val="fr-FR"/>
        </w:rPr>
        <w:t>intervention en milieu rural (Unités Mobiles de Formation et Ateliers d</w:t>
      </w:r>
      <w:r w:rsidR="001A4035">
        <w:rPr>
          <w:lang w:val="fr-FR"/>
        </w:rPr>
        <w:t>’</w:t>
      </w:r>
      <w:r w:rsidRPr="007D6692">
        <w:rPr>
          <w:lang w:val="fr-FR"/>
        </w:rPr>
        <w:t xml:space="preserve">Application et de Production). </w:t>
      </w:r>
    </w:p>
    <w:p w14:paraId="6404C471" w14:textId="2D6BDB8C" w:rsidR="00151135" w:rsidRPr="00AF3595" w:rsidRDefault="00286F02" w:rsidP="00286F02">
      <w:pPr>
        <w:pStyle w:val="H23G"/>
        <w:rPr>
          <w:lang w:val="fr-FR"/>
        </w:rPr>
      </w:pPr>
      <w:r>
        <w:rPr>
          <w:lang w:val="fr-FR"/>
        </w:rPr>
        <w:tab/>
      </w:r>
      <w:r>
        <w:rPr>
          <w:lang w:val="fr-FR"/>
        </w:rPr>
        <w:tab/>
      </w:r>
      <w:r w:rsidR="00151135" w:rsidRPr="00AF3595">
        <w:rPr>
          <w:lang w:val="fr-FR"/>
        </w:rPr>
        <w:t xml:space="preserve">Évolution des effectifs des apprenants </w:t>
      </w:r>
    </w:p>
    <w:tbl>
      <w:tblPr>
        <w:tblW w:w="7370" w:type="dxa"/>
        <w:tblInd w:w="1134" w:type="dxa"/>
        <w:tblLayout w:type="fixed"/>
        <w:tblCellMar>
          <w:left w:w="0" w:type="dxa"/>
          <w:right w:w="0" w:type="dxa"/>
        </w:tblCellMar>
        <w:tblLook w:val="04A0" w:firstRow="1" w:lastRow="0" w:firstColumn="1" w:lastColumn="0" w:noHBand="0" w:noVBand="1"/>
      </w:tblPr>
      <w:tblGrid>
        <w:gridCol w:w="1026"/>
        <w:gridCol w:w="793"/>
        <w:gridCol w:w="793"/>
        <w:gridCol w:w="793"/>
        <w:gridCol w:w="793"/>
        <w:gridCol w:w="793"/>
        <w:gridCol w:w="793"/>
        <w:gridCol w:w="793"/>
        <w:gridCol w:w="793"/>
      </w:tblGrid>
      <w:tr w:rsidR="00151135" w:rsidRPr="00BB2F8E" w14:paraId="11D7E2DA" w14:textId="77777777" w:rsidTr="00556C27">
        <w:trPr>
          <w:tblHeader/>
        </w:trPr>
        <w:tc>
          <w:tcPr>
            <w:tcW w:w="696" w:type="pct"/>
            <w:tcBorders>
              <w:top w:val="single" w:sz="4" w:space="0" w:color="auto"/>
              <w:bottom w:val="single" w:sz="12" w:space="0" w:color="auto"/>
            </w:tcBorders>
            <w:vAlign w:val="bottom"/>
            <w:hideMark/>
          </w:tcPr>
          <w:p w14:paraId="25F11CF6"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fr-FR"/>
              </w:rPr>
            </w:pPr>
            <w:r w:rsidRPr="00BB2F8E">
              <w:rPr>
                <w:bCs/>
                <w:i/>
                <w:sz w:val="16"/>
                <w:lang w:val="fr-FR"/>
              </w:rPr>
              <w:t>Années scolaires</w:t>
            </w:r>
          </w:p>
        </w:tc>
        <w:tc>
          <w:tcPr>
            <w:tcW w:w="538" w:type="pct"/>
            <w:tcBorders>
              <w:top w:val="single" w:sz="4" w:space="0" w:color="auto"/>
              <w:bottom w:val="single" w:sz="12" w:space="0" w:color="auto"/>
            </w:tcBorders>
            <w:vAlign w:val="bottom"/>
            <w:hideMark/>
          </w:tcPr>
          <w:p w14:paraId="2DF0D126"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20142015</w:t>
            </w:r>
          </w:p>
        </w:tc>
        <w:tc>
          <w:tcPr>
            <w:tcW w:w="538" w:type="pct"/>
            <w:tcBorders>
              <w:top w:val="single" w:sz="4" w:space="0" w:color="auto"/>
              <w:bottom w:val="single" w:sz="12" w:space="0" w:color="auto"/>
            </w:tcBorders>
            <w:vAlign w:val="bottom"/>
            <w:hideMark/>
          </w:tcPr>
          <w:p w14:paraId="0A947919"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20152016</w:t>
            </w:r>
          </w:p>
        </w:tc>
        <w:tc>
          <w:tcPr>
            <w:tcW w:w="538" w:type="pct"/>
            <w:tcBorders>
              <w:top w:val="single" w:sz="4" w:space="0" w:color="auto"/>
              <w:bottom w:val="single" w:sz="12" w:space="0" w:color="auto"/>
            </w:tcBorders>
            <w:vAlign w:val="bottom"/>
            <w:hideMark/>
          </w:tcPr>
          <w:p w14:paraId="7CF662D5"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20162017</w:t>
            </w:r>
          </w:p>
        </w:tc>
        <w:tc>
          <w:tcPr>
            <w:tcW w:w="538" w:type="pct"/>
            <w:tcBorders>
              <w:top w:val="single" w:sz="4" w:space="0" w:color="auto"/>
              <w:bottom w:val="single" w:sz="12" w:space="0" w:color="auto"/>
            </w:tcBorders>
            <w:vAlign w:val="bottom"/>
            <w:hideMark/>
          </w:tcPr>
          <w:p w14:paraId="133A92C6"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20172018</w:t>
            </w:r>
          </w:p>
        </w:tc>
        <w:tc>
          <w:tcPr>
            <w:tcW w:w="538" w:type="pct"/>
            <w:tcBorders>
              <w:top w:val="single" w:sz="4" w:space="0" w:color="auto"/>
              <w:bottom w:val="single" w:sz="12" w:space="0" w:color="auto"/>
            </w:tcBorders>
            <w:vAlign w:val="bottom"/>
            <w:hideMark/>
          </w:tcPr>
          <w:p w14:paraId="491D601D"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20182019</w:t>
            </w:r>
          </w:p>
        </w:tc>
        <w:tc>
          <w:tcPr>
            <w:tcW w:w="538" w:type="pct"/>
            <w:tcBorders>
              <w:top w:val="single" w:sz="4" w:space="0" w:color="auto"/>
              <w:bottom w:val="single" w:sz="12" w:space="0" w:color="auto"/>
            </w:tcBorders>
            <w:vAlign w:val="bottom"/>
            <w:hideMark/>
          </w:tcPr>
          <w:p w14:paraId="06FD1C7E"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20192020</w:t>
            </w:r>
          </w:p>
        </w:tc>
        <w:tc>
          <w:tcPr>
            <w:tcW w:w="538" w:type="pct"/>
            <w:tcBorders>
              <w:top w:val="single" w:sz="4" w:space="0" w:color="auto"/>
              <w:bottom w:val="single" w:sz="12" w:space="0" w:color="auto"/>
            </w:tcBorders>
            <w:vAlign w:val="bottom"/>
            <w:hideMark/>
          </w:tcPr>
          <w:p w14:paraId="373ACD17"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20202021</w:t>
            </w:r>
          </w:p>
        </w:tc>
        <w:tc>
          <w:tcPr>
            <w:tcW w:w="538" w:type="pct"/>
            <w:tcBorders>
              <w:top w:val="single" w:sz="4" w:space="0" w:color="auto"/>
              <w:bottom w:val="single" w:sz="12" w:space="0" w:color="auto"/>
            </w:tcBorders>
            <w:vAlign w:val="bottom"/>
            <w:hideMark/>
          </w:tcPr>
          <w:p w14:paraId="65DAB17D"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fr-FR"/>
              </w:rPr>
            </w:pPr>
            <w:r w:rsidRPr="00BB2F8E">
              <w:rPr>
                <w:bCs/>
                <w:i/>
                <w:sz w:val="16"/>
                <w:lang w:val="fr-FR"/>
              </w:rPr>
              <w:t>20212022</w:t>
            </w:r>
          </w:p>
        </w:tc>
      </w:tr>
      <w:tr w:rsidR="00151135" w:rsidRPr="00BB2F8E" w14:paraId="31F2E21E" w14:textId="77777777" w:rsidTr="00556C27">
        <w:tc>
          <w:tcPr>
            <w:tcW w:w="696" w:type="pct"/>
            <w:tcBorders>
              <w:top w:val="single" w:sz="12" w:space="0" w:color="auto"/>
            </w:tcBorders>
            <w:hideMark/>
          </w:tcPr>
          <w:p w14:paraId="222681E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b/>
                <w:bCs/>
                <w:sz w:val="18"/>
                <w:lang w:val="fr-FR"/>
              </w:rPr>
              <w:t>Secondaire Technique</w:t>
            </w:r>
          </w:p>
        </w:tc>
        <w:tc>
          <w:tcPr>
            <w:tcW w:w="538" w:type="pct"/>
            <w:tcBorders>
              <w:top w:val="single" w:sz="12" w:space="0" w:color="auto"/>
            </w:tcBorders>
            <w:vAlign w:val="bottom"/>
            <w:hideMark/>
          </w:tcPr>
          <w:p w14:paraId="3A51C04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55 805</w:t>
            </w:r>
          </w:p>
        </w:tc>
        <w:tc>
          <w:tcPr>
            <w:tcW w:w="538" w:type="pct"/>
            <w:tcBorders>
              <w:top w:val="single" w:sz="12" w:space="0" w:color="auto"/>
            </w:tcBorders>
            <w:vAlign w:val="bottom"/>
            <w:hideMark/>
          </w:tcPr>
          <w:p w14:paraId="6D49287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50 259</w:t>
            </w:r>
          </w:p>
        </w:tc>
        <w:tc>
          <w:tcPr>
            <w:tcW w:w="538" w:type="pct"/>
            <w:tcBorders>
              <w:top w:val="single" w:sz="12" w:space="0" w:color="auto"/>
            </w:tcBorders>
            <w:vAlign w:val="bottom"/>
            <w:hideMark/>
          </w:tcPr>
          <w:p w14:paraId="2AA27FE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55 577</w:t>
            </w:r>
          </w:p>
        </w:tc>
        <w:tc>
          <w:tcPr>
            <w:tcW w:w="538" w:type="pct"/>
            <w:tcBorders>
              <w:top w:val="single" w:sz="12" w:space="0" w:color="auto"/>
            </w:tcBorders>
            <w:vAlign w:val="bottom"/>
            <w:hideMark/>
          </w:tcPr>
          <w:p w14:paraId="3711819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43 904</w:t>
            </w:r>
          </w:p>
        </w:tc>
        <w:tc>
          <w:tcPr>
            <w:tcW w:w="538" w:type="pct"/>
            <w:tcBorders>
              <w:top w:val="single" w:sz="12" w:space="0" w:color="auto"/>
            </w:tcBorders>
            <w:vAlign w:val="bottom"/>
            <w:hideMark/>
          </w:tcPr>
          <w:p w14:paraId="35A5019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46 153</w:t>
            </w:r>
          </w:p>
        </w:tc>
        <w:tc>
          <w:tcPr>
            <w:tcW w:w="538" w:type="pct"/>
            <w:tcBorders>
              <w:top w:val="single" w:sz="12" w:space="0" w:color="auto"/>
            </w:tcBorders>
            <w:vAlign w:val="bottom"/>
            <w:hideMark/>
          </w:tcPr>
          <w:p w14:paraId="163B4DE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50 875</w:t>
            </w:r>
          </w:p>
        </w:tc>
        <w:tc>
          <w:tcPr>
            <w:tcW w:w="538" w:type="pct"/>
            <w:tcBorders>
              <w:top w:val="single" w:sz="12" w:space="0" w:color="auto"/>
            </w:tcBorders>
            <w:vAlign w:val="bottom"/>
            <w:hideMark/>
          </w:tcPr>
          <w:p w14:paraId="7C298D4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56 747</w:t>
            </w:r>
          </w:p>
        </w:tc>
        <w:tc>
          <w:tcPr>
            <w:tcW w:w="538" w:type="pct"/>
            <w:tcBorders>
              <w:top w:val="single" w:sz="12" w:space="0" w:color="auto"/>
            </w:tcBorders>
            <w:vAlign w:val="bottom"/>
            <w:hideMark/>
          </w:tcPr>
          <w:p w14:paraId="611D091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67 034</w:t>
            </w:r>
          </w:p>
        </w:tc>
      </w:tr>
      <w:tr w:rsidR="00151135" w:rsidRPr="00BB2F8E" w14:paraId="6D42CCFA" w14:textId="77777777" w:rsidTr="00556C27">
        <w:tc>
          <w:tcPr>
            <w:tcW w:w="696" w:type="pct"/>
            <w:hideMark/>
          </w:tcPr>
          <w:p w14:paraId="4DD9712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Public</w:t>
            </w:r>
          </w:p>
        </w:tc>
        <w:tc>
          <w:tcPr>
            <w:tcW w:w="538" w:type="pct"/>
            <w:vAlign w:val="bottom"/>
            <w:hideMark/>
          </w:tcPr>
          <w:p w14:paraId="29D7310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2 825</w:t>
            </w:r>
          </w:p>
        </w:tc>
        <w:tc>
          <w:tcPr>
            <w:tcW w:w="538" w:type="pct"/>
            <w:vAlign w:val="bottom"/>
            <w:hideMark/>
          </w:tcPr>
          <w:p w14:paraId="3F817C9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3 320</w:t>
            </w:r>
          </w:p>
        </w:tc>
        <w:tc>
          <w:tcPr>
            <w:tcW w:w="538" w:type="pct"/>
            <w:vAlign w:val="bottom"/>
            <w:hideMark/>
          </w:tcPr>
          <w:p w14:paraId="65948D0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2 993</w:t>
            </w:r>
          </w:p>
        </w:tc>
        <w:tc>
          <w:tcPr>
            <w:tcW w:w="538" w:type="pct"/>
            <w:vAlign w:val="bottom"/>
            <w:hideMark/>
          </w:tcPr>
          <w:p w14:paraId="0EF35B4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2 545</w:t>
            </w:r>
          </w:p>
        </w:tc>
        <w:tc>
          <w:tcPr>
            <w:tcW w:w="538" w:type="pct"/>
            <w:vAlign w:val="bottom"/>
            <w:hideMark/>
          </w:tcPr>
          <w:p w14:paraId="29007CF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2 664</w:t>
            </w:r>
          </w:p>
        </w:tc>
        <w:tc>
          <w:tcPr>
            <w:tcW w:w="538" w:type="pct"/>
            <w:vAlign w:val="bottom"/>
            <w:hideMark/>
          </w:tcPr>
          <w:p w14:paraId="12C6097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3 029</w:t>
            </w:r>
          </w:p>
        </w:tc>
        <w:tc>
          <w:tcPr>
            <w:tcW w:w="538" w:type="pct"/>
            <w:vAlign w:val="bottom"/>
            <w:hideMark/>
          </w:tcPr>
          <w:p w14:paraId="5265BA8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3 250</w:t>
            </w:r>
          </w:p>
        </w:tc>
        <w:tc>
          <w:tcPr>
            <w:tcW w:w="538" w:type="pct"/>
            <w:vAlign w:val="bottom"/>
            <w:hideMark/>
          </w:tcPr>
          <w:p w14:paraId="23B18B8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2 848</w:t>
            </w:r>
          </w:p>
        </w:tc>
      </w:tr>
      <w:tr w:rsidR="00151135" w:rsidRPr="00BB2F8E" w14:paraId="6A5B4715" w14:textId="77777777" w:rsidTr="00556C27">
        <w:tc>
          <w:tcPr>
            <w:tcW w:w="696" w:type="pct"/>
            <w:hideMark/>
          </w:tcPr>
          <w:p w14:paraId="36BE743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Privé</w:t>
            </w:r>
          </w:p>
        </w:tc>
        <w:tc>
          <w:tcPr>
            <w:tcW w:w="538" w:type="pct"/>
            <w:vAlign w:val="bottom"/>
            <w:hideMark/>
          </w:tcPr>
          <w:p w14:paraId="437DB40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52 980</w:t>
            </w:r>
          </w:p>
        </w:tc>
        <w:tc>
          <w:tcPr>
            <w:tcW w:w="538" w:type="pct"/>
            <w:vAlign w:val="bottom"/>
            <w:hideMark/>
          </w:tcPr>
          <w:p w14:paraId="486F698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46 939</w:t>
            </w:r>
          </w:p>
        </w:tc>
        <w:tc>
          <w:tcPr>
            <w:tcW w:w="538" w:type="pct"/>
            <w:vAlign w:val="bottom"/>
            <w:hideMark/>
          </w:tcPr>
          <w:p w14:paraId="7530076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52 584</w:t>
            </w:r>
          </w:p>
        </w:tc>
        <w:tc>
          <w:tcPr>
            <w:tcW w:w="538" w:type="pct"/>
            <w:vAlign w:val="bottom"/>
            <w:hideMark/>
          </w:tcPr>
          <w:p w14:paraId="4E97FBF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41 359</w:t>
            </w:r>
          </w:p>
        </w:tc>
        <w:tc>
          <w:tcPr>
            <w:tcW w:w="538" w:type="pct"/>
            <w:vAlign w:val="bottom"/>
            <w:hideMark/>
          </w:tcPr>
          <w:p w14:paraId="37A90F0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43 489</w:t>
            </w:r>
          </w:p>
        </w:tc>
        <w:tc>
          <w:tcPr>
            <w:tcW w:w="538" w:type="pct"/>
            <w:vAlign w:val="bottom"/>
            <w:hideMark/>
          </w:tcPr>
          <w:p w14:paraId="6BB1C45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47 846</w:t>
            </w:r>
          </w:p>
        </w:tc>
        <w:tc>
          <w:tcPr>
            <w:tcW w:w="538" w:type="pct"/>
            <w:vAlign w:val="bottom"/>
            <w:hideMark/>
          </w:tcPr>
          <w:p w14:paraId="1DC6778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53 497</w:t>
            </w:r>
          </w:p>
        </w:tc>
        <w:tc>
          <w:tcPr>
            <w:tcW w:w="538" w:type="pct"/>
            <w:vAlign w:val="bottom"/>
            <w:hideMark/>
          </w:tcPr>
          <w:p w14:paraId="61E35C5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64 186</w:t>
            </w:r>
          </w:p>
        </w:tc>
      </w:tr>
      <w:tr w:rsidR="00151135" w:rsidRPr="00BB2F8E" w14:paraId="74AF2BF7" w14:textId="77777777" w:rsidTr="00556C27">
        <w:tc>
          <w:tcPr>
            <w:tcW w:w="696" w:type="pct"/>
            <w:hideMark/>
          </w:tcPr>
          <w:p w14:paraId="4AC2CEA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b/>
                <w:bCs/>
                <w:sz w:val="18"/>
                <w:lang w:val="fr-FR"/>
              </w:rPr>
              <w:t>Formation Professionnelle</w:t>
            </w:r>
          </w:p>
        </w:tc>
        <w:tc>
          <w:tcPr>
            <w:tcW w:w="538" w:type="pct"/>
            <w:vAlign w:val="bottom"/>
            <w:hideMark/>
          </w:tcPr>
          <w:p w14:paraId="2E7F280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52 579</w:t>
            </w:r>
          </w:p>
        </w:tc>
        <w:tc>
          <w:tcPr>
            <w:tcW w:w="538" w:type="pct"/>
            <w:vAlign w:val="bottom"/>
            <w:hideMark/>
          </w:tcPr>
          <w:p w14:paraId="5F2F46F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55 104</w:t>
            </w:r>
          </w:p>
        </w:tc>
        <w:tc>
          <w:tcPr>
            <w:tcW w:w="538" w:type="pct"/>
            <w:vAlign w:val="bottom"/>
            <w:hideMark/>
          </w:tcPr>
          <w:p w14:paraId="33C27B4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51 483</w:t>
            </w:r>
          </w:p>
        </w:tc>
        <w:tc>
          <w:tcPr>
            <w:tcW w:w="538" w:type="pct"/>
            <w:vAlign w:val="bottom"/>
            <w:hideMark/>
          </w:tcPr>
          <w:p w14:paraId="4700FF5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54 557</w:t>
            </w:r>
          </w:p>
        </w:tc>
        <w:tc>
          <w:tcPr>
            <w:tcW w:w="538" w:type="pct"/>
            <w:vAlign w:val="bottom"/>
            <w:hideMark/>
          </w:tcPr>
          <w:p w14:paraId="0C5028D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60 829</w:t>
            </w:r>
          </w:p>
        </w:tc>
        <w:tc>
          <w:tcPr>
            <w:tcW w:w="538" w:type="pct"/>
            <w:vAlign w:val="bottom"/>
            <w:hideMark/>
          </w:tcPr>
          <w:p w14:paraId="7A3C569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63 291</w:t>
            </w:r>
          </w:p>
        </w:tc>
        <w:tc>
          <w:tcPr>
            <w:tcW w:w="538" w:type="pct"/>
            <w:vAlign w:val="bottom"/>
            <w:hideMark/>
          </w:tcPr>
          <w:p w14:paraId="77D3A4F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65 668</w:t>
            </w:r>
          </w:p>
        </w:tc>
        <w:tc>
          <w:tcPr>
            <w:tcW w:w="538" w:type="pct"/>
            <w:vAlign w:val="bottom"/>
            <w:hideMark/>
          </w:tcPr>
          <w:p w14:paraId="0D6B9E9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b/>
                <w:bCs/>
                <w:sz w:val="18"/>
                <w:lang w:val="fr-FR"/>
              </w:rPr>
              <w:t>82 865</w:t>
            </w:r>
          </w:p>
        </w:tc>
      </w:tr>
      <w:tr w:rsidR="00151135" w:rsidRPr="00BB2F8E" w14:paraId="3A394A9C" w14:textId="77777777" w:rsidTr="00556C27">
        <w:tc>
          <w:tcPr>
            <w:tcW w:w="696" w:type="pct"/>
            <w:hideMark/>
          </w:tcPr>
          <w:p w14:paraId="7F36964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Public</w:t>
            </w:r>
          </w:p>
        </w:tc>
        <w:tc>
          <w:tcPr>
            <w:tcW w:w="538" w:type="pct"/>
            <w:vAlign w:val="bottom"/>
            <w:hideMark/>
          </w:tcPr>
          <w:p w14:paraId="6C2FB28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35 725</w:t>
            </w:r>
          </w:p>
        </w:tc>
        <w:tc>
          <w:tcPr>
            <w:tcW w:w="538" w:type="pct"/>
            <w:vAlign w:val="bottom"/>
            <w:hideMark/>
          </w:tcPr>
          <w:p w14:paraId="7CDFC5D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37 447</w:t>
            </w:r>
          </w:p>
        </w:tc>
        <w:tc>
          <w:tcPr>
            <w:tcW w:w="538" w:type="pct"/>
            <w:vAlign w:val="bottom"/>
            <w:hideMark/>
          </w:tcPr>
          <w:p w14:paraId="2FB4E3B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36 188</w:t>
            </w:r>
          </w:p>
        </w:tc>
        <w:tc>
          <w:tcPr>
            <w:tcW w:w="538" w:type="pct"/>
            <w:vAlign w:val="bottom"/>
            <w:hideMark/>
          </w:tcPr>
          <w:p w14:paraId="499139B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36 517</w:t>
            </w:r>
          </w:p>
        </w:tc>
        <w:tc>
          <w:tcPr>
            <w:tcW w:w="538" w:type="pct"/>
            <w:vAlign w:val="bottom"/>
            <w:hideMark/>
          </w:tcPr>
          <w:p w14:paraId="635F6DC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33 165</w:t>
            </w:r>
          </w:p>
        </w:tc>
        <w:tc>
          <w:tcPr>
            <w:tcW w:w="538" w:type="pct"/>
            <w:vAlign w:val="bottom"/>
            <w:hideMark/>
          </w:tcPr>
          <w:p w14:paraId="5F035EC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32 186</w:t>
            </w:r>
          </w:p>
        </w:tc>
        <w:tc>
          <w:tcPr>
            <w:tcW w:w="538" w:type="pct"/>
            <w:vAlign w:val="bottom"/>
            <w:hideMark/>
          </w:tcPr>
          <w:p w14:paraId="1F570EC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35 181</w:t>
            </w:r>
          </w:p>
        </w:tc>
        <w:tc>
          <w:tcPr>
            <w:tcW w:w="538" w:type="pct"/>
            <w:vAlign w:val="bottom"/>
            <w:hideMark/>
          </w:tcPr>
          <w:p w14:paraId="69DF652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32 801</w:t>
            </w:r>
          </w:p>
        </w:tc>
      </w:tr>
      <w:tr w:rsidR="00151135" w:rsidRPr="00BB2F8E" w14:paraId="528B5202" w14:textId="77777777" w:rsidTr="00556C27">
        <w:tc>
          <w:tcPr>
            <w:tcW w:w="696" w:type="pct"/>
            <w:tcBorders>
              <w:bottom w:val="single" w:sz="12" w:space="0" w:color="auto"/>
            </w:tcBorders>
            <w:hideMark/>
          </w:tcPr>
          <w:p w14:paraId="42F025A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fr-FR"/>
              </w:rPr>
            </w:pPr>
            <w:r w:rsidRPr="00BB2F8E">
              <w:rPr>
                <w:sz w:val="18"/>
                <w:lang w:val="fr-FR"/>
              </w:rPr>
              <w:t>Privé</w:t>
            </w:r>
          </w:p>
        </w:tc>
        <w:tc>
          <w:tcPr>
            <w:tcW w:w="538" w:type="pct"/>
            <w:tcBorders>
              <w:bottom w:val="single" w:sz="12" w:space="0" w:color="auto"/>
            </w:tcBorders>
            <w:vAlign w:val="bottom"/>
            <w:hideMark/>
          </w:tcPr>
          <w:p w14:paraId="11E14F7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16 854</w:t>
            </w:r>
          </w:p>
        </w:tc>
        <w:tc>
          <w:tcPr>
            <w:tcW w:w="538" w:type="pct"/>
            <w:tcBorders>
              <w:bottom w:val="single" w:sz="12" w:space="0" w:color="auto"/>
            </w:tcBorders>
            <w:vAlign w:val="bottom"/>
            <w:hideMark/>
          </w:tcPr>
          <w:p w14:paraId="0BB31D6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17 657</w:t>
            </w:r>
          </w:p>
        </w:tc>
        <w:tc>
          <w:tcPr>
            <w:tcW w:w="538" w:type="pct"/>
            <w:tcBorders>
              <w:bottom w:val="single" w:sz="12" w:space="0" w:color="auto"/>
            </w:tcBorders>
            <w:vAlign w:val="bottom"/>
            <w:hideMark/>
          </w:tcPr>
          <w:p w14:paraId="717B5AE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15 295</w:t>
            </w:r>
          </w:p>
        </w:tc>
        <w:tc>
          <w:tcPr>
            <w:tcW w:w="538" w:type="pct"/>
            <w:tcBorders>
              <w:bottom w:val="single" w:sz="12" w:space="0" w:color="auto"/>
            </w:tcBorders>
            <w:vAlign w:val="bottom"/>
            <w:hideMark/>
          </w:tcPr>
          <w:p w14:paraId="245AEDA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18 040</w:t>
            </w:r>
          </w:p>
        </w:tc>
        <w:tc>
          <w:tcPr>
            <w:tcW w:w="538" w:type="pct"/>
            <w:tcBorders>
              <w:bottom w:val="single" w:sz="12" w:space="0" w:color="auto"/>
            </w:tcBorders>
            <w:vAlign w:val="bottom"/>
            <w:hideMark/>
          </w:tcPr>
          <w:p w14:paraId="4F5C70F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27 664</w:t>
            </w:r>
          </w:p>
        </w:tc>
        <w:tc>
          <w:tcPr>
            <w:tcW w:w="538" w:type="pct"/>
            <w:tcBorders>
              <w:bottom w:val="single" w:sz="12" w:space="0" w:color="auto"/>
            </w:tcBorders>
            <w:vAlign w:val="bottom"/>
            <w:hideMark/>
          </w:tcPr>
          <w:p w14:paraId="2865B3C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31 105</w:t>
            </w:r>
          </w:p>
        </w:tc>
        <w:tc>
          <w:tcPr>
            <w:tcW w:w="538" w:type="pct"/>
            <w:tcBorders>
              <w:bottom w:val="single" w:sz="12" w:space="0" w:color="auto"/>
            </w:tcBorders>
            <w:vAlign w:val="bottom"/>
            <w:hideMark/>
          </w:tcPr>
          <w:p w14:paraId="60ADC3A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30 487</w:t>
            </w:r>
          </w:p>
        </w:tc>
        <w:tc>
          <w:tcPr>
            <w:tcW w:w="538" w:type="pct"/>
            <w:tcBorders>
              <w:bottom w:val="single" w:sz="12" w:space="0" w:color="auto"/>
            </w:tcBorders>
            <w:vAlign w:val="bottom"/>
            <w:hideMark/>
          </w:tcPr>
          <w:p w14:paraId="05380E5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BB2F8E">
              <w:rPr>
                <w:sz w:val="18"/>
                <w:lang w:val="fr-FR"/>
              </w:rPr>
              <w:t>50 064</w:t>
            </w:r>
          </w:p>
        </w:tc>
      </w:tr>
    </w:tbl>
    <w:p w14:paraId="45D60339"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xml:space="preserve"> : MENA / METFPA </w:t>
      </w:r>
    </w:p>
    <w:p w14:paraId="3E467C25" w14:textId="14E7B239"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 xml:space="preserve">enseignement supérieur </w:t>
      </w:r>
    </w:p>
    <w:p w14:paraId="31157A7F" w14:textId="2C3D5CDC" w:rsidR="00151135" w:rsidRDefault="00151135" w:rsidP="00B1346E">
      <w:pPr>
        <w:pStyle w:val="ParNoG"/>
        <w:tabs>
          <w:tab w:val="left" w:pos="1701"/>
        </w:tabs>
        <w:rPr>
          <w:lang w:val="fr-FR"/>
        </w:rPr>
      </w:pPr>
      <w:r w:rsidRPr="007D6692">
        <w:rPr>
          <w:lang w:val="fr-FR"/>
        </w:rPr>
        <w:t>Le service public de l</w:t>
      </w:r>
      <w:r w:rsidR="001A4035">
        <w:rPr>
          <w:lang w:val="fr-FR"/>
        </w:rPr>
        <w:t>’</w:t>
      </w:r>
      <w:r w:rsidRPr="007D6692">
        <w:rPr>
          <w:lang w:val="fr-FR"/>
        </w:rPr>
        <w:t>Enseignement Supérieur en Côte d</w:t>
      </w:r>
      <w:r w:rsidR="001A4035">
        <w:rPr>
          <w:lang w:val="fr-FR"/>
        </w:rPr>
        <w:t>’</w:t>
      </w:r>
      <w:r w:rsidRPr="007D6692">
        <w:rPr>
          <w:lang w:val="fr-FR"/>
        </w:rPr>
        <w:t xml:space="preserve">Ivoire, repose sur des principes fondamentaux contenus dans 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2023-429 du 22 mai 2023 relative à </w:t>
      </w:r>
      <w:r w:rsidRPr="00D85B7B">
        <w:rPr>
          <w:lang w:val="fr-FR"/>
        </w:rPr>
        <w:t>l</w:t>
      </w:r>
      <w:r w:rsidR="001A4035">
        <w:rPr>
          <w:lang w:val="fr-FR"/>
        </w:rPr>
        <w:t>’</w:t>
      </w:r>
      <w:r w:rsidRPr="00D85B7B">
        <w:rPr>
          <w:lang w:val="fr-FR"/>
        </w:rPr>
        <w:t>enseignement</w:t>
      </w:r>
      <w:r w:rsidRPr="007D6692">
        <w:rPr>
          <w:lang w:val="fr-FR"/>
        </w:rPr>
        <w:t xml:space="preserve"> supérieur, à la recherche et à l</w:t>
      </w:r>
      <w:r w:rsidR="001A4035">
        <w:rPr>
          <w:lang w:val="fr-FR"/>
        </w:rPr>
        <w:t>’</w:t>
      </w:r>
      <w:r w:rsidRPr="007D6692">
        <w:rPr>
          <w:lang w:val="fr-FR"/>
        </w:rPr>
        <w:t>innovation, tels que la neutralité, la gratuité et l</w:t>
      </w:r>
      <w:r w:rsidR="001A4035">
        <w:rPr>
          <w:lang w:val="fr-FR"/>
        </w:rPr>
        <w:t>’</w:t>
      </w:r>
      <w:r w:rsidRPr="007D6692">
        <w:rPr>
          <w:lang w:val="fr-FR"/>
        </w:rPr>
        <w:t>égalité (Art 3). Dans l</w:t>
      </w:r>
      <w:r w:rsidR="001A4035">
        <w:rPr>
          <w:lang w:val="fr-FR"/>
        </w:rPr>
        <w:t>’</w:t>
      </w:r>
      <w:r w:rsidRPr="007D6692">
        <w:rPr>
          <w:lang w:val="fr-FR"/>
        </w:rPr>
        <w:t>accès au service public de l</w:t>
      </w:r>
      <w:r w:rsidR="001A4035">
        <w:rPr>
          <w:lang w:val="fr-FR"/>
        </w:rPr>
        <w:t>’</w:t>
      </w:r>
      <w:r w:rsidRPr="007D6692">
        <w:rPr>
          <w:lang w:val="fr-FR"/>
        </w:rPr>
        <w:t>Enseignement Supérieur, l</w:t>
      </w:r>
      <w:r w:rsidR="001A4035">
        <w:rPr>
          <w:lang w:val="fr-FR"/>
        </w:rPr>
        <w:t>’</w:t>
      </w:r>
      <w:r w:rsidRPr="007D6692">
        <w:rPr>
          <w:lang w:val="fr-FR"/>
        </w:rPr>
        <w:t>État veille à l</w:t>
      </w:r>
      <w:r w:rsidR="001A4035">
        <w:rPr>
          <w:lang w:val="fr-FR"/>
        </w:rPr>
        <w:t>’</w:t>
      </w:r>
      <w:r w:rsidRPr="007D6692">
        <w:rPr>
          <w:lang w:val="fr-FR"/>
        </w:rPr>
        <w:t>égalité entre hommes et femmes et à la réduction des inégalités sociales et territoriales.</w:t>
      </w:r>
    </w:p>
    <w:p w14:paraId="200938EC" w14:textId="2212721A" w:rsidR="00151135" w:rsidRDefault="00151135" w:rsidP="00B1346E">
      <w:pPr>
        <w:pStyle w:val="ParNoG"/>
        <w:tabs>
          <w:tab w:val="left" w:pos="1701"/>
        </w:tabs>
        <w:rPr>
          <w:lang w:val="fr-FR"/>
        </w:rPr>
      </w:pPr>
      <w:r w:rsidRPr="007D6692">
        <w:rPr>
          <w:lang w:val="fr-FR"/>
        </w:rPr>
        <w:t>La gratuité est assurée dans tous les établissements publics, à l</w:t>
      </w:r>
      <w:r w:rsidR="001A4035">
        <w:rPr>
          <w:lang w:val="fr-FR"/>
        </w:rPr>
        <w:t>’</w:t>
      </w:r>
      <w:r w:rsidRPr="007D6692">
        <w:rPr>
          <w:lang w:val="fr-FR"/>
        </w:rPr>
        <w:t>exception notamment des droits d</w:t>
      </w:r>
      <w:r w:rsidR="001A4035">
        <w:rPr>
          <w:lang w:val="fr-FR"/>
        </w:rPr>
        <w:t>’</w:t>
      </w:r>
      <w:r w:rsidRPr="007D6692">
        <w:rPr>
          <w:lang w:val="fr-FR"/>
        </w:rPr>
        <w:t>inscription, des prestations sociales et des charges relatives aux manuels et autres fournitures scolaires ainsi que des frais de scolarité pour les formations professionnelles.</w:t>
      </w:r>
    </w:p>
    <w:p w14:paraId="1CD986F6" w14:textId="2D784802" w:rsidR="00151135" w:rsidRPr="007D6692" w:rsidRDefault="00151135" w:rsidP="00B1346E">
      <w:pPr>
        <w:pStyle w:val="ParNoG"/>
        <w:tabs>
          <w:tab w:val="left" w:pos="1701"/>
        </w:tabs>
        <w:rPr>
          <w:lang w:val="fr-FR"/>
        </w:rPr>
      </w:pPr>
      <w:r w:rsidRPr="007D6692">
        <w:rPr>
          <w:lang w:val="fr-FR"/>
        </w:rPr>
        <w:t>En outre, pour renforcer l</w:t>
      </w:r>
      <w:r w:rsidR="001A4035">
        <w:rPr>
          <w:lang w:val="fr-FR"/>
        </w:rPr>
        <w:t>’</w:t>
      </w:r>
      <w:r w:rsidRPr="007D6692">
        <w:rPr>
          <w:lang w:val="fr-FR"/>
        </w:rPr>
        <w:t>accessibilité de l</w:t>
      </w:r>
      <w:r w:rsidR="001A4035">
        <w:rPr>
          <w:lang w:val="fr-FR"/>
        </w:rPr>
        <w:t>’</w:t>
      </w:r>
      <w:r w:rsidRPr="007D6692">
        <w:rPr>
          <w:lang w:val="fr-FR"/>
        </w:rPr>
        <w:t>enseignement supérieur, des initiatives étatiques et privées, ont permis d</w:t>
      </w:r>
      <w:r w:rsidR="001A4035">
        <w:rPr>
          <w:lang w:val="fr-FR"/>
        </w:rPr>
        <w:t>’</w:t>
      </w:r>
      <w:r w:rsidRPr="007D6692">
        <w:rPr>
          <w:lang w:val="fr-FR"/>
        </w:rPr>
        <w:t>augmenter, de manière significative, le nombre des établissements supérieurs. Ainsi, le nombre d</w:t>
      </w:r>
      <w:r w:rsidR="001A4035">
        <w:rPr>
          <w:lang w:val="fr-FR"/>
        </w:rPr>
        <w:t>’</w:t>
      </w:r>
      <w:r w:rsidRPr="007D6692">
        <w:rPr>
          <w:lang w:val="fr-FR"/>
        </w:rPr>
        <w:t>universités publiques a pratiquement doublé, passant de 05 à 09, avec la construction de l</w:t>
      </w:r>
      <w:r w:rsidR="001A4035">
        <w:rPr>
          <w:lang w:val="fr-FR"/>
        </w:rPr>
        <w:t>’</w:t>
      </w:r>
      <w:r w:rsidRPr="007D6692">
        <w:rPr>
          <w:lang w:val="fr-FR"/>
        </w:rPr>
        <w:t>Université Virtuelle de Côte d</w:t>
      </w:r>
      <w:r w:rsidR="001A4035">
        <w:rPr>
          <w:lang w:val="fr-FR"/>
        </w:rPr>
        <w:t>’</w:t>
      </w:r>
      <w:r w:rsidRPr="007D6692">
        <w:rPr>
          <w:lang w:val="fr-FR"/>
        </w:rPr>
        <w:t>Ivoire (2016) et des Universités de Man (2016), San-Pedro (2021) et Bondoukou (2023). Quant au secteur privé de l</w:t>
      </w:r>
      <w:r w:rsidR="001A4035">
        <w:rPr>
          <w:lang w:val="fr-FR"/>
        </w:rPr>
        <w:t>’</w:t>
      </w:r>
      <w:r w:rsidRPr="007D6692">
        <w:rPr>
          <w:lang w:val="fr-FR"/>
        </w:rPr>
        <w:t>Enseignement Supérieur, le nombre d</w:t>
      </w:r>
      <w:r w:rsidR="001A4035">
        <w:rPr>
          <w:lang w:val="fr-FR"/>
        </w:rPr>
        <w:t>’</w:t>
      </w:r>
      <w:r w:rsidRPr="007D6692">
        <w:rPr>
          <w:lang w:val="fr-FR"/>
        </w:rPr>
        <w:t>établissements a triplé. On dénombre 571 établissements privés en 2022-2023 contre 189 en 2013-2014, soit une augmentation de 202%.</w:t>
      </w:r>
    </w:p>
    <w:p w14:paraId="601B3AF2" w14:textId="5CDAFB20" w:rsidR="00151135" w:rsidRPr="00AF3595" w:rsidRDefault="00286F02" w:rsidP="00286F02">
      <w:pPr>
        <w:pStyle w:val="H23G"/>
        <w:rPr>
          <w:lang w:val="fr-FR"/>
        </w:rPr>
      </w:pPr>
      <w:r>
        <w:rPr>
          <w:lang w:val="fr-FR"/>
        </w:rPr>
        <w:tab/>
      </w:r>
      <w:r>
        <w:rPr>
          <w:lang w:val="fr-FR"/>
        </w:rPr>
        <w:tab/>
      </w:r>
      <w:r w:rsidR="00151135" w:rsidRPr="00AF3595">
        <w:rPr>
          <w:lang w:val="fr-FR"/>
        </w:rPr>
        <w:t>Évolution du nombre d</w:t>
      </w:r>
      <w:r w:rsidR="001A4035">
        <w:rPr>
          <w:lang w:val="fr-FR"/>
        </w:rPr>
        <w:t>’</w:t>
      </w:r>
      <w:r w:rsidR="00151135" w:rsidRPr="00AF3595">
        <w:rPr>
          <w:lang w:val="fr-FR"/>
        </w:rPr>
        <w:t>établissements d</w:t>
      </w:r>
      <w:r w:rsidR="001A4035">
        <w:rPr>
          <w:lang w:val="fr-FR"/>
        </w:rPr>
        <w:t>’</w:t>
      </w:r>
      <w:r w:rsidR="00151135" w:rsidRPr="00AF3595">
        <w:rPr>
          <w:lang w:val="fr-FR"/>
        </w:rPr>
        <w:t xml:space="preserve">Enseignement Supérieur par type et statut </w:t>
      </w:r>
      <w:r w:rsidR="00151135">
        <w:rPr>
          <w:lang w:val="fr-FR"/>
        </w:rPr>
        <w:br/>
      </w:r>
      <w:r w:rsidR="00151135" w:rsidRPr="00AF3595">
        <w:rPr>
          <w:lang w:val="fr-FR"/>
        </w:rPr>
        <w:t>sur la période 2013-2023</w:t>
      </w:r>
    </w:p>
    <w:tbl>
      <w:tblPr>
        <w:tblStyle w:val="Grilledutableau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50"/>
        <w:gridCol w:w="158"/>
        <w:gridCol w:w="992"/>
        <w:gridCol w:w="315"/>
        <w:gridCol w:w="530"/>
        <w:gridCol w:w="421"/>
        <w:gridCol w:w="424"/>
        <w:gridCol w:w="527"/>
        <w:gridCol w:w="318"/>
        <w:gridCol w:w="633"/>
        <w:gridCol w:w="212"/>
        <w:gridCol w:w="739"/>
        <w:gridCol w:w="106"/>
        <w:gridCol w:w="845"/>
      </w:tblGrid>
      <w:tr w:rsidR="00151135" w:rsidRPr="00BB2F8E" w14:paraId="3B2FC5DB" w14:textId="77777777" w:rsidTr="00556C27">
        <w:trPr>
          <w:tblHeader/>
        </w:trPr>
        <w:tc>
          <w:tcPr>
            <w:tcW w:w="1150" w:type="dxa"/>
            <w:vMerge w:val="restart"/>
            <w:tcBorders>
              <w:top w:val="single" w:sz="4" w:space="0" w:color="auto"/>
              <w:bottom w:val="single" w:sz="12" w:space="0" w:color="auto"/>
            </w:tcBorders>
            <w:vAlign w:val="bottom"/>
          </w:tcPr>
          <w:p w14:paraId="0FB13CDE"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left"/>
              <w:rPr>
                <w:bCs/>
                <w:i/>
                <w:sz w:val="16"/>
              </w:rPr>
            </w:pPr>
            <w:r w:rsidRPr="00BB2F8E">
              <w:rPr>
                <w:bCs/>
                <w:i/>
                <w:sz w:val="16"/>
              </w:rPr>
              <w:t>Type établissement</w:t>
            </w:r>
          </w:p>
        </w:tc>
        <w:tc>
          <w:tcPr>
            <w:tcW w:w="1150" w:type="dxa"/>
            <w:gridSpan w:val="2"/>
            <w:vMerge w:val="restart"/>
            <w:tcBorders>
              <w:top w:val="single" w:sz="4" w:space="0" w:color="auto"/>
              <w:bottom w:val="single" w:sz="12" w:space="0" w:color="auto"/>
            </w:tcBorders>
            <w:vAlign w:val="bottom"/>
          </w:tcPr>
          <w:p w14:paraId="1D78DA28"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bCs/>
                <w:i/>
                <w:sz w:val="16"/>
              </w:rPr>
            </w:pPr>
            <w:r w:rsidRPr="00BB2F8E">
              <w:rPr>
                <w:bCs/>
                <w:i/>
                <w:sz w:val="16"/>
              </w:rPr>
              <w:t xml:space="preserve">Statut </w:t>
            </w:r>
            <w:proofErr w:type="spellStart"/>
            <w:r w:rsidRPr="00BB2F8E">
              <w:rPr>
                <w:bCs/>
                <w:i/>
                <w:sz w:val="16"/>
              </w:rPr>
              <w:t>etablissement</w:t>
            </w:r>
            <w:proofErr w:type="spellEnd"/>
          </w:p>
        </w:tc>
        <w:tc>
          <w:tcPr>
            <w:tcW w:w="5070" w:type="dxa"/>
            <w:gridSpan w:val="11"/>
            <w:tcBorders>
              <w:top w:val="single" w:sz="4" w:space="0" w:color="auto"/>
              <w:bottom w:val="single" w:sz="12" w:space="0" w:color="auto"/>
            </w:tcBorders>
            <w:vAlign w:val="bottom"/>
          </w:tcPr>
          <w:p w14:paraId="4055EB46"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bCs/>
                <w:i/>
                <w:sz w:val="16"/>
              </w:rPr>
            </w:pPr>
            <w:r w:rsidRPr="00BB2F8E">
              <w:rPr>
                <w:bCs/>
                <w:i/>
                <w:sz w:val="16"/>
              </w:rPr>
              <w:t xml:space="preserve">Années </w:t>
            </w:r>
            <w:proofErr w:type="spellStart"/>
            <w:r w:rsidRPr="00BB2F8E">
              <w:rPr>
                <w:bCs/>
                <w:i/>
                <w:sz w:val="16"/>
              </w:rPr>
              <w:t>academiques</w:t>
            </w:r>
            <w:proofErr w:type="spellEnd"/>
          </w:p>
        </w:tc>
      </w:tr>
      <w:tr w:rsidR="00151135" w:rsidRPr="00BB2F8E" w14:paraId="5F36D924" w14:textId="77777777" w:rsidTr="00556C27">
        <w:trPr>
          <w:tblHeader/>
        </w:trPr>
        <w:tc>
          <w:tcPr>
            <w:tcW w:w="1150" w:type="dxa"/>
            <w:vMerge/>
            <w:tcBorders>
              <w:top w:val="single" w:sz="12" w:space="0" w:color="auto"/>
            </w:tcBorders>
            <w:vAlign w:val="bottom"/>
          </w:tcPr>
          <w:p w14:paraId="32C62BD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150" w:type="dxa"/>
            <w:gridSpan w:val="2"/>
            <w:vMerge/>
            <w:tcBorders>
              <w:top w:val="single" w:sz="12" w:space="0" w:color="auto"/>
            </w:tcBorders>
            <w:vAlign w:val="bottom"/>
          </w:tcPr>
          <w:p w14:paraId="778CA34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p>
        </w:tc>
        <w:tc>
          <w:tcPr>
            <w:tcW w:w="845" w:type="dxa"/>
            <w:gridSpan w:val="2"/>
            <w:tcBorders>
              <w:top w:val="single" w:sz="12" w:space="0" w:color="auto"/>
            </w:tcBorders>
            <w:vAlign w:val="bottom"/>
          </w:tcPr>
          <w:p w14:paraId="6961DD1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2013-2014</w:t>
            </w:r>
          </w:p>
        </w:tc>
        <w:tc>
          <w:tcPr>
            <w:tcW w:w="845" w:type="dxa"/>
            <w:gridSpan w:val="2"/>
            <w:tcBorders>
              <w:top w:val="single" w:sz="12" w:space="0" w:color="auto"/>
            </w:tcBorders>
            <w:vAlign w:val="bottom"/>
          </w:tcPr>
          <w:p w14:paraId="6A6CDCC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2014-2015</w:t>
            </w:r>
          </w:p>
        </w:tc>
        <w:tc>
          <w:tcPr>
            <w:tcW w:w="845" w:type="dxa"/>
            <w:gridSpan w:val="2"/>
            <w:tcBorders>
              <w:top w:val="single" w:sz="12" w:space="0" w:color="auto"/>
            </w:tcBorders>
            <w:vAlign w:val="bottom"/>
          </w:tcPr>
          <w:p w14:paraId="6D5EBB6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2015-2016</w:t>
            </w:r>
          </w:p>
        </w:tc>
        <w:tc>
          <w:tcPr>
            <w:tcW w:w="845" w:type="dxa"/>
            <w:gridSpan w:val="2"/>
            <w:tcBorders>
              <w:top w:val="single" w:sz="12" w:space="0" w:color="auto"/>
            </w:tcBorders>
            <w:vAlign w:val="bottom"/>
          </w:tcPr>
          <w:p w14:paraId="6649051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2016-2017</w:t>
            </w:r>
          </w:p>
        </w:tc>
        <w:tc>
          <w:tcPr>
            <w:tcW w:w="845" w:type="dxa"/>
            <w:gridSpan w:val="2"/>
            <w:tcBorders>
              <w:top w:val="single" w:sz="12" w:space="0" w:color="auto"/>
            </w:tcBorders>
            <w:vAlign w:val="bottom"/>
          </w:tcPr>
          <w:p w14:paraId="1A55EC2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2017-2018</w:t>
            </w:r>
          </w:p>
        </w:tc>
        <w:tc>
          <w:tcPr>
            <w:tcW w:w="845" w:type="dxa"/>
            <w:tcBorders>
              <w:top w:val="single" w:sz="12" w:space="0" w:color="auto"/>
            </w:tcBorders>
            <w:vAlign w:val="bottom"/>
          </w:tcPr>
          <w:p w14:paraId="6D5133A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2018-2019</w:t>
            </w:r>
          </w:p>
        </w:tc>
      </w:tr>
      <w:tr w:rsidR="00151135" w:rsidRPr="00BB2F8E" w14:paraId="0CC25DAC" w14:textId="77777777" w:rsidTr="00556C27">
        <w:tc>
          <w:tcPr>
            <w:tcW w:w="1150" w:type="dxa"/>
            <w:vMerge w:val="restart"/>
          </w:tcPr>
          <w:p w14:paraId="56352DB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roofErr w:type="spellStart"/>
            <w:r w:rsidRPr="00BB2F8E">
              <w:rPr>
                <w:bCs/>
                <w:sz w:val="18"/>
              </w:rPr>
              <w:t>Universites</w:t>
            </w:r>
            <w:proofErr w:type="spellEnd"/>
          </w:p>
        </w:tc>
        <w:tc>
          <w:tcPr>
            <w:tcW w:w="1150" w:type="dxa"/>
            <w:gridSpan w:val="2"/>
            <w:vAlign w:val="bottom"/>
          </w:tcPr>
          <w:p w14:paraId="5126C38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Publiques</w:t>
            </w:r>
          </w:p>
        </w:tc>
        <w:tc>
          <w:tcPr>
            <w:tcW w:w="845" w:type="dxa"/>
            <w:gridSpan w:val="2"/>
            <w:vAlign w:val="bottom"/>
          </w:tcPr>
          <w:p w14:paraId="5728F9C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5</w:t>
            </w:r>
          </w:p>
        </w:tc>
        <w:tc>
          <w:tcPr>
            <w:tcW w:w="845" w:type="dxa"/>
            <w:gridSpan w:val="2"/>
            <w:vAlign w:val="bottom"/>
          </w:tcPr>
          <w:p w14:paraId="5A02FCF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5</w:t>
            </w:r>
          </w:p>
        </w:tc>
        <w:tc>
          <w:tcPr>
            <w:tcW w:w="845" w:type="dxa"/>
            <w:gridSpan w:val="2"/>
            <w:vAlign w:val="bottom"/>
          </w:tcPr>
          <w:p w14:paraId="3FAE857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5</w:t>
            </w:r>
          </w:p>
        </w:tc>
        <w:tc>
          <w:tcPr>
            <w:tcW w:w="845" w:type="dxa"/>
            <w:gridSpan w:val="2"/>
            <w:vAlign w:val="bottom"/>
          </w:tcPr>
          <w:p w14:paraId="2543E16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7</w:t>
            </w:r>
          </w:p>
        </w:tc>
        <w:tc>
          <w:tcPr>
            <w:tcW w:w="845" w:type="dxa"/>
            <w:gridSpan w:val="2"/>
            <w:vAlign w:val="bottom"/>
          </w:tcPr>
          <w:p w14:paraId="382A1F5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7</w:t>
            </w:r>
          </w:p>
        </w:tc>
        <w:tc>
          <w:tcPr>
            <w:tcW w:w="845" w:type="dxa"/>
            <w:vAlign w:val="bottom"/>
          </w:tcPr>
          <w:p w14:paraId="4300B23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7</w:t>
            </w:r>
          </w:p>
        </w:tc>
      </w:tr>
      <w:tr w:rsidR="00151135" w:rsidRPr="00BB2F8E" w14:paraId="41320512" w14:textId="77777777" w:rsidTr="00556C27">
        <w:tc>
          <w:tcPr>
            <w:tcW w:w="1150" w:type="dxa"/>
            <w:vMerge/>
          </w:tcPr>
          <w:p w14:paraId="179059F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150" w:type="dxa"/>
            <w:gridSpan w:val="2"/>
            <w:vAlign w:val="bottom"/>
          </w:tcPr>
          <w:p w14:paraId="17D8215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Privées</w:t>
            </w:r>
          </w:p>
        </w:tc>
        <w:tc>
          <w:tcPr>
            <w:tcW w:w="845" w:type="dxa"/>
            <w:gridSpan w:val="2"/>
            <w:vAlign w:val="bottom"/>
          </w:tcPr>
          <w:p w14:paraId="5983BA7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27</w:t>
            </w:r>
          </w:p>
        </w:tc>
        <w:tc>
          <w:tcPr>
            <w:tcW w:w="845" w:type="dxa"/>
            <w:gridSpan w:val="2"/>
            <w:vAlign w:val="bottom"/>
          </w:tcPr>
          <w:p w14:paraId="2D94E8A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29</w:t>
            </w:r>
          </w:p>
        </w:tc>
        <w:tc>
          <w:tcPr>
            <w:tcW w:w="845" w:type="dxa"/>
            <w:gridSpan w:val="2"/>
            <w:vAlign w:val="bottom"/>
          </w:tcPr>
          <w:p w14:paraId="44AE39D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29</w:t>
            </w:r>
          </w:p>
        </w:tc>
        <w:tc>
          <w:tcPr>
            <w:tcW w:w="845" w:type="dxa"/>
            <w:gridSpan w:val="2"/>
            <w:vAlign w:val="bottom"/>
          </w:tcPr>
          <w:p w14:paraId="6AECD70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30</w:t>
            </w:r>
          </w:p>
        </w:tc>
        <w:tc>
          <w:tcPr>
            <w:tcW w:w="845" w:type="dxa"/>
            <w:gridSpan w:val="2"/>
            <w:vAlign w:val="bottom"/>
          </w:tcPr>
          <w:p w14:paraId="1B01E1B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33</w:t>
            </w:r>
          </w:p>
        </w:tc>
        <w:tc>
          <w:tcPr>
            <w:tcW w:w="845" w:type="dxa"/>
            <w:vAlign w:val="bottom"/>
          </w:tcPr>
          <w:p w14:paraId="323BF4F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34</w:t>
            </w:r>
          </w:p>
        </w:tc>
      </w:tr>
      <w:tr w:rsidR="00151135" w:rsidRPr="00BB2F8E" w14:paraId="7CD20F4F" w14:textId="77777777" w:rsidTr="00556C27">
        <w:tc>
          <w:tcPr>
            <w:tcW w:w="1150" w:type="dxa"/>
            <w:vMerge/>
          </w:tcPr>
          <w:p w14:paraId="36F94CB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150" w:type="dxa"/>
            <w:gridSpan w:val="2"/>
            <w:vAlign w:val="bottom"/>
          </w:tcPr>
          <w:p w14:paraId="150200A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Total</w:t>
            </w:r>
          </w:p>
        </w:tc>
        <w:tc>
          <w:tcPr>
            <w:tcW w:w="845" w:type="dxa"/>
            <w:gridSpan w:val="2"/>
            <w:vAlign w:val="bottom"/>
          </w:tcPr>
          <w:p w14:paraId="08DEA74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32</w:t>
            </w:r>
          </w:p>
        </w:tc>
        <w:tc>
          <w:tcPr>
            <w:tcW w:w="845" w:type="dxa"/>
            <w:gridSpan w:val="2"/>
            <w:vAlign w:val="bottom"/>
          </w:tcPr>
          <w:p w14:paraId="60C5497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34</w:t>
            </w:r>
          </w:p>
        </w:tc>
        <w:tc>
          <w:tcPr>
            <w:tcW w:w="845" w:type="dxa"/>
            <w:gridSpan w:val="2"/>
            <w:vAlign w:val="bottom"/>
          </w:tcPr>
          <w:p w14:paraId="0BA0CDF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34</w:t>
            </w:r>
          </w:p>
        </w:tc>
        <w:tc>
          <w:tcPr>
            <w:tcW w:w="845" w:type="dxa"/>
            <w:gridSpan w:val="2"/>
            <w:vAlign w:val="bottom"/>
          </w:tcPr>
          <w:p w14:paraId="330A9E9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37</w:t>
            </w:r>
          </w:p>
        </w:tc>
        <w:tc>
          <w:tcPr>
            <w:tcW w:w="845" w:type="dxa"/>
            <w:gridSpan w:val="2"/>
            <w:vAlign w:val="bottom"/>
          </w:tcPr>
          <w:p w14:paraId="3972546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40</w:t>
            </w:r>
          </w:p>
        </w:tc>
        <w:tc>
          <w:tcPr>
            <w:tcW w:w="845" w:type="dxa"/>
            <w:vAlign w:val="bottom"/>
          </w:tcPr>
          <w:p w14:paraId="721DD06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41</w:t>
            </w:r>
          </w:p>
        </w:tc>
      </w:tr>
      <w:tr w:rsidR="00151135" w:rsidRPr="00BB2F8E" w14:paraId="1CB153E0" w14:textId="77777777" w:rsidTr="00556C27">
        <w:tc>
          <w:tcPr>
            <w:tcW w:w="1150" w:type="dxa"/>
            <w:vMerge w:val="restart"/>
          </w:tcPr>
          <w:p w14:paraId="21A2339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r w:rsidRPr="00BB2F8E">
              <w:rPr>
                <w:bCs/>
                <w:sz w:val="18"/>
              </w:rPr>
              <w:t>Grandes écoles</w:t>
            </w:r>
          </w:p>
        </w:tc>
        <w:tc>
          <w:tcPr>
            <w:tcW w:w="1150" w:type="dxa"/>
            <w:gridSpan w:val="2"/>
            <w:vAlign w:val="bottom"/>
          </w:tcPr>
          <w:p w14:paraId="66A15B3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Publiques</w:t>
            </w:r>
          </w:p>
        </w:tc>
        <w:tc>
          <w:tcPr>
            <w:tcW w:w="845" w:type="dxa"/>
            <w:gridSpan w:val="2"/>
            <w:vAlign w:val="bottom"/>
          </w:tcPr>
          <w:p w14:paraId="5734BAB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40</w:t>
            </w:r>
          </w:p>
        </w:tc>
        <w:tc>
          <w:tcPr>
            <w:tcW w:w="845" w:type="dxa"/>
            <w:gridSpan w:val="2"/>
            <w:vAlign w:val="bottom"/>
          </w:tcPr>
          <w:p w14:paraId="1CEB329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45</w:t>
            </w:r>
          </w:p>
        </w:tc>
        <w:tc>
          <w:tcPr>
            <w:tcW w:w="845" w:type="dxa"/>
            <w:gridSpan w:val="2"/>
            <w:vAlign w:val="bottom"/>
          </w:tcPr>
          <w:p w14:paraId="0600318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48</w:t>
            </w:r>
          </w:p>
        </w:tc>
        <w:tc>
          <w:tcPr>
            <w:tcW w:w="845" w:type="dxa"/>
            <w:gridSpan w:val="2"/>
            <w:vAlign w:val="bottom"/>
          </w:tcPr>
          <w:p w14:paraId="5078F91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845" w:type="dxa"/>
            <w:gridSpan w:val="2"/>
            <w:vAlign w:val="bottom"/>
          </w:tcPr>
          <w:p w14:paraId="4BF984A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845" w:type="dxa"/>
            <w:vAlign w:val="bottom"/>
          </w:tcPr>
          <w:p w14:paraId="3E63FB6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r>
      <w:tr w:rsidR="00151135" w:rsidRPr="00BB2F8E" w14:paraId="138C5255" w14:textId="77777777" w:rsidTr="00556C27">
        <w:tc>
          <w:tcPr>
            <w:tcW w:w="1150" w:type="dxa"/>
            <w:vMerge/>
          </w:tcPr>
          <w:p w14:paraId="59EB729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150" w:type="dxa"/>
            <w:gridSpan w:val="2"/>
            <w:vAlign w:val="bottom"/>
          </w:tcPr>
          <w:p w14:paraId="3898103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Privées</w:t>
            </w:r>
          </w:p>
        </w:tc>
        <w:tc>
          <w:tcPr>
            <w:tcW w:w="845" w:type="dxa"/>
            <w:gridSpan w:val="2"/>
            <w:vAlign w:val="bottom"/>
          </w:tcPr>
          <w:p w14:paraId="3CB3673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162</w:t>
            </w:r>
          </w:p>
        </w:tc>
        <w:tc>
          <w:tcPr>
            <w:tcW w:w="845" w:type="dxa"/>
            <w:gridSpan w:val="2"/>
            <w:vAlign w:val="bottom"/>
          </w:tcPr>
          <w:p w14:paraId="498AD91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162</w:t>
            </w:r>
          </w:p>
        </w:tc>
        <w:tc>
          <w:tcPr>
            <w:tcW w:w="845" w:type="dxa"/>
            <w:gridSpan w:val="2"/>
            <w:vAlign w:val="bottom"/>
          </w:tcPr>
          <w:p w14:paraId="6EB7C8E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205</w:t>
            </w:r>
          </w:p>
        </w:tc>
        <w:tc>
          <w:tcPr>
            <w:tcW w:w="845" w:type="dxa"/>
            <w:gridSpan w:val="2"/>
            <w:vAlign w:val="bottom"/>
          </w:tcPr>
          <w:p w14:paraId="1BA26B6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217</w:t>
            </w:r>
          </w:p>
        </w:tc>
        <w:tc>
          <w:tcPr>
            <w:tcW w:w="845" w:type="dxa"/>
            <w:gridSpan w:val="2"/>
            <w:vAlign w:val="bottom"/>
          </w:tcPr>
          <w:p w14:paraId="40FF3E7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226</w:t>
            </w:r>
          </w:p>
        </w:tc>
        <w:tc>
          <w:tcPr>
            <w:tcW w:w="845" w:type="dxa"/>
            <w:vAlign w:val="bottom"/>
          </w:tcPr>
          <w:p w14:paraId="1B0B175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280</w:t>
            </w:r>
          </w:p>
        </w:tc>
      </w:tr>
      <w:tr w:rsidR="00151135" w:rsidRPr="00BB2F8E" w14:paraId="0BE870E1" w14:textId="77777777" w:rsidTr="00556C27">
        <w:tc>
          <w:tcPr>
            <w:tcW w:w="1150" w:type="dxa"/>
            <w:vMerge/>
          </w:tcPr>
          <w:p w14:paraId="093F50E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150" w:type="dxa"/>
            <w:gridSpan w:val="2"/>
            <w:vAlign w:val="bottom"/>
          </w:tcPr>
          <w:p w14:paraId="5D0FBFC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Total</w:t>
            </w:r>
          </w:p>
        </w:tc>
        <w:tc>
          <w:tcPr>
            <w:tcW w:w="845" w:type="dxa"/>
            <w:gridSpan w:val="2"/>
            <w:vAlign w:val="bottom"/>
          </w:tcPr>
          <w:p w14:paraId="403E0E6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202</w:t>
            </w:r>
          </w:p>
        </w:tc>
        <w:tc>
          <w:tcPr>
            <w:tcW w:w="845" w:type="dxa"/>
            <w:gridSpan w:val="2"/>
            <w:vAlign w:val="bottom"/>
          </w:tcPr>
          <w:p w14:paraId="27BBC46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207</w:t>
            </w:r>
          </w:p>
        </w:tc>
        <w:tc>
          <w:tcPr>
            <w:tcW w:w="845" w:type="dxa"/>
            <w:gridSpan w:val="2"/>
            <w:vAlign w:val="bottom"/>
          </w:tcPr>
          <w:p w14:paraId="696ACA0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253</w:t>
            </w:r>
          </w:p>
        </w:tc>
        <w:tc>
          <w:tcPr>
            <w:tcW w:w="845" w:type="dxa"/>
            <w:gridSpan w:val="2"/>
            <w:vAlign w:val="bottom"/>
          </w:tcPr>
          <w:p w14:paraId="40D67A1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252</w:t>
            </w:r>
          </w:p>
        </w:tc>
        <w:tc>
          <w:tcPr>
            <w:tcW w:w="845" w:type="dxa"/>
            <w:gridSpan w:val="2"/>
            <w:vAlign w:val="bottom"/>
          </w:tcPr>
          <w:p w14:paraId="7F16999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261</w:t>
            </w:r>
          </w:p>
        </w:tc>
        <w:tc>
          <w:tcPr>
            <w:tcW w:w="845" w:type="dxa"/>
            <w:vAlign w:val="bottom"/>
          </w:tcPr>
          <w:p w14:paraId="21105DB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315</w:t>
            </w:r>
          </w:p>
        </w:tc>
      </w:tr>
      <w:tr w:rsidR="00151135" w:rsidRPr="00BB2F8E" w14:paraId="2A4A96AD" w14:textId="77777777" w:rsidTr="00556C27">
        <w:tc>
          <w:tcPr>
            <w:tcW w:w="2300" w:type="dxa"/>
            <w:gridSpan w:val="3"/>
            <w:tcBorders>
              <w:bottom w:val="single" w:sz="12" w:space="0" w:color="auto"/>
            </w:tcBorders>
          </w:tcPr>
          <w:p w14:paraId="6F3F261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BB2F8E">
              <w:rPr>
                <w:b/>
                <w:bCs/>
                <w:sz w:val="18"/>
              </w:rPr>
              <w:t xml:space="preserve">Total </w:t>
            </w:r>
            <w:proofErr w:type="spellStart"/>
            <w:r w:rsidRPr="00BB2F8E">
              <w:rPr>
                <w:b/>
                <w:bCs/>
                <w:sz w:val="18"/>
              </w:rPr>
              <w:t>general</w:t>
            </w:r>
            <w:proofErr w:type="spellEnd"/>
          </w:p>
        </w:tc>
        <w:tc>
          <w:tcPr>
            <w:tcW w:w="845" w:type="dxa"/>
            <w:gridSpan w:val="2"/>
            <w:tcBorders>
              <w:bottom w:val="single" w:sz="12" w:space="0" w:color="auto"/>
            </w:tcBorders>
            <w:vAlign w:val="bottom"/>
          </w:tcPr>
          <w:p w14:paraId="64A4ABE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234</w:t>
            </w:r>
          </w:p>
        </w:tc>
        <w:tc>
          <w:tcPr>
            <w:tcW w:w="845" w:type="dxa"/>
            <w:gridSpan w:val="2"/>
            <w:tcBorders>
              <w:bottom w:val="single" w:sz="12" w:space="0" w:color="auto"/>
            </w:tcBorders>
            <w:vAlign w:val="bottom"/>
          </w:tcPr>
          <w:p w14:paraId="1C63804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241</w:t>
            </w:r>
          </w:p>
        </w:tc>
        <w:tc>
          <w:tcPr>
            <w:tcW w:w="845" w:type="dxa"/>
            <w:gridSpan w:val="2"/>
            <w:tcBorders>
              <w:bottom w:val="single" w:sz="12" w:space="0" w:color="auto"/>
            </w:tcBorders>
            <w:vAlign w:val="bottom"/>
          </w:tcPr>
          <w:p w14:paraId="303D08F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287</w:t>
            </w:r>
          </w:p>
        </w:tc>
        <w:tc>
          <w:tcPr>
            <w:tcW w:w="845" w:type="dxa"/>
            <w:gridSpan w:val="2"/>
            <w:tcBorders>
              <w:bottom w:val="single" w:sz="12" w:space="0" w:color="auto"/>
            </w:tcBorders>
            <w:vAlign w:val="bottom"/>
          </w:tcPr>
          <w:p w14:paraId="308D0DFF"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289</w:t>
            </w:r>
          </w:p>
        </w:tc>
        <w:tc>
          <w:tcPr>
            <w:tcW w:w="845" w:type="dxa"/>
            <w:gridSpan w:val="2"/>
            <w:tcBorders>
              <w:bottom w:val="single" w:sz="12" w:space="0" w:color="auto"/>
            </w:tcBorders>
            <w:vAlign w:val="bottom"/>
          </w:tcPr>
          <w:p w14:paraId="2E5EC09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301</w:t>
            </w:r>
          </w:p>
        </w:tc>
        <w:tc>
          <w:tcPr>
            <w:tcW w:w="845" w:type="dxa"/>
            <w:tcBorders>
              <w:bottom w:val="single" w:sz="12" w:space="0" w:color="auto"/>
            </w:tcBorders>
            <w:vAlign w:val="bottom"/>
          </w:tcPr>
          <w:p w14:paraId="040E0E6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356</w:t>
            </w:r>
          </w:p>
        </w:tc>
      </w:tr>
      <w:tr w:rsidR="00151135" w:rsidRPr="00BB2F8E" w14:paraId="648482C7" w14:textId="77777777" w:rsidTr="00556C27">
        <w:trPr>
          <w:tblHeader/>
        </w:trPr>
        <w:tc>
          <w:tcPr>
            <w:tcW w:w="1308" w:type="dxa"/>
            <w:gridSpan w:val="2"/>
            <w:vMerge w:val="restart"/>
            <w:tcBorders>
              <w:top w:val="single" w:sz="4" w:space="0" w:color="auto"/>
              <w:bottom w:val="single" w:sz="12" w:space="0" w:color="auto"/>
            </w:tcBorders>
            <w:vAlign w:val="bottom"/>
          </w:tcPr>
          <w:p w14:paraId="0A8332DB"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left"/>
              <w:rPr>
                <w:bCs/>
                <w:i/>
                <w:sz w:val="16"/>
              </w:rPr>
            </w:pPr>
            <w:r w:rsidRPr="00BB2F8E">
              <w:rPr>
                <w:bCs/>
                <w:i/>
                <w:sz w:val="16"/>
              </w:rPr>
              <w:t xml:space="preserve">Type </w:t>
            </w:r>
            <w:proofErr w:type="spellStart"/>
            <w:r w:rsidRPr="00BB2F8E">
              <w:rPr>
                <w:bCs/>
                <w:i/>
                <w:sz w:val="16"/>
              </w:rPr>
              <w:t>etablissement</w:t>
            </w:r>
            <w:proofErr w:type="spellEnd"/>
          </w:p>
        </w:tc>
        <w:tc>
          <w:tcPr>
            <w:tcW w:w="1307" w:type="dxa"/>
            <w:gridSpan w:val="2"/>
            <w:vMerge w:val="restart"/>
            <w:tcBorders>
              <w:top w:val="single" w:sz="4" w:space="0" w:color="auto"/>
              <w:bottom w:val="single" w:sz="12" w:space="0" w:color="auto"/>
            </w:tcBorders>
            <w:vAlign w:val="bottom"/>
          </w:tcPr>
          <w:p w14:paraId="6642C463"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bCs/>
                <w:i/>
                <w:sz w:val="16"/>
              </w:rPr>
            </w:pPr>
            <w:r w:rsidRPr="00BB2F8E">
              <w:rPr>
                <w:bCs/>
                <w:i/>
                <w:sz w:val="16"/>
              </w:rPr>
              <w:t xml:space="preserve">Statut </w:t>
            </w:r>
            <w:proofErr w:type="spellStart"/>
            <w:r w:rsidRPr="00BB2F8E">
              <w:rPr>
                <w:bCs/>
                <w:i/>
                <w:sz w:val="16"/>
              </w:rPr>
              <w:t>etablissement</w:t>
            </w:r>
            <w:proofErr w:type="spellEnd"/>
          </w:p>
        </w:tc>
        <w:tc>
          <w:tcPr>
            <w:tcW w:w="4755" w:type="dxa"/>
            <w:gridSpan w:val="10"/>
            <w:tcBorders>
              <w:top w:val="single" w:sz="4" w:space="0" w:color="auto"/>
              <w:bottom w:val="single" w:sz="12" w:space="0" w:color="auto"/>
            </w:tcBorders>
            <w:vAlign w:val="bottom"/>
          </w:tcPr>
          <w:p w14:paraId="2A74F916" w14:textId="77777777" w:rsidR="00151135" w:rsidRPr="00BB2F8E" w:rsidRDefault="00151135" w:rsidP="00556C27">
            <w:pPr>
              <w:pStyle w:val="SingleTxtG"/>
              <w:tabs>
                <w:tab w:val="clear" w:pos="1701"/>
                <w:tab w:val="clear" w:pos="2268"/>
                <w:tab w:val="clear" w:pos="2835"/>
              </w:tabs>
              <w:suppressAutoHyphens w:val="0"/>
              <w:spacing w:before="80" w:after="80" w:line="200" w:lineRule="exact"/>
              <w:ind w:left="0" w:right="0"/>
              <w:jc w:val="right"/>
              <w:rPr>
                <w:bCs/>
                <w:i/>
                <w:sz w:val="16"/>
              </w:rPr>
            </w:pPr>
            <w:proofErr w:type="spellStart"/>
            <w:r w:rsidRPr="00BB2F8E">
              <w:rPr>
                <w:bCs/>
                <w:i/>
                <w:sz w:val="16"/>
              </w:rPr>
              <w:t>Annee</w:t>
            </w:r>
            <w:proofErr w:type="spellEnd"/>
            <w:r w:rsidRPr="00BB2F8E">
              <w:rPr>
                <w:bCs/>
                <w:i/>
                <w:sz w:val="16"/>
              </w:rPr>
              <w:t xml:space="preserve"> </w:t>
            </w:r>
            <w:proofErr w:type="spellStart"/>
            <w:r w:rsidRPr="00BB2F8E">
              <w:rPr>
                <w:bCs/>
                <w:i/>
                <w:sz w:val="16"/>
              </w:rPr>
              <w:t>academique</w:t>
            </w:r>
            <w:proofErr w:type="spellEnd"/>
          </w:p>
        </w:tc>
      </w:tr>
      <w:tr w:rsidR="00151135" w:rsidRPr="00BB2F8E" w14:paraId="08EB212C" w14:textId="77777777" w:rsidTr="00556C27">
        <w:trPr>
          <w:tblHeader/>
        </w:trPr>
        <w:tc>
          <w:tcPr>
            <w:tcW w:w="1308" w:type="dxa"/>
            <w:gridSpan w:val="2"/>
            <w:vMerge/>
            <w:tcBorders>
              <w:top w:val="single" w:sz="12" w:space="0" w:color="auto"/>
            </w:tcBorders>
            <w:vAlign w:val="bottom"/>
          </w:tcPr>
          <w:p w14:paraId="4A99F89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307" w:type="dxa"/>
            <w:gridSpan w:val="2"/>
            <w:vMerge/>
            <w:tcBorders>
              <w:top w:val="single" w:sz="12" w:space="0" w:color="auto"/>
            </w:tcBorders>
            <w:vAlign w:val="bottom"/>
          </w:tcPr>
          <w:p w14:paraId="0FE1983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p>
        </w:tc>
        <w:tc>
          <w:tcPr>
            <w:tcW w:w="951" w:type="dxa"/>
            <w:gridSpan w:val="2"/>
            <w:tcBorders>
              <w:top w:val="single" w:sz="12" w:space="0" w:color="auto"/>
            </w:tcBorders>
            <w:vAlign w:val="bottom"/>
          </w:tcPr>
          <w:p w14:paraId="5C9918A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2019-2020</w:t>
            </w:r>
          </w:p>
        </w:tc>
        <w:tc>
          <w:tcPr>
            <w:tcW w:w="951" w:type="dxa"/>
            <w:gridSpan w:val="2"/>
            <w:tcBorders>
              <w:top w:val="single" w:sz="12" w:space="0" w:color="auto"/>
            </w:tcBorders>
            <w:vAlign w:val="bottom"/>
          </w:tcPr>
          <w:p w14:paraId="78545C2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2020-2021</w:t>
            </w:r>
          </w:p>
        </w:tc>
        <w:tc>
          <w:tcPr>
            <w:tcW w:w="951" w:type="dxa"/>
            <w:gridSpan w:val="2"/>
            <w:tcBorders>
              <w:top w:val="single" w:sz="12" w:space="0" w:color="auto"/>
            </w:tcBorders>
            <w:vAlign w:val="bottom"/>
          </w:tcPr>
          <w:p w14:paraId="575FD33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2021-2022</w:t>
            </w:r>
          </w:p>
        </w:tc>
        <w:tc>
          <w:tcPr>
            <w:tcW w:w="951" w:type="dxa"/>
            <w:gridSpan w:val="2"/>
            <w:tcBorders>
              <w:top w:val="single" w:sz="12" w:space="0" w:color="auto"/>
            </w:tcBorders>
            <w:vAlign w:val="bottom"/>
          </w:tcPr>
          <w:p w14:paraId="1237458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2022-2023</w:t>
            </w:r>
          </w:p>
        </w:tc>
        <w:tc>
          <w:tcPr>
            <w:tcW w:w="951" w:type="dxa"/>
            <w:gridSpan w:val="2"/>
            <w:tcBorders>
              <w:top w:val="single" w:sz="12" w:space="0" w:color="auto"/>
            </w:tcBorders>
            <w:vAlign w:val="bottom"/>
          </w:tcPr>
          <w:p w14:paraId="6D73A76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2023-2024</w:t>
            </w:r>
          </w:p>
        </w:tc>
      </w:tr>
      <w:tr w:rsidR="00151135" w:rsidRPr="00BB2F8E" w14:paraId="54A172AD" w14:textId="77777777" w:rsidTr="00556C27">
        <w:tc>
          <w:tcPr>
            <w:tcW w:w="1308" w:type="dxa"/>
            <w:gridSpan w:val="2"/>
            <w:vMerge w:val="restart"/>
          </w:tcPr>
          <w:p w14:paraId="3F64525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roofErr w:type="spellStart"/>
            <w:r w:rsidRPr="00BB2F8E">
              <w:rPr>
                <w:bCs/>
                <w:sz w:val="18"/>
              </w:rPr>
              <w:t>Universites</w:t>
            </w:r>
            <w:proofErr w:type="spellEnd"/>
          </w:p>
        </w:tc>
        <w:tc>
          <w:tcPr>
            <w:tcW w:w="1307" w:type="dxa"/>
            <w:gridSpan w:val="2"/>
            <w:vAlign w:val="bottom"/>
          </w:tcPr>
          <w:p w14:paraId="06B8177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Publiques</w:t>
            </w:r>
          </w:p>
        </w:tc>
        <w:tc>
          <w:tcPr>
            <w:tcW w:w="951" w:type="dxa"/>
            <w:gridSpan w:val="2"/>
            <w:vAlign w:val="bottom"/>
          </w:tcPr>
          <w:p w14:paraId="5F69291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7</w:t>
            </w:r>
          </w:p>
        </w:tc>
        <w:tc>
          <w:tcPr>
            <w:tcW w:w="951" w:type="dxa"/>
            <w:gridSpan w:val="2"/>
            <w:vAlign w:val="bottom"/>
          </w:tcPr>
          <w:p w14:paraId="605A30A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7</w:t>
            </w:r>
          </w:p>
        </w:tc>
        <w:tc>
          <w:tcPr>
            <w:tcW w:w="951" w:type="dxa"/>
            <w:gridSpan w:val="2"/>
            <w:vAlign w:val="bottom"/>
          </w:tcPr>
          <w:p w14:paraId="7F09FDB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8</w:t>
            </w:r>
          </w:p>
        </w:tc>
        <w:tc>
          <w:tcPr>
            <w:tcW w:w="951" w:type="dxa"/>
            <w:gridSpan w:val="2"/>
            <w:vAlign w:val="bottom"/>
          </w:tcPr>
          <w:p w14:paraId="3D5831E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8</w:t>
            </w:r>
          </w:p>
        </w:tc>
        <w:tc>
          <w:tcPr>
            <w:tcW w:w="951" w:type="dxa"/>
            <w:gridSpan w:val="2"/>
            <w:vAlign w:val="bottom"/>
          </w:tcPr>
          <w:p w14:paraId="7B7F104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9</w:t>
            </w:r>
          </w:p>
        </w:tc>
      </w:tr>
      <w:tr w:rsidR="00151135" w:rsidRPr="00BB2F8E" w14:paraId="53AC0BC6" w14:textId="77777777" w:rsidTr="00556C27">
        <w:tc>
          <w:tcPr>
            <w:tcW w:w="1308" w:type="dxa"/>
            <w:gridSpan w:val="2"/>
            <w:vMerge/>
          </w:tcPr>
          <w:p w14:paraId="50B937E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307" w:type="dxa"/>
            <w:gridSpan w:val="2"/>
            <w:vAlign w:val="bottom"/>
          </w:tcPr>
          <w:p w14:paraId="6CA19531"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Privées</w:t>
            </w:r>
          </w:p>
        </w:tc>
        <w:tc>
          <w:tcPr>
            <w:tcW w:w="951" w:type="dxa"/>
            <w:gridSpan w:val="2"/>
            <w:vAlign w:val="bottom"/>
          </w:tcPr>
          <w:p w14:paraId="0DE56C9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40</w:t>
            </w:r>
          </w:p>
        </w:tc>
        <w:tc>
          <w:tcPr>
            <w:tcW w:w="951" w:type="dxa"/>
            <w:gridSpan w:val="2"/>
            <w:vAlign w:val="bottom"/>
          </w:tcPr>
          <w:p w14:paraId="3582C29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40</w:t>
            </w:r>
          </w:p>
        </w:tc>
        <w:tc>
          <w:tcPr>
            <w:tcW w:w="951" w:type="dxa"/>
            <w:gridSpan w:val="2"/>
            <w:vAlign w:val="bottom"/>
          </w:tcPr>
          <w:p w14:paraId="746F81A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127</w:t>
            </w:r>
          </w:p>
        </w:tc>
        <w:tc>
          <w:tcPr>
            <w:tcW w:w="951" w:type="dxa"/>
            <w:gridSpan w:val="2"/>
            <w:vAlign w:val="bottom"/>
          </w:tcPr>
          <w:p w14:paraId="74CEC8D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127</w:t>
            </w:r>
          </w:p>
        </w:tc>
        <w:tc>
          <w:tcPr>
            <w:tcW w:w="951" w:type="dxa"/>
            <w:gridSpan w:val="2"/>
            <w:vAlign w:val="bottom"/>
          </w:tcPr>
          <w:p w14:paraId="3BFC288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127</w:t>
            </w:r>
          </w:p>
        </w:tc>
      </w:tr>
      <w:tr w:rsidR="00151135" w:rsidRPr="00BB2F8E" w14:paraId="4BA67E68" w14:textId="77777777" w:rsidTr="00556C27">
        <w:tc>
          <w:tcPr>
            <w:tcW w:w="1308" w:type="dxa"/>
            <w:gridSpan w:val="2"/>
            <w:vMerge/>
          </w:tcPr>
          <w:p w14:paraId="0A4C9C6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307" w:type="dxa"/>
            <w:gridSpan w:val="2"/>
            <w:vAlign w:val="bottom"/>
          </w:tcPr>
          <w:p w14:paraId="3817C28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Total</w:t>
            </w:r>
          </w:p>
        </w:tc>
        <w:tc>
          <w:tcPr>
            <w:tcW w:w="951" w:type="dxa"/>
            <w:gridSpan w:val="2"/>
            <w:vAlign w:val="bottom"/>
          </w:tcPr>
          <w:p w14:paraId="028D881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47</w:t>
            </w:r>
          </w:p>
        </w:tc>
        <w:tc>
          <w:tcPr>
            <w:tcW w:w="951" w:type="dxa"/>
            <w:gridSpan w:val="2"/>
            <w:vAlign w:val="bottom"/>
          </w:tcPr>
          <w:p w14:paraId="0AAB6B5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47</w:t>
            </w:r>
          </w:p>
        </w:tc>
        <w:tc>
          <w:tcPr>
            <w:tcW w:w="951" w:type="dxa"/>
            <w:gridSpan w:val="2"/>
            <w:vAlign w:val="bottom"/>
          </w:tcPr>
          <w:p w14:paraId="6D40F7C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135</w:t>
            </w:r>
          </w:p>
        </w:tc>
        <w:tc>
          <w:tcPr>
            <w:tcW w:w="951" w:type="dxa"/>
            <w:gridSpan w:val="2"/>
            <w:vAlign w:val="bottom"/>
          </w:tcPr>
          <w:p w14:paraId="706DF5E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135</w:t>
            </w:r>
          </w:p>
        </w:tc>
        <w:tc>
          <w:tcPr>
            <w:tcW w:w="951" w:type="dxa"/>
            <w:gridSpan w:val="2"/>
            <w:vAlign w:val="bottom"/>
          </w:tcPr>
          <w:p w14:paraId="457F9C9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136</w:t>
            </w:r>
          </w:p>
        </w:tc>
      </w:tr>
      <w:tr w:rsidR="00151135" w:rsidRPr="00BB2F8E" w14:paraId="5AEEBB0E" w14:textId="77777777" w:rsidTr="00556C27">
        <w:tc>
          <w:tcPr>
            <w:tcW w:w="1308" w:type="dxa"/>
            <w:gridSpan w:val="2"/>
            <w:vMerge w:val="restart"/>
          </w:tcPr>
          <w:p w14:paraId="4D4C2EC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r w:rsidRPr="00BB2F8E">
              <w:rPr>
                <w:bCs/>
                <w:sz w:val="18"/>
              </w:rPr>
              <w:t>Grandes écoles</w:t>
            </w:r>
          </w:p>
        </w:tc>
        <w:tc>
          <w:tcPr>
            <w:tcW w:w="1307" w:type="dxa"/>
            <w:gridSpan w:val="2"/>
            <w:vAlign w:val="bottom"/>
          </w:tcPr>
          <w:p w14:paraId="7EAC523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Publiques</w:t>
            </w:r>
          </w:p>
        </w:tc>
        <w:tc>
          <w:tcPr>
            <w:tcW w:w="951" w:type="dxa"/>
            <w:gridSpan w:val="2"/>
            <w:vAlign w:val="bottom"/>
          </w:tcPr>
          <w:p w14:paraId="33DA65AA"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951" w:type="dxa"/>
            <w:gridSpan w:val="2"/>
            <w:vAlign w:val="bottom"/>
          </w:tcPr>
          <w:p w14:paraId="5C7AFD6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951" w:type="dxa"/>
            <w:gridSpan w:val="2"/>
            <w:vAlign w:val="bottom"/>
          </w:tcPr>
          <w:p w14:paraId="75583FAB"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951" w:type="dxa"/>
            <w:gridSpan w:val="2"/>
            <w:vAlign w:val="bottom"/>
          </w:tcPr>
          <w:p w14:paraId="558F688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c>
          <w:tcPr>
            <w:tcW w:w="951" w:type="dxa"/>
            <w:gridSpan w:val="2"/>
            <w:vAlign w:val="bottom"/>
          </w:tcPr>
          <w:p w14:paraId="79A8C73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35</w:t>
            </w:r>
          </w:p>
        </w:tc>
      </w:tr>
      <w:tr w:rsidR="00151135" w:rsidRPr="00BB2F8E" w14:paraId="4E7D4528" w14:textId="77777777" w:rsidTr="00556C27">
        <w:tc>
          <w:tcPr>
            <w:tcW w:w="1308" w:type="dxa"/>
            <w:gridSpan w:val="2"/>
            <w:vMerge/>
          </w:tcPr>
          <w:p w14:paraId="138AE58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307" w:type="dxa"/>
            <w:gridSpan w:val="2"/>
            <w:vAlign w:val="bottom"/>
          </w:tcPr>
          <w:p w14:paraId="52940C90"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Privées</w:t>
            </w:r>
          </w:p>
        </w:tc>
        <w:tc>
          <w:tcPr>
            <w:tcW w:w="951" w:type="dxa"/>
            <w:gridSpan w:val="2"/>
            <w:vAlign w:val="bottom"/>
          </w:tcPr>
          <w:p w14:paraId="14B2C3B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318</w:t>
            </w:r>
          </w:p>
        </w:tc>
        <w:tc>
          <w:tcPr>
            <w:tcW w:w="951" w:type="dxa"/>
            <w:gridSpan w:val="2"/>
            <w:vAlign w:val="bottom"/>
          </w:tcPr>
          <w:p w14:paraId="290AD6F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341</w:t>
            </w:r>
          </w:p>
        </w:tc>
        <w:tc>
          <w:tcPr>
            <w:tcW w:w="951" w:type="dxa"/>
            <w:gridSpan w:val="2"/>
            <w:vAlign w:val="bottom"/>
          </w:tcPr>
          <w:p w14:paraId="1FE57DE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444</w:t>
            </w:r>
          </w:p>
        </w:tc>
        <w:tc>
          <w:tcPr>
            <w:tcW w:w="951" w:type="dxa"/>
            <w:gridSpan w:val="2"/>
            <w:vAlign w:val="bottom"/>
          </w:tcPr>
          <w:p w14:paraId="421BB4ED"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444</w:t>
            </w:r>
          </w:p>
        </w:tc>
        <w:tc>
          <w:tcPr>
            <w:tcW w:w="951" w:type="dxa"/>
            <w:gridSpan w:val="2"/>
            <w:vAlign w:val="bottom"/>
          </w:tcPr>
          <w:p w14:paraId="3BF8AFC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Cs/>
                <w:sz w:val="18"/>
              </w:rPr>
            </w:pPr>
            <w:r w:rsidRPr="00BB2F8E">
              <w:rPr>
                <w:bCs/>
                <w:sz w:val="18"/>
              </w:rPr>
              <w:t>444</w:t>
            </w:r>
          </w:p>
        </w:tc>
      </w:tr>
      <w:tr w:rsidR="00151135" w:rsidRPr="00BB2F8E" w14:paraId="7D443BE3" w14:textId="77777777" w:rsidTr="00556C27">
        <w:tc>
          <w:tcPr>
            <w:tcW w:w="1308" w:type="dxa"/>
            <w:gridSpan w:val="2"/>
            <w:vMerge/>
          </w:tcPr>
          <w:p w14:paraId="36D2E8C6"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Cs/>
                <w:sz w:val="18"/>
              </w:rPr>
            </w:pPr>
          </w:p>
        </w:tc>
        <w:tc>
          <w:tcPr>
            <w:tcW w:w="1307" w:type="dxa"/>
            <w:gridSpan w:val="2"/>
            <w:vAlign w:val="bottom"/>
          </w:tcPr>
          <w:p w14:paraId="5438B438"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Total</w:t>
            </w:r>
          </w:p>
        </w:tc>
        <w:tc>
          <w:tcPr>
            <w:tcW w:w="951" w:type="dxa"/>
            <w:gridSpan w:val="2"/>
            <w:vAlign w:val="bottom"/>
          </w:tcPr>
          <w:p w14:paraId="1E669C5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353</w:t>
            </w:r>
          </w:p>
        </w:tc>
        <w:tc>
          <w:tcPr>
            <w:tcW w:w="951" w:type="dxa"/>
            <w:gridSpan w:val="2"/>
            <w:vAlign w:val="bottom"/>
          </w:tcPr>
          <w:p w14:paraId="618880D5"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376</w:t>
            </w:r>
          </w:p>
        </w:tc>
        <w:tc>
          <w:tcPr>
            <w:tcW w:w="951" w:type="dxa"/>
            <w:gridSpan w:val="2"/>
            <w:vAlign w:val="bottom"/>
          </w:tcPr>
          <w:p w14:paraId="4CC3534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479</w:t>
            </w:r>
          </w:p>
        </w:tc>
        <w:tc>
          <w:tcPr>
            <w:tcW w:w="951" w:type="dxa"/>
            <w:gridSpan w:val="2"/>
            <w:vAlign w:val="bottom"/>
          </w:tcPr>
          <w:p w14:paraId="7C5FAEB3"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479</w:t>
            </w:r>
          </w:p>
        </w:tc>
        <w:tc>
          <w:tcPr>
            <w:tcW w:w="951" w:type="dxa"/>
            <w:gridSpan w:val="2"/>
            <w:vAlign w:val="bottom"/>
          </w:tcPr>
          <w:p w14:paraId="7DBE014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479</w:t>
            </w:r>
          </w:p>
        </w:tc>
      </w:tr>
      <w:tr w:rsidR="00151135" w:rsidRPr="00BB2F8E" w14:paraId="2CEEE3F2" w14:textId="77777777" w:rsidTr="00556C27">
        <w:tc>
          <w:tcPr>
            <w:tcW w:w="2615" w:type="dxa"/>
            <w:gridSpan w:val="4"/>
            <w:tcBorders>
              <w:bottom w:val="single" w:sz="12" w:space="0" w:color="auto"/>
            </w:tcBorders>
          </w:tcPr>
          <w:p w14:paraId="3DBA62BC"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left"/>
              <w:rPr>
                <w:b/>
                <w:bCs/>
                <w:sz w:val="18"/>
              </w:rPr>
            </w:pPr>
            <w:r w:rsidRPr="00BB2F8E">
              <w:rPr>
                <w:b/>
                <w:bCs/>
                <w:sz w:val="18"/>
              </w:rPr>
              <w:t xml:space="preserve">Total </w:t>
            </w:r>
            <w:proofErr w:type="spellStart"/>
            <w:r w:rsidRPr="00BB2F8E">
              <w:rPr>
                <w:b/>
                <w:bCs/>
                <w:sz w:val="18"/>
              </w:rPr>
              <w:t>general</w:t>
            </w:r>
            <w:proofErr w:type="spellEnd"/>
          </w:p>
        </w:tc>
        <w:tc>
          <w:tcPr>
            <w:tcW w:w="951" w:type="dxa"/>
            <w:gridSpan w:val="2"/>
            <w:tcBorders>
              <w:bottom w:val="single" w:sz="12" w:space="0" w:color="auto"/>
            </w:tcBorders>
            <w:vAlign w:val="bottom"/>
          </w:tcPr>
          <w:p w14:paraId="326A9619"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400</w:t>
            </w:r>
          </w:p>
        </w:tc>
        <w:tc>
          <w:tcPr>
            <w:tcW w:w="951" w:type="dxa"/>
            <w:gridSpan w:val="2"/>
            <w:tcBorders>
              <w:bottom w:val="single" w:sz="12" w:space="0" w:color="auto"/>
            </w:tcBorders>
            <w:vAlign w:val="bottom"/>
          </w:tcPr>
          <w:p w14:paraId="3E0D01B7"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423</w:t>
            </w:r>
          </w:p>
        </w:tc>
        <w:tc>
          <w:tcPr>
            <w:tcW w:w="951" w:type="dxa"/>
            <w:gridSpan w:val="2"/>
            <w:tcBorders>
              <w:bottom w:val="single" w:sz="12" w:space="0" w:color="auto"/>
            </w:tcBorders>
            <w:vAlign w:val="bottom"/>
          </w:tcPr>
          <w:p w14:paraId="1407B202"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614</w:t>
            </w:r>
          </w:p>
        </w:tc>
        <w:tc>
          <w:tcPr>
            <w:tcW w:w="951" w:type="dxa"/>
            <w:gridSpan w:val="2"/>
            <w:tcBorders>
              <w:bottom w:val="single" w:sz="12" w:space="0" w:color="auto"/>
            </w:tcBorders>
            <w:vAlign w:val="bottom"/>
          </w:tcPr>
          <w:p w14:paraId="0644B91E"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614</w:t>
            </w:r>
          </w:p>
        </w:tc>
        <w:tc>
          <w:tcPr>
            <w:tcW w:w="951" w:type="dxa"/>
            <w:gridSpan w:val="2"/>
            <w:tcBorders>
              <w:bottom w:val="single" w:sz="12" w:space="0" w:color="auto"/>
            </w:tcBorders>
            <w:vAlign w:val="bottom"/>
          </w:tcPr>
          <w:p w14:paraId="157E64D4" w14:textId="77777777" w:rsidR="00151135" w:rsidRPr="00BB2F8E" w:rsidRDefault="00151135" w:rsidP="00556C27">
            <w:pPr>
              <w:pStyle w:val="SingleTxtG"/>
              <w:tabs>
                <w:tab w:val="clear" w:pos="1701"/>
                <w:tab w:val="clear" w:pos="2268"/>
                <w:tab w:val="clear" w:pos="2835"/>
              </w:tabs>
              <w:suppressAutoHyphens w:val="0"/>
              <w:spacing w:before="40" w:after="40" w:line="220" w:lineRule="exact"/>
              <w:ind w:left="0" w:right="0"/>
              <w:jc w:val="right"/>
              <w:rPr>
                <w:b/>
                <w:bCs/>
                <w:sz w:val="18"/>
              </w:rPr>
            </w:pPr>
            <w:r w:rsidRPr="00BB2F8E">
              <w:rPr>
                <w:b/>
                <w:bCs/>
                <w:sz w:val="18"/>
              </w:rPr>
              <w:t>615</w:t>
            </w:r>
          </w:p>
        </w:tc>
      </w:tr>
    </w:tbl>
    <w:p w14:paraId="63AB86F7"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 MESRS / Bases de données</w:t>
      </w:r>
    </w:p>
    <w:p w14:paraId="46659995" w14:textId="28354F4C"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alphabétisation</w:t>
      </w:r>
    </w:p>
    <w:p w14:paraId="42C1B987" w14:textId="0E5B27FB" w:rsidR="00151135" w:rsidRPr="007D6692" w:rsidRDefault="00151135" w:rsidP="00B1346E">
      <w:pPr>
        <w:pStyle w:val="ParNoG"/>
        <w:tabs>
          <w:tab w:val="left" w:pos="1701"/>
        </w:tabs>
      </w:pPr>
      <w:r w:rsidRPr="007D6692">
        <w:t>Pour promouvoir l</w:t>
      </w:r>
      <w:r w:rsidR="001A4035">
        <w:t>’</w:t>
      </w:r>
      <w:r w:rsidRPr="007D6692">
        <w:t xml:space="preserve">alphabétisation, le Gouvernement a créé un Ministère en charge de </w:t>
      </w:r>
      <w:r w:rsidRPr="00D85B7B">
        <w:rPr>
          <w:lang w:val="fr-FR"/>
        </w:rPr>
        <w:t>l</w:t>
      </w:r>
      <w:r w:rsidR="001A4035">
        <w:rPr>
          <w:lang w:val="fr-FR"/>
        </w:rPr>
        <w:t>’</w:t>
      </w:r>
      <w:r w:rsidRPr="00D85B7B">
        <w:rPr>
          <w:lang w:val="fr-FR"/>
        </w:rPr>
        <w:t>alphabétisation</w:t>
      </w:r>
      <w:r w:rsidRPr="007D6692">
        <w:t>. Il a élaboré le Plan National de l</w:t>
      </w:r>
      <w:r w:rsidR="001A4035">
        <w:t>’</w:t>
      </w:r>
      <w:r w:rsidRPr="007D6692">
        <w:t xml:space="preserve">Alphabétisation (PNAL) et a mis en place le Conseil </w:t>
      </w:r>
      <w:r w:rsidRPr="00B1346E">
        <w:rPr>
          <w:lang w:val="fr-FR"/>
        </w:rPr>
        <w:t>National</w:t>
      </w:r>
      <w:r w:rsidRPr="007D6692">
        <w:t xml:space="preserve"> de l</w:t>
      </w:r>
      <w:r w:rsidR="001A4035">
        <w:t>’</w:t>
      </w:r>
      <w:r w:rsidRPr="007D6692">
        <w:t>Alphabétisation (CNAL). Au Ministère de l</w:t>
      </w:r>
      <w:r w:rsidR="001A4035">
        <w:t>’</w:t>
      </w:r>
      <w:r w:rsidRPr="007D6692">
        <w:t>Éducation Nationale et de l</w:t>
      </w:r>
      <w:r w:rsidR="001A4035">
        <w:t>’</w:t>
      </w:r>
      <w:r w:rsidRPr="007D6692">
        <w:t>Alphabétisation, quatre directions sont dédiées à l</w:t>
      </w:r>
      <w:r w:rsidR="001A4035">
        <w:t>’</w:t>
      </w:r>
      <w:r w:rsidRPr="007D6692">
        <w:t>alphabétisation et à l</w:t>
      </w:r>
      <w:r w:rsidR="001A4035">
        <w:t>’</w:t>
      </w:r>
      <w:r w:rsidRPr="007D6692">
        <w:t xml:space="preserve">éducation non formelle : </w:t>
      </w:r>
    </w:p>
    <w:p w14:paraId="1CF74610" w14:textId="4A8ACFD1" w:rsidR="00151135" w:rsidRPr="007D6692" w:rsidRDefault="00151135" w:rsidP="00151135">
      <w:pPr>
        <w:pStyle w:val="Bullet1G"/>
        <w:numPr>
          <w:ilvl w:val="0"/>
          <w:numId w:val="1"/>
        </w:numPr>
      </w:pPr>
      <w:r>
        <w:t>L</w:t>
      </w:r>
      <w:r w:rsidRPr="007D6692">
        <w:t>a Direction de l</w:t>
      </w:r>
      <w:r w:rsidR="001A4035">
        <w:t>’</w:t>
      </w:r>
      <w:r w:rsidRPr="007D6692">
        <w:t>Alphabétisation des Adultes, des Jeunes et des Enfants</w:t>
      </w:r>
      <w:r w:rsidR="00443831">
        <w:rPr>
          <w:lang w:val="fr-FR"/>
        </w:rPr>
        <w:t> </w:t>
      </w:r>
      <w:r w:rsidR="00443831" w:rsidRPr="007D6692">
        <w:rPr>
          <w:lang w:val="fr-FR"/>
        </w:rPr>
        <w:t>;</w:t>
      </w:r>
    </w:p>
    <w:p w14:paraId="55479B5E" w14:textId="7A678262" w:rsidR="00151135" w:rsidRPr="007D6692" w:rsidRDefault="00151135" w:rsidP="00151135">
      <w:pPr>
        <w:pStyle w:val="Bullet1G"/>
        <w:numPr>
          <w:ilvl w:val="0"/>
          <w:numId w:val="1"/>
        </w:numPr>
      </w:pPr>
      <w:r>
        <w:t>L</w:t>
      </w:r>
      <w:r w:rsidRPr="007D6692">
        <w:t>a Direction de la Coordination et du Suivi des Programmes d</w:t>
      </w:r>
      <w:r w:rsidR="001A4035">
        <w:t>’</w:t>
      </w:r>
      <w:r w:rsidRPr="007D6692">
        <w:t>Alphabétisation</w:t>
      </w:r>
      <w:r w:rsidR="00443831">
        <w:rPr>
          <w:lang w:val="fr-FR"/>
        </w:rPr>
        <w:t> </w:t>
      </w:r>
      <w:r w:rsidR="00443831" w:rsidRPr="007D6692">
        <w:rPr>
          <w:lang w:val="fr-FR"/>
        </w:rPr>
        <w:t>;</w:t>
      </w:r>
      <w:r w:rsidRPr="007D6692">
        <w:t xml:space="preserve"> </w:t>
      </w:r>
    </w:p>
    <w:p w14:paraId="372050E5" w14:textId="11DB5363" w:rsidR="00151135" w:rsidRPr="007D6692" w:rsidRDefault="00151135" w:rsidP="00151135">
      <w:pPr>
        <w:pStyle w:val="Bullet1G"/>
        <w:numPr>
          <w:ilvl w:val="0"/>
          <w:numId w:val="1"/>
        </w:numPr>
      </w:pPr>
      <w:r>
        <w:t>L</w:t>
      </w:r>
      <w:r w:rsidRPr="007D6692">
        <w:t>a Direction des Matériels Didactiques de l</w:t>
      </w:r>
      <w:r w:rsidR="001A4035">
        <w:t>’</w:t>
      </w:r>
      <w:r w:rsidRPr="007D6692">
        <w:t>Alphabétisation</w:t>
      </w:r>
      <w:r w:rsidR="00443831">
        <w:rPr>
          <w:lang w:val="fr-FR"/>
        </w:rPr>
        <w:t> </w:t>
      </w:r>
      <w:r w:rsidR="00443831" w:rsidRPr="007D6692">
        <w:rPr>
          <w:lang w:val="fr-FR"/>
        </w:rPr>
        <w:t>;</w:t>
      </w:r>
    </w:p>
    <w:p w14:paraId="6DCC42AC" w14:textId="0AF22625" w:rsidR="00151135" w:rsidRDefault="00151135" w:rsidP="00151135">
      <w:pPr>
        <w:pStyle w:val="Bullet1G"/>
        <w:numPr>
          <w:ilvl w:val="0"/>
          <w:numId w:val="1"/>
        </w:numPr>
      </w:pPr>
      <w:r>
        <w:t>L</w:t>
      </w:r>
      <w:r w:rsidRPr="007D6692">
        <w:t>a Direction de l</w:t>
      </w:r>
      <w:r w:rsidR="001A4035">
        <w:t>’</w:t>
      </w:r>
      <w:r w:rsidRPr="007D6692">
        <w:t xml:space="preserve">Éducation Non Formelle. </w:t>
      </w:r>
    </w:p>
    <w:p w14:paraId="5026A663" w14:textId="4A211737" w:rsidR="00151135" w:rsidRPr="007D6692" w:rsidRDefault="00151135" w:rsidP="00B1346E">
      <w:pPr>
        <w:pStyle w:val="ParNoG"/>
        <w:tabs>
          <w:tab w:val="left" w:pos="1701"/>
        </w:tabs>
      </w:pPr>
      <w:r w:rsidRPr="007D6692">
        <w:t>Pour l</w:t>
      </w:r>
      <w:r w:rsidR="001A4035">
        <w:t>’</w:t>
      </w:r>
      <w:r w:rsidRPr="007D6692">
        <w:t xml:space="preserve">année scolaire 2023-2024, </w:t>
      </w:r>
      <w:r w:rsidRPr="007D6692">
        <w:rPr>
          <w:lang w:val="fr-FR"/>
        </w:rPr>
        <w:t>la Côte d</w:t>
      </w:r>
      <w:r w:rsidR="001A4035">
        <w:rPr>
          <w:lang w:val="fr-FR"/>
        </w:rPr>
        <w:t>’</w:t>
      </w:r>
      <w:r w:rsidRPr="007D6692">
        <w:rPr>
          <w:lang w:val="fr-FR"/>
        </w:rPr>
        <w:t xml:space="preserve">Ivoire comptait 2618 centres </w:t>
      </w:r>
      <w:r w:rsidRPr="00941353">
        <w:rPr>
          <w:lang w:val="fr-FR"/>
        </w:rPr>
        <w:t>d</w:t>
      </w:r>
      <w:r w:rsidR="001A4035">
        <w:rPr>
          <w:lang w:val="fr-FR"/>
        </w:rPr>
        <w:t>’</w:t>
      </w:r>
      <w:r w:rsidRPr="00941353">
        <w:rPr>
          <w:lang w:val="fr-FR"/>
        </w:rPr>
        <w:t>alphabétisation</w:t>
      </w:r>
      <w:r w:rsidRPr="007D6692">
        <w:rPr>
          <w:lang w:val="fr-FR"/>
        </w:rPr>
        <w:t xml:space="preserve"> et 1 028 centres d</w:t>
      </w:r>
      <w:r w:rsidR="001A4035">
        <w:rPr>
          <w:lang w:val="fr-FR"/>
        </w:rPr>
        <w:t>’</w:t>
      </w:r>
      <w:r w:rsidRPr="007D6692">
        <w:rPr>
          <w:lang w:val="fr-FR"/>
        </w:rPr>
        <w:t xml:space="preserve">éducation communautaires. Les apprenants étaient au nombre de </w:t>
      </w:r>
      <w:r w:rsidRPr="007D6692">
        <w:rPr>
          <w:lang w:val="en-US"/>
        </w:rPr>
        <w:t>52 554</w:t>
      </w:r>
      <w:r w:rsidRPr="007D6692">
        <w:rPr>
          <w:lang w:val="fr-FR"/>
        </w:rPr>
        <w:t xml:space="preserve">. </w:t>
      </w:r>
    </w:p>
    <w:p w14:paraId="75C9FF00" w14:textId="6E243D36" w:rsidR="00151135" w:rsidRPr="00AF3595" w:rsidRDefault="00286F02" w:rsidP="00286F02">
      <w:pPr>
        <w:pStyle w:val="H23G"/>
        <w:rPr>
          <w:lang w:val="fr-FR"/>
        </w:rPr>
      </w:pPr>
      <w:r>
        <w:rPr>
          <w:lang w:val="fr-FR"/>
        </w:rPr>
        <w:tab/>
      </w:r>
      <w:r>
        <w:rPr>
          <w:lang w:val="fr-FR"/>
        </w:rPr>
        <w:tab/>
      </w:r>
      <w:r w:rsidR="00151135" w:rsidRPr="00AF3595">
        <w:rPr>
          <w:lang w:val="fr-FR"/>
        </w:rPr>
        <w:t>Répartition du nombre de centres d</w:t>
      </w:r>
      <w:r w:rsidR="001A4035">
        <w:rPr>
          <w:lang w:val="fr-FR"/>
        </w:rPr>
        <w:t>’</w:t>
      </w:r>
      <w:r w:rsidR="00151135" w:rsidRPr="00AF3595">
        <w:rPr>
          <w:lang w:val="fr-FR"/>
        </w:rPr>
        <w:t>alphabétisation, des effectifs d</w:t>
      </w:r>
      <w:r w:rsidR="001A4035">
        <w:rPr>
          <w:lang w:val="fr-FR"/>
        </w:rPr>
        <w:t>’</w:t>
      </w:r>
      <w:r w:rsidR="00151135" w:rsidRPr="00AF3595">
        <w:rPr>
          <w:lang w:val="fr-FR"/>
        </w:rPr>
        <w:t xml:space="preserve">apprenants et du </w:t>
      </w:r>
      <w:r w:rsidR="00151135">
        <w:rPr>
          <w:lang w:val="fr-FR"/>
        </w:rPr>
        <w:br/>
      </w:r>
      <w:r w:rsidR="00151135" w:rsidRPr="00AF3595">
        <w:rPr>
          <w:lang w:val="fr-FR"/>
        </w:rPr>
        <w:t>nombre d</w:t>
      </w:r>
      <w:r w:rsidR="001A4035">
        <w:rPr>
          <w:lang w:val="fr-FR"/>
        </w:rPr>
        <w:t>’</w:t>
      </w:r>
      <w:r w:rsidR="00151135" w:rsidRPr="00AF3595">
        <w:rPr>
          <w:lang w:val="fr-FR"/>
        </w:rPr>
        <w:t>animateurs par niveau d</w:t>
      </w:r>
      <w:r w:rsidR="001A4035">
        <w:rPr>
          <w:lang w:val="fr-FR"/>
        </w:rPr>
        <w:t>’</w:t>
      </w:r>
      <w:r w:rsidR="00151135" w:rsidRPr="00AF3595">
        <w:rPr>
          <w:lang w:val="fr-FR"/>
        </w:rPr>
        <w:t>alphabétisation pour l</w:t>
      </w:r>
      <w:r w:rsidR="001A4035">
        <w:rPr>
          <w:lang w:val="fr-FR"/>
        </w:rPr>
        <w:t>’</w:t>
      </w:r>
      <w:r w:rsidR="00151135" w:rsidRPr="00AF3595">
        <w:rPr>
          <w:lang w:val="fr-FR"/>
        </w:rPr>
        <w:t>année scolaire 2023-2024</w:t>
      </w:r>
    </w:p>
    <w:tbl>
      <w:tblPr>
        <w:tblW w:w="7370" w:type="dxa"/>
        <w:tblInd w:w="1134" w:type="dxa"/>
        <w:tblLayout w:type="fixed"/>
        <w:tblCellMar>
          <w:left w:w="0" w:type="dxa"/>
          <w:right w:w="0" w:type="dxa"/>
        </w:tblCellMar>
        <w:tblLook w:val="01E0" w:firstRow="1" w:lastRow="1" w:firstColumn="1" w:lastColumn="1" w:noHBand="0" w:noVBand="0"/>
      </w:tblPr>
      <w:tblGrid>
        <w:gridCol w:w="1898"/>
        <w:gridCol w:w="1197"/>
        <w:gridCol w:w="909"/>
        <w:gridCol w:w="909"/>
        <w:gridCol w:w="999"/>
        <w:gridCol w:w="1458"/>
      </w:tblGrid>
      <w:tr w:rsidR="00151135" w:rsidRPr="003247B6" w14:paraId="1CC003B4" w14:textId="77777777" w:rsidTr="00556C27">
        <w:trPr>
          <w:tblHeader/>
        </w:trPr>
        <w:tc>
          <w:tcPr>
            <w:tcW w:w="2115" w:type="dxa"/>
            <w:vMerge w:val="restart"/>
            <w:tcBorders>
              <w:top w:val="single" w:sz="4" w:space="0" w:color="auto"/>
              <w:bottom w:val="single" w:sz="12" w:space="0" w:color="auto"/>
            </w:tcBorders>
            <w:vAlign w:val="bottom"/>
          </w:tcPr>
          <w:p w14:paraId="61489770" w14:textId="77777777" w:rsidR="00151135" w:rsidRPr="003247B6" w:rsidRDefault="00151135" w:rsidP="00556C27">
            <w:pPr>
              <w:pStyle w:val="SingleTxtG"/>
              <w:tabs>
                <w:tab w:val="clear" w:pos="1701"/>
                <w:tab w:val="clear" w:pos="2268"/>
                <w:tab w:val="clear" w:pos="2835"/>
              </w:tabs>
              <w:suppressAutoHyphens w:val="0"/>
              <w:spacing w:before="80" w:after="80" w:line="200" w:lineRule="exact"/>
              <w:ind w:left="0" w:right="0"/>
              <w:jc w:val="left"/>
              <w:rPr>
                <w:i/>
                <w:sz w:val="16"/>
                <w:lang w:val="en-US"/>
              </w:rPr>
            </w:pPr>
            <w:proofErr w:type="spellStart"/>
            <w:r w:rsidRPr="003247B6">
              <w:rPr>
                <w:i/>
                <w:sz w:val="16"/>
                <w:lang w:val="en-US"/>
              </w:rPr>
              <w:t>Niveaux</w:t>
            </w:r>
            <w:proofErr w:type="spellEnd"/>
          </w:p>
        </w:tc>
        <w:tc>
          <w:tcPr>
            <w:tcW w:w="1332" w:type="dxa"/>
            <w:vMerge w:val="restart"/>
            <w:tcBorders>
              <w:top w:val="single" w:sz="4" w:space="0" w:color="auto"/>
              <w:bottom w:val="single" w:sz="12" w:space="0" w:color="auto"/>
            </w:tcBorders>
            <w:vAlign w:val="bottom"/>
          </w:tcPr>
          <w:p w14:paraId="38E68804" w14:textId="77777777" w:rsidR="00151135" w:rsidRPr="003247B6"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3247B6">
              <w:rPr>
                <w:i/>
                <w:sz w:val="16"/>
                <w:lang w:val="en-US"/>
              </w:rPr>
              <w:t xml:space="preserve">Nombre de </w:t>
            </w:r>
            <w:proofErr w:type="spellStart"/>
            <w:r w:rsidRPr="003247B6">
              <w:rPr>
                <w:i/>
                <w:sz w:val="16"/>
                <w:lang w:val="en-US"/>
              </w:rPr>
              <w:t>centres</w:t>
            </w:r>
            <w:proofErr w:type="spellEnd"/>
          </w:p>
        </w:tc>
        <w:tc>
          <w:tcPr>
            <w:tcW w:w="2022" w:type="dxa"/>
            <w:gridSpan w:val="2"/>
            <w:tcBorders>
              <w:top w:val="single" w:sz="4" w:space="0" w:color="auto"/>
              <w:bottom w:val="single" w:sz="12" w:space="0" w:color="auto"/>
            </w:tcBorders>
            <w:vAlign w:val="bottom"/>
          </w:tcPr>
          <w:p w14:paraId="7EFCE39B" w14:textId="77777777" w:rsidR="00151135" w:rsidRPr="003247B6"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en-US"/>
              </w:rPr>
            </w:pPr>
            <w:proofErr w:type="spellStart"/>
            <w:r w:rsidRPr="003247B6">
              <w:rPr>
                <w:i/>
                <w:sz w:val="16"/>
                <w:lang w:val="en-US"/>
              </w:rPr>
              <w:t>Apprenants</w:t>
            </w:r>
            <w:proofErr w:type="spellEnd"/>
          </w:p>
        </w:tc>
        <w:tc>
          <w:tcPr>
            <w:tcW w:w="2735" w:type="dxa"/>
            <w:gridSpan w:val="2"/>
            <w:tcBorders>
              <w:top w:val="single" w:sz="4" w:space="0" w:color="auto"/>
              <w:bottom w:val="single" w:sz="12" w:space="0" w:color="auto"/>
            </w:tcBorders>
            <w:vAlign w:val="bottom"/>
          </w:tcPr>
          <w:p w14:paraId="46B4AF90" w14:textId="77777777" w:rsidR="00151135" w:rsidRPr="003247B6" w:rsidRDefault="00151135" w:rsidP="00556C27">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3247B6">
              <w:rPr>
                <w:i/>
                <w:sz w:val="16"/>
                <w:lang w:val="en-US"/>
              </w:rPr>
              <w:t>Animateurs</w:t>
            </w:r>
          </w:p>
        </w:tc>
      </w:tr>
      <w:tr w:rsidR="00151135" w:rsidRPr="003247B6" w14:paraId="4738E665" w14:textId="77777777" w:rsidTr="00556C27">
        <w:trPr>
          <w:tblHeader/>
        </w:trPr>
        <w:tc>
          <w:tcPr>
            <w:tcW w:w="2115" w:type="dxa"/>
            <w:vMerge/>
            <w:tcBorders>
              <w:top w:val="single" w:sz="12" w:space="0" w:color="auto"/>
            </w:tcBorders>
            <w:vAlign w:val="bottom"/>
          </w:tcPr>
          <w:p w14:paraId="0D5AC272"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en-US"/>
              </w:rPr>
            </w:pPr>
          </w:p>
        </w:tc>
        <w:tc>
          <w:tcPr>
            <w:tcW w:w="1332" w:type="dxa"/>
            <w:vMerge/>
            <w:tcBorders>
              <w:top w:val="single" w:sz="12" w:space="0" w:color="auto"/>
            </w:tcBorders>
            <w:vAlign w:val="bottom"/>
          </w:tcPr>
          <w:p w14:paraId="6DE24FC6"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1011" w:type="dxa"/>
            <w:tcBorders>
              <w:top w:val="single" w:sz="12" w:space="0" w:color="auto"/>
            </w:tcBorders>
            <w:vAlign w:val="bottom"/>
          </w:tcPr>
          <w:p w14:paraId="1E1B6042"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Total</w:t>
            </w:r>
          </w:p>
        </w:tc>
        <w:tc>
          <w:tcPr>
            <w:tcW w:w="1011" w:type="dxa"/>
            <w:tcBorders>
              <w:top w:val="single" w:sz="12" w:space="0" w:color="auto"/>
            </w:tcBorders>
            <w:vAlign w:val="bottom"/>
          </w:tcPr>
          <w:p w14:paraId="1B488B3C"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Filles</w:t>
            </w:r>
          </w:p>
        </w:tc>
        <w:tc>
          <w:tcPr>
            <w:tcW w:w="1112" w:type="dxa"/>
            <w:tcBorders>
              <w:top w:val="single" w:sz="12" w:space="0" w:color="auto"/>
            </w:tcBorders>
            <w:vAlign w:val="bottom"/>
          </w:tcPr>
          <w:p w14:paraId="49124CAC"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Total</w:t>
            </w:r>
          </w:p>
        </w:tc>
        <w:tc>
          <w:tcPr>
            <w:tcW w:w="1623" w:type="dxa"/>
            <w:tcBorders>
              <w:top w:val="single" w:sz="12" w:space="0" w:color="auto"/>
            </w:tcBorders>
            <w:vAlign w:val="bottom"/>
          </w:tcPr>
          <w:p w14:paraId="5E142E16"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Femmes</w:t>
            </w:r>
          </w:p>
        </w:tc>
      </w:tr>
      <w:tr w:rsidR="00151135" w:rsidRPr="003247B6" w14:paraId="29D4DDC7" w14:textId="77777777" w:rsidTr="00556C27">
        <w:tc>
          <w:tcPr>
            <w:tcW w:w="2115" w:type="dxa"/>
          </w:tcPr>
          <w:p w14:paraId="6CEB99D0"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en-US"/>
              </w:rPr>
            </w:pPr>
            <w:proofErr w:type="spellStart"/>
            <w:r w:rsidRPr="003247B6">
              <w:rPr>
                <w:sz w:val="18"/>
                <w:lang w:val="en-US"/>
              </w:rPr>
              <w:t>Niveau</w:t>
            </w:r>
            <w:proofErr w:type="spellEnd"/>
            <w:r w:rsidRPr="003247B6">
              <w:rPr>
                <w:sz w:val="18"/>
                <w:lang w:val="en-US"/>
              </w:rPr>
              <w:t xml:space="preserve"> 1</w:t>
            </w:r>
          </w:p>
        </w:tc>
        <w:tc>
          <w:tcPr>
            <w:tcW w:w="1332" w:type="dxa"/>
            <w:vAlign w:val="bottom"/>
          </w:tcPr>
          <w:p w14:paraId="2578BAB3"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1 379</w:t>
            </w:r>
          </w:p>
        </w:tc>
        <w:tc>
          <w:tcPr>
            <w:tcW w:w="1011" w:type="dxa"/>
            <w:vAlign w:val="bottom"/>
          </w:tcPr>
          <w:p w14:paraId="239F1B81"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30 072</w:t>
            </w:r>
          </w:p>
        </w:tc>
        <w:tc>
          <w:tcPr>
            <w:tcW w:w="1011" w:type="dxa"/>
            <w:vAlign w:val="bottom"/>
          </w:tcPr>
          <w:p w14:paraId="29EED95D"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19 354</w:t>
            </w:r>
          </w:p>
        </w:tc>
        <w:tc>
          <w:tcPr>
            <w:tcW w:w="1112" w:type="dxa"/>
            <w:vAlign w:val="bottom"/>
          </w:tcPr>
          <w:p w14:paraId="4B1592C9"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1 379</w:t>
            </w:r>
          </w:p>
        </w:tc>
        <w:tc>
          <w:tcPr>
            <w:tcW w:w="1623" w:type="dxa"/>
            <w:vAlign w:val="bottom"/>
          </w:tcPr>
          <w:p w14:paraId="15AD063C"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219</w:t>
            </w:r>
          </w:p>
        </w:tc>
      </w:tr>
      <w:tr w:rsidR="00151135" w:rsidRPr="003247B6" w14:paraId="7885B1F8" w14:textId="77777777" w:rsidTr="00556C27">
        <w:tc>
          <w:tcPr>
            <w:tcW w:w="2115" w:type="dxa"/>
          </w:tcPr>
          <w:p w14:paraId="664CD4B0"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en-US"/>
              </w:rPr>
            </w:pPr>
            <w:proofErr w:type="spellStart"/>
            <w:r w:rsidRPr="003247B6">
              <w:rPr>
                <w:sz w:val="18"/>
                <w:lang w:val="en-US"/>
              </w:rPr>
              <w:t>Niveau</w:t>
            </w:r>
            <w:proofErr w:type="spellEnd"/>
            <w:r w:rsidRPr="003247B6">
              <w:rPr>
                <w:sz w:val="18"/>
                <w:lang w:val="en-US"/>
              </w:rPr>
              <w:t xml:space="preserve"> 2</w:t>
            </w:r>
          </w:p>
        </w:tc>
        <w:tc>
          <w:tcPr>
            <w:tcW w:w="1332" w:type="dxa"/>
            <w:vAlign w:val="bottom"/>
          </w:tcPr>
          <w:p w14:paraId="2C884306"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788</w:t>
            </w:r>
          </w:p>
        </w:tc>
        <w:tc>
          <w:tcPr>
            <w:tcW w:w="1011" w:type="dxa"/>
            <w:vAlign w:val="bottom"/>
          </w:tcPr>
          <w:p w14:paraId="028003EB"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14 959</w:t>
            </w:r>
          </w:p>
        </w:tc>
        <w:tc>
          <w:tcPr>
            <w:tcW w:w="1011" w:type="dxa"/>
            <w:vAlign w:val="bottom"/>
          </w:tcPr>
          <w:p w14:paraId="0422ED78"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9 823</w:t>
            </w:r>
          </w:p>
        </w:tc>
        <w:tc>
          <w:tcPr>
            <w:tcW w:w="1112" w:type="dxa"/>
            <w:vAlign w:val="bottom"/>
          </w:tcPr>
          <w:p w14:paraId="4AFCD6AF"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788</w:t>
            </w:r>
          </w:p>
        </w:tc>
        <w:tc>
          <w:tcPr>
            <w:tcW w:w="1623" w:type="dxa"/>
            <w:vAlign w:val="bottom"/>
          </w:tcPr>
          <w:p w14:paraId="60C4C9FC"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120</w:t>
            </w:r>
          </w:p>
        </w:tc>
      </w:tr>
      <w:tr w:rsidR="00151135" w:rsidRPr="003247B6" w14:paraId="140C126C" w14:textId="77777777" w:rsidTr="00556C27">
        <w:tc>
          <w:tcPr>
            <w:tcW w:w="2115" w:type="dxa"/>
          </w:tcPr>
          <w:p w14:paraId="3C0966BD"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3247B6">
              <w:rPr>
                <w:sz w:val="18"/>
                <w:lang w:val="en-US"/>
              </w:rPr>
              <w:t>Post alpha</w:t>
            </w:r>
          </w:p>
        </w:tc>
        <w:tc>
          <w:tcPr>
            <w:tcW w:w="1332" w:type="dxa"/>
            <w:vAlign w:val="bottom"/>
          </w:tcPr>
          <w:p w14:paraId="4FB72D03"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451</w:t>
            </w:r>
          </w:p>
        </w:tc>
        <w:tc>
          <w:tcPr>
            <w:tcW w:w="1011" w:type="dxa"/>
            <w:vAlign w:val="bottom"/>
          </w:tcPr>
          <w:p w14:paraId="4146A973"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7 523</w:t>
            </w:r>
          </w:p>
        </w:tc>
        <w:tc>
          <w:tcPr>
            <w:tcW w:w="1011" w:type="dxa"/>
            <w:vAlign w:val="bottom"/>
          </w:tcPr>
          <w:p w14:paraId="4EDF870E"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5 315</w:t>
            </w:r>
          </w:p>
        </w:tc>
        <w:tc>
          <w:tcPr>
            <w:tcW w:w="1112" w:type="dxa"/>
            <w:vAlign w:val="bottom"/>
          </w:tcPr>
          <w:p w14:paraId="704CFB99"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451</w:t>
            </w:r>
          </w:p>
        </w:tc>
        <w:tc>
          <w:tcPr>
            <w:tcW w:w="1623" w:type="dxa"/>
            <w:vAlign w:val="bottom"/>
          </w:tcPr>
          <w:p w14:paraId="545D22C7"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69</w:t>
            </w:r>
          </w:p>
        </w:tc>
      </w:tr>
      <w:tr w:rsidR="00151135" w:rsidRPr="003247B6" w14:paraId="4DDBF3A9" w14:textId="77777777" w:rsidTr="00556C27">
        <w:tc>
          <w:tcPr>
            <w:tcW w:w="2115" w:type="dxa"/>
            <w:tcBorders>
              <w:bottom w:val="single" w:sz="12" w:space="0" w:color="auto"/>
            </w:tcBorders>
          </w:tcPr>
          <w:p w14:paraId="2E2B82D1"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left"/>
              <w:rPr>
                <w:sz w:val="18"/>
                <w:lang w:val="en-US"/>
              </w:rPr>
            </w:pPr>
            <w:r w:rsidRPr="003247B6">
              <w:rPr>
                <w:sz w:val="18"/>
                <w:lang w:val="en-US"/>
              </w:rPr>
              <w:t>ENSEMBLE</w:t>
            </w:r>
          </w:p>
        </w:tc>
        <w:tc>
          <w:tcPr>
            <w:tcW w:w="1332" w:type="dxa"/>
            <w:tcBorders>
              <w:bottom w:val="single" w:sz="12" w:space="0" w:color="auto"/>
            </w:tcBorders>
            <w:vAlign w:val="bottom"/>
          </w:tcPr>
          <w:p w14:paraId="56464DA3"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2 618</w:t>
            </w:r>
          </w:p>
        </w:tc>
        <w:tc>
          <w:tcPr>
            <w:tcW w:w="1011" w:type="dxa"/>
            <w:tcBorders>
              <w:bottom w:val="single" w:sz="12" w:space="0" w:color="auto"/>
            </w:tcBorders>
            <w:vAlign w:val="bottom"/>
          </w:tcPr>
          <w:p w14:paraId="621D4B84"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52 554</w:t>
            </w:r>
          </w:p>
        </w:tc>
        <w:tc>
          <w:tcPr>
            <w:tcW w:w="1011" w:type="dxa"/>
            <w:tcBorders>
              <w:bottom w:val="single" w:sz="12" w:space="0" w:color="auto"/>
            </w:tcBorders>
            <w:vAlign w:val="bottom"/>
          </w:tcPr>
          <w:p w14:paraId="18E6F6F9"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34 492</w:t>
            </w:r>
          </w:p>
        </w:tc>
        <w:tc>
          <w:tcPr>
            <w:tcW w:w="1112" w:type="dxa"/>
            <w:tcBorders>
              <w:bottom w:val="single" w:sz="12" w:space="0" w:color="auto"/>
            </w:tcBorders>
            <w:vAlign w:val="bottom"/>
          </w:tcPr>
          <w:p w14:paraId="6F9D7723"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2 618</w:t>
            </w:r>
          </w:p>
        </w:tc>
        <w:tc>
          <w:tcPr>
            <w:tcW w:w="1623" w:type="dxa"/>
            <w:tcBorders>
              <w:bottom w:val="single" w:sz="12" w:space="0" w:color="auto"/>
            </w:tcBorders>
            <w:vAlign w:val="bottom"/>
          </w:tcPr>
          <w:p w14:paraId="06F05AE7" w14:textId="77777777" w:rsidR="00151135" w:rsidRPr="003247B6" w:rsidRDefault="00151135" w:rsidP="00556C27">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3247B6">
              <w:rPr>
                <w:sz w:val="18"/>
                <w:lang w:val="en-US"/>
              </w:rPr>
              <w:t>408</w:t>
            </w:r>
          </w:p>
        </w:tc>
      </w:tr>
    </w:tbl>
    <w:p w14:paraId="0A1F6686"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 statistique scolaire de poche 2023-2024</w:t>
      </w:r>
    </w:p>
    <w:p w14:paraId="71ACEB22" w14:textId="7F23BFFB" w:rsidR="00151135" w:rsidRPr="00DB69A4" w:rsidRDefault="00286F02" w:rsidP="00286F02">
      <w:pPr>
        <w:pStyle w:val="H23G"/>
        <w:rPr>
          <w:lang w:val="fr-FR"/>
        </w:rPr>
      </w:pPr>
      <w:r>
        <w:rPr>
          <w:lang w:val="fr-FR"/>
        </w:rPr>
        <w:lastRenderedPageBreak/>
        <w:tab/>
      </w:r>
      <w:r>
        <w:rPr>
          <w:lang w:val="fr-FR"/>
        </w:rPr>
        <w:tab/>
      </w:r>
      <w:r w:rsidR="00151135" w:rsidRPr="00DB69A4">
        <w:rPr>
          <w:lang w:val="fr-FR"/>
        </w:rPr>
        <w:t>Proportion des apprenants dans les centres d</w:t>
      </w:r>
      <w:r w:rsidR="001A4035">
        <w:rPr>
          <w:lang w:val="fr-FR"/>
        </w:rPr>
        <w:t>’</w:t>
      </w:r>
      <w:r w:rsidR="00151135" w:rsidRPr="00DB69A4">
        <w:rPr>
          <w:lang w:val="fr-FR"/>
        </w:rPr>
        <w:t>alphabétisation par milieu pour l</w:t>
      </w:r>
      <w:r w:rsidR="001A4035">
        <w:rPr>
          <w:lang w:val="fr-FR"/>
        </w:rPr>
        <w:t>’</w:t>
      </w:r>
      <w:r w:rsidR="00151135" w:rsidRPr="00DB69A4">
        <w:rPr>
          <w:lang w:val="fr-FR"/>
        </w:rPr>
        <w:t>année scolaire 2024</w:t>
      </w:r>
    </w:p>
    <w:p w14:paraId="11C569FF" w14:textId="77777777" w:rsidR="00151135" w:rsidRPr="007D6692" w:rsidRDefault="00151135" w:rsidP="00151135">
      <w:pPr>
        <w:pStyle w:val="SingleTxtG"/>
        <w:spacing w:after="0"/>
        <w:rPr>
          <w:b/>
          <w:bCs/>
          <w:u w:val="single"/>
          <w:lang w:val="fr-FR"/>
        </w:rPr>
      </w:pPr>
      <w:r w:rsidRPr="007D6692">
        <w:rPr>
          <w:b/>
          <w:bCs/>
          <w:noProof/>
          <w:lang w:val="fr-FR"/>
        </w:rPr>
        <w:drawing>
          <wp:inline distT="0" distB="0" distL="0" distR="0" wp14:anchorId="33A7134B" wp14:editId="2B9BE390">
            <wp:extent cx="4619625" cy="2874397"/>
            <wp:effectExtent l="0" t="0" r="9525" b="2540"/>
            <wp:docPr id="1561054537" name="Graphique 1561054537"/>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D800BD0" w14:textId="77777777" w:rsidR="00151135" w:rsidRPr="00895434" w:rsidRDefault="00151135" w:rsidP="00151135">
      <w:pPr>
        <w:pStyle w:val="SingleTxtG"/>
        <w:rPr>
          <w:sz w:val="18"/>
          <w:szCs w:val="18"/>
          <w:lang w:val="fr-FR"/>
        </w:rPr>
      </w:pPr>
      <w:r>
        <w:rPr>
          <w:sz w:val="18"/>
          <w:szCs w:val="18"/>
          <w:lang w:val="fr-FR"/>
        </w:rPr>
        <w:tab/>
      </w:r>
      <w:r w:rsidRPr="00252B2C">
        <w:rPr>
          <w:i/>
          <w:sz w:val="18"/>
          <w:szCs w:val="18"/>
          <w:u w:val="words"/>
          <w:lang w:val="fr-FR"/>
        </w:rPr>
        <w:t>Source</w:t>
      </w:r>
      <w:r w:rsidRPr="00895434">
        <w:rPr>
          <w:sz w:val="18"/>
          <w:szCs w:val="18"/>
          <w:lang w:val="fr-FR"/>
        </w:rPr>
        <w:t> : statistique scolaire de poche 2023-2024</w:t>
      </w:r>
    </w:p>
    <w:p w14:paraId="145222E6" w14:textId="5E4D576C" w:rsidR="00151135" w:rsidRDefault="00151135" w:rsidP="00B1346E">
      <w:pPr>
        <w:pStyle w:val="ParNoG"/>
        <w:tabs>
          <w:tab w:val="left" w:pos="1701"/>
        </w:tabs>
        <w:rPr>
          <w:lang w:val="fr-FR"/>
        </w:rPr>
      </w:pPr>
      <w:r w:rsidRPr="007D6692">
        <w:rPr>
          <w:lang w:val="fr-FR"/>
        </w:rPr>
        <w:t>Tous les enfants, de façon égale, bénéficient du droit à l</w:t>
      </w:r>
      <w:r w:rsidR="001A4035">
        <w:rPr>
          <w:lang w:val="fr-FR"/>
        </w:rPr>
        <w:t>’</w:t>
      </w:r>
      <w:r w:rsidRPr="007D6692">
        <w:rPr>
          <w:lang w:val="fr-FR"/>
        </w:rPr>
        <w:t xml:space="preserve">éducation. La langue de </w:t>
      </w:r>
      <w:r w:rsidRPr="00D85B7B">
        <w:rPr>
          <w:lang w:val="fr-FR"/>
        </w:rPr>
        <w:t>l</w:t>
      </w:r>
      <w:r w:rsidR="001A4035">
        <w:rPr>
          <w:lang w:val="fr-FR"/>
        </w:rPr>
        <w:t>’</w:t>
      </w:r>
      <w:r w:rsidRPr="00D85B7B">
        <w:rPr>
          <w:lang w:val="fr-FR"/>
        </w:rPr>
        <w:t>enseignement</w:t>
      </w:r>
      <w:r w:rsidRPr="007D6692">
        <w:rPr>
          <w:lang w:val="fr-FR"/>
        </w:rPr>
        <w:t xml:space="preserve"> est le français.</w:t>
      </w:r>
    </w:p>
    <w:p w14:paraId="2E11A075" w14:textId="57955146"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égalité des sexes</w:t>
      </w:r>
    </w:p>
    <w:p w14:paraId="7545663E" w14:textId="2F5E8128" w:rsidR="00151135" w:rsidRPr="007D6692" w:rsidRDefault="00151135" w:rsidP="00B1346E">
      <w:pPr>
        <w:pStyle w:val="ParNoG"/>
        <w:tabs>
          <w:tab w:val="left" w:pos="1701"/>
        </w:tabs>
      </w:pPr>
      <w:r w:rsidRPr="007D6692">
        <w:rPr>
          <w:lang w:val="fr-FR"/>
        </w:rPr>
        <w:t>En Côte d</w:t>
      </w:r>
      <w:r w:rsidR="001A4035">
        <w:rPr>
          <w:lang w:val="fr-FR"/>
        </w:rPr>
        <w:t>’</w:t>
      </w:r>
      <w:r w:rsidRPr="007D6692">
        <w:rPr>
          <w:lang w:val="fr-FR"/>
        </w:rPr>
        <w:t>Ivoire, les critères de scolarisation sont identiques pour les deux sexes.</w:t>
      </w:r>
      <w:r w:rsidRPr="007D6692">
        <w:t xml:space="preserve"> Ces dix dernières années, depuis l</w:t>
      </w:r>
      <w:r w:rsidR="001A4035">
        <w:t>’</w:t>
      </w:r>
      <w:r w:rsidRPr="007D6692">
        <w:t>adoption de la politique de scolarité obligatoire, des campagnes de sensibilisation intensive sont également organisées sur le droit de l</w:t>
      </w:r>
      <w:r w:rsidR="001A4035">
        <w:t>’</w:t>
      </w:r>
      <w:r w:rsidRPr="007D6692">
        <w:t>enfant et l</w:t>
      </w:r>
      <w:r w:rsidR="001A4035">
        <w:t>’</w:t>
      </w:r>
      <w:r w:rsidRPr="007D6692">
        <w:t xml:space="preserve">achèvement de la scolarisation de la jeune fille. </w:t>
      </w:r>
    </w:p>
    <w:p w14:paraId="02704C24" w14:textId="6DF4326C" w:rsidR="00151135" w:rsidRPr="007D6692" w:rsidRDefault="00151135" w:rsidP="00B1346E">
      <w:pPr>
        <w:pStyle w:val="ParNoG"/>
        <w:tabs>
          <w:tab w:val="left" w:pos="1701"/>
        </w:tabs>
      </w:pPr>
      <w:r w:rsidRPr="007D6692">
        <w:t>Ces initiatives ont permis d</w:t>
      </w:r>
      <w:r w:rsidR="001A4035">
        <w:t>’</w:t>
      </w:r>
      <w:proofErr w:type="spellStart"/>
      <w:r w:rsidRPr="007D6692">
        <w:t>accroitre</w:t>
      </w:r>
      <w:proofErr w:type="spellEnd"/>
      <w:r w:rsidRPr="007D6692">
        <w:t xml:space="preserve"> le nombre d</w:t>
      </w:r>
      <w:r w:rsidR="001A4035">
        <w:t>’</w:t>
      </w:r>
      <w:r w:rsidRPr="007D6692">
        <w:t>inscriptions des filles à l</w:t>
      </w:r>
      <w:r w:rsidR="001A4035">
        <w:t>’</w:t>
      </w:r>
      <w:r w:rsidRPr="007D6692">
        <w:t xml:space="preserve">école. Au </w:t>
      </w:r>
      <w:r w:rsidRPr="00D85B7B">
        <w:rPr>
          <w:lang w:val="fr-FR"/>
        </w:rPr>
        <w:t>secondaire</w:t>
      </w:r>
      <w:r w:rsidRPr="007D6692">
        <w:t xml:space="preserve"> comme au primaire, le nombre de filles est relativement équivalent à celui des garçons. En </w:t>
      </w:r>
      <w:r w:rsidRPr="00B1346E">
        <w:rPr>
          <w:lang w:val="fr-FR"/>
        </w:rPr>
        <w:t>effet</w:t>
      </w:r>
      <w:r w:rsidRPr="007D6692">
        <w:t>, dans l</w:t>
      </w:r>
      <w:r w:rsidR="001A4035">
        <w:t>’</w:t>
      </w:r>
      <w:r w:rsidRPr="007D6692">
        <w:t xml:space="preserve">enseignement primaire, sur </w:t>
      </w:r>
      <w:r w:rsidRPr="007D6692">
        <w:rPr>
          <w:lang w:val="fr-FR"/>
        </w:rPr>
        <w:t xml:space="preserve">4 817 661 inscrits, </w:t>
      </w:r>
      <w:r w:rsidRPr="007D6692">
        <w:t>la proportion des élèves par sexe au cours de l</w:t>
      </w:r>
      <w:r w:rsidR="001A4035">
        <w:t>’</w:t>
      </w:r>
      <w:r w:rsidRPr="007D6692">
        <w:t>année 2023-2024 est de 50,09 % pour les garçons et de 49,01 % pour les filles. Dans l</w:t>
      </w:r>
      <w:r w:rsidR="001A4035">
        <w:t>’</w:t>
      </w:r>
      <w:r w:rsidRPr="007D6692">
        <w:t xml:space="preserve">enseignement secondaire, sur la même période, sur un effectif global de 3 117 781 élèves, la proportion par sexe se présente comme suit 52% de garçons et 48% de filles. </w:t>
      </w:r>
    </w:p>
    <w:p w14:paraId="2925BF0C" w14:textId="662A1C5E" w:rsidR="00151135" w:rsidRPr="007D6692" w:rsidRDefault="00151135" w:rsidP="00B1346E">
      <w:pPr>
        <w:pStyle w:val="ParNoG"/>
        <w:tabs>
          <w:tab w:val="left" w:pos="1701"/>
        </w:tabs>
      </w:pPr>
      <w:r w:rsidRPr="007D6692">
        <w:t>La mise en œuvre du plan stratégique d</w:t>
      </w:r>
      <w:r w:rsidR="001A4035">
        <w:t>’</w:t>
      </w:r>
      <w:r w:rsidRPr="007D6692">
        <w:t>accélération de l</w:t>
      </w:r>
      <w:r w:rsidR="001A4035">
        <w:t>’</w:t>
      </w:r>
      <w:r w:rsidRPr="007D6692">
        <w:t xml:space="preserve">éducation des jeunes filles et de la </w:t>
      </w:r>
      <w:r w:rsidRPr="00B1346E">
        <w:rPr>
          <w:lang w:val="fr-FR"/>
        </w:rPr>
        <w:t>politique</w:t>
      </w:r>
      <w:r w:rsidRPr="007D6692">
        <w:t xml:space="preserve"> d</w:t>
      </w:r>
      <w:r w:rsidR="001A4035">
        <w:t>’</w:t>
      </w:r>
      <w:r w:rsidRPr="007D6692">
        <w:t>alphabétisation, ainsi que la vulgarisation des mesures en lien avec l</w:t>
      </w:r>
      <w:r w:rsidR="001A4035">
        <w:t>’</w:t>
      </w:r>
      <w:r w:rsidRPr="007D6692">
        <w:t>École Pour Tous, ont permis d</w:t>
      </w:r>
      <w:r w:rsidR="001A4035">
        <w:t>’</w:t>
      </w:r>
      <w:r w:rsidRPr="007D6692">
        <w:t>améliorer la scolarisation des jeunes filles. Ces initiatives seront renforcées par la construction de trois lycées d</w:t>
      </w:r>
      <w:r w:rsidR="001A4035">
        <w:t>’</w:t>
      </w:r>
      <w:r w:rsidRPr="007D6692">
        <w:t xml:space="preserve">excellence pour filles dans les Régions de la </w:t>
      </w:r>
      <w:proofErr w:type="spellStart"/>
      <w:r w:rsidRPr="007D6692">
        <w:t>Bagoué</w:t>
      </w:r>
      <w:proofErr w:type="spellEnd"/>
      <w:r w:rsidRPr="007D6692">
        <w:t>, de la Mé et du Sud-Comoé.</w:t>
      </w:r>
    </w:p>
    <w:p w14:paraId="281EEB28" w14:textId="7C85DB32" w:rsidR="00151135" w:rsidRPr="007D6692" w:rsidRDefault="00151135" w:rsidP="00B1346E">
      <w:pPr>
        <w:pStyle w:val="ParNoG"/>
        <w:tabs>
          <w:tab w:val="left" w:pos="1701"/>
        </w:tabs>
      </w:pPr>
      <w:r w:rsidRPr="007D6692">
        <w:rPr>
          <w:lang w:val="fr-FR"/>
        </w:rPr>
        <w:t>Au nombre des mesures prises pour réduire le taux d</w:t>
      </w:r>
      <w:r w:rsidR="001A4035">
        <w:rPr>
          <w:lang w:val="fr-FR"/>
        </w:rPr>
        <w:t>’</w:t>
      </w:r>
      <w:r w:rsidRPr="007D6692">
        <w:rPr>
          <w:lang w:val="fr-FR"/>
        </w:rPr>
        <w:t>abandon scolaire, l</w:t>
      </w:r>
      <w:r w:rsidR="001A4035">
        <w:rPr>
          <w:lang w:val="fr-FR"/>
        </w:rPr>
        <w:t>’</w:t>
      </w:r>
      <w:r w:rsidRPr="007D6692">
        <w:rPr>
          <w:lang w:val="fr-FR"/>
        </w:rPr>
        <w:t>on note la mise en place du Projet d</w:t>
      </w:r>
      <w:r w:rsidR="001A4035">
        <w:rPr>
          <w:lang w:val="fr-FR"/>
        </w:rPr>
        <w:t>’</w:t>
      </w:r>
      <w:r w:rsidRPr="007D6692">
        <w:rPr>
          <w:lang w:val="fr-FR"/>
        </w:rPr>
        <w:t>appui individualisé qui permet aux enfants en situation de décrochage de bénéficier d</w:t>
      </w:r>
      <w:r w:rsidR="001A4035">
        <w:rPr>
          <w:lang w:val="fr-FR"/>
        </w:rPr>
        <w:t>’</w:t>
      </w:r>
      <w:r w:rsidRPr="007D6692">
        <w:rPr>
          <w:lang w:val="fr-FR"/>
        </w:rPr>
        <w:t xml:space="preserve">un suivi individualisé, adapté à leur situation. </w:t>
      </w:r>
      <w:r w:rsidRPr="007D6692">
        <w:t>L</w:t>
      </w:r>
      <w:r w:rsidR="001A4035">
        <w:t>’</w:t>
      </w:r>
      <w:r w:rsidRPr="007D6692">
        <w:t>on note également :</w:t>
      </w:r>
    </w:p>
    <w:p w14:paraId="45302610" w14:textId="67D03DA7" w:rsidR="00151135" w:rsidRPr="007D6692" w:rsidRDefault="00151135" w:rsidP="00151135">
      <w:pPr>
        <w:pStyle w:val="Bullet1G"/>
        <w:numPr>
          <w:ilvl w:val="0"/>
          <w:numId w:val="1"/>
        </w:numPr>
        <w:rPr>
          <w:lang w:val="fr-FR"/>
        </w:rPr>
      </w:pPr>
      <w:r>
        <w:rPr>
          <w:lang w:val="fr-FR"/>
        </w:rPr>
        <w:t>L</w:t>
      </w:r>
      <w:r w:rsidRPr="007D6692">
        <w:rPr>
          <w:lang w:val="fr-FR"/>
        </w:rPr>
        <w:t>a</w:t>
      </w:r>
      <w:r w:rsidRPr="007D6692">
        <w:t xml:space="preserve"> signature de Contrats d</w:t>
      </w:r>
      <w:r w:rsidR="001A4035">
        <w:t>’</w:t>
      </w:r>
      <w:r w:rsidRPr="007D6692">
        <w:t>objectif et de performance avec les structures déconcentrées du Ministère de l</w:t>
      </w:r>
      <w:r w:rsidR="001A4035">
        <w:t>’</w:t>
      </w:r>
      <w:proofErr w:type="spellStart"/>
      <w:r w:rsidRPr="007D6692">
        <w:t>Education</w:t>
      </w:r>
      <w:proofErr w:type="spellEnd"/>
      <w:r w:rsidRPr="007D6692">
        <w:t xml:space="preserve"> Nationale et de l</w:t>
      </w:r>
      <w:r w:rsidR="001A4035">
        <w:t>’</w:t>
      </w:r>
      <w:r w:rsidRPr="007D6692">
        <w:t>Alphabétisation</w:t>
      </w:r>
      <w:r w:rsidR="00443831">
        <w:rPr>
          <w:lang w:val="fr-FR"/>
        </w:rPr>
        <w:t> </w:t>
      </w:r>
      <w:r w:rsidR="00443831" w:rsidRPr="007D6692">
        <w:rPr>
          <w:lang w:val="fr-FR"/>
        </w:rPr>
        <w:t>;</w:t>
      </w:r>
    </w:p>
    <w:p w14:paraId="6331070E" w14:textId="5DDEA187"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interdiction des sévices et châtiments corporels</w:t>
      </w:r>
      <w:r w:rsidR="00443831">
        <w:rPr>
          <w:lang w:val="fr-FR"/>
        </w:rPr>
        <w:t> </w:t>
      </w:r>
      <w:r w:rsidR="00443831" w:rsidRPr="007D6692">
        <w:rPr>
          <w:lang w:val="fr-FR"/>
        </w:rPr>
        <w:t>;</w:t>
      </w:r>
    </w:p>
    <w:p w14:paraId="6AE89CB8" w14:textId="73FCBE5F" w:rsidR="00151135" w:rsidRPr="007D6692" w:rsidRDefault="00151135" w:rsidP="00151135">
      <w:pPr>
        <w:pStyle w:val="Bullet1G"/>
        <w:numPr>
          <w:ilvl w:val="0"/>
          <w:numId w:val="1"/>
        </w:numPr>
        <w:rPr>
          <w:lang w:val="fr-FR"/>
        </w:rPr>
      </w:pPr>
      <w:r>
        <w:rPr>
          <w:lang w:val="fr-FR"/>
        </w:rPr>
        <w:t>L</w:t>
      </w:r>
      <w:r w:rsidRPr="007D6692">
        <w:rPr>
          <w:lang w:val="fr-FR"/>
        </w:rPr>
        <w:t xml:space="preserve">e </w:t>
      </w:r>
      <w:r w:rsidRPr="007D6692">
        <w:t>report de scolarité pour les filles en vertu de l</w:t>
      </w:r>
      <w:r w:rsidR="001A4035">
        <w:t>’</w:t>
      </w:r>
      <w:r w:rsidRPr="007D6692">
        <w:t xml:space="preserve">arrêté </w:t>
      </w:r>
      <w:r w:rsidR="00443831" w:rsidRPr="007D6692">
        <w:rPr>
          <w:lang w:val="fr-FR"/>
        </w:rPr>
        <w:t>n</w:t>
      </w:r>
      <w:r w:rsidR="00443831" w:rsidRPr="00443831">
        <w:rPr>
          <w:vertAlign w:val="superscript"/>
          <w:lang w:val="fr-FR"/>
        </w:rPr>
        <w:t>o</w:t>
      </w:r>
      <w:r w:rsidR="00443831">
        <w:rPr>
          <w:lang w:val="fr-FR"/>
        </w:rPr>
        <w:t> </w:t>
      </w:r>
      <w:r w:rsidRPr="007D6692">
        <w:t>254 /MENA/DELC du 12 août 2024 portant modalités de report de scolarité des élèves du primaire et du secondaire public et privé de l</w:t>
      </w:r>
      <w:r w:rsidR="001A4035">
        <w:t>’</w:t>
      </w:r>
      <w:r w:rsidRPr="007D6692">
        <w:t>enseignement général</w:t>
      </w:r>
      <w:r w:rsidR="00443831">
        <w:rPr>
          <w:lang w:val="fr-FR"/>
        </w:rPr>
        <w:t> </w:t>
      </w:r>
      <w:r w:rsidR="00443831" w:rsidRPr="007D6692">
        <w:rPr>
          <w:lang w:val="fr-FR"/>
        </w:rPr>
        <w:t>;</w:t>
      </w:r>
      <w:r w:rsidRPr="007D6692">
        <w:t xml:space="preserve"> </w:t>
      </w:r>
    </w:p>
    <w:p w14:paraId="78D1299D" w14:textId="35F3F95E" w:rsidR="00151135" w:rsidRPr="007D6692" w:rsidRDefault="00151135" w:rsidP="00151135">
      <w:pPr>
        <w:pStyle w:val="Bullet1G"/>
        <w:numPr>
          <w:ilvl w:val="0"/>
          <w:numId w:val="1"/>
        </w:numPr>
        <w:rPr>
          <w:lang w:val="fr-FR"/>
        </w:rPr>
      </w:pPr>
      <w:r>
        <w:t>L</w:t>
      </w:r>
      <w:r w:rsidRPr="007D6692">
        <w:t>a création des Clubs mères élèves filles par arrêté n°0041 portant création, organisation, fonctionnement et attributions des Clubs mère élèves filles</w:t>
      </w:r>
      <w:r w:rsidR="00443831">
        <w:rPr>
          <w:lang w:val="fr-FR"/>
        </w:rPr>
        <w:t> </w:t>
      </w:r>
      <w:r w:rsidR="00443831" w:rsidRPr="007D6692">
        <w:rPr>
          <w:lang w:val="fr-FR"/>
        </w:rPr>
        <w:t>;</w:t>
      </w:r>
    </w:p>
    <w:p w14:paraId="0B366619" w14:textId="42579613" w:rsidR="00151135" w:rsidRDefault="00151135" w:rsidP="00151135">
      <w:pPr>
        <w:pStyle w:val="Bullet1G"/>
        <w:numPr>
          <w:ilvl w:val="0"/>
          <w:numId w:val="1"/>
        </w:numPr>
        <w:rPr>
          <w:lang w:val="fr-FR"/>
        </w:rPr>
      </w:pPr>
      <w:r>
        <w:lastRenderedPageBreak/>
        <w:t>L</w:t>
      </w:r>
      <w:r w:rsidR="001A4035">
        <w:t>’</w:t>
      </w:r>
      <w:r w:rsidRPr="007D6692">
        <w:t>institution de la Journée pour l</w:t>
      </w:r>
      <w:r w:rsidR="001A4035">
        <w:t>’</w:t>
      </w:r>
      <w:r w:rsidRPr="007D6692">
        <w:t>initiative pour la promotion de l</w:t>
      </w:r>
      <w:r w:rsidR="001A4035">
        <w:t>’</w:t>
      </w:r>
      <w:r w:rsidRPr="007D6692">
        <w:t>éducation des filles en milieu scolaire.</w:t>
      </w:r>
    </w:p>
    <w:p w14:paraId="40F77C83" w14:textId="6090BAC9" w:rsidR="00151135" w:rsidRPr="007D6692" w:rsidRDefault="00286F02" w:rsidP="00286F02">
      <w:pPr>
        <w:pStyle w:val="H1G"/>
        <w:rPr>
          <w:lang w:val="fr-FR"/>
        </w:rPr>
      </w:pPr>
      <w:r>
        <w:rPr>
          <w:lang w:val="fr-FR"/>
        </w:rPr>
        <w:tab/>
      </w:r>
      <w:r>
        <w:rPr>
          <w:lang w:val="fr-FR"/>
        </w:rPr>
        <w:tab/>
      </w:r>
      <w:r w:rsidR="00151135" w:rsidRPr="007D6692">
        <w:rPr>
          <w:lang w:val="fr-FR"/>
        </w:rPr>
        <w:t>Article 14 </w:t>
      </w:r>
      <w:r w:rsidR="00151135">
        <w:rPr>
          <w:lang w:val="fr-FR"/>
        </w:rPr>
        <w:br/>
      </w:r>
      <w:r w:rsidR="00151135" w:rsidRPr="007D6692">
        <w:rPr>
          <w:lang w:val="fr-FR"/>
        </w:rPr>
        <w:t>Droit à la culture</w:t>
      </w:r>
    </w:p>
    <w:p w14:paraId="7170869A" w14:textId="30D13FC2" w:rsidR="00151135" w:rsidRPr="00715401" w:rsidRDefault="00286F02" w:rsidP="00286F02">
      <w:pPr>
        <w:pStyle w:val="H23G"/>
        <w:rPr>
          <w:lang w:val="fr-FR"/>
        </w:rPr>
      </w:pPr>
      <w:r>
        <w:rPr>
          <w:lang w:val="fr-FR"/>
        </w:rPr>
        <w:tab/>
      </w:r>
      <w:r>
        <w:rPr>
          <w:lang w:val="fr-FR"/>
        </w:rPr>
        <w:tab/>
      </w:r>
      <w:r w:rsidR="00151135" w:rsidRPr="00715401">
        <w:rPr>
          <w:lang w:val="fr-FR"/>
        </w:rPr>
        <w:t>Données sur la culture et les politiques publiques concernant le secteur</w:t>
      </w:r>
    </w:p>
    <w:p w14:paraId="04E8BA0F" w14:textId="6ABD7773" w:rsidR="00151135" w:rsidRPr="007D6692" w:rsidRDefault="00151135" w:rsidP="00B1346E">
      <w:pPr>
        <w:pStyle w:val="ParNoG"/>
        <w:tabs>
          <w:tab w:val="left" w:pos="1701"/>
        </w:tabs>
        <w:rPr>
          <w:lang w:val="fr-FR"/>
        </w:rPr>
      </w:pPr>
      <w:r w:rsidRPr="007D6692">
        <w:t xml:space="preserve">Des infrastructures institutionnelles ont été mises en place pour promouvoir la </w:t>
      </w:r>
      <w:r w:rsidRPr="007D6692">
        <w:rPr>
          <w:lang w:val="fr-FR"/>
        </w:rPr>
        <w:t>participation et l</w:t>
      </w:r>
      <w:r w:rsidR="001A4035">
        <w:rPr>
          <w:lang w:val="fr-FR"/>
        </w:rPr>
        <w:t>’</w:t>
      </w:r>
      <w:r w:rsidRPr="007D6692">
        <w:rPr>
          <w:lang w:val="fr-FR"/>
        </w:rPr>
        <w:t>accès de tous à la vie culturelle. Il s</w:t>
      </w:r>
      <w:r w:rsidR="001A4035">
        <w:rPr>
          <w:lang w:val="fr-FR"/>
        </w:rPr>
        <w:t>’</w:t>
      </w:r>
      <w:r w:rsidRPr="007D6692">
        <w:rPr>
          <w:lang w:val="fr-FR"/>
        </w:rPr>
        <w:t>agit, notamment des Directions Régionales de la Culture, des Bibliothèques d</w:t>
      </w:r>
      <w:r w:rsidR="001A4035">
        <w:rPr>
          <w:lang w:val="fr-FR"/>
        </w:rPr>
        <w:t>’</w:t>
      </w:r>
      <w:r w:rsidRPr="007D6692">
        <w:rPr>
          <w:lang w:val="fr-FR"/>
        </w:rPr>
        <w:t>intérêt national, régional ou communautaire, des Musées d</w:t>
      </w:r>
      <w:r w:rsidR="001A4035">
        <w:rPr>
          <w:lang w:val="fr-FR"/>
        </w:rPr>
        <w:t>’</w:t>
      </w:r>
      <w:r w:rsidRPr="007D6692">
        <w:rPr>
          <w:lang w:val="fr-FR"/>
        </w:rPr>
        <w:t>intérêt national (le Musée des Civilisations de Côte d</w:t>
      </w:r>
      <w:r w:rsidR="001A4035">
        <w:rPr>
          <w:lang w:val="fr-FR"/>
        </w:rPr>
        <w:t>’</w:t>
      </w:r>
      <w:r w:rsidRPr="007D6692">
        <w:rPr>
          <w:lang w:val="fr-FR"/>
        </w:rPr>
        <w:t xml:space="preserve">Ivoire, le Musée des Costumes de Grand-Bassam), régional ou communautaire (Musée </w:t>
      </w:r>
      <w:proofErr w:type="spellStart"/>
      <w:r w:rsidRPr="007D6692">
        <w:rPr>
          <w:lang w:val="fr-FR"/>
        </w:rPr>
        <w:t>Péléforo</w:t>
      </w:r>
      <w:proofErr w:type="spellEnd"/>
      <w:r w:rsidRPr="007D6692">
        <w:rPr>
          <w:lang w:val="fr-FR"/>
        </w:rPr>
        <w:t xml:space="preserve"> </w:t>
      </w:r>
      <w:proofErr w:type="spellStart"/>
      <w:r w:rsidRPr="007D6692">
        <w:rPr>
          <w:lang w:val="fr-FR"/>
        </w:rPr>
        <w:t>Gbon</w:t>
      </w:r>
      <w:proofErr w:type="spellEnd"/>
      <w:r w:rsidRPr="007D6692">
        <w:rPr>
          <w:lang w:val="fr-FR"/>
        </w:rPr>
        <w:t xml:space="preserve"> Coulibaly) et des Centres culturels d</w:t>
      </w:r>
      <w:r w:rsidR="001A4035">
        <w:rPr>
          <w:lang w:val="fr-FR"/>
        </w:rPr>
        <w:t>’</w:t>
      </w:r>
      <w:r w:rsidRPr="007D6692">
        <w:rPr>
          <w:lang w:val="fr-FR"/>
        </w:rPr>
        <w:t>intérêt national (CACAB), régional et communautaire. Ces structures sont créées par actes du Ministre chargé de la Culture. Par ailleurs, la Côte d</w:t>
      </w:r>
      <w:r w:rsidR="001A4035">
        <w:rPr>
          <w:lang w:val="fr-FR"/>
        </w:rPr>
        <w:t>’</w:t>
      </w:r>
      <w:r w:rsidRPr="007D6692">
        <w:rPr>
          <w:lang w:val="fr-FR"/>
        </w:rPr>
        <w:t>Ivoire compte deux représentations culturelles à l</w:t>
      </w:r>
      <w:r w:rsidR="001A4035">
        <w:rPr>
          <w:lang w:val="fr-FR"/>
        </w:rPr>
        <w:t>’</w:t>
      </w:r>
      <w:r w:rsidRPr="007D6692">
        <w:rPr>
          <w:lang w:val="fr-FR"/>
        </w:rPr>
        <w:t>étranger (Maroc et Afrique du Sud), conformément à l</w:t>
      </w:r>
      <w:r w:rsidR="001A4035">
        <w:rPr>
          <w:lang w:val="fr-FR"/>
        </w:rPr>
        <w:t>’</w:t>
      </w:r>
      <w:r w:rsidRPr="007D6692">
        <w:rPr>
          <w:lang w:val="fr-FR"/>
        </w:rPr>
        <w:t xml:space="preserve">article 24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2023-972 du 06 décembre 2023 portant organisation du Ministère de la Culture et de la Francophonie.</w:t>
      </w:r>
    </w:p>
    <w:p w14:paraId="6F368B84" w14:textId="55FA1D13" w:rsidR="00151135" w:rsidRPr="007D6692" w:rsidRDefault="00151135" w:rsidP="00B1346E">
      <w:pPr>
        <w:pStyle w:val="ParNoG"/>
        <w:tabs>
          <w:tab w:val="left" w:pos="1701"/>
        </w:tabs>
        <w:rPr>
          <w:lang w:val="fr-FR"/>
        </w:rPr>
      </w:pPr>
      <w:r w:rsidRPr="007D6692">
        <w:rPr>
          <w:lang w:val="fr-FR"/>
        </w:rPr>
        <w:t>Au nombre des initiatives prises pour rendre les activités culturelles plus accessibles à tous les segments de la population, figurent la mise en place de tarifs réduits ou gratuits pour les spectacles, les expositions et les événements culturels tels que le Marché des Arts et du Spectacle d</w:t>
      </w:r>
      <w:r w:rsidR="001A4035">
        <w:rPr>
          <w:lang w:val="fr-FR"/>
        </w:rPr>
        <w:t>’</w:t>
      </w:r>
      <w:r w:rsidRPr="007D6692">
        <w:rPr>
          <w:lang w:val="fr-FR"/>
        </w:rPr>
        <w:t>Abidjan (MASA), le Festival des Musiques Urbaines d</w:t>
      </w:r>
      <w:r w:rsidR="001A4035">
        <w:rPr>
          <w:lang w:val="fr-FR"/>
        </w:rPr>
        <w:t>’</w:t>
      </w:r>
      <w:r w:rsidRPr="007D6692">
        <w:rPr>
          <w:lang w:val="fr-FR"/>
        </w:rPr>
        <w:t>Anoumabo (FEMUA), WOZO Vacances. Des partenariats noués avec des organisations locales permettent également d</w:t>
      </w:r>
      <w:r w:rsidR="001A4035">
        <w:rPr>
          <w:lang w:val="fr-FR"/>
        </w:rPr>
        <w:t>’</w:t>
      </w:r>
      <w:r w:rsidRPr="007D6692">
        <w:rPr>
          <w:lang w:val="fr-FR"/>
        </w:rPr>
        <w:t>offrir des opportunités de participation au plus grand nombre.</w:t>
      </w:r>
    </w:p>
    <w:p w14:paraId="1A933E64" w14:textId="623B2708" w:rsidR="00151135" w:rsidRPr="007D6692" w:rsidRDefault="00151135" w:rsidP="00B1346E">
      <w:pPr>
        <w:pStyle w:val="ParNoG"/>
        <w:tabs>
          <w:tab w:val="left" w:pos="1701"/>
        </w:tabs>
        <w:rPr>
          <w:lang w:val="fr-FR"/>
        </w:rPr>
      </w:pPr>
      <w:r w:rsidRPr="007D6692">
        <w:rPr>
          <w:lang w:val="fr-FR"/>
        </w:rPr>
        <w:t>L</w:t>
      </w:r>
      <w:r w:rsidR="001A4035">
        <w:rPr>
          <w:lang w:val="fr-FR"/>
        </w:rPr>
        <w:t>’</w:t>
      </w:r>
      <w:r w:rsidRPr="007D6692">
        <w:rPr>
          <w:lang w:val="fr-FR"/>
        </w:rPr>
        <w:t xml:space="preserve">article 48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2014-425 du 14 juillet 2014 portant politique culturelle nationale dispose : </w:t>
      </w:r>
      <w:r w:rsidR="00443831" w:rsidRPr="007D6692">
        <w:rPr>
          <w:lang w:val="fr-FR"/>
        </w:rPr>
        <w:t>«</w:t>
      </w:r>
      <w:r w:rsidR="00443831">
        <w:rPr>
          <w:lang w:val="fr-FR"/>
        </w:rPr>
        <w:t> </w:t>
      </w:r>
      <w:r w:rsidRPr="007D6692">
        <w:rPr>
          <w:lang w:val="fr-FR"/>
        </w:rPr>
        <w:t>L</w:t>
      </w:r>
      <w:r w:rsidR="001A4035">
        <w:rPr>
          <w:lang w:val="fr-FR"/>
        </w:rPr>
        <w:t>’</w:t>
      </w:r>
      <w:r w:rsidRPr="007D6692">
        <w:rPr>
          <w:lang w:val="fr-FR"/>
        </w:rPr>
        <w:t>État renforce le rôle des médias et des Technologies de l</w:t>
      </w:r>
      <w:r w:rsidR="001A4035">
        <w:rPr>
          <w:lang w:val="fr-FR"/>
        </w:rPr>
        <w:t>’</w:t>
      </w:r>
      <w:r w:rsidRPr="007D6692">
        <w:rPr>
          <w:lang w:val="fr-FR"/>
        </w:rPr>
        <w:t>information et de la Communication dans la diffusion et la promotion de la culture nationale. Il s</w:t>
      </w:r>
      <w:r w:rsidR="001A4035">
        <w:rPr>
          <w:lang w:val="fr-FR"/>
        </w:rPr>
        <w:t>’</w:t>
      </w:r>
      <w:r w:rsidRPr="007D6692">
        <w:rPr>
          <w:lang w:val="fr-FR"/>
        </w:rPr>
        <w:t>engage notamment à promouvoir la diversification culturelle et linguistique</w:t>
      </w:r>
      <w:r w:rsidR="00443831">
        <w:rPr>
          <w:lang w:val="fr-FR"/>
        </w:rPr>
        <w:t> </w:t>
      </w:r>
      <w:r w:rsidR="00443831" w:rsidRPr="007D6692">
        <w:rPr>
          <w:lang w:val="fr-FR"/>
        </w:rPr>
        <w:t>»</w:t>
      </w:r>
      <w:r w:rsidRPr="007D6692">
        <w:rPr>
          <w:lang w:val="fr-FR"/>
        </w:rPr>
        <w:t>. Pour atteindre ses objectifs d</w:t>
      </w:r>
      <w:r w:rsidR="001A4035">
        <w:rPr>
          <w:lang w:val="fr-FR"/>
        </w:rPr>
        <w:t>’</w:t>
      </w:r>
      <w:r w:rsidRPr="007D6692">
        <w:rPr>
          <w:lang w:val="fr-FR"/>
        </w:rPr>
        <w:t>accès et de renforcement du patrimoine culturel de l</w:t>
      </w:r>
      <w:r w:rsidR="001A4035">
        <w:rPr>
          <w:lang w:val="fr-FR"/>
        </w:rPr>
        <w:t>’</w:t>
      </w:r>
      <w:r w:rsidRPr="007D6692">
        <w:rPr>
          <w:lang w:val="fr-FR"/>
        </w:rPr>
        <w:t>humanité, l</w:t>
      </w:r>
      <w:r w:rsidR="001A4035">
        <w:rPr>
          <w:lang w:val="fr-FR"/>
        </w:rPr>
        <w:t>’</w:t>
      </w:r>
      <w:r w:rsidRPr="007D6692">
        <w:rPr>
          <w:lang w:val="fr-FR"/>
        </w:rPr>
        <w:t>État s</w:t>
      </w:r>
      <w:r w:rsidR="001A4035">
        <w:rPr>
          <w:lang w:val="fr-FR"/>
        </w:rPr>
        <w:t>’</w:t>
      </w:r>
      <w:r w:rsidRPr="007D6692">
        <w:rPr>
          <w:lang w:val="fr-FR"/>
        </w:rPr>
        <w:t>est doté d</w:t>
      </w:r>
      <w:r w:rsidR="001A4035">
        <w:rPr>
          <w:lang w:val="fr-FR"/>
        </w:rPr>
        <w:t>’</w:t>
      </w:r>
      <w:r w:rsidRPr="007D6692">
        <w:rPr>
          <w:lang w:val="fr-FR"/>
        </w:rPr>
        <w:t>une institution nationale chargée de proposer les biens et éléments à inscrire sur la liste du patrimoine culturel mondial de l</w:t>
      </w:r>
      <w:r w:rsidR="001A4035">
        <w:rPr>
          <w:lang w:val="fr-FR"/>
        </w:rPr>
        <w:t>’</w:t>
      </w:r>
      <w:r w:rsidRPr="007D6692">
        <w:rPr>
          <w:lang w:val="fr-FR"/>
        </w:rPr>
        <w:t>UNESCO, à savoir l</w:t>
      </w:r>
      <w:r w:rsidR="001A4035">
        <w:rPr>
          <w:lang w:val="fr-FR"/>
        </w:rPr>
        <w:t>’</w:t>
      </w:r>
      <w:r w:rsidRPr="007D6692">
        <w:rPr>
          <w:lang w:val="fr-FR"/>
        </w:rPr>
        <w:t>Office Ivoirien du Patrimoine Culturel dont les missions ont été renforcées. Ces initiatives ont permis l</w:t>
      </w:r>
      <w:r w:rsidR="001A4035">
        <w:rPr>
          <w:lang w:val="fr-FR"/>
        </w:rPr>
        <w:t>’</w:t>
      </w:r>
      <w:r w:rsidRPr="007D6692">
        <w:rPr>
          <w:lang w:val="fr-FR"/>
        </w:rPr>
        <w:t>inscription de la ville historique de Grand-Bassam, du Zaouli et des mosquées de style soudanais au patrimoine mondial. Dans cette dynamique, des initiatives de promotion numérique via le site de l</w:t>
      </w:r>
      <w:r w:rsidR="001A4035">
        <w:rPr>
          <w:lang w:val="fr-FR"/>
        </w:rPr>
        <w:t>’</w:t>
      </w:r>
      <w:r w:rsidRPr="007D6692">
        <w:rPr>
          <w:lang w:val="fr-FR"/>
        </w:rPr>
        <w:t xml:space="preserve">UNESCO et des partenariats pour des visites virtuelles ont été menés. </w:t>
      </w:r>
    </w:p>
    <w:p w14:paraId="1DCD4A7D" w14:textId="6A3A0CB4" w:rsidR="00151135" w:rsidRPr="007D6692" w:rsidRDefault="00151135" w:rsidP="00B1346E">
      <w:pPr>
        <w:pStyle w:val="ParNoG"/>
        <w:tabs>
          <w:tab w:val="left" w:pos="1701"/>
        </w:tabs>
        <w:rPr>
          <w:lang w:val="fr-FR"/>
        </w:rPr>
      </w:pPr>
      <w:r w:rsidRPr="007D6692">
        <w:rPr>
          <w:lang w:val="fr-FR"/>
        </w:rPr>
        <w:t xml:space="preserve">La loi du 14 juillet 2014 prévoit, en outre, en son article 50 que </w:t>
      </w:r>
      <w:r w:rsidR="00443831" w:rsidRPr="007D6692">
        <w:rPr>
          <w:lang w:val="fr-FR"/>
        </w:rPr>
        <w:t>«</w:t>
      </w:r>
      <w:r w:rsidR="00443831">
        <w:rPr>
          <w:lang w:val="fr-FR"/>
        </w:rPr>
        <w:t> </w:t>
      </w:r>
      <w:r w:rsidRPr="007D6692">
        <w:rPr>
          <w:lang w:val="fr-FR"/>
        </w:rPr>
        <w:t>l</w:t>
      </w:r>
      <w:r w:rsidR="001A4035">
        <w:rPr>
          <w:lang w:val="fr-FR"/>
        </w:rPr>
        <w:t>’</w:t>
      </w:r>
      <w:r w:rsidRPr="007D6692">
        <w:rPr>
          <w:lang w:val="fr-FR"/>
        </w:rPr>
        <w:t>État assure l</w:t>
      </w:r>
      <w:r w:rsidR="001A4035">
        <w:rPr>
          <w:lang w:val="fr-FR"/>
        </w:rPr>
        <w:t>’</w:t>
      </w:r>
      <w:r w:rsidRPr="007D6692">
        <w:rPr>
          <w:lang w:val="fr-FR"/>
        </w:rPr>
        <w:t>éducation artistique et l</w:t>
      </w:r>
      <w:r w:rsidR="001A4035">
        <w:rPr>
          <w:lang w:val="fr-FR"/>
        </w:rPr>
        <w:t>’</w:t>
      </w:r>
      <w:r w:rsidRPr="007D6692">
        <w:rPr>
          <w:lang w:val="fr-FR"/>
        </w:rPr>
        <w:t>éveil culturel des enfants et des jeunes, notamment en favorisant leur immersion dans les cultures locales.</w:t>
      </w:r>
      <w:r w:rsidR="00443831">
        <w:rPr>
          <w:lang w:val="fr-FR"/>
        </w:rPr>
        <w:t> </w:t>
      </w:r>
      <w:r w:rsidR="00443831" w:rsidRPr="007D6692">
        <w:rPr>
          <w:lang w:val="fr-FR"/>
        </w:rPr>
        <w:t>»</w:t>
      </w:r>
      <w:r w:rsidRPr="007D6692">
        <w:rPr>
          <w:lang w:val="fr-FR"/>
        </w:rPr>
        <w:t xml:space="preserve"> À cet effet, des centres spécialisés, comme les Centres de Lecture et d</w:t>
      </w:r>
      <w:r w:rsidR="001A4035">
        <w:rPr>
          <w:lang w:val="fr-FR"/>
        </w:rPr>
        <w:t>’</w:t>
      </w:r>
      <w:r w:rsidRPr="007D6692">
        <w:rPr>
          <w:lang w:val="fr-FR"/>
        </w:rPr>
        <w:t>Animation Culturelle (CLAC) sont déployés dans les zones défavorisées, notamment du Nord et de l</w:t>
      </w:r>
      <w:r w:rsidR="001A4035">
        <w:rPr>
          <w:lang w:val="fr-FR"/>
        </w:rPr>
        <w:t>’</w:t>
      </w:r>
      <w:r w:rsidRPr="007D6692">
        <w:rPr>
          <w:lang w:val="fr-FR"/>
        </w:rPr>
        <w:t>Est de la Côte d</w:t>
      </w:r>
      <w:r w:rsidR="001A4035">
        <w:rPr>
          <w:lang w:val="fr-FR"/>
        </w:rPr>
        <w:t>’</w:t>
      </w:r>
      <w:r w:rsidRPr="007D6692">
        <w:rPr>
          <w:lang w:val="fr-FR"/>
        </w:rPr>
        <w:t>Ivoire. Le Salon du Livre pour Enfants et Adolescents (SALEA) est également organisé.</w:t>
      </w:r>
    </w:p>
    <w:p w14:paraId="67AF4DD0" w14:textId="67645B38" w:rsidR="00151135" w:rsidRPr="007D6692" w:rsidRDefault="00151135" w:rsidP="00B1346E">
      <w:pPr>
        <w:pStyle w:val="ParNoG"/>
        <w:tabs>
          <w:tab w:val="left" w:pos="1701"/>
        </w:tabs>
        <w:rPr>
          <w:lang w:val="fr-FR"/>
        </w:rPr>
      </w:pPr>
      <w:r w:rsidRPr="007D6692">
        <w:rPr>
          <w:lang w:val="fr-FR"/>
        </w:rPr>
        <w:t>Des programmes d</w:t>
      </w:r>
      <w:r w:rsidR="001A4035">
        <w:rPr>
          <w:lang w:val="fr-FR"/>
        </w:rPr>
        <w:t>’</w:t>
      </w:r>
      <w:r w:rsidRPr="007D6692">
        <w:rPr>
          <w:lang w:val="fr-FR"/>
        </w:rPr>
        <w:t>éducation artistique sont opérationnalisés au sein des écoles et des communautés pour offrir, aux enfants, des opportunités d</w:t>
      </w:r>
      <w:r w:rsidR="001A4035">
        <w:rPr>
          <w:lang w:val="fr-FR"/>
        </w:rPr>
        <w:t>’</w:t>
      </w:r>
      <w:r w:rsidRPr="007D6692">
        <w:rPr>
          <w:lang w:val="fr-FR"/>
        </w:rPr>
        <w:t>explorer différentes formes d</w:t>
      </w:r>
      <w:r w:rsidR="001A4035">
        <w:rPr>
          <w:lang w:val="fr-FR"/>
        </w:rPr>
        <w:t>’</w:t>
      </w:r>
      <w:r w:rsidRPr="007D6692">
        <w:rPr>
          <w:lang w:val="fr-FR"/>
        </w:rPr>
        <w:t>expression artistique telles que la danse, la musique, le théâtre et les arts visuels. Ses programmes sont pilotés par le Centre National des Arts et de la Culture.</w:t>
      </w:r>
    </w:p>
    <w:p w14:paraId="4B490B70" w14:textId="77777777" w:rsidR="00151135" w:rsidRPr="007D6692" w:rsidRDefault="00151135" w:rsidP="00B1346E">
      <w:pPr>
        <w:pStyle w:val="ParNoG"/>
        <w:tabs>
          <w:tab w:val="left" w:pos="1701"/>
        </w:tabs>
        <w:rPr>
          <w:lang w:val="fr-FR"/>
        </w:rPr>
      </w:pPr>
      <w:r w:rsidRPr="007D6692">
        <w:rPr>
          <w:lang w:val="fr-FR"/>
        </w:rPr>
        <w:t xml:space="preserve">Des centres culturels communautaires sont créés dans différents quartiers et zones rurales pour offrir aux enfants un espace où ils peuvent se retrouver, participer à des activités culturelles et artistiques, et recevoir un soutien éducatif. </w:t>
      </w:r>
    </w:p>
    <w:p w14:paraId="4C48B096" w14:textId="43E2AB45" w:rsidR="00151135" w:rsidRPr="007D6692" w:rsidRDefault="00151135" w:rsidP="00B1346E">
      <w:pPr>
        <w:pStyle w:val="ParNoG"/>
        <w:tabs>
          <w:tab w:val="left" w:pos="1701"/>
        </w:tabs>
        <w:rPr>
          <w:lang w:val="fr-FR"/>
        </w:rPr>
      </w:pPr>
      <w:r w:rsidRPr="007D6692">
        <w:rPr>
          <w:lang w:val="fr-FR"/>
        </w:rPr>
        <w:t>Des formations sont, en outre, dispensées aux enseignants pour les sensibiliser à l</w:t>
      </w:r>
      <w:r w:rsidR="001A4035">
        <w:rPr>
          <w:lang w:val="fr-FR"/>
        </w:rPr>
        <w:t>’</w:t>
      </w:r>
      <w:r w:rsidRPr="007D6692">
        <w:rPr>
          <w:lang w:val="fr-FR"/>
        </w:rPr>
        <w:t>importance de la participation des enfants à la vie culturelle et les outiller pour intégrer des activités artistiques et culturelles dans leurs enseignements.</w:t>
      </w:r>
    </w:p>
    <w:p w14:paraId="1BAB4FB9" w14:textId="0EBB18F1" w:rsidR="00151135" w:rsidRPr="007D6692" w:rsidRDefault="00151135" w:rsidP="00B1346E">
      <w:pPr>
        <w:pStyle w:val="ParNoG"/>
        <w:tabs>
          <w:tab w:val="left" w:pos="1701"/>
        </w:tabs>
        <w:rPr>
          <w:lang w:val="fr-FR"/>
        </w:rPr>
      </w:pPr>
      <w:r w:rsidRPr="007D6692">
        <w:rPr>
          <w:lang w:val="fr-FR"/>
        </w:rPr>
        <w:t>Le pays collabore avec des organisations internationales, telles que l</w:t>
      </w:r>
      <w:r w:rsidR="001A4035">
        <w:rPr>
          <w:lang w:val="fr-FR"/>
        </w:rPr>
        <w:t>’</w:t>
      </w:r>
      <w:r w:rsidRPr="007D6692">
        <w:rPr>
          <w:lang w:val="fr-FR"/>
        </w:rPr>
        <w:t>UNICEF et l</w:t>
      </w:r>
      <w:r w:rsidR="001A4035">
        <w:rPr>
          <w:lang w:val="fr-FR"/>
        </w:rPr>
        <w:t>’</w:t>
      </w:r>
      <w:r w:rsidRPr="007D6692">
        <w:rPr>
          <w:lang w:val="fr-FR"/>
        </w:rPr>
        <w:t>UNESCO pour mettre en œuvre des projets visant à promouvoir la participation des enfants à la vie culturelle.</w:t>
      </w:r>
    </w:p>
    <w:p w14:paraId="161E2EE5" w14:textId="1B53F952" w:rsidR="00151135" w:rsidRPr="007D6692" w:rsidRDefault="00151135" w:rsidP="00B1346E">
      <w:pPr>
        <w:pStyle w:val="ParNoG"/>
        <w:tabs>
          <w:tab w:val="left" w:pos="1701"/>
        </w:tabs>
        <w:rPr>
          <w:lang w:val="fr-FR"/>
        </w:rPr>
      </w:pPr>
      <w:r w:rsidRPr="007D6692">
        <w:rPr>
          <w:lang w:val="fr-FR"/>
        </w:rPr>
        <w:lastRenderedPageBreak/>
        <w:t>S</w:t>
      </w:r>
      <w:r w:rsidR="001A4035">
        <w:rPr>
          <w:lang w:val="fr-FR"/>
        </w:rPr>
        <w:t>’</w:t>
      </w:r>
      <w:r w:rsidRPr="007D6692">
        <w:rPr>
          <w:lang w:val="fr-FR"/>
        </w:rPr>
        <w:t>agissant des personnes en situation de handicap, l</w:t>
      </w:r>
      <w:r w:rsidR="001A4035">
        <w:rPr>
          <w:lang w:val="fr-FR"/>
        </w:rPr>
        <w:t>’</w:t>
      </w:r>
      <w:r w:rsidRPr="007D6692">
        <w:rPr>
          <w:lang w:val="fr-FR"/>
        </w:rPr>
        <w:t xml:space="preserve">article 18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2021-624 du 20 octobre 2021 portant statut de l</w:t>
      </w:r>
      <w:r w:rsidR="001A4035">
        <w:rPr>
          <w:lang w:val="fr-FR"/>
        </w:rPr>
        <w:t>’</w:t>
      </w:r>
      <w:r w:rsidRPr="007D6692">
        <w:rPr>
          <w:lang w:val="fr-FR"/>
        </w:rPr>
        <w:t xml:space="preserve">artiste prévoit que </w:t>
      </w:r>
      <w:r w:rsidR="00443831" w:rsidRPr="007D6692">
        <w:rPr>
          <w:lang w:val="fr-FR"/>
        </w:rPr>
        <w:t>«</w:t>
      </w:r>
      <w:r w:rsidR="00443831">
        <w:rPr>
          <w:lang w:val="fr-FR"/>
        </w:rPr>
        <w:t> </w:t>
      </w:r>
      <w:r w:rsidRPr="007D6692">
        <w:rPr>
          <w:lang w:val="fr-FR"/>
        </w:rPr>
        <w:t>les personnes en situation de handicap participent sans discrimination aucune, notamment fondée sur le handicap, à la création, la production, la conservation et la diffusion des œuvres artistiques</w:t>
      </w:r>
      <w:r w:rsidR="00443831">
        <w:rPr>
          <w:lang w:val="fr-FR"/>
        </w:rPr>
        <w:t> </w:t>
      </w:r>
      <w:r w:rsidR="00443831" w:rsidRPr="007D6692">
        <w:rPr>
          <w:lang w:val="fr-FR"/>
        </w:rPr>
        <w:t>»</w:t>
      </w:r>
      <w:r w:rsidRPr="007D6692">
        <w:rPr>
          <w:lang w:val="fr-FR"/>
        </w:rPr>
        <w:t xml:space="preserve">. </w:t>
      </w:r>
    </w:p>
    <w:p w14:paraId="1EF9D3FF" w14:textId="5C4AF62F" w:rsidR="00151135" w:rsidRPr="007D6692" w:rsidRDefault="00151135" w:rsidP="00B1346E">
      <w:pPr>
        <w:pStyle w:val="ParNoG"/>
        <w:tabs>
          <w:tab w:val="left" w:pos="1701"/>
        </w:tabs>
        <w:rPr>
          <w:lang w:val="fr-FR"/>
        </w:rPr>
      </w:pPr>
      <w:r w:rsidRPr="007D6692">
        <w:rPr>
          <w:lang w:val="fr-FR"/>
        </w:rPr>
        <w:t>En vue de la suppression des obstacles physiques, sociaux et de communication susceptibles d</w:t>
      </w:r>
      <w:r w:rsidR="001A4035">
        <w:rPr>
          <w:lang w:val="fr-FR"/>
        </w:rPr>
        <w:t>’</w:t>
      </w:r>
      <w:r w:rsidRPr="007D6692">
        <w:rPr>
          <w:lang w:val="fr-FR"/>
        </w:rPr>
        <w:t xml:space="preserve">empêcher les personnes âgées et les personnes handicapées de participer pleinement à la vie culturelle, les initiatives suivantes ont été prises : </w:t>
      </w:r>
    </w:p>
    <w:p w14:paraId="71469814" w14:textId="32A8B450" w:rsidR="00151135" w:rsidRPr="007D6692" w:rsidRDefault="00151135" w:rsidP="00151135">
      <w:pPr>
        <w:pStyle w:val="Bullet1G"/>
        <w:numPr>
          <w:ilvl w:val="0"/>
          <w:numId w:val="1"/>
        </w:numPr>
        <w:rPr>
          <w:lang w:val="fr-FR"/>
        </w:rPr>
      </w:pPr>
      <w:r>
        <w:rPr>
          <w:lang w:val="fr-FR"/>
        </w:rPr>
        <w:t>L</w:t>
      </w:r>
      <w:r w:rsidRPr="007D6692">
        <w:rPr>
          <w:lang w:val="fr-FR"/>
        </w:rPr>
        <w:t>a mise en place du Programme d</w:t>
      </w:r>
      <w:r w:rsidR="001A4035">
        <w:rPr>
          <w:lang w:val="fr-FR"/>
        </w:rPr>
        <w:t>’</w:t>
      </w:r>
      <w:r w:rsidRPr="007D6692">
        <w:rPr>
          <w:lang w:val="fr-FR"/>
        </w:rPr>
        <w:t>accessibilité universelle. Il comprend des normes et des directives en matière de construction et de rénovation des établissements culturels, comme l</w:t>
      </w:r>
      <w:r w:rsidR="001A4035">
        <w:rPr>
          <w:lang w:val="fr-FR"/>
        </w:rPr>
        <w:t>’</w:t>
      </w:r>
      <w:r w:rsidRPr="007D6692">
        <w:rPr>
          <w:lang w:val="fr-FR"/>
        </w:rPr>
        <w:t>installation d</w:t>
      </w:r>
      <w:r w:rsidR="001A4035">
        <w:rPr>
          <w:lang w:val="fr-FR"/>
        </w:rPr>
        <w:t>’</w:t>
      </w:r>
      <w:r w:rsidRPr="007D6692">
        <w:rPr>
          <w:lang w:val="fr-FR"/>
        </w:rPr>
        <w:t>ascenseurs, de rampes d</w:t>
      </w:r>
      <w:r w:rsidR="001A4035">
        <w:rPr>
          <w:lang w:val="fr-FR"/>
        </w:rPr>
        <w:t>’</w:t>
      </w:r>
      <w:r w:rsidRPr="007D6692">
        <w:rPr>
          <w:lang w:val="fr-FR"/>
        </w:rPr>
        <w:t>accès et de sanitaires adaptés</w:t>
      </w:r>
      <w:r w:rsidR="00443831">
        <w:rPr>
          <w:lang w:val="fr-FR"/>
        </w:rPr>
        <w:t> </w:t>
      </w:r>
      <w:r w:rsidR="00443831" w:rsidRPr="007D6692">
        <w:rPr>
          <w:lang w:val="fr-FR"/>
        </w:rPr>
        <w:t>;</w:t>
      </w:r>
    </w:p>
    <w:p w14:paraId="3C452B2E" w14:textId="3F72A2B3"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organisation d</w:t>
      </w:r>
      <w:r w:rsidR="001A4035">
        <w:rPr>
          <w:lang w:val="fr-FR"/>
        </w:rPr>
        <w:t>’</w:t>
      </w:r>
      <w:r w:rsidRPr="007D6692">
        <w:rPr>
          <w:lang w:val="fr-FR"/>
        </w:rPr>
        <w:t>activités de sensibilisation et de formation, à l</w:t>
      </w:r>
      <w:r w:rsidR="001A4035">
        <w:rPr>
          <w:lang w:val="fr-FR"/>
        </w:rPr>
        <w:t>’</w:t>
      </w:r>
      <w:r w:rsidRPr="007D6692">
        <w:rPr>
          <w:lang w:val="fr-FR"/>
        </w:rPr>
        <w:t>endroit du grand public et des professionnels des arts, aux besoins spécifiques de ces groupes vulnérables</w:t>
      </w:r>
      <w:r w:rsidR="00443831">
        <w:rPr>
          <w:lang w:val="fr-FR"/>
        </w:rPr>
        <w:t> </w:t>
      </w:r>
      <w:r w:rsidR="00443831" w:rsidRPr="007D6692">
        <w:rPr>
          <w:lang w:val="fr-FR"/>
        </w:rPr>
        <w:t>;</w:t>
      </w:r>
    </w:p>
    <w:p w14:paraId="44965D8D" w14:textId="29C9A635" w:rsidR="00151135" w:rsidRPr="007D6692" w:rsidRDefault="00151135" w:rsidP="00151135">
      <w:pPr>
        <w:pStyle w:val="Bullet1G"/>
        <w:numPr>
          <w:ilvl w:val="0"/>
          <w:numId w:val="1"/>
        </w:numPr>
        <w:rPr>
          <w:lang w:val="fr-FR"/>
        </w:rPr>
      </w:pPr>
      <w:r>
        <w:rPr>
          <w:lang w:val="fr-FR"/>
        </w:rPr>
        <w:t>L</w:t>
      </w:r>
      <w:r w:rsidR="001A4035">
        <w:rPr>
          <w:lang w:val="fr-FR"/>
        </w:rPr>
        <w:t>’</w:t>
      </w:r>
      <w:r w:rsidRPr="007D6692">
        <w:rPr>
          <w:lang w:val="fr-FR"/>
        </w:rPr>
        <w:t>octroi de subventions et de financements aux projets culturels inclusifs permettant de faciliter la participation des personnes âgées et des personnes handicapées</w:t>
      </w:r>
      <w:r w:rsidRPr="007D6692">
        <w:rPr>
          <w:vertAlign w:val="superscript"/>
          <w:lang w:val="fr-FR"/>
        </w:rPr>
        <w:footnoteReference w:id="11"/>
      </w:r>
      <w:r w:rsidR="00443831">
        <w:rPr>
          <w:lang w:val="fr-FR"/>
        </w:rPr>
        <w:t> </w:t>
      </w:r>
      <w:r w:rsidR="00443831" w:rsidRPr="007D6692">
        <w:rPr>
          <w:lang w:val="fr-FR"/>
        </w:rPr>
        <w:t>;</w:t>
      </w:r>
      <w:r w:rsidRPr="007D6692">
        <w:rPr>
          <w:lang w:val="fr-FR"/>
        </w:rPr>
        <w:t xml:space="preserve"> </w:t>
      </w:r>
    </w:p>
    <w:p w14:paraId="578FBBE5" w14:textId="77777777" w:rsidR="00151135" w:rsidRDefault="00151135" w:rsidP="00151135">
      <w:pPr>
        <w:pStyle w:val="Bullet1G"/>
        <w:numPr>
          <w:ilvl w:val="0"/>
          <w:numId w:val="1"/>
        </w:numPr>
        <w:rPr>
          <w:lang w:val="fr-FR"/>
        </w:rPr>
      </w:pPr>
      <w:r>
        <w:rPr>
          <w:lang w:val="fr-FR"/>
        </w:rPr>
        <w:t>L</w:t>
      </w:r>
      <w:r w:rsidRPr="007D6692">
        <w:rPr>
          <w:lang w:val="fr-FR"/>
        </w:rPr>
        <w:t>a collaboration du gouvernement avec les musées et les institutions culturelles du pays pour rendre leurs collections accessibles en ligne. Cela permet aux personnes vivant à distance ou ne pouvant pas se rendre physiquement sur place de découvrir ces trésors culturels. Cela encourage les établissements culturels à développer des programmes accessibles et à prendre en compte les besoins de ces groupes dans leur planification.</w:t>
      </w:r>
    </w:p>
    <w:p w14:paraId="40281995" w14:textId="36497A3B" w:rsidR="00151135" w:rsidRPr="007D6692" w:rsidRDefault="00151135" w:rsidP="00B1346E">
      <w:pPr>
        <w:pStyle w:val="ParNoG"/>
        <w:tabs>
          <w:tab w:val="left" w:pos="1701"/>
        </w:tabs>
        <w:rPr>
          <w:lang w:val="fr-FR"/>
        </w:rPr>
      </w:pPr>
      <w:r w:rsidRPr="007D6692">
        <w:rPr>
          <w:lang w:val="fr-FR"/>
        </w:rPr>
        <w:t>Ces mesures contribuent à promouvoir l</w:t>
      </w:r>
      <w:r w:rsidR="001A4035">
        <w:rPr>
          <w:lang w:val="fr-FR"/>
        </w:rPr>
        <w:t>’</w:t>
      </w:r>
      <w:r w:rsidRPr="007D6692">
        <w:rPr>
          <w:lang w:val="fr-FR"/>
        </w:rPr>
        <w:t>inclusion sociale, à garantir l</w:t>
      </w:r>
      <w:r w:rsidR="001A4035">
        <w:rPr>
          <w:lang w:val="fr-FR"/>
        </w:rPr>
        <w:t>’</w:t>
      </w:r>
      <w:r w:rsidRPr="007D6692">
        <w:rPr>
          <w:lang w:val="fr-FR"/>
        </w:rPr>
        <w:t>égalité des chances et à assurer le plein exercice des droits culturels pour tous.</w:t>
      </w:r>
    </w:p>
    <w:p w14:paraId="5D6A375A" w14:textId="0B343663" w:rsidR="00151135" w:rsidRPr="007D6692" w:rsidRDefault="00151135" w:rsidP="00B1346E">
      <w:pPr>
        <w:pStyle w:val="ParNoG"/>
        <w:tabs>
          <w:tab w:val="left" w:pos="1701"/>
        </w:tabs>
        <w:rPr>
          <w:lang w:val="fr-FR"/>
        </w:rPr>
      </w:pPr>
      <w:r w:rsidRPr="007D6692">
        <w:rPr>
          <w:lang w:val="fr-FR"/>
        </w:rPr>
        <w:t>En vue de la protection de la diversité culturelle, la Côte d</w:t>
      </w:r>
      <w:r w:rsidR="001A4035">
        <w:rPr>
          <w:lang w:val="fr-FR"/>
        </w:rPr>
        <w:t>’</w:t>
      </w:r>
      <w:r w:rsidRPr="007D6692">
        <w:rPr>
          <w:lang w:val="fr-FR"/>
        </w:rPr>
        <w:t>Ivoire s</w:t>
      </w:r>
      <w:r w:rsidR="001A4035">
        <w:rPr>
          <w:lang w:val="fr-FR"/>
        </w:rPr>
        <w:t>’</w:t>
      </w:r>
      <w:r w:rsidRPr="007D6692">
        <w:rPr>
          <w:lang w:val="fr-FR"/>
        </w:rPr>
        <w:t xml:space="preserve">est dotée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2014-425 du 14 juillet 2014 portant politique culturelle nationale, ainsi que d</w:t>
      </w:r>
      <w:r w:rsidR="001A4035">
        <w:rPr>
          <w:lang w:val="fr-FR"/>
        </w:rPr>
        <w:t>’</w:t>
      </w:r>
      <w:r w:rsidRPr="007D6692">
        <w:rPr>
          <w:lang w:val="fr-FR"/>
        </w:rPr>
        <w:t>un cadre institutionnel opérationnel dédié à la protection, à la valorisation et à la sauvegarde du patrimoine culturel. Au début des années 90, le Centre National des Arts et de la Culture (CNAC) a été créé pour la promotion de la culture, dans sa diversité, à travers le pays et à l</w:t>
      </w:r>
      <w:r w:rsidR="001A4035">
        <w:rPr>
          <w:lang w:val="fr-FR"/>
        </w:rPr>
        <w:t>’</w:t>
      </w:r>
      <w:r w:rsidRPr="007D6692">
        <w:rPr>
          <w:lang w:val="fr-FR"/>
        </w:rPr>
        <w:t>étranger. À cet effet, le CNAC a été doté de deux structures d</w:t>
      </w:r>
      <w:r w:rsidR="001A4035">
        <w:rPr>
          <w:lang w:val="fr-FR"/>
        </w:rPr>
        <w:t>’</w:t>
      </w:r>
      <w:r w:rsidRPr="007D6692">
        <w:rPr>
          <w:lang w:val="fr-FR"/>
        </w:rPr>
        <w:t>animation, à savoir la Compagnie Nationale de Théâtre et de Danse et la Compagnie Ivoirienne de Cinéma et de</w:t>
      </w:r>
      <w:r w:rsidRPr="007D6692">
        <w:rPr>
          <w:lang w:val="fr-CI"/>
        </w:rPr>
        <w:t xml:space="preserve"> </w:t>
      </w:r>
      <w:r w:rsidRPr="007D6692">
        <w:rPr>
          <w:lang w:val="fr-FR"/>
        </w:rPr>
        <w:t>l</w:t>
      </w:r>
      <w:r w:rsidR="001A4035">
        <w:rPr>
          <w:lang w:val="fr-FR"/>
        </w:rPr>
        <w:t>’</w:t>
      </w:r>
      <w:r w:rsidRPr="007D6692">
        <w:rPr>
          <w:lang w:val="fr-FR"/>
        </w:rPr>
        <w:t>Audio-Visuel. Le CNAC a, par la suite, eu en charge l</w:t>
      </w:r>
      <w:r w:rsidR="001A4035">
        <w:rPr>
          <w:lang w:val="fr-FR"/>
        </w:rPr>
        <w:t>’</w:t>
      </w:r>
      <w:r w:rsidRPr="007D6692">
        <w:rPr>
          <w:lang w:val="fr-FR"/>
        </w:rPr>
        <w:t>orchestre AKWABA et le Ballet National.</w:t>
      </w:r>
    </w:p>
    <w:p w14:paraId="4EDA69CF" w14:textId="2B3D03A4" w:rsidR="00151135" w:rsidRPr="007D6692" w:rsidRDefault="00151135" w:rsidP="00B1346E">
      <w:pPr>
        <w:pStyle w:val="ParNoG"/>
        <w:tabs>
          <w:tab w:val="left" w:pos="1701"/>
        </w:tabs>
        <w:rPr>
          <w:lang w:val="fr-FR"/>
        </w:rPr>
      </w:pPr>
      <w:r w:rsidRPr="007D6692">
        <w:rPr>
          <w:lang w:val="fr-FR"/>
        </w:rPr>
        <w:t>À partir de l</w:t>
      </w:r>
      <w:r w:rsidR="001A4035">
        <w:rPr>
          <w:lang w:val="fr-FR"/>
        </w:rPr>
        <w:t>’</w:t>
      </w:r>
      <w:r w:rsidRPr="007D6692">
        <w:rPr>
          <w:lang w:val="fr-FR"/>
        </w:rPr>
        <w:t xml:space="preserve">année 2012, le pays a affiné sa vision, en matière de protection, de développement et de diffusion de son patrimoine culturel, en adoptant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2012-552 du 13 juin 2012 portant création, attributions, organisation et fonctionnement d</w:t>
      </w:r>
      <w:r w:rsidR="001A4035">
        <w:rPr>
          <w:lang w:val="fr-FR"/>
        </w:rPr>
        <w:t>’</w:t>
      </w:r>
      <w:r w:rsidRPr="007D6692">
        <w:rPr>
          <w:lang w:val="fr-FR"/>
        </w:rPr>
        <w:t>un établissement public à caractère administratif dénommé Office Ivoirien du Patrimoine Culturel (OIPC). L</w:t>
      </w:r>
      <w:r w:rsidR="001A4035">
        <w:rPr>
          <w:lang w:val="fr-FR"/>
        </w:rPr>
        <w:t>’</w:t>
      </w:r>
      <w:r w:rsidRPr="007D6692">
        <w:rPr>
          <w:lang w:val="fr-FR"/>
        </w:rPr>
        <w:t xml:space="preserve">OIPC se charge de la mise en œuvre de la politique du Gouvernement en matière de gestion, de conservation, de valorisation, de protection et de promotion des sites culturels inscrits sur les listes du patrimoine national et du patrimoine mondial. </w:t>
      </w:r>
    </w:p>
    <w:p w14:paraId="2C1A1C8B" w14:textId="3F30237E" w:rsidR="00151135" w:rsidRPr="007D6692" w:rsidRDefault="00151135" w:rsidP="00B1346E">
      <w:pPr>
        <w:pStyle w:val="ParNoG"/>
        <w:tabs>
          <w:tab w:val="left" w:pos="1701"/>
        </w:tabs>
        <w:rPr>
          <w:lang w:val="fr-FR"/>
        </w:rPr>
      </w:pPr>
      <w:r w:rsidRPr="007D6692">
        <w:rPr>
          <w:lang w:val="fr-FR"/>
        </w:rPr>
        <w:t>L</w:t>
      </w:r>
      <w:r w:rsidR="001A4035">
        <w:rPr>
          <w:lang w:val="fr-FR"/>
        </w:rPr>
        <w:t>’</w:t>
      </w:r>
      <w:r w:rsidRPr="007D6692">
        <w:rPr>
          <w:lang w:val="fr-FR"/>
        </w:rPr>
        <w:t>engagement de l</w:t>
      </w:r>
      <w:r w:rsidR="001A4035">
        <w:rPr>
          <w:lang w:val="fr-FR"/>
        </w:rPr>
        <w:t>’</w:t>
      </w:r>
      <w:r w:rsidRPr="007D6692">
        <w:rPr>
          <w:lang w:val="fr-FR"/>
        </w:rPr>
        <w:t>État a été réaffirmé avec l</w:t>
      </w:r>
      <w:r w:rsidR="001A4035">
        <w:rPr>
          <w:lang w:val="fr-FR"/>
        </w:rPr>
        <w:t>’</w:t>
      </w:r>
      <w:r w:rsidRPr="007D6692">
        <w:rPr>
          <w:lang w:val="fr-FR"/>
        </w:rPr>
        <w:t xml:space="preserve">adoption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2023-595 du 07 juin 2023 portant protection du patrimoine culturel national.</w:t>
      </w:r>
    </w:p>
    <w:p w14:paraId="00C5BB05" w14:textId="45978C94" w:rsidR="00151135" w:rsidRPr="007D6692" w:rsidRDefault="00151135" w:rsidP="00B1346E">
      <w:pPr>
        <w:pStyle w:val="ParNoG"/>
        <w:tabs>
          <w:tab w:val="left" w:pos="1701"/>
        </w:tabs>
        <w:rPr>
          <w:lang w:val="fr-FR"/>
        </w:rPr>
      </w:pPr>
      <w:r w:rsidRPr="007D6692">
        <w:rPr>
          <w:lang w:val="fr-FR"/>
        </w:rPr>
        <w:t>En matière d</w:t>
      </w:r>
      <w:r w:rsidR="001A4035">
        <w:rPr>
          <w:lang w:val="fr-FR"/>
        </w:rPr>
        <w:t>’</w:t>
      </w:r>
      <w:r w:rsidRPr="007D6692">
        <w:rPr>
          <w:lang w:val="fr-FR"/>
        </w:rPr>
        <w:t>expression culturelle, le pays enregistre, chaque année, la création de centaines d</w:t>
      </w:r>
      <w:r w:rsidR="001A4035">
        <w:rPr>
          <w:lang w:val="fr-FR"/>
        </w:rPr>
        <w:t>’</w:t>
      </w:r>
      <w:r w:rsidRPr="007D6692">
        <w:rPr>
          <w:lang w:val="fr-FR"/>
        </w:rPr>
        <w:t>activités culturelles telles que le Popo Carnaval de Bonoua, l</w:t>
      </w:r>
      <w:r w:rsidR="001A4035">
        <w:rPr>
          <w:lang w:val="fr-FR"/>
        </w:rPr>
        <w:t>’</w:t>
      </w:r>
      <w:proofErr w:type="spellStart"/>
      <w:r w:rsidRPr="007D6692">
        <w:rPr>
          <w:lang w:val="fr-FR"/>
        </w:rPr>
        <w:t>Abissa</w:t>
      </w:r>
      <w:proofErr w:type="spellEnd"/>
      <w:r w:rsidRPr="007D6692">
        <w:rPr>
          <w:lang w:val="fr-FR"/>
        </w:rPr>
        <w:t xml:space="preserve"> Festival de Grand-Bassam, la Semaine Nationale des Arts et de la Culture (SNAC), le Salon International du Livre d</w:t>
      </w:r>
      <w:r w:rsidR="001A4035">
        <w:rPr>
          <w:lang w:val="fr-FR"/>
        </w:rPr>
        <w:t>’</w:t>
      </w:r>
      <w:r w:rsidRPr="007D6692">
        <w:rPr>
          <w:lang w:val="fr-FR"/>
        </w:rPr>
        <w:t>Abidjan (SILA), le Festival N</w:t>
      </w:r>
      <w:r w:rsidR="001A4035">
        <w:rPr>
          <w:lang w:val="fr-FR"/>
        </w:rPr>
        <w:t>’</w:t>
      </w:r>
      <w:proofErr w:type="spellStart"/>
      <w:r w:rsidRPr="007D6692">
        <w:rPr>
          <w:lang w:val="fr-FR"/>
        </w:rPr>
        <w:t>Zassa</w:t>
      </w:r>
      <w:proofErr w:type="spellEnd"/>
      <w:r w:rsidRPr="007D6692">
        <w:rPr>
          <w:lang w:val="fr-FR"/>
        </w:rPr>
        <w:t xml:space="preserve"> Mode et le Festival Ciné </w:t>
      </w:r>
      <w:proofErr w:type="spellStart"/>
      <w:r w:rsidRPr="007D6692">
        <w:rPr>
          <w:lang w:val="fr-FR"/>
        </w:rPr>
        <w:t>Ecole</w:t>
      </w:r>
      <w:proofErr w:type="spellEnd"/>
      <w:r w:rsidRPr="007D6692">
        <w:rPr>
          <w:lang w:val="fr-FR"/>
        </w:rPr>
        <w:t xml:space="preserve"> organisé à Bouaké, par le FONSIC.</w:t>
      </w:r>
    </w:p>
    <w:p w14:paraId="3CA45CF9" w14:textId="714EA8D7" w:rsidR="00151135" w:rsidRPr="007D6692" w:rsidRDefault="00151135" w:rsidP="00B1346E">
      <w:pPr>
        <w:pStyle w:val="ParNoG"/>
        <w:tabs>
          <w:tab w:val="left" w:pos="1701"/>
        </w:tabs>
        <w:rPr>
          <w:lang w:val="fr-FR"/>
        </w:rPr>
      </w:pPr>
      <w:r w:rsidRPr="007D6692">
        <w:rPr>
          <w:lang w:val="fr-FR"/>
        </w:rPr>
        <w:t>La Côte d</w:t>
      </w:r>
      <w:r w:rsidR="001A4035">
        <w:rPr>
          <w:lang w:val="fr-FR"/>
        </w:rPr>
        <w:t>’</w:t>
      </w:r>
      <w:r w:rsidRPr="007D6692">
        <w:rPr>
          <w:lang w:val="fr-FR"/>
        </w:rPr>
        <w:t>Ivoire s</w:t>
      </w:r>
      <w:r w:rsidR="001A4035">
        <w:rPr>
          <w:lang w:val="fr-FR"/>
        </w:rPr>
        <w:t>’</w:t>
      </w:r>
      <w:r w:rsidRPr="007D6692">
        <w:rPr>
          <w:lang w:val="fr-FR"/>
        </w:rPr>
        <w:t xml:space="preserve">est dotée de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2014-425 du 14 Juillet 2014 portant politique culturelle nationale. En application de cette loi, l</w:t>
      </w:r>
      <w:r w:rsidR="001A4035">
        <w:rPr>
          <w:lang w:val="fr-FR"/>
        </w:rPr>
        <w:t>’</w:t>
      </w:r>
      <w:r w:rsidRPr="007D6692">
        <w:rPr>
          <w:lang w:val="fr-FR"/>
        </w:rPr>
        <w:t>État veille à l</w:t>
      </w:r>
      <w:r w:rsidR="001A4035">
        <w:rPr>
          <w:lang w:val="fr-FR"/>
        </w:rPr>
        <w:t>’</w:t>
      </w:r>
      <w:r w:rsidRPr="007D6692">
        <w:rPr>
          <w:lang w:val="fr-FR"/>
        </w:rPr>
        <w:t>introduction, dans les programmes des différents niveaux d</w:t>
      </w:r>
      <w:r w:rsidR="001A4035">
        <w:rPr>
          <w:lang w:val="fr-FR"/>
        </w:rPr>
        <w:t>’</w:t>
      </w:r>
      <w:r w:rsidRPr="007D6692">
        <w:rPr>
          <w:lang w:val="fr-FR"/>
        </w:rPr>
        <w:t xml:space="preserve">enseignement, des disciplines artistiques et culturelles </w:t>
      </w:r>
      <w:r w:rsidRPr="007D6692">
        <w:rPr>
          <w:lang w:val="fr-FR"/>
        </w:rPr>
        <w:lastRenderedPageBreak/>
        <w:t>pour permettre l</w:t>
      </w:r>
      <w:r w:rsidR="001A4035">
        <w:rPr>
          <w:lang w:val="fr-FR"/>
        </w:rPr>
        <w:t>’</w:t>
      </w:r>
      <w:r w:rsidRPr="007D6692">
        <w:rPr>
          <w:lang w:val="fr-FR"/>
        </w:rPr>
        <w:t>éveil des élèves et étudiants pour les valeurs culturelles, traditionnelles et modernes.</w:t>
      </w:r>
    </w:p>
    <w:p w14:paraId="088F921B" w14:textId="45CFC188" w:rsidR="00151135" w:rsidRPr="007D6692" w:rsidRDefault="00151135" w:rsidP="00B1346E">
      <w:pPr>
        <w:pStyle w:val="ParNoG"/>
        <w:tabs>
          <w:tab w:val="left" w:pos="1701"/>
        </w:tabs>
        <w:rPr>
          <w:lang w:val="fr-FR"/>
        </w:rPr>
      </w:pPr>
      <w:r w:rsidRPr="007D6692">
        <w:rPr>
          <w:lang w:val="fr-FR"/>
        </w:rPr>
        <w:t>Dans la mise en œuvre de sa politique culturelle, l</w:t>
      </w:r>
      <w:r w:rsidR="001A4035">
        <w:rPr>
          <w:lang w:val="fr-FR"/>
        </w:rPr>
        <w:t>’</w:t>
      </w:r>
      <w:r w:rsidRPr="007D6692">
        <w:rPr>
          <w:lang w:val="fr-FR"/>
        </w:rPr>
        <w:t>État a créé des structures pédagogiques culturelles telles que le Conservatoire Régional des Arts et des Métiers d</w:t>
      </w:r>
      <w:r w:rsidR="001A4035">
        <w:rPr>
          <w:lang w:val="fr-FR"/>
        </w:rPr>
        <w:t>’</w:t>
      </w:r>
      <w:r w:rsidRPr="007D6692">
        <w:rPr>
          <w:lang w:val="fr-FR"/>
        </w:rPr>
        <w:t>Abengourou (CRAMA), le Centre Technique des Arts Appliqués de Bingerville (CTAA), le Lycée d</w:t>
      </w:r>
      <w:r w:rsidR="001A4035">
        <w:rPr>
          <w:lang w:val="fr-FR"/>
        </w:rPr>
        <w:t>’</w:t>
      </w:r>
      <w:r w:rsidRPr="007D6692">
        <w:rPr>
          <w:lang w:val="fr-FR"/>
        </w:rPr>
        <w:t>Enseignement Artistique (LEA) et l</w:t>
      </w:r>
      <w:r w:rsidR="001A4035">
        <w:rPr>
          <w:lang w:val="fr-FR"/>
        </w:rPr>
        <w:t>’</w:t>
      </w:r>
      <w:r w:rsidRPr="007D6692">
        <w:rPr>
          <w:lang w:val="fr-FR"/>
        </w:rPr>
        <w:t>Institut National Supérieur des Arts et de l</w:t>
      </w:r>
      <w:r w:rsidR="001A4035">
        <w:rPr>
          <w:lang w:val="fr-FR"/>
        </w:rPr>
        <w:t>’</w:t>
      </w:r>
      <w:r w:rsidRPr="007D6692">
        <w:rPr>
          <w:lang w:val="fr-FR"/>
        </w:rPr>
        <w:t>Action Culturelle (INSAAC).</w:t>
      </w:r>
    </w:p>
    <w:p w14:paraId="06E4C5FE" w14:textId="7FC91334" w:rsidR="00151135" w:rsidRDefault="00151135" w:rsidP="00B1346E">
      <w:pPr>
        <w:pStyle w:val="ParNoG"/>
        <w:tabs>
          <w:tab w:val="left" w:pos="1701"/>
        </w:tabs>
        <w:rPr>
          <w:lang w:val="fr-FR"/>
        </w:rPr>
      </w:pPr>
      <w:r w:rsidRPr="007D6692">
        <w:rPr>
          <w:lang w:val="fr-FR"/>
        </w:rPr>
        <w:t>L</w:t>
      </w:r>
      <w:r w:rsidR="001A4035">
        <w:rPr>
          <w:lang w:val="fr-FR"/>
        </w:rPr>
        <w:t>’</w:t>
      </w:r>
      <w:r w:rsidRPr="007D6692">
        <w:rPr>
          <w:lang w:val="fr-FR"/>
        </w:rPr>
        <w:t>État a également créé des structures de recherches comme l</w:t>
      </w:r>
      <w:r w:rsidR="001A4035">
        <w:rPr>
          <w:lang w:val="fr-FR"/>
        </w:rPr>
        <w:t>’</w:t>
      </w:r>
      <w:r w:rsidRPr="007D6692">
        <w:rPr>
          <w:lang w:val="fr-FR"/>
        </w:rPr>
        <w:t>Unité de Formation et de Recherche Information Communication et Arts (UFRICA) de l</w:t>
      </w:r>
      <w:r w:rsidR="001A4035">
        <w:rPr>
          <w:lang w:val="fr-FR"/>
        </w:rPr>
        <w:t>’</w:t>
      </w:r>
      <w:r w:rsidRPr="007D6692">
        <w:rPr>
          <w:lang w:val="fr-FR"/>
        </w:rPr>
        <w:t>Université Félix Houphouët-Boigny d</w:t>
      </w:r>
      <w:r w:rsidR="001A4035">
        <w:rPr>
          <w:lang w:val="fr-FR"/>
        </w:rPr>
        <w:t>’</w:t>
      </w:r>
      <w:r w:rsidRPr="007D6692">
        <w:rPr>
          <w:lang w:val="fr-FR"/>
        </w:rPr>
        <w:t>Abidjan, le Département de Sociologie de l</w:t>
      </w:r>
      <w:r w:rsidR="001A4035">
        <w:rPr>
          <w:lang w:val="fr-FR"/>
        </w:rPr>
        <w:t>’</w:t>
      </w:r>
      <w:r w:rsidRPr="007D6692">
        <w:rPr>
          <w:lang w:val="fr-FR"/>
        </w:rPr>
        <w:t>Université Félix Houphouët-Boigny d</w:t>
      </w:r>
      <w:r w:rsidR="001A4035">
        <w:rPr>
          <w:lang w:val="fr-FR"/>
        </w:rPr>
        <w:t>’</w:t>
      </w:r>
      <w:r w:rsidRPr="007D6692">
        <w:rPr>
          <w:lang w:val="fr-FR"/>
        </w:rPr>
        <w:t>Abidjan, l</w:t>
      </w:r>
      <w:r w:rsidR="001A4035">
        <w:rPr>
          <w:lang w:val="fr-FR"/>
        </w:rPr>
        <w:t>’</w:t>
      </w:r>
      <w:r w:rsidRPr="007D6692">
        <w:rPr>
          <w:lang w:val="fr-FR"/>
        </w:rPr>
        <w:t>Institut de linguistique Appliquée (ILA) de l</w:t>
      </w:r>
      <w:r w:rsidR="001A4035">
        <w:rPr>
          <w:lang w:val="fr-FR"/>
        </w:rPr>
        <w:t>’</w:t>
      </w:r>
      <w:r w:rsidRPr="007D6692">
        <w:rPr>
          <w:lang w:val="fr-FR"/>
        </w:rPr>
        <w:t>Université Félix Houphouët-Boigny d</w:t>
      </w:r>
      <w:r w:rsidR="001A4035">
        <w:rPr>
          <w:lang w:val="fr-FR"/>
        </w:rPr>
        <w:t>’</w:t>
      </w:r>
      <w:r w:rsidRPr="007D6692">
        <w:rPr>
          <w:lang w:val="fr-FR"/>
        </w:rPr>
        <w:t>Abidjan et l</w:t>
      </w:r>
      <w:r w:rsidR="001A4035">
        <w:rPr>
          <w:lang w:val="fr-FR"/>
        </w:rPr>
        <w:t>’</w:t>
      </w:r>
      <w:r w:rsidRPr="007D6692">
        <w:rPr>
          <w:lang w:val="fr-FR"/>
        </w:rPr>
        <w:t>Institut National Supérieur des Arts et de l</w:t>
      </w:r>
      <w:r w:rsidR="001A4035">
        <w:rPr>
          <w:lang w:val="fr-FR"/>
        </w:rPr>
        <w:t>’</w:t>
      </w:r>
      <w:r w:rsidRPr="007D6692">
        <w:rPr>
          <w:lang w:val="fr-FR"/>
        </w:rPr>
        <w:t>Action Culturelle (INSAAC) d</w:t>
      </w:r>
      <w:r w:rsidR="001A4035">
        <w:rPr>
          <w:lang w:val="fr-FR"/>
        </w:rPr>
        <w:t>’</w:t>
      </w:r>
      <w:r w:rsidRPr="007D6692">
        <w:rPr>
          <w:lang w:val="fr-FR"/>
        </w:rPr>
        <w:t>Abidjan Cocody.</w:t>
      </w:r>
    </w:p>
    <w:p w14:paraId="118C4CE3" w14:textId="146A0154" w:rsidR="00151135" w:rsidRPr="00715401" w:rsidRDefault="00286F02" w:rsidP="00286F02">
      <w:pPr>
        <w:pStyle w:val="H23G"/>
        <w:rPr>
          <w:lang w:val="fr-FR"/>
        </w:rPr>
      </w:pPr>
      <w:r>
        <w:rPr>
          <w:lang w:val="fr-FR"/>
        </w:rPr>
        <w:tab/>
      </w:r>
      <w:r>
        <w:rPr>
          <w:lang w:val="fr-FR"/>
        </w:rPr>
        <w:tab/>
      </w:r>
      <w:r w:rsidR="00151135" w:rsidRPr="00715401">
        <w:rPr>
          <w:lang w:val="fr-FR"/>
        </w:rPr>
        <w:t>L</w:t>
      </w:r>
      <w:r w:rsidR="001A4035">
        <w:rPr>
          <w:lang w:val="fr-FR"/>
        </w:rPr>
        <w:t>’</w:t>
      </w:r>
      <w:r w:rsidR="00151135" w:rsidRPr="00715401">
        <w:rPr>
          <w:lang w:val="fr-FR"/>
        </w:rPr>
        <w:t xml:space="preserve">impact des progrès scientifiques </w:t>
      </w:r>
    </w:p>
    <w:p w14:paraId="4E6E4900" w14:textId="5CB0E0C3" w:rsidR="00151135" w:rsidRPr="007D6692" w:rsidRDefault="00151135" w:rsidP="00B1346E">
      <w:pPr>
        <w:pStyle w:val="ParNoG"/>
        <w:tabs>
          <w:tab w:val="left" w:pos="1701"/>
        </w:tabs>
        <w:rPr>
          <w:lang w:val="fr-FR"/>
        </w:rPr>
      </w:pPr>
      <w:r w:rsidRPr="007D6692">
        <w:rPr>
          <w:lang w:val="fr-FR"/>
        </w:rPr>
        <w:t>Le Gouvernement a mis en œuvre plusieurs actions pour améliorer le taux d</w:t>
      </w:r>
      <w:r w:rsidR="001A4035">
        <w:rPr>
          <w:lang w:val="fr-FR"/>
        </w:rPr>
        <w:t>’</w:t>
      </w:r>
      <w:r w:rsidRPr="007D6692">
        <w:rPr>
          <w:lang w:val="fr-FR"/>
        </w:rPr>
        <w:t>accès à l</w:t>
      </w:r>
      <w:r w:rsidR="001A4035">
        <w:rPr>
          <w:lang w:val="fr-FR"/>
        </w:rPr>
        <w:t>’</w:t>
      </w:r>
      <w:r w:rsidRPr="007D6692">
        <w:rPr>
          <w:lang w:val="fr-FR"/>
        </w:rPr>
        <w:t>électricité, notamment le Programme Électricité Pour Tous, la baisse de 20% du tarif social d</w:t>
      </w:r>
      <w:r w:rsidR="001A4035">
        <w:rPr>
          <w:lang w:val="fr-FR"/>
        </w:rPr>
        <w:t>’</w:t>
      </w:r>
      <w:r w:rsidRPr="007D6692">
        <w:rPr>
          <w:lang w:val="fr-FR"/>
        </w:rPr>
        <w:t>électricité au profit de 1,4 million de familles à revenu modeste et la prise en charge par le Gouvernement des factures d</w:t>
      </w:r>
      <w:r w:rsidR="001A4035">
        <w:rPr>
          <w:lang w:val="fr-FR"/>
        </w:rPr>
        <w:t>’</w:t>
      </w:r>
      <w:r w:rsidRPr="007D6692">
        <w:rPr>
          <w:lang w:val="fr-FR"/>
        </w:rPr>
        <w:t>électricité de plus d</w:t>
      </w:r>
      <w:r w:rsidR="001A4035">
        <w:rPr>
          <w:lang w:val="fr-FR"/>
        </w:rPr>
        <w:t>’</w:t>
      </w:r>
      <w:r w:rsidRPr="007D6692">
        <w:rPr>
          <w:lang w:val="fr-FR"/>
        </w:rPr>
        <w:t>un million de ménages défavorisés en réponse à la pandémie de la Covid-19. Dans le cadre du PS Gouv, l</w:t>
      </w:r>
      <w:r w:rsidR="001A4035">
        <w:rPr>
          <w:lang w:val="fr-FR"/>
        </w:rPr>
        <w:t>’</w:t>
      </w:r>
      <w:r w:rsidRPr="007D6692">
        <w:rPr>
          <w:lang w:val="fr-FR"/>
        </w:rPr>
        <w:t>électrification a bénéficié à 1.836 localités, entre 2022 et 2024, portant le taux de couverture nationale à 94,33 %.</w:t>
      </w:r>
    </w:p>
    <w:p w14:paraId="77F3691A" w14:textId="3843A1E1" w:rsidR="00151135" w:rsidRPr="007D6692" w:rsidRDefault="00151135" w:rsidP="00B1346E">
      <w:pPr>
        <w:pStyle w:val="ParNoG"/>
        <w:tabs>
          <w:tab w:val="left" w:pos="1701"/>
        </w:tabs>
        <w:rPr>
          <w:lang w:val="fr-FR"/>
        </w:rPr>
      </w:pPr>
      <w:r w:rsidRPr="007D6692">
        <w:rPr>
          <w:lang w:val="fr-FR"/>
        </w:rPr>
        <w:t>En vertu de la décision n°2023-0834 du 12 janvier 2023, prise par l</w:t>
      </w:r>
      <w:r w:rsidR="001A4035">
        <w:rPr>
          <w:lang w:val="fr-FR"/>
        </w:rPr>
        <w:t>’</w:t>
      </w:r>
      <w:r w:rsidRPr="007D6692">
        <w:rPr>
          <w:lang w:val="fr-FR"/>
        </w:rPr>
        <w:t>ARTCI, les offres de services sur le marché de détail de la téléphonie mobile sont encadrées, notamment avec le relèvement du niveau des bonus augmentés de 100 % à 200 %, la baisse du prix minimum par mégaoctet de la data mobile qui est passé de 1 franc CFA à 0,8 franc CFA, et le maintien des avantages acquis.</w:t>
      </w:r>
    </w:p>
    <w:p w14:paraId="5013FE0F" w14:textId="5793DB88" w:rsidR="00151135" w:rsidRPr="007D6692" w:rsidRDefault="00151135" w:rsidP="00B1346E">
      <w:pPr>
        <w:pStyle w:val="ParNoG"/>
        <w:tabs>
          <w:tab w:val="left" w:pos="1701"/>
        </w:tabs>
        <w:rPr>
          <w:lang w:val="fr-FR"/>
        </w:rPr>
      </w:pPr>
      <w:r w:rsidRPr="007D6692">
        <w:rPr>
          <w:lang w:val="fr-FR"/>
        </w:rPr>
        <w:t>En outre, le PS Gouv a permis la réparation de 7 802 pompes à motricité humaine (PMH) et le remplacement de 618 PMH, améliorant ainsi l</w:t>
      </w:r>
      <w:r w:rsidR="001A4035">
        <w:rPr>
          <w:lang w:val="fr-FR"/>
        </w:rPr>
        <w:t>’</w:t>
      </w:r>
      <w:r w:rsidRPr="007D6692">
        <w:rPr>
          <w:lang w:val="fr-FR"/>
        </w:rPr>
        <w:t>accès à l</w:t>
      </w:r>
      <w:r w:rsidR="001A4035">
        <w:rPr>
          <w:lang w:val="fr-FR"/>
        </w:rPr>
        <w:t>’</w:t>
      </w:r>
      <w:r w:rsidRPr="007D6692">
        <w:rPr>
          <w:lang w:val="fr-FR"/>
        </w:rPr>
        <w:t xml:space="preserve">eau potable. </w:t>
      </w:r>
    </w:p>
    <w:p w14:paraId="2A0669C8" w14:textId="36B358EC" w:rsidR="00151135" w:rsidRPr="007D6692" w:rsidRDefault="00151135" w:rsidP="00B1346E">
      <w:pPr>
        <w:pStyle w:val="ParNoG"/>
        <w:tabs>
          <w:tab w:val="left" w:pos="1701"/>
        </w:tabs>
        <w:rPr>
          <w:lang w:val="fr-FR"/>
        </w:rPr>
      </w:pPr>
      <w:r w:rsidRPr="007D6692">
        <w:rPr>
          <w:lang w:val="fr-FR"/>
        </w:rPr>
        <w:t>Par ailleurs, l</w:t>
      </w:r>
      <w:r w:rsidR="001A4035">
        <w:rPr>
          <w:lang w:val="fr-FR"/>
        </w:rPr>
        <w:t>’</w:t>
      </w:r>
      <w:r w:rsidRPr="007D6692">
        <w:rPr>
          <w:lang w:val="fr-FR"/>
        </w:rPr>
        <w:t>entretien et la modernisation des infrastructures routières ont permis le reprofilage de 14 609 km de routes.</w:t>
      </w:r>
    </w:p>
    <w:p w14:paraId="5314D973" w14:textId="6403864B" w:rsidR="00151135" w:rsidRDefault="00151135" w:rsidP="00B1346E">
      <w:pPr>
        <w:pStyle w:val="ParNoG"/>
        <w:tabs>
          <w:tab w:val="left" w:pos="1701"/>
        </w:tabs>
        <w:rPr>
          <w:lang w:val="fr-FR"/>
        </w:rPr>
      </w:pPr>
      <w:r w:rsidRPr="007D6692">
        <w:rPr>
          <w:lang w:val="fr-FR"/>
        </w:rPr>
        <w:t>Aux termes de l</w:t>
      </w:r>
      <w:r w:rsidR="001A4035">
        <w:rPr>
          <w:lang w:val="fr-FR"/>
        </w:rPr>
        <w:t>’</w:t>
      </w:r>
      <w:r w:rsidRPr="007D6692">
        <w:rPr>
          <w:lang w:val="fr-FR"/>
        </w:rPr>
        <w:t>article 15 de la loi relative à l</w:t>
      </w:r>
      <w:r w:rsidR="001A4035">
        <w:rPr>
          <w:lang w:val="fr-FR"/>
        </w:rPr>
        <w:t>’</w:t>
      </w:r>
      <w:r w:rsidRPr="007D6692">
        <w:rPr>
          <w:lang w:val="fr-FR"/>
        </w:rPr>
        <w:t>enseignement, à la recherche et à l</w:t>
      </w:r>
      <w:r w:rsidR="001A4035">
        <w:rPr>
          <w:lang w:val="fr-FR"/>
        </w:rPr>
        <w:t>’</w:t>
      </w:r>
      <w:r w:rsidRPr="007D6692">
        <w:rPr>
          <w:lang w:val="fr-FR"/>
        </w:rPr>
        <w:t xml:space="preserve">innovation, </w:t>
      </w:r>
      <w:r w:rsidR="00443831" w:rsidRPr="007D6692">
        <w:rPr>
          <w:lang w:val="fr-FR"/>
        </w:rPr>
        <w:t>«</w:t>
      </w:r>
      <w:r w:rsidR="00443831">
        <w:rPr>
          <w:lang w:val="fr-FR"/>
        </w:rPr>
        <w:t> </w:t>
      </w:r>
      <w:r w:rsidRPr="007D6692">
        <w:rPr>
          <w:lang w:val="fr-FR"/>
        </w:rPr>
        <w:t>l</w:t>
      </w:r>
      <w:r w:rsidR="001A4035">
        <w:rPr>
          <w:lang w:val="fr-FR"/>
        </w:rPr>
        <w:t>’</w:t>
      </w:r>
      <w:r w:rsidRPr="007D6692">
        <w:rPr>
          <w:lang w:val="fr-FR"/>
        </w:rPr>
        <w:t>État garantit le respect des normes et les principes d</w:t>
      </w:r>
      <w:r w:rsidR="001A4035">
        <w:rPr>
          <w:lang w:val="fr-FR"/>
        </w:rPr>
        <w:t>’</w:t>
      </w:r>
      <w:r w:rsidRPr="007D6692">
        <w:rPr>
          <w:lang w:val="fr-FR"/>
        </w:rPr>
        <w:t>éthique et d</w:t>
      </w:r>
      <w:r w:rsidR="001A4035">
        <w:rPr>
          <w:lang w:val="fr-FR"/>
        </w:rPr>
        <w:t>’</w:t>
      </w:r>
      <w:r w:rsidRPr="007D6692">
        <w:rPr>
          <w:lang w:val="fr-FR"/>
        </w:rPr>
        <w:t>intégrité fixés dans tous les domaines de la recherche et de l</w:t>
      </w:r>
      <w:r w:rsidR="001A4035">
        <w:rPr>
          <w:lang w:val="fr-FR"/>
        </w:rPr>
        <w:t>’</w:t>
      </w:r>
      <w:r w:rsidRPr="007D6692">
        <w:rPr>
          <w:lang w:val="fr-FR"/>
        </w:rPr>
        <w:t>innovation et dans les activités de recherche</w:t>
      </w:r>
      <w:r w:rsidR="00443831">
        <w:rPr>
          <w:lang w:val="fr-FR"/>
        </w:rPr>
        <w:t> </w:t>
      </w:r>
      <w:r w:rsidR="00443831" w:rsidRPr="007D6692">
        <w:rPr>
          <w:lang w:val="fr-FR"/>
        </w:rPr>
        <w:t>»</w:t>
      </w:r>
      <w:r w:rsidRPr="007D6692">
        <w:rPr>
          <w:lang w:val="fr-FR"/>
        </w:rPr>
        <w:t>.</w:t>
      </w:r>
    </w:p>
    <w:p w14:paraId="61E6E8AB" w14:textId="05EA477B" w:rsidR="00151135" w:rsidRPr="007D6692" w:rsidRDefault="00151135" w:rsidP="00B1346E">
      <w:pPr>
        <w:pStyle w:val="ParNoG"/>
        <w:tabs>
          <w:tab w:val="left" w:pos="1701"/>
        </w:tabs>
        <w:rPr>
          <w:lang w:val="fr-FR"/>
        </w:rPr>
      </w:pPr>
      <w:r w:rsidRPr="007D6692">
        <w:rPr>
          <w:lang w:val="fr-FR"/>
        </w:rPr>
        <w:t>La loi 2016-555 du 26 juillet 2016 relative au droit d</w:t>
      </w:r>
      <w:r w:rsidR="001A4035">
        <w:rPr>
          <w:lang w:val="fr-FR"/>
        </w:rPr>
        <w:t>’</w:t>
      </w:r>
      <w:r w:rsidRPr="007D6692">
        <w:rPr>
          <w:lang w:val="fr-FR"/>
        </w:rPr>
        <w:t>auteur et aux droits voisins a été adoptée pour protéger les droits d</w:t>
      </w:r>
      <w:r w:rsidR="001A4035">
        <w:rPr>
          <w:lang w:val="fr-FR"/>
        </w:rPr>
        <w:t>’</w:t>
      </w:r>
      <w:r w:rsidRPr="007D6692">
        <w:rPr>
          <w:lang w:val="fr-FR"/>
        </w:rPr>
        <w:t xml:space="preserve">auteur et sanctionner, aussi bien civilement que pénalement, la violation desdits droits. Le pays a également adopté plusieurs textes juridiques tels que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2014-426 du 14 juillet 2014 relative à l</w:t>
      </w:r>
      <w:r w:rsidR="001A4035">
        <w:rPr>
          <w:lang w:val="fr-FR"/>
        </w:rPr>
        <w:t>’</w:t>
      </w:r>
      <w:r w:rsidRPr="007D6692">
        <w:rPr>
          <w:lang w:val="fr-FR"/>
        </w:rPr>
        <w:t xml:space="preserve">industrie cinématographique,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2015-540 du 20 Juillet 2015 relative à l</w:t>
      </w:r>
      <w:r w:rsidR="001A4035">
        <w:rPr>
          <w:lang w:val="fr-FR"/>
        </w:rPr>
        <w:t>’</w:t>
      </w:r>
      <w:r w:rsidRPr="007D6692">
        <w:rPr>
          <w:lang w:val="fr-FR"/>
        </w:rPr>
        <w:t xml:space="preserve">industrie du livre et le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2015-271 du 22 avril 2015 fixant les attributions, l</w:t>
      </w:r>
      <w:r w:rsidR="001A4035">
        <w:rPr>
          <w:lang w:val="fr-FR"/>
        </w:rPr>
        <w:t>’</w:t>
      </w:r>
      <w:r w:rsidRPr="007D6692">
        <w:rPr>
          <w:lang w:val="fr-FR"/>
        </w:rPr>
        <w:t>organisation et le fonctionnement du Bureau Ivoirien du Droit d</w:t>
      </w:r>
      <w:r w:rsidR="001A4035">
        <w:rPr>
          <w:lang w:val="fr-FR"/>
        </w:rPr>
        <w:t>’</w:t>
      </w:r>
      <w:r w:rsidRPr="007D6692">
        <w:rPr>
          <w:lang w:val="fr-FR"/>
        </w:rPr>
        <w:t xml:space="preserve">Auteur, en abrégé BURIDA. </w:t>
      </w:r>
    </w:p>
    <w:p w14:paraId="7278C46E" w14:textId="3C595538" w:rsidR="00151135" w:rsidRDefault="00151135" w:rsidP="00B1346E">
      <w:pPr>
        <w:pStyle w:val="ParNoG"/>
        <w:tabs>
          <w:tab w:val="left" w:pos="1701"/>
        </w:tabs>
        <w:rPr>
          <w:lang w:val="fr-FR"/>
        </w:rPr>
      </w:pPr>
      <w:r w:rsidRPr="007D6692">
        <w:rPr>
          <w:lang w:val="fr-FR"/>
        </w:rPr>
        <w:t>Le pays s</w:t>
      </w:r>
      <w:r w:rsidR="001A4035">
        <w:rPr>
          <w:lang w:val="fr-FR"/>
        </w:rPr>
        <w:t>’</w:t>
      </w:r>
      <w:r w:rsidRPr="007D6692">
        <w:rPr>
          <w:lang w:val="fr-FR"/>
        </w:rPr>
        <w:t xml:space="preserve">est également doté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 xml:space="preserve">2021-632 du 20 octobre 2021 portant rémunération pour copie privée, pour protéger les intérêts matériels fondamentaux des auteurs qui découlent de leurs productions. Il en est de même du décret </w:t>
      </w:r>
      <w:r w:rsidR="00443831" w:rsidRPr="007D6692">
        <w:rPr>
          <w:lang w:val="fr-FR"/>
        </w:rPr>
        <w:t>n</w:t>
      </w:r>
      <w:r w:rsidR="00443831" w:rsidRPr="00443831">
        <w:rPr>
          <w:vertAlign w:val="superscript"/>
          <w:lang w:val="fr-FR"/>
        </w:rPr>
        <w:t>o</w:t>
      </w:r>
      <w:r w:rsidR="00443831">
        <w:rPr>
          <w:lang w:val="fr-FR"/>
        </w:rPr>
        <w:t> </w:t>
      </w:r>
      <w:r w:rsidRPr="007D6692">
        <w:rPr>
          <w:lang w:val="fr-FR"/>
        </w:rPr>
        <w:t>2021-624 du 20 octobre 2021 portant statut de l</w:t>
      </w:r>
      <w:r w:rsidR="001A4035">
        <w:rPr>
          <w:lang w:val="fr-FR"/>
        </w:rPr>
        <w:t>’</w:t>
      </w:r>
      <w:r w:rsidRPr="007D6692">
        <w:rPr>
          <w:lang w:val="fr-FR"/>
        </w:rPr>
        <w:t>Artiste qui permet de formaliser et de professionnaliser le secteur, en vue de créer un environnement propice à l</w:t>
      </w:r>
      <w:r w:rsidR="001A4035">
        <w:rPr>
          <w:lang w:val="fr-FR"/>
        </w:rPr>
        <w:t>’</w:t>
      </w:r>
      <w:r w:rsidRPr="007D6692">
        <w:rPr>
          <w:lang w:val="fr-FR"/>
        </w:rPr>
        <w:t>exercice de la profession d</w:t>
      </w:r>
      <w:r w:rsidR="001A4035">
        <w:rPr>
          <w:lang w:val="fr-FR"/>
        </w:rPr>
        <w:t>’</w:t>
      </w:r>
      <w:r w:rsidRPr="007D6692">
        <w:rPr>
          <w:lang w:val="fr-FR"/>
        </w:rPr>
        <w:t>artiste.</w:t>
      </w:r>
    </w:p>
    <w:p w14:paraId="1E14A7C6" w14:textId="312038D0" w:rsidR="00151135" w:rsidRPr="007D6692" w:rsidRDefault="00151135" w:rsidP="00B1346E">
      <w:pPr>
        <w:pStyle w:val="ParNoG"/>
        <w:tabs>
          <w:tab w:val="left" w:pos="1701"/>
        </w:tabs>
        <w:rPr>
          <w:lang w:val="fr-FR"/>
        </w:rPr>
      </w:pPr>
      <w:r w:rsidRPr="007D6692">
        <w:rPr>
          <w:lang w:val="fr-FR"/>
        </w:rPr>
        <w:t>S</w:t>
      </w:r>
      <w:r w:rsidR="001A4035">
        <w:rPr>
          <w:lang w:val="fr-FR"/>
        </w:rPr>
        <w:t>’</w:t>
      </w:r>
      <w:r w:rsidRPr="007D6692">
        <w:rPr>
          <w:lang w:val="fr-FR"/>
        </w:rPr>
        <w:t>agissant de l</w:t>
      </w:r>
      <w:r w:rsidR="001A4035">
        <w:rPr>
          <w:lang w:val="fr-FR"/>
        </w:rPr>
        <w:t>’</w:t>
      </w:r>
      <w:r w:rsidRPr="007D6692">
        <w:rPr>
          <w:lang w:val="fr-FR"/>
        </w:rPr>
        <w:t>autochtonie, il convient d</w:t>
      </w:r>
      <w:r w:rsidR="001A4035">
        <w:rPr>
          <w:lang w:val="fr-FR"/>
        </w:rPr>
        <w:t>’</w:t>
      </w:r>
      <w:r w:rsidRPr="007D6692">
        <w:rPr>
          <w:lang w:val="fr-FR"/>
        </w:rPr>
        <w:t>indiquer qu</w:t>
      </w:r>
      <w:r w:rsidR="001A4035">
        <w:rPr>
          <w:lang w:val="fr-FR"/>
        </w:rPr>
        <w:t>’</w:t>
      </w:r>
      <w:r w:rsidRPr="007D6692">
        <w:rPr>
          <w:lang w:val="fr-FR"/>
        </w:rPr>
        <w:t>il n</w:t>
      </w:r>
      <w:r w:rsidR="001A4035">
        <w:rPr>
          <w:lang w:val="fr-FR"/>
        </w:rPr>
        <w:t>’</w:t>
      </w:r>
      <w:r w:rsidRPr="007D6692">
        <w:rPr>
          <w:lang w:val="fr-FR"/>
        </w:rPr>
        <w:t>existe pas de peuple autochtone en Côte d</w:t>
      </w:r>
      <w:r w:rsidR="001A4035">
        <w:rPr>
          <w:lang w:val="fr-FR"/>
        </w:rPr>
        <w:t>’</w:t>
      </w:r>
      <w:r w:rsidRPr="007D6692">
        <w:rPr>
          <w:lang w:val="fr-FR"/>
        </w:rPr>
        <w:t xml:space="preserve">Ivoire. Ainsi, la prise de mesures pour protéger leurs intérêts ne saurait se concevoir. </w:t>
      </w:r>
    </w:p>
    <w:p w14:paraId="19751B7E" w14:textId="3BB738D3" w:rsidR="00151135" w:rsidRPr="007D6692" w:rsidRDefault="00151135" w:rsidP="00B1346E">
      <w:pPr>
        <w:pStyle w:val="ParNoG"/>
        <w:tabs>
          <w:tab w:val="left" w:pos="1701"/>
        </w:tabs>
        <w:rPr>
          <w:lang w:val="fr-FR"/>
        </w:rPr>
      </w:pPr>
      <w:r w:rsidRPr="007D6692">
        <w:rPr>
          <w:lang w:val="fr-FR"/>
        </w:rPr>
        <w:t>Au titre des mesures prises pour protéger la liberté indispensable à la recherche scientifique et à l</w:t>
      </w:r>
      <w:r w:rsidR="001A4035">
        <w:rPr>
          <w:lang w:val="fr-FR"/>
        </w:rPr>
        <w:t>’</w:t>
      </w:r>
      <w:r w:rsidRPr="007D6692">
        <w:rPr>
          <w:lang w:val="fr-FR"/>
        </w:rPr>
        <w:t>activité créatrice, l</w:t>
      </w:r>
      <w:r w:rsidR="001A4035">
        <w:rPr>
          <w:lang w:val="fr-FR"/>
        </w:rPr>
        <w:t>’</w:t>
      </w:r>
      <w:r w:rsidRPr="007D6692">
        <w:rPr>
          <w:lang w:val="fr-FR"/>
        </w:rPr>
        <w:t>article 24 de la Constitution dispose :</w:t>
      </w:r>
    </w:p>
    <w:p w14:paraId="3CAC6BF8" w14:textId="26563055" w:rsidR="00151135" w:rsidRDefault="00443831" w:rsidP="00151135">
      <w:pPr>
        <w:pStyle w:val="H4G"/>
        <w:ind w:firstLine="0"/>
        <w:rPr>
          <w:lang w:val="fr-FR"/>
        </w:rPr>
      </w:pPr>
      <w:r w:rsidRPr="007D6692">
        <w:rPr>
          <w:lang w:val="fr-FR"/>
        </w:rPr>
        <w:lastRenderedPageBreak/>
        <w:t>«</w:t>
      </w:r>
      <w:r>
        <w:rPr>
          <w:lang w:val="fr-FR"/>
        </w:rPr>
        <w:t> </w:t>
      </w:r>
      <w:r w:rsidR="00151135" w:rsidRPr="007D6692">
        <w:rPr>
          <w:lang w:val="fr-FR"/>
        </w:rPr>
        <w:t>L</w:t>
      </w:r>
      <w:r w:rsidR="001A4035">
        <w:rPr>
          <w:lang w:val="fr-FR"/>
        </w:rPr>
        <w:t>’</w:t>
      </w:r>
      <w:r w:rsidR="00151135" w:rsidRPr="007D6692">
        <w:rPr>
          <w:lang w:val="fr-FR"/>
        </w:rPr>
        <w:t>État assure à tous les citoyens l</w:t>
      </w:r>
      <w:r w:rsidR="001A4035">
        <w:rPr>
          <w:lang w:val="fr-FR"/>
        </w:rPr>
        <w:t>’</w:t>
      </w:r>
      <w:r w:rsidR="00151135" w:rsidRPr="007D6692">
        <w:rPr>
          <w:lang w:val="fr-FR"/>
        </w:rPr>
        <w:t>égal accès à la culture. La liberté de création artistique et littéraire est garantie. Les œuvres artistiques, scientifiques et techniques sont protégées par la loi. L</w:t>
      </w:r>
      <w:r w:rsidR="001A4035">
        <w:rPr>
          <w:lang w:val="fr-FR"/>
        </w:rPr>
        <w:t>’</w:t>
      </w:r>
      <w:r w:rsidR="00151135" w:rsidRPr="007D6692">
        <w:rPr>
          <w:lang w:val="fr-FR"/>
        </w:rPr>
        <w:t>État promeut et protège le patrimoine culturel ainsi que les us et coutumes qui ne sont pas contraires à l</w:t>
      </w:r>
      <w:r w:rsidR="001A4035">
        <w:rPr>
          <w:lang w:val="fr-FR"/>
        </w:rPr>
        <w:t>’</w:t>
      </w:r>
      <w:r w:rsidR="00151135" w:rsidRPr="007D6692">
        <w:rPr>
          <w:lang w:val="fr-FR"/>
        </w:rPr>
        <w:t>ordre public et aux bonnes mœurs</w:t>
      </w:r>
      <w:r>
        <w:rPr>
          <w:lang w:val="fr-FR"/>
        </w:rPr>
        <w:t> </w:t>
      </w:r>
      <w:r w:rsidRPr="007D6692">
        <w:rPr>
          <w:lang w:val="fr-FR"/>
        </w:rPr>
        <w:t>»</w:t>
      </w:r>
      <w:r w:rsidR="00151135" w:rsidRPr="007D6692">
        <w:rPr>
          <w:lang w:val="fr-FR"/>
        </w:rPr>
        <w:t xml:space="preserve">. </w:t>
      </w:r>
    </w:p>
    <w:p w14:paraId="3DB6CF9A" w14:textId="56DC02AA" w:rsidR="00151135" w:rsidRDefault="00151135" w:rsidP="00B1346E">
      <w:pPr>
        <w:pStyle w:val="ParNoG"/>
        <w:tabs>
          <w:tab w:val="left" w:pos="1701"/>
        </w:tabs>
        <w:rPr>
          <w:lang w:val="fr-FR"/>
        </w:rPr>
      </w:pPr>
      <w:r w:rsidRPr="007D6692">
        <w:rPr>
          <w:lang w:val="fr-FR"/>
        </w:rPr>
        <w:t xml:space="preserve">Pour assurer le maintien, le développement et la diffusion de la science et de la culture, la loi </w:t>
      </w:r>
      <w:r w:rsidR="00443831" w:rsidRPr="007D6692">
        <w:rPr>
          <w:lang w:val="fr-FR"/>
        </w:rPr>
        <w:t>n</w:t>
      </w:r>
      <w:r w:rsidR="00443831" w:rsidRPr="00443831">
        <w:rPr>
          <w:vertAlign w:val="superscript"/>
          <w:lang w:val="fr-FR"/>
        </w:rPr>
        <w:t>o</w:t>
      </w:r>
      <w:r w:rsidR="00443831">
        <w:rPr>
          <w:lang w:val="fr-FR"/>
        </w:rPr>
        <w:t> </w:t>
      </w:r>
      <w:r w:rsidRPr="007D6692">
        <w:rPr>
          <w:lang w:val="fr-FR"/>
        </w:rPr>
        <w:t>202-429 du 22 mai 2023 relative à l</w:t>
      </w:r>
      <w:r w:rsidR="001A4035">
        <w:rPr>
          <w:lang w:val="fr-FR"/>
        </w:rPr>
        <w:t>’</w:t>
      </w:r>
      <w:r w:rsidRPr="007D6692">
        <w:rPr>
          <w:lang w:val="fr-FR"/>
        </w:rPr>
        <w:t>enseignement supérieur, à la recherche et à l</w:t>
      </w:r>
      <w:r w:rsidR="001A4035">
        <w:rPr>
          <w:lang w:val="fr-FR"/>
        </w:rPr>
        <w:t>’</w:t>
      </w:r>
      <w:r w:rsidRPr="007D6692">
        <w:rPr>
          <w:lang w:val="fr-FR"/>
        </w:rPr>
        <w:t>innovation garantit explicitement la liberté du travail</w:t>
      </w:r>
      <w:r w:rsidRPr="00895434">
        <w:rPr>
          <w:vertAlign w:val="superscript"/>
          <w:lang w:val="fr-FR"/>
        </w:rPr>
        <w:footnoteReference w:id="12"/>
      </w:r>
      <w:r w:rsidRPr="007D6692">
        <w:rPr>
          <w:lang w:val="fr-FR"/>
        </w:rPr>
        <w:t>.</w:t>
      </w:r>
    </w:p>
    <w:p w14:paraId="4E25C3DD" w14:textId="4A0A2233" w:rsidR="00151135" w:rsidRDefault="00151135" w:rsidP="00B1346E">
      <w:pPr>
        <w:pStyle w:val="ParNoG"/>
        <w:tabs>
          <w:tab w:val="left" w:pos="1701"/>
        </w:tabs>
        <w:rPr>
          <w:lang w:val="fr-FR"/>
        </w:rPr>
      </w:pPr>
      <w:r w:rsidRPr="007D6692">
        <w:rPr>
          <w:lang w:val="fr-FR"/>
        </w:rPr>
        <w:t>Par ailleurs, l</w:t>
      </w:r>
      <w:r w:rsidR="001A4035">
        <w:rPr>
          <w:lang w:val="fr-FR"/>
        </w:rPr>
        <w:t>’</w:t>
      </w:r>
      <w:r w:rsidRPr="007D6692">
        <w:rPr>
          <w:lang w:val="fr-FR"/>
        </w:rPr>
        <w:t>État a conclu des accords culturels, scientifiques et techniques, des accords de corporation culturelle, des conventions, des accords de coopération économique, scientifique, technique et culturelle avec de nombreux autres pays</w:t>
      </w:r>
      <w:r>
        <w:rPr>
          <w:lang w:val="fr-FR"/>
        </w:rPr>
        <w:t>.</w:t>
      </w:r>
    </w:p>
    <w:p w14:paraId="2ED6B14F" w14:textId="7D5CE0D6" w:rsidR="00151135" w:rsidRPr="00151135" w:rsidRDefault="00151135" w:rsidP="00151135">
      <w:pPr>
        <w:pStyle w:val="SingleTxtG"/>
        <w:spacing w:before="240" w:after="0"/>
        <w:jc w:val="center"/>
        <w:rPr>
          <w:u w:val="single"/>
        </w:rPr>
      </w:pPr>
      <w:r>
        <w:rPr>
          <w:u w:val="single"/>
        </w:rPr>
        <w:tab/>
      </w:r>
      <w:r>
        <w:rPr>
          <w:u w:val="single"/>
        </w:rPr>
        <w:tab/>
      </w:r>
      <w:r>
        <w:rPr>
          <w:u w:val="single"/>
        </w:rPr>
        <w:tab/>
      </w:r>
    </w:p>
    <w:sectPr w:rsidR="00151135" w:rsidRPr="00151135" w:rsidSect="00151135">
      <w:headerReference w:type="even" r:id="rId62"/>
      <w:headerReference w:type="default" r:id="rId63"/>
      <w:footerReference w:type="even" r:id="rId64"/>
      <w:footerReference w:type="default" r:id="rId65"/>
      <w:footerReference w:type="first" r:id="rId6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F7599" w14:textId="77777777" w:rsidR="00911078" w:rsidRDefault="00911078" w:rsidP="00F95C08">
      <w:pPr>
        <w:spacing w:line="240" w:lineRule="auto"/>
      </w:pPr>
    </w:p>
  </w:endnote>
  <w:endnote w:type="continuationSeparator" w:id="0">
    <w:p w14:paraId="21DC567D" w14:textId="77777777" w:rsidR="00911078" w:rsidRPr="00AC3823" w:rsidRDefault="00911078" w:rsidP="00AC3823">
      <w:pPr>
        <w:pStyle w:val="Pieddepage"/>
      </w:pPr>
    </w:p>
  </w:endnote>
  <w:endnote w:type="continuationNotice" w:id="1">
    <w:p w14:paraId="0CF8004B" w14:textId="77777777" w:rsidR="00911078" w:rsidRDefault="009110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7E61" w14:textId="0E4435E4" w:rsidR="00151135" w:rsidRPr="00151135" w:rsidRDefault="00151135" w:rsidP="00151135">
    <w:pPr>
      <w:pStyle w:val="Pieddepage"/>
      <w:tabs>
        <w:tab w:val="right" w:pos="9638"/>
      </w:tabs>
    </w:pPr>
    <w:r w:rsidRPr="00151135">
      <w:rPr>
        <w:b/>
        <w:sz w:val="18"/>
      </w:rPr>
      <w:fldChar w:fldCharType="begin"/>
    </w:r>
    <w:r w:rsidRPr="00151135">
      <w:rPr>
        <w:b/>
        <w:sz w:val="18"/>
      </w:rPr>
      <w:instrText xml:space="preserve"> PAGE  \* MERGEFORMAT </w:instrText>
    </w:r>
    <w:r w:rsidRPr="00151135">
      <w:rPr>
        <w:b/>
        <w:sz w:val="18"/>
      </w:rPr>
      <w:fldChar w:fldCharType="separate"/>
    </w:r>
    <w:r w:rsidRPr="00151135">
      <w:rPr>
        <w:b/>
        <w:noProof/>
        <w:sz w:val="18"/>
      </w:rPr>
      <w:t>2</w:t>
    </w:r>
    <w:r w:rsidRPr="00151135">
      <w:rPr>
        <w:b/>
        <w:sz w:val="18"/>
      </w:rPr>
      <w:fldChar w:fldCharType="end"/>
    </w:r>
    <w:r>
      <w:rPr>
        <w:b/>
        <w:sz w:val="18"/>
      </w:rPr>
      <w:tab/>
    </w:r>
    <w:r>
      <w:t>GE.26-10399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D44E3" w14:textId="3D9DEF9A" w:rsidR="00151135" w:rsidRPr="00151135" w:rsidRDefault="00151135" w:rsidP="00151135">
    <w:pPr>
      <w:pStyle w:val="Pieddepage"/>
      <w:tabs>
        <w:tab w:val="right" w:pos="9638"/>
      </w:tabs>
      <w:rPr>
        <w:b/>
        <w:sz w:val="18"/>
      </w:rPr>
    </w:pPr>
    <w:r>
      <w:t>GE.26-10399</w:t>
    </w:r>
    <w:r>
      <w:tab/>
    </w:r>
    <w:r w:rsidRPr="00151135">
      <w:rPr>
        <w:b/>
        <w:sz w:val="18"/>
      </w:rPr>
      <w:fldChar w:fldCharType="begin"/>
    </w:r>
    <w:r w:rsidRPr="00151135">
      <w:rPr>
        <w:b/>
        <w:sz w:val="18"/>
      </w:rPr>
      <w:instrText xml:space="preserve"> PAGE  \* MERGEFORMAT </w:instrText>
    </w:r>
    <w:r w:rsidRPr="00151135">
      <w:rPr>
        <w:b/>
        <w:sz w:val="18"/>
      </w:rPr>
      <w:fldChar w:fldCharType="separate"/>
    </w:r>
    <w:r w:rsidRPr="00151135">
      <w:rPr>
        <w:b/>
        <w:noProof/>
        <w:sz w:val="18"/>
      </w:rPr>
      <w:t>3</w:t>
    </w:r>
    <w:r w:rsidRPr="001511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4A93" w14:textId="727261CE" w:rsidR="0080236C" w:rsidRPr="00151135" w:rsidRDefault="00151135" w:rsidP="0015113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47CF9B0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26-10399  (F)</w:t>
    </w:r>
    <w:r>
      <w:rPr>
        <w:noProof/>
        <w:sz w:val="20"/>
      </w:rPr>
      <w:drawing>
        <wp:anchor distT="0" distB="0" distL="114300" distR="114300" simplePos="0" relativeHeight="251660288" behindDoc="0" locked="0" layoutInCell="1" allowOverlap="1" wp14:anchorId="1AE00E1D" wp14:editId="735D0646">
          <wp:simplePos x="0" y="0"/>
          <wp:positionH relativeFrom="margin">
            <wp:posOffset>5489575</wp:posOffset>
          </wp:positionH>
          <wp:positionV relativeFrom="margin">
            <wp:posOffset>8891905</wp:posOffset>
          </wp:positionV>
          <wp:extent cx="628650" cy="628650"/>
          <wp:effectExtent l="0" t="0" r="0" b="0"/>
          <wp:wrapNone/>
          <wp:docPr id="17794654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150726    </w:t>
    </w:r>
    <w:r w:rsidR="00443831">
      <w:rPr>
        <w:sz w:val="20"/>
      </w:rPr>
      <w:t>15</w:t>
    </w:r>
    <w:r>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D0E1A" w14:textId="77777777" w:rsidR="00911078" w:rsidRPr="00AC3823" w:rsidRDefault="00911078" w:rsidP="00AC3823">
      <w:pPr>
        <w:pStyle w:val="Pieddepage"/>
        <w:tabs>
          <w:tab w:val="right" w:pos="2155"/>
        </w:tabs>
        <w:spacing w:after="80" w:line="240" w:lineRule="atLeast"/>
        <w:ind w:left="680"/>
        <w:rPr>
          <w:u w:val="single"/>
        </w:rPr>
      </w:pPr>
      <w:r>
        <w:rPr>
          <w:u w:val="single"/>
        </w:rPr>
        <w:tab/>
      </w:r>
    </w:p>
  </w:footnote>
  <w:footnote w:type="continuationSeparator" w:id="0">
    <w:p w14:paraId="43DBBCB5" w14:textId="77777777" w:rsidR="00911078" w:rsidRPr="00AC3823" w:rsidRDefault="00911078" w:rsidP="00AC3823">
      <w:pPr>
        <w:pStyle w:val="Pieddepage"/>
        <w:tabs>
          <w:tab w:val="right" w:pos="2155"/>
        </w:tabs>
        <w:spacing w:after="80" w:line="240" w:lineRule="atLeast"/>
        <w:ind w:left="680"/>
        <w:rPr>
          <w:u w:val="single"/>
        </w:rPr>
      </w:pPr>
      <w:r>
        <w:rPr>
          <w:u w:val="single"/>
        </w:rPr>
        <w:tab/>
      </w:r>
    </w:p>
  </w:footnote>
  <w:footnote w:type="continuationNotice" w:id="1">
    <w:p w14:paraId="2F7E2C89" w14:textId="77777777" w:rsidR="00911078" w:rsidRPr="00AC3823" w:rsidRDefault="00911078">
      <w:pPr>
        <w:spacing w:line="240" w:lineRule="auto"/>
        <w:rPr>
          <w:sz w:val="2"/>
          <w:szCs w:val="2"/>
        </w:rPr>
      </w:pPr>
    </w:p>
  </w:footnote>
  <w:footnote w:id="2">
    <w:p w14:paraId="5C455534" w14:textId="6288A1C3" w:rsidR="00151135" w:rsidRPr="00151135" w:rsidRDefault="00151135">
      <w:pPr>
        <w:pStyle w:val="Notedebasdepage"/>
      </w:pPr>
      <w:r>
        <w:rPr>
          <w:rStyle w:val="Appelnotedebasdep"/>
        </w:rPr>
        <w:tab/>
      </w:r>
      <w:r w:rsidRPr="00151135">
        <w:rPr>
          <w:rStyle w:val="Appelnotedebasdep"/>
          <w:sz w:val="20"/>
          <w:vertAlign w:val="baseline"/>
        </w:rPr>
        <w:t>*</w:t>
      </w:r>
      <w:r>
        <w:rPr>
          <w:rStyle w:val="Appelnotedebasdep"/>
          <w:sz w:val="20"/>
          <w:vertAlign w:val="baseline"/>
        </w:rPr>
        <w:tab/>
      </w:r>
      <w:r>
        <w:t>La version originale du présent document n’a pas été revue par les services d’édition</w:t>
      </w:r>
      <w:r>
        <w:t>.</w:t>
      </w:r>
    </w:p>
  </w:footnote>
  <w:footnote w:id="3">
    <w:p w14:paraId="1675D173" w14:textId="5531C7A6" w:rsidR="00151135" w:rsidRPr="00A07C30" w:rsidRDefault="00151135" w:rsidP="00151135">
      <w:pPr>
        <w:pStyle w:val="Notedebasdepage"/>
      </w:pPr>
      <w:r>
        <w:tab/>
      </w:r>
      <w:r w:rsidRPr="004B09F2">
        <w:rPr>
          <w:rStyle w:val="Appelnotedebasdep"/>
        </w:rPr>
        <w:footnoteRef/>
      </w:r>
      <w:r>
        <w:tab/>
        <w:t>Voir les résultats globaux définitifs du RGPH 2021.</w:t>
      </w:r>
    </w:p>
  </w:footnote>
  <w:footnote w:id="4">
    <w:p w14:paraId="40F0DCDA" w14:textId="52EF0A5E" w:rsidR="00151135" w:rsidRDefault="00151135" w:rsidP="00151135">
      <w:pPr>
        <w:pStyle w:val="Notedebasdepage"/>
      </w:pPr>
      <w:r>
        <w:tab/>
      </w:r>
      <w:r>
        <w:rPr>
          <w:rStyle w:val="Appelnotedebasdep"/>
        </w:rPr>
        <w:footnoteRef/>
      </w:r>
      <w:r>
        <w:tab/>
        <w:t>Cf. A</w:t>
      </w:r>
      <w:r w:rsidRPr="00BB52C1">
        <w:t>rrêté interministériel n</w:t>
      </w:r>
      <w:r w:rsidR="00443831" w:rsidRPr="00443831">
        <w:rPr>
          <w:vertAlign w:val="superscript"/>
        </w:rPr>
        <w:t>o</w:t>
      </w:r>
      <w:r w:rsidR="00443831">
        <w:t> </w:t>
      </w:r>
      <w:r w:rsidRPr="00BB52C1">
        <w:t>453/MINADER/MIS/MIRAH/MEF/MCLU/MMG/MEER/MPEER/</w:t>
      </w:r>
      <w:r w:rsidR="00443831">
        <w:br/>
      </w:r>
      <w:r w:rsidRPr="00BB52C1">
        <w:t>SEPMBPE du 1</w:t>
      </w:r>
      <w:r w:rsidRPr="00BB52C1">
        <w:rPr>
          <w:vertAlign w:val="superscript"/>
        </w:rPr>
        <w:t>er</w:t>
      </w:r>
      <w:r w:rsidR="00443831">
        <w:t> </w:t>
      </w:r>
      <w:r w:rsidRPr="00BB52C1">
        <w:t>août 2018 portant fixation du barème d</w:t>
      </w:r>
      <w:r>
        <w:t>’</w:t>
      </w:r>
      <w:r w:rsidRPr="00BB52C1">
        <w:t>indemnisation pour destruction ou projet de destruction des cultures et autres investissements en milieu rural et abattage d</w:t>
      </w:r>
      <w:r>
        <w:t>’</w:t>
      </w:r>
      <w:r w:rsidRPr="00BB52C1">
        <w:t>animaux d</w:t>
      </w:r>
      <w:r>
        <w:t>’</w:t>
      </w:r>
      <w:r w:rsidRPr="00BB52C1">
        <w:t>élevage</w:t>
      </w:r>
      <w:r>
        <w:t>.</w:t>
      </w:r>
    </w:p>
  </w:footnote>
  <w:footnote w:id="5">
    <w:p w14:paraId="73557A3F" w14:textId="77777777" w:rsidR="00151135" w:rsidRPr="006C7C31" w:rsidRDefault="00151135" w:rsidP="00151135">
      <w:pPr>
        <w:pStyle w:val="Notedebasdepage"/>
        <w:jc w:val="both"/>
        <w:rPr>
          <w:rFonts w:ascii="Arial" w:hAnsi="Arial" w:cs="Arial"/>
        </w:rPr>
      </w:pPr>
      <w:r>
        <w:rPr>
          <w:rFonts w:ascii="Arial" w:hAnsi="Arial" w:cs="Arial"/>
        </w:rPr>
        <w:tab/>
      </w:r>
      <w:r w:rsidRPr="004B09F2">
        <w:rPr>
          <w:rStyle w:val="Appelnotedebasdep"/>
          <w:rFonts w:ascii="Arial" w:hAnsi="Arial" w:cs="Arial"/>
        </w:rPr>
        <w:footnoteRef/>
      </w:r>
      <w:r w:rsidRPr="006C7C31">
        <w:rPr>
          <w:rFonts w:ascii="Arial" w:hAnsi="Arial" w:cs="Arial"/>
        </w:rPr>
        <w:t xml:space="preserve"> </w:t>
      </w:r>
      <w:r>
        <w:rPr>
          <w:rFonts w:ascii="Arial" w:hAnsi="Arial" w:cs="Arial"/>
        </w:rPr>
        <w:tab/>
      </w:r>
      <w:r w:rsidRPr="00342ACE">
        <w:rPr>
          <w:bCs/>
        </w:rPr>
        <w:t>Ces chiffres datent de fin février 2024.</w:t>
      </w:r>
    </w:p>
  </w:footnote>
  <w:footnote w:id="6">
    <w:p w14:paraId="313FC809" w14:textId="77777777" w:rsidR="00151135" w:rsidRPr="002622A5" w:rsidRDefault="00151135" w:rsidP="00151135">
      <w:pPr>
        <w:pStyle w:val="Notedebasdepage"/>
        <w:jc w:val="both"/>
        <w:rPr>
          <w:bCs/>
        </w:rPr>
      </w:pPr>
      <w:r>
        <w:tab/>
      </w:r>
      <w:r w:rsidRPr="002622A5">
        <w:rPr>
          <w:rStyle w:val="Appelnotedebasdep"/>
        </w:rPr>
        <w:footnoteRef/>
      </w:r>
      <w:r w:rsidRPr="002622A5">
        <w:t xml:space="preserve"> </w:t>
      </w:r>
      <w:r>
        <w:tab/>
      </w:r>
      <w:r w:rsidRPr="002622A5">
        <w:rPr>
          <w:bCs/>
        </w:rPr>
        <w:t>La première forme d</w:t>
      </w:r>
      <w:r>
        <w:rPr>
          <w:bCs/>
        </w:rPr>
        <w:t>’</w:t>
      </w:r>
      <w:r w:rsidRPr="002622A5">
        <w:rPr>
          <w:bCs/>
        </w:rPr>
        <w:t>assistance se traduit par le suivi et le règlement des cas de protection auxquels ils peuvent être confrontés et l</w:t>
      </w:r>
      <w:r>
        <w:rPr>
          <w:bCs/>
        </w:rPr>
        <w:t>’</w:t>
      </w:r>
      <w:r w:rsidRPr="002622A5">
        <w:rPr>
          <w:bCs/>
        </w:rPr>
        <w:t>assurance du respect de leurs droits. L</w:t>
      </w:r>
      <w:r>
        <w:rPr>
          <w:bCs/>
        </w:rPr>
        <w:t>’</w:t>
      </w:r>
      <w:r w:rsidRPr="002622A5">
        <w:rPr>
          <w:bCs/>
        </w:rPr>
        <w:t>assistance administrative consiste en la délivrance de documents d</w:t>
      </w:r>
      <w:r>
        <w:rPr>
          <w:bCs/>
        </w:rPr>
        <w:t>’</w:t>
      </w:r>
      <w:r w:rsidRPr="002622A5">
        <w:rPr>
          <w:bCs/>
        </w:rPr>
        <w:t>identité et administratifs tels que le casier judiciaire.</w:t>
      </w:r>
    </w:p>
  </w:footnote>
  <w:footnote w:id="7">
    <w:p w14:paraId="76E9D290" w14:textId="77777777" w:rsidR="00151135" w:rsidRPr="008777AE" w:rsidRDefault="00151135" w:rsidP="00151135">
      <w:pPr>
        <w:pStyle w:val="Notedebasdepage"/>
        <w:spacing w:after="240"/>
      </w:pPr>
      <w:r>
        <w:tab/>
      </w:r>
      <w:r w:rsidRPr="008777AE">
        <w:rPr>
          <w:rStyle w:val="Appelnotedebasdep"/>
        </w:rPr>
        <w:footnoteRef/>
      </w:r>
      <w:r w:rsidRPr="008777AE">
        <w:t xml:space="preserve"> </w:t>
      </w:r>
      <w:r>
        <w:tab/>
      </w:r>
      <w:r w:rsidRPr="008777AE">
        <w:t xml:space="preserve">Ibid., par. </w:t>
      </w:r>
      <w:r>
        <w:t>,</w:t>
      </w:r>
      <w:r w:rsidRPr="008777AE">
        <w:t xml:space="preserve">18 et 28 ; Observation générale </w:t>
      </w:r>
      <w:r w:rsidRPr="008777AE">
        <w:rPr>
          <w:rFonts w:eastAsia="MS Mincho"/>
        </w:rPr>
        <w:t>n</w:t>
      </w:r>
      <w:r w:rsidRPr="008777AE">
        <w:rPr>
          <w:rFonts w:eastAsia="MS Mincho"/>
          <w:vertAlign w:val="superscript"/>
        </w:rPr>
        <w:t>o</w:t>
      </w:r>
      <w:r w:rsidRPr="008777AE">
        <w:t xml:space="preserve"> 5, par. 30 ; Observation générale </w:t>
      </w:r>
      <w:r w:rsidRPr="008777AE">
        <w:rPr>
          <w:rFonts w:eastAsia="MS Mincho"/>
        </w:rPr>
        <w:t>n</w:t>
      </w:r>
      <w:r w:rsidRPr="008777AE">
        <w:rPr>
          <w:rFonts w:eastAsia="MS Mincho"/>
          <w:vertAlign w:val="superscript"/>
        </w:rPr>
        <w:t>o</w:t>
      </w:r>
      <w:r w:rsidRPr="008777AE">
        <w:t> 6, par</w:t>
      </w:r>
      <w:r>
        <w:t>.</w:t>
      </w:r>
      <w:r w:rsidRPr="008777AE">
        <w:t xml:space="preserve"> 31.</w:t>
      </w:r>
    </w:p>
  </w:footnote>
  <w:footnote w:id="8">
    <w:p w14:paraId="033FE197" w14:textId="77777777" w:rsidR="00151135" w:rsidRDefault="00151135" w:rsidP="00151135">
      <w:pPr>
        <w:pStyle w:val="Notedebasdepage"/>
      </w:pPr>
      <w:r>
        <w:tab/>
      </w:r>
      <w:r>
        <w:rPr>
          <w:rStyle w:val="Appelnotedebasdep"/>
        </w:rPr>
        <w:footnoteRef/>
      </w:r>
      <w:r>
        <w:t xml:space="preserve"> </w:t>
      </w:r>
      <w:r>
        <w:tab/>
        <w:t xml:space="preserve">Cf. </w:t>
      </w:r>
      <w:r w:rsidRPr="00486ACE">
        <w:t>Arrêté N°888/MSHP/CAB du 16 décembre 2016</w:t>
      </w:r>
      <w:r>
        <w:t>.</w:t>
      </w:r>
    </w:p>
  </w:footnote>
  <w:footnote w:id="9">
    <w:p w14:paraId="44BE1A53" w14:textId="77777777" w:rsidR="00151135" w:rsidRDefault="00151135" w:rsidP="00151135">
      <w:pPr>
        <w:pStyle w:val="Notedebasdepage"/>
        <w:jc w:val="both"/>
      </w:pPr>
      <w:r>
        <w:tab/>
      </w:r>
      <w:r>
        <w:rPr>
          <w:rStyle w:val="Appelnotedebasdep"/>
        </w:rPr>
        <w:footnoteRef/>
      </w:r>
      <w:r>
        <w:t xml:space="preserve"> </w:t>
      </w:r>
      <w:r>
        <w:tab/>
        <w:t xml:space="preserve">Cf. </w:t>
      </w:r>
      <w:r w:rsidRPr="00340B79">
        <w:t>décret n° 2012-884 du 12 septembre 2012 portant introduction dans l</w:t>
      </w:r>
      <w:r>
        <w:t>’</w:t>
      </w:r>
      <w:r w:rsidRPr="00340B79">
        <w:t>enseignement d</w:t>
      </w:r>
      <w:r>
        <w:t>’</w:t>
      </w:r>
      <w:r w:rsidRPr="00340B79">
        <w:t>une discipline dénommée Éducation aux droits de l</w:t>
      </w:r>
      <w:r>
        <w:t>’H</w:t>
      </w:r>
      <w:r w:rsidRPr="00340B79">
        <w:t>omme et à la citoyenneté</w:t>
      </w:r>
      <w:r>
        <w:t>,</w:t>
      </w:r>
      <w:r w:rsidRPr="00340B79">
        <w:t xml:space="preserve"> en abrégé EDHC, et fixant les conditions d</w:t>
      </w:r>
      <w:r>
        <w:t>’</w:t>
      </w:r>
      <w:r w:rsidRPr="00340B79">
        <w:t>accès aux fonctions de Professeur de Lycée et de Collège de EDHC</w:t>
      </w:r>
      <w:r>
        <w:t>.</w:t>
      </w:r>
    </w:p>
  </w:footnote>
  <w:footnote w:id="10">
    <w:p w14:paraId="4C04AC09" w14:textId="77777777" w:rsidR="00151135" w:rsidRDefault="00151135" w:rsidP="00151135">
      <w:pPr>
        <w:pStyle w:val="Notedebasdepage"/>
        <w:jc w:val="both"/>
        <w:rPr>
          <w:sz w:val="20"/>
        </w:rPr>
      </w:pPr>
      <w:r>
        <w:tab/>
      </w:r>
      <w:r w:rsidRPr="00EA2C02">
        <w:rPr>
          <w:rStyle w:val="Appelnotedebasdep"/>
        </w:rPr>
        <w:footnoteRef/>
      </w:r>
      <w:r w:rsidRPr="00EA2C02">
        <w:t xml:space="preserve"> </w:t>
      </w:r>
      <w:r>
        <w:tab/>
      </w:r>
      <w:r w:rsidRPr="00EA2C02">
        <w:rPr>
          <w:sz w:val="20"/>
        </w:rPr>
        <w:t>Le Programme Alimentaire Mondial (PAM), principal financier de la politique des cantines scolaires, a pris la décision de se retirer progressivement du financement des cantines scolaires. Actuellement (2024-2025), sur toute l</w:t>
      </w:r>
      <w:r>
        <w:rPr>
          <w:sz w:val="20"/>
        </w:rPr>
        <w:t>’</w:t>
      </w:r>
      <w:r w:rsidRPr="00EA2C02">
        <w:rPr>
          <w:sz w:val="20"/>
        </w:rPr>
        <w:t>étendue du territoire national, le PAM finance les cantines scolaires dans neuf (07) Directions de l</w:t>
      </w:r>
      <w:r>
        <w:rPr>
          <w:sz w:val="20"/>
        </w:rPr>
        <w:t>’</w:t>
      </w:r>
      <w:r w:rsidRPr="00EA2C02">
        <w:rPr>
          <w:sz w:val="20"/>
        </w:rPr>
        <w:t>Éd</w:t>
      </w:r>
      <w:r>
        <w:rPr>
          <w:sz w:val="20"/>
        </w:rPr>
        <w:t>ucation Nationale</w:t>
      </w:r>
      <w:r w:rsidRPr="00EA2C02">
        <w:rPr>
          <w:sz w:val="20"/>
        </w:rPr>
        <w:t xml:space="preserve"> et de l</w:t>
      </w:r>
      <w:r>
        <w:rPr>
          <w:sz w:val="20"/>
        </w:rPr>
        <w:t>’</w:t>
      </w:r>
      <w:r w:rsidRPr="00EA2C02">
        <w:rPr>
          <w:sz w:val="20"/>
        </w:rPr>
        <w:t xml:space="preserve">Alphabétisation (DRENA), à savoir les DRENA de Bondoukou, Bouna, Boundiali, Ferkessédougou, Korhogo, Guiglo et Touba. Ces zones appelées « zones McGovern-Doles (MGD) », représentent 613 cantines scolaires et 125000 rationnaires (élèves). </w:t>
      </w:r>
    </w:p>
    <w:p w14:paraId="6A48A37E" w14:textId="77777777" w:rsidR="00151135" w:rsidRDefault="00151135" w:rsidP="00151135">
      <w:pPr>
        <w:pStyle w:val="Notedebasdepage"/>
      </w:pPr>
    </w:p>
  </w:footnote>
  <w:footnote w:id="11">
    <w:p w14:paraId="7FB50AE3" w14:textId="77777777" w:rsidR="00151135" w:rsidRPr="000A1FD0" w:rsidRDefault="00151135" w:rsidP="00151135">
      <w:pPr>
        <w:pStyle w:val="Notedebasdepage"/>
        <w:spacing w:line="276" w:lineRule="auto"/>
        <w:jc w:val="both"/>
      </w:pPr>
      <w:r>
        <w:tab/>
      </w:r>
      <w:r w:rsidRPr="000A1FD0">
        <w:rPr>
          <w:rStyle w:val="Appelnotedebasdep"/>
        </w:rPr>
        <w:footnoteRef/>
      </w:r>
      <w:r w:rsidRPr="000A1FD0">
        <w:t xml:space="preserve"> </w:t>
      </w:r>
      <w:r>
        <w:tab/>
      </w:r>
      <w:r w:rsidRPr="000A1FD0">
        <w:t>Décret n° 2008-168 du 15 mai 2008 portant création du fonds de soutien à la culture et à la création artistique en abrégé FSCCA.</w:t>
      </w:r>
    </w:p>
  </w:footnote>
  <w:footnote w:id="12">
    <w:p w14:paraId="5F6F98CE" w14:textId="77777777" w:rsidR="00151135" w:rsidRDefault="00151135" w:rsidP="00151135">
      <w:pPr>
        <w:pStyle w:val="Notedebasdepage"/>
        <w:jc w:val="both"/>
      </w:pPr>
      <w:r>
        <w:tab/>
      </w:r>
      <w:r>
        <w:rPr>
          <w:rStyle w:val="Appelnotedebasdep"/>
        </w:rPr>
        <w:footnoteRef/>
      </w:r>
      <w:r>
        <w:t xml:space="preserve"> </w:t>
      </w:r>
      <w:r>
        <w:tab/>
        <w:t xml:space="preserve">Cf. Article 7 de la </w:t>
      </w:r>
      <w:r w:rsidRPr="00852FD7">
        <w:t>loi n° 202-429 du 22 mai 2023 relative à l</w:t>
      </w:r>
      <w:r>
        <w:t>’</w:t>
      </w:r>
      <w:r w:rsidRPr="00852FD7">
        <w:t>enseignement supérieur, à la recherche et à l</w:t>
      </w:r>
      <w:r>
        <w:t>’</w:t>
      </w:r>
      <w:r w:rsidRPr="00852FD7">
        <w:t>innovation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83CD" w14:textId="499C3D3C" w:rsidR="00151135" w:rsidRPr="00151135" w:rsidRDefault="00151135">
    <w:pPr>
      <w:pStyle w:val="En-tte"/>
    </w:pPr>
    <w:fldSimple w:instr=" TITLE  \* MERGEFORMAT ">
      <w:r w:rsidR="001920DC">
        <w:t>E/C.12/CIV/1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32479" w14:textId="58D591D3" w:rsidR="00151135" w:rsidRPr="00151135" w:rsidRDefault="00151135" w:rsidP="00151135">
    <w:pPr>
      <w:pStyle w:val="En-tte"/>
      <w:jc w:val="right"/>
    </w:pPr>
    <w:fldSimple w:instr=" TITLE  \* MERGEFORMAT ">
      <w:r w:rsidR="001920DC">
        <w:t>E/C.12/CIV/1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D8F4C1BA"/>
    <w:lvl w:ilvl="0" w:tplc="7FA6AA1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E0833E5"/>
    <w:multiLevelType w:val="hybridMultilevel"/>
    <w:tmpl w:val="7DF4A10C"/>
    <w:lvl w:ilvl="0" w:tplc="D8165118">
      <w:start w:val="1"/>
      <w:numFmt w:val="decimal"/>
      <w:pStyle w:val="normal1"/>
      <w:suff w:val="nothing"/>
      <w:lvlText w:val="%1."/>
      <w:lvlJc w:val="left"/>
      <w:pPr>
        <w:ind w:left="360" w:hanging="360"/>
      </w:pPr>
      <w:rPr>
        <w:rFonts w:cs="Times New Roman"/>
        <w:b w:val="0"/>
        <w:i w:val="0"/>
        <w:strike w:val="0"/>
        <w:dstrike w:val="0"/>
        <w:color w:val="auto"/>
        <w:u w:val="none"/>
        <w:effect w:val="none"/>
      </w:rPr>
    </w:lvl>
    <w:lvl w:ilvl="1" w:tplc="040C0019">
      <w:start w:val="1"/>
      <w:numFmt w:val="lowerLetter"/>
      <w:lvlText w:val="%2."/>
      <w:lvlJc w:val="left"/>
      <w:pPr>
        <w:ind w:left="-235" w:hanging="360"/>
      </w:pPr>
      <w:rPr>
        <w:rFonts w:cs="Times New Roman"/>
      </w:rPr>
    </w:lvl>
    <w:lvl w:ilvl="2" w:tplc="040C001B">
      <w:start w:val="1"/>
      <w:numFmt w:val="lowerRoman"/>
      <w:lvlText w:val="%3."/>
      <w:lvlJc w:val="right"/>
      <w:pPr>
        <w:ind w:left="485" w:hanging="180"/>
      </w:pPr>
      <w:rPr>
        <w:rFonts w:cs="Times New Roman"/>
      </w:rPr>
    </w:lvl>
    <w:lvl w:ilvl="3" w:tplc="040C000F">
      <w:start w:val="1"/>
      <w:numFmt w:val="decimal"/>
      <w:lvlText w:val="%4."/>
      <w:lvlJc w:val="left"/>
      <w:pPr>
        <w:ind w:left="1205" w:hanging="360"/>
      </w:pPr>
      <w:rPr>
        <w:rFonts w:cs="Times New Roman"/>
      </w:rPr>
    </w:lvl>
    <w:lvl w:ilvl="4" w:tplc="040C0019">
      <w:start w:val="1"/>
      <w:numFmt w:val="lowerLetter"/>
      <w:lvlText w:val="%5."/>
      <w:lvlJc w:val="left"/>
      <w:pPr>
        <w:ind w:left="1925" w:hanging="360"/>
      </w:pPr>
      <w:rPr>
        <w:rFonts w:cs="Times New Roman"/>
      </w:rPr>
    </w:lvl>
    <w:lvl w:ilvl="5" w:tplc="040C001B">
      <w:start w:val="1"/>
      <w:numFmt w:val="lowerRoman"/>
      <w:lvlText w:val="%6."/>
      <w:lvlJc w:val="right"/>
      <w:pPr>
        <w:ind w:left="2645" w:hanging="180"/>
      </w:pPr>
      <w:rPr>
        <w:rFonts w:cs="Times New Roman"/>
      </w:rPr>
    </w:lvl>
    <w:lvl w:ilvl="6" w:tplc="040C000F">
      <w:start w:val="1"/>
      <w:numFmt w:val="decimal"/>
      <w:lvlText w:val="%7."/>
      <w:lvlJc w:val="left"/>
      <w:pPr>
        <w:ind w:left="3365" w:hanging="360"/>
      </w:pPr>
      <w:rPr>
        <w:rFonts w:cs="Times New Roman"/>
      </w:rPr>
    </w:lvl>
    <w:lvl w:ilvl="7" w:tplc="040C0019">
      <w:start w:val="1"/>
      <w:numFmt w:val="lowerLetter"/>
      <w:lvlText w:val="%8."/>
      <w:lvlJc w:val="left"/>
      <w:pPr>
        <w:ind w:left="4085" w:hanging="360"/>
      </w:pPr>
      <w:rPr>
        <w:rFonts w:cs="Times New Roman"/>
      </w:rPr>
    </w:lvl>
    <w:lvl w:ilvl="8" w:tplc="040C001B">
      <w:start w:val="1"/>
      <w:numFmt w:val="lowerRoman"/>
      <w:lvlText w:val="%9."/>
      <w:lvlJc w:val="right"/>
      <w:pPr>
        <w:ind w:left="4805" w:hanging="180"/>
      </w:pPr>
      <w:rPr>
        <w:rFonts w:cs="Times New Roman"/>
      </w:rPr>
    </w:lvl>
  </w:abstractNum>
  <w:abstractNum w:abstractNumId="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3"/>
  </w:num>
  <w:num w:numId="2" w16cid:durableId="1143691190">
    <w:abstractNumId w:val="1"/>
  </w:num>
  <w:num w:numId="3" w16cid:durableId="47455014">
    <w:abstractNumId w:val="3"/>
  </w:num>
  <w:num w:numId="4" w16cid:durableId="955334470">
    <w:abstractNumId w:val="1"/>
  </w:num>
  <w:num w:numId="5" w16cid:durableId="2097170360">
    <w:abstractNumId w:val="0"/>
  </w:num>
  <w:num w:numId="6" w16cid:durableId="18335952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D9"/>
    <w:rsid w:val="00017F94"/>
    <w:rsid w:val="00023842"/>
    <w:rsid w:val="0002432E"/>
    <w:rsid w:val="000334F9"/>
    <w:rsid w:val="00073B9D"/>
    <w:rsid w:val="0007796D"/>
    <w:rsid w:val="000B7790"/>
    <w:rsid w:val="00111F2F"/>
    <w:rsid w:val="0014365E"/>
    <w:rsid w:val="00151135"/>
    <w:rsid w:val="001567A8"/>
    <w:rsid w:val="00176178"/>
    <w:rsid w:val="001920DC"/>
    <w:rsid w:val="001A4035"/>
    <w:rsid w:val="001C3868"/>
    <w:rsid w:val="001D62FE"/>
    <w:rsid w:val="001F525A"/>
    <w:rsid w:val="00223272"/>
    <w:rsid w:val="0024779E"/>
    <w:rsid w:val="002515E3"/>
    <w:rsid w:val="00266ACE"/>
    <w:rsid w:val="002832AC"/>
    <w:rsid w:val="00286F02"/>
    <w:rsid w:val="002D7C93"/>
    <w:rsid w:val="00404CFF"/>
    <w:rsid w:val="00441C3B"/>
    <w:rsid w:val="00443831"/>
    <w:rsid w:val="00446FE5"/>
    <w:rsid w:val="00452396"/>
    <w:rsid w:val="00474701"/>
    <w:rsid w:val="004E468C"/>
    <w:rsid w:val="004E766F"/>
    <w:rsid w:val="005505B7"/>
    <w:rsid w:val="00573BE5"/>
    <w:rsid w:val="00586ED3"/>
    <w:rsid w:val="00596AA9"/>
    <w:rsid w:val="007104DD"/>
    <w:rsid w:val="0071601D"/>
    <w:rsid w:val="007A62E6"/>
    <w:rsid w:val="007C1326"/>
    <w:rsid w:val="0080236C"/>
    <w:rsid w:val="0080684C"/>
    <w:rsid w:val="00871C75"/>
    <w:rsid w:val="008776DC"/>
    <w:rsid w:val="00911078"/>
    <w:rsid w:val="00967489"/>
    <w:rsid w:val="009705C8"/>
    <w:rsid w:val="009C1CF4"/>
    <w:rsid w:val="00A30353"/>
    <w:rsid w:val="00AA42FA"/>
    <w:rsid w:val="00AC3823"/>
    <w:rsid w:val="00AE323C"/>
    <w:rsid w:val="00AF290F"/>
    <w:rsid w:val="00B00181"/>
    <w:rsid w:val="00B00B0D"/>
    <w:rsid w:val="00B0346A"/>
    <w:rsid w:val="00B1346E"/>
    <w:rsid w:val="00B138D9"/>
    <w:rsid w:val="00B765F7"/>
    <w:rsid w:val="00BA0CA9"/>
    <w:rsid w:val="00BB258E"/>
    <w:rsid w:val="00C02897"/>
    <w:rsid w:val="00D3439C"/>
    <w:rsid w:val="00D75300"/>
    <w:rsid w:val="00DB1831"/>
    <w:rsid w:val="00DD3BFD"/>
    <w:rsid w:val="00DF6678"/>
    <w:rsid w:val="00EF2E22"/>
    <w:rsid w:val="00F660DF"/>
    <w:rsid w:val="00F95C08"/>
    <w:rsid w:val="00FE5D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0858C"/>
  <w15:docId w15:val="{9393ED64-E4B0-4044-ADD5-8DA46A991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3"/>
      </w:numPr>
      <w:spacing w:after="120"/>
      <w:ind w:right="1134"/>
      <w:jc w:val="both"/>
    </w:pPr>
  </w:style>
  <w:style w:type="paragraph" w:customStyle="1" w:styleId="Bullet2G">
    <w:name w:val="_Bullet 2_G"/>
    <w:basedOn w:val="Normal"/>
    <w:qFormat/>
    <w:rsid w:val="001C3868"/>
    <w:pPr>
      <w:numPr>
        <w:numId w:val="4"/>
      </w:numPr>
      <w:spacing w:after="120"/>
      <w:ind w:right="1134"/>
      <w:jc w:val="both"/>
    </w:pPr>
  </w:style>
  <w:style w:type="paragraph" w:customStyle="1" w:styleId="ParNoG">
    <w:name w:val="_ParNo_G"/>
    <w:basedOn w:val="Normal"/>
    <w:qFormat/>
    <w:rsid w:val="001C3868"/>
    <w:pPr>
      <w:numPr>
        <w:numId w:val="5"/>
      </w:numPr>
      <w:tabs>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151135"/>
    <w:rPr>
      <w:rFonts w:ascii="Times New Roman" w:eastAsiaTheme="minorHAnsi" w:hAnsi="Times New Roman" w:cs="Times New Roman"/>
      <w:sz w:val="20"/>
      <w:szCs w:val="20"/>
      <w:lang w:eastAsia="en-US"/>
    </w:rPr>
  </w:style>
  <w:style w:type="character" w:customStyle="1" w:styleId="H23GChar">
    <w:name w:val="_ H_2/3_G Char"/>
    <w:link w:val="H23G"/>
    <w:locked/>
    <w:rsid w:val="00151135"/>
    <w:rPr>
      <w:rFonts w:ascii="Times New Roman" w:eastAsiaTheme="minorHAnsi" w:hAnsi="Times New Roman" w:cs="Times New Roman"/>
      <w:b/>
      <w:sz w:val="20"/>
      <w:szCs w:val="20"/>
      <w:lang w:eastAsia="en-US"/>
    </w:rPr>
  </w:style>
  <w:style w:type="character" w:customStyle="1" w:styleId="ng-binding">
    <w:name w:val="ng-binding"/>
    <w:basedOn w:val="Policepardfaut"/>
    <w:rsid w:val="00151135"/>
  </w:style>
  <w:style w:type="character" w:customStyle="1" w:styleId="ui-provider">
    <w:name w:val="ui-provider"/>
    <w:basedOn w:val="Policepardfaut"/>
    <w:rsid w:val="00151135"/>
  </w:style>
  <w:style w:type="paragraph" w:styleId="Titre">
    <w:name w:val="Title"/>
    <w:basedOn w:val="Normal"/>
    <w:next w:val="Normal"/>
    <w:link w:val="TitreCar"/>
    <w:uiPriority w:val="10"/>
    <w:qFormat/>
    <w:rsid w:val="00151135"/>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fr-FR"/>
      <w14:ligatures w14:val="standardContextual"/>
    </w:rPr>
  </w:style>
  <w:style w:type="character" w:customStyle="1" w:styleId="TitreCar">
    <w:name w:val="Titre Car"/>
    <w:basedOn w:val="Policepardfaut"/>
    <w:link w:val="Titre"/>
    <w:uiPriority w:val="10"/>
    <w:rsid w:val="00151135"/>
    <w:rPr>
      <w:rFonts w:asciiTheme="majorHAnsi" w:eastAsiaTheme="majorEastAsia" w:hAnsiTheme="majorHAnsi" w:cstheme="majorBidi"/>
      <w:spacing w:val="-10"/>
      <w:kern w:val="28"/>
      <w:sz w:val="56"/>
      <w:szCs w:val="56"/>
      <w:lang w:val="fr-FR" w:eastAsia="en-US"/>
      <w14:ligatures w14:val="standardContextual"/>
    </w:rPr>
  </w:style>
  <w:style w:type="paragraph" w:styleId="Sous-titre">
    <w:name w:val="Subtitle"/>
    <w:basedOn w:val="Normal"/>
    <w:next w:val="Normal"/>
    <w:link w:val="Sous-titreCar"/>
    <w:uiPriority w:val="11"/>
    <w:qFormat/>
    <w:rsid w:val="00151135"/>
    <w:pPr>
      <w:numPr>
        <w:ilvl w:val="1"/>
      </w:numPr>
      <w:suppressAutoHyphens w:val="0"/>
      <w:kinsoku/>
      <w:overflowPunct/>
      <w:autoSpaceDE/>
      <w:autoSpaceDN/>
      <w:adjustRightInd/>
      <w:snapToGrid/>
      <w:spacing w:after="160" w:line="278" w:lineRule="auto"/>
    </w:pPr>
    <w:rPr>
      <w:rFonts w:asciiTheme="minorHAnsi" w:eastAsiaTheme="majorEastAsia" w:hAnsiTheme="minorHAnsi" w:cstheme="majorBidi"/>
      <w:color w:val="595959" w:themeColor="text1" w:themeTint="A6"/>
      <w:spacing w:val="15"/>
      <w:kern w:val="2"/>
      <w:sz w:val="28"/>
      <w:szCs w:val="28"/>
      <w:lang w:val="fr-FR"/>
      <w14:ligatures w14:val="standardContextual"/>
    </w:rPr>
  </w:style>
  <w:style w:type="character" w:customStyle="1" w:styleId="Sous-titreCar">
    <w:name w:val="Sous-titre Car"/>
    <w:basedOn w:val="Policepardfaut"/>
    <w:link w:val="Sous-titre"/>
    <w:uiPriority w:val="11"/>
    <w:rsid w:val="00151135"/>
    <w:rPr>
      <w:rFonts w:eastAsiaTheme="majorEastAsia" w:cstheme="majorBidi"/>
      <w:color w:val="595959" w:themeColor="text1" w:themeTint="A6"/>
      <w:spacing w:val="15"/>
      <w:kern w:val="2"/>
      <w:sz w:val="28"/>
      <w:szCs w:val="28"/>
      <w:lang w:val="fr-FR" w:eastAsia="en-US"/>
      <w14:ligatures w14:val="standardContextual"/>
    </w:rPr>
  </w:style>
  <w:style w:type="paragraph" w:styleId="Citation">
    <w:name w:val="Quote"/>
    <w:basedOn w:val="Normal"/>
    <w:next w:val="Normal"/>
    <w:link w:val="CitationCar"/>
    <w:uiPriority w:val="29"/>
    <w:qFormat/>
    <w:rsid w:val="00151135"/>
    <w:pPr>
      <w:suppressAutoHyphens w:val="0"/>
      <w:kinsoku/>
      <w:overflowPunct/>
      <w:autoSpaceDE/>
      <w:autoSpaceDN/>
      <w:adjustRightInd/>
      <w:snapToGrid/>
      <w:spacing w:before="160" w:after="160" w:line="278" w:lineRule="auto"/>
      <w:jc w:val="center"/>
    </w:pPr>
    <w:rPr>
      <w:rFonts w:asciiTheme="minorHAnsi" w:hAnsiTheme="minorHAnsi" w:cstheme="minorBidi"/>
      <w:i/>
      <w:iCs/>
      <w:color w:val="404040" w:themeColor="text1" w:themeTint="BF"/>
      <w:kern w:val="2"/>
      <w:sz w:val="24"/>
      <w:szCs w:val="24"/>
      <w:lang w:val="fr-FR"/>
      <w14:ligatures w14:val="standardContextual"/>
    </w:rPr>
  </w:style>
  <w:style w:type="character" w:customStyle="1" w:styleId="CitationCar">
    <w:name w:val="Citation Car"/>
    <w:basedOn w:val="Policepardfaut"/>
    <w:link w:val="Citation"/>
    <w:uiPriority w:val="29"/>
    <w:rsid w:val="00151135"/>
    <w:rPr>
      <w:rFonts w:eastAsiaTheme="minorHAnsi"/>
      <w:i/>
      <w:iCs/>
      <w:color w:val="404040" w:themeColor="text1" w:themeTint="BF"/>
      <w:kern w:val="2"/>
      <w:sz w:val="24"/>
      <w:szCs w:val="24"/>
      <w:lang w:val="fr-FR" w:eastAsia="en-US"/>
      <w14:ligatures w14:val="standardContextual"/>
    </w:rPr>
  </w:style>
  <w:style w:type="paragraph" w:styleId="Paragraphedeliste">
    <w:name w:val="List Paragraph"/>
    <w:aliases w:val="List Paragraph (numbered (a)),Lapis Bulleted List,Medium Grid 1 - Accent 21,Paragraphe de liste 1,RM1,Paragraphe,Paragraphe  revu,List Paragraph nowy,Numbered paragraph,Dot pt,Bullets,References,lp1,Liste de points,KRA2,List Square,b"/>
    <w:basedOn w:val="Normal"/>
    <w:link w:val="ParagraphedelisteCar"/>
    <w:uiPriority w:val="34"/>
    <w:qFormat/>
    <w:rsid w:val="00151135"/>
    <w:pPr>
      <w:suppressAutoHyphens w:val="0"/>
      <w:kinsoku/>
      <w:overflowPunct/>
      <w:autoSpaceDE/>
      <w:autoSpaceDN/>
      <w:adjustRightInd/>
      <w:snapToGrid/>
      <w:spacing w:after="160" w:line="278" w:lineRule="auto"/>
      <w:ind w:left="720"/>
      <w:contextualSpacing/>
    </w:pPr>
    <w:rPr>
      <w:rFonts w:asciiTheme="minorHAnsi" w:hAnsiTheme="minorHAnsi" w:cstheme="minorBidi"/>
      <w:kern w:val="2"/>
      <w:sz w:val="24"/>
      <w:szCs w:val="24"/>
      <w:lang w:val="fr-FR"/>
      <w14:ligatures w14:val="standardContextual"/>
    </w:rPr>
  </w:style>
  <w:style w:type="character" w:styleId="Accentuationintense">
    <w:name w:val="Intense Emphasis"/>
    <w:basedOn w:val="Policepardfaut"/>
    <w:uiPriority w:val="21"/>
    <w:qFormat/>
    <w:rsid w:val="00151135"/>
    <w:rPr>
      <w:i/>
      <w:iCs/>
      <w:color w:val="365F91" w:themeColor="accent1" w:themeShade="BF"/>
    </w:rPr>
  </w:style>
  <w:style w:type="paragraph" w:styleId="Citationintense">
    <w:name w:val="Intense Quote"/>
    <w:basedOn w:val="Normal"/>
    <w:next w:val="Normal"/>
    <w:link w:val="CitationintenseCar"/>
    <w:uiPriority w:val="30"/>
    <w:qFormat/>
    <w:rsid w:val="00151135"/>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78" w:lineRule="auto"/>
      <w:ind w:left="864" w:right="864"/>
      <w:jc w:val="center"/>
    </w:pPr>
    <w:rPr>
      <w:rFonts w:asciiTheme="minorHAnsi" w:hAnsiTheme="minorHAnsi" w:cstheme="minorBidi"/>
      <w:i/>
      <w:iCs/>
      <w:color w:val="365F91" w:themeColor="accent1" w:themeShade="BF"/>
      <w:kern w:val="2"/>
      <w:sz w:val="24"/>
      <w:szCs w:val="24"/>
      <w:lang w:val="fr-FR"/>
      <w14:ligatures w14:val="standardContextual"/>
    </w:rPr>
  </w:style>
  <w:style w:type="character" w:customStyle="1" w:styleId="CitationintenseCar">
    <w:name w:val="Citation intense Car"/>
    <w:basedOn w:val="Policepardfaut"/>
    <w:link w:val="Citationintense"/>
    <w:uiPriority w:val="30"/>
    <w:rsid w:val="00151135"/>
    <w:rPr>
      <w:rFonts w:eastAsiaTheme="minorHAnsi"/>
      <w:i/>
      <w:iCs/>
      <w:color w:val="365F91" w:themeColor="accent1" w:themeShade="BF"/>
      <w:kern w:val="2"/>
      <w:sz w:val="24"/>
      <w:szCs w:val="24"/>
      <w:lang w:val="fr-FR" w:eastAsia="en-US"/>
      <w14:ligatures w14:val="standardContextual"/>
    </w:rPr>
  </w:style>
  <w:style w:type="character" w:styleId="Rfrenceintense">
    <w:name w:val="Intense Reference"/>
    <w:basedOn w:val="Policepardfaut"/>
    <w:uiPriority w:val="32"/>
    <w:qFormat/>
    <w:rsid w:val="00151135"/>
    <w:rPr>
      <w:b/>
      <w:bCs/>
      <w:smallCaps/>
      <w:color w:val="365F91" w:themeColor="accent1" w:themeShade="BF"/>
      <w:spacing w:val="5"/>
    </w:rPr>
  </w:style>
  <w:style w:type="numbering" w:customStyle="1" w:styleId="Aucuneliste1">
    <w:name w:val="Aucune liste1"/>
    <w:next w:val="Aucuneliste"/>
    <w:uiPriority w:val="99"/>
    <w:semiHidden/>
    <w:unhideWhenUsed/>
    <w:rsid w:val="00151135"/>
  </w:style>
  <w:style w:type="paragraph" w:styleId="NormalWeb">
    <w:name w:val="Normal (Web)"/>
    <w:basedOn w:val="Normal"/>
    <w:uiPriority w:val="99"/>
    <w:unhideWhenUsed/>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CI"/>
    </w:rPr>
  </w:style>
  <w:style w:type="character" w:styleId="lev">
    <w:name w:val="Strong"/>
    <w:uiPriority w:val="22"/>
    <w:qFormat/>
    <w:rsid w:val="00151135"/>
    <w:rPr>
      <w:b/>
      <w:bCs/>
    </w:rPr>
  </w:style>
  <w:style w:type="character" w:styleId="Accentuation">
    <w:name w:val="Emphasis"/>
    <w:uiPriority w:val="20"/>
    <w:qFormat/>
    <w:rsid w:val="00151135"/>
    <w:rPr>
      <w:i/>
      <w:iCs/>
    </w:rPr>
  </w:style>
  <w:style w:type="paragraph" w:customStyle="1" w:styleId="description">
    <w:name w:val="description"/>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CI"/>
    </w:rPr>
  </w:style>
  <w:style w:type="character" w:customStyle="1" w:styleId="Mentionnonrsolue1">
    <w:name w:val="Mention non résolue1"/>
    <w:uiPriority w:val="99"/>
    <w:semiHidden/>
    <w:unhideWhenUsed/>
    <w:rsid w:val="00151135"/>
    <w:rPr>
      <w:color w:val="605E5C"/>
      <w:shd w:val="clear" w:color="auto" w:fill="E1DFDD"/>
    </w:rPr>
  </w:style>
  <w:style w:type="paragraph" w:customStyle="1" w:styleId="tabletitre">
    <w:name w:val="table_titre"/>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CI"/>
    </w:rPr>
  </w:style>
  <w:style w:type="paragraph" w:customStyle="1" w:styleId="sourcetitre">
    <w:name w:val="source_titre"/>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CI"/>
    </w:rPr>
  </w:style>
  <w:style w:type="table" w:customStyle="1" w:styleId="TableGrid">
    <w:name w:val="TableGrid"/>
    <w:rsid w:val="00151135"/>
    <w:pPr>
      <w:spacing w:after="0" w:line="240" w:lineRule="auto"/>
    </w:pPr>
    <w:rPr>
      <w:rFonts w:ascii="Aptos" w:hAnsi="Aptos" w:cs="Times New Roman"/>
      <w:lang w:val="fr-FR" w:eastAsia="fr-FR"/>
    </w:rPr>
    <w:tblPr>
      <w:tblCellMar>
        <w:top w:w="0" w:type="dxa"/>
        <w:left w:w="0" w:type="dxa"/>
        <w:bottom w:w="0" w:type="dxa"/>
        <w:right w:w="0" w:type="dxa"/>
      </w:tblCellMar>
    </w:tblPr>
  </w:style>
  <w:style w:type="character" w:customStyle="1" w:styleId="visuallyhidden">
    <w:name w:val="visuallyhidden"/>
    <w:basedOn w:val="Policepardfaut"/>
    <w:rsid w:val="00151135"/>
  </w:style>
  <w:style w:type="character" w:customStyle="1" w:styleId="apple-converted-space">
    <w:name w:val="apple-converted-space"/>
    <w:basedOn w:val="Policepardfaut"/>
    <w:rsid w:val="00151135"/>
  </w:style>
  <w:style w:type="paragraph" w:customStyle="1" w:styleId="text-align-center">
    <w:name w:val="text-align-center"/>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a2akit">
    <w:name w:val="a2a_kit"/>
    <w:basedOn w:val="Policepardfaut"/>
    <w:rsid w:val="00151135"/>
  </w:style>
  <w:style w:type="character" w:customStyle="1" w:styleId="a2alabel">
    <w:name w:val="a2a_label"/>
    <w:basedOn w:val="Policepardfaut"/>
    <w:rsid w:val="00151135"/>
  </w:style>
  <w:style w:type="paragraph" w:customStyle="1" w:styleId="text-align-justify">
    <w:name w:val="text-align-justify"/>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PrformatHTML">
    <w:name w:val="HTML Preformatted"/>
    <w:basedOn w:val="Normal"/>
    <w:link w:val="PrformatHTMLCar"/>
    <w:uiPriority w:val="99"/>
    <w:unhideWhenUsed/>
    <w:rsid w:val="001511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n-US"/>
    </w:rPr>
  </w:style>
  <w:style w:type="character" w:customStyle="1" w:styleId="PrformatHTMLCar">
    <w:name w:val="Préformaté HTML Car"/>
    <w:basedOn w:val="Policepardfaut"/>
    <w:link w:val="PrformatHTML"/>
    <w:uiPriority w:val="99"/>
    <w:rsid w:val="00151135"/>
    <w:rPr>
      <w:rFonts w:ascii="Courier New" w:hAnsi="Courier New" w:cs="Courier New"/>
      <w:sz w:val="20"/>
      <w:szCs w:val="20"/>
      <w:lang w:val="en-US" w:eastAsia="en-US"/>
    </w:rPr>
  </w:style>
  <w:style w:type="character" w:customStyle="1" w:styleId="y2iqfc">
    <w:name w:val="y2iqfc"/>
    <w:basedOn w:val="Policepardfaut"/>
    <w:rsid w:val="00151135"/>
  </w:style>
  <w:style w:type="character" w:customStyle="1" w:styleId="Mentionnonrsolue2">
    <w:name w:val="Mention non résolue2"/>
    <w:uiPriority w:val="99"/>
    <w:semiHidden/>
    <w:unhideWhenUsed/>
    <w:rsid w:val="00151135"/>
    <w:rPr>
      <w:color w:val="605E5C"/>
      <w:shd w:val="clear" w:color="auto" w:fill="E1DFDD"/>
    </w:rPr>
  </w:style>
  <w:style w:type="paragraph" w:customStyle="1" w:styleId="Style15">
    <w:name w:val="Style15"/>
    <w:basedOn w:val="Normal"/>
    <w:uiPriority w:val="99"/>
    <w:rsid w:val="00151135"/>
    <w:pPr>
      <w:widowControl w:val="0"/>
      <w:suppressAutoHyphens w:val="0"/>
      <w:kinsoku/>
      <w:overflowPunct/>
      <w:snapToGrid/>
      <w:spacing w:line="269" w:lineRule="exact"/>
      <w:jc w:val="both"/>
    </w:pPr>
    <w:rPr>
      <w:rFonts w:eastAsia="Times New Roman"/>
      <w:sz w:val="24"/>
      <w:szCs w:val="24"/>
      <w:lang w:val="fr-FR" w:eastAsia="fr-FR"/>
    </w:rPr>
  </w:style>
  <w:style w:type="character" w:customStyle="1" w:styleId="fcup0c">
    <w:name w:val="fcup0c"/>
    <w:rsid w:val="00151135"/>
  </w:style>
  <w:style w:type="character" w:customStyle="1" w:styleId="FontStyle65">
    <w:name w:val="Font Style65"/>
    <w:uiPriority w:val="99"/>
    <w:rsid w:val="00151135"/>
    <w:rPr>
      <w:rFonts w:ascii="Calibri" w:hAnsi="Calibri"/>
      <w:sz w:val="20"/>
    </w:rPr>
  </w:style>
  <w:style w:type="paragraph" w:customStyle="1" w:styleId="Style16">
    <w:name w:val="Style16"/>
    <w:basedOn w:val="Normal"/>
    <w:uiPriority w:val="99"/>
    <w:rsid w:val="00151135"/>
    <w:pPr>
      <w:widowControl w:val="0"/>
      <w:suppressAutoHyphens w:val="0"/>
      <w:kinsoku/>
      <w:overflowPunct/>
      <w:snapToGrid/>
      <w:spacing w:line="269" w:lineRule="exact"/>
      <w:jc w:val="both"/>
    </w:pPr>
    <w:rPr>
      <w:rFonts w:eastAsia="Times New Roman"/>
      <w:sz w:val="24"/>
      <w:szCs w:val="24"/>
      <w:lang w:val="fr-FR" w:eastAsia="fr-FR"/>
    </w:rPr>
  </w:style>
  <w:style w:type="paragraph" w:customStyle="1" w:styleId="Style7">
    <w:name w:val="Style7"/>
    <w:basedOn w:val="Normal"/>
    <w:uiPriority w:val="99"/>
    <w:rsid w:val="00151135"/>
    <w:pPr>
      <w:widowControl w:val="0"/>
      <w:suppressAutoHyphens w:val="0"/>
      <w:kinsoku/>
      <w:overflowPunct/>
      <w:snapToGrid/>
      <w:spacing w:line="240" w:lineRule="auto"/>
    </w:pPr>
    <w:rPr>
      <w:rFonts w:eastAsia="Times New Roman"/>
      <w:sz w:val="24"/>
      <w:szCs w:val="24"/>
      <w:lang w:val="fr-FR" w:eastAsia="fr-FR"/>
    </w:rPr>
  </w:style>
  <w:style w:type="character" w:customStyle="1" w:styleId="ParagraphedelisteCar">
    <w:name w:val="Paragraphe de liste Car"/>
    <w:aliases w:val="List Paragraph (numbered (a)) Car,Lapis Bulleted List Car,Medium Grid 1 - Accent 21 Car,Paragraphe de liste 1 Car,RM1 Car,Paragraphe Car,Paragraphe  revu Car,List Paragraph nowy Car,Numbered paragraph Car,Dot pt Car,Bullets Car"/>
    <w:link w:val="Paragraphedeliste"/>
    <w:uiPriority w:val="34"/>
    <w:qFormat/>
    <w:locked/>
    <w:rsid w:val="00151135"/>
    <w:rPr>
      <w:rFonts w:eastAsiaTheme="minorHAnsi"/>
      <w:kern w:val="2"/>
      <w:sz w:val="24"/>
      <w:szCs w:val="24"/>
      <w:lang w:val="fr-FR" w:eastAsia="en-US"/>
      <w14:ligatures w14:val="standardContextual"/>
    </w:rPr>
  </w:style>
  <w:style w:type="character" w:customStyle="1" w:styleId="FontStyle64">
    <w:name w:val="Font Style64"/>
    <w:uiPriority w:val="99"/>
    <w:rsid w:val="00151135"/>
    <w:rPr>
      <w:rFonts w:ascii="Calibri" w:hAnsi="Calibri"/>
      <w:b/>
      <w:sz w:val="20"/>
    </w:rPr>
  </w:style>
  <w:style w:type="character" w:customStyle="1" w:styleId="normal1Car">
    <w:name w:val="normal1 Car"/>
    <w:link w:val="normal1"/>
    <w:locked/>
    <w:rsid w:val="00151135"/>
    <w:rPr>
      <w:rFonts w:hAnsi="Times New Roman"/>
      <w:iCs/>
      <w:sz w:val="25"/>
      <w:szCs w:val="25"/>
    </w:rPr>
  </w:style>
  <w:style w:type="paragraph" w:customStyle="1" w:styleId="normal1">
    <w:name w:val="normal1"/>
    <w:basedOn w:val="Normal"/>
    <w:link w:val="normal1Car"/>
    <w:qFormat/>
    <w:rsid w:val="00151135"/>
    <w:pPr>
      <w:numPr>
        <w:numId w:val="6"/>
      </w:numPr>
      <w:suppressAutoHyphens w:val="0"/>
      <w:kinsoku/>
      <w:overflowPunct/>
      <w:autoSpaceDE/>
      <w:autoSpaceDN/>
      <w:adjustRightInd/>
      <w:snapToGrid/>
      <w:spacing w:before="120" w:line="240" w:lineRule="auto"/>
      <w:jc w:val="both"/>
    </w:pPr>
    <w:rPr>
      <w:rFonts w:asciiTheme="minorHAnsi" w:eastAsia="Times New Roman" w:cstheme="minorBidi"/>
      <w:iCs/>
      <w:sz w:val="25"/>
      <w:szCs w:val="25"/>
      <w:lang w:eastAsia="zh-CN"/>
    </w:rPr>
  </w:style>
  <w:style w:type="paragraph" w:customStyle="1" w:styleId="Standard">
    <w:name w:val="Standard"/>
    <w:rsid w:val="00151135"/>
    <w:pPr>
      <w:widowControl w:val="0"/>
      <w:suppressAutoHyphens/>
      <w:autoSpaceDN w:val="0"/>
      <w:spacing w:after="0" w:line="240" w:lineRule="auto"/>
      <w:textAlignment w:val="baseline"/>
    </w:pPr>
    <w:rPr>
      <w:rFonts w:ascii="Times New Roman" w:hAnsi="Times New Roman" w:cs="Arial Unicode MS"/>
      <w:kern w:val="3"/>
      <w:sz w:val="24"/>
      <w:szCs w:val="24"/>
      <w:lang w:val="fr-FR" w:bidi="hi-IN"/>
    </w:rPr>
  </w:style>
  <w:style w:type="paragraph" w:styleId="Sansinterligne">
    <w:name w:val="No Spacing"/>
    <w:uiPriority w:val="1"/>
    <w:qFormat/>
    <w:rsid w:val="00151135"/>
    <w:pPr>
      <w:spacing w:after="0" w:line="240" w:lineRule="auto"/>
    </w:pPr>
    <w:rPr>
      <w:rFonts w:ascii="Calibri" w:hAnsi="Calibri" w:cs="Times New Roman"/>
      <w:lang w:val="fr-FR" w:eastAsia="en-US"/>
    </w:rPr>
  </w:style>
  <w:style w:type="paragraph" w:customStyle="1" w:styleId="Style44">
    <w:name w:val="Style44"/>
    <w:basedOn w:val="Normal"/>
    <w:uiPriority w:val="99"/>
    <w:rsid w:val="00151135"/>
    <w:pPr>
      <w:widowControl w:val="0"/>
      <w:suppressAutoHyphens w:val="0"/>
      <w:kinsoku/>
      <w:overflowPunct/>
      <w:snapToGrid/>
      <w:spacing w:line="274" w:lineRule="exact"/>
      <w:ind w:hanging="365"/>
    </w:pPr>
    <w:rPr>
      <w:rFonts w:eastAsia="Times New Roman"/>
      <w:sz w:val="24"/>
      <w:szCs w:val="24"/>
      <w:lang w:val="fr-FR" w:eastAsia="fr-FR"/>
    </w:rPr>
  </w:style>
  <w:style w:type="paragraph" w:customStyle="1" w:styleId="Style17">
    <w:name w:val="Style17"/>
    <w:basedOn w:val="Normal"/>
    <w:uiPriority w:val="99"/>
    <w:rsid w:val="00151135"/>
    <w:pPr>
      <w:widowControl w:val="0"/>
      <w:suppressAutoHyphens w:val="0"/>
      <w:kinsoku/>
      <w:overflowPunct/>
      <w:snapToGrid/>
      <w:spacing w:line="240" w:lineRule="auto"/>
    </w:pPr>
    <w:rPr>
      <w:rFonts w:eastAsia="Times New Roman"/>
      <w:sz w:val="24"/>
      <w:szCs w:val="24"/>
      <w:lang w:val="fr-FR" w:eastAsia="fr-FR"/>
    </w:rPr>
  </w:style>
  <w:style w:type="character" w:customStyle="1" w:styleId="FontStyle62">
    <w:name w:val="Font Style62"/>
    <w:uiPriority w:val="99"/>
    <w:rsid w:val="00151135"/>
    <w:rPr>
      <w:rFonts w:ascii="Calibri" w:hAnsi="Calibri"/>
      <w:b/>
      <w:i/>
      <w:sz w:val="20"/>
    </w:rPr>
  </w:style>
  <w:style w:type="character" w:customStyle="1" w:styleId="fullarticletexte">
    <w:name w:val="fullarticletexte"/>
    <w:rsid w:val="00151135"/>
  </w:style>
  <w:style w:type="character" w:customStyle="1" w:styleId="FontStyle25">
    <w:name w:val="Font Style25"/>
    <w:uiPriority w:val="99"/>
    <w:rsid w:val="00151135"/>
    <w:rPr>
      <w:rFonts w:ascii="Arial" w:hAnsi="Arial"/>
      <w:b/>
      <w:sz w:val="22"/>
    </w:rPr>
  </w:style>
  <w:style w:type="character" w:customStyle="1" w:styleId="FontStyle26">
    <w:name w:val="Font Style26"/>
    <w:uiPriority w:val="99"/>
    <w:rsid w:val="00151135"/>
    <w:rPr>
      <w:rFonts w:ascii="Arial" w:hAnsi="Arial"/>
      <w:sz w:val="22"/>
    </w:rPr>
  </w:style>
  <w:style w:type="paragraph" w:styleId="Corpsdetexte">
    <w:name w:val="Body Text"/>
    <w:basedOn w:val="Normal"/>
    <w:link w:val="CorpsdetexteCar"/>
    <w:uiPriority w:val="1"/>
    <w:qFormat/>
    <w:rsid w:val="00151135"/>
    <w:pPr>
      <w:widowControl w:val="0"/>
      <w:suppressAutoHyphens w:val="0"/>
      <w:kinsoku/>
      <w:overflowPunct/>
      <w:adjustRightInd/>
      <w:snapToGrid/>
      <w:spacing w:line="240" w:lineRule="auto"/>
    </w:pPr>
    <w:rPr>
      <w:rFonts w:ascii="Trebuchet MS" w:eastAsia="Trebuchet MS" w:hAnsi="Trebuchet MS" w:cs="Trebuchet MS"/>
      <w:sz w:val="22"/>
      <w:szCs w:val="22"/>
      <w:lang w:val="fr-FR"/>
    </w:rPr>
  </w:style>
  <w:style w:type="character" w:customStyle="1" w:styleId="CorpsdetexteCar">
    <w:name w:val="Corps de texte Car"/>
    <w:basedOn w:val="Policepardfaut"/>
    <w:link w:val="Corpsdetexte"/>
    <w:uiPriority w:val="1"/>
    <w:rsid w:val="00151135"/>
    <w:rPr>
      <w:rFonts w:ascii="Trebuchet MS" w:eastAsia="Trebuchet MS" w:hAnsi="Trebuchet MS" w:cs="Trebuchet MS"/>
      <w:lang w:val="fr-FR" w:eastAsia="en-US"/>
    </w:rPr>
  </w:style>
  <w:style w:type="paragraph" w:customStyle="1" w:styleId="footnotedescription">
    <w:name w:val="footnote description"/>
    <w:next w:val="Normal"/>
    <w:link w:val="footnotedescriptionChar"/>
    <w:hidden/>
    <w:rsid w:val="00151135"/>
    <w:pPr>
      <w:spacing w:after="0" w:line="259" w:lineRule="auto"/>
      <w:ind w:left="5"/>
    </w:pPr>
    <w:rPr>
      <w:rFonts w:ascii="Times New Roman" w:hAnsi="Times New Roman" w:cs="Times New Roman"/>
      <w:color w:val="000000"/>
      <w:sz w:val="18"/>
      <w:lang w:val="fr-FR" w:eastAsia="fr-FR"/>
    </w:rPr>
  </w:style>
  <w:style w:type="character" w:customStyle="1" w:styleId="footnotedescriptionChar">
    <w:name w:val="footnote description Char"/>
    <w:link w:val="footnotedescription"/>
    <w:rsid w:val="00151135"/>
    <w:rPr>
      <w:rFonts w:ascii="Times New Roman" w:hAnsi="Times New Roman" w:cs="Times New Roman"/>
      <w:color w:val="000000"/>
      <w:sz w:val="18"/>
      <w:lang w:val="fr-FR" w:eastAsia="fr-FR"/>
    </w:rPr>
  </w:style>
  <w:style w:type="character" w:customStyle="1" w:styleId="footnotemark">
    <w:name w:val="footnote mark"/>
    <w:hidden/>
    <w:rsid w:val="00151135"/>
    <w:rPr>
      <w:rFonts w:ascii="Times New Roman" w:eastAsia="Times New Roman" w:hAnsi="Times New Roman" w:cs="Times New Roman"/>
      <w:color w:val="000000"/>
      <w:sz w:val="18"/>
      <w:vertAlign w:val="superscript"/>
    </w:rPr>
  </w:style>
  <w:style w:type="character" w:customStyle="1" w:styleId="sessionsubtitle">
    <w:name w:val="sessionsubtitle"/>
    <w:basedOn w:val="Policepardfaut"/>
    <w:rsid w:val="00151135"/>
  </w:style>
  <w:style w:type="character" w:customStyle="1" w:styleId="declaration">
    <w:name w:val="declaration"/>
    <w:basedOn w:val="Policepardfaut"/>
    <w:rsid w:val="00151135"/>
  </w:style>
  <w:style w:type="paragraph" w:customStyle="1" w:styleId="Style6">
    <w:name w:val="Style6"/>
    <w:basedOn w:val="Normal"/>
    <w:uiPriority w:val="99"/>
    <w:rsid w:val="00151135"/>
    <w:pPr>
      <w:widowControl w:val="0"/>
      <w:suppressAutoHyphens w:val="0"/>
      <w:kinsoku/>
      <w:overflowPunct/>
      <w:snapToGrid/>
      <w:spacing w:line="240" w:lineRule="auto"/>
    </w:pPr>
    <w:rPr>
      <w:rFonts w:eastAsia="Times New Roman"/>
      <w:sz w:val="24"/>
      <w:szCs w:val="24"/>
      <w:lang w:val="fr-FR" w:eastAsia="fr-FR"/>
    </w:rPr>
  </w:style>
  <w:style w:type="paragraph" w:customStyle="1" w:styleId="Style9">
    <w:name w:val="Style9"/>
    <w:basedOn w:val="Normal"/>
    <w:uiPriority w:val="99"/>
    <w:rsid w:val="00151135"/>
    <w:pPr>
      <w:widowControl w:val="0"/>
      <w:suppressAutoHyphens w:val="0"/>
      <w:kinsoku/>
      <w:overflowPunct/>
      <w:snapToGrid/>
      <w:spacing w:line="274" w:lineRule="exact"/>
      <w:jc w:val="both"/>
    </w:pPr>
    <w:rPr>
      <w:rFonts w:eastAsia="Times New Roman"/>
      <w:sz w:val="24"/>
      <w:szCs w:val="24"/>
      <w:lang w:val="fr-FR" w:eastAsia="fr-FR"/>
    </w:rPr>
  </w:style>
  <w:style w:type="paragraph" w:customStyle="1" w:styleId="Style11">
    <w:name w:val="Style11"/>
    <w:basedOn w:val="Normal"/>
    <w:uiPriority w:val="99"/>
    <w:rsid w:val="00151135"/>
    <w:pPr>
      <w:widowControl w:val="0"/>
      <w:suppressAutoHyphens w:val="0"/>
      <w:kinsoku/>
      <w:overflowPunct/>
      <w:snapToGrid/>
      <w:spacing w:line="240" w:lineRule="auto"/>
      <w:jc w:val="center"/>
    </w:pPr>
    <w:rPr>
      <w:rFonts w:eastAsia="Times New Roman"/>
      <w:sz w:val="24"/>
      <w:szCs w:val="24"/>
      <w:lang w:val="fr-FR" w:eastAsia="fr-FR"/>
    </w:rPr>
  </w:style>
  <w:style w:type="table" w:customStyle="1" w:styleId="TableNormal1">
    <w:name w:val="Table Normal1"/>
    <w:uiPriority w:val="2"/>
    <w:semiHidden/>
    <w:unhideWhenUsed/>
    <w:qFormat/>
    <w:rsid w:val="00151135"/>
    <w:pPr>
      <w:widowControl w:val="0"/>
      <w:autoSpaceDE w:val="0"/>
      <w:autoSpaceDN w:val="0"/>
      <w:spacing w:after="0" w:line="240" w:lineRule="auto"/>
    </w:pPr>
    <w:rPr>
      <w:rFonts w:ascii="Aptos" w:eastAsia="Aptos" w:hAnsi="Aptos"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1135"/>
    <w:pPr>
      <w:widowControl w:val="0"/>
      <w:suppressAutoHyphens w:val="0"/>
      <w:kinsoku/>
      <w:overflowPunct/>
      <w:adjustRightInd/>
      <w:snapToGrid/>
      <w:spacing w:line="240" w:lineRule="auto"/>
      <w:jc w:val="center"/>
    </w:pPr>
    <w:rPr>
      <w:rFonts w:eastAsia="Times New Roman"/>
      <w:sz w:val="22"/>
      <w:szCs w:val="22"/>
      <w:lang w:val="fr-FR"/>
    </w:rPr>
  </w:style>
  <w:style w:type="paragraph" w:styleId="Rvision">
    <w:name w:val="Revision"/>
    <w:hidden/>
    <w:uiPriority w:val="99"/>
    <w:semiHidden/>
    <w:rsid w:val="00151135"/>
    <w:pPr>
      <w:spacing w:after="0" w:line="240" w:lineRule="auto"/>
    </w:pPr>
    <w:rPr>
      <w:rFonts w:ascii="Times New Roman" w:hAnsi="Times New Roman" w:cs="Times New Roman"/>
      <w:sz w:val="24"/>
      <w:szCs w:val="24"/>
      <w:lang w:val="fr-FR" w:eastAsia="fr-FR"/>
    </w:rPr>
  </w:style>
  <w:style w:type="character" w:styleId="Marquedecommentaire">
    <w:name w:val="annotation reference"/>
    <w:uiPriority w:val="99"/>
    <w:semiHidden/>
    <w:unhideWhenUsed/>
    <w:rsid w:val="00151135"/>
    <w:rPr>
      <w:sz w:val="16"/>
      <w:szCs w:val="16"/>
    </w:rPr>
  </w:style>
  <w:style w:type="paragraph" w:styleId="Commentaire">
    <w:name w:val="annotation text"/>
    <w:basedOn w:val="Normal"/>
    <w:link w:val="CommentaireCar"/>
    <w:uiPriority w:val="99"/>
    <w:semiHidden/>
    <w:unhideWhenUsed/>
    <w:rsid w:val="00151135"/>
    <w:pPr>
      <w:suppressAutoHyphens w:val="0"/>
      <w:kinsoku/>
      <w:overflowPunct/>
      <w:autoSpaceDE/>
      <w:autoSpaceDN/>
      <w:adjustRightInd/>
      <w:snapToGrid/>
      <w:spacing w:line="240" w:lineRule="auto"/>
    </w:pPr>
    <w:rPr>
      <w:rFonts w:eastAsia="Times New Roman"/>
      <w:lang w:val="fr-FR" w:eastAsia="fr-FR"/>
    </w:rPr>
  </w:style>
  <w:style w:type="character" w:customStyle="1" w:styleId="CommentaireCar">
    <w:name w:val="Commentaire Car"/>
    <w:basedOn w:val="Policepardfaut"/>
    <w:link w:val="Commentaire"/>
    <w:uiPriority w:val="99"/>
    <w:semiHidden/>
    <w:rsid w:val="00151135"/>
    <w:rPr>
      <w:rFonts w:ascii="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151135"/>
    <w:rPr>
      <w:b/>
      <w:bCs/>
    </w:rPr>
  </w:style>
  <w:style w:type="character" w:customStyle="1" w:styleId="ObjetducommentaireCar">
    <w:name w:val="Objet du commentaire Car"/>
    <w:basedOn w:val="CommentaireCar"/>
    <w:link w:val="Objetducommentaire"/>
    <w:uiPriority w:val="99"/>
    <w:semiHidden/>
    <w:rsid w:val="00151135"/>
    <w:rPr>
      <w:rFonts w:ascii="Times New Roman" w:hAnsi="Times New Roman" w:cs="Times New Roman"/>
      <w:b/>
      <w:bCs/>
      <w:sz w:val="20"/>
      <w:szCs w:val="20"/>
      <w:lang w:val="fr-FR" w:eastAsia="fr-FR"/>
    </w:rPr>
  </w:style>
  <w:style w:type="paragraph" w:customStyle="1" w:styleId="p1">
    <w:name w:val="p1"/>
    <w:basedOn w:val="Normal"/>
    <w:rsid w:val="00151135"/>
    <w:pPr>
      <w:suppressAutoHyphens w:val="0"/>
      <w:kinsoku/>
      <w:overflowPunct/>
      <w:autoSpaceDE/>
      <w:autoSpaceDN/>
      <w:adjustRightInd/>
      <w:snapToGrid/>
      <w:spacing w:line="240" w:lineRule="auto"/>
    </w:pPr>
    <w:rPr>
      <w:rFonts w:ascii="Arial" w:eastAsia="Times New Roman" w:hAnsi="Arial" w:cs="Arial"/>
      <w:color w:val="000000"/>
      <w:lang w:val="fr-FR" w:eastAsia="fr-FR"/>
    </w:rPr>
  </w:style>
  <w:style w:type="paragraph" w:customStyle="1" w:styleId="p2">
    <w:name w:val="p2"/>
    <w:basedOn w:val="Normal"/>
    <w:rsid w:val="00151135"/>
    <w:pPr>
      <w:suppressAutoHyphens w:val="0"/>
      <w:kinsoku/>
      <w:overflowPunct/>
      <w:autoSpaceDE/>
      <w:autoSpaceDN/>
      <w:adjustRightInd/>
      <w:snapToGrid/>
      <w:spacing w:line="240" w:lineRule="auto"/>
    </w:pPr>
    <w:rPr>
      <w:rFonts w:ascii="Helvetica" w:eastAsia="Times New Roman" w:hAnsi="Helvetica"/>
      <w:color w:val="000000"/>
      <w:sz w:val="24"/>
      <w:szCs w:val="24"/>
      <w:lang w:val="fr-FR" w:eastAsia="fr-FR"/>
    </w:rPr>
  </w:style>
  <w:style w:type="paragraph" w:customStyle="1" w:styleId="p3">
    <w:name w:val="p3"/>
    <w:basedOn w:val="Normal"/>
    <w:rsid w:val="00151135"/>
    <w:pPr>
      <w:suppressAutoHyphens w:val="0"/>
      <w:kinsoku/>
      <w:overflowPunct/>
      <w:autoSpaceDE/>
      <w:autoSpaceDN/>
      <w:adjustRightInd/>
      <w:snapToGrid/>
      <w:spacing w:line="240" w:lineRule="auto"/>
    </w:pPr>
    <w:rPr>
      <w:rFonts w:ascii="Helvetica" w:eastAsia="Times New Roman" w:hAnsi="Helvetica"/>
      <w:color w:val="000000"/>
      <w:sz w:val="30"/>
      <w:szCs w:val="30"/>
      <w:lang w:val="fr-FR" w:eastAsia="fr-FR"/>
    </w:rPr>
  </w:style>
  <w:style w:type="character" w:customStyle="1" w:styleId="s1">
    <w:name w:val="s1"/>
    <w:rsid w:val="00151135"/>
    <w:rPr>
      <w:rFonts w:ascii="Helvetica" w:hAnsi="Helvetica" w:hint="default"/>
      <w:sz w:val="24"/>
      <w:szCs w:val="24"/>
    </w:rPr>
  </w:style>
  <w:style w:type="character" w:customStyle="1" w:styleId="s2">
    <w:name w:val="s2"/>
    <w:rsid w:val="00151135"/>
    <w:rPr>
      <w:color w:val="F38337"/>
    </w:rPr>
  </w:style>
  <w:style w:type="character" w:customStyle="1" w:styleId="s3">
    <w:name w:val="s3"/>
    <w:rsid w:val="00151135"/>
    <w:rPr>
      <w:color w:val="16A53F"/>
    </w:rPr>
  </w:style>
  <w:style w:type="character" w:customStyle="1" w:styleId="uv3um">
    <w:name w:val="uv3um"/>
    <w:basedOn w:val="Policepardfaut"/>
    <w:rsid w:val="00151135"/>
  </w:style>
  <w:style w:type="paragraph" w:customStyle="1" w:styleId="k3ksmc">
    <w:name w:val="k3ksmc"/>
    <w:basedOn w:val="Normal"/>
    <w:rsid w:val="0015113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Grilledutableau1">
    <w:name w:val="Grille du tableau1"/>
    <w:basedOn w:val="TableauNormal"/>
    <w:next w:val="Grilledutableau"/>
    <w:uiPriority w:val="39"/>
    <w:rsid w:val="00151135"/>
    <w:pPr>
      <w:spacing w:after="0" w:line="240" w:lineRule="auto"/>
    </w:pPr>
    <w:rPr>
      <w:rFonts w:eastAsia="Calibr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151135"/>
    <w:pPr>
      <w:spacing w:after="0" w:line="240" w:lineRule="auto"/>
    </w:pPr>
    <w:rPr>
      <w:rFonts w:ascii="Aptos" w:eastAsia="Aptos" w:hAnsi="Aptos" w:cs="Times New Roman"/>
      <w:lang w:val="fr-CI"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1511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wikipedia.org/wiki/Guin%C3%A9e" TargetMode="External"/><Relationship Id="rId18" Type="http://schemas.openxmlformats.org/officeDocument/2006/relationships/hyperlink" Target="https://normlex.ilo.org/dyn/nrmlx_fr/f?p=NORMLEXPUB:12100:0::NO:12100:P12100_INSTRUMENT_ID:312245:NO" TargetMode="External"/><Relationship Id="rId26" Type="http://schemas.openxmlformats.org/officeDocument/2006/relationships/hyperlink" Target="https://normlex.ilo.org/dyn/nrmlx_fr/f?p=NORMLEXPUB:12100:0::NO:12100:P12100_INSTRUMENT_ID:312274:NO" TargetMode="External"/><Relationship Id="rId39" Type="http://schemas.openxmlformats.org/officeDocument/2006/relationships/hyperlink" Target="https://normlex.ilo.org/dyn/nrmlx_fr/f?p=NORMLEXPUB:12100:0::NO:12100:P12100_INSTRUMENT_ID:312315:NO" TargetMode="External"/><Relationship Id="rId21" Type="http://schemas.openxmlformats.org/officeDocument/2006/relationships/hyperlink" Target="https://normlex.ilo.org/dyn/nrmlx_fr/f?p=NORMLEXPUB:12100:0::NO:12100:P12100_INSTRUMENT_ID:312283:NO" TargetMode="External"/><Relationship Id="rId34" Type="http://schemas.openxmlformats.org/officeDocument/2006/relationships/hyperlink" Target="https://normlex.ilo.org/dyn/nrmlx_fr/f?p=NORMLEXPUB:12100:0::NO:12100:P12100_INSTRUMENT_ID:312281:NO" TargetMode="External"/><Relationship Id="rId42" Type="http://schemas.openxmlformats.org/officeDocument/2006/relationships/chart" Target="charts/chart1.xml"/><Relationship Id="rId47" Type="http://schemas.openxmlformats.org/officeDocument/2006/relationships/chart" Target="charts/chart6.xml"/><Relationship Id="rId50" Type="http://schemas.openxmlformats.org/officeDocument/2006/relationships/chart" Target="charts/chart9.xml"/><Relationship Id="rId55" Type="http://schemas.openxmlformats.org/officeDocument/2006/relationships/chart" Target="charts/chart14.xm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normlex.ilo.org/dyn/nrmlx_fr/f?p=NORMLEXPUB:12100:0::NO:12100:P12100_INSTRUMENT_ID:312174:NO" TargetMode="External"/><Relationship Id="rId29" Type="http://schemas.openxmlformats.org/officeDocument/2006/relationships/hyperlink" Target="https://normlex.ilo.org/dyn/nrmlx_fr/f?p=NORMLEXPUB:12100:0::NO:12100:P12100_INSTRUMENT_ID:312241:N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Ghana" TargetMode="External"/><Relationship Id="rId24" Type="http://schemas.openxmlformats.org/officeDocument/2006/relationships/hyperlink" Target="https://normlex.ilo.org/dyn/nrmlx_fr/f?p=NORMLEXPUB:12100:0::NO:12100:P12100_INSTRUMENT_ID:312332:NO" TargetMode="External"/><Relationship Id="rId32" Type="http://schemas.openxmlformats.org/officeDocument/2006/relationships/hyperlink" Target="https://normlex.ilo.org/dyn/nrmlx_fr/f?p=NORMLEXPUB:12100:0::NO:12100:P12100_INSTRUMENT_ID:312255:NO" TargetMode="External"/><Relationship Id="rId37" Type="http://schemas.openxmlformats.org/officeDocument/2006/relationships/hyperlink" Target="https://normlex.ilo.org/dyn/nrmlx_fr/f?p=NORMLEXPUB:12100:0::NO:12100:P12100_INSTRUMENT_ID:312305:NO" TargetMode="External"/><Relationship Id="rId40" Type="http://schemas.openxmlformats.org/officeDocument/2006/relationships/hyperlink" Target="https://normlex.ilo.org/dyn/nrmlx_fr/f?p=NORMLEXPUB:12100:0::NO:12100:P12100_INSTRUMENT_ID:312316:NO" TargetMode="External"/><Relationship Id="rId45" Type="http://schemas.openxmlformats.org/officeDocument/2006/relationships/chart" Target="charts/chart4.xml"/><Relationship Id="rId53" Type="http://schemas.openxmlformats.org/officeDocument/2006/relationships/chart" Target="charts/chart12.xml"/><Relationship Id="rId58" Type="http://schemas.openxmlformats.org/officeDocument/2006/relationships/chart" Target="charts/chart17.xml"/><Relationship Id="rId66"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economie-ivoirienne.ci/cote-divoire-en-bref/vie-politique-et-administrative.html" TargetMode="External"/><Relationship Id="rId23" Type="http://schemas.openxmlformats.org/officeDocument/2006/relationships/hyperlink" Target="https://normlex.ilo.org/dyn/nrmlx_fr/f?p=NORMLEXPUB:12100:0::NO:12100:P12100_INSTRUMENT_ID:312327:NO" TargetMode="External"/><Relationship Id="rId28" Type="http://schemas.openxmlformats.org/officeDocument/2006/relationships/hyperlink" Target="https://normlex.ilo.org/dyn/nrmlx_fr/f?p=NORMLEXPUB:12100:0::NO:12100:P12100_INSTRUMENT_ID:312197:NO" TargetMode="External"/><Relationship Id="rId36" Type="http://schemas.openxmlformats.org/officeDocument/2006/relationships/hyperlink" Target="https://normlex.ilo.org/dyn/nrmlx_fr/f?p=NORMLEXPUB:12100:0::NO:12100:P12100_INSTRUMENT_ID:312304:NO" TargetMode="External"/><Relationship Id="rId49" Type="http://schemas.openxmlformats.org/officeDocument/2006/relationships/chart" Target="charts/chart8.xml"/><Relationship Id="rId57" Type="http://schemas.openxmlformats.org/officeDocument/2006/relationships/chart" Target="charts/chart16.xml"/><Relationship Id="rId61" Type="http://schemas.openxmlformats.org/officeDocument/2006/relationships/chart" Target="charts/chart20.xml"/><Relationship Id="rId10" Type="http://schemas.openxmlformats.org/officeDocument/2006/relationships/hyperlink" Target="https://fr.wikipedia.org/wiki/Burkina_Faso" TargetMode="External"/><Relationship Id="rId19" Type="http://schemas.openxmlformats.org/officeDocument/2006/relationships/hyperlink" Target="https://normlex.ilo.org/dyn/nrmlx_fr/f?p=NORMLEXPUB:12100:0::NO:12100:P12100_INSTRUMENT_ID:312250:NO" TargetMode="External"/><Relationship Id="rId31" Type="http://schemas.openxmlformats.org/officeDocument/2006/relationships/hyperlink" Target="https://normlex.ilo.org/dyn/nrmlx_fr/f?p=NORMLEXPUB:12100:0::NO:12100:P12100_INSTRUMENT_ID:312247:NO" TargetMode="External"/><Relationship Id="rId44" Type="http://schemas.openxmlformats.org/officeDocument/2006/relationships/chart" Target="charts/chart3.xml"/><Relationship Id="rId52" Type="http://schemas.openxmlformats.org/officeDocument/2006/relationships/chart" Target="charts/chart11.xml"/><Relationship Id="rId60" Type="http://schemas.openxmlformats.org/officeDocument/2006/relationships/chart" Target="charts/chart19.xml"/><Relationship Id="rId6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fr.wikipedia.org/wiki/Mali" TargetMode="External"/><Relationship Id="rId14" Type="http://schemas.openxmlformats.org/officeDocument/2006/relationships/hyperlink" Target="https://fr.wikipedia.org/wiki/Oc%C3%A9an_Atlantique" TargetMode="External"/><Relationship Id="rId22" Type="http://schemas.openxmlformats.org/officeDocument/2006/relationships/hyperlink" Target="https://normlex.ilo.org/dyn/nrmlx_fr/f?p=NORMLEXPUB:12100:0::NO:12100:P12100_INSTRUMENT_ID:312300:NO" TargetMode="External"/><Relationship Id="rId27" Type="http://schemas.openxmlformats.org/officeDocument/2006/relationships/hyperlink" Target="https://normlex.ilo.org/dyn/nrmlx_fr/f?p=NORMLEXPUB:12100:0::NO:12100:P12100_INSTRUMENT_ID:312289:NO" TargetMode="External"/><Relationship Id="rId30" Type="http://schemas.openxmlformats.org/officeDocument/2006/relationships/hyperlink" Target="https://normlex.ilo.org/dyn/nrmlx_fr/f?p=NORMLEXPUB:12100:0::NO:12100:P12100_INSTRUMENT_ID:312244:NO" TargetMode="External"/><Relationship Id="rId35" Type="http://schemas.openxmlformats.org/officeDocument/2006/relationships/hyperlink" Target="https://normlex.ilo.org/dyn/nrmlx_fr/f?p=NORMLEXPUB:12100:0::NO:12100:P12100_INSTRUMENT_ID:312295:NO" TargetMode="External"/><Relationship Id="rId43" Type="http://schemas.openxmlformats.org/officeDocument/2006/relationships/chart" Target="charts/chart2.xml"/><Relationship Id="rId48" Type="http://schemas.openxmlformats.org/officeDocument/2006/relationships/chart" Target="charts/chart7.xml"/><Relationship Id="rId56" Type="http://schemas.openxmlformats.org/officeDocument/2006/relationships/chart" Target="charts/chart15.xml"/><Relationship Id="rId64" Type="http://schemas.openxmlformats.org/officeDocument/2006/relationships/footer" Target="footer1.xml"/><Relationship Id="rId8" Type="http://schemas.openxmlformats.org/officeDocument/2006/relationships/hyperlink" Target="https://fr.wikipedia.org/wiki/Golfe_de_Guin%C3%A9e" TargetMode="External"/><Relationship Id="rId51" Type="http://schemas.openxmlformats.org/officeDocument/2006/relationships/chart" Target="charts/chart10.xml"/><Relationship Id="rId3" Type="http://schemas.openxmlformats.org/officeDocument/2006/relationships/settings" Target="settings.xml"/><Relationship Id="rId12" Type="http://schemas.openxmlformats.org/officeDocument/2006/relationships/hyperlink" Target="https://fr.wikipedia.org/wiki/Liberia" TargetMode="External"/><Relationship Id="rId17" Type="http://schemas.openxmlformats.org/officeDocument/2006/relationships/hyperlink" Target="https://normlex.ilo.org/dyn/nrmlx_fr/f?p=NORMLEXPUB:12100:0::NO:12100:P12100_INSTRUMENT_ID:312243:NO" TargetMode="External"/><Relationship Id="rId25" Type="http://schemas.openxmlformats.org/officeDocument/2006/relationships/hyperlink" Target="https://normlex.ilo.org/dyn/nrmlx_fr/f?p=NORMLEXPUB:12100:0::NO:12100:P12100_INSTRUMENT_ID:312226:NO" TargetMode="External"/><Relationship Id="rId33" Type="http://schemas.openxmlformats.org/officeDocument/2006/relationships/hyperlink" Target="https://normlex.ilo.org/dyn/nrmlx_fr/f?p=NORMLEXPUB:12100:0::NO:12100:P12100_INSTRUMENT_ID:312280:NO" TargetMode="External"/><Relationship Id="rId38" Type="http://schemas.openxmlformats.org/officeDocument/2006/relationships/hyperlink" Target="https://normlex.ilo.org/dyn/nrmlx_fr/f?p=NORMLEXPUB:12100:0::NO:12100:P12100_INSTRUMENT_ID:312306:NO" TargetMode="External"/><Relationship Id="rId46" Type="http://schemas.openxmlformats.org/officeDocument/2006/relationships/chart" Target="charts/chart5.xml"/><Relationship Id="rId59" Type="http://schemas.openxmlformats.org/officeDocument/2006/relationships/chart" Target="charts/chart18.xml"/><Relationship Id="rId67" Type="http://schemas.openxmlformats.org/officeDocument/2006/relationships/fontTable" Target="fontTable.xml"/><Relationship Id="rId20" Type="http://schemas.openxmlformats.org/officeDocument/2006/relationships/hyperlink" Target="https://normlex.ilo.org/dyn/nrmlx_fr/f?p=NORMLEXPUB:12100:0::NO:12100:P12100_INSTRUMENT_ID:312256:NO" TargetMode="External"/><Relationship Id="rId41" Type="http://schemas.openxmlformats.org/officeDocument/2006/relationships/hyperlink" Target="https://normlex.ilo.org/dyn/nrmlx_fr/f?p=NORMLEXPUB:93:0::NO:93:P93_INSTRUMENT_ID:312330:NO" TargetMode="External"/><Relationship Id="rId54" Type="http://schemas.openxmlformats.org/officeDocument/2006/relationships/chart" Target="charts/chart13.xm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5" Type="http://schemas.openxmlformats.org/officeDocument/2006/relationships/chartUserShapes" Target="../drawings/drawing1.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Alpha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Feuil1!$A$2:$A$8</c:f>
              <c:numCache>
                <c:formatCode>General</c:formatCode>
                <c:ptCount val="7"/>
              </c:numCache>
            </c:numRef>
          </c:cat>
          <c:val>
            <c:numRef>
              <c:f>Feuil1!$B$2:$B$8</c:f>
              <c:numCache>
                <c:formatCode>General</c:formatCode>
                <c:ptCount val="7"/>
                <c:pt idx="0">
                  <c:v>2000</c:v>
                </c:pt>
                <c:pt idx="1">
                  <c:v>2800</c:v>
                </c:pt>
                <c:pt idx="2">
                  <c:v>2400</c:v>
                </c:pt>
                <c:pt idx="3">
                  <c:v>2100</c:v>
                </c:pt>
                <c:pt idx="4">
                  <c:v>2000</c:v>
                </c:pt>
                <c:pt idx="5">
                  <c:v>2000</c:v>
                </c:pt>
                <c:pt idx="6">
                  <c:v>2500</c:v>
                </c:pt>
              </c:numCache>
            </c:numRef>
          </c:val>
          <c:smooth val="0"/>
          <c:extLst>
            <c:ext xmlns:c16="http://schemas.microsoft.com/office/drawing/2014/chart" uri="{C3380CC4-5D6E-409C-BE32-E72D297353CC}">
              <c16:uniqueId val="{00000000-76B9-4F58-89F9-AEC41501EA9A}"/>
            </c:ext>
          </c:extLst>
        </c:ser>
        <c:ser>
          <c:idx val="1"/>
          <c:order val="1"/>
          <c:tx>
            <c:strRef>
              <c:f>Feuil1!$C$1</c:f>
              <c:strCache>
                <c:ptCount val="1"/>
                <c:pt idx="0">
                  <c:v>Couture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Feuil1!$A$2:$A$8</c:f>
              <c:numCache>
                <c:formatCode>General</c:formatCode>
                <c:ptCount val="7"/>
              </c:numCache>
            </c:numRef>
          </c:cat>
          <c:val>
            <c:numRef>
              <c:f>Feuil1!$C$2:$C$8</c:f>
              <c:numCache>
                <c:formatCode>General</c:formatCode>
                <c:ptCount val="7"/>
                <c:pt idx="0">
                  <c:v>2800</c:v>
                </c:pt>
                <c:pt idx="1">
                  <c:v>2500</c:v>
                </c:pt>
                <c:pt idx="2">
                  <c:v>2200</c:v>
                </c:pt>
                <c:pt idx="3">
                  <c:v>2000</c:v>
                </c:pt>
                <c:pt idx="4">
                  <c:v>2000</c:v>
                </c:pt>
                <c:pt idx="5">
                  <c:v>2200</c:v>
                </c:pt>
                <c:pt idx="6">
                  <c:v>2500</c:v>
                </c:pt>
              </c:numCache>
            </c:numRef>
          </c:val>
          <c:smooth val="0"/>
          <c:extLst>
            <c:ext xmlns:c16="http://schemas.microsoft.com/office/drawing/2014/chart" uri="{C3380CC4-5D6E-409C-BE32-E72D297353CC}">
              <c16:uniqueId val="{00000001-76B9-4F58-89F9-AEC41501EA9A}"/>
            </c:ext>
          </c:extLst>
        </c:ser>
        <c:ser>
          <c:idx val="2"/>
          <c:order val="2"/>
          <c:tx>
            <c:strRef>
              <c:f>Feuil1!$D$1</c:f>
              <c:strCache>
                <c:ptCount val="1"/>
                <c:pt idx="0">
                  <c:v>Pâtisserie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5"/>
              <c:layout>
                <c:manualLayout>
                  <c:x val="-3.7037037037037035E-2"/>
                  <c:y val="-7.53968253968253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6B9-4F58-89F9-AEC41501EA9A}"/>
                </c:ext>
              </c:extLst>
            </c:dLbl>
            <c:dLbl>
              <c:idx val="6"/>
              <c:layout>
                <c:manualLayout>
                  <c:x val="-5.7870370370370371E-2"/>
                  <c:y val="-5.555555555555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B9-4F58-89F9-AEC41501EA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Feuil1!$A$2:$A$8</c:f>
              <c:numCache>
                <c:formatCode>General</c:formatCode>
                <c:ptCount val="7"/>
              </c:numCache>
            </c:numRef>
          </c:cat>
          <c:val>
            <c:numRef>
              <c:f>Feuil1!$D$2:$D$8</c:f>
              <c:numCache>
                <c:formatCode>General</c:formatCode>
                <c:ptCount val="7"/>
                <c:pt idx="0">
                  <c:v>1000</c:v>
                </c:pt>
                <c:pt idx="1">
                  <c:v>1000</c:v>
                </c:pt>
                <c:pt idx="2">
                  <c:v>1400</c:v>
                </c:pt>
                <c:pt idx="3">
                  <c:v>2200</c:v>
                </c:pt>
                <c:pt idx="4">
                  <c:v>2800</c:v>
                </c:pt>
                <c:pt idx="5">
                  <c:v>3137</c:v>
                </c:pt>
                <c:pt idx="6">
                  <c:v>3854</c:v>
                </c:pt>
              </c:numCache>
            </c:numRef>
          </c:val>
          <c:smooth val="0"/>
          <c:extLst>
            <c:ext xmlns:c16="http://schemas.microsoft.com/office/drawing/2014/chart" uri="{C3380CC4-5D6E-409C-BE32-E72D297353CC}">
              <c16:uniqueId val="{00000004-76B9-4F58-89F9-AEC41501EA9A}"/>
            </c:ext>
          </c:extLst>
        </c:ser>
        <c:ser>
          <c:idx val="3"/>
          <c:order val="3"/>
          <c:tx>
            <c:strRef>
              <c:f>Feuil1!$E$1</c:f>
              <c:strCache>
                <c:ptCount val="1"/>
                <c:pt idx="0">
                  <c:v>Total effectif</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0"/>
              <c:layout>
                <c:manualLayout>
                  <c:x val="-4.1666666666666644E-2"/>
                  <c:y val="-6.3492063492063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B9-4F58-89F9-AEC41501EA9A}"/>
                </c:ext>
              </c:extLst>
            </c:dLbl>
            <c:dLbl>
              <c:idx val="1"/>
              <c:layout>
                <c:manualLayout>
                  <c:x val="-3.4722222222222265E-2"/>
                  <c:y val="-6.7460317460317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6B9-4F58-89F9-AEC41501EA9A}"/>
                </c:ext>
              </c:extLst>
            </c:dLbl>
            <c:dLbl>
              <c:idx val="2"/>
              <c:layout>
                <c:manualLayout>
                  <c:x val="-3.4722222222222224E-2"/>
                  <c:y val="-7.53968253968254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6B9-4F58-89F9-AEC41501EA9A}"/>
                </c:ext>
              </c:extLst>
            </c:dLbl>
            <c:dLbl>
              <c:idx val="3"/>
              <c:layout>
                <c:manualLayout>
                  <c:x val="-3.4722222222222224E-2"/>
                  <c:y val="-8.7301587301587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6B9-4F58-89F9-AEC41501EA9A}"/>
                </c:ext>
              </c:extLst>
            </c:dLbl>
            <c:dLbl>
              <c:idx val="4"/>
              <c:layout>
                <c:manualLayout>
                  <c:x val="-5.5555555555555643E-2"/>
                  <c:y val="-8.333333333333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6B9-4F58-89F9-AEC41501EA9A}"/>
                </c:ext>
              </c:extLst>
            </c:dLbl>
            <c:dLbl>
              <c:idx val="5"/>
              <c:layout>
                <c:manualLayout>
                  <c:x val="-6.0185185185185272E-2"/>
                  <c:y val="-7.5396825396825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6B9-4F58-89F9-AEC41501EA9A}"/>
                </c:ext>
              </c:extLst>
            </c:dLbl>
            <c:dLbl>
              <c:idx val="6"/>
              <c:layout>
                <c:manualLayout>
                  <c:x val="-5.7870370370370371E-2"/>
                  <c:y val="-7.1428571428571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6B9-4F58-89F9-AEC41501EA9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Feuil1!$A$2:$A$8</c:f>
              <c:numCache>
                <c:formatCode>General</c:formatCode>
                <c:ptCount val="7"/>
              </c:numCache>
            </c:numRef>
          </c:cat>
          <c:val>
            <c:numRef>
              <c:f>Feuil1!$E$2:$E$8</c:f>
              <c:numCache>
                <c:formatCode>General</c:formatCode>
                <c:ptCount val="7"/>
                <c:pt idx="0">
                  <c:v>5478</c:v>
                </c:pt>
                <c:pt idx="1">
                  <c:v>5718</c:v>
                </c:pt>
                <c:pt idx="2">
                  <c:v>5389</c:v>
                </c:pt>
                <c:pt idx="3">
                  <c:v>4937</c:v>
                </c:pt>
                <c:pt idx="4">
                  <c:v>5559</c:v>
                </c:pt>
                <c:pt idx="5">
                  <c:v>6667</c:v>
                </c:pt>
                <c:pt idx="6">
                  <c:v>8038</c:v>
                </c:pt>
              </c:numCache>
            </c:numRef>
          </c:val>
          <c:smooth val="0"/>
          <c:extLst>
            <c:ext xmlns:c16="http://schemas.microsoft.com/office/drawing/2014/chart" uri="{C3380CC4-5D6E-409C-BE32-E72D297353CC}">
              <c16:uniqueId val="{0000000C-76B9-4F58-89F9-AEC41501EA9A}"/>
            </c:ext>
          </c:extLst>
        </c:ser>
        <c:dLbls>
          <c:showLegendKey val="0"/>
          <c:showVal val="0"/>
          <c:showCatName val="0"/>
          <c:showSerName val="0"/>
          <c:showPercent val="0"/>
          <c:showBubbleSize val="0"/>
        </c:dLbls>
        <c:marker val="1"/>
        <c:smooth val="0"/>
        <c:axId val="513290015"/>
        <c:axId val="513287103"/>
      </c:lineChart>
      <c:catAx>
        <c:axId val="513290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13287103"/>
        <c:crosses val="autoZero"/>
        <c:auto val="1"/>
        <c:lblAlgn val="ctr"/>
        <c:lblOffset val="100"/>
        <c:noMultiLvlLbl val="0"/>
      </c:catAx>
      <c:valAx>
        <c:axId val="513287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13290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Milieu urbain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Feuil1!$B$2:$B$7</c:f>
              <c:numCache>
                <c:formatCode>General</c:formatCode>
                <c:ptCount val="6"/>
                <c:pt idx="0">
                  <c:v>0</c:v>
                </c:pt>
                <c:pt idx="1">
                  <c:v>232</c:v>
                </c:pt>
                <c:pt idx="2">
                  <c:v>232</c:v>
                </c:pt>
                <c:pt idx="3">
                  <c:v>0</c:v>
                </c:pt>
                <c:pt idx="4">
                  <c:v>0</c:v>
                </c:pt>
                <c:pt idx="5">
                  <c:v>464</c:v>
                </c:pt>
              </c:numCache>
            </c:numRef>
          </c:val>
          <c:extLst>
            <c:ext xmlns:c16="http://schemas.microsoft.com/office/drawing/2014/chart" uri="{C3380CC4-5D6E-409C-BE32-E72D297353CC}">
              <c16:uniqueId val="{00000000-F42D-46E1-94FA-EB6AFE689505}"/>
            </c:ext>
          </c:extLst>
        </c:ser>
        <c:ser>
          <c:idx val="1"/>
          <c:order val="1"/>
          <c:tx>
            <c:strRef>
              <c:f>Feuil1!$C$1</c:f>
              <c:strCache>
                <c:ptCount val="1"/>
                <c:pt idx="0">
                  <c:v>Milieu rural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Feuil1!$C$2:$C$7</c:f>
              <c:numCache>
                <c:formatCode>General</c:formatCode>
                <c:ptCount val="6"/>
                <c:pt idx="0">
                  <c:v>319</c:v>
                </c:pt>
                <c:pt idx="1">
                  <c:v>60</c:v>
                </c:pt>
                <c:pt idx="2">
                  <c:v>0</c:v>
                </c:pt>
                <c:pt idx="3">
                  <c:v>550</c:v>
                </c:pt>
                <c:pt idx="4">
                  <c:v>60</c:v>
                </c:pt>
                <c:pt idx="5">
                  <c:v>989</c:v>
                </c:pt>
              </c:numCache>
            </c:numRef>
          </c:val>
          <c:extLst>
            <c:ext xmlns:c16="http://schemas.microsoft.com/office/drawing/2014/chart" uri="{C3380CC4-5D6E-409C-BE32-E72D297353CC}">
              <c16:uniqueId val="{00000001-F42D-46E1-94FA-EB6AFE689505}"/>
            </c:ext>
          </c:extLst>
        </c:ser>
        <c:ser>
          <c:idx val="2"/>
          <c:order val="2"/>
          <c:tx>
            <c:strRef>
              <c:f>Feuil1!$D$1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Feuil1!$D$2:$D$7</c:f>
              <c:numCache>
                <c:formatCode>General</c:formatCode>
                <c:ptCount val="6"/>
                <c:pt idx="0">
                  <c:v>319</c:v>
                </c:pt>
                <c:pt idx="1">
                  <c:v>292</c:v>
                </c:pt>
                <c:pt idx="2">
                  <c:v>232</c:v>
                </c:pt>
                <c:pt idx="3">
                  <c:v>550</c:v>
                </c:pt>
                <c:pt idx="4">
                  <c:v>60</c:v>
                </c:pt>
                <c:pt idx="5">
                  <c:v>1453</c:v>
                </c:pt>
              </c:numCache>
            </c:numRef>
          </c:val>
          <c:extLst>
            <c:ext xmlns:c16="http://schemas.microsoft.com/office/drawing/2014/chart" uri="{C3380CC4-5D6E-409C-BE32-E72D297353CC}">
              <c16:uniqueId val="{00000002-F42D-46E1-94FA-EB6AFE689505}"/>
            </c:ext>
          </c:extLst>
        </c:ser>
        <c:dLbls>
          <c:showLegendKey val="0"/>
          <c:showVal val="0"/>
          <c:showCatName val="0"/>
          <c:showSerName val="0"/>
          <c:showPercent val="0"/>
          <c:showBubbleSize val="0"/>
        </c:dLbls>
        <c:gapWidth val="219"/>
        <c:overlap val="-27"/>
        <c:axId val="63759151"/>
        <c:axId val="2099284511"/>
      </c:barChart>
      <c:catAx>
        <c:axId val="63759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99284511"/>
        <c:crosses val="autoZero"/>
        <c:auto val="1"/>
        <c:lblAlgn val="ctr"/>
        <c:lblOffset val="100"/>
        <c:noMultiLvlLbl val="0"/>
      </c:catAx>
      <c:valAx>
        <c:axId val="209928451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375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Cible: Coopératives de femmes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Feuil1!$B$2:$B$4</c:f>
              <c:numCache>
                <c:formatCode>General</c:formatCode>
                <c:ptCount val="3"/>
                <c:pt idx="0">
                  <c:v>36</c:v>
                </c:pt>
                <c:pt idx="1">
                  <c:v>0</c:v>
                </c:pt>
                <c:pt idx="2">
                  <c:v>900</c:v>
                </c:pt>
              </c:numCache>
            </c:numRef>
          </c:val>
          <c:extLst>
            <c:ext xmlns:c16="http://schemas.microsoft.com/office/drawing/2014/chart" uri="{C3380CC4-5D6E-409C-BE32-E72D297353CC}">
              <c16:uniqueId val="{00000000-A7E0-4B0F-8FBC-EA9CD41B32D5}"/>
            </c:ext>
          </c:extLst>
        </c:ser>
        <c:ser>
          <c:idx val="1"/>
          <c:order val="1"/>
          <c:tx>
            <c:strRef>
              <c:f>Feuil1!$C$1</c:f>
              <c:strCache>
                <c:ptCount val="1"/>
                <c:pt idx="0">
                  <c:v>Cible: Organisations féminines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Feuil1!$C$2:$C$4</c:f>
              <c:numCache>
                <c:formatCode>General</c:formatCode>
                <c:ptCount val="3"/>
                <c:pt idx="0">
                  <c:v>25</c:v>
                </c:pt>
                <c:pt idx="1">
                  <c:v>0</c:v>
                </c:pt>
                <c:pt idx="2">
                  <c:v>625</c:v>
                </c:pt>
              </c:numCache>
            </c:numRef>
          </c:val>
          <c:extLst>
            <c:ext xmlns:c16="http://schemas.microsoft.com/office/drawing/2014/chart" uri="{C3380CC4-5D6E-409C-BE32-E72D297353CC}">
              <c16:uniqueId val="{00000001-A7E0-4B0F-8FBC-EA9CD41B32D5}"/>
            </c:ext>
          </c:extLst>
        </c:ser>
        <c:ser>
          <c:idx val="2"/>
          <c:order val="2"/>
          <c:tx>
            <c:strRef>
              <c:f>Feuil1!$D$1</c:f>
              <c:strCache>
                <c:ptCount val="1"/>
                <c:pt idx="0">
                  <c:v>Cible: Individualités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Feuil1!$D$2:$D$4</c:f>
              <c:numCache>
                <c:formatCode>General</c:formatCode>
                <c:ptCount val="3"/>
                <c:pt idx="0">
                  <c:v>40</c:v>
                </c:pt>
                <c:pt idx="1">
                  <c:v>47</c:v>
                </c:pt>
                <c:pt idx="2">
                  <c:v>87</c:v>
                </c:pt>
              </c:numCache>
            </c:numRef>
          </c:val>
          <c:extLst>
            <c:ext xmlns:c16="http://schemas.microsoft.com/office/drawing/2014/chart" uri="{C3380CC4-5D6E-409C-BE32-E72D297353CC}">
              <c16:uniqueId val="{00000002-A7E0-4B0F-8FBC-EA9CD41B32D5}"/>
            </c:ext>
          </c:extLst>
        </c:ser>
        <c:dLbls>
          <c:showLegendKey val="0"/>
          <c:showVal val="0"/>
          <c:showCatName val="0"/>
          <c:showSerName val="0"/>
          <c:showPercent val="0"/>
          <c:showBubbleSize val="0"/>
        </c:dLbls>
        <c:gapWidth val="219"/>
        <c:overlap val="-27"/>
        <c:axId val="65233167"/>
        <c:axId val="65232335"/>
      </c:barChart>
      <c:catAx>
        <c:axId val="65233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5232335"/>
        <c:crosses val="autoZero"/>
        <c:auto val="1"/>
        <c:lblAlgn val="ctr"/>
        <c:lblOffset val="100"/>
        <c:noMultiLvlLbl val="0"/>
      </c:catAx>
      <c:valAx>
        <c:axId val="65232335"/>
        <c:scaling>
          <c:orientation val="minMax"/>
        </c:scaling>
        <c:delete val="1"/>
        <c:axPos val="l"/>
        <c:numFmt formatCode="General" sourceLinked="1"/>
        <c:majorTickMark val="none"/>
        <c:minorTickMark val="none"/>
        <c:tickLblPos val="nextTo"/>
        <c:crossAx val="65233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Urbain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Feuil1!$B$2:$B$4</c:f>
              <c:numCache>
                <c:formatCode>General</c:formatCode>
                <c:ptCount val="3"/>
                <c:pt idx="0">
                  <c:v>1</c:v>
                </c:pt>
                <c:pt idx="1">
                  <c:v>46</c:v>
                </c:pt>
                <c:pt idx="2">
                  <c:v>503</c:v>
                </c:pt>
              </c:numCache>
            </c:numRef>
          </c:val>
          <c:extLst>
            <c:ext xmlns:c16="http://schemas.microsoft.com/office/drawing/2014/chart" uri="{C3380CC4-5D6E-409C-BE32-E72D297353CC}">
              <c16:uniqueId val="{00000000-CBEF-4FD4-924F-3EC71A460B1D}"/>
            </c:ext>
          </c:extLst>
        </c:ser>
        <c:ser>
          <c:idx val="1"/>
          <c:order val="1"/>
          <c:tx>
            <c:strRef>
              <c:f>Feuil1!$C$1</c:f>
              <c:strCache>
                <c:ptCount val="1"/>
                <c:pt idx="0">
                  <c:v>Rural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Feuil1!$C$2:$C$4</c:f>
              <c:numCache>
                <c:formatCode>General</c:formatCode>
                <c:ptCount val="3"/>
                <c:pt idx="0">
                  <c:v>24</c:v>
                </c:pt>
                <c:pt idx="1">
                  <c:v>48</c:v>
                </c:pt>
                <c:pt idx="2">
                  <c:v>142</c:v>
                </c:pt>
              </c:numCache>
            </c:numRef>
          </c:val>
          <c:extLst>
            <c:ext xmlns:c16="http://schemas.microsoft.com/office/drawing/2014/chart" uri="{C3380CC4-5D6E-409C-BE32-E72D297353CC}">
              <c16:uniqueId val="{00000001-CBEF-4FD4-924F-3EC71A460B1D}"/>
            </c:ext>
          </c:extLst>
        </c:ser>
        <c:ser>
          <c:idx val="2"/>
          <c:order val="2"/>
          <c:tx>
            <c:strRef>
              <c:f>Feuil1!$D$1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Feuil1!$D$2:$D$4</c:f>
              <c:numCache>
                <c:formatCode>General</c:formatCode>
                <c:ptCount val="3"/>
                <c:pt idx="0">
                  <c:v>25</c:v>
                </c:pt>
                <c:pt idx="1">
                  <c:v>94</c:v>
                </c:pt>
                <c:pt idx="2">
                  <c:v>645</c:v>
                </c:pt>
              </c:numCache>
            </c:numRef>
          </c:val>
          <c:extLst>
            <c:ext xmlns:c16="http://schemas.microsoft.com/office/drawing/2014/chart" uri="{C3380CC4-5D6E-409C-BE32-E72D297353CC}">
              <c16:uniqueId val="{00000002-CBEF-4FD4-924F-3EC71A460B1D}"/>
            </c:ext>
          </c:extLst>
        </c:ser>
        <c:dLbls>
          <c:showLegendKey val="0"/>
          <c:showVal val="0"/>
          <c:showCatName val="0"/>
          <c:showSerName val="0"/>
          <c:showPercent val="0"/>
          <c:showBubbleSize val="0"/>
        </c:dLbls>
        <c:gapWidth val="219"/>
        <c:overlap val="-27"/>
        <c:axId val="527047055"/>
        <c:axId val="527044559"/>
      </c:barChart>
      <c:catAx>
        <c:axId val="527047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27044559"/>
        <c:crosses val="autoZero"/>
        <c:auto val="1"/>
        <c:lblAlgn val="ctr"/>
        <c:lblOffset val="100"/>
        <c:noMultiLvlLbl val="0"/>
      </c:catAx>
      <c:valAx>
        <c:axId val="527044559"/>
        <c:scaling>
          <c:orientation val="minMax"/>
        </c:scaling>
        <c:delete val="1"/>
        <c:axPos val="l"/>
        <c:numFmt formatCode="General" sourceLinked="1"/>
        <c:majorTickMark val="none"/>
        <c:minorTickMark val="none"/>
        <c:tickLblPos val="nextTo"/>
        <c:crossAx val="527047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Feuil1!$B$2:$B$5</c:f>
              <c:numCache>
                <c:formatCode>General</c:formatCode>
                <c:ptCount val="4"/>
                <c:pt idx="0">
                  <c:v>22</c:v>
                </c:pt>
              </c:numCache>
            </c:numRef>
          </c:val>
          <c:extLst>
            <c:ext xmlns:c16="http://schemas.microsoft.com/office/drawing/2014/chart" uri="{C3380CC4-5D6E-409C-BE32-E72D297353CC}">
              <c16:uniqueId val="{00000000-FE54-4D63-BF5D-93248F9F55B4}"/>
            </c:ext>
          </c:extLst>
        </c:ser>
        <c:ser>
          <c:idx val="1"/>
          <c:order val="1"/>
          <c:tx>
            <c:strRef>
              <c:f>Feuil1!$C$1</c:f>
              <c:strCache>
                <c:ptCount val="1"/>
                <c:pt idx="0">
                  <c:v>Série 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Feuil1!$C$2:$C$5</c:f>
              <c:numCache>
                <c:formatCode>General</c:formatCode>
                <c:ptCount val="4"/>
                <c:pt idx="1">
                  <c:v>7</c:v>
                </c:pt>
              </c:numCache>
            </c:numRef>
          </c:val>
          <c:extLst>
            <c:ext xmlns:c16="http://schemas.microsoft.com/office/drawing/2014/chart" uri="{C3380CC4-5D6E-409C-BE32-E72D297353CC}">
              <c16:uniqueId val="{00000001-FE54-4D63-BF5D-93248F9F55B4}"/>
            </c:ext>
          </c:extLst>
        </c:ser>
        <c:ser>
          <c:idx val="2"/>
          <c:order val="2"/>
          <c:tx>
            <c:strRef>
              <c:f>Feuil1!$D$1</c:f>
              <c:strCache>
                <c:ptCount val="1"/>
                <c:pt idx="0">
                  <c:v>Série 3</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Feuil1!$D$2:$D$5</c:f>
              <c:numCache>
                <c:formatCode>General</c:formatCode>
                <c:ptCount val="4"/>
                <c:pt idx="2">
                  <c:v>4</c:v>
                </c:pt>
              </c:numCache>
            </c:numRef>
          </c:val>
          <c:extLst>
            <c:ext xmlns:c16="http://schemas.microsoft.com/office/drawing/2014/chart" uri="{C3380CC4-5D6E-409C-BE32-E72D297353CC}">
              <c16:uniqueId val="{00000002-FE54-4D63-BF5D-93248F9F55B4}"/>
            </c:ext>
          </c:extLst>
        </c:ser>
        <c:dLbls>
          <c:showLegendKey val="0"/>
          <c:showVal val="0"/>
          <c:showCatName val="0"/>
          <c:showSerName val="0"/>
          <c:showPercent val="0"/>
          <c:showBubbleSize val="0"/>
        </c:dLbls>
        <c:gapWidth val="219"/>
        <c:overlap val="-27"/>
        <c:axId val="535069663"/>
        <c:axId val="535065919"/>
      </c:barChart>
      <c:catAx>
        <c:axId val="535069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35065919"/>
        <c:crosses val="autoZero"/>
        <c:auto val="1"/>
        <c:lblAlgn val="ctr"/>
        <c:lblOffset val="100"/>
        <c:noMultiLvlLbl val="0"/>
      </c:catAx>
      <c:valAx>
        <c:axId val="535065919"/>
        <c:scaling>
          <c:orientation val="minMax"/>
        </c:scaling>
        <c:delete val="1"/>
        <c:axPos val="l"/>
        <c:numFmt formatCode="General" sourceLinked="1"/>
        <c:majorTickMark val="none"/>
        <c:minorTickMark val="none"/>
        <c:tickLblPos val="nextTo"/>
        <c:crossAx val="5350696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dLbl>
              <c:idx val="0"/>
              <c:layout>
                <c:manualLayout>
                  <c:x val="-1.9665683382497561E-2"/>
                  <c:y val="0"/>
                </c:manualLayout>
              </c:layout>
              <c:tx>
                <c:rich>
                  <a:bodyPr/>
                  <a:lstStyle/>
                  <a:p>
                    <a:r>
                      <a:rPr lang="en-US" sz="800">
                        <a:latin typeface="Times New Roman" panose="02020603050405020304" pitchFamily="18" charset="0"/>
                        <a:cs typeface="Times New Roman" panose="02020603050405020304" pitchFamily="18" charset="0"/>
                      </a:rPr>
                      <a:t>Alertes reçues</a:t>
                    </a:r>
                    <a:r>
                      <a:rPr lang="en-US" sz="800" baseline="0">
                        <a:latin typeface="Times New Roman" panose="02020603050405020304" pitchFamily="18" charset="0"/>
                        <a:cs typeface="Times New Roman" panose="02020603050405020304" pitchFamily="18" charset="0"/>
                      </a:rPr>
                      <a:t> 60</a:t>
                    </a:r>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EF1-4210-A14C-DDBD3440C170}"/>
                </c:ext>
              </c:extLst>
            </c:dLbl>
            <c:dLbl>
              <c:idx val="1"/>
              <c:layout>
                <c:manualLayout>
                  <c:x val="-5.6477365108122547E-2"/>
                  <c:y val="-5.9202397271191282E-2"/>
                </c:manualLayout>
              </c:layout>
              <c:tx>
                <c:rich>
                  <a:bodyPr/>
                  <a:lstStyle/>
                  <a:p>
                    <a:r>
                      <a:rPr lang="en-US" sz="800">
                        <a:latin typeface="Times New Roman" panose="02020603050405020304" pitchFamily="18" charset="0"/>
                        <a:cs typeface="Times New Roman" panose="02020603050405020304" pitchFamily="18" charset="0"/>
                      </a:rPr>
                      <a:t>Alertes reçues </a:t>
                    </a:r>
                    <a:fld id="{368D12C9-7BA1-468D-B4C7-5A1AA1D0BB0A}" type="VALUE">
                      <a:rPr lang="en-US"/>
                      <a:pPr/>
                      <a:t>[VALEUR]</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EF1-4210-A14C-DDBD3440C170}"/>
                </c:ext>
              </c:extLst>
            </c:dLbl>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2"/>
                <c:pt idx="0">
                  <c:v>Mariage</c:v>
                </c:pt>
                <c:pt idx="1">
                  <c:v>Rejet d'enfant selon les coutumes</c:v>
                </c:pt>
              </c:strCache>
            </c:strRef>
          </c:cat>
          <c:val>
            <c:numRef>
              <c:f>Feuil1!$B$2:$B$4</c:f>
              <c:numCache>
                <c:formatCode>General</c:formatCode>
                <c:ptCount val="3"/>
                <c:pt idx="0">
                  <c:v>60</c:v>
                </c:pt>
                <c:pt idx="1">
                  <c:v>34</c:v>
                </c:pt>
              </c:numCache>
            </c:numRef>
          </c:val>
          <c:extLst>
            <c:ext xmlns:c16="http://schemas.microsoft.com/office/drawing/2014/chart" uri="{C3380CC4-5D6E-409C-BE32-E72D297353CC}">
              <c16:uniqueId val="{00000002-3EF1-4210-A14C-DDBD3440C170}"/>
            </c:ext>
          </c:extLst>
        </c:ser>
        <c:ser>
          <c:idx val="1"/>
          <c:order val="1"/>
          <c:tx>
            <c:strRef>
              <c:f>Feuil1!$C$1</c:f>
              <c:strCache>
                <c:ptCount val="1"/>
                <c:pt idx="0">
                  <c:v>Série 2</c:v>
                </c:pt>
              </c:strCache>
            </c:strRef>
          </c:tx>
          <c:spPr>
            <a:solidFill>
              <a:schemeClr val="accent2"/>
            </a:solidFill>
            <a:ln>
              <a:noFill/>
            </a:ln>
            <a:effectLst/>
          </c:spPr>
          <c:invertIfNegative val="0"/>
          <c:dLbls>
            <c:dLbl>
              <c:idx val="0"/>
              <c:layout>
                <c:manualLayout>
                  <c:x val="0.31958779488847078"/>
                  <c:y val="0"/>
                </c:manualLayout>
              </c:layout>
              <c:tx>
                <c:rich>
                  <a:bodyPr/>
                  <a:lstStyle/>
                  <a:p>
                    <a:r>
                      <a:rPr lang="en-US" sz="800">
                        <a:latin typeface="Times New Roman" panose="02020603050405020304" pitchFamily="18" charset="0"/>
                        <a:cs typeface="Times New Roman" panose="02020603050405020304" pitchFamily="18" charset="0"/>
                      </a:rPr>
                      <a:t>Alertes gérées avec succès:</a:t>
                    </a:r>
                    <a:fld id="{B26AB559-7759-4634-86FF-F43F4AF1C1CA}" type="VALUE">
                      <a:rPr lang="en-US" sz="800">
                        <a:latin typeface="Times New Roman" panose="02020603050405020304" pitchFamily="18" charset="0"/>
                        <a:cs typeface="Times New Roman" panose="02020603050405020304" pitchFamily="18" charset="0"/>
                      </a:rPr>
                      <a:pPr/>
                      <a:t>[VALEUR]</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EF1-4210-A14C-DDBD3440C170}"/>
                </c:ext>
              </c:extLst>
            </c:dLbl>
            <c:dLbl>
              <c:idx val="1"/>
              <c:layout>
                <c:manualLayout>
                  <c:x val="0.25499825796111752"/>
                  <c:y val="3.1810598573963557E-3"/>
                </c:manualLayout>
              </c:layout>
              <c:tx>
                <c:rich>
                  <a:bodyPr/>
                  <a:lstStyle/>
                  <a:p>
                    <a:r>
                      <a:rPr lang="en-US" sz="800">
                        <a:latin typeface="Times New Roman" panose="02020603050405020304" pitchFamily="18" charset="0"/>
                        <a:cs typeface="Times New Roman" panose="02020603050405020304" pitchFamily="18" charset="0"/>
                      </a:rPr>
                      <a:t>Alertes gérées avec succès:</a:t>
                    </a:r>
                    <a:fld id="{C6904AC6-9ACF-4E2F-8ECD-7849A7790684}" type="VALUE">
                      <a:rPr lang="en-US" sz="800">
                        <a:latin typeface="Times New Roman" panose="02020603050405020304" pitchFamily="18" charset="0"/>
                        <a:cs typeface="Times New Roman" panose="02020603050405020304" pitchFamily="18" charset="0"/>
                      </a:rPr>
                      <a:pPr/>
                      <a:t>[VALEUR]</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3EF1-4210-A14C-DDBD3440C170}"/>
                </c:ext>
              </c:extLst>
            </c:dLbl>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2"/>
                <c:pt idx="0">
                  <c:v>Mariage</c:v>
                </c:pt>
                <c:pt idx="1">
                  <c:v>Rejet d'enfant selon les coutumes</c:v>
                </c:pt>
              </c:strCache>
            </c:strRef>
          </c:cat>
          <c:val>
            <c:numRef>
              <c:f>Feuil1!$C$2:$C$4</c:f>
              <c:numCache>
                <c:formatCode>General</c:formatCode>
                <c:ptCount val="3"/>
                <c:pt idx="0">
                  <c:v>54</c:v>
                </c:pt>
                <c:pt idx="1">
                  <c:v>34</c:v>
                </c:pt>
              </c:numCache>
            </c:numRef>
          </c:val>
          <c:extLst>
            <c:ext xmlns:c16="http://schemas.microsoft.com/office/drawing/2014/chart" uri="{C3380CC4-5D6E-409C-BE32-E72D297353CC}">
              <c16:uniqueId val="{00000005-3EF1-4210-A14C-DDBD3440C170}"/>
            </c:ext>
          </c:extLst>
        </c:ser>
        <c:dLbls>
          <c:showLegendKey val="0"/>
          <c:showVal val="0"/>
          <c:showCatName val="0"/>
          <c:showSerName val="0"/>
          <c:showPercent val="0"/>
          <c:showBubbleSize val="0"/>
        </c:dLbls>
        <c:gapWidth val="219"/>
        <c:overlap val="-27"/>
        <c:axId val="513303743"/>
        <c:axId val="513306239"/>
      </c:barChart>
      <c:catAx>
        <c:axId val="513303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3306239"/>
        <c:crosses val="autoZero"/>
        <c:auto val="1"/>
        <c:lblAlgn val="ctr"/>
        <c:lblOffset val="100"/>
        <c:noMultiLvlLbl val="0"/>
      </c:catAx>
      <c:valAx>
        <c:axId val="513306239"/>
        <c:scaling>
          <c:orientation val="minMax"/>
        </c:scaling>
        <c:delete val="1"/>
        <c:axPos val="l"/>
        <c:numFmt formatCode="General" sourceLinked="1"/>
        <c:majorTickMark val="none"/>
        <c:minorTickMark val="none"/>
        <c:tickLblPos val="nextTo"/>
        <c:crossAx val="513303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Public</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4"/>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Feuil1!$B$2:$B$5</c:f>
              <c:numCache>
                <c:formatCode>General</c:formatCode>
                <c:ptCount val="4"/>
                <c:pt idx="0">
                  <c:v>113</c:v>
                </c:pt>
                <c:pt idx="1">
                  <c:v>181</c:v>
                </c:pt>
                <c:pt idx="2">
                  <c:v>5</c:v>
                </c:pt>
                <c:pt idx="3">
                  <c:v>299</c:v>
                </c:pt>
              </c:numCache>
            </c:numRef>
          </c:val>
          <c:extLst>
            <c:ext xmlns:c16="http://schemas.microsoft.com/office/drawing/2014/chart" uri="{C3380CC4-5D6E-409C-BE32-E72D297353CC}">
              <c16:uniqueId val="{00000000-993F-4831-A8A1-9D20671C4EFF}"/>
            </c:ext>
          </c:extLst>
        </c:ser>
        <c:ser>
          <c:idx val="1"/>
          <c:order val="1"/>
          <c:tx>
            <c:strRef>
              <c:f>Feuil1!$C$1</c:f>
              <c:strCache>
                <c:ptCount val="1"/>
                <c:pt idx="0">
                  <c:v>Privé</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Feuil1!$C$2:$C$5</c:f>
              <c:numCache>
                <c:formatCode>General</c:formatCode>
                <c:ptCount val="4"/>
                <c:pt idx="0">
                  <c:v>277</c:v>
                </c:pt>
                <c:pt idx="1">
                  <c:v>0</c:v>
                </c:pt>
                <c:pt idx="2">
                  <c:v>10</c:v>
                </c:pt>
                <c:pt idx="3">
                  <c:v>287</c:v>
                </c:pt>
              </c:numCache>
            </c:numRef>
          </c:val>
          <c:extLst>
            <c:ext xmlns:c16="http://schemas.microsoft.com/office/drawing/2014/chart" uri="{C3380CC4-5D6E-409C-BE32-E72D297353CC}">
              <c16:uniqueId val="{00000001-993F-4831-A8A1-9D20671C4EFF}"/>
            </c:ext>
          </c:extLst>
        </c:ser>
        <c:ser>
          <c:idx val="2"/>
          <c:order val="2"/>
          <c:tx>
            <c:strRef>
              <c:f>Feuil1!$D$1</c:f>
              <c:strCache>
                <c:ptCount val="1"/>
                <c:pt idx="0">
                  <c:v>National</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Feuil1!$D$2:$D$5</c:f>
              <c:numCache>
                <c:formatCode>General</c:formatCode>
                <c:ptCount val="4"/>
                <c:pt idx="0">
                  <c:v>390</c:v>
                </c:pt>
                <c:pt idx="1">
                  <c:v>181</c:v>
                </c:pt>
                <c:pt idx="2">
                  <c:v>15</c:v>
                </c:pt>
                <c:pt idx="3">
                  <c:v>586</c:v>
                </c:pt>
              </c:numCache>
            </c:numRef>
          </c:val>
          <c:extLst>
            <c:ext xmlns:c16="http://schemas.microsoft.com/office/drawing/2014/chart" uri="{C3380CC4-5D6E-409C-BE32-E72D297353CC}">
              <c16:uniqueId val="{00000002-993F-4831-A8A1-9D20671C4EFF}"/>
            </c:ext>
          </c:extLst>
        </c:ser>
        <c:dLbls>
          <c:showLegendKey val="0"/>
          <c:showVal val="0"/>
          <c:showCatName val="0"/>
          <c:showSerName val="0"/>
          <c:showPercent val="0"/>
          <c:showBubbleSize val="0"/>
        </c:dLbls>
        <c:gapWidth val="219"/>
        <c:overlap val="-27"/>
        <c:axId val="511799616"/>
        <c:axId val="511804608"/>
      </c:barChart>
      <c:catAx>
        <c:axId val="51179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1804608"/>
        <c:crosses val="autoZero"/>
        <c:auto val="1"/>
        <c:lblAlgn val="ctr"/>
        <c:lblOffset val="100"/>
        <c:noMultiLvlLbl val="0"/>
      </c:catAx>
      <c:valAx>
        <c:axId val="5118046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1179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Nombre de structures publiques d'encadrement de la petite enfance (CPPE &amp; CACE)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8518518518518517E-2"/>
                  <c:y val="5.55555555555554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765-4377-A3F0-32549E98BA23}"/>
                </c:ext>
              </c:extLst>
            </c:dLbl>
            <c:dLbl>
              <c:idx val="1"/>
              <c:layout>
                <c:manualLayout>
                  <c:x val="-2.0833333333333332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65-4377-A3F0-32549E98BA23}"/>
                </c:ext>
              </c:extLst>
            </c:dLbl>
            <c:dLbl>
              <c:idx val="2"/>
              <c:layout>
                <c:manualLayout>
                  <c:x val="-2.5462962962963007E-2"/>
                  <c:y val="5.158730158730151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765-4377-A3F0-32549E98BA23}"/>
                </c:ext>
              </c:extLst>
            </c:dLbl>
            <c:dLbl>
              <c:idx val="3"/>
              <c:layout>
                <c:manualLayout>
                  <c:x val="-2.0833333333333419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65-4377-A3F0-32549E98BA23}"/>
                </c:ext>
              </c:extLst>
            </c:dLbl>
            <c:dLbl>
              <c:idx val="4"/>
              <c:layout>
                <c:manualLayout>
                  <c:x val="-2.5462962962962962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765-4377-A3F0-32549E98BA23}"/>
                </c:ext>
              </c:extLst>
            </c:dLbl>
            <c:dLbl>
              <c:idx val="5"/>
              <c:layout>
                <c:manualLayout>
                  <c:x val="-1.620370370370379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765-4377-A3F0-32549E98BA23}"/>
                </c:ext>
              </c:extLst>
            </c:dLbl>
            <c:dLbl>
              <c:idx val="6"/>
              <c:layout>
                <c:manualLayout>
                  <c:x val="-2.5462962962962962E-2"/>
                  <c:y val="6.349206349206341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765-4377-A3F0-32549E98BA23}"/>
                </c:ext>
              </c:extLst>
            </c:dLbl>
            <c:dLbl>
              <c:idx val="7"/>
              <c:layout>
                <c:manualLayout>
                  <c:x val="-3.472222222222239E-2"/>
                  <c:y val="6.349206349206341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765-4377-A3F0-32549E98BA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Feuil1!$B$2:$B$9</c:f>
              <c:numCache>
                <c:formatCode>General</c:formatCode>
                <c:ptCount val="8"/>
                <c:pt idx="0">
                  <c:v>86</c:v>
                </c:pt>
                <c:pt idx="1">
                  <c:v>87</c:v>
                </c:pt>
                <c:pt idx="2">
                  <c:v>88</c:v>
                </c:pt>
                <c:pt idx="3">
                  <c:v>96</c:v>
                </c:pt>
                <c:pt idx="4">
                  <c:v>101</c:v>
                </c:pt>
                <c:pt idx="5">
                  <c:v>106</c:v>
                </c:pt>
                <c:pt idx="6">
                  <c:v>112</c:v>
                </c:pt>
                <c:pt idx="7">
                  <c:v>113</c:v>
                </c:pt>
              </c:numCache>
            </c:numRef>
          </c:val>
          <c:smooth val="0"/>
          <c:extLst>
            <c:ext xmlns:c16="http://schemas.microsoft.com/office/drawing/2014/chart" uri="{C3380CC4-5D6E-409C-BE32-E72D297353CC}">
              <c16:uniqueId val="{00000008-7765-4377-A3F0-32549E98BA23}"/>
            </c:ext>
          </c:extLst>
        </c:ser>
        <c:ser>
          <c:idx val="1"/>
          <c:order val="1"/>
          <c:tx>
            <c:strRef>
              <c:f>Feuil1!$C$1</c:f>
              <c:strCache>
                <c:ptCount val="1"/>
                <c:pt idx="0">
                  <c:v>Nombre de structures publiques d'encadrement de la petite enfance (CPPE)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4.1666666666666685E-2"/>
                  <c:y val="-5.15873015873015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765-4377-A3F0-32549E98BA23}"/>
                </c:ext>
              </c:extLst>
            </c:dLbl>
            <c:dLbl>
              <c:idx val="1"/>
              <c:layout>
                <c:manualLayout>
                  <c:x val="-4.1666666666666664E-2"/>
                  <c:y val="-6.349206349206348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765-4377-A3F0-32549E98BA23}"/>
                </c:ext>
              </c:extLst>
            </c:dLbl>
            <c:dLbl>
              <c:idx val="2"/>
              <c:layout>
                <c:manualLayout>
                  <c:x val="-4.1666666666666706E-2"/>
                  <c:y val="-5.15873015873015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765-4377-A3F0-32549E98BA23}"/>
                </c:ext>
              </c:extLst>
            </c:dLbl>
            <c:dLbl>
              <c:idx val="3"/>
              <c:layout>
                <c:manualLayout>
                  <c:x val="-3.4722222222222224E-2"/>
                  <c:y val="-5.555555555555559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765-4377-A3F0-32549E98BA23}"/>
                </c:ext>
              </c:extLst>
            </c:dLbl>
            <c:dLbl>
              <c:idx val="4"/>
              <c:layout>
                <c:manualLayout>
                  <c:x val="-3.4722222222222224E-2"/>
                  <c:y val="-6.349206349206346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765-4377-A3F0-32549E98BA23}"/>
                </c:ext>
              </c:extLst>
            </c:dLbl>
            <c:dLbl>
              <c:idx val="5"/>
              <c:layout>
                <c:manualLayout>
                  <c:x val="-3.9351851851851853E-2"/>
                  <c:y val="-5.555555555555559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765-4377-A3F0-32549E98BA23}"/>
                </c:ext>
              </c:extLst>
            </c:dLbl>
            <c:dLbl>
              <c:idx val="6"/>
              <c:layout>
                <c:manualLayout>
                  <c:x val="-4.3981481481481649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765-4377-A3F0-32549E98BA23}"/>
                </c:ext>
              </c:extLst>
            </c:dLbl>
            <c:dLbl>
              <c:idx val="7"/>
              <c:layout>
                <c:manualLayout>
                  <c:x val="-3.7037037037037208E-2"/>
                  <c:y val="-6.34920634920635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765-4377-A3F0-32549E98BA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Feuil1!$C$2:$C$9</c:f>
              <c:numCache>
                <c:formatCode>General</c:formatCode>
                <c:ptCount val="8"/>
                <c:pt idx="0">
                  <c:v>109</c:v>
                </c:pt>
                <c:pt idx="1">
                  <c:v>122</c:v>
                </c:pt>
                <c:pt idx="2">
                  <c:v>144</c:v>
                </c:pt>
                <c:pt idx="3">
                  <c:v>148</c:v>
                </c:pt>
                <c:pt idx="4">
                  <c:v>145</c:v>
                </c:pt>
                <c:pt idx="5">
                  <c:v>148</c:v>
                </c:pt>
                <c:pt idx="6">
                  <c:v>161</c:v>
                </c:pt>
                <c:pt idx="7">
                  <c:v>181</c:v>
                </c:pt>
              </c:numCache>
            </c:numRef>
          </c:val>
          <c:smooth val="0"/>
          <c:extLst>
            <c:ext xmlns:c16="http://schemas.microsoft.com/office/drawing/2014/chart" uri="{C3380CC4-5D6E-409C-BE32-E72D297353CC}">
              <c16:uniqueId val="{00000011-7765-4377-A3F0-32549E98BA23}"/>
            </c:ext>
          </c:extLst>
        </c:ser>
        <c:ser>
          <c:idx val="2"/>
          <c:order val="2"/>
          <c:tx>
            <c:strRef>
              <c:f>Feuil1!$D$1</c:f>
              <c:strCache>
                <c:ptCount val="1"/>
                <c:pt idx="0">
                  <c:v>Nombre des structures publiques communautaires d'encadrement de la petite enfance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3.7037037037037056E-2"/>
                  <c:y val="-6.746031746031749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765-4377-A3F0-32549E98BA23}"/>
                </c:ext>
              </c:extLst>
            </c:dLbl>
            <c:dLbl>
              <c:idx val="1"/>
              <c:layout>
                <c:manualLayout>
                  <c:x val="-4.1666666666666664E-2"/>
                  <c:y val="-6.349206349206348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765-4377-A3F0-32549E98BA23}"/>
                </c:ext>
              </c:extLst>
            </c:dLbl>
            <c:dLbl>
              <c:idx val="2"/>
              <c:layout>
                <c:manualLayout>
                  <c:x val="-3.9351851851851853E-2"/>
                  <c:y val="-6.349206349206351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7765-4377-A3F0-32549E98BA23}"/>
                </c:ext>
              </c:extLst>
            </c:dLbl>
            <c:dLbl>
              <c:idx val="3"/>
              <c:layout>
                <c:manualLayout>
                  <c:x val="-3.7037037037037035E-2"/>
                  <c:y val="-5.952380952380954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7765-4377-A3F0-32549E98BA23}"/>
                </c:ext>
              </c:extLst>
            </c:dLbl>
            <c:dLbl>
              <c:idx val="4"/>
              <c:layout>
                <c:manualLayout>
                  <c:x val="-3.4722222222222224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765-4377-A3F0-32549E98BA23}"/>
                </c:ext>
              </c:extLst>
            </c:dLbl>
            <c:dLbl>
              <c:idx val="5"/>
              <c:layout>
                <c:manualLayout>
                  <c:x val="-4.1666666666666755E-2"/>
                  <c:y val="-5.952380952380954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765-4377-A3F0-32549E98BA23}"/>
                </c:ext>
              </c:extLst>
            </c:dLbl>
            <c:dLbl>
              <c:idx val="6"/>
              <c:layout>
                <c:manualLayout>
                  <c:x val="-4.6296296296296294E-2"/>
                  <c:y val="-6.349206349206351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765-4377-A3F0-32549E98BA23}"/>
                </c:ext>
              </c:extLst>
            </c:dLbl>
            <c:dLbl>
              <c:idx val="7"/>
              <c:layout>
                <c:manualLayout>
                  <c:x val="-3.472222222222239E-2"/>
                  <c:y val="-7.142857142857142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765-4377-A3F0-32549E98BA2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Feuil1!$D$2:$D$9</c:f>
              <c:numCache>
                <c:formatCode>General</c:formatCode>
                <c:ptCount val="8"/>
                <c:pt idx="0">
                  <c:v>195</c:v>
                </c:pt>
                <c:pt idx="1">
                  <c:v>209</c:v>
                </c:pt>
                <c:pt idx="2">
                  <c:v>232</c:v>
                </c:pt>
                <c:pt idx="3">
                  <c:v>244</c:v>
                </c:pt>
                <c:pt idx="4">
                  <c:v>246</c:v>
                </c:pt>
                <c:pt idx="5">
                  <c:v>254</c:v>
                </c:pt>
                <c:pt idx="6">
                  <c:v>273</c:v>
                </c:pt>
                <c:pt idx="7">
                  <c:v>294</c:v>
                </c:pt>
              </c:numCache>
            </c:numRef>
          </c:val>
          <c:smooth val="0"/>
          <c:extLst>
            <c:ext xmlns:c16="http://schemas.microsoft.com/office/drawing/2014/chart" uri="{C3380CC4-5D6E-409C-BE32-E72D297353CC}">
              <c16:uniqueId val="{0000001A-7765-4377-A3F0-32549E98BA23}"/>
            </c:ext>
          </c:extLst>
        </c:ser>
        <c:dLbls>
          <c:showLegendKey val="0"/>
          <c:showVal val="0"/>
          <c:showCatName val="0"/>
          <c:showSerName val="0"/>
          <c:showPercent val="0"/>
          <c:showBubbleSize val="0"/>
        </c:dLbls>
        <c:marker val="1"/>
        <c:smooth val="0"/>
        <c:axId val="594851232"/>
        <c:axId val="594840000"/>
      </c:lineChart>
      <c:catAx>
        <c:axId val="59485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94840000"/>
        <c:crosses val="autoZero"/>
        <c:auto val="1"/>
        <c:lblAlgn val="ctr"/>
        <c:lblOffset val="100"/>
        <c:noMultiLvlLbl val="0"/>
      </c:catAx>
      <c:valAx>
        <c:axId val="59484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94851232"/>
        <c:crosses val="autoZero"/>
        <c:crossBetween val="between"/>
      </c:valAx>
      <c:spPr>
        <a:noFill/>
        <a:ln>
          <a:noFill/>
        </a:ln>
        <a:effectLst/>
      </c:spPr>
    </c:plotArea>
    <c:legend>
      <c:legendPos val="b"/>
      <c:layout>
        <c:manualLayout>
          <c:xMode val="edge"/>
          <c:yMode val="edge"/>
          <c:x val="8.0380941965587635E-2"/>
          <c:y val="0.68279482306091044"/>
          <c:w val="0.83923793379994172"/>
          <c:h val="0.31720517693908951"/>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7074829931972783E-2"/>
          <c:y val="0"/>
          <c:w val="0.88027210884353746"/>
          <c:h val="0.31805052382034588"/>
        </c:manualLayout>
      </c:layout>
      <c:lineChart>
        <c:grouping val="standard"/>
        <c:varyColors val="0"/>
        <c:ser>
          <c:idx val="0"/>
          <c:order val="0"/>
          <c:tx>
            <c:strRef>
              <c:f>Feuil1!$B$1</c:f>
              <c:strCache>
                <c:ptCount val="1"/>
                <c:pt idx="0">
                  <c:v>Orphelinats publiques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Catégorie 1</c:v>
                </c:pt>
                <c:pt idx="1">
                  <c:v>Catégorie 2</c:v>
                </c:pt>
                <c:pt idx="2">
                  <c:v>Catégorie 3</c:v>
                </c:pt>
              </c:strCache>
            </c:strRef>
          </c:cat>
          <c:val>
            <c:numRef>
              <c:f>Feuil1!$B$2:$B$4</c:f>
              <c:numCache>
                <c:formatCode>General</c:formatCode>
                <c:ptCount val="3"/>
                <c:pt idx="0">
                  <c:v>250</c:v>
                </c:pt>
                <c:pt idx="1">
                  <c:v>272</c:v>
                </c:pt>
                <c:pt idx="2">
                  <c:v>270</c:v>
                </c:pt>
              </c:numCache>
            </c:numRef>
          </c:val>
          <c:smooth val="0"/>
          <c:extLst>
            <c:ext xmlns:c16="http://schemas.microsoft.com/office/drawing/2014/chart" uri="{C3380CC4-5D6E-409C-BE32-E72D297353CC}">
              <c16:uniqueId val="{00000000-4063-4E00-BCBD-5FE51BF998D6}"/>
            </c:ext>
          </c:extLst>
        </c:ser>
        <c:ser>
          <c:idx val="1"/>
          <c:order val="1"/>
          <c:tx>
            <c:strRef>
              <c:f>Feuil1!$C$1</c:f>
              <c:strCache>
                <c:ptCount val="1"/>
                <c:pt idx="0">
                  <c:v>Pouponnières publiques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Catégorie 1</c:v>
                </c:pt>
                <c:pt idx="1">
                  <c:v>Catégorie 2</c:v>
                </c:pt>
                <c:pt idx="2">
                  <c:v>Catégorie 3</c:v>
                </c:pt>
              </c:strCache>
            </c:strRef>
          </c:cat>
          <c:val>
            <c:numRef>
              <c:f>Feuil1!$C$2:$C$4</c:f>
              <c:numCache>
                <c:formatCode>General</c:formatCode>
                <c:ptCount val="3"/>
                <c:pt idx="0">
                  <c:v>324</c:v>
                </c:pt>
                <c:pt idx="1">
                  <c:v>321</c:v>
                </c:pt>
                <c:pt idx="2">
                  <c:v>319</c:v>
                </c:pt>
              </c:numCache>
            </c:numRef>
          </c:val>
          <c:smooth val="0"/>
          <c:extLst>
            <c:ext xmlns:c16="http://schemas.microsoft.com/office/drawing/2014/chart" uri="{C3380CC4-5D6E-409C-BE32-E72D297353CC}">
              <c16:uniqueId val="{00000001-4063-4E00-BCBD-5FE51BF998D6}"/>
            </c:ext>
          </c:extLst>
        </c:ser>
        <c:dLbls>
          <c:showLegendKey val="0"/>
          <c:showVal val="0"/>
          <c:showCatName val="0"/>
          <c:showSerName val="0"/>
          <c:showPercent val="0"/>
          <c:showBubbleSize val="0"/>
        </c:dLbls>
        <c:marker val="1"/>
        <c:smooth val="0"/>
        <c:axId val="1381321071"/>
        <c:axId val="1381308591"/>
      </c:lineChart>
      <c:catAx>
        <c:axId val="1381321071"/>
        <c:scaling>
          <c:orientation val="minMax"/>
        </c:scaling>
        <c:delete val="1"/>
        <c:axPos val="b"/>
        <c:numFmt formatCode="General" sourceLinked="1"/>
        <c:majorTickMark val="none"/>
        <c:minorTickMark val="none"/>
        <c:tickLblPos val="nextTo"/>
        <c:crossAx val="1381308591"/>
        <c:crosses val="autoZero"/>
        <c:auto val="1"/>
        <c:lblAlgn val="ctr"/>
        <c:lblOffset val="100"/>
        <c:noMultiLvlLbl val="0"/>
      </c:catAx>
      <c:valAx>
        <c:axId val="138130859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3210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Feuil1!$B$1</c:f>
              <c:strCache>
                <c:ptCount val="1"/>
                <c:pt idx="0">
                  <c:v>Orphelinats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Feuil1!$B$2:$B$7</c:f>
              <c:numCache>
                <c:formatCode>General</c:formatCode>
                <c:ptCount val="6"/>
                <c:pt idx="0">
                  <c:v>133</c:v>
                </c:pt>
                <c:pt idx="1">
                  <c:v>130</c:v>
                </c:pt>
                <c:pt idx="2">
                  <c:v>272</c:v>
                </c:pt>
                <c:pt idx="3">
                  <c:v>132</c:v>
                </c:pt>
                <c:pt idx="4">
                  <c:v>138</c:v>
                </c:pt>
                <c:pt idx="5">
                  <c:v>270</c:v>
                </c:pt>
              </c:numCache>
            </c:numRef>
          </c:val>
          <c:extLst>
            <c:ext xmlns:c16="http://schemas.microsoft.com/office/drawing/2014/chart" uri="{C3380CC4-5D6E-409C-BE32-E72D297353CC}">
              <c16:uniqueId val="{00000000-67A0-40D7-9176-59C15E545D2C}"/>
            </c:ext>
          </c:extLst>
        </c:ser>
        <c:ser>
          <c:idx val="1"/>
          <c:order val="1"/>
          <c:tx>
            <c:strRef>
              <c:f>Feuil1!$C$1</c:f>
              <c:strCache>
                <c:ptCount val="1"/>
                <c:pt idx="0">
                  <c:v>Pouponnières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Feuil1!$C$2:$C$7</c:f>
              <c:numCache>
                <c:formatCode>General</c:formatCode>
                <c:ptCount val="6"/>
                <c:pt idx="0">
                  <c:v>143</c:v>
                </c:pt>
                <c:pt idx="1">
                  <c:v>178</c:v>
                </c:pt>
                <c:pt idx="2">
                  <c:v>321</c:v>
                </c:pt>
                <c:pt idx="3">
                  <c:v>143</c:v>
                </c:pt>
                <c:pt idx="4">
                  <c:v>176</c:v>
                </c:pt>
                <c:pt idx="5">
                  <c:v>319</c:v>
                </c:pt>
              </c:numCache>
            </c:numRef>
          </c:val>
          <c:extLst>
            <c:ext xmlns:c16="http://schemas.microsoft.com/office/drawing/2014/chart" uri="{C3380CC4-5D6E-409C-BE32-E72D297353CC}">
              <c16:uniqueId val="{00000001-67A0-40D7-9176-59C15E545D2C}"/>
            </c:ext>
          </c:extLst>
        </c:ser>
        <c:ser>
          <c:idx val="2"/>
          <c:order val="2"/>
          <c:tx>
            <c:strRef>
              <c:f>Feuil1!$D$1</c:f>
              <c:strCache>
                <c:ptCount val="1"/>
                <c:pt idx="0">
                  <c:v>Orphelinats privés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Feuil1!$D$2:$D$7</c:f>
              <c:numCache>
                <c:formatCode>General</c:formatCode>
                <c:ptCount val="6"/>
                <c:pt idx="0">
                  <c:v>127</c:v>
                </c:pt>
                <c:pt idx="1">
                  <c:v>111</c:v>
                </c:pt>
                <c:pt idx="2">
                  <c:v>238</c:v>
                </c:pt>
                <c:pt idx="3">
                  <c:v>113</c:v>
                </c:pt>
                <c:pt idx="4">
                  <c:v>148</c:v>
                </c:pt>
                <c:pt idx="5">
                  <c:v>261</c:v>
                </c:pt>
              </c:numCache>
            </c:numRef>
          </c:val>
          <c:extLst>
            <c:ext xmlns:c16="http://schemas.microsoft.com/office/drawing/2014/chart" uri="{C3380CC4-5D6E-409C-BE32-E72D297353CC}">
              <c16:uniqueId val="{00000002-67A0-40D7-9176-59C15E545D2C}"/>
            </c:ext>
          </c:extLst>
        </c:ser>
        <c:ser>
          <c:idx val="3"/>
          <c:order val="3"/>
          <c:tx>
            <c:strRef>
              <c:f>Feuil1!$E$1</c:f>
              <c:strCache>
                <c:ptCount val="1"/>
                <c:pt idx="0">
                  <c:v>Ppouponnières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Feuil1!$E$2:$E$7</c:f>
              <c:numCache>
                <c:formatCode>General</c:formatCode>
                <c:ptCount val="6"/>
                <c:pt idx="0">
                  <c:v>137</c:v>
                </c:pt>
                <c:pt idx="1">
                  <c:v>203</c:v>
                </c:pt>
                <c:pt idx="2">
                  <c:v>340</c:v>
                </c:pt>
                <c:pt idx="3">
                  <c:v>138</c:v>
                </c:pt>
                <c:pt idx="4">
                  <c:v>180</c:v>
                </c:pt>
                <c:pt idx="5">
                  <c:v>318</c:v>
                </c:pt>
              </c:numCache>
            </c:numRef>
          </c:val>
          <c:extLst>
            <c:ext xmlns:c16="http://schemas.microsoft.com/office/drawing/2014/chart" uri="{C3380CC4-5D6E-409C-BE32-E72D297353CC}">
              <c16:uniqueId val="{00000003-67A0-40D7-9176-59C15E545D2C}"/>
            </c:ext>
          </c:extLst>
        </c:ser>
        <c:dLbls>
          <c:dLblPos val="ctr"/>
          <c:showLegendKey val="0"/>
          <c:showVal val="1"/>
          <c:showCatName val="0"/>
          <c:showSerName val="0"/>
          <c:showPercent val="0"/>
          <c:showBubbleSize val="0"/>
        </c:dLbls>
        <c:gapWidth val="79"/>
        <c:overlap val="100"/>
        <c:axId val="1218483007"/>
        <c:axId val="1218482591"/>
      </c:barChart>
      <c:catAx>
        <c:axId val="1218483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2023</a:t>
                </a:r>
                <a:r>
                  <a:rPr lang="en-US" baseline="0"/>
                  <a:t>                     2024</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fr-FR"/>
          </a:p>
        </c:txPr>
        <c:crossAx val="1218482591"/>
        <c:crosses val="autoZero"/>
        <c:auto val="1"/>
        <c:lblAlgn val="ctr"/>
        <c:lblOffset val="100"/>
        <c:noMultiLvlLbl val="0"/>
      </c:catAx>
      <c:valAx>
        <c:axId val="1218482591"/>
        <c:scaling>
          <c:orientation val="minMax"/>
        </c:scaling>
        <c:delete val="1"/>
        <c:axPos val="l"/>
        <c:numFmt formatCode="General" sourceLinked="1"/>
        <c:majorTickMark val="none"/>
        <c:minorTickMark val="none"/>
        <c:tickLblPos val="nextTo"/>
        <c:crossAx val="1218483007"/>
        <c:crosses val="autoZero"/>
        <c:crossBetween val="between"/>
      </c:valAx>
      <c:spPr>
        <a:noFill/>
        <a:ln>
          <a:noFill/>
        </a:ln>
        <a:effectLst/>
      </c:spPr>
    </c:plotArea>
    <c:legend>
      <c:legendPos val="t"/>
      <c:layout>
        <c:manualLayout>
          <c:xMode val="edge"/>
          <c:yMode val="edge"/>
          <c:x val="3.3254677979469125E-3"/>
          <c:y val="0"/>
          <c:w val="0.6540921984913437"/>
          <c:h val="0.252744797966084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Garçons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Feuil1!$B$2:$B$9</c:f>
              <c:numCache>
                <c:formatCode>General</c:formatCode>
                <c:ptCount val="8"/>
                <c:pt idx="0">
                  <c:v>10</c:v>
                </c:pt>
                <c:pt idx="1">
                  <c:v>28</c:v>
                </c:pt>
                <c:pt idx="2">
                  <c:v>31</c:v>
                </c:pt>
                <c:pt idx="3">
                  <c:v>2</c:v>
                </c:pt>
                <c:pt idx="4">
                  <c:v>6</c:v>
                </c:pt>
                <c:pt idx="5">
                  <c:v>10</c:v>
                </c:pt>
                <c:pt idx="6">
                  <c:v>0</c:v>
                </c:pt>
                <c:pt idx="7">
                  <c:v>87</c:v>
                </c:pt>
              </c:numCache>
            </c:numRef>
          </c:val>
          <c:extLst>
            <c:ext xmlns:c16="http://schemas.microsoft.com/office/drawing/2014/chart" uri="{C3380CC4-5D6E-409C-BE32-E72D297353CC}">
              <c16:uniqueId val="{00000000-D243-46EC-8066-D6F4026BC548}"/>
            </c:ext>
          </c:extLst>
        </c:ser>
        <c:ser>
          <c:idx val="1"/>
          <c:order val="1"/>
          <c:tx>
            <c:strRef>
              <c:f>Feuil1!$C$1</c:f>
              <c:strCache>
                <c:ptCount val="1"/>
                <c:pt idx="0">
                  <c:v>Filles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Feuil1!$C$2:$C$9</c:f>
              <c:numCache>
                <c:formatCode>General</c:formatCode>
                <c:ptCount val="8"/>
                <c:pt idx="0">
                  <c:v>11</c:v>
                </c:pt>
                <c:pt idx="1">
                  <c:v>48</c:v>
                </c:pt>
                <c:pt idx="2">
                  <c:v>23</c:v>
                </c:pt>
                <c:pt idx="3">
                  <c:v>6</c:v>
                </c:pt>
                <c:pt idx="4">
                  <c:v>7</c:v>
                </c:pt>
                <c:pt idx="5">
                  <c:v>9</c:v>
                </c:pt>
                <c:pt idx="6">
                  <c:v>24</c:v>
                </c:pt>
                <c:pt idx="7">
                  <c:v>128</c:v>
                </c:pt>
              </c:numCache>
            </c:numRef>
          </c:val>
          <c:extLst>
            <c:ext xmlns:c16="http://schemas.microsoft.com/office/drawing/2014/chart" uri="{C3380CC4-5D6E-409C-BE32-E72D297353CC}">
              <c16:uniqueId val="{00000001-D243-46EC-8066-D6F4026BC548}"/>
            </c:ext>
          </c:extLst>
        </c:ser>
        <c:ser>
          <c:idx val="2"/>
          <c:order val="2"/>
          <c:tx>
            <c:strRef>
              <c:f>Feuil1!$D$1</c:f>
              <c:strCache>
                <c:ptCount val="1"/>
                <c:pt idx="0">
                  <c:v>Filles &amp; garçons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Feuil1!$D$2:$D$9</c:f>
              <c:numCache>
                <c:formatCode>General</c:formatCode>
                <c:ptCount val="8"/>
                <c:pt idx="0">
                  <c:v>21</c:v>
                </c:pt>
                <c:pt idx="1">
                  <c:v>76</c:v>
                </c:pt>
                <c:pt idx="2">
                  <c:v>54</c:v>
                </c:pt>
                <c:pt idx="3">
                  <c:v>8</c:v>
                </c:pt>
                <c:pt idx="4">
                  <c:v>13</c:v>
                </c:pt>
                <c:pt idx="5">
                  <c:v>19</c:v>
                </c:pt>
                <c:pt idx="6">
                  <c:v>24</c:v>
                </c:pt>
                <c:pt idx="7">
                  <c:v>215</c:v>
                </c:pt>
              </c:numCache>
            </c:numRef>
          </c:val>
          <c:extLst>
            <c:ext xmlns:c16="http://schemas.microsoft.com/office/drawing/2014/chart" uri="{C3380CC4-5D6E-409C-BE32-E72D297353CC}">
              <c16:uniqueId val="{00000002-D243-46EC-8066-D6F4026BC548}"/>
            </c:ext>
          </c:extLst>
        </c:ser>
        <c:dLbls>
          <c:showLegendKey val="0"/>
          <c:showVal val="0"/>
          <c:showCatName val="0"/>
          <c:showSerName val="0"/>
          <c:showPercent val="0"/>
          <c:showBubbleSize val="0"/>
        </c:dLbls>
        <c:gapWidth val="219"/>
        <c:overlap val="-27"/>
        <c:axId val="835017888"/>
        <c:axId val="835020800"/>
      </c:barChart>
      <c:catAx>
        <c:axId val="83501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835020800"/>
        <c:crosses val="autoZero"/>
        <c:auto val="1"/>
        <c:lblAlgn val="ctr"/>
        <c:lblOffset val="100"/>
        <c:noMultiLvlLbl val="0"/>
      </c:catAx>
      <c:valAx>
        <c:axId val="83502080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835017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Filles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Feuil1!$B$2:$B$7</c:f>
              <c:numCache>
                <c:formatCode>General</c:formatCode>
                <c:ptCount val="6"/>
                <c:pt idx="0">
                  <c:v>128</c:v>
                </c:pt>
                <c:pt idx="1">
                  <c:v>4</c:v>
                </c:pt>
                <c:pt idx="2">
                  <c:v>128</c:v>
                </c:pt>
                <c:pt idx="3">
                  <c:v>128</c:v>
                </c:pt>
                <c:pt idx="4">
                  <c:v>11</c:v>
                </c:pt>
                <c:pt idx="5">
                  <c:v>71</c:v>
                </c:pt>
              </c:numCache>
            </c:numRef>
          </c:val>
          <c:extLst>
            <c:ext xmlns:c16="http://schemas.microsoft.com/office/drawing/2014/chart" uri="{C3380CC4-5D6E-409C-BE32-E72D297353CC}">
              <c16:uniqueId val="{00000000-F45F-490B-B5BF-60FC203463EE}"/>
            </c:ext>
          </c:extLst>
        </c:ser>
        <c:ser>
          <c:idx val="1"/>
          <c:order val="1"/>
          <c:tx>
            <c:strRef>
              <c:f>Feuil1!$C$1</c:f>
              <c:strCache>
                <c:ptCount val="1"/>
                <c:pt idx="0">
                  <c:v>Garçons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Feuil1!$C$2:$C$7</c:f>
              <c:numCache>
                <c:formatCode>General</c:formatCode>
                <c:ptCount val="6"/>
                <c:pt idx="0">
                  <c:v>87</c:v>
                </c:pt>
                <c:pt idx="1">
                  <c:v>10</c:v>
                </c:pt>
                <c:pt idx="2">
                  <c:v>87</c:v>
                </c:pt>
                <c:pt idx="3">
                  <c:v>87</c:v>
                </c:pt>
                <c:pt idx="4">
                  <c:v>10</c:v>
                </c:pt>
                <c:pt idx="5">
                  <c:v>59</c:v>
                </c:pt>
              </c:numCache>
            </c:numRef>
          </c:val>
          <c:extLst>
            <c:ext xmlns:c16="http://schemas.microsoft.com/office/drawing/2014/chart" uri="{C3380CC4-5D6E-409C-BE32-E72D297353CC}">
              <c16:uniqueId val="{00000001-F45F-490B-B5BF-60FC203463EE}"/>
            </c:ext>
          </c:extLst>
        </c:ser>
        <c:ser>
          <c:idx val="2"/>
          <c:order val="2"/>
          <c:tx>
            <c:strRef>
              <c:f>Feuil1!$D$1</c:f>
              <c:strCache>
                <c:ptCount val="1"/>
                <c:pt idx="0">
                  <c:v>Filles &amp; garçons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Feuil1!$D$2:$D$7</c:f>
              <c:numCache>
                <c:formatCode>General</c:formatCode>
                <c:ptCount val="6"/>
                <c:pt idx="0">
                  <c:v>215</c:v>
                </c:pt>
                <c:pt idx="1">
                  <c:v>14</c:v>
                </c:pt>
                <c:pt idx="2">
                  <c:v>215</c:v>
                </c:pt>
                <c:pt idx="3">
                  <c:v>215</c:v>
                </c:pt>
                <c:pt idx="4">
                  <c:v>21</c:v>
                </c:pt>
                <c:pt idx="5">
                  <c:v>130</c:v>
                </c:pt>
              </c:numCache>
            </c:numRef>
          </c:val>
          <c:extLst>
            <c:ext xmlns:c16="http://schemas.microsoft.com/office/drawing/2014/chart" uri="{C3380CC4-5D6E-409C-BE32-E72D297353CC}">
              <c16:uniqueId val="{00000002-F45F-490B-B5BF-60FC203463EE}"/>
            </c:ext>
          </c:extLst>
        </c:ser>
        <c:dLbls>
          <c:showLegendKey val="0"/>
          <c:showVal val="0"/>
          <c:showCatName val="0"/>
          <c:showSerName val="0"/>
          <c:showPercent val="0"/>
          <c:showBubbleSize val="0"/>
        </c:dLbls>
        <c:gapWidth val="219"/>
        <c:overlap val="-27"/>
        <c:axId val="832421264"/>
        <c:axId val="832425008"/>
      </c:barChart>
      <c:catAx>
        <c:axId val="83242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832425008"/>
        <c:crosses val="autoZero"/>
        <c:auto val="1"/>
        <c:lblAlgn val="ctr"/>
        <c:lblOffset val="100"/>
        <c:noMultiLvlLbl val="0"/>
      </c:catAx>
      <c:valAx>
        <c:axId val="8324250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83242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2020</c:v>
                </c:pt>
              </c:strCache>
            </c:strRef>
          </c:tx>
          <c:spPr>
            <a:solidFill>
              <a:schemeClr val="tx2">
                <a:lumMod val="75000"/>
                <a:lumOff val="25000"/>
              </a:schemeClr>
            </a:solidFill>
            <a:ln>
              <a:noFill/>
            </a:ln>
            <a:effectLst/>
          </c:spPr>
          <c:invertIfNegative val="0"/>
          <c:dLbls>
            <c:dLbl>
              <c:idx val="0"/>
              <c:layout>
                <c:manualLayout>
                  <c:x val="-5.9766909054686816E-3"/>
                  <c:y val="-8.75752599890530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22-4A66-9610-3F99FEEFC79F}"/>
                </c:ext>
              </c:extLst>
            </c:dLbl>
            <c:dLbl>
              <c:idx val="2"/>
              <c:layout>
                <c:manualLayout>
                  <c:x val="0"/>
                  <c:y val="-7.11548987411056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22-4A66-9610-3F99FEEFC7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Feuil1!$B$2:$B$8</c:f>
              <c:numCache>
                <c:formatCode>General</c:formatCode>
                <c:ptCount val="7"/>
                <c:pt idx="0">
                  <c:v>822</c:v>
                </c:pt>
                <c:pt idx="1">
                  <c:v>152</c:v>
                </c:pt>
                <c:pt idx="2">
                  <c:v>13</c:v>
                </c:pt>
                <c:pt idx="3">
                  <c:v>1286</c:v>
                </c:pt>
                <c:pt idx="4">
                  <c:v>96</c:v>
                </c:pt>
                <c:pt idx="5">
                  <c:v>2119</c:v>
                </c:pt>
                <c:pt idx="6">
                  <c:v>917</c:v>
                </c:pt>
              </c:numCache>
            </c:numRef>
          </c:val>
          <c:extLst>
            <c:ext xmlns:c16="http://schemas.microsoft.com/office/drawing/2014/chart" uri="{C3380CC4-5D6E-409C-BE32-E72D297353CC}">
              <c16:uniqueId val="{00000002-6A22-4A66-9610-3F99FEEFC79F}"/>
            </c:ext>
          </c:extLst>
        </c:ser>
        <c:ser>
          <c:idx val="1"/>
          <c:order val="1"/>
          <c:tx>
            <c:strRef>
              <c:f>Feuil1!$C$1</c:f>
              <c:strCache>
                <c:ptCount val="1"/>
                <c:pt idx="0">
                  <c:v>2021</c:v>
                </c:pt>
              </c:strCache>
            </c:strRef>
          </c:tx>
          <c:spPr>
            <a:solidFill>
              <a:schemeClr val="accent2"/>
            </a:solidFill>
            <a:ln>
              <a:noFill/>
            </a:ln>
            <a:effectLst/>
          </c:spPr>
          <c:invertIfNegative val="0"/>
          <c:dLbls>
            <c:dLbl>
              <c:idx val="1"/>
              <c:layout>
                <c:manualLayout>
                  <c:x val="-1.9922303018228907E-3"/>
                  <c:y val="-6.56814449917898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22-4A66-9610-3F99FEEFC79F}"/>
                </c:ext>
              </c:extLst>
            </c:dLbl>
            <c:dLbl>
              <c:idx val="2"/>
              <c:layout>
                <c:manualLayout>
                  <c:x val="3.9844606036457814E-3"/>
                  <c:y val="-0.18062397372742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A22-4A66-9610-3F99FEEFC79F}"/>
                </c:ext>
              </c:extLst>
            </c:dLbl>
            <c:dLbl>
              <c:idx val="3"/>
              <c:layout>
                <c:manualLayout>
                  <c:x val="-1.992230301822964E-3"/>
                  <c:y val="-0.1149425287356322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A22-4A66-9610-3F99FEEFC79F}"/>
                </c:ext>
              </c:extLst>
            </c:dLbl>
            <c:dLbl>
              <c:idx val="4"/>
              <c:layout>
                <c:manualLayout>
                  <c:x val="-9.9611515091144534E-3"/>
                  <c:y val="-9.30487137383689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A22-4A66-9610-3F99FEEFC79F}"/>
                </c:ext>
              </c:extLst>
            </c:dLbl>
            <c:dLbl>
              <c:idx val="5"/>
              <c:layout>
                <c:manualLayout>
                  <c:x val="-2.3906763621874688E-2"/>
                  <c:y val="-0.1149425287356321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A22-4A66-9610-3F99FEEFC79F}"/>
                </c:ext>
              </c:extLst>
            </c:dLbl>
            <c:dLbl>
              <c:idx val="6"/>
              <c:layout>
                <c:manualLayout>
                  <c:x val="-2.5898993923697579E-2"/>
                  <c:y val="-0.1039956212370005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A22-4A66-9610-3F99FEEFC7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Feuil1!$C$2:$C$8</c:f>
              <c:numCache>
                <c:formatCode>General</c:formatCode>
                <c:ptCount val="7"/>
                <c:pt idx="0">
                  <c:v>954</c:v>
                </c:pt>
                <c:pt idx="1">
                  <c:v>286</c:v>
                </c:pt>
                <c:pt idx="2">
                  <c:v>26</c:v>
                </c:pt>
                <c:pt idx="3">
                  <c:v>1391</c:v>
                </c:pt>
                <c:pt idx="4">
                  <c:v>142</c:v>
                </c:pt>
                <c:pt idx="5">
                  <c:v>2189</c:v>
                </c:pt>
                <c:pt idx="6">
                  <c:v>1052</c:v>
                </c:pt>
              </c:numCache>
            </c:numRef>
          </c:val>
          <c:extLst>
            <c:ext xmlns:c16="http://schemas.microsoft.com/office/drawing/2014/chart" uri="{C3380CC4-5D6E-409C-BE32-E72D297353CC}">
              <c16:uniqueId val="{00000009-6A22-4A66-9610-3F99FEEFC79F}"/>
            </c:ext>
          </c:extLst>
        </c:ser>
        <c:ser>
          <c:idx val="2"/>
          <c:order val="2"/>
          <c:tx>
            <c:strRef>
              <c:f>Feuil1!$D$1</c:f>
              <c:strCache>
                <c:ptCount val="1"/>
                <c:pt idx="0">
                  <c:v>2022</c:v>
                </c:pt>
              </c:strCache>
            </c:strRef>
          </c:tx>
          <c:spPr>
            <a:solidFill>
              <a:schemeClr val="bg1">
                <a:lumMod val="65000"/>
              </a:schemeClr>
            </a:solidFill>
            <a:ln>
              <a:noFill/>
            </a:ln>
            <a:effectLst/>
          </c:spPr>
          <c:invertIfNegative val="0"/>
          <c:dLbls>
            <c:dLbl>
              <c:idx val="0"/>
              <c:layout>
                <c:manualLayout>
                  <c:x val="0"/>
                  <c:y val="-0.1368363437328954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A22-4A66-9610-3F99FEEFC79F}"/>
                </c:ext>
              </c:extLst>
            </c:dLbl>
            <c:dLbl>
              <c:idx val="1"/>
              <c:layout>
                <c:manualLayout>
                  <c:x val="0"/>
                  <c:y val="-0.120415982484948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A22-4A66-9610-3F99FEEFC79F}"/>
                </c:ext>
              </c:extLst>
            </c:dLbl>
            <c:dLbl>
              <c:idx val="6"/>
              <c:layout>
                <c:manualLayout>
                  <c:x val="-1.9922303018230368E-3"/>
                  <c:y val="-0.1149425287356322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A22-4A66-9610-3F99FEEFC7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Feuil1!$D$2:$D$8</c:f>
              <c:numCache>
                <c:formatCode>General</c:formatCode>
                <c:ptCount val="7"/>
                <c:pt idx="0">
                  <c:v>1198</c:v>
                </c:pt>
                <c:pt idx="1">
                  <c:v>254</c:v>
                </c:pt>
                <c:pt idx="2">
                  <c:v>6</c:v>
                </c:pt>
                <c:pt idx="3">
                  <c:v>1826</c:v>
                </c:pt>
                <c:pt idx="4">
                  <c:v>182</c:v>
                </c:pt>
                <c:pt idx="5">
                  <c:v>3073</c:v>
                </c:pt>
                <c:pt idx="6">
                  <c:v>1380</c:v>
                </c:pt>
              </c:numCache>
            </c:numRef>
          </c:val>
          <c:extLst>
            <c:ext xmlns:c16="http://schemas.microsoft.com/office/drawing/2014/chart" uri="{C3380CC4-5D6E-409C-BE32-E72D297353CC}">
              <c16:uniqueId val="{0000000D-6A22-4A66-9610-3F99FEEFC79F}"/>
            </c:ext>
          </c:extLst>
        </c:ser>
        <c:ser>
          <c:idx val="3"/>
          <c:order val="3"/>
          <c:tx>
            <c:strRef>
              <c:f>Feuil1!$E$1</c:f>
              <c:strCache>
                <c:ptCount val="1"/>
                <c:pt idx="0">
                  <c:v>2023</c:v>
                </c:pt>
              </c:strCache>
            </c:strRef>
          </c:tx>
          <c:spPr>
            <a:solidFill>
              <a:schemeClr val="accent6"/>
            </a:solidFill>
            <a:ln>
              <a:noFill/>
            </a:ln>
            <a:effectLst/>
          </c:spPr>
          <c:invertIfNegative val="0"/>
          <c:dLbls>
            <c:dLbl>
              <c:idx val="0"/>
              <c:layout>
                <c:manualLayout>
                  <c:x val="7.9689212072915627E-3"/>
                  <c:y val="-7.66283524904215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A22-4A66-9610-3F99FEEFC79F}"/>
                </c:ext>
              </c:extLst>
            </c:dLbl>
            <c:dLbl>
              <c:idx val="2"/>
              <c:layout>
                <c:manualLayout>
                  <c:x val="-1.9922303018228907E-3"/>
                  <c:y val="-8.75752599890530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A22-4A66-9610-3F99FEEFC79F}"/>
                </c:ext>
              </c:extLst>
            </c:dLbl>
            <c:dLbl>
              <c:idx val="3"/>
              <c:layout>
                <c:manualLayout>
                  <c:x val="-7.9689212072916356E-3"/>
                  <c:y val="-0.1313628899835796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A22-4A66-9610-3F99FEEFC79F}"/>
                </c:ext>
              </c:extLst>
            </c:dLbl>
            <c:dLbl>
              <c:idx val="4"/>
              <c:layout>
                <c:manualLayout>
                  <c:x val="-7.9689212072915627E-3"/>
                  <c:y val="-0.1039956212370005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A22-4A66-9610-3F99FEEFC7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Feuil1!$E$2:$E$8</c:f>
              <c:numCache>
                <c:formatCode>General</c:formatCode>
                <c:ptCount val="7"/>
                <c:pt idx="0">
                  <c:v>1091</c:v>
                </c:pt>
                <c:pt idx="1">
                  <c:v>273</c:v>
                </c:pt>
                <c:pt idx="2">
                  <c:v>19</c:v>
                </c:pt>
                <c:pt idx="3">
                  <c:v>1873</c:v>
                </c:pt>
                <c:pt idx="4">
                  <c:v>219</c:v>
                </c:pt>
                <c:pt idx="5">
                  <c:v>3764</c:v>
                </c:pt>
                <c:pt idx="6">
                  <c:v>1623</c:v>
                </c:pt>
              </c:numCache>
            </c:numRef>
          </c:val>
          <c:extLst>
            <c:ext xmlns:c16="http://schemas.microsoft.com/office/drawing/2014/chart" uri="{C3380CC4-5D6E-409C-BE32-E72D297353CC}">
              <c16:uniqueId val="{00000012-6A22-4A66-9610-3F99FEEFC79F}"/>
            </c:ext>
          </c:extLst>
        </c:ser>
        <c:ser>
          <c:idx val="4"/>
          <c:order val="4"/>
          <c:tx>
            <c:strRef>
              <c:f>Feuil1!$F$1</c:f>
              <c:strCache>
                <c:ptCount val="1"/>
                <c:pt idx="0">
                  <c:v>2024</c:v>
                </c:pt>
              </c:strCache>
            </c:strRef>
          </c:tx>
          <c:spPr>
            <a:solidFill>
              <a:schemeClr val="accent1">
                <a:lumMod val="60000"/>
                <a:lumOff val="40000"/>
              </a:schemeClr>
            </a:solidFill>
            <a:ln>
              <a:noFill/>
            </a:ln>
            <a:effectLst/>
          </c:spPr>
          <c:invertIfNegative val="0"/>
          <c:dLbls>
            <c:dLbl>
              <c:idx val="1"/>
              <c:layout>
                <c:manualLayout>
                  <c:x val="-1.9922303018229271E-3"/>
                  <c:y val="-7.11548987411056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A22-4A66-9610-3F99FEEFC79F}"/>
                </c:ext>
              </c:extLst>
            </c:dLbl>
            <c:dLbl>
              <c:idx val="6"/>
              <c:layout>
                <c:manualLayout>
                  <c:x val="-3.9844606036457814E-3"/>
                  <c:y val="-0.1423097974822112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6A22-4A66-9610-3F99FEEFC7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Feuil1!$F$2:$F$8</c:f>
              <c:numCache>
                <c:formatCode>General</c:formatCode>
                <c:ptCount val="7"/>
                <c:pt idx="0">
                  <c:v>920</c:v>
                </c:pt>
                <c:pt idx="1">
                  <c:v>287</c:v>
                </c:pt>
                <c:pt idx="2">
                  <c:v>25</c:v>
                </c:pt>
                <c:pt idx="3">
                  <c:v>2030</c:v>
                </c:pt>
                <c:pt idx="4">
                  <c:v>153</c:v>
                </c:pt>
                <c:pt idx="5">
                  <c:v>4394</c:v>
                </c:pt>
                <c:pt idx="6">
                  <c:v>1798</c:v>
                </c:pt>
              </c:numCache>
            </c:numRef>
          </c:val>
          <c:extLst>
            <c:ext xmlns:c16="http://schemas.microsoft.com/office/drawing/2014/chart" uri="{C3380CC4-5D6E-409C-BE32-E72D297353CC}">
              <c16:uniqueId val="{00000015-6A22-4A66-9610-3F99FEEFC79F}"/>
            </c:ext>
          </c:extLst>
        </c:ser>
        <c:dLbls>
          <c:dLblPos val="outEnd"/>
          <c:showLegendKey val="0"/>
          <c:showVal val="1"/>
          <c:showCatName val="0"/>
          <c:showSerName val="0"/>
          <c:showPercent val="0"/>
          <c:showBubbleSize val="0"/>
        </c:dLbls>
        <c:gapWidth val="219"/>
        <c:overlap val="-27"/>
        <c:axId val="1381290703"/>
        <c:axId val="1381295279"/>
      </c:barChart>
      <c:catAx>
        <c:axId val="1381290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95279"/>
        <c:crosses val="autoZero"/>
        <c:auto val="1"/>
        <c:lblAlgn val="ctr"/>
        <c:lblOffset val="100"/>
        <c:noMultiLvlLbl val="0"/>
      </c:catAx>
      <c:valAx>
        <c:axId val="138129527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290703"/>
        <c:crosses val="autoZero"/>
        <c:crossBetween val="between"/>
      </c:valAx>
      <c:spPr>
        <a:noFill/>
        <a:ln>
          <a:noFill/>
        </a:ln>
        <a:effectLst/>
      </c:spPr>
    </c:plotArea>
    <c:legend>
      <c:legendPos val="b"/>
      <c:layout>
        <c:manualLayout>
          <c:xMode val="edge"/>
          <c:yMode val="edge"/>
          <c:x val="0.18768642447418737"/>
          <c:y val="4.2740581718971209E-2"/>
          <c:w val="0.45827915869980879"/>
          <c:h val="7.4769868815167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Feuil1!$B$1</c:f>
              <c:strCache>
                <c:ptCount val="1"/>
                <c:pt idx="0">
                  <c:v>2022</c:v>
                </c:pt>
              </c:strCache>
            </c:strRef>
          </c:tx>
          <c:spPr>
            <a:solidFill>
              <a:schemeClr val="accent1"/>
            </a:solidFill>
            <a:ln>
              <a:noFill/>
            </a:ln>
            <a:effectLst/>
          </c:spPr>
          <c:invertIfNegative val="0"/>
          <c:dLbls>
            <c:dLbl>
              <c:idx val="1"/>
              <c:layout>
                <c:manualLayout>
                  <c:x val="7.4314909428704135E-3"/>
                  <c:y val="-7.19054956343091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F38-4A30-9E76-87C399B1A6E3}"/>
                </c:ext>
              </c:extLst>
            </c:dLbl>
            <c:dLbl>
              <c:idx val="2"/>
              <c:layout>
                <c:manualLayout>
                  <c:x val="7.4314909428703961E-3"/>
                  <c:y val="-8.5601780517034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38-4A30-9E76-87C399B1A6E3}"/>
                </c:ext>
              </c:extLst>
            </c:dLbl>
            <c:dLbl>
              <c:idx val="3"/>
              <c:layout>
                <c:manualLayout>
                  <c:x val="9.2893636785880175E-3"/>
                  <c:y val="-8.5601780517034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F38-4A30-9E76-87C399B1A6E3}"/>
                </c:ext>
              </c:extLst>
            </c:dLbl>
            <c:dLbl>
              <c:idx val="4"/>
              <c:layout>
                <c:manualLayout>
                  <c:x val="7.4314909428704135E-3"/>
                  <c:y val="-5.82092107515836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38-4A30-9E76-87C399B1A6E3}"/>
                </c:ext>
              </c:extLst>
            </c:dLbl>
            <c:dLbl>
              <c:idx val="5"/>
              <c:layout>
                <c:manualLayout>
                  <c:x val="5.5736182071528442E-3"/>
                  <c:y val="-7.53295668549905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F38-4A30-9E76-87C399B1A6E3}"/>
                </c:ext>
              </c:extLst>
            </c:dLbl>
            <c:dLbl>
              <c:idx val="6"/>
              <c:layout>
                <c:manualLayout>
                  <c:x val="3.7157454714352067E-3"/>
                  <c:y val="-5.47851395309022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38-4A30-9E76-87C399B1A6E3}"/>
                </c:ext>
              </c:extLst>
            </c:dLbl>
            <c:dLbl>
              <c:idx val="7"/>
              <c:layout>
                <c:manualLayout>
                  <c:x val="-3.7157454714352748E-3"/>
                  <c:y val="-3.081664098613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F38-4A30-9E76-87C399B1A6E3}"/>
                </c:ext>
              </c:extLst>
            </c:dLbl>
            <c:dLbl>
              <c:idx val="10"/>
              <c:layout>
                <c:manualLayout>
                  <c:x val="-6.812121336757563E-17"/>
                  <c:y val="-7.87536380756720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38-4A30-9E76-87C399B1A6E3}"/>
                </c:ext>
              </c:extLst>
            </c:dLbl>
            <c:dLbl>
              <c:idx val="11"/>
              <c:layout>
                <c:manualLayout>
                  <c:x val="-1.8578727357176035E-2"/>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F38-4A30-9E76-87C399B1A6E3}"/>
                </c:ext>
              </c:extLst>
            </c:dLbl>
            <c:dLbl>
              <c:idx val="12"/>
              <c:layout>
                <c:manualLayout>
                  <c:x val="0"/>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F38-4A30-9E76-87C399B1A6E3}"/>
                </c:ext>
              </c:extLst>
            </c:dLbl>
            <c:dLbl>
              <c:idx val="14"/>
              <c:layout>
                <c:manualLayout>
                  <c:x val="-1.8578727357176034E-3"/>
                  <c:y val="-7.19054956343091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F38-4A30-9E76-87C399B1A6E3}"/>
                </c:ext>
              </c:extLst>
            </c:dLbl>
            <c:dLbl>
              <c:idx val="15"/>
              <c:layout>
                <c:manualLayout>
                  <c:x val="3.7157454714352067E-3"/>
                  <c:y val="-4.45129258688581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F38-4A30-9E76-87C399B1A6E3}"/>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Feuil1!$B$2:$B$18</c:f>
              <c:numCache>
                <c:formatCode>General</c:formatCode>
                <c:ptCount val="17"/>
                <c:pt idx="0">
                  <c:v>956</c:v>
                </c:pt>
                <c:pt idx="1">
                  <c:v>188</c:v>
                </c:pt>
                <c:pt idx="2">
                  <c:v>697</c:v>
                </c:pt>
                <c:pt idx="3">
                  <c:v>371</c:v>
                </c:pt>
                <c:pt idx="4">
                  <c:v>90</c:v>
                </c:pt>
                <c:pt idx="5">
                  <c:v>199</c:v>
                </c:pt>
                <c:pt idx="6">
                  <c:v>251</c:v>
                </c:pt>
                <c:pt idx="7">
                  <c:v>331</c:v>
                </c:pt>
                <c:pt idx="8">
                  <c:v>110</c:v>
                </c:pt>
                <c:pt idx="9">
                  <c:v>1046</c:v>
                </c:pt>
                <c:pt idx="10">
                  <c:v>505</c:v>
                </c:pt>
                <c:pt idx="11">
                  <c:v>798</c:v>
                </c:pt>
                <c:pt idx="12">
                  <c:v>250</c:v>
                </c:pt>
                <c:pt idx="13">
                  <c:v>5</c:v>
                </c:pt>
                <c:pt idx="14">
                  <c:v>128</c:v>
                </c:pt>
                <c:pt idx="15">
                  <c:v>49</c:v>
                </c:pt>
                <c:pt idx="16">
                  <c:v>0</c:v>
                </c:pt>
              </c:numCache>
            </c:numRef>
          </c:val>
          <c:extLst>
            <c:ext xmlns:c16="http://schemas.microsoft.com/office/drawing/2014/chart" uri="{C3380CC4-5D6E-409C-BE32-E72D297353CC}">
              <c16:uniqueId val="{0000000C-9F38-4A30-9E76-87C399B1A6E3}"/>
            </c:ext>
          </c:extLst>
        </c:ser>
        <c:ser>
          <c:idx val="1"/>
          <c:order val="1"/>
          <c:tx>
            <c:strRef>
              <c:f>Feuil1!$C$1</c:f>
              <c:strCache>
                <c:ptCount val="1"/>
                <c:pt idx="0">
                  <c:v>2023</c:v>
                </c:pt>
              </c:strCache>
            </c:strRef>
          </c:tx>
          <c:spPr>
            <a:solidFill>
              <a:schemeClr val="accent2"/>
            </a:solidFill>
            <a:ln>
              <a:noFill/>
            </a:ln>
            <a:effectLst/>
          </c:spPr>
          <c:invertIfNegative val="0"/>
          <c:dLbls>
            <c:dLbl>
              <c:idx val="0"/>
              <c:layout>
                <c:manualLayout>
                  <c:x val="7.4314909428704048E-3"/>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9F38-4A30-9E76-87C399B1A6E3}"/>
                </c:ext>
              </c:extLst>
            </c:dLbl>
            <c:dLbl>
              <c:idx val="1"/>
              <c:layout>
                <c:manualLayout>
                  <c:x val="5.5736182071528103E-3"/>
                  <c:y val="-2.39684985447697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9F38-4A30-9E76-87C399B1A6E3}"/>
                </c:ext>
              </c:extLst>
            </c:dLbl>
            <c:dLbl>
              <c:idx val="2"/>
              <c:layout>
                <c:manualLayout>
                  <c:x val="9.2893636785880175E-3"/>
                  <c:y val="-3.76647834274953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9F38-4A30-9E76-87C399B1A6E3}"/>
                </c:ext>
              </c:extLst>
            </c:dLbl>
            <c:dLbl>
              <c:idx val="3"/>
              <c:layout>
                <c:manualLayout>
                  <c:x val="3.7157454714352067E-3"/>
                  <c:y val="-3.4240712206813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9F38-4A30-9E76-87C399B1A6E3}"/>
                </c:ext>
              </c:extLst>
            </c:dLbl>
            <c:dLbl>
              <c:idx val="6"/>
              <c:layout>
                <c:manualLayout>
                  <c:x val="-6.812121336757563E-17"/>
                  <c:y val="-2.0544427324088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9F38-4A30-9E76-87C399B1A6E3}"/>
                </c:ext>
              </c:extLst>
            </c:dLbl>
            <c:dLbl>
              <c:idx val="9"/>
              <c:layout>
                <c:manualLayout>
                  <c:x val="-2.6010218300046514E-2"/>
                  <c:y val="-3.76647834274952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9F38-4A30-9E76-87C399B1A6E3}"/>
                </c:ext>
              </c:extLst>
            </c:dLbl>
            <c:dLbl>
              <c:idx val="10"/>
              <c:layout>
                <c:manualLayout>
                  <c:x val="0"/>
                  <c:y val="-3.081664098613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9F38-4A30-9E76-87C399B1A6E3}"/>
                </c:ext>
              </c:extLst>
            </c:dLbl>
            <c:dLbl>
              <c:idx val="13"/>
              <c:layout>
                <c:manualLayout>
                  <c:x val="0"/>
                  <c:y val="-4.1088854648176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9F38-4A30-9E76-87C399B1A6E3}"/>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Feuil1!$C$2:$C$18</c:f>
              <c:numCache>
                <c:formatCode>General</c:formatCode>
                <c:ptCount val="17"/>
                <c:pt idx="0">
                  <c:v>864</c:v>
                </c:pt>
                <c:pt idx="1">
                  <c:v>207</c:v>
                </c:pt>
                <c:pt idx="2">
                  <c:v>688</c:v>
                </c:pt>
                <c:pt idx="3">
                  <c:v>415</c:v>
                </c:pt>
                <c:pt idx="4">
                  <c:v>88</c:v>
                </c:pt>
                <c:pt idx="5">
                  <c:v>195</c:v>
                </c:pt>
                <c:pt idx="6">
                  <c:v>257</c:v>
                </c:pt>
                <c:pt idx="7">
                  <c:v>655</c:v>
                </c:pt>
                <c:pt idx="8">
                  <c:v>393</c:v>
                </c:pt>
                <c:pt idx="9">
                  <c:v>1129</c:v>
                </c:pt>
                <c:pt idx="10">
                  <c:v>547</c:v>
                </c:pt>
                <c:pt idx="11">
                  <c:v>881</c:v>
                </c:pt>
                <c:pt idx="12">
                  <c:v>250</c:v>
                </c:pt>
                <c:pt idx="13">
                  <c:v>15</c:v>
                </c:pt>
                <c:pt idx="14">
                  <c:v>158</c:v>
                </c:pt>
                <c:pt idx="15">
                  <c:v>31</c:v>
                </c:pt>
                <c:pt idx="16">
                  <c:v>0</c:v>
                </c:pt>
              </c:numCache>
            </c:numRef>
          </c:val>
          <c:extLst>
            <c:ext xmlns:c16="http://schemas.microsoft.com/office/drawing/2014/chart" uri="{C3380CC4-5D6E-409C-BE32-E72D297353CC}">
              <c16:uniqueId val="{00000015-9F38-4A30-9E76-87C399B1A6E3}"/>
            </c:ext>
          </c:extLst>
        </c:ser>
        <c:ser>
          <c:idx val="2"/>
          <c:order val="2"/>
          <c:tx>
            <c:strRef>
              <c:f>Feuil1!$D$1</c:f>
              <c:strCache>
                <c:ptCount val="1"/>
                <c:pt idx="0">
                  <c:v>2024</c:v>
                </c:pt>
              </c:strCache>
            </c:strRef>
          </c:tx>
          <c:spPr>
            <a:solidFill>
              <a:schemeClr val="accent3"/>
            </a:solidFill>
            <a:ln>
              <a:noFill/>
            </a:ln>
            <a:effectLst/>
          </c:spPr>
          <c:invertIfNegative val="0"/>
          <c:dLbls>
            <c:dLbl>
              <c:idx val="4"/>
              <c:layout>
                <c:manualLayout>
                  <c:x val="-1.8578727357176374E-3"/>
                  <c:y val="-1.7120356103406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9F38-4A30-9E76-87C399B1A6E3}"/>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Feuil1!$D$2:$D$18</c:f>
              <c:numCache>
                <c:formatCode>General</c:formatCode>
                <c:ptCount val="17"/>
                <c:pt idx="0">
                  <c:v>656</c:v>
                </c:pt>
                <c:pt idx="1">
                  <c:v>249</c:v>
                </c:pt>
                <c:pt idx="2">
                  <c:v>643</c:v>
                </c:pt>
                <c:pt idx="3">
                  <c:v>385</c:v>
                </c:pt>
                <c:pt idx="4">
                  <c:v>156</c:v>
                </c:pt>
                <c:pt idx="5">
                  <c:v>52</c:v>
                </c:pt>
                <c:pt idx="6">
                  <c:v>203</c:v>
                </c:pt>
                <c:pt idx="7">
                  <c:v>327</c:v>
                </c:pt>
                <c:pt idx="8">
                  <c:v>267</c:v>
                </c:pt>
                <c:pt idx="9">
                  <c:v>1537</c:v>
                </c:pt>
                <c:pt idx="10">
                  <c:v>561</c:v>
                </c:pt>
                <c:pt idx="11">
                  <c:v>1020</c:v>
                </c:pt>
                <c:pt idx="12">
                  <c:v>19</c:v>
                </c:pt>
                <c:pt idx="13">
                  <c:v>22</c:v>
                </c:pt>
                <c:pt idx="14">
                  <c:v>107</c:v>
                </c:pt>
                <c:pt idx="15">
                  <c:v>83</c:v>
                </c:pt>
                <c:pt idx="16">
                  <c:v>354</c:v>
                </c:pt>
              </c:numCache>
            </c:numRef>
          </c:val>
          <c:extLst>
            <c:ext xmlns:c16="http://schemas.microsoft.com/office/drawing/2014/chart" uri="{C3380CC4-5D6E-409C-BE32-E72D297353CC}">
              <c16:uniqueId val="{00000017-9F38-4A30-9E76-87C399B1A6E3}"/>
            </c:ext>
          </c:extLst>
        </c:ser>
        <c:dLbls>
          <c:showLegendKey val="0"/>
          <c:showVal val="0"/>
          <c:showCatName val="0"/>
          <c:showSerName val="0"/>
          <c:showPercent val="0"/>
          <c:showBubbleSize val="0"/>
        </c:dLbls>
        <c:gapWidth val="219"/>
        <c:overlap val="-27"/>
        <c:axId val="1381234959"/>
        <c:axId val="1381240783"/>
      </c:barChart>
      <c:catAx>
        <c:axId val="138123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40783"/>
        <c:crosses val="autoZero"/>
        <c:auto val="1"/>
        <c:lblAlgn val="ctr"/>
        <c:lblOffset val="100"/>
        <c:noMultiLvlLbl val="0"/>
      </c:catAx>
      <c:valAx>
        <c:axId val="1381240783"/>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234959"/>
        <c:crosses val="autoZero"/>
        <c:crossBetween val="between"/>
      </c:valAx>
      <c:spPr>
        <a:noFill/>
        <a:ln w="25400">
          <a:noFill/>
        </a:ln>
        <a:effectLst/>
      </c:spPr>
    </c:plotArea>
    <c:legend>
      <c:legendPos val="b"/>
      <c:layout>
        <c:manualLayout>
          <c:xMode val="edge"/>
          <c:yMode val="edge"/>
          <c:x val="0.33389878982266091"/>
          <c:y val="5.1198600174978126E-2"/>
          <c:w val="0.32848667488324296"/>
          <c:h val="6.388076490438694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Viol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Feuil1!$B$2:$B$5</c:f>
              <c:numCache>
                <c:formatCode>General</c:formatCode>
                <c:ptCount val="4"/>
                <c:pt idx="0">
                  <c:v>65</c:v>
                </c:pt>
                <c:pt idx="1">
                  <c:v>64.930000000000007</c:v>
                </c:pt>
                <c:pt idx="2">
                  <c:v>68.42</c:v>
                </c:pt>
                <c:pt idx="3">
                  <c:v>65.400000000000006</c:v>
                </c:pt>
              </c:numCache>
            </c:numRef>
          </c:val>
          <c:extLst>
            <c:ext xmlns:c16="http://schemas.microsoft.com/office/drawing/2014/chart" uri="{C3380CC4-5D6E-409C-BE32-E72D297353CC}">
              <c16:uniqueId val="{00000000-230A-4EEA-A234-6FA26DD88587}"/>
            </c:ext>
          </c:extLst>
        </c:ser>
        <c:ser>
          <c:idx val="1"/>
          <c:order val="1"/>
          <c:tx>
            <c:strRef>
              <c:f>Feuil1!$C$1</c:f>
              <c:strCache>
                <c:ptCount val="1"/>
                <c:pt idx="0">
                  <c:v>As hors MGF</c:v>
                </c:pt>
              </c:strCache>
            </c:strRef>
          </c:tx>
          <c:spPr>
            <a:solidFill>
              <a:schemeClr val="accent2"/>
            </a:solidFill>
            <a:ln>
              <a:noFill/>
            </a:ln>
            <a:effectLst/>
          </c:spPr>
          <c:invertIfNegative val="0"/>
          <c:dLbls>
            <c:dLbl>
              <c:idx val="0"/>
              <c:layout>
                <c:manualLayout>
                  <c:x val="-1.5874590733207669E-2"/>
                  <c:y val="-0.2857142857142857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0A-4EEA-A234-6FA26DD885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Feuil1!$C$2:$C$5</c:f>
              <c:numCache>
                <c:formatCode>General</c:formatCode>
                <c:ptCount val="4"/>
                <c:pt idx="0">
                  <c:v>45.3</c:v>
                </c:pt>
                <c:pt idx="1">
                  <c:v>45.88</c:v>
                </c:pt>
                <c:pt idx="2">
                  <c:v>25</c:v>
                </c:pt>
                <c:pt idx="3">
                  <c:v>46.59</c:v>
                </c:pt>
              </c:numCache>
            </c:numRef>
          </c:val>
          <c:extLst>
            <c:ext xmlns:c16="http://schemas.microsoft.com/office/drawing/2014/chart" uri="{C3380CC4-5D6E-409C-BE32-E72D297353CC}">
              <c16:uniqueId val="{00000002-230A-4EEA-A234-6FA26DD88587}"/>
            </c:ext>
          </c:extLst>
        </c:ser>
        <c:ser>
          <c:idx val="2"/>
          <c:order val="2"/>
          <c:tx>
            <c:strRef>
              <c:f>Feuil1!$D$1</c:f>
              <c:strCache>
                <c:ptCount val="1"/>
                <c:pt idx="0">
                  <c:v>MGF</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Feuil1!$D$2:$D$5</c:f>
              <c:numCache>
                <c:formatCode>General</c:formatCode>
                <c:ptCount val="4"/>
                <c:pt idx="0">
                  <c:v>76</c:v>
                </c:pt>
                <c:pt idx="1">
                  <c:v>76</c:v>
                </c:pt>
                <c:pt idx="2">
                  <c:v>0</c:v>
                </c:pt>
                <c:pt idx="3">
                  <c:v>86.36</c:v>
                </c:pt>
              </c:numCache>
            </c:numRef>
          </c:val>
          <c:extLst>
            <c:ext xmlns:c16="http://schemas.microsoft.com/office/drawing/2014/chart" uri="{C3380CC4-5D6E-409C-BE32-E72D297353CC}">
              <c16:uniqueId val="{00000003-230A-4EEA-A234-6FA26DD88587}"/>
            </c:ext>
          </c:extLst>
        </c:ser>
        <c:ser>
          <c:idx val="3"/>
          <c:order val="3"/>
          <c:tx>
            <c:strRef>
              <c:f>Feuil1!$E$1</c:f>
              <c:strCache>
                <c:ptCount val="1"/>
                <c:pt idx="0">
                  <c:v>AP</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Feuil1!$E$2:$E$5</c:f>
              <c:numCache>
                <c:formatCode>General</c:formatCode>
                <c:ptCount val="4"/>
                <c:pt idx="0">
                  <c:v>14.19</c:v>
                </c:pt>
                <c:pt idx="1">
                  <c:v>14.39</c:v>
                </c:pt>
                <c:pt idx="2">
                  <c:v>13.22</c:v>
                </c:pt>
                <c:pt idx="3">
                  <c:v>14.93</c:v>
                </c:pt>
              </c:numCache>
            </c:numRef>
          </c:val>
          <c:extLst>
            <c:ext xmlns:c16="http://schemas.microsoft.com/office/drawing/2014/chart" uri="{C3380CC4-5D6E-409C-BE32-E72D297353CC}">
              <c16:uniqueId val="{00000004-230A-4EEA-A234-6FA26DD88587}"/>
            </c:ext>
          </c:extLst>
        </c:ser>
        <c:ser>
          <c:idx val="4"/>
          <c:order val="4"/>
          <c:tx>
            <c:strRef>
              <c:f>Feuil1!$F$1</c:f>
              <c:strCache>
                <c:ptCount val="1"/>
                <c:pt idx="0">
                  <c:v>MF</c:v>
                </c:pt>
              </c:strCache>
            </c:strRef>
          </c:tx>
          <c:spPr>
            <a:solidFill>
              <a:schemeClr val="accent5"/>
            </a:solidFill>
            <a:ln>
              <a:noFill/>
            </a:ln>
            <a:effectLst/>
          </c:spPr>
          <c:invertIfNegative val="0"/>
          <c:dLbls>
            <c:dLbl>
              <c:idx val="0"/>
              <c:layout>
                <c:manualLayout>
                  <c:x val="-1.8189425089342979E-17"/>
                  <c:y val="-0.190476190476190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0A-4EEA-A234-6FA26DD88587}"/>
                </c:ext>
              </c:extLst>
            </c:dLbl>
            <c:dLbl>
              <c:idx val="1"/>
              <c:layout>
                <c:manualLayout>
                  <c:x val="-3.9686476833019147E-3"/>
                  <c:y val="-0.1230158730158730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30A-4EEA-A234-6FA26DD88587}"/>
                </c:ext>
              </c:extLst>
            </c:dLbl>
            <c:dLbl>
              <c:idx val="3"/>
              <c:layout>
                <c:manualLayout>
                  <c:x val="0"/>
                  <c:y val="-6.3492063492063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30A-4EEA-A234-6FA26DD885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Feuil1!$F$2:$F$5</c:f>
              <c:numCache>
                <c:formatCode>General</c:formatCode>
                <c:ptCount val="4"/>
                <c:pt idx="0">
                  <c:v>16.989999999999998</c:v>
                </c:pt>
                <c:pt idx="1">
                  <c:v>17.45</c:v>
                </c:pt>
                <c:pt idx="2">
                  <c:v>0</c:v>
                </c:pt>
                <c:pt idx="3">
                  <c:v>16.82</c:v>
                </c:pt>
              </c:numCache>
            </c:numRef>
          </c:val>
          <c:extLst>
            <c:ext xmlns:c16="http://schemas.microsoft.com/office/drawing/2014/chart" uri="{C3380CC4-5D6E-409C-BE32-E72D297353CC}">
              <c16:uniqueId val="{00000008-230A-4EEA-A234-6FA26DD88587}"/>
            </c:ext>
          </c:extLst>
        </c:ser>
        <c:ser>
          <c:idx val="5"/>
          <c:order val="5"/>
          <c:tx>
            <c:strRef>
              <c:f>Feuil1!$G$1</c:f>
              <c:strCache>
                <c:ptCount val="1"/>
                <c:pt idx="0">
                  <c:v>DROS</c:v>
                </c:pt>
              </c:strCache>
            </c:strRef>
          </c:tx>
          <c:spPr>
            <a:solidFill>
              <a:schemeClr val="accent6"/>
            </a:solidFill>
            <a:ln>
              <a:noFill/>
            </a:ln>
            <a:effectLst/>
          </c:spPr>
          <c:invertIfNegative val="0"/>
          <c:dLbls>
            <c:dLbl>
              <c:idx val="0"/>
              <c:layout>
                <c:manualLayout>
                  <c:x val="1.1905943049905708E-2"/>
                  <c:y val="-0.1785714285714286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30A-4EEA-A234-6FA26DD88587}"/>
                </c:ext>
              </c:extLst>
            </c:dLbl>
            <c:dLbl>
              <c:idx val="1"/>
              <c:layout>
                <c:manualLayout>
                  <c:x val="3.9686476833018418E-3"/>
                  <c:y val="-0.158730158730158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30A-4EEA-A234-6FA26DD88587}"/>
                </c:ext>
              </c:extLst>
            </c:dLbl>
            <c:dLbl>
              <c:idx val="2"/>
              <c:layout>
                <c:manualLayout>
                  <c:x val="0"/>
                  <c:y val="-0.1230158730158730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30A-4EEA-A234-6FA26DD88587}"/>
                </c:ext>
              </c:extLst>
            </c:dLbl>
            <c:dLbl>
              <c:idx val="3"/>
              <c:layout>
                <c:manualLayout>
                  <c:x val="-1.4551540071474383E-16"/>
                  <c:y val="-0.218253968253968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30A-4EEA-A234-6FA26DD885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Feuil1!$G$2:$G$5</c:f>
              <c:numCache>
                <c:formatCode>General</c:formatCode>
                <c:ptCount val="4"/>
                <c:pt idx="0">
                  <c:v>4.55</c:v>
                </c:pt>
                <c:pt idx="1">
                  <c:v>4.17</c:v>
                </c:pt>
                <c:pt idx="2">
                  <c:v>6.71</c:v>
                </c:pt>
                <c:pt idx="3">
                  <c:v>7.06</c:v>
                </c:pt>
              </c:numCache>
            </c:numRef>
          </c:val>
          <c:extLst>
            <c:ext xmlns:c16="http://schemas.microsoft.com/office/drawing/2014/chart" uri="{C3380CC4-5D6E-409C-BE32-E72D297353CC}">
              <c16:uniqueId val="{0000000D-230A-4EEA-A234-6FA26DD88587}"/>
            </c:ext>
          </c:extLst>
        </c:ser>
        <c:ser>
          <c:idx val="6"/>
          <c:order val="6"/>
          <c:tx>
            <c:strRef>
              <c:f>Feuil1!$H$1</c:f>
              <c:strCache>
                <c:ptCount val="1"/>
                <c:pt idx="0">
                  <c:v>VPE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Feuil1!$H$2:$H$5</c:f>
              <c:numCache>
                <c:formatCode>General</c:formatCode>
                <c:ptCount val="4"/>
                <c:pt idx="0">
                  <c:v>6.84</c:v>
                </c:pt>
                <c:pt idx="1">
                  <c:v>7.4</c:v>
                </c:pt>
                <c:pt idx="2">
                  <c:v>5.79</c:v>
                </c:pt>
                <c:pt idx="3">
                  <c:v>8.6</c:v>
                </c:pt>
              </c:numCache>
            </c:numRef>
          </c:val>
          <c:extLst>
            <c:ext xmlns:c16="http://schemas.microsoft.com/office/drawing/2014/chart" uri="{C3380CC4-5D6E-409C-BE32-E72D297353CC}">
              <c16:uniqueId val="{0000000E-230A-4EEA-A234-6FA26DD88587}"/>
            </c:ext>
          </c:extLst>
        </c:ser>
        <c:ser>
          <c:idx val="7"/>
          <c:order val="7"/>
          <c:tx>
            <c:strRef>
              <c:f>Feuil1!$I$1</c:f>
              <c:strCache>
                <c:ptCount val="1"/>
                <c:pt idx="0">
                  <c:v>Tout Type</c:v>
                </c:pt>
              </c:strCache>
            </c:strRef>
          </c:tx>
          <c:spPr>
            <a:solidFill>
              <a:schemeClr val="accent2">
                <a:lumMod val="60000"/>
              </a:schemeClr>
            </a:solidFill>
            <a:ln>
              <a:noFill/>
            </a:ln>
            <a:effectLst/>
          </c:spPr>
          <c:invertIfNegative val="0"/>
          <c:dLbls>
            <c:dLbl>
              <c:idx val="2"/>
              <c:layout>
                <c:manualLayout>
                  <c:x val="-7.9372953666038294E-3"/>
                  <c:y val="-8.33333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30A-4EEA-A234-6FA26DD8858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Feuil1!$I$2:$I$5</c:f>
              <c:numCache>
                <c:formatCode>General</c:formatCode>
                <c:ptCount val="4"/>
                <c:pt idx="0">
                  <c:v>14.41</c:v>
                </c:pt>
                <c:pt idx="1">
                  <c:v>15.64</c:v>
                </c:pt>
                <c:pt idx="2">
                  <c:v>8.51</c:v>
                </c:pt>
                <c:pt idx="3">
                  <c:v>24.35</c:v>
                </c:pt>
              </c:numCache>
            </c:numRef>
          </c:val>
          <c:extLst>
            <c:ext xmlns:c16="http://schemas.microsoft.com/office/drawing/2014/chart" uri="{C3380CC4-5D6E-409C-BE32-E72D297353CC}">
              <c16:uniqueId val="{00000010-230A-4EEA-A234-6FA26DD88587}"/>
            </c:ext>
          </c:extLst>
        </c:ser>
        <c:dLbls>
          <c:showLegendKey val="0"/>
          <c:showVal val="0"/>
          <c:showCatName val="0"/>
          <c:showSerName val="0"/>
          <c:showPercent val="0"/>
          <c:showBubbleSize val="0"/>
        </c:dLbls>
        <c:gapWidth val="219"/>
        <c:overlap val="-27"/>
        <c:axId val="1454939151"/>
        <c:axId val="1454943311"/>
      </c:barChart>
      <c:catAx>
        <c:axId val="1454939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454943311"/>
        <c:crosses val="autoZero"/>
        <c:auto val="1"/>
        <c:lblAlgn val="ctr"/>
        <c:lblOffset val="100"/>
        <c:noMultiLvlLbl val="0"/>
      </c:catAx>
      <c:valAx>
        <c:axId val="145494331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45493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2598870056497175E-2"/>
          <c:y val="9.6792792792792792E-2"/>
          <c:w val="0.95480225988700562"/>
          <c:h val="0.7197951337163937"/>
        </c:manualLayout>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Feuil1!$B$2:$B$5</c:f>
              <c:numCache>
                <c:formatCode>General</c:formatCode>
                <c:ptCount val="4"/>
                <c:pt idx="0">
                  <c:v>3</c:v>
                </c:pt>
              </c:numCache>
            </c:numRef>
          </c:val>
          <c:extLst>
            <c:ext xmlns:c16="http://schemas.microsoft.com/office/drawing/2014/chart" uri="{C3380CC4-5D6E-409C-BE32-E72D297353CC}">
              <c16:uniqueId val="{00000000-E603-4DA4-85B6-85D8452F50ED}"/>
            </c:ext>
          </c:extLst>
        </c:ser>
        <c:ser>
          <c:idx val="1"/>
          <c:order val="1"/>
          <c:tx>
            <c:strRef>
              <c:f>Feuil1!$C$1</c:f>
              <c:strCache>
                <c:ptCount val="1"/>
                <c:pt idx="0">
                  <c:v>Série 2</c:v>
                </c:pt>
              </c:strCache>
            </c:strRef>
          </c:tx>
          <c:spPr>
            <a:solidFill>
              <a:schemeClr val="bg1">
                <a:lumMod val="65000"/>
              </a:schemeClr>
            </a:solidFill>
            <a:ln>
              <a:noFill/>
            </a:ln>
            <a:effectLst/>
          </c:spPr>
          <c:invertIfNegative val="0"/>
          <c:dLbls>
            <c:dLbl>
              <c:idx val="1"/>
              <c:tx>
                <c:rich>
                  <a:bodyPr/>
                  <a:lstStyle/>
                  <a:p>
                    <a:r>
                      <a:rPr lang="en-US"/>
                      <a:t>418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603-4DA4-85B6-85D8452F50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Feuil1!$C$2:$C$5</c:f>
              <c:numCache>
                <c:formatCode>General</c:formatCode>
                <c:ptCount val="4"/>
                <c:pt idx="1">
                  <c:v>0.5</c:v>
                </c:pt>
              </c:numCache>
            </c:numRef>
          </c:val>
          <c:extLst>
            <c:ext xmlns:c16="http://schemas.microsoft.com/office/drawing/2014/chart" uri="{C3380CC4-5D6E-409C-BE32-E72D297353CC}">
              <c16:uniqueId val="{00000002-E603-4DA4-85B6-85D8452F50ED}"/>
            </c:ext>
          </c:extLst>
        </c:ser>
        <c:ser>
          <c:idx val="2"/>
          <c:order val="2"/>
          <c:tx>
            <c:strRef>
              <c:f>Feuil1!$D$1</c:f>
              <c:strCache>
                <c:ptCount val="1"/>
                <c:pt idx="0">
                  <c:v>Série 3</c:v>
                </c:pt>
              </c:strCache>
            </c:strRef>
          </c:tx>
          <c:spPr>
            <a:solidFill>
              <a:schemeClr val="accent3"/>
            </a:solidFill>
            <a:ln>
              <a:noFill/>
            </a:ln>
            <a:effectLst/>
          </c:spPr>
          <c:invertIfNegative val="0"/>
          <c:dLbls>
            <c:dLbl>
              <c:idx val="2"/>
              <c:tx>
                <c:rich>
                  <a:bodyPr/>
                  <a:lstStyle/>
                  <a:p>
                    <a:r>
                      <a:rPr lang="en-US"/>
                      <a:t>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603-4DA4-85B6-85D8452F50ED}"/>
                </c:ext>
              </c:extLst>
            </c:dLbl>
            <c:dLbl>
              <c:idx val="3"/>
              <c:tx>
                <c:rich>
                  <a:bodyPr/>
                  <a:lstStyle/>
                  <a:p>
                    <a:r>
                      <a:rPr lang="en-US"/>
                      <a:t>72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E603-4DA4-85B6-85D8452F50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Feuil1!$D$2:$D$5</c:f>
              <c:numCache>
                <c:formatCode>General</c:formatCode>
                <c:ptCount val="4"/>
                <c:pt idx="2">
                  <c:v>0.7</c:v>
                </c:pt>
                <c:pt idx="3">
                  <c:v>0.3</c:v>
                </c:pt>
              </c:numCache>
            </c:numRef>
          </c:val>
          <c:extLst>
            <c:ext xmlns:c16="http://schemas.microsoft.com/office/drawing/2014/chart" uri="{C3380CC4-5D6E-409C-BE32-E72D297353CC}">
              <c16:uniqueId val="{00000005-E603-4DA4-85B6-85D8452F50ED}"/>
            </c:ext>
          </c:extLst>
        </c:ser>
        <c:ser>
          <c:idx val="3"/>
          <c:order val="3"/>
          <c:tx>
            <c:strRef>
              <c:f>Feuil1!$E$1</c:f>
              <c:strCache>
                <c:ptCount val="1"/>
                <c:pt idx="0">
                  <c:v>serie 4</c:v>
                </c:pt>
              </c:strCache>
            </c:strRef>
          </c:tx>
          <c:spPr>
            <a:solidFill>
              <a:schemeClr val="accent2">
                <a:lumMod val="75000"/>
              </a:schemeClr>
            </a:solidFill>
            <a:ln>
              <a:noFill/>
            </a:ln>
            <a:effectLst/>
          </c:spPr>
          <c:invertIfNegative val="0"/>
          <c:dLbls>
            <c:dLbl>
              <c:idx val="0"/>
              <c:tx>
                <c:rich>
                  <a:bodyPr/>
                  <a:lstStyle/>
                  <a:p>
                    <a:r>
                      <a:rPr lang="en-US"/>
                      <a:t>658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E603-4DA4-85B6-85D8452F50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Feuil1!$E$2:$E$5</c:f>
              <c:numCache>
                <c:formatCode>General</c:formatCode>
                <c:ptCount val="4"/>
                <c:pt idx="0">
                  <c:v>1</c:v>
                </c:pt>
              </c:numCache>
            </c:numRef>
          </c:val>
          <c:extLst>
            <c:ext xmlns:c16="http://schemas.microsoft.com/office/drawing/2014/chart" uri="{C3380CC4-5D6E-409C-BE32-E72D297353CC}">
              <c16:uniqueId val="{00000007-E603-4DA4-85B6-85D8452F50ED}"/>
            </c:ext>
          </c:extLst>
        </c:ser>
        <c:ser>
          <c:idx val="4"/>
          <c:order val="4"/>
          <c:tx>
            <c:strRef>
              <c:f>Feuil1!$F$1</c:f>
              <c:strCache>
                <c:ptCount val="1"/>
                <c:pt idx="0">
                  <c:v>serie 5</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Feuil1!$F$2:$F$5</c:f>
              <c:numCache>
                <c:formatCode>General</c:formatCode>
                <c:ptCount val="4"/>
                <c:pt idx="1">
                  <c:v>5</c:v>
                </c:pt>
              </c:numCache>
            </c:numRef>
          </c:val>
          <c:extLst>
            <c:ext xmlns:c16="http://schemas.microsoft.com/office/drawing/2014/chart" uri="{C3380CC4-5D6E-409C-BE32-E72D297353CC}">
              <c16:uniqueId val="{00000008-E603-4DA4-85B6-85D8452F50ED}"/>
            </c:ext>
          </c:extLst>
        </c:ser>
        <c:ser>
          <c:idx val="5"/>
          <c:order val="5"/>
          <c:tx>
            <c:strRef>
              <c:f>Feuil1!$G$1</c:f>
              <c:strCache>
                <c:ptCount val="1"/>
                <c:pt idx="0">
                  <c:v>serie 6</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Feuil1!$G$2:$G$5</c:f>
              <c:numCache>
                <c:formatCode>General</c:formatCode>
                <c:ptCount val="4"/>
                <c:pt idx="3">
                  <c:v>1</c:v>
                </c:pt>
              </c:numCache>
            </c:numRef>
          </c:val>
          <c:extLst>
            <c:ext xmlns:c16="http://schemas.microsoft.com/office/drawing/2014/chart" uri="{C3380CC4-5D6E-409C-BE32-E72D297353CC}">
              <c16:uniqueId val="{00000009-E603-4DA4-85B6-85D8452F50ED}"/>
            </c:ext>
          </c:extLst>
        </c:ser>
        <c:ser>
          <c:idx val="6"/>
          <c:order val="6"/>
          <c:tx>
            <c:strRef>
              <c:f>Feuil1!$H$1</c:f>
              <c:strCache>
                <c:ptCount val="1"/>
                <c:pt idx="0">
                  <c:v>serie 7</c:v>
                </c:pt>
              </c:strCache>
            </c:strRef>
          </c:tx>
          <c:spPr>
            <a:solidFill>
              <a:schemeClr val="accent1">
                <a:lumMod val="60000"/>
              </a:schemeClr>
            </a:solidFill>
            <a:ln>
              <a:noFill/>
            </a:ln>
            <a:effectLst/>
          </c:spPr>
          <c:invertIfNegative val="0"/>
          <c:dLbls>
            <c:dLbl>
              <c:idx val="2"/>
              <c:tx>
                <c:rich>
                  <a:bodyPr/>
                  <a:lstStyle/>
                  <a:p>
                    <a:r>
                      <a:rPr lang="en-US"/>
                      <a:t>105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E603-4DA4-85B6-85D8452F50E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Feuil1!$H$2:$H$5</c:f>
              <c:numCache>
                <c:formatCode>General</c:formatCode>
                <c:ptCount val="4"/>
                <c:pt idx="2">
                  <c:v>0.3</c:v>
                </c:pt>
              </c:numCache>
            </c:numRef>
          </c:val>
          <c:extLst>
            <c:ext xmlns:c16="http://schemas.microsoft.com/office/drawing/2014/chart" uri="{C3380CC4-5D6E-409C-BE32-E72D297353CC}">
              <c16:uniqueId val="{0000000B-E603-4DA4-85B6-85D8452F50ED}"/>
            </c:ext>
          </c:extLst>
        </c:ser>
        <c:dLbls>
          <c:dLblPos val="outEnd"/>
          <c:showLegendKey val="0"/>
          <c:showVal val="1"/>
          <c:showCatName val="0"/>
          <c:showSerName val="0"/>
          <c:showPercent val="0"/>
          <c:showBubbleSize val="0"/>
        </c:dLbls>
        <c:gapWidth val="219"/>
        <c:overlap val="-27"/>
        <c:axId val="1321035263"/>
        <c:axId val="1321041919"/>
      </c:barChart>
      <c:catAx>
        <c:axId val="132103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21041919"/>
        <c:crosses val="autoZero"/>
        <c:auto val="1"/>
        <c:lblAlgn val="ctr"/>
        <c:lblOffset val="100"/>
        <c:noMultiLvlLbl val="0"/>
      </c:catAx>
      <c:valAx>
        <c:axId val="1321041919"/>
        <c:scaling>
          <c:orientation val="minMax"/>
        </c:scaling>
        <c:delete val="1"/>
        <c:axPos val="l"/>
        <c:numFmt formatCode="General" sourceLinked="1"/>
        <c:majorTickMark val="none"/>
        <c:minorTickMark val="none"/>
        <c:tickLblPos val="nextTo"/>
        <c:crossAx val="1321035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userShapes r:id="rId5"/>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Sensibilisations</c:v>
                </c:pt>
              </c:strCache>
            </c:strRef>
          </c:tx>
          <c:spPr>
            <a:ln w="38100" cap="rnd">
              <a:solidFill>
                <a:schemeClr val="accent1"/>
              </a:solidFill>
              <a:round/>
            </a:ln>
            <a:effectLst/>
          </c:spPr>
          <c:marker>
            <c:symbol val="circle"/>
            <c:size val="5"/>
            <c:spPr>
              <a:solidFill>
                <a:schemeClr val="accent1"/>
              </a:solidFill>
              <a:ln w="38100">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2019</c:v>
                </c:pt>
                <c:pt idx="1">
                  <c:v>2020</c:v>
                </c:pt>
                <c:pt idx="2">
                  <c:v>2021</c:v>
                </c:pt>
                <c:pt idx="3">
                  <c:v>2022</c:v>
                </c:pt>
                <c:pt idx="4">
                  <c:v>2023</c:v>
                </c:pt>
                <c:pt idx="5">
                  <c:v>2024</c:v>
                </c:pt>
              </c:numCache>
            </c:numRef>
          </c:cat>
          <c:val>
            <c:numRef>
              <c:f>Feuil1!$B$2:$B$7</c:f>
              <c:numCache>
                <c:formatCode>General</c:formatCode>
                <c:ptCount val="6"/>
                <c:pt idx="0">
                  <c:v>1202</c:v>
                </c:pt>
                <c:pt idx="1">
                  <c:v>2904</c:v>
                </c:pt>
                <c:pt idx="2">
                  <c:v>2828</c:v>
                </c:pt>
                <c:pt idx="3">
                  <c:v>3722</c:v>
                </c:pt>
                <c:pt idx="4">
                  <c:v>3943</c:v>
                </c:pt>
                <c:pt idx="5">
                  <c:v>4015</c:v>
                </c:pt>
              </c:numCache>
            </c:numRef>
          </c:val>
          <c:smooth val="0"/>
          <c:extLst>
            <c:ext xmlns:c16="http://schemas.microsoft.com/office/drawing/2014/chart" uri="{C3380CC4-5D6E-409C-BE32-E72D297353CC}">
              <c16:uniqueId val="{00000000-3997-4BFD-B367-7E2A27055878}"/>
            </c:ext>
          </c:extLst>
        </c:ser>
        <c:ser>
          <c:idx val="1"/>
          <c:order val="1"/>
          <c:tx>
            <c:strRef>
              <c:f>Feuil1!$C$1</c:f>
              <c:strCache>
                <c:ptCount val="1"/>
                <c:pt idx="0">
                  <c:v>Personnes</c:v>
                </c:pt>
              </c:strCache>
            </c:strRef>
          </c:tx>
          <c:spPr>
            <a:ln w="38100" cap="rnd">
              <a:solidFill>
                <a:schemeClr val="accent2"/>
              </a:solidFill>
              <a:round/>
            </a:ln>
            <a:effectLst/>
          </c:spPr>
          <c:marker>
            <c:symbol val="circle"/>
            <c:size val="5"/>
            <c:spPr>
              <a:solidFill>
                <a:schemeClr val="accent2"/>
              </a:solidFill>
              <a:ln w="38100">
                <a:solidFill>
                  <a:schemeClr val="accent2"/>
                </a:solidFill>
              </a:ln>
              <a:effectLst/>
            </c:spPr>
          </c:marker>
          <c:dLbls>
            <c:dLbl>
              <c:idx val="0"/>
              <c:tx>
                <c:rich>
                  <a:bodyPr/>
                  <a:lstStyle/>
                  <a:p>
                    <a:r>
                      <a:rPr lang="en-US">
                        <a:solidFill>
                          <a:schemeClr val="accent2"/>
                        </a:solidFill>
                      </a:rPr>
                      <a:t>55 762</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997-4BFD-B367-7E2A27055878}"/>
                </c:ext>
              </c:extLst>
            </c:dLbl>
            <c:dLbl>
              <c:idx val="1"/>
              <c:tx>
                <c:rich>
                  <a:bodyPr/>
                  <a:lstStyle/>
                  <a:p>
                    <a:r>
                      <a:rPr lang="en-US">
                        <a:solidFill>
                          <a:schemeClr val="accent2"/>
                        </a:solidFill>
                      </a:rPr>
                      <a:t>105</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997-4BFD-B367-7E2A27055878}"/>
                </c:ext>
              </c:extLst>
            </c:dLbl>
            <c:dLbl>
              <c:idx val="2"/>
              <c:tx>
                <c:rich>
                  <a:bodyPr/>
                  <a:lstStyle/>
                  <a:p>
                    <a:r>
                      <a:rPr lang="en-US">
                        <a:solidFill>
                          <a:schemeClr val="accent2"/>
                        </a:solidFill>
                      </a:rPr>
                      <a:t>123</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997-4BFD-B367-7E2A27055878}"/>
                </c:ext>
              </c:extLst>
            </c:dLbl>
            <c:dLbl>
              <c:idx val="3"/>
              <c:tx>
                <c:rich>
                  <a:bodyPr/>
                  <a:lstStyle/>
                  <a:p>
                    <a:r>
                      <a:rPr lang="en-US">
                        <a:solidFill>
                          <a:schemeClr val="accent2"/>
                        </a:solidFill>
                      </a:rPr>
                      <a:t>181</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997-4BFD-B367-7E2A27055878}"/>
                </c:ext>
              </c:extLst>
            </c:dLbl>
            <c:dLbl>
              <c:idx val="4"/>
              <c:tx>
                <c:rich>
                  <a:bodyPr/>
                  <a:lstStyle/>
                  <a:p>
                    <a:r>
                      <a:rPr lang="en-US">
                        <a:solidFill>
                          <a:schemeClr val="accent2"/>
                        </a:solidFill>
                      </a:rPr>
                      <a:t>184</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3997-4BFD-B367-7E2A27055878}"/>
                </c:ext>
              </c:extLst>
            </c:dLbl>
            <c:dLbl>
              <c:idx val="5"/>
              <c:tx>
                <c:rich>
                  <a:bodyPr/>
                  <a:lstStyle/>
                  <a:p>
                    <a:r>
                      <a:rPr lang="en-US">
                        <a:solidFill>
                          <a:schemeClr val="accent2"/>
                        </a:solidFill>
                      </a:rPr>
                      <a:t>202</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997-4BFD-B367-7E2A2705587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2019</c:v>
                </c:pt>
                <c:pt idx="1">
                  <c:v>2020</c:v>
                </c:pt>
                <c:pt idx="2">
                  <c:v>2021</c:v>
                </c:pt>
                <c:pt idx="3">
                  <c:v>2022</c:v>
                </c:pt>
                <c:pt idx="4">
                  <c:v>2023</c:v>
                </c:pt>
                <c:pt idx="5">
                  <c:v>2024</c:v>
                </c:pt>
              </c:numCache>
            </c:numRef>
          </c:cat>
          <c:val>
            <c:numRef>
              <c:f>Feuil1!$C$2:$C$7</c:f>
              <c:numCache>
                <c:formatCode>General</c:formatCode>
                <c:ptCount val="6"/>
                <c:pt idx="0">
                  <c:v>1000</c:v>
                </c:pt>
                <c:pt idx="1">
                  <c:v>2000</c:v>
                </c:pt>
                <c:pt idx="2">
                  <c:v>2300</c:v>
                </c:pt>
                <c:pt idx="3">
                  <c:v>3300</c:v>
                </c:pt>
                <c:pt idx="4">
                  <c:v>3400</c:v>
                </c:pt>
                <c:pt idx="5">
                  <c:v>3700</c:v>
                </c:pt>
              </c:numCache>
            </c:numRef>
          </c:val>
          <c:smooth val="0"/>
          <c:extLst>
            <c:ext xmlns:c16="http://schemas.microsoft.com/office/drawing/2014/chart" uri="{C3380CC4-5D6E-409C-BE32-E72D297353CC}">
              <c16:uniqueId val="{00000007-3997-4BFD-B367-7E2A27055878}"/>
            </c:ext>
          </c:extLst>
        </c:ser>
        <c:dLbls>
          <c:showLegendKey val="0"/>
          <c:showVal val="0"/>
          <c:showCatName val="0"/>
          <c:showSerName val="0"/>
          <c:showPercent val="0"/>
          <c:showBubbleSize val="0"/>
        </c:dLbls>
        <c:marker val="1"/>
        <c:smooth val="0"/>
        <c:axId val="1381286127"/>
        <c:axId val="1381287375"/>
      </c:lineChart>
      <c:catAx>
        <c:axId val="1381286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87375"/>
        <c:crosses val="autoZero"/>
        <c:auto val="1"/>
        <c:lblAlgn val="ctr"/>
        <c:lblOffset val="100"/>
        <c:noMultiLvlLbl val="0"/>
      </c:catAx>
      <c:valAx>
        <c:axId val="1381287375"/>
        <c:scaling>
          <c:orientation val="minMax"/>
        </c:scaling>
        <c:delete val="1"/>
        <c:axPos val="l"/>
        <c:numFmt formatCode="General" sourceLinked="1"/>
        <c:majorTickMark val="none"/>
        <c:minorTickMark val="none"/>
        <c:tickLblPos val="nextTo"/>
        <c:crossAx val="1381286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Feuil1!$B$2:$B$4</c:f>
              <c:numCache>
                <c:formatCode>General</c:formatCode>
                <c:ptCount val="3"/>
                <c:pt idx="0">
                  <c:v>38789</c:v>
                </c:pt>
                <c:pt idx="1">
                  <c:v>30091</c:v>
                </c:pt>
                <c:pt idx="2">
                  <c:v>598</c:v>
                </c:pt>
              </c:numCache>
            </c:numRef>
          </c:val>
          <c:extLst>
            <c:ext xmlns:c16="http://schemas.microsoft.com/office/drawing/2014/chart" uri="{C3380CC4-5D6E-409C-BE32-E72D297353CC}">
              <c16:uniqueId val="{00000000-FA4E-4563-8AF5-10FD19ADA0C0}"/>
            </c:ext>
          </c:extLst>
        </c:ser>
        <c:ser>
          <c:idx val="1"/>
          <c:order val="1"/>
          <c:tx>
            <c:strRef>
              <c:f>Feuil1!$C$1</c:f>
              <c:strCache>
                <c:ptCount val="1"/>
                <c:pt idx="0">
                  <c:v>Urbain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Feuil1!$C$2:$C$4</c:f>
              <c:numCache>
                <c:formatCode>General</c:formatCode>
                <c:ptCount val="3"/>
                <c:pt idx="0">
                  <c:v>33846</c:v>
                </c:pt>
                <c:pt idx="1">
                  <c:v>26625</c:v>
                </c:pt>
                <c:pt idx="2">
                  <c:v>487</c:v>
                </c:pt>
              </c:numCache>
            </c:numRef>
          </c:val>
          <c:extLst>
            <c:ext xmlns:c16="http://schemas.microsoft.com/office/drawing/2014/chart" uri="{C3380CC4-5D6E-409C-BE32-E72D297353CC}">
              <c16:uniqueId val="{00000001-FA4E-4563-8AF5-10FD19ADA0C0}"/>
            </c:ext>
          </c:extLst>
        </c:ser>
        <c:ser>
          <c:idx val="2"/>
          <c:order val="2"/>
          <c:tx>
            <c:strRef>
              <c:f>Feuil1!$D$1</c:f>
              <c:strCache>
                <c:ptCount val="1"/>
                <c:pt idx="0">
                  <c:v>Rural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Feuil1!$D$2:$D$4</c:f>
              <c:numCache>
                <c:formatCode>General</c:formatCode>
                <c:ptCount val="3"/>
                <c:pt idx="0">
                  <c:v>4943</c:v>
                </c:pt>
                <c:pt idx="1">
                  <c:v>3466</c:v>
                </c:pt>
                <c:pt idx="2">
                  <c:v>111</c:v>
                </c:pt>
              </c:numCache>
            </c:numRef>
          </c:val>
          <c:extLst>
            <c:ext xmlns:c16="http://schemas.microsoft.com/office/drawing/2014/chart" uri="{C3380CC4-5D6E-409C-BE32-E72D297353CC}">
              <c16:uniqueId val="{00000002-FA4E-4563-8AF5-10FD19ADA0C0}"/>
            </c:ext>
          </c:extLst>
        </c:ser>
        <c:dLbls>
          <c:showLegendKey val="0"/>
          <c:showVal val="0"/>
          <c:showCatName val="0"/>
          <c:showSerName val="0"/>
          <c:showPercent val="0"/>
          <c:showBubbleSize val="0"/>
        </c:dLbls>
        <c:gapWidth val="219"/>
        <c:overlap val="-27"/>
        <c:axId val="511805024"/>
        <c:axId val="511803360"/>
      </c:barChart>
      <c:catAx>
        <c:axId val="51180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1803360"/>
        <c:crosses val="autoZero"/>
        <c:auto val="1"/>
        <c:lblAlgn val="ctr"/>
        <c:lblOffset val="100"/>
        <c:noMultiLvlLbl val="0"/>
      </c:catAx>
      <c:valAx>
        <c:axId val="51180336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1180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Feuil1!$B$1</c:f>
              <c:strCache>
                <c:ptCount val="1"/>
                <c:pt idx="0">
                  <c:v>Masculin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Feuil1!$B$2:$B$7</c:f>
              <c:numCache>
                <c:formatCode>General</c:formatCode>
                <c:ptCount val="6"/>
                <c:pt idx="0">
                  <c:v>87</c:v>
                </c:pt>
                <c:pt idx="1">
                  <c:v>4</c:v>
                </c:pt>
                <c:pt idx="2">
                  <c:v>7</c:v>
                </c:pt>
                <c:pt idx="3">
                  <c:v>8</c:v>
                </c:pt>
                <c:pt idx="4">
                  <c:v>12</c:v>
                </c:pt>
                <c:pt idx="5">
                  <c:v>118</c:v>
                </c:pt>
              </c:numCache>
            </c:numRef>
          </c:val>
          <c:extLst>
            <c:ext xmlns:c16="http://schemas.microsoft.com/office/drawing/2014/chart" uri="{C3380CC4-5D6E-409C-BE32-E72D297353CC}">
              <c16:uniqueId val="{00000000-EE60-43CF-B076-9D84ED5F3449}"/>
            </c:ext>
          </c:extLst>
        </c:ser>
        <c:ser>
          <c:idx val="1"/>
          <c:order val="1"/>
          <c:tx>
            <c:strRef>
              <c:f>Feuil1!$C$1</c:f>
              <c:strCache>
                <c:ptCount val="1"/>
                <c:pt idx="0">
                  <c:v>Féminin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Feuil1!$C$2:$C$7</c:f>
              <c:numCache>
                <c:formatCode>General</c:formatCode>
                <c:ptCount val="6"/>
                <c:pt idx="0">
                  <c:v>864</c:v>
                </c:pt>
                <c:pt idx="1">
                  <c:v>26</c:v>
                </c:pt>
                <c:pt idx="2">
                  <c:v>63</c:v>
                </c:pt>
                <c:pt idx="3">
                  <c:v>22</c:v>
                </c:pt>
                <c:pt idx="4">
                  <c:v>18</c:v>
                </c:pt>
                <c:pt idx="5">
                  <c:v>993</c:v>
                </c:pt>
              </c:numCache>
            </c:numRef>
          </c:val>
          <c:extLst>
            <c:ext xmlns:c16="http://schemas.microsoft.com/office/drawing/2014/chart" uri="{C3380CC4-5D6E-409C-BE32-E72D297353CC}">
              <c16:uniqueId val="{00000001-EE60-43CF-B076-9D84ED5F3449}"/>
            </c:ext>
          </c:extLst>
        </c:ser>
        <c:ser>
          <c:idx val="2"/>
          <c:order val="2"/>
          <c:tx>
            <c:strRef>
              <c:f>Feuil1!$D$1</c:f>
              <c:strCache>
                <c:ptCount val="1"/>
                <c:pt idx="0">
                  <c:v>Les deux sexes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Feuil1!$D$2:$D$7</c:f>
              <c:numCache>
                <c:formatCode>General</c:formatCode>
                <c:ptCount val="6"/>
                <c:pt idx="0">
                  <c:v>951</c:v>
                </c:pt>
                <c:pt idx="1">
                  <c:v>30</c:v>
                </c:pt>
                <c:pt idx="2">
                  <c:v>70</c:v>
                </c:pt>
                <c:pt idx="3">
                  <c:v>30</c:v>
                </c:pt>
                <c:pt idx="4">
                  <c:v>30</c:v>
                </c:pt>
                <c:pt idx="5">
                  <c:v>1111</c:v>
                </c:pt>
              </c:numCache>
            </c:numRef>
          </c:val>
          <c:extLst>
            <c:ext xmlns:c16="http://schemas.microsoft.com/office/drawing/2014/chart" uri="{C3380CC4-5D6E-409C-BE32-E72D297353CC}">
              <c16:uniqueId val="{00000002-EE60-43CF-B076-9D84ED5F3449}"/>
            </c:ext>
          </c:extLst>
        </c:ser>
        <c:dLbls>
          <c:showLegendKey val="0"/>
          <c:showVal val="0"/>
          <c:showCatName val="0"/>
          <c:showSerName val="0"/>
          <c:showPercent val="0"/>
          <c:showBubbleSize val="0"/>
        </c:dLbls>
        <c:gapWidth val="150"/>
        <c:overlap val="100"/>
        <c:axId val="832417936"/>
        <c:axId val="832421680"/>
      </c:barChart>
      <c:catAx>
        <c:axId val="83241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832421680"/>
        <c:crosses val="autoZero"/>
        <c:auto val="1"/>
        <c:lblAlgn val="ctr"/>
        <c:lblOffset val="100"/>
        <c:noMultiLvlLbl val="0"/>
      </c:catAx>
      <c:valAx>
        <c:axId val="83242168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32417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Feuil1!$B$1</c:f>
              <c:strCache>
                <c:ptCount val="1"/>
                <c:pt idx="0">
                  <c:v>Ventes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A7-4CB9-959E-2B7876931E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A7-4CB9-959E-2B7876931E4A}"/>
              </c:ext>
            </c:extLst>
          </c:dPt>
          <c:dLbls>
            <c:dLbl>
              <c:idx val="0"/>
              <c:layout>
                <c:manualLayout>
                  <c:x val="-0.18518518518518517"/>
                  <c:y val="-1.0419635045619298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r>
                      <a:rPr lang="en-US" sz="1000" b="1">
                        <a:latin typeface="Times New Roman" panose="02020603050405020304" pitchFamily="18" charset="0"/>
                        <a:cs typeface="Times New Roman" panose="02020603050405020304" pitchFamily="18" charset="0"/>
                      </a:rPr>
                      <a:t>Urbain 58% </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extLst>
                <c:ext xmlns:c15="http://schemas.microsoft.com/office/drawing/2012/chart" uri="{CE6537A1-D6FC-4f65-9D91-7224C49458BB}">
                  <c15:layout>
                    <c:manualLayout>
                      <c:w val="0.16666666666666666"/>
                      <c:h val="8.9285714285714288E-2"/>
                    </c:manualLayout>
                  </c15:layout>
                  <c15:showDataLabelsRange val="0"/>
                </c:ext>
                <c:ext xmlns:c16="http://schemas.microsoft.com/office/drawing/2014/chart" uri="{C3380CC4-5D6E-409C-BE32-E72D297353CC}">
                  <c16:uniqueId val="{00000001-E7A7-4CB9-959E-2B7876931E4A}"/>
                </c:ext>
              </c:extLst>
            </c:dLbl>
            <c:dLbl>
              <c:idx val="1"/>
              <c:tx>
                <c:rich>
                  <a:bodyPr/>
                  <a:lstStyle/>
                  <a:p>
                    <a:r>
                      <a:rPr lang="en-US"/>
                      <a:t>Rural </a:t>
                    </a:r>
                    <a:fld id="{BCA9395C-D6F9-49F4-8424-477E95113580}" type="VALUE">
                      <a:rPr lang="en-US"/>
                      <a:pPr/>
                      <a:t>[VALEUR]</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7A7-4CB9-959E-2B7876931E4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fr-FR"/>
              </a:p>
            </c:txPr>
            <c:showLegendKey val="0"/>
            <c:showVal val="0"/>
            <c:showCatName val="0"/>
            <c:showSerName val="0"/>
            <c:showPercent val="0"/>
            <c:showBubbleSize val="0"/>
            <c:extLst>
              <c:ext xmlns:c15="http://schemas.microsoft.com/office/drawing/2012/chart" uri="{CE6537A1-D6FC-4f65-9D91-7224C49458BB}"/>
            </c:extLst>
          </c:dLbls>
          <c:cat>
            <c:strRef>
              <c:f>Feuil1!$A$2:$A$3</c:f>
              <c:strCache>
                <c:ptCount val="2"/>
                <c:pt idx="0">
                  <c:v>Urbain</c:v>
                </c:pt>
                <c:pt idx="1">
                  <c:v>Rural</c:v>
                </c:pt>
              </c:strCache>
            </c:strRef>
          </c:cat>
          <c:val>
            <c:numRef>
              <c:f>Feuil1!$B$2:$B$3</c:f>
              <c:numCache>
                <c:formatCode>0%</c:formatCode>
                <c:ptCount val="2"/>
                <c:pt idx="0">
                  <c:v>0.57999999999999996</c:v>
                </c:pt>
                <c:pt idx="1">
                  <c:v>0.42</c:v>
                </c:pt>
              </c:numCache>
            </c:numRef>
          </c:val>
          <c:extLst>
            <c:ext xmlns:c16="http://schemas.microsoft.com/office/drawing/2014/chart" uri="{C3380CC4-5D6E-409C-BE32-E72D297353CC}">
              <c16:uniqueId val="{00000004-E7A7-4CB9-959E-2B7876931E4A}"/>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0.65187</cdr:x>
      <cdr:y>0.8269</cdr:y>
    </cdr:from>
    <cdr:to>
      <cdr:x>0.81002</cdr:x>
      <cdr:y>0.89833</cdr:y>
    </cdr:to>
    <cdr:sp macro="" textlink="">
      <cdr:nvSpPr>
        <cdr:cNvPr id="2" name="Rectangle 1"/>
        <cdr:cNvSpPr/>
      </cdr:nvSpPr>
      <cdr:spPr>
        <a:xfrm xmlns:a="http://schemas.openxmlformats.org/drawingml/2006/main">
          <a:off x="4029684" y="2914196"/>
          <a:ext cx="977621" cy="251733"/>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sz="900">
              <a:solidFill>
                <a:schemeClr val="bg1">
                  <a:lumMod val="50000"/>
                </a:schemeClr>
              </a:solidFill>
            </a:rPr>
            <a:t>Politiques</a:t>
          </a:r>
        </a:p>
      </cdr:txBody>
    </cdr:sp>
  </cdr:relSizeAnchor>
  <cdr:relSizeAnchor xmlns:cdr="http://schemas.openxmlformats.org/drawingml/2006/chartDrawing">
    <cdr:from>
      <cdr:x>0.38882</cdr:x>
      <cdr:y>0.82844</cdr:y>
    </cdr:from>
    <cdr:to>
      <cdr:x>0.54697</cdr:x>
      <cdr:y>0.97838</cdr:y>
    </cdr:to>
    <cdr:sp macro="" textlink="">
      <cdr:nvSpPr>
        <cdr:cNvPr id="3" name="Rectangle 2"/>
        <cdr:cNvSpPr/>
      </cdr:nvSpPr>
      <cdr:spPr>
        <a:xfrm xmlns:a="http://schemas.openxmlformats.org/drawingml/2006/main">
          <a:off x="2403577" y="2919620"/>
          <a:ext cx="977621" cy="528430"/>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700">
              <a:solidFill>
                <a:schemeClr val="bg1">
                  <a:lumMod val="50000"/>
                </a:schemeClr>
              </a:solidFill>
            </a:rPr>
            <a:t>Leaders</a:t>
          </a:r>
          <a:r>
            <a:rPr lang="en-US" sz="700" baseline="0">
              <a:solidFill>
                <a:schemeClr val="bg1">
                  <a:lumMod val="50000"/>
                </a:schemeClr>
              </a:solidFill>
            </a:rPr>
            <a:t> communautaires</a:t>
          </a:r>
          <a:endParaRPr lang="en-US" sz="700">
            <a:solidFill>
              <a:schemeClr val="bg1">
                <a:lumMod val="50000"/>
              </a:schemeClr>
            </a:solidFill>
          </a:endParaRPr>
        </a:p>
      </cdr:txBody>
    </cdr:sp>
  </cdr:relSizeAnchor>
  <cdr:relSizeAnchor xmlns:cdr="http://schemas.openxmlformats.org/drawingml/2006/chartDrawing">
    <cdr:from>
      <cdr:x>0.23682</cdr:x>
      <cdr:y>0.82601</cdr:y>
    </cdr:from>
    <cdr:to>
      <cdr:x>0.40375</cdr:x>
      <cdr:y>0.98378</cdr:y>
    </cdr:to>
    <cdr:sp macro="" textlink="">
      <cdr:nvSpPr>
        <cdr:cNvPr id="4" name="Rectangle 3"/>
        <cdr:cNvSpPr/>
      </cdr:nvSpPr>
      <cdr:spPr>
        <a:xfrm xmlns:a="http://schemas.openxmlformats.org/drawingml/2006/main">
          <a:off x="1463987" y="2911058"/>
          <a:ext cx="1031908" cy="556042"/>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700">
              <a:solidFill>
                <a:schemeClr val="bg1">
                  <a:lumMod val="50000"/>
                </a:schemeClr>
              </a:solidFill>
            </a:rPr>
            <a:t>Prestataires</a:t>
          </a:r>
          <a:r>
            <a:rPr lang="en-US" sz="700" baseline="0">
              <a:solidFill>
                <a:schemeClr val="bg1">
                  <a:lumMod val="50000"/>
                </a:schemeClr>
              </a:solidFill>
            </a:rPr>
            <a:t> de services juridiques</a:t>
          </a:r>
          <a:endParaRPr lang="en-US" sz="700">
            <a:solidFill>
              <a:schemeClr val="bg1">
                <a:lumMod val="50000"/>
              </a:schemeClr>
            </a:solidFill>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70</Pages>
  <Words>31037</Words>
  <Characters>163568</Characters>
  <Application>Microsoft Office Word</Application>
  <DocSecurity>0</DocSecurity>
  <Lines>5276</Lines>
  <Paragraphs>3603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E/C.12/CIV/1</dc:title>
  <dc:subject/>
  <dc:creator>Marie DESCHAMPS</dc:creator>
  <cp:keywords/>
  <cp:lastModifiedBy>Marie DESCHAMPS</cp:lastModifiedBy>
  <cp:revision>2</cp:revision>
  <cp:lastPrinted>2014-05-14T10:59:00Z</cp:lastPrinted>
  <dcterms:created xsi:type="dcterms:W3CDTF">2026-07-15T15:25:00Z</dcterms:created>
  <dcterms:modified xsi:type="dcterms:W3CDTF">2026-07-15T15:25:00Z</dcterms:modified>
</cp:coreProperties>
</file>