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5E02352" w14:textId="77777777" w:rsidTr="003B4276">
        <w:trPr>
          <w:trHeight w:hRule="exact" w:val="851"/>
        </w:trPr>
        <w:tc>
          <w:tcPr>
            <w:tcW w:w="1280" w:type="dxa"/>
            <w:tcBorders>
              <w:bottom w:val="single" w:sz="4" w:space="0" w:color="auto"/>
            </w:tcBorders>
          </w:tcPr>
          <w:p w14:paraId="5DB68F9F" w14:textId="77777777" w:rsidR="00A0008A" w:rsidRPr="00F124C6" w:rsidRDefault="00A0008A" w:rsidP="003B4276">
            <w:pPr>
              <w:pStyle w:val="H23GC"/>
            </w:pPr>
          </w:p>
        </w:tc>
        <w:tc>
          <w:tcPr>
            <w:tcW w:w="2273" w:type="dxa"/>
            <w:tcBorders>
              <w:bottom w:val="single" w:sz="4" w:space="0" w:color="auto"/>
            </w:tcBorders>
            <w:vAlign w:val="bottom"/>
          </w:tcPr>
          <w:p w14:paraId="3FB0C072"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AD3AEA7" w14:textId="77777777" w:rsidR="00A0008A" w:rsidRPr="00A714FA" w:rsidRDefault="00A714FA" w:rsidP="003B4276">
            <w:pPr>
              <w:spacing w:line="240" w:lineRule="atLeast"/>
              <w:jc w:val="right"/>
              <w:rPr>
                <w:sz w:val="20"/>
                <w:szCs w:val="21"/>
              </w:rPr>
            </w:pPr>
            <w:proofErr w:type="spellStart"/>
            <w:r w:rsidRPr="00A714FA">
              <w:rPr>
                <w:sz w:val="40"/>
                <w:szCs w:val="21"/>
              </w:rPr>
              <w:t>CED</w:t>
            </w:r>
            <w:proofErr w:type="spellEnd"/>
            <w:r>
              <w:rPr>
                <w:sz w:val="20"/>
                <w:szCs w:val="21"/>
              </w:rPr>
              <w:t>/C/24/3</w:t>
            </w:r>
          </w:p>
        </w:tc>
      </w:tr>
      <w:tr w:rsidR="00A0008A" w:rsidRPr="00F124C6" w14:paraId="38F1647B" w14:textId="77777777" w:rsidTr="003B4276">
        <w:trPr>
          <w:trHeight w:hRule="exact" w:val="2835"/>
        </w:trPr>
        <w:tc>
          <w:tcPr>
            <w:tcW w:w="1280" w:type="dxa"/>
            <w:tcBorders>
              <w:top w:val="single" w:sz="4" w:space="0" w:color="auto"/>
              <w:bottom w:val="single" w:sz="12" w:space="0" w:color="auto"/>
            </w:tcBorders>
          </w:tcPr>
          <w:p w14:paraId="22B7D4F0" w14:textId="77777777" w:rsidR="00A0008A" w:rsidRPr="00F124C6" w:rsidRDefault="00A0008A" w:rsidP="003B4276">
            <w:pPr>
              <w:spacing w:line="120" w:lineRule="atLeast"/>
              <w:rPr>
                <w:sz w:val="10"/>
                <w:szCs w:val="10"/>
              </w:rPr>
            </w:pPr>
          </w:p>
          <w:p w14:paraId="0170ADFE"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223BF5D8" wp14:editId="7153350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CFA298"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6A9D7955" w14:textId="2E2C1606" w:rsidR="00A0008A" w:rsidRPr="0004600B" w:rsidRDefault="00A0008A" w:rsidP="003B4276">
            <w:pPr>
              <w:spacing w:before="240" w:line="240" w:lineRule="atLeast"/>
              <w:rPr>
                <w:sz w:val="20"/>
              </w:rPr>
            </w:pPr>
            <w:r w:rsidRPr="00F124C6">
              <w:rPr>
                <w:sz w:val="20"/>
              </w:rPr>
              <w:t>Distr.</w:t>
            </w:r>
            <w:r w:rsidR="00034556">
              <w:rPr>
                <w:rFonts w:hint="eastAsia"/>
                <w:sz w:val="20"/>
              </w:rPr>
              <w:t>:</w:t>
            </w:r>
            <w:r w:rsidRPr="00F124C6">
              <w:rPr>
                <w:sz w:val="20"/>
              </w:rPr>
              <w:t xml:space="preserve"> </w:t>
            </w:r>
            <w:r w:rsidRPr="00E15307">
              <w:rPr>
                <w:sz w:val="20"/>
              </w:rPr>
              <w:t>General</w:t>
            </w:r>
          </w:p>
          <w:p w14:paraId="3644AE8F" w14:textId="60F40D51" w:rsidR="00A0008A" w:rsidRPr="00F124C6" w:rsidRDefault="00A714FA" w:rsidP="003B4276">
            <w:pPr>
              <w:spacing w:line="240" w:lineRule="atLeast"/>
              <w:rPr>
                <w:sz w:val="20"/>
              </w:rPr>
            </w:pPr>
            <w:r>
              <w:rPr>
                <w:sz w:val="20"/>
              </w:rPr>
              <w:t xml:space="preserve">22 </w:t>
            </w:r>
            <w:r w:rsidRPr="00A714FA">
              <w:rPr>
                <w:sz w:val="20"/>
              </w:rPr>
              <w:t>May</w:t>
            </w:r>
            <w:r w:rsidR="00466071">
              <w:rPr>
                <w:sz w:val="20"/>
              </w:rPr>
              <w:t xml:space="preserve"> 20</w:t>
            </w:r>
            <w:r w:rsidR="00622B76">
              <w:rPr>
                <w:sz w:val="20"/>
              </w:rPr>
              <w:t>2</w:t>
            </w:r>
            <w:r w:rsidR="003452EB">
              <w:rPr>
                <w:sz w:val="20"/>
              </w:rPr>
              <w:t>3</w:t>
            </w:r>
          </w:p>
          <w:p w14:paraId="03E98762" w14:textId="77777777" w:rsidR="00A0008A" w:rsidRPr="00F124C6" w:rsidRDefault="00A0008A" w:rsidP="003B4276">
            <w:pPr>
              <w:spacing w:line="240" w:lineRule="atLeast"/>
              <w:rPr>
                <w:sz w:val="20"/>
              </w:rPr>
            </w:pPr>
            <w:r w:rsidRPr="00F124C6">
              <w:rPr>
                <w:sz w:val="20"/>
              </w:rPr>
              <w:t xml:space="preserve">Chinese </w:t>
            </w:r>
          </w:p>
          <w:p w14:paraId="30FB6F81" w14:textId="77777777" w:rsidR="00A0008A" w:rsidRPr="00F124C6" w:rsidRDefault="00A0008A" w:rsidP="003B4276">
            <w:pPr>
              <w:spacing w:line="240" w:lineRule="atLeast"/>
            </w:pPr>
            <w:r w:rsidRPr="00F124C6">
              <w:rPr>
                <w:sz w:val="20"/>
              </w:rPr>
              <w:t>Original: English</w:t>
            </w:r>
          </w:p>
        </w:tc>
      </w:tr>
    </w:tbl>
    <w:p w14:paraId="053B936D" w14:textId="77777777" w:rsidR="00A714FA" w:rsidRPr="00B01E68" w:rsidRDefault="00A714FA" w:rsidP="00B01E68">
      <w:pPr>
        <w:spacing w:before="120"/>
        <w:rPr>
          <w:rFonts w:ascii="Time New Roman" w:eastAsia="黑体" w:hAnsi="Time New Roman" w:hint="eastAsia"/>
          <w:sz w:val="24"/>
        </w:rPr>
      </w:pPr>
      <w:r w:rsidRPr="00B01E68">
        <w:rPr>
          <w:rFonts w:ascii="Time New Roman" w:eastAsia="黑体" w:hAnsi="Time New Roman"/>
          <w:sz w:val="24"/>
        </w:rPr>
        <w:t>强迫失踪问题委员会</w:t>
      </w:r>
    </w:p>
    <w:p w14:paraId="59936595" w14:textId="77777777" w:rsidR="00A714FA" w:rsidRPr="00042A1F" w:rsidRDefault="00A714FA" w:rsidP="00B01E68">
      <w:pPr>
        <w:pStyle w:val="HChGC"/>
      </w:pPr>
      <w:r w:rsidRPr="00042A1F">
        <w:rPr>
          <w:lang w:val="zh-CN"/>
        </w:rPr>
        <w:tab/>
      </w:r>
      <w:r w:rsidRPr="00042A1F">
        <w:rPr>
          <w:lang w:val="zh-CN"/>
        </w:rPr>
        <w:tab/>
      </w:r>
      <w:r w:rsidRPr="00042A1F">
        <w:rPr>
          <w:lang w:val="zh-CN"/>
        </w:rPr>
        <w:t>关于根据《公约》第三十条提交的紧急行动请求的报告</w:t>
      </w:r>
      <w:r w:rsidRPr="00B01E68">
        <w:rPr>
          <w:snapToGrid w:val="0"/>
        </w:rPr>
        <w:footnoteReference w:customMarkFollows="1" w:id="2"/>
        <w:t>*</w:t>
      </w:r>
    </w:p>
    <w:p w14:paraId="06ACECAF" w14:textId="59FC8047" w:rsidR="00A714FA" w:rsidRPr="00042A1F" w:rsidRDefault="00B01E68" w:rsidP="00B01E68">
      <w:pPr>
        <w:pStyle w:val="H1GC"/>
      </w:pPr>
      <w:r>
        <w:rPr>
          <w:lang w:val="zh-CN"/>
        </w:rPr>
        <w:tab/>
      </w:r>
      <w:r w:rsidR="00A714FA" w:rsidRPr="00042A1F">
        <w:rPr>
          <w:lang w:val="zh-CN"/>
        </w:rPr>
        <w:t>A.</w:t>
      </w:r>
      <w:r w:rsidR="00A714FA" w:rsidRPr="00042A1F">
        <w:rPr>
          <w:lang w:val="zh-CN"/>
        </w:rPr>
        <w:tab/>
      </w:r>
      <w:r w:rsidR="00A714FA" w:rsidRPr="00042A1F">
        <w:rPr>
          <w:lang w:val="zh-CN"/>
        </w:rPr>
        <w:t>导言</w:t>
      </w:r>
    </w:p>
    <w:p w14:paraId="3300AA1A" w14:textId="77777777" w:rsidR="00A714FA" w:rsidRPr="00042A1F" w:rsidRDefault="00A714FA" w:rsidP="00A714FA">
      <w:pPr>
        <w:pStyle w:val="SingleTxtGC"/>
        <w:rPr>
          <w:rFonts w:eastAsiaTheme="minorEastAsia"/>
        </w:rPr>
      </w:pPr>
      <w:r w:rsidRPr="00042A1F">
        <w:rPr>
          <w:rFonts w:eastAsiaTheme="minorEastAsia"/>
          <w:lang w:val="zh-CN"/>
        </w:rPr>
        <w:t>1.</w:t>
      </w:r>
      <w:r w:rsidRPr="00042A1F">
        <w:rPr>
          <w:rFonts w:eastAsiaTheme="minorEastAsia"/>
          <w:lang w:val="zh-CN"/>
        </w:rPr>
        <w:tab/>
      </w:r>
      <w:r w:rsidRPr="00042A1F">
        <w:rPr>
          <w:rFonts w:eastAsiaTheme="minorEastAsia"/>
          <w:lang w:val="zh-CN"/>
        </w:rPr>
        <w:t>依照委员会《议事规则》第</w:t>
      </w:r>
      <w:r w:rsidRPr="00042A1F">
        <w:rPr>
          <w:rFonts w:eastAsiaTheme="minorEastAsia"/>
          <w:lang w:val="zh-CN"/>
        </w:rPr>
        <w:t>57</w:t>
      </w:r>
      <w:r w:rsidRPr="00042A1F">
        <w:rPr>
          <w:rFonts w:eastAsiaTheme="minorEastAsia"/>
          <w:lang w:val="zh-CN"/>
        </w:rPr>
        <w:t>和第</w:t>
      </w:r>
      <w:r w:rsidRPr="00042A1F">
        <w:rPr>
          <w:rFonts w:eastAsiaTheme="minorEastAsia"/>
          <w:lang w:val="zh-CN"/>
        </w:rPr>
        <w:t>58</w:t>
      </w:r>
      <w:r w:rsidRPr="00042A1F">
        <w:rPr>
          <w:rFonts w:eastAsiaTheme="minorEastAsia"/>
          <w:lang w:val="zh-CN"/>
        </w:rPr>
        <w:t>条，根据《公约》第三十条提交委员会审议的所有紧急行动请求均应提请委员会注意。本报告概述了委员会自第二十三届会议以来在收到的根据《公约》第三十条提交的紧急行动请求方面处理的主要问题，以及已发送相关缔约国的登记和后续照会中所载委员会关于这些请求的建议。</w:t>
      </w:r>
      <w:bookmarkStart w:id="0" w:name="_Hlk109051135"/>
      <w:bookmarkStart w:id="1" w:name="_Hlk109051126"/>
      <w:bookmarkEnd w:id="0"/>
      <w:bookmarkEnd w:id="1"/>
    </w:p>
    <w:p w14:paraId="3B8A6796" w14:textId="46D210BD" w:rsidR="00A714FA" w:rsidRPr="00042A1F" w:rsidRDefault="00B01E68" w:rsidP="00B01E68">
      <w:pPr>
        <w:pStyle w:val="H1GC"/>
      </w:pPr>
      <w:r>
        <w:rPr>
          <w:lang w:val="zh-CN"/>
        </w:rPr>
        <w:tab/>
      </w:r>
      <w:r w:rsidR="00A714FA" w:rsidRPr="00042A1F">
        <w:rPr>
          <w:lang w:val="zh-CN"/>
        </w:rPr>
        <w:t>B.</w:t>
      </w:r>
      <w:r w:rsidR="00A714FA" w:rsidRPr="00042A1F">
        <w:rPr>
          <w:lang w:val="zh-CN"/>
        </w:rPr>
        <w:tab/>
      </w:r>
      <w:r w:rsidR="00A714FA" w:rsidRPr="00042A1F">
        <w:rPr>
          <w:lang w:val="zh-CN"/>
        </w:rPr>
        <w:t>委员会第二十三届会议以来收到的紧急行动请求</w:t>
      </w:r>
    </w:p>
    <w:p w14:paraId="47B4AB8D" w14:textId="77777777" w:rsidR="00A714FA" w:rsidRPr="00042A1F" w:rsidRDefault="00A714FA" w:rsidP="00A714FA">
      <w:pPr>
        <w:pStyle w:val="SingleTxtGC"/>
        <w:rPr>
          <w:rFonts w:eastAsiaTheme="minorEastAsia"/>
        </w:rPr>
      </w:pPr>
      <w:r w:rsidRPr="00042A1F">
        <w:rPr>
          <w:rFonts w:eastAsiaTheme="minorEastAsia"/>
          <w:lang w:val="zh-CN"/>
        </w:rPr>
        <w:t>2.</w:t>
      </w:r>
      <w:r w:rsidRPr="00042A1F">
        <w:rPr>
          <w:rFonts w:eastAsiaTheme="minorEastAsia"/>
          <w:lang w:val="zh-CN"/>
        </w:rPr>
        <w:tab/>
      </w:r>
      <w:r w:rsidRPr="00042A1F">
        <w:rPr>
          <w:rFonts w:eastAsiaTheme="minorEastAsia"/>
          <w:lang w:val="zh-CN"/>
        </w:rPr>
        <w:t>委员会在第二十三届会议上通过的关于紧急行动请求的报告中</w:t>
      </w:r>
      <w:r w:rsidRPr="00042A1F">
        <w:rPr>
          <w:rStyle w:val="a8"/>
          <w:rFonts w:eastAsiaTheme="minorEastAsia"/>
        </w:rPr>
        <w:footnoteReference w:id="3"/>
      </w:r>
      <w:r w:rsidRPr="00042A1F">
        <w:rPr>
          <w:rStyle w:val="SingleTxtGCChar"/>
        </w:rPr>
        <w:t xml:space="preserve"> </w:t>
      </w:r>
      <w:r w:rsidRPr="00042A1F">
        <w:rPr>
          <w:rFonts w:eastAsiaTheme="minorEastAsia"/>
          <w:lang w:val="zh-CN"/>
        </w:rPr>
        <w:t>列出了截至</w:t>
      </w:r>
      <w:r w:rsidRPr="00042A1F">
        <w:rPr>
          <w:rFonts w:eastAsiaTheme="minorEastAsia"/>
          <w:lang w:val="zh-CN"/>
        </w:rPr>
        <w:t>2022</w:t>
      </w:r>
      <w:r w:rsidRPr="00042A1F">
        <w:rPr>
          <w:rFonts w:eastAsiaTheme="minorEastAsia"/>
          <w:lang w:val="zh-CN"/>
        </w:rPr>
        <w:t>年</w:t>
      </w:r>
      <w:r w:rsidRPr="00042A1F">
        <w:rPr>
          <w:rFonts w:eastAsiaTheme="minorEastAsia"/>
          <w:lang w:val="zh-CN"/>
        </w:rPr>
        <w:t>9</w:t>
      </w:r>
      <w:r w:rsidRPr="00042A1F">
        <w:rPr>
          <w:rFonts w:eastAsiaTheme="minorEastAsia"/>
          <w:lang w:val="zh-CN"/>
        </w:rPr>
        <w:t>月</w:t>
      </w:r>
      <w:r w:rsidRPr="00042A1F">
        <w:rPr>
          <w:rFonts w:eastAsiaTheme="minorEastAsia"/>
          <w:lang w:val="zh-CN"/>
        </w:rPr>
        <w:t>23</w:t>
      </w:r>
      <w:r w:rsidRPr="00042A1F">
        <w:rPr>
          <w:rFonts w:eastAsiaTheme="minorEastAsia"/>
          <w:lang w:val="zh-CN"/>
        </w:rPr>
        <w:t>日登记的事关</w:t>
      </w:r>
      <w:r w:rsidRPr="00042A1F">
        <w:rPr>
          <w:rFonts w:eastAsiaTheme="minorEastAsia"/>
          <w:lang w:val="zh-CN"/>
        </w:rPr>
        <w:t>1,537</w:t>
      </w:r>
      <w:r w:rsidRPr="00042A1F">
        <w:rPr>
          <w:rFonts w:eastAsiaTheme="minorEastAsia"/>
          <w:lang w:val="zh-CN"/>
        </w:rPr>
        <w:t>名失踪人士的紧急行动请求中观察到的趋势。自该日起至</w:t>
      </w:r>
      <w:r w:rsidRPr="00042A1F">
        <w:rPr>
          <w:rFonts w:eastAsiaTheme="minorEastAsia"/>
          <w:lang w:val="zh-CN"/>
        </w:rPr>
        <w:t>2023</w:t>
      </w:r>
      <w:r w:rsidRPr="00042A1F">
        <w:rPr>
          <w:rFonts w:eastAsiaTheme="minorEastAsia"/>
          <w:lang w:val="zh-CN"/>
        </w:rPr>
        <w:t>年</w:t>
      </w:r>
      <w:r w:rsidRPr="00042A1F">
        <w:rPr>
          <w:rFonts w:eastAsiaTheme="minorEastAsia"/>
          <w:lang w:val="zh-CN"/>
        </w:rPr>
        <w:t>3</w:t>
      </w:r>
      <w:r w:rsidRPr="00042A1F">
        <w:rPr>
          <w:rFonts w:eastAsiaTheme="minorEastAsia"/>
          <w:lang w:val="zh-CN"/>
        </w:rPr>
        <w:t>月</w:t>
      </w:r>
      <w:r w:rsidRPr="00042A1F">
        <w:rPr>
          <w:rFonts w:eastAsiaTheme="minorEastAsia"/>
          <w:lang w:val="zh-CN"/>
        </w:rPr>
        <w:t>31</w:t>
      </w:r>
      <w:r w:rsidRPr="00042A1F">
        <w:rPr>
          <w:rFonts w:eastAsiaTheme="minorEastAsia"/>
          <w:lang w:val="zh-CN"/>
        </w:rPr>
        <w:t>日，委员会收到了</w:t>
      </w:r>
      <w:r w:rsidRPr="00042A1F">
        <w:rPr>
          <w:rFonts w:eastAsiaTheme="minorEastAsia"/>
          <w:lang w:val="zh-CN"/>
        </w:rPr>
        <w:t>42</w:t>
      </w:r>
      <w:r w:rsidRPr="00042A1F">
        <w:rPr>
          <w:rFonts w:eastAsiaTheme="minorEastAsia"/>
          <w:lang w:val="zh-CN"/>
        </w:rPr>
        <w:t>项新的紧急行动请求，涉及</w:t>
      </w:r>
      <w:r w:rsidRPr="00042A1F">
        <w:rPr>
          <w:rFonts w:eastAsiaTheme="minorEastAsia"/>
          <w:lang w:val="zh-CN"/>
        </w:rPr>
        <w:t>52</w:t>
      </w:r>
      <w:r w:rsidRPr="00042A1F">
        <w:rPr>
          <w:rFonts w:eastAsiaTheme="minorEastAsia"/>
          <w:lang w:val="zh-CN"/>
        </w:rPr>
        <w:t>名失踪人士。在这些新的紧急行动请求中，委员会决定登记</w:t>
      </w:r>
      <w:r w:rsidRPr="00042A1F">
        <w:rPr>
          <w:rFonts w:eastAsiaTheme="minorEastAsia"/>
          <w:lang w:val="zh-CN"/>
        </w:rPr>
        <w:t>31</w:t>
      </w:r>
      <w:r w:rsidRPr="00042A1F">
        <w:rPr>
          <w:rFonts w:eastAsiaTheme="minorEastAsia"/>
          <w:lang w:val="zh-CN"/>
        </w:rPr>
        <w:t>项请求，涉及</w:t>
      </w:r>
      <w:r w:rsidRPr="00042A1F">
        <w:rPr>
          <w:rFonts w:eastAsiaTheme="minorEastAsia"/>
          <w:lang w:val="zh-CN"/>
        </w:rPr>
        <w:t>41</w:t>
      </w:r>
      <w:r w:rsidRPr="00042A1F">
        <w:rPr>
          <w:rFonts w:eastAsiaTheme="minorEastAsia"/>
          <w:lang w:val="zh-CN"/>
        </w:rPr>
        <w:t>名失踪者。在其余</w:t>
      </w:r>
      <w:r w:rsidRPr="00042A1F">
        <w:rPr>
          <w:rFonts w:eastAsiaTheme="minorEastAsia"/>
          <w:lang w:val="zh-CN"/>
        </w:rPr>
        <w:t>11</w:t>
      </w:r>
      <w:r w:rsidRPr="00042A1F">
        <w:rPr>
          <w:rFonts w:eastAsiaTheme="minorEastAsia"/>
          <w:lang w:val="zh-CN"/>
        </w:rPr>
        <w:t>项请求中，</w:t>
      </w:r>
      <w:r w:rsidRPr="00042A1F">
        <w:rPr>
          <w:rFonts w:eastAsiaTheme="minorEastAsia"/>
          <w:lang w:val="zh-CN"/>
        </w:rPr>
        <w:t>3</w:t>
      </w:r>
      <w:r w:rsidRPr="00042A1F">
        <w:rPr>
          <w:rFonts w:eastAsiaTheme="minorEastAsia"/>
          <w:lang w:val="zh-CN"/>
        </w:rPr>
        <w:t>项请求没有得到登记是因为委员会认为这些请求不构成《公约》所界定的失踪案件；</w:t>
      </w:r>
      <w:r w:rsidRPr="00042A1F">
        <w:rPr>
          <w:rFonts w:eastAsiaTheme="minorEastAsia"/>
          <w:lang w:val="zh-CN"/>
        </w:rPr>
        <w:t>4</w:t>
      </w:r>
      <w:r w:rsidRPr="00042A1F">
        <w:rPr>
          <w:rFonts w:eastAsiaTheme="minorEastAsia"/>
          <w:lang w:val="zh-CN"/>
        </w:rPr>
        <w:t>项请求中的资料不足以确立事实；</w:t>
      </w:r>
      <w:r w:rsidRPr="00042A1F">
        <w:rPr>
          <w:rFonts w:eastAsiaTheme="minorEastAsia"/>
          <w:lang w:val="zh-CN"/>
        </w:rPr>
        <w:t>1</w:t>
      </w:r>
      <w:r w:rsidRPr="00042A1F">
        <w:rPr>
          <w:rFonts w:eastAsiaTheme="minorEastAsia"/>
          <w:lang w:val="zh-CN"/>
        </w:rPr>
        <w:t>项请求根据《公约》第三十五条第一款予以驳回，因为该请求所涉失踪案件开始于《公约》生效之前；</w:t>
      </w:r>
      <w:r w:rsidRPr="00042A1F">
        <w:rPr>
          <w:rFonts w:eastAsiaTheme="minorEastAsia"/>
          <w:lang w:val="zh-CN"/>
        </w:rPr>
        <w:t>3</w:t>
      </w:r>
      <w:r w:rsidRPr="00042A1F">
        <w:rPr>
          <w:rFonts w:eastAsiaTheme="minorEastAsia"/>
          <w:lang w:val="zh-CN"/>
        </w:rPr>
        <w:t>项请求所涉失踪案件发生在尚未批准《公约》的国家。按照惯例，后面这</w:t>
      </w:r>
      <w:r w:rsidRPr="00042A1F">
        <w:rPr>
          <w:rFonts w:eastAsiaTheme="minorEastAsia"/>
          <w:lang w:val="zh-CN"/>
        </w:rPr>
        <w:t>4</w:t>
      </w:r>
      <w:r w:rsidRPr="00042A1F">
        <w:rPr>
          <w:rFonts w:eastAsiaTheme="minorEastAsia"/>
          <w:lang w:val="zh-CN"/>
        </w:rPr>
        <w:t>项请求已转交强迫或非自愿失踪问题工作组。新登记的</w:t>
      </w:r>
      <w:r w:rsidRPr="00042A1F">
        <w:rPr>
          <w:rFonts w:eastAsiaTheme="minorEastAsia"/>
          <w:lang w:val="zh-CN"/>
        </w:rPr>
        <w:t>31</w:t>
      </w:r>
      <w:r w:rsidRPr="00042A1F">
        <w:rPr>
          <w:rFonts w:eastAsiaTheme="minorEastAsia"/>
          <w:lang w:val="zh-CN"/>
        </w:rPr>
        <w:t>项请求事关发生在伊拉克、日本和墨西哥的失踪案件。</w:t>
      </w:r>
    </w:p>
    <w:p w14:paraId="792613B1" w14:textId="77777777" w:rsidR="00A714FA" w:rsidRPr="00042A1F" w:rsidRDefault="00A714FA" w:rsidP="00A714FA">
      <w:pPr>
        <w:pStyle w:val="SingleTxtGC"/>
        <w:rPr>
          <w:rFonts w:eastAsiaTheme="minorEastAsia"/>
        </w:rPr>
      </w:pPr>
      <w:r w:rsidRPr="00042A1F">
        <w:rPr>
          <w:rFonts w:eastAsiaTheme="minorEastAsia"/>
          <w:lang w:val="zh-CN"/>
        </w:rPr>
        <w:t>3.</w:t>
      </w:r>
      <w:r w:rsidRPr="00042A1F">
        <w:rPr>
          <w:rFonts w:eastAsiaTheme="minorEastAsia"/>
          <w:lang w:val="zh-CN"/>
        </w:rPr>
        <w:tab/>
      </w:r>
      <w:r w:rsidRPr="00042A1F">
        <w:rPr>
          <w:rFonts w:eastAsiaTheme="minorEastAsia"/>
          <w:lang w:val="zh-CN"/>
        </w:rPr>
        <w:t>截至</w:t>
      </w:r>
      <w:r w:rsidRPr="00042A1F">
        <w:rPr>
          <w:rFonts w:eastAsiaTheme="minorEastAsia"/>
          <w:lang w:val="zh-CN"/>
        </w:rPr>
        <w:t>2023</w:t>
      </w:r>
      <w:r w:rsidRPr="00042A1F">
        <w:rPr>
          <w:rFonts w:eastAsiaTheme="minorEastAsia"/>
          <w:lang w:val="zh-CN"/>
        </w:rPr>
        <w:t>年</w:t>
      </w:r>
      <w:r w:rsidRPr="00042A1F">
        <w:rPr>
          <w:rFonts w:eastAsiaTheme="minorEastAsia"/>
          <w:lang w:val="zh-CN"/>
        </w:rPr>
        <w:t>3</w:t>
      </w:r>
      <w:r w:rsidRPr="00042A1F">
        <w:rPr>
          <w:rFonts w:eastAsiaTheme="minorEastAsia"/>
          <w:lang w:val="zh-CN"/>
        </w:rPr>
        <w:t>月</w:t>
      </w:r>
      <w:r w:rsidRPr="00042A1F">
        <w:rPr>
          <w:rFonts w:eastAsiaTheme="minorEastAsia"/>
          <w:lang w:val="zh-CN"/>
        </w:rPr>
        <w:t>31</w:t>
      </w:r>
      <w:r w:rsidRPr="00042A1F">
        <w:rPr>
          <w:rFonts w:eastAsiaTheme="minorEastAsia"/>
          <w:lang w:val="zh-CN"/>
        </w:rPr>
        <w:t>日，委员会登记了涉及</w:t>
      </w:r>
      <w:r w:rsidRPr="00042A1F">
        <w:rPr>
          <w:rFonts w:eastAsiaTheme="minorEastAsia"/>
          <w:lang w:val="zh-CN"/>
        </w:rPr>
        <w:t>1,578</w:t>
      </w:r>
      <w:r w:rsidRPr="00042A1F">
        <w:rPr>
          <w:rFonts w:eastAsiaTheme="minorEastAsia"/>
          <w:lang w:val="zh-CN"/>
        </w:rPr>
        <w:t>名失踪人员的紧急行动请求，如下表所示。</w:t>
      </w:r>
      <w:r w:rsidRPr="00042A1F">
        <w:rPr>
          <w:rFonts w:eastAsiaTheme="minorEastAsia"/>
          <w:lang w:val="zh-CN"/>
        </w:rPr>
        <w:t>2021</w:t>
      </w:r>
      <w:r w:rsidRPr="00042A1F">
        <w:rPr>
          <w:rFonts w:eastAsiaTheme="minorEastAsia"/>
          <w:lang w:val="zh-CN"/>
        </w:rPr>
        <w:t>年，委员会新登记了</w:t>
      </w:r>
      <w:r w:rsidRPr="00042A1F">
        <w:rPr>
          <w:rFonts w:eastAsiaTheme="minorEastAsia"/>
          <w:lang w:val="zh-CN"/>
        </w:rPr>
        <w:t>69</w:t>
      </w:r>
      <w:r w:rsidRPr="00042A1F">
        <w:rPr>
          <w:rFonts w:eastAsiaTheme="minorEastAsia"/>
          <w:lang w:val="zh-CN"/>
        </w:rPr>
        <w:t>项紧急行动请求，涉及</w:t>
      </w:r>
      <w:r w:rsidRPr="00042A1F">
        <w:rPr>
          <w:rFonts w:eastAsiaTheme="minorEastAsia"/>
          <w:lang w:val="zh-CN"/>
        </w:rPr>
        <w:t>459</w:t>
      </w:r>
      <w:r w:rsidRPr="00042A1F">
        <w:rPr>
          <w:rFonts w:eastAsiaTheme="minorEastAsia"/>
          <w:lang w:val="zh-CN"/>
        </w:rPr>
        <w:t>人。</w:t>
      </w:r>
      <w:r w:rsidRPr="00042A1F">
        <w:rPr>
          <w:rFonts w:eastAsiaTheme="minorEastAsia"/>
          <w:lang w:val="zh-CN"/>
        </w:rPr>
        <w:t>2022</w:t>
      </w:r>
      <w:r w:rsidRPr="00042A1F">
        <w:rPr>
          <w:rFonts w:eastAsiaTheme="minorEastAsia"/>
          <w:lang w:val="zh-CN"/>
        </w:rPr>
        <w:t>年，委员会新登记了</w:t>
      </w:r>
      <w:r w:rsidRPr="00042A1F">
        <w:rPr>
          <w:rFonts w:eastAsiaTheme="minorEastAsia"/>
          <w:lang w:val="zh-CN"/>
        </w:rPr>
        <w:t>71</w:t>
      </w:r>
      <w:r w:rsidRPr="00042A1F">
        <w:rPr>
          <w:rFonts w:eastAsiaTheme="minorEastAsia"/>
          <w:lang w:val="zh-CN"/>
        </w:rPr>
        <w:t>项紧急行动请求，涉及</w:t>
      </w:r>
      <w:r w:rsidRPr="00042A1F">
        <w:rPr>
          <w:rFonts w:eastAsiaTheme="minorEastAsia"/>
          <w:lang w:val="zh-CN"/>
        </w:rPr>
        <w:t>100</w:t>
      </w:r>
      <w:r w:rsidRPr="00042A1F">
        <w:rPr>
          <w:rFonts w:eastAsiaTheme="minorEastAsia"/>
          <w:lang w:val="zh-CN"/>
        </w:rPr>
        <w:t>人。也是在</w:t>
      </w:r>
      <w:r w:rsidRPr="00042A1F">
        <w:rPr>
          <w:rFonts w:eastAsiaTheme="minorEastAsia"/>
          <w:lang w:val="zh-CN"/>
        </w:rPr>
        <w:t>2022</w:t>
      </w:r>
      <w:r w:rsidRPr="00042A1F">
        <w:rPr>
          <w:rFonts w:eastAsiaTheme="minorEastAsia"/>
          <w:lang w:val="zh-CN"/>
        </w:rPr>
        <w:t>年，委员会就登记的紧急行动请求发出了</w:t>
      </w:r>
      <w:r w:rsidRPr="00042A1F">
        <w:rPr>
          <w:rFonts w:eastAsiaTheme="minorEastAsia"/>
          <w:lang w:val="zh-CN"/>
        </w:rPr>
        <w:t>72</w:t>
      </w:r>
      <w:r w:rsidRPr="00042A1F">
        <w:rPr>
          <w:rFonts w:eastAsiaTheme="minorEastAsia"/>
          <w:lang w:val="zh-CN"/>
        </w:rPr>
        <w:t>份照会，以跟进委员会就强迫失踪案件的搜寻和调查工作所提建议的落实情况。</w:t>
      </w:r>
    </w:p>
    <w:p w14:paraId="44CE547A" w14:textId="77777777" w:rsidR="00A714FA" w:rsidRPr="00B01E68" w:rsidRDefault="00A714FA" w:rsidP="00B01E68">
      <w:pPr>
        <w:pStyle w:val="H23GC"/>
        <w:rPr>
          <w:spacing w:val="4"/>
        </w:rPr>
      </w:pPr>
      <w:r w:rsidRPr="00042A1F">
        <w:rPr>
          <w:lang w:val="zh-CN"/>
        </w:rPr>
        <w:lastRenderedPageBreak/>
        <w:tab/>
      </w:r>
      <w:r w:rsidRPr="00042A1F">
        <w:rPr>
          <w:lang w:val="zh-CN"/>
        </w:rPr>
        <w:tab/>
      </w:r>
      <w:r w:rsidRPr="00B01E68">
        <w:rPr>
          <w:spacing w:val="4"/>
          <w:lang w:val="zh-CN"/>
        </w:rPr>
        <w:t>截至</w:t>
      </w:r>
      <w:r w:rsidRPr="00B01E68">
        <w:rPr>
          <w:spacing w:val="4"/>
          <w:lang w:val="zh-CN"/>
        </w:rPr>
        <w:t>2023</w:t>
      </w:r>
      <w:r w:rsidRPr="00B01E68">
        <w:rPr>
          <w:spacing w:val="4"/>
          <w:lang w:val="zh-CN"/>
        </w:rPr>
        <w:t>年</w:t>
      </w:r>
      <w:r w:rsidRPr="00B01E68">
        <w:rPr>
          <w:spacing w:val="4"/>
          <w:lang w:val="zh-CN"/>
        </w:rPr>
        <w:t>3</w:t>
      </w:r>
      <w:r w:rsidRPr="00B01E68">
        <w:rPr>
          <w:spacing w:val="4"/>
          <w:lang w:val="zh-CN"/>
        </w:rPr>
        <w:t>月</w:t>
      </w:r>
      <w:r w:rsidRPr="00B01E68">
        <w:rPr>
          <w:spacing w:val="4"/>
          <w:lang w:val="zh-CN"/>
        </w:rPr>
        <w:t>31</w:t>
      </w:r>
      <w:r w:rsidRPr="00B01E68">
        <w:rPr>
          <w:spacing w:val="4"/>
          <w:lang w:val="zh-CN"/>
        </w:rPr>
        <w:t>日登记的紧急行动请求所涉失踪</w:t>
      </w:r>
      <w:r w:rsidRPr="00B01E68">
        <w:rPr>
          <w:rFonts w:hint="eastAsia"/>
          <w:spacing w:val="4"/>
          <w:lang w:val="zh-CN"/>
        </w:rPr>
        <w:t>者</w:t>
      </w:r>
      <w:r w:rsidRPr="00B01E68">
        <w:rPr>
          <w:spacing w:val="4"/>
          <w:lang w:val="zh-CN"/>
        </w:rPr>
        <w:t>人数，按缔约国和年份分列</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23"/>
        <w:gridCol w:w="523"/>
        <w:gridCol w:w="524"/>
        <w:gridCol w:w="523"/>
        <w:gridCol w:w="523"/>
        <w:gridCol w:w="524"/>
        <w:gridCol w:w="523"/>
        <w:gridCol w:w="524"/>
        <w:gridCol w:w="523"/>
        <w:gridCol w:w="523"/>
        <w:gridCol w:w="524"/>
        <w:gridCol w:w="523"/>
        <w:gridCol w:w="524"/>
      </w:tblGrid>
      <w:tr w:rsidR="00DB14F8" w:rsidRPr="00042A1F" w14:paraId="2588BD5A" w14:textId="77777777" w:rsidTr="000F2814">
        <w:trPr>
          <w:tblHeader/>
        </w:trPr>
        <w:tc>
          <w:tcPr>
            <w:tcW w:w="1701" w:type="dxa"/>
            <w:tcBorders>
              <w:top w:val="single" w:sz="4" w:space="0" w:color="auto"/>
              <w:bottom w:val="single" w:sz="12" w:space="0" w:color="auto"/>
            </w:tcBorders>
            <w:shd w:val="clear" w:color="auto" w:fill="auto"/>
            <w:vAlign w:val="bottom"/>
            <w:hideMark/>
          </w:tcPr>
          <w:p w14:paraId="3A8BAACE" w14:textId="77777777" w:rsidR="00A714FA" w:rsidRPr="00042A1F" w:rsidRDefault="00A714FA" w:rsidP="00DB14F8">
            <w:pPr>
              <w:pStyle w:val="a4"/>
              <w:ind w:right="0"/>
              <w:jc w:val="left"/>
            </w:pPr>
            <w:r w:rsidRPr="00042A1F">
              <w:rPr>
                <w:lang w:val="zh-CN"/>
              </w:rPr>
              <w:t>缔约国</w:t>
            </w:r>
          </w:p>
        </w:tc>
        <w:tc>
          <w:tcPr>
            <w:tcW w:w="523" w:type="dxa"/>
            <w:tcBorders>
              <w:top w:val="single" w:sz="4" w:space="0" w:color="auto"/>
              <w:bottom w:val="single" w:sz="12" w:space="0" w:color="auto"/>
            </w:tcBorders>
            <w:shd w:val="clear" w:color="auto" w:fill="auto"/>
            <w:tcMar>
              <w:right w:w="0" w:type="dxa"/>
            </w:tcMar>
            <w:vAlign w:val="bottom"/>
            <w:hideMark/>
          </w:tcPr>
          <w:p w14:paraId="1B247C8D" w14:textId="77777777" w:rsidR="00A714FA" w:rsidRPr="00042A1F" w:rsidRDefault="00A714FA" w:rsidP="00DB14F8">
            <w:pPr>
              <w:pStyle w:val="a4"/>
              <w:ind w:right="0"/>
              <w:jc w:val="right"/>
            </w:pPr>
            <w:r w:rsidRPr="00042A1F">
              <w:rPr>
                <w:lang w:val="zh-CN"/>
              </w:rPr>
              <w:t>2012</w:t>
            </w:r>
          </w:p>
        </w:tc>
        <w:tc>
          <w:tcPr>
            <w:tcW w:w="523" w:type="dxa"/>
            <w:tcBorders>
              <w:top w:val="single" w:sz="4" w:space="0" w:color="auto"/>
              <w:bottom w:val="single" w:sz="12" w:space="0" w:color="auto"/>
            </w:tcBorders>
            <w:shd w:val="clear" w:color="auto" w:fill="auto"/>
            <w:tcMar>
              <w:right w:w="0" w:type="dxa"/>
            </w:tcMar>
            <w:vAlign w:val="bottom"/>
            <w:hideMark/>
          </w:tcPr>
          <w:p w14:paraId="61CAED49" w14:textId="77777777" w:rsidR="00A714FA" w:rsidRPr="00042A1F" w:rsidRDefault="00A714FA" w:rsidP="00DB14F8">
            <w:pPr>
              <w:pStyle w:val="a4"/>
              <w:ind w:right="0"/>
              <w:jc w:val="right"/>
            </w:pPr>
            <w:r w:rsidRPr="00042A1F">
              <w:rPr>
                <w:lang w:val="zh-CN"/>
              </w:rPr>
              <w:t>2013</w:t>
            </w:r>
          </w:p>
        </w:tc>
        <w:tc>
          <w:tcPr>
            <w:tcW w:w="524" w:type="dxa"/>
            <w:tcBorders>
              <w:top w:val="single" w:sz="4" w:space="0" w:color="auto"/>
              <w:bottom w:val="single" w:sz="12" w:space="0" w:color="auto"/>
            </w:tcBorders>
            <w:shd w:val="clear" w:color="auto" w:fill="auto"/>
            <w:tcMar>
              <w:right w:w="0" w:type="dxa"/>
            </w:tcMar>
            <w:vAlign w:val="bottom"/>
            <w:hideMark/>
          </w:tcPr>
          <w:p w14:paraId="40FDEEF9" w14:textId="77777777" w:rsidR="00A714FA" w:rsidRPr="00042A1F" w:rsidRDefault="00A714FA" w:rsidP="00DB14F8">
            <w:pPr>
              <w:pStyle w:val="a4"/>
              <w:ind w:right="0"/>
              <w:jc w:val="right"/>
            </w:pPr>
            <w:r w:rsidRPr="00042A1F">
              <w:rPr>
                <w:lang w:val="zh-CN"/>
              </w:rPr>
              <w:t>2014</w:t>
            </w:r>
          </w:p>
        </w:tc>
        <w:tc>
          <w:tcPr>
            <w:tcW w:w="523" w:type="dxa"/>
            <w:tcBorders>
              <w:top w:val="single" w:sz="4" w:space="0" w:color="auto"/>
              <w:bottom w:val="single" w:sz="12" w:space="0" w:color="auto"/>
            </w:tcBorders>
            <w:shd w:val="clear" w:color="auto" w:fill="auto"/>
            <w:tcMar>
              <w:right w:w="0" w:type="dxa"/>
            </w:tcMar>
            <w:vAlign w:val="bottom"/>
            <w:hideMark/>
          </w:tcPr>
          <w:p w14:paraId="68C59E0C" w14:textId="77777777" w:rsidR="00A714FA" w:rsidRPr="00042A1F" w:rsidRDefault="00A714FA" w:rsidP="00DB14F8">
            <w:pPr>
              <w:pStyle w:val="a4"/>
              <w:ind w:right="0"/>
              <w:jc w:val="right"/>
            </w:pPr>
            <w:r w:rsidRPr="00042A1F">
              <w:rPr>
                <w:lang w:val="zh-CN"/>
              </w:rPr>
              <w:t>2015</w:t>
            </w:r>
          </w:p>
        </w:tc>
        <w:tc>
          <w:tcPr>
            <w:tcW w:w="523" w:type="dxa"/>
            <w:tcBorders>
              <w:top w:val="single" w:sz="4" w:space="0" w:color="auto"/>
              <w:bottom w:val="single" w:sz="12" w:space="0" w:color="auto"/>
            </w:tcBorders>
            <w:shd w:val="clear" w:color="auto" w:fill="auto"/>
            <w:tcMar>
              <w:right w:w="0" w:type="dxa"/>
            </w:tcMar>
            <w:vAlign w:val="bottom"/>
            <w:hideMark/>
          </w:tcPr>
          <w:p w14:paraId="004D192A" w14:textId="77777777" w:rsidR="00A714FA" w:rsidRPr="00042A1F" w:rsidRDefault="00A714FA" w:rsidP="00DB14F8">
            <w:pPr>
              <w:pStyle w:val="a4"/>
              <w:ind w:right="0"/>
              <w:jc w:val="right"/>
            </w:pPr>
            <w:r w:rsidRPr="00042A1F">
              <w:rPr>
                <w:lang w:val="zh-CN"/>
              </w:rPr>
              <w:t>2016</w:t>
            </w:r>
          </w:p>
        </w:tc>
        <w:tc>
          <w:tcPr>
            <w:tcW w:w="524" w:type="dxa"/>
            <w:tcBorders>
              <w:top w:val="single" w:sz="4" w:space="0" w:color="auto"/>
              <w:bottom w:val="single" w:sz="12" w:space="0" w:color="auto"/>
            </w:tcBorders>
            <w:shd w:val="clear" w:color="auto" w:fill="auto"/>
            <w:tcMar>
              <w:right w:w="0" w:type="dxa"/>
            </w:tcMar>
            <w:vAlign w:val="bottom"/>
            <w:hideMark/>
          </w:tcPr>
          <w:p w14:paraId="28CB1BD4" w14:textId="77777777" w:rsidR="00A714FA" w:rsidRPr="00042A1F" w:rsidRDefault="00A714FA" w:rsidP="00DB14F8">
            <w:pPr>
              <w:pStyle w:val="a4"/>
              <w:ind w:right="0"/>
              <w:jc w:val="right"/>
            </w:pPr>
            <w:r w:rsidRPr="00042A1F">
              <w:rPr>
                <w:lang w:val="zh-CN"/>
              </w:rPr>
              <w:t>2017</w:t>
            </w:r>
          </w:p>
        </w:tc>
        <w:tc>
          <w:tcPr>
            <w:tcW w:w="523" w:type="dxa"/>
            <w:tcBorders>
              <w:top w:val="single" w:sz="4" w:space="0" w:color="auto"/>
              <w:bottom w:val="single" w:sz="12" w:space="0" w:color="auto"/>
            </w:tcBorders>
            <w:shd w:val="clear" w:color="auto" w:fill="auto"/>
            <w:tcMar>
              <w:right w:w="0" w:type="dxa"/>
            </w:tcMar>
            <w:vAlign w:val="bottom"/>
            <w:hideMark/>
          </w:tcPr>
          <w:p w14:paraId="12F75702" w14:textId="77777777" w:rsidR="00A714FA" w:rsidRPr="00042A1F" w:rsidRDefault="00A714FA" w:rsidP="00DB14F8">
            <w:pPr>
              <w:pStyle w:val="a4"/>
              <w:ind w:right="0"/>
              <w:jc w:val="right"/>
            </w:pPr>
            <w:r w:rsidRPr="00042A1F">
              <w:rPr>
                <w:lang w:val="zh-CN"/>
              </w:rPr>
              <w:t>2018</w:t>
            </w:r>
          </w:p>
        </w:tc>
        <w:tc>
          <w:tcPr>
            <w:tcW w:w="524" w:type="dxa"/>
            <w:tcBorders>
              <w:top w:val="single" w:sz="4" w:space="0" w:color="auto"/>
              <w:bottom w:val="single" w:sz="12" w:space="0" w:color="auto"/>
            </w:tcBorders>
            <w:shd w:val="clear" w:color="auto" w:fill="auto"/>
            <w:tcMar>
              <w:right w:w="0" w:type="dxa"/>
            </w:tcMar>
            <w:vAlign w:val="bottom"/>
            <w:hideMark/>
          </w:tcPr>
          <w:p w14:paraId="35D19210" w14:textId="77777777" w:rsidR="00A714FA" w:rsidRPr="00042A1F" w:rsidRDefault="00A714FA" w:rsidP="00DB14F8">
            <w:pPr>
              <w:pStyle w:val="a4"/>
              <w:ind w:right="0"/>
              <w:jc w:val="right"/>
            </w:pPr>
            <w:r w:rsidRPr="00042A1F">
              <w:rPr>
                <w:lang w:val="zh-CN"/>
              </w:rPr>
              <w:t>2019</w:t>
            </w:r>
          </w:p>
        </w:tc>
        <w:tc>
          <w:tcPr>
            <w:tcW w:w="523" w:type="dxa"/>
            <w:tcBorders>
              <w:top w:val="single" w:sz="4" w:space="0" w:color="auto"/>
              <w:bottom w:val="single" w:sz="12" w:space="0" w:color="auto"/>
            </w:tcBorders>
            <w:shd w:val="clear" w:color="auto" w:fill="auto"/>
            <w:tcMar>
              <w:right w:w="0" w:type="dxa"/>
            </w:tcMar>
            <w:vAlign w:val="bottom"/>
            <w:hideMark/>
          </w:tcPr>
          <w:p w14:paraId="43DD3B57" w14:textId="77777777" w:rsidR="00A714FA" w:rsidRPr="00042A1F" w:rsidRDefault="00A714FA" w:rsidP="00DB14F8">
            <w:pPr>
              <w:pStyle w:val="a4"/>
              <w:ind w:right="0"/>
              <w:jc w:val="right"/>
            </w:pPr>
            <w:r w:rsidRPr="00042A1F">
              <w:rPr>
                <w:lang w:val="zh-CN"/>
              </w:rPr>
              <w:t>2020</w:t>
            </w:r>
          </w:p>
        </w:tc>
        <w:tc>
          <w:tcPr>
            <w:tcW w:w="523" w:type="dxa"/>
            <w:tcBorders>
              <w:top w:val="single" w:sz="4" w:space="0" w:color="auto"/>
              <w:bottom w:val="single" w:sz="12" w:space="0" w:color="auto"/>
            </w:tcBorders>
            <w:shd w:val="clear" w:color="auto" w:fill="auto"/>
            <w:tcMar>
              <w:right w:w="0" w:type="dxa"/>
            </w:tcMar>
            <w:vAlign w:val="bottom"/>
            <w:hideMark/>
          </w:tcPr>
          <w:p w14:paraId="193A560B" w14:textId="77777777" w:rsidR="00A714FA" w:rsidRPr="00042A1F" w:rsidRDefault="00A714FA" w:rsidP="00DB14F8">
            <w:pPr>
              <w:pStyle w:val="a4"/>
              <w:ind w:right="0"/>
              <w:jc w:val="right"/>
            </w:pPr>
            <w:r w:rsidRPr="00042A1F">
              <w:rPr>
                <w:lang w:val="zh-CN"/>
              </w:rPr>
              <w:t>2021</w:t>
            </w:r>
          </w:p>
        </w:tc>
        <w:tc>
          <w:tcPr>
            <w:tcW w:w="524" w:type="dxa"/>
            <w:tcBorders>
              <w:top w:val="single" w:sz="4" w:space="0" w:color="auto"/>
              <w:bottom w:val="single" w:sz="12" w:space="0" w:color="auto"/>
            </w:tcBorders>
            <w:shd w:val="clear" w:color="auto" w:fill="auto"/>
            <w:tcMar>
              <w:right w:w="0" w:type="dxa"/>
            </w:tcMar>
            <w:vAlign w:val="bottom"/>
            <w:hideMark/>
          </w:tcPr>
          <w:p w14:paraId="6E03AAE0" w14:textId="77777777" w:rsidR="00A714FA" w:rsidRPr="00042A1F" w:rsidRDefault="00A714FA" w:rsidP="00DB14F8">
            <w:pPr>
              <w:pStyle w:val="a4"/>
              <w:ind w:right="0"/>
              <w:jc w:val="right"/>
            </w:pPr>
            <w:r w:rsidRPr="00042A1F">
              <w:rPr>
                <w:lang w:val="zh-CN"/>
              </w:rPr>
              <w:t>2022</w:t>
            </w:r>
          </w:p>
        </w:tc>
        <w:tc>
          <w:tcPr>
            <w:tcW w:w="523" w:type="dxa"/>
            <w:tcBorders>
              <w:top w:val="single" w:sz="4" w:space="0" w:color="auto"/>
              <w:bottom w:val="single" w:sz="12" w:space="0" w:color="auto"/>
            </w:tcBorders>
            <w:shd w:val="clear" w:color="auto" w:fill="auto"/>
            <w:tcMar>
              <w:right w:w="0" w:type="dxa"/>
            </w:tcMar>
            <w:vAlign w:val="bottom"/>
          </w:tcPr>
          <w:p w14:paraId="1DBF4D23" w14:textId="77777777" w:rsidR="00A714FA" w:rsidRPr="00042A1F" w:rsidRDefault="00A714FA" w:rsidP="00DB14F8">
            <w:pPr>
              <w:pStyle w:val="a4"/>
              <w:ind w:right="0"/>
              <w:jc w:val="right"/>
            </w:pPr>
            <w:r w:rsidRPr="00042A1F">
              <w:rPr>
                <w:lang w:val="zh-CN"/>
              </w:rPr>
              <w:t>2023</w:t>
            </w:r>
            <w:r w:rsidRPr="00475DF9">
              <w:rPr>
                <w:i/>
                <w:iCs/>
                <w:vertAlign w:val="superscript"/>
                <w:lang w:val="zh-CN"/>
              </w:rPr>
              <w:t>a</w:t>
            </w:r>
          </w:p>
        </w:tc>
        <w:tc>
          <w:tcPr>
            <w:tcW w:w="524" w:type="dxa"/>
            <w:tcBorders>
              <w:top w:val="single" w:sz="4" w:space="0" w:color="auto"/>
              <w:bottom w:val="single" w:sz="12" w:space="0" w:color="auto"/>
            </w:tcBorders>
            <w:shd w:val="clear" w:color="auto" w:fill="auto"/>
            <w:tcMar>
              <w:right w:w="0" w:type="dxa"/>
            </w:tcMar>
            <w:vAlign w:val="bottom"/>
            <w:hideMark/>
          </w:tcPr>
          <w:p w14:paraId="4EFEF1A2" w14:textId="77777777" w:rsidR="00A714FA" w:rsidRPr="00042A1F" w:rsidRDefault="00A714FA" w:rsidP="00DB14F8">
            <w:pPr>
              <w:pStyle w:val="a4"/>
              <w:ind w:right="0"/>
              <w:jc w:val="right"/>
            </w:pPr>
            <w:r w:rsidRPr="00042A1F">
              <w:rPr>
                <w:lang w:val="zh-CN"/>
              </w:rPr>
              <w:t>合计</w:t>
            </w:r>
          </w:p>
        </w:tc>
      </w:tr>
      <w:tr w:rsidR="00DB14F8" w:rsidRPr="00042A1F" w14:paraId="60538313" w14:textId="77777777" w:rsidTr="000F2814">
        <w:tc>
          <w:tcPr>
            <w:tcW w:w="1701" w:type="dxa"/>
            <w:tcBorders>
              <w:top w:val="single" w:sz="12" w:space="0" w:color="auto"/>
            </w:tcBorders>
            <w:shd w:val="clear" w:color="auto" w:fill="auto"/>
            <w:hideMark/>
          </w:tcPr>
          <w:p w14:paraId="09D4F5F2"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阿根廷</w:t>
            </w:r>
          </w:p>
        </w:tc>
        <w:tc>
          <w:tcPr>
            <w:tcW w:w="523" w:type="dxa"/>
            <w:tcBorders>
              <w:top w:val="single" w:sz="12" w:space="0" w:color="auto"/>
            </w:tcBorders>
            <w:shd w:val="clear" w:color="auto" w:fill="auto"/>
            <w:tcMar>
              <w:right w:w="0" w:type="dxa"/>
            </w:tcMar>
            <w:vAlign w:val="bottom"/>
            <w:hideMark/>
          </w:tcPr>
          <w:p w14:paraId="49EC0CF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top w:val="single" w:sz="12" w:space="0" w:color="auto"/>
            </w:tcBorders>
            <w:shd w:val="clear" w:color="auto" w:fill="auto"/>
            <w:tcMar>
              <w:right w:w="0" w:type="dxa"/>
            </w:tcMar>
            <w:vAlign w:val="bottom"/>
            <w:hideMark/>
          </w:tcPr>
          <w:p w14:paraId="7FBB626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top w:val="single" w:sz="12" w:space="0" w:color="auto"/>
            </w:tcBorders>
            <w:shd w:val="clear" w:color="auto" w:fill="auto"/>
            <w:tcMar>
              <w:right w:w="0" w:type="dxa"/>
            </w:tcMar>
            <w:vAlign w:val="bottom"/>
            <w:hideMark/>
          </w:tcPr>
          <w:p w14:paraId="52BC275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top w:val="single" w:sz="12" w:space="0" w:color="auto"/>
            </w:tcBorders>
            <w:shd w:val="clear" w:color="auto" w:fill="auto"/>
            <w:tcMar>
              <w:right w:w="0" w:type="dxa"/>
            </w:tcMar>
            <w:vAlign w:val="bottom"/>
            <w:hideMark/>
          </w:tcPr>
          <w:p w14:paraId="173D5D5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top w:val="single" w:sz="12" w:space="0" w:color="auto"/>
            </w:tcBorders>
            <w:shd w:val="clear" w:color="auto" w:fill="auto"/>
            <w:tcMar>
              <w:right w:w="0" w:type="dxa"/>
            </w:tcMar>
            <w:vAlign w:val="bottom"/>
            <w:hideMark/>
          </w:tcPr>
          <w:p w14:paraId="2831AED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top w:val="single" w:sz="12" w:space="0" w:color="auto"/>
            </w:tcBorders>
            <w:shd w:val="clear" w:color="auto" w:fill="auto"/>
            <w:tcMar>
              <w:right w:w="0" w:type="dxa"/>
            </w:tcMar>
            <w:vAlign w:val="bottom"/>
            <w:hideMark/>
          </w:tcPr>
          <w:p w14:paraId="150C38D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3" w:type="dxa"/>
            <w:tcBorders>
              <w:top w:val="single" w:sz="12" w:space="0" w:color="auto"/>
            </w:tcBorders>
            <w:shd w:val="clear" w:color="auto" w:fill="auto"/>
            <w:tcMar>
              <w:right w:w="0" w:type="dxa"/>
            </w:tcMar>
            <w:vAlign w:val="bottom"/>
            <w:hideMark/>
          </w:tcPr>
          <w:p w14:paraId="10EDF47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top w:val="single" w:sz="12" w:space="0" w:color="auto"/>
            </w:tcBorders>
            <w:shd w:val="clear" w:color="auto" w:fill="auto"/>
            <w:tcMar>
              <w:right w:w="0" w:type="dxa"/>
            </w:tcMar>
            <w:vAlign w:val="bottom"/>
            <w:hideMark/>
          </w:tcPr>
          <w:p w14:paraId="13C92B7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top w:val="single" w:sz="12" w:space="0" w:color="auto"/>
            </w:tcBorders>
            <w:shd w:val="clear" w:color="auto" w:fill="auto"/>
            <w:tcMar>
              <w:right w:w="0" w:type="dxa"/>
            </w:tcMar>
            <w:vAlign w:val="bottom"/>
            <w:hideMark/>
          </w:tcPr>
          <w:p w14:paraId="279535B8"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tcBorders>
              <w:top w:val="single" w:sz="12" w:space="0" w:color="auto"/>
            </w:tcBorders>
            <w:shd w:val="clear" w:color="auto" w:fill="auto"/>
            <w:tcMar>
              <w:right w:w="0" w:type="dxa"/>
            </w:tcMar>
            <w:vAlign w:val="bottom"/>
            <w:hideMark/>
          </w:tcPr>
          <w:p w14:paraId="223AA43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top w:val="single" w:sz="12" w:space="0" w:color="auto"/>
            </w:tcBorders>
            <w:shd w:val="clear" w:color="auto" w:fill="auto"/>
            <w:tcMar>
              <w:right w:w="0" w:type="dxa"/>
            </w:tcMar>
            <w:vAlign w:val="bottom"/>
            <w:hideMark/>
          </w:tcPr>
          <w:p w14:paraId="3EBBB48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top w:val="single" w:sz="12" w:space="0" w:color="auto"/>
            </w:tcBorders>
            <w:shd w:val="clear" w:color="auto" w:fill="auto"/>
            <w:tcMar>
              <w:right w:w="0" w:type="dxa"/>
            </w:tcMar>
            <w:vAlign w:val="bottom"/>
          </w:tcPr>
          <w:p w14:paraId="420A000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top w:val="single" w:sz="12" w:space="0" w:color="auto"/>
            </w:tcBorders>
            <w:shd w:val="clear" w:color="auto" w:fill="auto"/>
            <w:tcMar>
              <w:right w:w="0" w:type="dxa"/>
            </w:tcMar>
            <w:vAlign w:val="bottom"/>
            <w:hideMark/>
          </w:tcPr>
          <w:p w14:paraId="14B0DE7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r>
      <w:tr w:rsidR="00DB14F8" w:rsidRPr="00042A1F" w14:paraId="10023D53" w14:textId="77777777" w:rsidTr="000F2814">
        <w:tc>
          <w:tcPr>
            <w:tcW w:w="1701" w:type="dxa"/>
            <w:shd w:val="clear" w:color="auto" w:fill="auto"/>
            <w:hideMark/>
          </w:tcPr>
          <w:p w14:paraId="7ED855CD"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亚美尼亚</w:t>
            </w:r>
          </w:p>
        </w:tc>
        <w:tc>
          <w:tcPr>
            <w:tcW w:w="523" w:type="dxa"/>
            <w:shd w:val="clear" w:color="auto" w:fill="auto"/>
            <w:tcMar>
              <w:right w:w="0" w:type="dxa"/>
            </w:tcMar>
            <w:vAlign w:val="bottom"/>
            <w:hideMark/>
          </w:tcPr>
          <w:p w14:paraId="4C609AE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122518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C9E6CD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4C1D11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A80260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1404C0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4AB1DF8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4D8BAA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97E2BA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85D975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698386C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75D62D2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48FE99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051C19DB" w14:textId="77777777" w:rsidTr="000F2814">
        <w:tc>
          <w:tcPr>
            <w:tcW w:w="1701" w:type="dxa"/>
            <w:shd w:val="clear" w:color="auto" w:fill="auto"/>
            <w:hideMark/>
          </w:tcPr>
          <w:p w14:paraId="40F75459"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多民族玻利维亚国</w:t>
            </w:r>
          </w:p>
        </w:tc>
        <w:tc>
          <w:tcPr>
            <w:tcW w:w="523" w:type="dxa"/>
            <w:shd w:val="clear" w:color="auto" w:fill="auto"/>
            <w:tcMar>
              <w:right w:w="0" w:type="dxa"/>
            </w:tcMar>
            <w:vAlign w:val="bottom"/>
            <w:hideMark/>
          </w:tcPr>
          <w:p w14:paraId="6B6BA0D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1B062F0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746C7A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51654C2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6270D6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33AA3E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BADB8B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629342DA"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46789C4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1C0F5B8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436414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0073EDDC" w14:textId="77777777" w:rsidR="00A714FA" w:rsidRPr="00042A1F" w:rsidRDefault="00A714FA" w:rsidP="00DB14F8">
            <w:pPr>
              <w:pStyle w:val="a3"/>
              <w:overflowPunct/>
              <w:ind w:right="0"/>
              <w:jc w:val="right"/>
              <w:rPr>
                <w:rFonts w:eastAsiaTheme="minorEastAsia"/>
              </w:rPr>
            </w:pPr>
          </w:p>
        </w:tc>
        <w:tc>
          <w:tcPr>
            <w:tcW w:w="524" w:type="dxa"/>
            <w:shd w:val="clear" w:color="auto" w:fill="auto"/>
            <w:tcMar>
              <w:right w:w="0" w:type="dxa"/>
            </w:tcMar>
            <w:vAlign w:val="bottom"/>
            <w:hideMark/>
          </w:tcPr>
          <w:p w14:paraId="7A78BDF3"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6FF5642D" w14:textId="77777777" w:rsidTr="000F2814">
        <w:tc>
          <w:tcPr>
            <w:tcW w:w="1701" w:type="dxa"/>
            <w:shd w:val="clear" w:color="auto" w:fill="auto"/>
            <w:hideMark/>
          </w:tcPr>
          <w:p w14:paraId="221887E7"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巴西</w:t>
            </w:r>
          </w:p>
        </w:tc>
        <w:tc>
          <w:tcPr>
            <w:tcW w:w="523" w:type="dxa"/>
            <w:shd w:val="clear" w:color="auto" w:fill="auto"/>
            <w:tcMar>
              <w:right w:w="0" w:type="dxa"/>
            </w:tcMar>
            <w:vAlign w:val="bottom"/>
            <w:hideMark/>
          </w:tcPr>
          <w:p w14:paraId="22227C3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005096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C4674B4"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35F817C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9B3EC0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6739D9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C7289A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117513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6936F6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512522F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8BA930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48A749B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4C3A09C"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3376FEEC" w14:textId="77777777" w:rsidTr="000F2814">
        <w:tc>
          <w:tcPr>
            <w:tcW w:w="1701" w:type="dxa"/>
            <w:shd w:val="clear" w:color="auto" w:fill="auto"/>
            <w:hideMark/>
          </w:tcPr>
          <w:p w14:paraId="3410F494"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布基纳法索</w:t>
            </w:r>
          </w:p>
        </w:tc>
        <w:tc>
          <w:tcPr>
            <w:tcW w:w="523" w:type="dxa"/>
            <w:shd w:val="clear" w:color="auto" w:fill="auto"/>
            <w:tcMar>
              <w:right w:w="0" w:type="dxa"/>
            </w:tcMar>
            <w:vAlign w:val="bottom"/>
            <w:hideMark/>
          </w:tcPr>
          <w:p w14:paraId="0983B0B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1C1EA23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E40D92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8D6FB6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A77FA5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7CB6D3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229A4C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2A26EC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C80D36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253C2EE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0E11FA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27871BB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53DEB4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16EC3D40" w14:textId="77777777" w:rsidTr="000F2814">
        <w:tc>
          <w:tcPr>
            <w:tcW w:w="1701" w:type="dxa"/>
            <w:shd w:val="clear" w:color="auto" w:fill="auto"/>
            <w:hideMark/>
          </w:tcPr>
          <w:p w14:paraId="771E6332"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柬埔寨</w:t>
            </w:r>
          </w:p>
        </w:tc>
        <w:tc>
          <w:tcPr>
            <w:tcW w:w="523" w:type="dxa"/>
            <w:shd w:val="clear" w:color="auto" w:fill="auto"/>
            <w:tcMar>
              <w:right w:w="0" w:type="dxa"/>
            </w:tcMar>
            <w:vAlign w:val="bottom"/>
            <w:hideMark/>
          </w:tcPr>
          <w:p w14:paraId="63D06F9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E5612E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720FFD6"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2803AA9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FB4CB6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5ED33F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7EF985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DB44D58"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3" w:type="dxa"/>
            <w:shd w:val="clear" w:color="auto" w:fill="auto"/>
            <w:tcMar>
              <w:right w:w="0" w:type="dxa"/>
            </w:tcMar>
            <w:vAlign w:val="bottom"/>
            <w:hideMark/>
          </w:tcPr>
          <w:p w14:paraId="09081FF5"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17BEBE9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BA17BD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4D19E08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4C7253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w:t>
            </w:r>
          </w:p>
        </w:tc>
      </w:tr>
      <w:tr w:rsidR="00DB14F8" w:rsidRPr="00042A1F" w14:paraId="6F4DB533" w14:textId="77777777" w:rsidTr="000F2814">
        <w:tc>
          <w:tcPr>
            <w:tcW w:w="1701" w:type="dxa"/>
            <w:shd w:val="clear" w:color="auto" w:fill="auto"/>
            <w:hideMark/>
          </w:tcPr>
          <w:p w14:paraId="7FF67A9E"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哥伦比亚</w:t>
            </w:r>
          </w:p>
        </w:tc>
        <w:tc>
          <w:tcPr>
            <w:tcW w:w="523" w:type="dxa"/>
            <w:shd w:val="clear" w:color="auto" w:fill="auto"/>
            <w:tcMar>
              <w:right w:w="0" w:type="dxa"/>
            </w:tcMar>
            <w:vAlign w:val="bottom"/>
            <w:hideMark/>
          </w:tcPr>
          <w:p w14:paraId="2DCAEC5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5CD9CA01"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4" w:type="dxa"/>
            <w:shd w:val="clear" w:color="auto" w:fill="auto"/>
            <w:tcMar>
              <w:right w:w="0" w:type="dxa"/>
            </w:tcMar>
            <w:vAlign w:val="bottom"/>
            <w:hideMark/>
          </w:tcPr>
          <w:p w14:paraId="2A2760A1"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43B2D947"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c>
          <w:tcPr>
            <w:tcW w:w="523" w:type="dxa"/>
            <w:shd w:val="clear" w:color="auto" w:fill="auto"/>
            <w:tcMar>
              <w:right w:w="0" w:type="dxa"/>
            </w:tcMar>
            <w:vAlign w:val="bottom"/>
            <w:hideMark/>
          </w:tcPr>
          <w:p w14:paraId="3F465C00"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w:t>
            </w:r>
          </w:p>
        </w:tc>
        <w:tc>
          <w:tcPr>
            <w:tcW w:w="524" w:type="dxa"/>
            <w:shd w:val="clear" w:color="auto" w:fill="auto"/>
            <w:tcMar>
              <w:right w:w="0" w:type="dxa"/>
            </w:tcMar>
            <w:vAlign w:val="bottom"/>
            <w:hideMark/>
          </w:tcPr>
          <w:p w14:paraId="0944325D"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c>
          <w:tcPr>
            <w:tcW w:w="523" w:type="dxa"/>
            <w:shd w:val="clear" w:color="auto" w:fill="auto"/>
            <w:tcMar>
              <w:right w:w="0" w:type="dxa"/>
            </w:tcMar>
            <w:vAlign w:val="bottom"/>
            <w:hideMark/>
          </w:tcPr>
          <w:p w14:paraId="184CBC68"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9</w:t>
            </w:r>
          </w:p>
        </w:tc>
        <w:tc>
          <w:tcPr>
            <w:tcW w:w="524" w:type="dxa"/>
            <w:shd w:val="clear" w:color="auto" w:fill="auto"/>
            <w:tcMar>
              <w:right w:w="0" w:type="dxa"/>
            </w:tcMar>
            <w:vAlign w:val="bottom"/>
            <w:hideMark/>
          </w:tcPr>
          <w:p w14:paraId="52E4921C"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c>
          <w:tcPr>
            <w:tcW w:w="523" w:type="dxa"/>
            <w:shd w:val="clear" w:color="auto" w:fill="auto"/>
            <w:tcMar>
              <w:right w:w="0" w:type="dxa"/>
            </w:tcMar>
            <w:vAlign w:val="bottom"/>
            <w:hideMark/>
          </w:tcPr>
          <w:p w14:paraId="25C61C15"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3" w:type="dxa"/>
            <w:shd w:val="clear" w:color="auto" w:fill="auto"/>
            <w:tcMar>
              <w:right w:w="0" w:type="dxa"/>
            </w:tcMar>
            <w:vAlign w:val="bottom"/>
            <w:hideMark/>
          </w:tcPr>
          <w:p w14:paraId="3C30184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153</w:t>
            </w:r>
          </w:p>
        </w:tc>
        <w:tc>
          <w:tcPr>
            <w:tcW w:w="524" w:type="dxa"/>
            <w:shd w:val="clear" w:color="auto" w:fill="auto"/>
            <w:tcMar>
              <w:right w:w="0" w:type="dxa"/>
            </w:tcMar>
            <w:vAlign w:val="bottom"/>
            <w:hideMark/>
          </w:tcPr>
          <w:p w14:paraId="1C208D6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27DC621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CABA10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179</w:t>
            </w:r>
          </w:p>
        </w:tc>
      </w:tr>
      <w:tr w:rsidR="00DB14F8" w:rsidRPr="00042A1F" w14:paraId="1CB1B498" w14:textId="77777777" w:rsidTr="000F2814">
        <w:tc>
          <w:tcPr>
            <w:tcW w:w="1701" w:type="dxa"/>
            <w:shd w:val="clear" w:color="auto" w:fill="auto"/>
            <w:hideMark/>
          </w:tcPr>
          <w:p w14:paraId="132D6B0D"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古巴</w:t>
            </w:r>
          </w:p>
        </w:tc>
        <w:tc>
          <w:tcPr>
            <w:tcW w:w="523" w:type="dxa"/>
            <w:shd w:val="clear" w:color="auto" w:fill="auto"/>
            <w:tcMar>
              <w:right w:w="0" w:type="dxa"/>
            </w:tcMar>
            <w:vAlign w:val="bottom"/>
            <w:hideMark/>
          </w:tcPr>
          <w:p w14:paraId="50709F9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BA699A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162626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666F4F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6D0B43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F9EB84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710B09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4" w:type="dxa"/>
            <w:shd w:val="clear" w:color="auto" w:fill="auto"/>
            <w:tcMar>
              <w:right w:w="0" w:type="dxa"/>
            </w:tcMar>
            <w:vAlign w:val="bottom"/>
            <w:hideMark/>
          </w:tcPr>
          <w:p w14:paraId="26539C9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c>
          <w:tcPr>
            <w:tcW w:w="523" w:type="dxa"/>
            <w:shd w:val="clear" w:color="auto" w:fill="auto"/>
            <w:tcMar>
              <w:right w:w="0" w:type="dxa"/>
            </w:tcMar>
            <w:vAlign w:val="bottom"/>
            <w:hideMark/>
          </w:tcPr>
          <w:p w14:paraId="70AB6A3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B1637C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188</w:t>
            </w:r>
          </w:p>
        </w:tc>
        <w:tc>
          <w:tcPr>
            <w:tcW w:w="524" w:type="dxa"/>
            <w:shd w:val="clear" w:color="auto" w:fill="auto"/>
            <w:tcMar>
              <w:right w:w="0" w:type="dxa"/>
            </w:tcMar>
            <w:vAlign w:val="bottom"/>
            <w:hideMark/>
          </w:tcPr>
          <w:p w14:paraId="1E68083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180F33B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A3FCD3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192</w:t>
            </w:r>
          </w:p>
        </w:tc>
      </w:tr>
      <w:tr w:rsidR="00DB14F8" w:rsidRPr="00042A1F" w14:paraId="7F6D5B07" w14:textId="77777777" w:rsidTr="000F2814">
        <w:tc>
          <w:tcPr>
            <w:tcW w:w="1701" w:type="dxa"/>
            <w:shd w:val="clear" w:color="auto" w:fill="auto"/>
            <w:hideMark/>
          </w:tcPr>
          <w:p w14:paraId="6869E25D"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洪都拉斯</w:t>
            </w:r>
          </w:p>
        </w:tc>
        <w:tc>
          <w:tcPr>
            <w:tcW w:w="523" w:type="dxa"/>
            <w:shd w:val="clear" w:color="auto" w:fill="auto"/>
            <w:tcMar>
              <w:right w:w="0" w:type="dxa"/>
            </w:tcMar>
            <w:vAlign w:val="bottom"/>
            <w:hideMark/>
          </w:tcPr>
          <w:p w14:paraId="411DFE0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6A6154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C8AFF0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1B65F51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178A63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C8D2F3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F58793D"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14</w:t>
            </w:r>
          </w:p>
        </w:tc>
        <w:tc>
          <w:tcPr>
            <w:tcW w:w="524" w:type="dxa"/>
            <w:shd w:val="clear" w:color="auto" w:fill="auto"/>
            <w:tcMar>
              <w:right w:w="0" w:type="dxa"/>
            </w:tcMar>
            <w:vAlign w:val="bottom"/>
            <w:hideMark/>
          </w:tcPr>
          <w:p w14:paraId="102FFE8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1C44C4C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9</w:t>
            </w:r>
          </w:p>
        </w:tc>
        <w:tc>
          <w:tcPr>
            <w:tcW w:w="523" w:type="dxa"/>
            <w:shd w:val="clear" w:color="auto" w:fill="auto"/>
            <w:tcMar>
              <w:right w:w="0" w:type="dxa"/>
            </w:tcMar>
            <w:vAlign w:val="bottom"/>
            <w:hideMark/>
          </w:tcPr>
          <w:p w14:paraId="153D0B0A"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4" w:type="dxa"/>
            <w:shd w:val="clear" w:color="auto" w:fill="auto"/>
            <w:tcMar>
              <w:right w:w="0" w:type="dxa"/>
            </w:tcMar>
            <w:vAlign w:val="bottom"/>
            <w:hideMark/>
          </w:tcPr>
          <w:p w14:paraId="61DD39D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7F00408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7B82B9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25</w:t>
            </w:r>
          </w:p>
        </w:tc>
      </w:tr>
      <w:tr w:rsidR="00DB14F8" w:rsidRPr="00042A1F" w14:paraId="6014D3C5" w14:textId="77777777" w:rsidTr="000F2814">
        <w:tc>
          <w:tcPr>
            <w:tcW w:w="1701" w:type="dxa"/>
            <w:shd w:val="clear" w:color="auto" w:fill="auto"/>
            <w:hideMark/>
          </w:tcPr>
          <w:p w14:paraId="214A2291"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伊拉克</w:t>
            </w:r>
          </w:p>
        </w:tc>
        <w:tc>
          <w:tcPr>
            <w:tcW w:w="523" w:type="dxa"/>
            <w:shd w:val="clear" w:color="auto" w:fill="auto"/>
            <w:tcMar>
              <w:right w:w="0" w:type="dxa"/>
            </w:tcMar>
            <w:vAlign w:val="bottom"/>
            <w:hideMark/>
          </w:tcPr>
          <w:p w14:paraId="341CD47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510EBCA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D675490"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w:t>
            </w:r>
          </w:p>
        </w:tc>
        <w:tc>
          <w:tcPr>
            <w:tcW w:w="523" w:type="dxa"/>
            <w:shd w:val="clear" w:color="auto" w:fill="auto"/>
            <w:tcMar>
              <w:right w:w="0" w:type="dxa"/>
            </w:tcMar>
            <w:vAlign w:val="bottom"/>
            <w:hideMark/>
          </w:tcPr>
          <w:p w14:paraId="4023FD9E"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42</w:t>
            </w:r>
          </w:p>
        </w:tc>
        <w:tc>
          <w:tcPr>
            <w:tcW w:w="523" w:type="dxa"/>
            <w:shd w:val="clear" w:color="auto" w:fill="auto"/>
            <w:tcMar>
              <w:right w:w="0" w:type="dxa"/>
            </w:tcMar>
            <w:vAlign w:val="bottom"/>
            <w:hideMark/>
          </w:tcPr>
          <w:p w14:paraId="3FC5600E"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22</w:t>
            </w:r>
          </w:p>
        </w:tc>
        <w:tc>
          <w:tcPr>
            <w:tcW w:w="524" w:type="dxa"/>
            <w:shd w:val="clear" w:color="auto" w:fill="auto"/>
            <w:tcMar>
              <w:right w:w="0" w:type="dxa"/>
            </w:tcMar>
            <w:vAlign w:val="bottom"/>
            <w:hideMark/>
          </w:tcPr>
          <w:p w14:paraId="1202C1C5"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43</w:t>
            </w:r>
          </w:p>
        </w:tc>
        <w:tc>
          <w:tcPr>
            <w:tcW w:w="523" w:type="dxa"/>
            <w:shd w:val="clear" w:color="auto" w:fill="auto"/>
            <w:tcMar>
              <w:right w:w="0" w:type="dxa"/>
            </w:tcMar>
            <w:vAlign w:val="bottom"/>
            <w:hideMark/>
          </w:tcPr>
          <w:p w14:paraId="0ED05D63"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50</w:t>
            </w:r>
          </w:p>
        </w:tc>
        <w:tc>
          <w:tcPr>
            <w:tcW w:w="524" w:type="dxa"/>
            <w:shd w:val="clear" w:color="auto" w:fill="auto"/>
            <w:tcMar>
              <w:right w:w="0" w:type="dxa"/>
            </w:tcMar>
            <w:vAlign w:val="bottom"/>
            <w:hideMark/>
          </w:tcPr>
          <w:p w14:paraId="6A9B68FE"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226</w:t>
            </w:r>
          </w:p>
        </w:tc>
        <w:tc>
          <w:tcPr>
            <w:tcW w:w="523" w:type="dxa"/>
            <w:shd w:val="clear" w:color="auto" w:fill="auto"/>
            <w:tcMar>
              <w:right w:w="0" w:type="dxa"/>
            </w:tcMar>
            <w:vAlign w:val="bottom"/>
            <w:hideMark/>
          </w:tcPr>
          <w:p w14:paraId="6717C3C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103</w:t>
            </w:r>
          </w:p>
        </w:tc>
        <w:tc>
          <w:tcPr>
            <w:tcW w:w="523" w:type="dxa"/>
            <w:shd w:val="clear" w:color="auto" w:fill="auto"/>
            <w:tcMar>
              <w:right w:w="0" w:type="dxa"/>
            </w:tcMar>
            <w:vAlign w:val="bottom"/>
            <w:hideMark/>
          </w:tcPr>
          <w:p w14:paraId="15BF35B0"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41</w:t>
            </w:r>
          </w:p>
        </w:tc>
        <w:tc>
          <w:tcPr>
            <w:tcW w:w="524" w:type="dxa"/>
            <w:shd w:val="clear" w:color="auto" w:fill="auto"/>
            <w:tcMar>
              <w:right w:w="0" w:type="dxa"/>
            </w:tcMar>
            <w:vAlign w:val="bottom"/>
            <w:hideMark/>
          </w:tcPr>
          <w:p w14:paraId="637B6CD7"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42</w:t>
            </w:r>
          </w:p>
        </w:tc>
        <w:tc>
          <w:tcPr>
            <w:tcW w:w="523" w:type="dxa"/>
            <w:shd w:val="clear" w:color="auto" w:fill="auto"/>
            <w:tcMar>
              <w:right w:w="0" w:type="dxa"/>
            </w:tcMar>
            <w:vAlign w:val="bottom"/>
          </w:tcPr>
          <w:p w14:paraId="110B4E06"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4" w:type="dxa"/>
            <w:shd w:val="clear" w:color="auto" w:fill="auto"/>
            <w:tcMar>
              <w:right w:w="0" w:type="dxa"/>
            </w:tcMar>
            <w:vAlign w:val="bottom"/>
            <w:hideMark/>
          </w:tcPr>
          <w:p w14:paraId="79BCEE74"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575</w:t>
            </w:r>
          </w:p>
        </w:tc>
      </w:tr>
      <w:tr w:rsidR="00DB14F8" w:rsidRPr="00042A1F" w14:paraId="57C61F2C" w14:textId="77777777" w:rsidTr="000F2814">
        <w:tc>
          <w:tcPr>
            <w:tcW w:w="1701" w:type="dxa"/>
            <w:shd w:val="clear" w:color="auto" w:fill="auto"/>
          </w:tcPr>
          <w:p w14:paraId="1A0D21AF"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日本</w:t>
            </w:r>
          </w:p>
        </w:tc>
        <w:tc>
          <w:tcPr>
            <w:tcW w:w="523" w:type="dxa"/>
            <w:shd w:val="clear" w:color="auto" w:fill="auto"/>
            <w:tcMar>
              <w:right w:w="0" w:type="dxa"/>
            </w:tcMar>
            <w:vAlign w:val="bottom"/>
          </w:tcPr>
          <w:p w14:paraId="04D1E66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037FECB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tcPr>
          <w:p w14:paraId="5DA9A57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503C9BE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4036653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tcPr>
          <w:p w14:paraId="01D660A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1845ABF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tcPr>
          <w:p w14:paraId="43E24A3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5B47098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4F44AA0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tcPr>
          <w:p w14:paraId="183B944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40B52BE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4" w:type="dxa"/>
            <w:shd w:val="clear" w:color="auto" w:fill="auto"/>
            <w:tcMar>
              <w:right w:w="0" w:type="dxa"/>
            </w:tcMar>
            <w:vAlign w:val="bottom"/>
          </w:tcPr>
          <w:p w14:paraId="01634120"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2639A05E" w14:textId="77777777" w:rsidTr="000F2814">
        <w:tc>
          <w:tcPr>
            <w:tcW w:w="1701" w:type="dxa"/>
            <w:shd w:val="clear" w:color="auto" w:fill="auto"/>
            <w:hideMark/>
          </w:tcPr>
          <w:p w14:paraId="66A6BDD0"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哈萨克斯坦</w:t>
            </w:r>
          </w:p>
        </w:tc>
        <w:tc>
          <w:tcPr>
            <w:tcW w:w="523" w:type="dxa"/>
            <w:shd w:val="clear" w:color="auto" w:fill="auto"/>
            <w:tcMar>
              <w:right w:w="0" w:type="dxa"/>
            </w:tcMar>
            <w:vAlign w:val="bottom"/>
            <w:hideMark/>
          </w:tcPr>
          <w:p w14:paraId="25CCD04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D5EBCA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6777D5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10FB74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2F6649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17D3013"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3" w:type="dxa"/>
            <w:shd w:val="clear" w:color="auto" w:fill="auto"/>
            <w:tcMar>
              <w:right w:w="0" w:type="dxa"/>
            </w:tcMar>
            <w:vAlign w:val="bottom"/>
            <w:hideMark/>
          </w:tcPr>
          <w:p w14:paraId="2AAA061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7B9961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5C017D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55EABD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BF3BED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20EDD0A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E6A11CC"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r>
      <w:tr w:rsidR="00DB14F8" w:rsidRPr="00042A1F" w14:paraId="2588B9A7" w14:textId="77777777" w:rsidTr="000F2814">
        <w:tc>
          <w:tcPr>
            <w:tcW w:w="1701" w:type="dxa"/>
            <w:shd w:val="clear" w:color="auto" w:fill="auto"/>
            <w:hideMark/>
          </w:tcPr>
          <w:p w14:paraId="0BCA0726"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立陶宛</w:t>
            </w:r>
          </w:p>
        </w:tc>
        <w:tc>
          <w:tcPr>
            <w:tcW w:w="523" w:type="dxa"/>
            <w:shd w:val="clear" w:color="auto" w:fill="auto"/>
            <w:tcMar>
              <w:right w:w="0" w:type="dxa"/>
            </w:tcMar>
            <w:vAlign w:val="bottom"/>
            <w:hideMark/>
          </w:tcPr>
          <w:p w14:paraId="6080FDD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F97146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1F73B9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4B6E1B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6FDB75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E6F759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4FF452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00BAE99"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3" w:type="dxa"/>
            <w:shd w:val="clear" w:color="auto" w:fill="auto"/>
            <w:tcMar>
              <w:right w:w="0" w:type="dxa"/>
            </w:tcMar>
            <w:vAlign w:val="bottom"/>
            <w:hideMark/>
          </w:tcPr>
          <w:p w14:paraId="6B35F27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FA43CC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ABCDEA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2AB5D11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C23D400"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r>
      <w:tr w:rsidR="00DB14F8" w:rsidRPr="00042A1F" w14:paraId="735ECDC2" w14:textId="77777777" w:rsidTr="000F2814">
        <w:tc>
          <w:tcPr>
            <w:tcW w:w="1701" w:type="dxa"/>
            <w:shd w:val="clear" w:color="auto" w:fill="auto"/>
            <w:hideMark/>
          </w:tcPr>
          <w:p w14:paraId="0946F13F"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马里</w:t>
            </w:r>
          </w:p>
        </w:tc>
        <w:tc>
          <w:tcPr>
            <w:tcW w:w="523" w:type="dxa"/>
            <w:shd w:val="clear" w:color="auto" w:fill="auto"/>
            <w:tcMar>
              <w:right w:w="0" w:type="dxa"/>
            </w:tcMar>
            <w:vAlign w:val="bottom"/>
            <w:hideMark/>
          </w:tcPr>
          <w:p w14:paraId="01A1AC7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26336D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33C950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62D08B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8B513C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5C4F55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005C77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8C2733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6CB6517"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03F20837"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11</w:t>
            </w:r>
          </w:p>
        </w:tc>
        <w:tc>
          <w:tcPr>
            <w:tcW w:w="524" w:type="dxa"/>
            <w:shd w:val="clear" w:color="auto" w:fill="auto"/>
            <w:tcMar>
              <w:right w:w="0" w:type="dxa"/>
            </w:tcMar>
            <w:vAlign w:val="bottom"/>
            <w:hideMark/>
          </w:tcPr>
          <w:p w14:paraId="7731C5D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4B7F110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64BE4B6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12</w:t>
            </w:r>
          </w:p>
        </w:tc>
      </w:tr>
      <w:tr w:rsidR="00DB14F8" w:rsidRPr="00042A1F" w14:paraId="4A8B8086" w14:textId="77777777" w:rsidTr="000F2814">
        <w:tc>
          <w:tcPr>
            <w:tcW w:w="1701" w:type="dxa"/>
            <w:shd w:val="clear" w:color="auto" w:fill="auto"/>
            <w:hideMark/>
          </w:tcPr>
          <w:p w14:paraId="17087F8B"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毛里塔尼亚</w:t>
            </w:r>
          </w:p>
        </w:tc>
        <w:tc>
          <w:tcPr>
            <w:tcW w:w="523" w:type="dxa"/>
            <w:shd w:val="clear" w:color="auto" w:fill="auto"/>
            <w:tcMar>
              <w:right w:w="0" w:type="dxa"/>
            </w:tcMar>
            <w:vAlign w:val="bottom"/>
            <w:hideMark/>
          </w:tcPr>
          <w:p w14:paraId="3C11B8E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EEF8C1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6DD8F0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CC5602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B078D9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BD0B61E"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10E7A74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209AE9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87C394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0AEA29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69FC14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79C7E0B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404E32A"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1D640B96" w14:textId="77777777" w:rsidTr="000F2814">
        <w:tc>
          <w:tcPr>
            <w:tcW w:w="1701" w:type="dxa"/>
            <w:shd w:val="clear" w:color="auto" w:fill="auto"/>
            <w:hideMark/>
          </w:tcPr>
          <w:p w14:paraId="64CE6C58"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墨西哥</w:t>
            </w:r>
          </w:p>
        </w:tc>
        <w:tc>
          <w:tcPr>
            <w:tcW w:w="523" w:type="dxa"/>
            <w:shd w:val="clear" w:color="auto" w:fill="auto"/>
            <w:tcMar>
              <w:right w:w="0" w:type="dxa"/>
            </w:tcMar>
            <w:vAlign w:val="bottom"/>
            <w:hideMark/>
          </w:tcPr>
          <w:p w14:paraId="5E1F59BD"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w:t>
            </w:r>
          </w:p>
        </w:tc>
        <w:tc>
          <w:tcPr>
            <w:tcW w:w="523" w:type="dxa"/>
            <w:shd w:val="clear" w:color="auto" w:fill="auto"/>
            <w:tcMar>
              <w:right w:w="0" w:type="dxa"/>
            </w:tcMar>
            <w:vAlign w:val="bottom"/>
            <w:hideMark/>
          </w:tcPr>
          <w:p w14:paraId="73C28578"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w:t>
            </w:r>
          </w:p>
        </w:tc>
        <w:tc>
          <w:tcPr>
            <w:tcW w:w="524" w:type="dxa"/>
            <w:shd w:val="clear" w:color="auto" w:fill="auto"/>
            <w:tcMar>
              <w:right w:w="0" w:type="dxa"/>
            </w:tcMar>
            <w:vAlign w:val="bottom"/>
            <w:hideMark/>
          </w:tcPr>
          <w:p w14:paraId="0887365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43</w:t>
            </w:r>
          </w:p>
        </w:tc>
        <w:tc>
          <w:tcPr>
            <w:tcW w:w="523" w:type="dxa"/>
            <w:shd w:val="clear" w:color="auto" w:fill="auto"/>
            <w:tcMar>
              <w:right w:w="0" w:type="dxa"/>
            </w:tcMar>
            <w:vAlign w:val="bottom"/>
            <w:hideMark/>
          </w:tcPr>
          <w:p w14:paraId="463BA6A7"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166</w:t>
            </w:r>
          </w:p>
        </w:tc>
        <w:tc>
          <w:tcPr>
            <w:tcW w:w="523" w:type="dxa"/>
            <w:shd w:val="clear" w:color="auto" w:fill="auto"/>
            <w:tcMar>
              <w:right w:w="0" w:type="dxa"/>
            </w:tcMar>
            <w:vAlign w:val="bottom"/>
            <w:hideMark/>
          </w:tcPr>
          <w:p w14:paraId="79753DB7"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58</w:t>
            </w:r>
          </w:p>
        </w:tc>
        <w:tc>
          <w:tcPr>
            <w:tcW w:w="524" w:type="dxa"/>
            <w:shd w:val="clear" w:color="auto" w:fill="auto"/>
            <w:tcMar>
              <w:right w:w="0" w:type="dxa"/>
            </w:tcMar>
            <w:vAlign w:val="bottom"/>
            <w:hideMark/>
          </w:tcPr>
          <w:p w14:paraId="21CD88A6"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31</w:t>
            </w:r>
          </w:p>
        </w:tc>
        <w:tc>
          <w:tcPr>
            <w:tcW w:w="523" w:type="dxa"/>
            <w:shd w:val="clear" w:color="auto" w:fill="auto"/>
            <w:tcMar>
              <w:right w:w="0" w:type="dxa"/>
            </w:tcMar>
            <w:vAlign w:val="bottom"/>
            <w:hideMark/>
          </w:tcPr>
          <w:p w14:paraId="650002D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42</w:t>
            </w:r>
          </w:p>
        </w:tc>
        <w:tc>
          <w:tcPr>
            <w:tcW w:w="524" w:type="dxa"/>
            <w:shd w:val="clear" w:color="auto" w:fill="auto"/>
            <w:tcMar>
              <w:right w:w="0" w:type="dxa"/>
            </w:tcMar>
            <w:vAlign w:val="bottom"/>
            <w:hideMark/>
          </w:tcPr>
          <w:p w14:paraId="4C792D2C"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10</w:t>
            </w:r>
          </w:p>
        </w:tc>
        <w:tc>
          <w:tcPr>
            <w:tcW w:w="523" w:type="dxa"/>
            <w:shd w:val="clear" w:color="auto" w:fill="auto"/>
            <w:tcMar>
              <w:right w:w="0" w:type="dxa"/>
            </w:tcMar>
            <w:vAlign w:val="bottom"/>
            <w:hideMark/>
          </w:tcPr>
          <w:p w14:paraId="5FC6C6A0"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57</w:t>
            </w:r>
          </w:p>
        </w:tc>
        <w:tc>
          <w:tcPr>
            <w:tcW w:w="523" w:type="dxa"/>
            <w:shd w:val="clear" w:color="auto" w:fill="auto"/>
            <w:tcMar>
              <w:right w:w="0" w:type="dxa"/>
            </w:tcMar>
            <w:vAlign w:val="bottom"/>
            <w:hideMark/>
          </w:tcPr>
          <w:p w14:paraId="67BED990"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60</w:t>
            </w:r>
          </w:p>
        </w:tc>
        <w:tc>
          <w:tcPr>
            <w:tcW w:w="524" w:type="dxa"/>
            <w:shd w:val="clear" w:color="auto" w:fill="auto"/>
            <w:tcMar>
              <w:right w:w="0" w:type="dxa"/>
            </w:tcMar>
            <w:vAlign w:val="bottom"/>
            <w:hideMark/>
          </w:tcPr>
          <w:p w14:paraId="1FAD69A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52</w:t>
            </w:r>
          </w:p>
        </w:tc>
        <w:tc>
          <w:tcPr>
            <w:tcW w:w="523" w:type="dxa"/>
            <w:shd w:val="clear" w:color="auto" w:fill="auto"/>
            <w:tcMar>
              <w:right w:w="0" w:type="dxa"/>
            </w:tcMar>
            <w:vAlign w:val="bottom"/>
          </w:tcPr>
          <w:p w14:paraId="5ABB7E5D"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16</w:t>
            </w:r>
          </w:p>
        </w:tc>
        <w:tc>
          <w:tcPr>
            <w:tcW w:w="524" w:type="dxa"/>
            <w:shd w:val="clear" w:color="auto" w:fill="auto"/>
            <w:tcMar>
              <w:right w:w="0" w:type="dxa"/>
            </w:tcMar>
            <w:vAlign w:val="bottom"/>
            <w:hideMark/>
          </w:tcPr>
          <w:p w14:paraId="65EBAD4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544</w:t>
            </w:r>
          </w:p>
        </w:tc>
      </w:tr>
      <w:tr w:rsidR="00DB14F8" w:rsidRPr="00042A1F" w14:paraId="1F913706" w14:textId="77777777" w:rsidTr="000F2814">
        <w:tc>
          <w:tcPr>
            <w:tcW w:w="1701" w:type="dxa"/>
            <w:shd w:val="clear" w:color="auto" w:fill="auto"/>
            <w:hideMark/>
          </w:tcPr>
          <w:p w14:paraId="221D3E34"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摩洛哥</w:t>
            </w:r>
          </w:p>
        </w:tc>
        <w:tc>
          <w:tcPr>
            <w:tcW w:w="523" w:type="dxa"/>
            <w:shd w:val="clear" w:color="auto" w:fill="auto"/>
            <w:tcMar>
              <w:right w:w="0" w:type="dxa"/>
            </w:tcMar>
            <w:vAlign w:val="bottom"/>
            <w:hideMark/>
          </w:tcPr>
          <w:p w14:paraId="56E81A0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13B167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2D8EB1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6BF4C0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3D4D327"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4" w:type="dxa"/>
            <w:shd w:val="clear" w:color="auto" w:fill="auto"/>
            <w:tcMar>
              <w:right w:w="0" w:type="dxa"/>
            </w:tcMar>
            <w:vAlign w:val="bottom"/>
            <w:hideMark/>
          </w:tcPr>
          <w:p w14:paraId="46B56FDC"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3" w:type="dxa"/>
            <w:shd w:val="clear" w:color="auto" w:fill="auto"/>
            <w:tcMar>
              <w:right w:w="0" w:type="dxa"/>
            </w:tcMar>
            <w:vAlign w:val="bottom"/>
            <w:hideMark/>
          </w:tcPr>
          <w:p w14:paraId="39912BF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150121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7D3167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8125EE1"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4" w:type="dxa"/>
            <w:shd w:val="clear" w:color="auto" w:fill="auto"/>
            <w:tcMar>
              <w:right w:w="0" w:type="dxa"/>
            </w:tcMar>
            <w:vAlign w:val="bottom"/>
            <w:hideMark/>
          </w:tcPr>
          <w:p w14:paraId="43CE8A5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r w:rsidRPr="000F2814">
              <w:rPr>
                <w:rFonts w:eastAsiaTheme="minorEastAsia"/>
                <w:i/>
                <w:iCs/>
                <w:vertAlign w:val="superscript"/>
                <w:lang w:val="zh-CN"/>
              </w:rPr>
              <w:t>b</w:t>
            </w:r>
          </w:p>
        </w:tc>
        <w:tc>
          <w:tcPr>
            <w:tcW w:w="523" w:type="dxa"/>
            <w:shd w:val="clear" w:color="auto" w:fill="auto"/>
            <w:tcMar>
              <w:right w:w="0" w:type="dxa"/>
            </w:tcMar>
            <w:vAlign w:val="bottom"/>
          </w:tcPr>
          <w:p w14:paraId="659D488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DF51E1D"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7</w:t>
            </w:r>
          </w:p>
        </w:tc>
      </w:tr>
      <w:tr w:rsidR="00DB14F8" w:rsidRPr="00042A1F" w14:paraId="775C46EC" w14:textId="77777777" w:rsidTr="000F2814">
        <w:tc>
          <w:tcPr>
            <w:tcW w:w="1701" w:type="dxa"/>
            <w:shd w:val="clear" w:color="auto" w:fill="auto"/>
            <w:hideMark/>
          </w:tcPr>
          <w:p w14:paraId="20F897A8"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尼日尔</w:t>
            </w:r>
          </w:p>
        </w:tc>
        <w:tc>
          <w:tcPr>
            <w:tcW w:w="523" w:type="dxa"/>
            <w:shd w:val="clear" w:color="auto" w:fill="auto"/>
            <w:tcMar>
              <w:right w:w="0" w:type="dxa"/>
            </w:tcMar>
            <w:vAlign w:val="bottom"/>
            <w:hideMark/>
          </w:tcPr>
          <w:p w14:paraId="7BDEBD8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B19D86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98FEB1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139CA7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119D2A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6B4630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148137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5202CE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E675DE1"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1E8950E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4F1E22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1E7C932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C273656"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48E9C45B" w14:textId="77777777" w:rsidTr="000F2814">
        <w:tc>
          <w:tcPr>
            <w:tcW w:w="1701" w:type="dxa"/>
            <w:shd w:val="clear" w:color="auto" w:fill="auto"/>
            <w:hideMark/>
          </w:tcPr>
          <w:p w14:paraId="2A19C917"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阿曼</w:t>
            </w:r>
          </w:p>
        </w:tc>
        <w:tc>
          <w:tcPr>
            <w:tcW w:w="523" w:type="dxa"/>
            <w:shd w:val="clear" w:color="auto" w:fill="auto"/>
            <w:tcMar>
              <w:right w:w="0" w:type="dxa"/>
            </w:tcMar>
            <w:vAlign w:val="bottom"/>
            <w:hideMark/>
          </w:tcPr>
          <w:p w14:paraId="3A444CD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945045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7C4397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5DDDB5D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1D94EB1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50CAFB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2BE0D2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00C170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ADCD47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4CFD76A"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r w:rsidRPr="00475DF9">
              <w:rPr>
                <w:rFonts w:eastAsiaTheme="minorEastAsia"/>
                <w:i/>
                <w:iCs/>
                <w:vertAlign w:val="superscript"/>
                <w:lang w:val="zh-CN"/>
              </w:rPr>
              <w:t>c</w:t>
            </w:r>
          </w:p>
        </w:tc>
        <w:tc>
          <w:tcPr>
            <w:tcW w:w="524" w:type="dxa"/>
            <w:shd w:val="clear" w:color="auto" w:fill="auto"/>
            <w:tcMar>
              <w:right w:w="0" w:type="dxa"/>
            </w:tcMar>
            <w:vAlign w:val="bottom"/>
            <w:hideMark/>
          </w:tcPr>
          <w:p w14:paraId="3487AC7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53F10CF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618BBD4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3081A4FB" w14:textId="77777777" w:rsidTr="000F2814">
        <w:tc>
          <w:tcPr>
            <w:tcW w:w="1701" w:type="dxa"/>
            <w:shd w:val="clear" w:color="auto" w:fill="auto"/>
            <w:hideMark/>
          </w:tcPr>
          <w:p w14:paraId="4B1EB64B"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巴拉圭</w:t>
            </w:r>
          </w:p>
        </w:tc>
        <w:tc>
          <w:tcPr>
            <w:tcW w:w="523" w:type="dxa"/>
            <w:shd w:val="clear" w:color="auto" w:fill="auto"/>
            <w:tcMar>
              <w:right w:w="0" w:type="dxa"/>
            </w:tcMar>
            <w:vAlign w:val="bottom"/>
            <w:hideMark/>
          </w:tcPr>
          <w:p w14:paraId="74442FE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6EF079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B02EEC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A8EB6F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00EBCF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073F3E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B61744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4B7D0C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AD1CA5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D4C8091"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4" w:type="dxa"/>
            <w:shd w:val="clear" w:color="auto" w:fill="auto"/>
            <w:tcMar>
              <w:right w:w="0" w:type="dxa"/>
            </w:tcMar>
            <w:vAlign w:val="bottom"/>
            <w:hideMark/>
          </w:tcPr>
          <w:p w14:paraId="4AECF20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7F0E991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6E14D6C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1AF7B1BC" w14:textId="77777777" w:rsidTr="000F2814">
        <w:tc>
          <w:tcPr>
            <w:tcW w:w="1701" w:type="dxa"/>
            <w:shd w:val="clear" w:color="auto" w:fill="auto"/>
            <w:hideMark/>
          </w:tcPr>
          <w:p w14:paraId="78A30CAB"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秘鲁</w:t>
            </w:r>
          </w:p>
        </w:tc>
        <w:tc>
          <w:tcPr>
            <w:tcW w:w="523" w:type="dxa"/>
            <w:shd w:val="clear" w:color="auto" w:fill="auto"/>
            <w:tcMar>
              <w:right w:w="0" w:type="dxa"/>
            </w:tcMar>
            <w:vAlign w:val="bottom"/>
            <w:hideMark/>
          </w:tcPr>
          <w:p w14:paraId="2229F40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E82BC2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87A072E"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C723AB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543518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29A7F3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C0FCB3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4F382C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CEBF01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14</w:t>
            </w:r>
          </w:p>
        </w:tc>
        <w:tc>
          <w:tcPr>
            <w:tcW w:w="523" w:type="dxa"/>
            <w:shd w:val="clear" w:color="auto" w:fill="auto"/>
            <w:tcMar>
              <w:right w:w="0" w:type="dxa"/>
            </w:tcMar>
            <w:vAlign w:val="bottom"/>
            <w:hideMark/>
          </w:tcPr>
          <w:p w14:paraId="5265A0B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FD3F6A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21A9706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C4916AC"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14</w:t>
            </w:r>
          </w:p>
        </w:tc>
      </w:tr>
      <w:tr w:rsidR="00DB14F8" w:rsidRPr="00042A1F" w14:paraId="2B8D9612" w14:textId="77777777" w:rsidTr="000F2814">
        <w:tc>
          <w:tcPr>
            <w:tcW w:w="1701" w:type="dxa"/>
            <w:shd w:val="clear" w:color="auto" w:fill="auto"/>
            <w:hideMark/>
          </w:tcPr>
          <w:p w14:paraId="2B6A267B"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斯里兰卡</w:t>
            </w:r>
          </w:p>
        </w:tc>
        <w:tc>
          <w:tcPr>
            <w:tcW w:w="523" w:type="dxa"/>
            <w:shd w:val="clear" w:color="auto" w:fill="auto"/>
            <w:tcMar>
              <w:right w:w="0" w:type="dxa"/>
            </w:tcMar>
            <w:vAlign w:val="bottom"/>
            <w:hideMark/>
          </w:tcPr>
          <w:p w14:paraId="2253047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5DF238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C627A6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8FFDB5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A8EDC2A"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5A13A9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2552362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5DF575C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CB5135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9B2B5B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7F2C6B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57BD1C2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CEE4304"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0956A788" w14:textId="77777777" w:rsidTr="000F2814">
        <w:tc>
          <w:tcPr>
            <w:tcW w:w="1701" w:type="dxa"/>
            <w:shd w:val="clear" w:color="auto" w:fill="auto"/>
            <w:hideMark/>
          </w:tcPr>
          <w:p w14:paraId="71C2EB0E"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斯洛伐克</w:t>
            </w:r>
          </w:p>
        </w:tc>
        <w:tc>
          <w:tcPr>
            <w:tcW w:w="523" w:type="dxa"/>
            <w:shd w:val="clear" w:color="auto" w:fill="auto"/>
            <w:tcMar>
              <w:right w:w="0" w:type="dxa"/>
            </w:tcMar>
            <w:vAlign w:val="bottom"/>
            <w:hideMark/>
          </w:tcPr>
          <w:p w14:paraId="5DC072F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B0769B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67042B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3BBD26A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2808DE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8D11B2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90B9C8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D7FEC1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F90DF0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03CA1ED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C0DD02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38F7754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85A4005"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4865873B" w14:textId="77777777" w:rsidTr="000F2814">
        <w:tc>
          <w:tcPr>
            <w:tcW w:w="1701" w:type="dxa"/>
            <w:shd w:val="clear" w:color="auto" w:fill="auto"/>
            <w:hideMark/>
          </w:tcPr>
          <w:p w14:paraId="5C65CA38"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苏丹</w:t>
            </w:r>
          </w:p>
        </w:tc>
        <w:tc>
          <w:tcPr>
            <w:tcW w:w="523" w:type="dxa"/>
            <w:shd w:val="clear" w:color="auto" w:fill="auto"/>
            <w:tcMar>
              <w:right w:w="0" w:type="dxa"/>
            </w:tcMar>
            <w:vAlign w:val="bottom"/>
            <w:hideMark/>
          </w:tcPr>
          <w:p w14:paraId="480BC0E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5F5243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87BC6F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F8DFD2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534A25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7F43FAA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DF2E06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1997E19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2B6B97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6F61957" w14:textId="77777777" w:rsidR="00A714FA" w:rsidRPr="00042A1F" w:rsidRDefault="00A714FA" w:rsidP="00DB14F8">
            <w:pPr>
              <w:pStyle w:val="a3"/>
              <w:overflowPunct/>
              <w:ind w:right="0"/>
              <w:jc w:val="right"/>
              <w:rPr>
                <w:rFonts w:eastAsiaTheme="minorEastAsia"/>
              </w:rPr>
            </w:pPr>
            <w:r w:rsidRPr="00042A1F">
              <w:rPr>
                <w:rFonts w:eastAsiaTheme="minorEastAsia"/>
              </w:rPr>
              <w:t xml:space="preserve">- </w:t>
            </w:r>
          </w:p>
        </w:tc>
        <w:tc>
          <w:tcPr>
            <w:tcW w:w="524" w:type="dxa"/>
            <w:shd w:val="clear" w:color="auto" w:fill="auto"/>
            <w:tcMar>
              <w:right w:w="0" w:type="dxa"/>
            </w:tcMar>
            <w:vAlign w:val="bottom"/>
            <w:hideMark/>
          </w:tcPr>
          <w:p w14:paraId="0A371C6A"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tcPr>
          <w:p w14:paraId="7F49C10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4B7E53E6"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1CAE7C12" w14:textId="77777777" w:rsidTr="000F2814">
        <w:tc>
          <w:tcPr>
            <w:tcW w:w="1701" w:type="dxa"/>
            <w:shd w:val="clear" w:color="auto" w:fill="auto"/>
            <w:hideMark/>
          </w:tcPr>
          <w:p w14:paraId="7A01B2C1"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多哥</w:t>
            </w:r>
          </w:p>
        </w:tc>
        <w:tc>
          <w:tcPr>
            <w:tcW w:w="523" w:type="dxa"/>
            <w:shd w:val="clear" w:color="auto" w:fill="auto"/>
            <w:tcMar>
              <w:right w:w="0" w:type="dxa"/>
            </w:tcMar>
            <w:vAlign w:val="bottom"/>
            <w:hideMark/>
          </w:tcPr>
          <w:p w14:paraId="2E338B8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A7C85C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6625AF1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EBABFE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6D5FC8E4"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EAACED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49CDB2E5"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2</w:t>
            </w:r>
          </w:p>
        </w:tc>
        <w:tc>
          <w:tcPr>
            <w:tcW w:w="524" w:type="dxa"/>
            <w:shd w:val="clear" w:color="auto" w:fill="auto"/>
            <w:tcMar>
              <w:right w:w="0" w:type="dxa"/>
            </w:tcMar>
            <w:vAlign w:val="bottom"/>
            <w:hideMark/>
          </w:tcPr>
          <w:p w14:paraId="7354DC2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198E794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09D003D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C3047E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3342C82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40631BA"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r>
      <w:tr w:rsidR="00DB14F8" w:rsidRPr="00042A1F" w14:paraId="0882DB1C" w14:textId="77777777" w:rsidTr="000F2814">
        <w:tc>
          <w:tcPr>
            <w:tcW w:w="1701" w:type="dxa"/>
            <w:shd w:val="clear" w:color="auto" w:fill="auto"/>
            <w:hideMark/>
          </w:tcPr>
          <w:p w14:paraId="6CDA8DA9"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突尼斯</w:t>
            </w:r>
          </w:p>
        </w:tc>
        <w:tc>
          <w:tcPr>
            <w:tcW w:w="523" w:type="dxa"/>
            <w:shd w:val="clear" w:color="auto" w:fill="auto"/>
            <w:tcMar>
              <w:right w:w="0" w:type="dxa"/>
            </w:tcMar>
            <w:vAlign w:val="bottom"/>
            <w:hideMark/>
          </w:tcPr>
          <w:p w14:paraId="17798568"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2BFFA7BF"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09D31060"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127D90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70BD3362"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5693B0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510952E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6DBD6072"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c>
          <w:tcPr>
            <w:tcW w:w="523" w:type="dxa"/>
            <w:shd w:val="clear" w:color="auto" w:fill="auto"/>
            <w:tcMar>
              <w:right w:w="0" w:type="dxa"/>
            </w:tcMar>
            <w:vAlign w:val="bottom"/>
            <w:hideMark/>
          </w:tcPr>
          <w:p w14:paraId="1529E609"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hideMark/>
          </w:tcPr>
          <w:p w14:paraId="036A9B0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2BCAE28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shd w:val="clear" w:color="auto" w:fill="auto"/>
            <w:tcMar>
              <w:right w:w="0" w:type="dxa"/>
            </w:tcMar>
            <w:vAlign w:val="bottom"/>
          </w:tcPr>
          <w:p w14:paraId="2161B76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shd w:val="clear" w:color="auto" w:fill="auto"/>
            <w:tcMar>
              <w:right w:w="0" w:type="dxa"/>
            </w:tcMar>
            <w:vAlign w:val="bottom"/>
            <w:hideMark/>
          </w:tcPr>
          <w:p w14:paraId="3CC5BA24"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1</w:t>
            </w:r>
          </w:p>
        </w:tc>
      </w:tr>
      <w:tr w:rsidR="00DB14F8" w:rsidRPr="00042A1F" w14:paraId="662B7403" w14:textId="77777777" w:rsidTr="000F2814">
        <w:tc>
          <w:tcPr>
            <w:tcW w:w="1701" w:type="dxa"/>
            <w:tcBorders>
              <w:bottom w:val="single" w:sz="4" w:space="0" w:color="auto"/>
            </w:tcBorders>
            <w:shd w:val="clear" w:color="auto" w:fill="auto"/>
          </w:tcPr>
          <w:p w14:paraId="1F1C8775" w14:textId="77777777" w:rsidR="00A714FA" w:rsidRPr="00042A1F" w:rsidRDefault="00A714FA" w:rsidP="00DB14F8">
            <w:pPr>
              <w:pStyle w:val="a3"/>
              <w:overflowPunct/>
              <w:ind w:right="0"/>
              <w:jc w:val="left"/>
              <w:rPr>
                <w:rFonts w:eastAsiaTheme="minorEastAsia"/>
              </w:rPr>
            </w:pPr>
            <w:r w:rsidRPr="00042A1F">
              <w:rPr>
                <w:rFonts w:eastAsiaTheme="minorEastAsia"/>
                <w:lang w:val="zh-CN"/>
              </w:rPr>
              <w:t>乌克兰</w:t>
            </w:r>
          </w:p>
        </w:tc>
        <w:tc>
          <w:tcPr>
            <w:tcW w:w="523" w:type="dxa"/>
            <w:tcBorders>
              <w:bottom w:val="single" w:sz="4" w:space="0" w:color="auto"/>
            </w:tcBorders>
            <w:shd w:val="clear" w:color="auto" w:fill="auto"/>
            <w:tcMar>
              <w:right w:w="0" w:type="dxa"/>
            </w:tcMar>
            <w:vAlign w:val="bottom"/>
          </w:tcPr>
          <w:p w14:paraId="2485558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bottom w:val="single" w:sz="4" w:space="0" w:color="auto"/>
            </w:tcBorders>
            <w:shd w:val="clear" w:color="auto" w:fill="auto"/>
            <w:tcMar>
              <w:right w:w="0" w:type="dxa"/>
            </w:tcMar>
            <w:vAlign w:val="bottom"/>
          </w:tcPr>
          <w:p w14:paraId="2A2E83C5"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bottom w:val="single" w:sz="4" w:space="0" w:color="auto"/>
            </w:tcBorders>
            <w:shd w:val="clear" w:color="auto" w:fill="auto"/>
            <w:tcMar>
              <w:right w:w="0" w:type="dxa"/>
            </w:tcMar>
            <w:vAlign w:val="bottom"/>
          </w:tcPr>
          <w:p w14:paraId="5581D5B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bottom w:val="single" w:sz="4" w:space="0" w:color="auto"/>
            </w:tcBorders>
            <w:shd w:val="clear" w:color="auto" w:fill="auto"/>
            <w:tcMar>
              <w:right w:w="0" w:type="dxa"/>
            </w:tcMar>
            <w:vAlign w:val="bottom"/>
          </w:tcPr>
          <w:p w14:paraId="70F17DD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bottom w:val="single" w:sz="4" w:space="0" w:color="auto"/>
            </w:tcBorders>
            <w:shd w:val="clear" w:color="auto" w:fill="auto"/>
            <w:tcMar>
              <w:right w:w="0" w:type="dxa"/>
            </w:tcMar>
            <w:vAlign w:val="bottom"/>
          </w:tcPr>
          <w:p w14:paraId="7B757433"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bottom w:val="single" w:sz="4" w:space="0" w:color="auto"/>
            </w:tcBorders>
            <w:shd w:val="clear" w:color="auto" w:fill="auto"/>
            <w:tcMar>
              <w:right w:w="0" w:type="dxa"/>
            </w:tcMar>
            <w:vAlign w:val="bottom"/>
          </w:tcPr>
          <w:p w14:paraId="63F7B34C"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bottom w:val="single" w:sz="4" w:space="0" w:color="auto"/>
            </w:tcBorders>
            <w:shd w:val="clear" w:color="auto" w:fill="auto"/>
            <w:tcMar>
              <w:right w:w="0" w:type="dxa"/>
            </w:tcMar>
            <w:vAlign w:val="bottom"/>
          </w:tcPr>
          <w:p w14:paraId="30A664AB"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bottom w:val="single" w:sz="4" w:space="0" w:color="auto"/>
            </w:tcBorders>
            <w:shd w:val="clear" w:color="auto" w:fill="auto"/>
            <w:tcMar>
              <w:right w:w="0" w:type="dxa"/>
            </w:tcMar>
            <w:vAlign w:val="bottom"/>
          </w:tcPr>
          <w:p w14:paraId="7A70C9D6"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bottom w:val="single" w:sz="4" w:space="0" w:color="auto"/>
            </w:tcBorders>
            <w:shd w:val="clear" w:color="auto" w:fill="auto"/>
            <w:tcMar>
              <w:right w:w="0" w:type="dxa"/>
            </w:tcMar>
            <w:vAlign w:val="bottom"/>
          </w:tcPr>
          <w:p w14:paraId="53FC0F27"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3" w:type="dxa"/>
            <w:tcBorders>
              <w:bottom w:val="single" w:sz="4" w:space="0" w:color="auto"/>
            </w:tcBorders>
            <w:shd w:val="clear" w:color="auto" w:fill="auto"/>
            <w:tcMar>
              <w:right w:w="0" w:type="dxa"/>
            </w:tcMar>
            <w:vAlign w:val="bottom"/>
          </w:tcPr>
          <w:p w14:paraId="07DE211D"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bottom w:val="single" w:sz="4" w:space="0" w:color="auto"/>
            </w:tcBorders>
            <w:shd w:val="clear" w:color="auto" w:fill="auto"/>
            <w:tcMar>
              <w:right w:w="0" w:type="dxa"/>
            </w:tcMar>
            <w:vAlign w:val="bottom"/>
          </w:tcPr>
          <w:p w14:paraId="6FA9161F"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c>
          <w:tcPr>
            <w:tcW w:w="523" w:type="dxa"/>
            <w:tcBorders>
              <w:bottom w:val="single" w:sz="4" w:space="0" w:color="auto"/>
            </w:tcBorders>
            <w:shd w:val="clear" w:color="auto" w:fill="auto"/>
            <w:tcMar>
              <w:right w:w="0" w:type="dxa"/>
            </w:tcMar>
            <w:vAlign w:val="bottom"/>
          </w:tcPr>
          <w:p w14:paraId="44C29321" w14:textId="77777777" w:rsidR="00A714FA" w:rsidRPr="00042A1F" w:rsidRDefault="00A714FA" w:rsidP="00DB14F8">
            <w:pPr>
              <w:pStyle w:val="a3"/>
              <w:overflowPunct/>
              <w:ind w:right="0"/>
              <w:jc w:val="right"/>
              <w:rPr>
                <w:rFonts w:eastAsiaTheme="minorEastAsia"/>
              </w:rPr>
            </w:pPr>
            <w:r w:rsidRPr="00042A1F">
              <w:rPr>
                <w:rFonts w:eastAsiaTheme="minorEastAsia"/>
              </w:rPr>
              <w:t>-</w:t>
            </w:r>
          </w:p>
        </w:tc>
        <w:tc>
          <w:tcPr>
            <w:tcW w:w="524" w:type="dxa"/>
            <w:tcBorders>
              <w:bottom w:val="single" w:sz="4" w:space="0" w:color="auto"/>
            </w:tcBorders>
            <w:shd w:val="clear" w:color="auto" w:fill="auto"/>
            <w:tcMar>
              <w:right w:w="0" w:type="dxa"/>
            </w:tcMar>
            <w:vAlign w:val="bottom"/>
          </w:tcPr>
          <w:p w14:paraId="77933A2B" w14:textId="77777777" w:rsidR="00A714FA" w:rsidRPr="00042A1F" w:rsidRDefault="00A714FA" w:rsidP="00DB14F8">
            <w:pPr>
              <w:pStyle w:val="a3"/>
              <w:overflowPunct/>
              <w:ind w:right="0"/>
              <w:jc w:val="right"/>
              <w:rPr>
                <w:rFonts w:eastAsiaTheme="minorEastAsia"/>
              </w:rPr>
            </w:pPr>
            <w:r w:rsidRPr="00042A1F">
              <w:rPr>
                <w:rFonts w:eastAsiaTheme="minorEastAsia"/>
                <w:lang w:val="zh-CN"/>
              </w:rPr>
              <w:t>3</w:t>
            </w:r>
          </w:p>
        </w:tc>
      </w:tr>
      <w:tr w:rsidR="00DB14F8" w:rsidRPr="00042A1F" w14:paraId="5193EA8D" w14:textId="77777777" w:rsidTr="000F2814">
        <w:tc>
          <w:tcPr>
            <w:tcW w:w="1701" w:type="dxa"/>
            <w:tcBorders>
              <w:top w:val="single" w:sz="4" w:space="0" w:color="auto"/>
              <w:bottom w:val="single" w:sz="12" w:space="0" w:color="auto"/>
            </w:tcBorders>
            <w:shd w:val="clear" w:color="auto" w:fill="auto"/>
            <w:hideMark/>
          </w:tcPr>
          <w:p w14:paraId="2C0E829D" w14:textId="71BB44AC" w:rsidR="00A714FA" w:rsidRPr="00784CBC" w:rsidRDefault="00784CBC" w:rsidP="00784CBC">
            <w:pPr>
              <w:pStyle w:val="a3"/>
              <w:overflowPunct/>
              <w:spacing w:before="80" w:after="80"/>
              <w:ind w:right="0"/>
              <w:jc w:val="left"/>
              <w:rPr>
                <w:rFonts w:ascii="Time New Roman" w:eastAsia="黑体" w:hAnsi="Time New Roman" w:hint="eastAsia"/>
              </w:rPr>
            </w:pPr>
            <w:r>
              <w:rPr>
                <w:iCs/>
                <w:lang w:val="zh-CN"/>
              </w:rPr>
              <w:tab/>
            </w:r>
            <w:r w:rsidR="00A714FA" w:rsidRPr="00784CBC">
              <w:rPr>
                <w:rFonts w:ascii="Time New Roman" w:eastAsia="黑体" w:hAnsi="Time New Roman"/>
                <w:iCs/>
                <w:lang w:val="zh-CN"/>
              </w:rPr>
              <w:t>合计</w:t>
            </w:r>
          </w:p>
        </w:tc>
        <w:tc>
          <w:tcPr>
            <w:tcW w:w="523" w:type="dxa"/>
            <w:tcBorders>
              <w:top w:val="single" w:sz="4" w:space="0" w:color="auto"/>
              <w:bottom w:val="single" w:sz="12" w:space="0" w:color="auto"/>
            </w:tcBorders>
            <w:shd w:val="clear" w:color="auto" w:fill="auto"/>
            <w:tcMar>
              <w:right w:w="0" w:type="dxa"/>
            </w:tcMar>
            <w:vAlign w:val="bottom"/>
            <w:hideMark/>
          </w:tcPr>
          <w:p w14:paraId="43B58D9D"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5</w:t>
            </w:r>
          </w:p>
        </w:tc>
        <w:tc>
          <w:tcPr>
            <w:tcW w:w="523" w:type="dxa"/>
            <w:tcBorders>
              <w:top w:val="single" w:sz="4" w:space="0" w:color="auto"/>
              <w:bottom w:val="single" w:sz="12" w:space="0" w:color="auto"/>
            </w:tcBorders>
            <w:shd w:val="clear" w:color="auto" w:fill="auto"/>
            <w:tcMar>
              <w:right w:w="0" w:type="dxa"/>
            </w:tcMar>
            <w:vAlign w:val="bottom"/>
            <w:hideMark/>
          </w:tcPr>
          <w:p w14:paraId="27068BF0"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5</w:t>
            </w:r>
          </w:p>
        </w:tc>
        <w:tc>
          <w:tcPr>
            <w:tcW w:w="524" w:type="dxa"/>
            <w:tcBorders>
              <w:top w:val="single" w:sz="4" w:space="0" w:color="auto"/>
              <w:bottom w:val="single" w:sz="12" w:space="0" w:color="auto"/>
            </w:tcBorders>
            <w:shd w:val="clear" w:color="auto" w:fill="auto"/>
            <w:tcMar>
              <w:right w:w="0" w:type="dxa"/>
            </w:tcMar>
            <w:vAlign w:val="bottom"/>
            <w:hideMark/>
          </w:tcPr>
          <w:p w14:paraId="4133501A"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51</w:t>
            </w:r>
          </w:p>
        </w:tc>
        <w:tc>
          <w:tcPr>
            <w:tcW w:w="523" w:type="dxa"/>
            <w:tcBorders>
              <w:top w:val="single" w:sz="4" w:space="0" w:color="auto"/>
              <w:bottom w:val="single" w:sz="12" w:space="0" w:color="auto"/>
            </w:tcBorders>
            <w:shd w:val="clear" w:color="auto" w:fill="auto"/>
            <w:tcMar>
              <w:right w:w="0" w:type="dxa"/>
            </w:tcMar>
            <w:vAlign w:val="bottom"/>
            <w:hideMark/>
          </w:tcPr>
          <w:p w14:paraId="6894CE15"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211</w:t>
            </w:r>
          </w:p>
        </w:tc>
        <w:tc>
          <w:tcPr>
            <w:tcW w:w="523" w:type="dxa"/>
            <w:tcBorders>
              <w:top w:val="single" w:sz="4" w:space="0" w:color="auto"/>
              <w:bottom w:val="single" w:sz="12" w:space="0" w:color="auto"/>
            </w:tcBorders>
            <w:shd w:val="clear" w:color="auto" w:fill="auto"/>
            <w:tcMar>
              <w:right w:w="0" w:type="dxa"/>
            </w:tcMar>
            <w:vAlign w:val="bottom"/>
            <w:hideMark/>
          </w:tcPr>
          <w:p w14:paraId="2FB2F743"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85</w:t>
            </w:r>
          </w:p>
        </w:tc>
        <w:tc>
          <w:tcPr>
            <w:tcW w:w="524" w:type="dxa"/>
            <w:tcBorders>
              <w:top w:val="single" w:sz="4" w:space="0" w:color="auto"/>
              <w:bottom w:val="single" w:sz="12" w:space="0" w:color="auto"/>
            </w:tcBorders>
            <w:shd w:val="clear" w:color="auto" w:fill="auto"/>
            <w:tcMar>
              <w:right w:w="0" w:type="dxa"/>
            </w:tcMar>
            <w:vAlign w:val="bottom"/>
            <w:hideMark/>
          </w:tcPr>
          <w:p w14:paraId="7FC493F0"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86</w:t>
            </w:r>
          </w:p>
        </w:tc>
        <w:tc>
          <w:tcPr>
            <w:tcW w:w="523" w:type="dxa"/>
            <w:tcBorders>
              <w:top w:val="single" w:sz="4" w:space="0" w:color="auto"/>
              <w:bottom w:val="single" w:sz="12" w:space="0" w:color="auto"/>
            </w:tcBorders>
            <w:shd w:val="clear" w:color="auto" w:fill="auto"/>
            <w:tcMar>
              <w:right w:w="0" w:type="dxa"/>
            </w:tcMar>
            <w:vAlign w:val="bottom"/>
            <w:hideMark/>
          </w:tcPr>
          <w:p w14:paraId="336C4CC8"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118</w:t>
            </w:r>
          </w:p>
        </w:tc>
        <w:tc>
          <w:tcPr>
            <w:tcW w:w="524" w:type="dxa"/>
            <w:tcBorders>
              <w:top w:val="single" w:sz="4" w:space="0" w:color="auto"/>
              <w:bottom w:val="single" w:sz="12" w:space="0" w:color="auto"/>
            </w:tcBorders>
            <w:shd w:val="clear" w:color="auto" w:fill="auto"/>
            <w:tcMar>
              <w:right w:w="0" w:type="dxa"/>
            </w:tcMar>
            <w:vAlign w:val="bottom"/>
            <w:hideMark/>
          </w:tcPr>
          <w:p w14:paraId="5CCA7264"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248</w:t>
            </w:r>
          </w:p>
        </w:tc>
        <w:tc>
          <w:tcPr>
            <w:tcW w:w="523" w:type="dxa"/>
            <w:tcBorders>
              <w:top w:val="single" w:sz="4" w:space="0" w:color="auto"/>
              <w:bottom w:val="single" w:sz="12" w:space="0" w:color="auto"/>
            </w:tcBorders>
            <w:shd w:val="clear" w:color="auto" w:fill="auto"/>
            <w:tcMar>
              <w:right w:w="0" w:type="dxa"/>
            </w:tcMar>
            <w:vAlign w:val="bottom"/>
            <w:hideMark/>
          </w:tcPr>
          <w:p w14:paraId="5D934915"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192</w:t>
            </w:r>
          </w:p>
        </w:tc>
        <w:tc>
          <w:tcPr>
            <w:tcW w:w="523" w:type="dxa"/>
            <w:tcBorders>
              <w:top w:val="single" w:sz="4" w:space="0" w:color="auto"/>
              <w:bottom w:val="single" w:sz="12" w:space="0" w:color="auto"/>
            </w:tcBorders>
            <w:shd w:val="clear" w:color="auto" w:fill="auto"/>
            <w:tcMar>
              <w:right w:w="0" w:type="dxa"/>
            </w:tcMar>
            <w:vAlign w:val="bottom"/>
            <w:hideMark/>
          </w:tcPr>
          <w:p w14:paraId="766793E6"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459</w:t>
            </w:r>
          </w:p>
        </w:tc>
        <w:tc>
          <w:tcPr>
            <w:tcW w:w="524" w:type="dxa"/>
            <w:tcBorders>
              <w:top w:val="single" w:sz="4" w:space="0" w:color="auto"/>
              <w:bottom w:val="single" w:sz="12" w:space="0" w:color="auto"/>
            </w:tcBorders>
            <w:shd w:val="clear" w:color="auto" w:fill="auto"/>
            <w:tcMar>
              <w:right w:w="0" w:type="dxa"/>
            </w:tcMar>
            <w:vAlign w:val="bottom"/>
            <w:hideMark/>
          </w:tcPr>
          <w:p w14:paraId="7EA1E69F"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100</w:t>
            </w:r>
          </w:p>
        </w:tc>
        <w:tc>
          <w:tcPr>
            <w:tcW w:w="523" w:type="dxa"/>
            <w:tcBorders>
              <w:top w:val="single" w:sz="4" w:space="0" w:color="auto"/>
              <w:bottom w:val="single" w:sz="12" w:space="0" w:color="auto"/>
            </w:tcBorders>
            <w:shd w:val="clear" w:color="auto" w:fill="auto"/>
            <w:tcMar>
              <w:right w:w="0" w:type="dxa"/>
            </w:tcMar>
            <w:vAlign w:val="bottom"/>
          </w:tcPr>
          <w:p w14:paraId="24195C92" w14:textId="77777777" w:rsidR="00A714FA" w:rsidRPr="00A01146" w:rsidRDefault="00A714FA" w:rsidP="00784CBC">
            <w:pPr>
              <w:pStyle w:val="a3"/>
              <w:overflowPunct/>
              <w:spacing w:before="80" w:after="80"/>
              <w:ind w:right="0"/>
              <w:jc w:val="right"/>
              <w:rPr>
                <w:rFonts w:eastAsiaTheme="minorEastAsia"/>
                <w:b/>
                <w:bCs/>
              </w:rPr>
            </w:pPr>
            <w:r w:rsidRPr="00A01146">
              <w:rPr>
                <w:b/>
                <w:bCs/>
                <w:lang w:val="zh-CN"/>
              </w:rPr>
              <w:t>18</w:t>
            </w:r>
          </w:p>
        </w:tc>
        <w:tc>
          <w:tcPr>
            <w:tcW w:w="524" w:type="dxa"/>
            <w:tcBorders>
              <w:top w:val="single" w:sz="4" w:space="0" w:color="auto"/>
              <w:bottom w:val="single" w:sz="12" w:space="0" w:color="auto"/>
            </w:tcBorders>
            <w:shd w:val="clear" w:color="auto" w:fill="auto"/>
            <w:tcMar>
              <w:right w:w="0" w:type="dxa"/>
            </w:tcMar>
            <w:vAlign w:val="bottom"/>
            <w:hideMark/>
          </w:tcPr>
          <w:p w14:paraId="7C011BC9" w14:textId="77777777" w:rsidR="00A714FA" w:rsidRPr="00A01146" w:rsidRDefault="00A714FA" w:rsidP="00784CBC">
            <w:pPr>
              <w:pStyle w:val="a3"/>
              <w:overflowPunct/>
              <w:spacing w:before="80" w:after="80"/>
              <w:ind w:right="0"/>
              <w:jc w:val="right"/>
              <w:rPr>
                <w:b/>
                <w:bCs/>
              </w:rPr>
            </w:pPr>
            <w:r w:rsidRPr="00A01146">
              <w:rPr>
                <w:b/>
                <w:bCs/>
                <w:lang w:val="zh-CN"/>
              </w:rPr>
              <w:t>1 578</w:t>
            </w:r>
          </w:p>
        </w:tc>
      </w:tr>
    </w:tbl>
    <w:p w14:paraId="3299F8DE" w14:textId="2A9239BA" w:rsidR="00A714FA" w:rsidRPr="00475DF9" w:rsidRDefault="00A714FA" w:rsidP="00321037">
      <w:pPr>
        <w:pStyle w:val="SingleTxtGC"/>
        <w:spacing w:before="120" w:after="60" w:line="240" w:lineRule="exact"/>
        <w:ind w:left="1242"/>
        <w:rPr>
          <w:sz w:val="18"/>
          <w:szCs w:val="18"/>
        </w:rPr>
      </w:pPr>
      <w:r w:rsidRPr="00321037">
        <w:rPr>
          <w:i/>
          <w:iCs/>
          <w:szCs w:val="21"/>
          <w:vertAlign w:val="superscript"/>
          <w:lang w:val="zh-CN"/>
        </w:rPr>
        <w:t>a</w:t>
      </w:r>
      <w:r w:rsidR="00475DF9" w:rsidRPr="00475DF9">
        <w:rPr>
          <w:sz w:val="18"/>
          <w:szCs w:val="18"/>
          <w:lang w:val="zh-CN"/>
        </w:rPr>
        <w:t xml:space="preserve">  </w:t>
      </w:r>
      <w:r w:rsidRPr="00475DF9">
        <w:rPr>
          <w:sz w:val="18"/>
          <w:szCs w:val="18"/>
          <w:lang w:val="zh-CN"/>
        </w:rPr>
        <w:t>截至</w:t>
      </w:r>
      <w:r w:rsidRPr="00475DF9">
        <w:rPr>
          <w:sz w:val="18"/>
          <w:szCs w:val="18"/>
          <w:lang w:val="zh-CN"/>
        </w:rPr>
        <w:t>2023</w:t>
      </w:r>
      <w:r w:rsidRPr="00475DF9">
        <w:rPr>
          <w:sz w:val="18"/>
          <w:szCs w:val="18"/>
          <w:lang w:val="zh-CN"/>
        </w:rPr>
        <w:t>年</w:t>
      </w:r>
      <w:r w:rsidRPr="00475DF9">
        <w:rPr>
          <w:sz w:val="18"/>
          <w:szCs w:val="18"/>
          <w:lang w:val="zh-CN"/>
        </w:rPr>
        <w:t>3</w:t>
      </w:r>
      <w:r w:rsidRPr="00475DF9">
        <w:rPr>
          <w:sz w:val="18"/>
          <w:szCs w:val="18"/>
          <w:lang w:val="zh-CN"/>
        </w:rPr>
        <w:t>月</w:t>
      </w:r>
      <w:r w:rsidRPr="00475DF9">
        <w:rPr>
          <w:sz w:val="18"/>
          <w:szCs w:val="18"/>
          <w:lang w:val="zh-CN"/>
        </w:rPr>
        <w:t>31</w:t>
      </w:r>
      <w:r w:rsidRPr="00475DF9">
        <w:rPr>
          <w:sz w:val="18"/>
          <w:szCs w:val="18"/>
          <w:lang w:val="zh-CN"/>
        </w:rPr>
        <w:t>日。</w:t>
      </w:r>
    </w:p>
    <w:p w14:paraId="57ED27BA" w14:textId="7007D7C2" w:rsidR="00A714FA" w:rsidRPr="00475DF9" w:rsidRDefault="00A714FA" w:rsidP="00321037">
      <w:pPr>
        <w:pStyle w:val="SingleTxtGC"/>
        <w:spacing w:after="60" w:line="240" w:lineRule="exact"/>
        <w:ind w:left="1242"/>
        <w:rPr>
          <w:sz w:val="18"/>
          <w:szCs w:val="18"/>
        </w:rPr>
      </w:pPr>
      <w:r w:rsidRPr="00321037">
        <w:rPr>
          <w:i/>
          <w:iCs/>
          <w:szCs w:val="21"/>
          <w:vertAlign w:val="superscript"/>
          <w:lang w:val="zh-CN"/>
        </w:rPr>
        <w:t>b</w:t>
      </w:r>
      <w:r w:rsidR="00475DF9" w:rsidRPr="00475DF9">
        <w:rPr>
          <w:sz w:val="18"/>
          <w:szCs w:val="18"/>
          <w:lang w:val="zh-CN"/>
        </w:rPr>
        <w:t xml:space="preserve">  </w:t>
      </w:r>
      <w:r w:rsidRPr="00475DF9">
        <w:rPr>
          <w:sz w:val="18"/>
          <w:szCs w:val="18"/>
          <w:lang w:val="zh-CN"/>
        </w:rPr>
        <w:t>其中一项请求也转交了西班牙。</w:t>
      </w:r>
    </w:p>
    <w:p w14:paraId="4019E48F" w14:textId="77ED3206" w:rsidR="00A714FA" w:rsidRPr="00042A1F" w:rsidRDefault="00A714FA" w:rsidP="00321037">
      <w:pPr>
        <w:pStyle w:val="SingleTxtGC"/>
        <w:spacing w:after="60" w:line="240" w:lineRule="exact"/>
        <w:ind w:left="1242"/>
      </w:pPr>
      <w:r w:rsidRPr="00321037">
        <w:rPr>
          <w:i/>
          <w:iCs/>
          <w:szCs w:val="21"/>
          <w:vertAlign w:val="superscript"/>
          <w:lang w:val="zh-CN"/>
        </w:rPr>
        <w:t>c</w:t>
      </w:r>
      <w:r w:rsidR="00475DF9" w:rsidRPr="00475DF9">
        <w:rPr>
          <w:sz w:val="18"/>
          <w:szCs w:val="18"/>
          <w:lang w:val="zh-CN"/>
        </w:rPr>
        <w:t xml:space="preserve">  </w:t>
      </w:r>
      <w:r w:rsidRPr="00475DF9">
        <w:rPr>
          <w:sz w:val="18"/>
          <w:szCs w:val="18"/>
          <w:lang w:val="zh-CN"/>
        </w:rPr>
        <w:t>这项请求也转交了斯里兰卡。</w:t>
      </w:r>
    </w:p>
    <w:p w14:paraId="3C62218F" w14:textId="7D1E9519" w:rsidR="00A714FA" w:rsidRPr="00042A1F" w:rsidRDefault="00475DF9" w:rsidP="00475DF9">
      <w:pPr>
        <w:pStyle w:val="H1GC"/>
      </w:pPr>
      <w:r>
        <w:rPr>
          <w:lang w:val="zh-CN"/>
        </w:rPr>
        <w:tab/>
      </w:r>
      <w:r w:rsidR="00A714FA" w:rsidRPr="00042A1F">
        <w:rPr>
          <w:lang w:val="zh-CN"/>
        </w:rPr>
        <w:t>C.</w:t>
      </w:r>
      <w:r w:rsidR="00A714FA" w:rsidRPr="00042A1F">
        <w:rPr>
          <w:lang w:val="zh-CN"/>
        </w:rPr>
        <w:tab/>
      </w:r>
      <w:r w:rsidR="00A714FA" w:rsidRPr="00042A1F">
        <w:rPr>
          <w:lang w:val="zh-CN"/>
        </w:rPr>
        <w:t>已中止、已结束或已为保护临时措施受益人而暂停的紧急行动</w:t>
      </w:r>
    </w:p>
    <w:p w14:paraId="1BAE3C19" w14:textId="77777777" w:rsidR="00A714FA" w:rsidRPr="00042A1F" w:rsidRDefault="00A714FA" w:rsidP="00A714FA">
      <w:pPr>
        <w:pStyle w:val="SingleTxtGC"/>
        <w:rPr>
          <w:rFonts w:eastAsiaTheme="minorEastAsia"/>
        </w:rPr>
      </w:pPr>
      <w:r w:rsidRPr="00042A1F">
        <w:rPr>
          <w:rFonts w:eastAsiaTheme="minorEastAsia"/>
          <w:lang w:val="zh-CN"/>
        </w:rPr>
        <w:t>4.</w:t>
      </w:r>
      <w:r w:rsidRPr="00042A1F">
        <w:rPr>
          <w:rFonts w:eastAsiaTheme="minorEastAsia"/>
          <w:lang w:val="zh-CN"/>
        </w:rPr>
        <w:tab/>
      </w:r>
      <w:r w:rsidRPr="00042A1F">
        <w:rPr>
          <w:rFonts w:eastAsiaTheme="minorEastAsia"/>
          <w:lang w:val="zh-CN"/>
        </w:rPr>
        <w:t>根据委员会第八届和第二十届会议通过的标准：</w:t>
      </w:r>
    </w:p>
    <w:p w14:paraId="06445A0F" w14:textId="058F39E9" w:rsidR="00A714FA" w:rsidRPr="00042A1F" w:rsidRDefault="003910B8" w:rsidP="00A714FA">
      <w:pPr>
        <w:pStyle w:val="SingleTxtGC"/>
        <w:rPr>
          <w:rFonts w:eastAsiaTheme="minorEastAsia"/>
        </w:rPr>
      </w:pPr>
      <w:r>
        <w:rPr>
          <w:rFonts w:eastAsiaTheme="minorEastAsia"/>
          <w:lang w:val="zh-CN"/>
        </w:rPr>
        <w:tab/>
      </w:r>
      <w:r w:rsidR="00A714FA" w:rsidRPr="00042A1F">
        <w:rPr>
          <w:rFonts w:eastAsiaTheme="minorEastAsia"/>
          <w:lang w:val="zh-CN"/>
        </w:rPr>
        <w:t>(a)</w:t>
      </w:r>
      <w:r w:rsidR="00A714FA" w:rsidRPr="00042A1F">
        <w:rPr>
          <w:rFonts w:eastAsiaTheme="minorEastAsia"/>
          <w:lang w:val="zh-CN"/>
        </w:rPr>
        <w:tab/>
      </w:r>
      <w:r w:rsidR="00A714FA" w:rsidRPr="00042A1F">
        <w:rPr>
          <w:rFonts w:eastAsiaTheme="minorEastAsia"/>
          <w:lang w:val="zh-CN"/>
        </w:rPr>
        <w:t>当失踪人员被找到但仍被拘留时，紧急行动中止；之所以这样做，是因为所涉人员特别容易再次面临强迫失踪，并被置于法律保护之外；</w:t>
      </w:r>
    </w:p>
    <w:p w14:paraId="073FB62A" w14:textId="62AD51D8" w:rsidR="00A714FA" w:rsidRPr="00042A1F" w:rsidRDefault="003910B8" w:rsidP="00A714FA">
      <w:pPr>
        <w:pStyle w:val="SingleTxtGC"/>
        <w:rPr>
          <w:rFonts w:eastAsiaTheme="minorEastAsia"/>
        </w:rPr>
      </w:pPr>
      <w:r>
        <w:rPr>
          <w:rFonts w:eastAsiaTheme="minorEastAsia"/>
          <w:lang w:val="zh-CN"/>
        </w:rPr>
        <w:tab/>
      </w:r>
      <w:r w:rsidR="00A714FA" w:rsidRPr="00042A1F">
        <w:rPr>
          <w:rFonts w:eastAsiaTheme="minorEastAsia"/>
          <w:lang w:val="zh-CN"/>
        </w:rPr>
        <w:t>(b)</w:t>
      </w:r>
      <w:r w:rsidR="00A714FA" w:rsidRPr="00042A1F">
        <w:rPr>
          <w:rFonts w:eastAsiaTheme="minorEastAsia"/>
          <w:lang w:val="zh-CN"/>
        </w:rPr>
        <w:tab/>
      </w:r>
      <w:r w:rsidR="00A714FA" w:rsidRPr="00042A1F">
        <w:rPr>
          <w:rFonts w:eastAsiaTheme="minorEastAsia"/>
          <w:lang w:val="zh-CN"/>
        </w:rPr>
        <w:t>当发现失踪人员享有自由，或被找到并获释，或经查已死亡，而亲属和</w:t>
      </w:r>
      <w:r w:rsidR="00A714FA" w:rsidRPr="00042A1F">
        <w:rPr>
          <w:rFonts w:eastAsiaTheme="minorEastAsia"/>
          <w:lang w:val="zh-CN"/>
        </w:rPr>
        <w:t>/</w:t>
      </w:r>
      <w:r w:rsidR="00A714FA" w:rsidRPr="00042A1F">
        <w:rPr>
          <w:rFonts w:eastAsiaTheme="minorEastAsia"/>
          <w:lang w:val="zh-CN"/>
        </w:rPr>
        <w:t>或请求人对事实无异议的，紧急行动结束；</w:t>
      </w:r>
    </w:p>
    <w:p w14:paraId="323C0C07" w14:textId="2E29C022" w:rsidR="00A714FA" w:rsidRPr="00042A1F" w:rsidRDefault="003910B8" w:rsidP="00A714FA">
      <w:pPr>
        <w:pStyle w:val="SingleTxtGC"/>
        <w:rPr>
          <w:rFonts w:eastAsiaTheme="minorEastAsia"/>
        </w:rPr>
      </w:pPr>
      <w:r>
        <w:rPr>
          <w:rFonts w:eastAsiaTheme="minorEastAsia"/>
          <w:lang w:val="zh-CN"/>
        </w:rPr>
        <w:lastRenderedPageBreak/>
        <w:tab/>
      </w:r>
      <w:r w:rsidR="00A714FA" w:rsidRPr="00042A1F">
        <w:rPr>
          <w:rFonts w:eastAsiaTheme="minorEastAsia"/>
          <w:lang w:val="zh-CN"/>
        </w:rPr>
        <w:t>(c)</w:t>
      </w:r>
      <w:r w:rsidR="00A714FA" w:rsidRPr="00042A1F">
        <w:rPr>
          <w:rFonts w:eastAsiaTheme="minorEastAsia"/>
          <w:lang w:val="zh-CN"/>
        </w:rPr>
        <w:tab/>
      </w:r>
      <w:r w:rsidR="00A714FA" w:rsidRPr="00042A1F">
        <w:rPr>
          <w:rFonts w:eastAsiaTheme="minorEastAsia"/>
          <w:lang w:val="zh-CN"/>
        </w:rPr>
        <w:t>当紧急行动请求人与失踪者家属失去联系且无法再提供后续信息时，紧急行动及委员会的后续行动暂停；在请求人通知委员会已恢复与家属的联系后，可重新启动暂停的紧急行动。</w:t>
      </w:r>
    </w:p>
    <w:p w14:paraId="44A626CF" w14:textId="77777777" w:rsidR="00A714FA" w:rsidRPr="00042A1F" w:rsidRDefault="00A714FA" w:rsidP="00A714FA">
      <w:pPr>
        <w:pStyle w:val="SingleTxtGC"/>
        <w:rPr>
          <w:rFonts w:eastAsiaTheme="minorEastAsia"/>
        </w:rPr>
      </w:pPr>
      <w:r w:rsidRPr="00042A1F">
        <w:rPr>
          <w:rFonts w:eastAsiaTheme="minorEastAsia"/>
          <w:lang w:val="zh-CN"/>
        </w:rPr>
        <w:t>5.</w:t>
      </w:r>
      <w:r w:rsidRPr="00042A1F">
        <w:rPr>
          <w:rFonts w:eastAsiaTheme="minorEastAsia"/>
          <w:lang w:val="zh-CN"/>
        </w:rPr>
        <w:tab/>
      </w:r>
      <w:r w:rsidRPr="00042A1F">
        <w:rPr>
          <w:rFonts w:eastAsiaTheme="minorEastAsia"/>
          <w:lang w:val="zh-CN"/>
        </w:rPr>
        <w:t>除这些标准外，委员会在本届会议上决定，如果三次发出</w:t>
      </w:r>
      <w:proofErr w:type="gramStart"/>
      <w:r w:rsidRPr="00042A1F">
        <w:rPr>
          <w:rFonts w:eastAsiaTheme="minorEastAsia"/>
          <w:lang w:val="zh-CN"/>
        </w:rPr>
        <w:t>催复通知</w:t>
      </w:r>
      <w:proofErr w:type="gramEnd"/>
      <w:r w:rsidRPr="00042A1F">
        <w:rPr>
          <w:rFonts w:eastAsiaTheme="minorEastAsia"/>
          <w:lang w:val="zh-CN"/>
        </w:rPr>
        <w:t>后请求人仍未答复委员会索取资料的要求，委员会也将暂停案件。</w:t>
      </w:r>
    </w:p>
    <w:p w14:paraId="352BAADE" w14:textId="77777777" w:rsidR="00A714FA" w:rsidRPr="00042A1F" w:rsidRDefault="00A714FA" w:rsidP="00A714FA">
      <w:pPr>
        <w:pStyle w:val="SingleTxtGC"/>
        <w:rPr>
          <w:rFonts w:eastAsiaTheme="minorEastAsia"/>
        </w:rPr>
      </w:pPr>
      <w:r w:rsidRPr="00042A1F">
        <w:rPr>
          <w:rFonts w:eastAsiaTheme="minorEastAsia"/>
          <w:lang w:val="zh-CN"/>
        </w:rPr>
        <w:t>6.</w:t>
      </w:r>
      <w:r w:rsidRPr="00042A1F">
        <w:rPr>
          <w:rFonts w:eastAsiaTheme="minorEastAsia"/>
          <w:lang w:val="zh-CN"/>
        </w:rPr>
        <w:tab/>
      </w:r>
      <w:r w:rsidRPr="00042A1F">
        <w:rPr>
          <w:rFonts w:eastAsiaTheme="minorEastAsia"/>
          <w:lang w:val="zh-CN"/>
        </w:rPr>
        <w:t>截至</w:t>
      </w:r>
      <w:r w:rsidRPr="00042A1F">
        <w:rPr>
          <w:rFonts w:eastAsiaTheme="minorEastAsia"/>
          <w:lang w:val="zh-CN"/>
        </w:rPr>
        <w:t>2023</w:t>
      </w:r>
      <w:r w:rsidRPr="00042A1F">
        <w:rPr>
          <w:rFonts w:eastAsiaTheme="minorEastAsia"/>
          <w:lang w:val="zh-CN"/>
        </w:rPr>
        <w:t>年</w:t>
      </w:r>
      <w:r w:rsidRPr="00042A1F">
        <w:rPr>
          <w:rFonts w:eastAsiaTheme="minorEastAsia"/>
          <w:lang w:val="zh-CN"/>
        </w:rPr>
        <w:t>3</w:t>
      </w:r>
      <w:r w:rsidRPr="00042A1F">
        <w:rPr>
          <w:rFonts w:eastAsiaTheme="minorEastAsia"/>
          <w:lang w:val="zh-CN"/>
        </w:rPr>
        <w:t>月</w:t>
      </w:r>
      <w:r w:rsidRPr="00042A1F">
        <w:rPr>
          <w:rFonts w:eastAsiaTheme="minorEastAsia"/>
          <w:lang w:val="zh-CN"/>
        </w:rPr>
        <w:t>31</w:t>
      </w:r>
      <w:r w:rsidRPr="00042A1F">
        <w:rPr>
          <w:rFonts w:eastAsiaTheme="minorEastAsia"/>
          <w:lang w:val="zh-CN"/>
        </w:rPr>
        <w:t>日，委员会已结束涉及</w:t>
      </w:r>
      <w:r w:rsidRPr="00042A1F">
        <w:rPr>
          <w:rFonts w:eastAsiaTheme="minorEastAsia"/>
          <w:lang w:val="zh-CN"/>
        </w:rPr>
        <w:t>430</w:t>
      </w:r>
      <w:r w:rsidRPr="00042A1F">
        <w:rPr>
          <w:rFonts w:eastAsiaTheme="minorEastAsia"/>
          <w:lang w:val="zh-CN"/>
        </w:rPr>
        <w:t>人的紧急行动案件，中止涉及</w:t>
      </w:r>
      <w:r w:rsidRPr="00042A1F">
        <w:rPr>
          <w:rFonts w:eastAsiaTheme="minorEastAsia"/>
          <w:lang w:val="zh-CN"/>
        </w:rPr>
        <w:t>38</w:t>
      </w:r>
      <w:r w:rsidRPr="00042A1F">
        <w:rPr>
          <w:rFonts w:eastAsiaTheme="minorEastAsia"/>
          <w:lang w:val="zh-CN"/>
        </w:rPr>
        <w:t>人的案件，暂停涉及</w:t>
      </w:r>
      <w:r w:rsidRPr="00042A1F">
        <w:rPr>
          <w:rFonts w:eastAsiaTheme="minorEastAsia"/>
          <w:lang w:val="zh-CN"/>
        </w:rPr>
        <w:t>103</w:t>
      </w:r>
      <w:r w:rsidRPr="00042A1F">
        <w:rPr>
          <w:rFonts w:eastAsiaTheme="minorEastAsia"/>
          <w:lang w:val="zh-CN"/>
        </w:rPr>
        <w:t>人的案件。尚未结案的案件涉及</w:t>
      </w:r>
      <w:r w:rsidRPr="00042A1F">
        <w:rPr>
          <w:rFonts w:eastAsiaTheme="minorEastAsia"/>
          <w:lang w:val="zh-CN"/>
        </w:rPr>
        <w:t>1,007</w:t>
      </w:r>
      <w:r w:rsidRPr="00042A1F">
        <w:rPr>
          <w:rFonts w:eastAsiaTheme="minorEastAsia"/>
          <w:lang w:val="zh-CN"/>
        </w:rPr>
        <w:t>人。</w:t>
      </w:r>
    </w:p>
    <w:p w14:paraId="6746CE0E" w14:textId="77777777" w:rsidR="00A714FA" w:rsidRPr="00042A1F" w:rsidRDefault="00A714FA" w:rsidP="00A714FA">
      <w:pPr>
        <w:pStyle w:val="SingleTxtGC"/>
        <w:rPr>
          <w:rFonts w:eastAsiaTheme="minorEastAsia"/>
        </w:rPr>
      </w:pPr>
      <w:r w:rsidRPr="00042A1F">
        <w:rPr>
          <w:rFonts w:eastAsiaTheme="minorEastAsia"/>
          <w:lang w:val="zh-CN"/>
        </w:rPr>
        <w:t>7.</w:t>
      </w:r>
      <w:r w:rsidRPr="00042A1F">
        <w:rPr>
          <w:rFonts w:eastAsiaTheme="minorEastAsia"/>
          <w:lang w:val="zh-CN"/>
        </w:rPr>
        <w:tab/>
      </w:r>
      <w:r w:rsidRPr="00042A1F">
        <w:rPr>
          <w:rFonts w:eastAsiaTheme="minorEastAsia"/>
          <w:lang w:val="zh-CN"/>
        </w:rPr>
        <w:t>委员会表示欢迎的是，目前已找到</w:t>
      </w:r>
      <w:r w:rsidRPr="00042A1F">
        <w:rPr>
          <w:rFonts w:eastAsiaTheme="minorEastAsia"/>
          <w:lang w:val="zh-CN"/>
        </w:rPr>
        <w:t>469</w:t>
      </w:r>
      <w:r w:rsidRPr="00042A1F">
        <w:rPr>
          <w:rFonts w:eastAsiaTheme="minorEastAsia"/>
          <w:lang w:val="zh-CN"/>
        </w:rPr>
        <w:t>名失踪人员。委员会尤其欢迎的是，</w:t>
      </w:r>
      <w:r w:rsidRPr="00042A1F">
        <w:rPr>
          <w:rFonts w:eastAsiaTheme="minorEastAsia"/>
          <w:lang w:val="zh-CN"/>
        </w:rPr>
        <w:t>442</w:t>
      </w:r>
      <w:r w:rsidRPr="00042A1F">
        <w:rPr>
          <w:rFonts w:eastAsiaTheme="minorEastAsia"/>
          <w:lang w:val="zh-CN"/>
        </w:rPr>
        <w:t>名当事人被找到时还活着。在这方面，委员会希望着重指出，本报告所述期间登记的紧急行动请求中，墨西哥的案件出现了积极结果。</w:t>
      </w:r>
      <w:bookmarkStart w:id="2" w:name="_Hlk127358588"/>
      <w:bookmarkEnd w:id="2"/>
    </w:p>
    <w:p w14:paraId="225BCCE6" w14:textId="12BCAB13" w:rsidR="00A714FA" w:rsidRPr="00042A1F" w:rsidRDefault="003910B8" w:rsidP="003910B8">
      <w:pPr>
        <w:pStyle w:val="H1GC"/>
      </w:pPr>
      <w:r>
        <w:rPr>
          <w:lang w:val="zh-CN"/>
        </w:rPr>
        <w:tab/>
      </w:r>
      <w:r w:rsidR="00A714FA" w:rsidRPr="00042A1F">
        <w:rPr>
          <w:lang w:val="zh-CN"/>
        </w:rPr>
        <w:t>D.</w:t>
      </w:r>
      <w:r w:rsidR="00A714FA" w:rsidRPr="00042A1F">
        <w:rPr>
          <w:lang w:val="zh-CN"/>
        </w:rPr>
        <w:tab/>
      </w:r>
      <w:r w:rsidR="00A714FA" w:rsidRPr="00042A1F">
        <w:rPr>
          <w:lang w:val="zh-CN"/>
        </w:rPr>
        <w:t>第二十三届会议以来的动态</w:t>
      </w:r>
      <w:r w:rsidR="00A714FA" w:rsidRPr="00042A1F">
        <w:rPr>
          <w:lang w:val="zh-CN"/>
        </w:rPr>
        <w:t>(</w:t>
      </w:r>
      <w:r w:rsidR="00A714FA" w:rsidRPr="00042A1F">
        <w:rPr>
          <w:lang w:val="zh-CN"/>
        </w:rPr>
        <w:t>截至</w:t>
      </w:r>
      <w:r w:rsidR="00A714FA" w:rsidRPr="00042A1F">
        <w:rPr>
          <w:lang w:val="zh-CN"/>
        </w:rPr>
        <w:t>2023</w:t>
      </w:r>
      <w:r w:rsidR="00A714FA" w:rsidRPr="00042A1F">
        <w:rPr>
          <w:lang w:val="zh-CN"/>
        </w:rPr>
        <w:t>年</w:t>
      </w:r>
      <w:r w:rsidR="00A714FA" w:rsidRPr="00042A1F">
        <w:rPr>
          <w:lang w:val="zh-CN"/>
        </w:rPr>
        <w:t>3</w:t>
      </w:r>
      <w:r w:rsidR="00A714FA" w:rsidRPr="00042A1F">
        <w:rPr>
          <w:lang w:val="zh-CN"/>
        </w:rPr>
        <w:t>月</w:t>
      </w:r>
      <w:r w:rsidR="00A714FA" w:rsidRPr="00042A1F">
        <w:rPr>
          <w:lang w:val="zh-CN"/>
        </w:rPr>
        <w:t>31</w:t>
      </w:r>
      <w:r w:rsidR="00A714FA" w:rsidRPr="00042A1F">
        <w:rPr>
          <w:lang w:val="zh-CN"/>
        </w:rPr>
        <w:t>日</w:t>
      </w:r>
      <w:r w:rsidR="00A714FA" w:rsidRPr="00042A1F">
        <w:rPr>
          <w:lang w:val="zh-CN"/>
        </w:rPr>
        <w:t>)</w:t>
      </w:r>
    </w:p>
    <w:p w14:paraId="36D056EB" w14:textId="77777777" w:rsidR="00A714FA" w:rsidRPr="00042A1F" w:rsidRDefault="00A714FA" w:rsidP="00A714FA">
      <w:pPr>
        <w:pStyle w:val="SingleTxtGC"/>
        <w:rPr>
          <w:rFonts w:eastAsiaTheme="minorEastAsia"/>
        </w:rPr>
      </w:pPr>
      <w:r w:rsidRPr="00042A1F">
        <w:rPr>
          <w:rFonts w:eastAsiaTheme="minorEastAsia"/>
          <w:lang w:val="zh-CN"/>
        </w:rPr>
        <w:t>8.</w:t>
      </w:r>
      <w:r w:rsidRPr="00042A1F">
        <w:rPr>
          <w:rFonts w:eastAsiaTheme="minorEastAsia"/>
          <w:lang w:val="zh-CN"/>
        </w:rPr>
        <w:tab/>
      </w:r>
      <w:r w:rsidRPr="00042A1F">
        <w:rPr>
          <w:rFonts w:eastAsiaTheme="minorEastAsia"/>
          <w:lang w:val="zh-CN"/>
        </w:rPr>
        <w:t>在整个紧急程序中，委员会与缔约国</w:t>
      </w:r>
      <w:r w:rsidRPr="00042A1F">
        <w:rPr>
          <w:rFonts w:eastAsiaTheme="minorEastAsia"/>
          <w:lang w:val="zh-CN"/>
        </w:rPr>
        <w:t>(</w:t>
      </w:r>
      <w:r w:rsidRPr="00042A1F">
        <w:rPr>
          <w:rFonts w:eastAsiaTheme="minorEastAsia"/>
          <w:lang w:val="zh-CN"/>
        </w:rPr>
        <w:t>通过其常驻代表团</w:t>
      </w:r>
      <w:r w:rsidRPr="00042A1F">
        <w:rPr>
          <w:rFonts w:eastAsiaTheme="minorEastAsia"/>
          <w:lang w:val="zh-CN"/>
        </w:rPr>
        <w:t>)</w:t>
      </w:r>
      <w:r w:rsidRPr="00042A1F">
        <w:rPr>
          <w:rFonts w:eastAsiaTheme="minorEastAsia"/>
          <w:lang w:val="zh-CN"/>
        </w:rPr>
        <w:t>和紧急行动请求的提交人保持经常联系。委员会还与联合国人权事务高级专员办事处和联合国其他驻地机构开展了合作，这些机构传递案件相关信息，并跟进委员会建议的落实情况。</w:t>
      </w:r>
    </w:p>
    <w:p w14:paraId="71A33429" w14:textId="77777777" w:rsidR="00A714FA" w:rsidRPr="00042A1F" w:rsidRDefault="00A714FA" w:rsidP="00A714FA">
      <w:pPr>
        <w:pStyle w:val="SingleTxtGC"/>
        <w:rPr>
          <w:rFonts w:eastAsiaTheme="minorEastAsia"/>
        </w:rPr>
      </w:pPr>
      <w:r w:rsidRPr="00042A1F">
        <w:rPr>
          <w:rFonts w:eastAsiaTheme="minorEastAsia"/>
          <w:lang w:val="zh-CN"/>
        </w:rPr>
        <w:t>9.</w:t>
      </w:r>
      <w:r w:rsidRPr="00042A1F">
        <w:rPr>
          <w:rFonts w:eastAsiaTheme="minorEastAsia"/>
          <w:lang w:val="zh-CN"/>
        </w:rPr>
        <w:tab/>
      </w:r>
      <w:r w:rsidRPr="00042A1F">
        <w:rPr>
          <w:rFonts w:eastAsiaTheme="minorEastAsia"/>
          <w:lang w:val="zh-CN"/>
        </w:rPr>
        <w:t>以下段落无意详尽无遗地分析紧急行动程序下收到的所有信息，而是描述了本报告所述期内一些缔约国的一般问题和具体问题以及趋势和动态。</w:t>
      </w:r>
    </w:p>
    <w:p w14:paraId="1D14EAFA" w14:textId="6AFBBFC2" w:rsidR="00A714FA" w:rsidRPr="00042A1F" w:rsidRDefault="003910B8" w:rsidP="003910B8">
      <w:pPr>
        <w:pStyle w:val="H23GC"/>
      </w:pPr>
      <w:r>
        <w:rPr>
          <w:lang w:val="zh-CN"/>
        </w:rPr>
        <w:tab/>
      </w:r>
      <w:r w:rsidR="00A714FA" w:rsidRPr="00042A1F">
        <w:rPr>
          <w:lang w:val="zh-CN"/>
        </w:rPr>
        <w:t>1.</w:t>
      </w:r>
      <w:r w:rsidR="00A714FA" w:rsidRPr="00042A1F">
        <w:rPr>
          <w:lang w:val="zh-CN"/>
        </w:rPr>
        <w:tab/>
      </w:r>
      <w:r w:rsidR="00A714FA" w:rsidRPr="00042A1F">
        <w:rPr>
          <w:lang w:val="zh-CN"/>
        </w:rPr>
        <w:t>本报告所述期内出现的一般趋势</w:t>
      </w:r>
    </w:p>
    <w:p w14:paraId="468749D1" w14:textId="77777777" w:rsidR="00A714FA" w:rsidRPr="00042A1F" w:rsidRDefault="00A714FA" w:rsidP="00A714FA">
      <w:pPr>
        <w:pStyle w:val="SingleTxtGC"/>
        <w:rPr>
          <w:rFonts w:eastAsiaTheme="minorEastAsia"/>
        </w:rPr>
      </w:pPr>
      <w:r w:rsidRPr="00042A1F">
        <w:rPr>
          <w:rFonts w:eastAsiaTheme="minorEastAsia"/>
          <w:lang w:val="zh-CN"/>
        </w:rPr>
        <w:t>10.</w:t>
      </w:r>
      <w:r w:rsidRPr="00042A1F">
        <w:rPr>
          <w:rFonts w:eastAsiaTheme="minorEastAsia"/>
          <w:lang w:val="zh-CN"/>
        </w:rPr>
        <w:tab/>
      </w:r>
      <w:r w:rsidRPr="00042A1F">
        <w:rPr>
          <w:rFonts w:eastAsiaTheme="minorEastAsia"/>
          <w:lang w:val="zh-CN"/>
        </w:rPr>
        <w:t>在紧急行动程序下收到的信息证实了委员会第十一届至第二十三届会议通过的报告中曾指明的一些趋势，</w:t>
      </w:r>
      <w:r w:rsidRPr="00042A1F">
        <w:rPr>
          <w:rStyle w:val="a8"/>
          <w:rFonts w:eastAsiaTheme="minorEastAsia"/>
        </w:rPr>
        <w:footnoteReference w:id="4"/>
      </w:r>
      <w:r w:rsidRPr="00042A1F">
        <w:rPr>
          <w:rStyle w:val="SingleTxtGCChar"/>
        </w:rPr>
        <w:t xml:space="preserve"> </w:t>
      </w:r>
      <w:r w:rsidRPr="00042A1F">
        <w:rPr>
          <w:rFonts w:eastAsiaTheme="minorEastAsia"/>
          <w:lang w:val="zh-CN"/>
        </w:rPr>
        <w:t>同时体现了一些新趋势，如下列各段所述。</w:t>
      </w:r>
    </w:p>
    <w:p w14:paraId="4F27BE54" w14:textId="356E293A" w:rsidR="00A714FA" w:rsidRPr="00042A1F" w:rsidRDefault="003910B8" w:rsidP="003910B8">
      <w:pPr>
        <w:pStyle w:val="H23GC"/>
      </w:pPr>
      <w:r>
        <w:rPr>
          <w:lang w:val="zh-CN"/>
        </w:rPr>
        <w:tab/>
      </w:r>
      <w:r w:rsidR="00A714FA" w:rsidRPr="00042A1F">
        <w:rPr>
          <w:lang w:val="zh-CN"/>
        </w:rPr>
        <w:t>(a)</w:t>
      </w:r>
      <w:r w:rsidR="00A714FA" w:rsidRPr="00042A1F">
        <w:rPr>
          <w:lang w:val="zh-CN"/>
        </w:rPr>
        <w:tab/>
      </w:r>
      <w:r w:rsidR="00A714FA" w:rsidRPr="00042A1F">
        <w:rPr>
          <w:lang w:val="zh-CN"/>
        </w:rPr>
        <w:t>与委员会缺少合作</w:t>
      </w:r>
    </w:p>
    <w:p w14:paraId="42BD6978" w14:textId="77777777" w:rsidR="00A714FA" w:rsidRPr="00042A1F" w:rsidRDefault="00A714FA" w:rsidP="00A714FA">
      <w:pPr>
        <w:pStyle w:val="SingleTxtGC"/>
        <w:rPr>
          <w:rFonts w:eastAsiaTheme="minorEastAsia"/>
        </w:rPr>
      </w:pPr>
      <w:r w:rsidRPr="00042A1F">
        <w:rPr>
          <w:rFonts w:eastAsiaTheme="minorEastAsia"/>
          <w:lang w:val="zh-CN"/>
        </w:rPr>
        <w:t>11.</w:t>
      </w:r>
      <w:r w:rsidRPr="00042A1F">
        <w:rPr>
          <w:rFonts w:eastAsiaTheme="minorEastAsia"/>
          <w:lang w:val="zh-CN"/>
        </w:rPr>
        <w:tab/>
      </w:r>
      <w:r w:rsidRPr="00042A1F">
        <w:rPr>
          <w:rFonts w:eastAsiaTheme="minorEastAsia"/>
          <w:lang w:val="zh-CN"/>
        </w:rPr>
        <w:t>委员会感到关切的是，一些缔约国不予合作，不对紧急行动请求</w:t>
      </w:r>
      <w:proofErr w:type="gramStart"/>
      <w:r w:rsidRPr="00042A1F">
        <w:rPr>
          <w:rFonts w:eastAsiaTheme="minorEastAsia"/>
          <w:lang w:val="zh-CN"/>
        </w:rPr>
        <w:t>作出</w:t>
      </w:r>
      <w:proofErr w:type="gramEnd"/>
      <w:r w:rsidRPr="00042A1F">
        <w:rPr>
          <w:rFonts w:eastAsiaTheme="minorEastAsia"/>
          <w:lang w:val="zh-CN"/>
        </w:rPr>
        <w:t>答复或者不落实委员会的建议。委员会回顾，根据《公约》第三十条第三款，缔约国有义务在规定的时间内向委员会报告遵照《公约》为查找和保护有关人员而采取的措施，根据第二十六条第九款，缔约国有义务与委员会合作，协助委员会成员履行任务。</w:t>
      </w:r>
    </w:p>
    <w:p w14:paraId="7783E8F9" w14:textId="77777777" w:rsidR="00A714FA" w:rsidRPr="00042A1F" w:rsidRDefault="00A714FA" w:rsidP="00A714FA">
      <w:pPr>
        <w:pStyle w:val="SingleTxtGC"/>
        <w:rPr>
          <w:rStyle w:val="a8"/>
          <w:rFonts w:eastAsiaTheme="minorEastAsia"/>
          <w:szCs w:val="24"/>
        </w:rPr>
      </w:pPr>
      <w:r w:rsidRPr="00042A1F">
        <w:rPr>
          <w:rFonts w:eastAsiaTheme="minorEastAsia"/>
          <w:lang w:val="zh-CN"/>
        </w:rPr>
        <w:t>12.</w:t>
      </w:r>
      <w:r w:rsidRPr="00042A1F">
        <w:rPr>
          <w:rFonts w:eastAsiaTheme="minorEastAsia"/>
          <w:lang w:val="zh-CN"/>
        </w:rPr>
        <w:tab/>
      </w:r>
      <w:r w:rsidRPr="00042A1F">
        <w:rPr>
          <w:rFonts w:eastAsiaTheme="minorEastAsia"/>
          <w:lang w:val="zh-CN"/>
        </w:rPr>
        <w:t>委员会仍然特别关切的是，伊拉克仍未答复大多数登记的事关其领土内所发生失踪案件的紧急行动请求，也未落实关于搜寻和调查措施的建议。委员会曾在以往提交大会的五份报告中指出，伊拉克未能履行本国根据《公约》第三十条承担的义务。</w:t>
      </w:r>
      <w:r w:rsidRPr="00042A1F">
        <w:rPr>
          <w:rStyle w:val="a8"/>
          <w:rFonts w:eastAsiaTheme="minorEastAsia"/>
        </w:rPr>
        <w:footnoteReference w:id="5"/>
      </w:r>
    </w:p>
    <w:p w14:paraId="1A8D8422" w14:textId="4A18E892" w:rsidR="00A714FA" w:rsidRPr="00042A1F" w:rsidRDefault="00A714FA" w:rsidP="00A714FA">
      <w:pPr>
        <w:pStyle w:val="SingleTxtGC"/>
        <w:rPr>
          <w:rFonts w:eastAsiaTheme="minorEastAsia"/>
        </w:rPr>
      </w:pPr>
      <w:r w:rsidRPr="00042A1F">
        <w:rPr>
          <w:rFonts w:eastAsiaTheme="minorEastAsia"/>
          <w:lang w:val="zh-CN"/>
        </w:rPr>
        <w:t>13.</w:t>
      </w:r>
      <w:r w:rsidRPr="00042A1F">
        <w:rPr>
          <w:rFonts w:eastAsiaTheme="minorEastAsia"/>
          <w:lang w:val="zh-CN"/>
        </w:rPr>
        <w:tab/>
      </w:r>
      <w:r w:rsidRPr="00042A1F">
        <w:rPr>
          <w:rFonts w:eastAsiaTheme="minorEastAsia"/>
          <w:lang w:val="zh-CN"/>
        </w:rPr>
        <w:t>如果相关缔约国未在委员会设定的截止日期前提交后续信息，委员会将发出最多</w:t>
      </w:r>
      <w:proofErr w:type="gramStart"/>
      <w:r w:rsidRPr="00042A1F">
        <w:rPr>
          <w:rFonts w:eastAsiaTheme="minorEastAsia"/>
          <w:lang w:val="zh-CN"/>
        </w:rPr>
        <w:t>四次催复通知</w:t>
      </w:r>
      <w:proofErr w:type="gramEnd"/>
      <w:r w:rsidRPr="00042A1F">
        <w:rPr>
          <w:rFonts w:eastAsiaTheme="minorEastAsia"/>
          <w:lang w:val="zh-CN"/>
        </w:rPr>
        <w:t>。如果需要发出第四次，也就是最后</w:t>
      </w:r>
      <w:proofErr w:type="gramStart"/>
      <w:r w:rsidRPr="00042A1F">
        <w:rPr>
          <w:rFonts w:eastAsiaTheme="minorEastAsia"/>
          <w:lang w:val="zh-CN"/>
        </w:rPr>
        <w:t>一次催复通知</w:t>
      </w:r>
      <w:proofErr w:type="gramEnd"/>
      <w:r w:rsidRPr="00042A1F">
        <w:rPr>
          <w:rFonts w:eastAsiaTheme="minorEastAsia"/>
          <w:lang w:val="zh-CN"/>
        </w:rPr>
        <w:t>，委员会将</w:t>
      </w:r>
      <w:r w:rsidRPr="00042A1F">
        <w:rPr>
          <w:rFonts w:eastAsiaTheme="minorEastAsia"/>
          <w:lang w:val="zh-CN"/>
        </w:rPr>
        <w:lastRenderedPageBreak/>
        <w:t>表明，委员会可能决定在下一届会议关于紧急行动请求的报告中以及</w:t>
      </w:r>
      <w:r w:rsidR="000E099B" w:rsidRPr="00042A1F">
        <w:rPr>
          <w:rFonts w:eastAsiaTheme="minorEastAsia"/>
          <w:lang w:val="zh-CN"/>
        </w:rPr>
        <w:t>在</w:t>
      </w:r>
      <w:r w:rsidRPr="00042A1F">
        <w:rPr>
          <w:rFonts w:eastAsiaTheme="minorEastAsia"/>
          <w:lang w:val="zh-CN"/>
        </w:rPr>
        <w:t>提交大会的下一份报告中将此情况公诸于众。</w:t>
      </w:r>
    </w:p>
    <w:p w14:paraId="4212C094" w14:textId="77777777" w:rsidR="00A714FA" w:rsidRPr="00042A1F" w:rsidRDefault="00A714FA" w:rsidP="00A714FA">
      <w:pPr>
        <w:pStyle w:val="SingleTxtGC"/>
        <w:rPr>
          <w:rFonts w:eastAsiaTheme="minorEastAsia"/>
        </w:rPr>
      </w:pPr>
      <w:bookmarkStart w:id="3" w:name="_Hlk127360819"/>
      <w:r w:rsidRPr="00042A1F">
        <w:rPr>
          <w:rFonts w:eastAsiaTheme="minorEastAsia"/>
          <w:lang w:val="zh-CN"/>
        </w:rPr>
        <w:t>14.</w:t>
      </w:r>
      <w:r w:rsidRPr="00042A1F">
        <w:rPr>
          <w:rFonts w:eastAsiaTheme="minorEastAsia"/>
          <w:lang w:val="zh-CN"/>
        </w:rPr>
        <w:tab/>
      </w:r>
      <w:r w:rsidRPr="00042A1F">
        <w:rPr>
          <w:rFonts w:eastAsiaTheme="minorEastAsia"/>
          <w:lang w:val="zh-CN"/>
        </w:rPr>
        <w:t>截至</w:t>
      </w:r>
      <w:r w:rsidRPr="00042A1F">
        <w:rPr>
          <w:rFonts w:eastAsiaTheme="minorEastAsia"/>
          <w:lang w:val="zh-CN"/>
        </w:rPr>
        <w:t>2023</w:t>
      </w:r>
      <w:r w:rsidRPr="00042A1F">
        <w:rPr>
          <w:rFonts w:eastAsiaTheme="minorEastAsia"/>
          <w:lang w:val="zh-CN"/>
        </w:rPr>
        <w:t>年</w:t>
      </w:r>
      <w:r w:rsidRPr="00042A1F">
        <w:rPr>
          <w:rFonts w:eastAsiaTheme="minorEastAsia"/>
          <w:lang w:val="zh-CN"/>
        </w:rPr>
        <w:t>3</w:t>
      </w:r>
      <w:r w:rsidRPr="00042A1F">
        <w:rPr>
          <w:rFonts w:eastAsiaTheme="minorEastAsia"/>
          <w:lang w:val="zh-CN"/>
        </w:rPr>
        <w:t>月</w:t>
      </w:r>
      <w:r w:rsidRPr="00042A1F">
        <w:rPr>
          <w:rFonts w:eastAsiaTheme="minorEastAsia"/>
          <w:lang w:val="zh-CN"/>
        </w:rPr>
        <w:t>31</w:t>
      </w:r>
      <w:r w:rsidRPr="00042A1F">
        <w:rPr>
          <w:rFonts w:eastAsiaTheme="minorEastAsia"/>
          <w:lang w:val="zh-CN"/>
        </w:rPr>
        <w:t>日，委员会已发出最后一次</w:t>
      </w:r>
      <w:proofErr w:type="gramStart"/>
      <w:r w:rsidRPr="00042A1F">
        <w:rPr>
          <w:rFonts w:eastAsiaTheme="minorEastAsia"/>
          <w:lang w:val="zh-CN"/>
        </w:rPr>
        <w:t>催复通知</w:t>
      </w:r>
      <w:proofErr w:type="gramEnd"/>
      <w:r w:rsidRPr="00042A1F">
        <w:rPr>
          <w:rFonts w:eastAsiaTheme="minorEastAsia"/>
          <w:lang w:val="zh-CN"/>
        </w:rPr>
        <w:t>但仍在等待缔约国答复的有</w:t>
      </w:r>
      <w:r w:rsidRPr="00042A1F">
        <w:rPr>
          <w:rFonts w:eastAsiaTheme="minorEastAsia"/>
          <w:lang w:val="zh-CN"/>
        </w:rPr>
        <w:t>153</w:t>
      </w:r>
      <w:r w:rsidRPr="00042A1F">
        <w:rPr>
          <w:rFonts w:eastAsiaTheme="minorEastAsia"/>
          <w:lang w:val="zh-CN"/>
        </w:rPr>
        <w:t>项紧急行动请求，涉及</w:t>
      </w:r>
      <w:r w:rsidRPr="00042A1F">
        <w:rPr>
          <w:rFonts w:eastAsiaTheme="minorEastAsia"/>
          <w:lang w:val="zh-CN"/>
        </w:rPr>
        <w:t>379</w:t>
      </w:r>
      <w:r w:rsidRPr="00042A1F">
        <w:rPr>
          <w:rFonts w:eastAsiaTheme="minorEastAsia"/>
          <w:lang w:val="zh-CN"/>
        </w:rPr>
        <w:t>名失踪人士，其中：</w:t>
      </w:r>
      <w:r w:rsidRPr="00042A1F">
        <w:rPr>
          <w:rFonts w:eastAsiaTheme="minorEastAsia"/>
          <w:lang w:val="zh-CN"/>
        </w:rPr>
        <w:t>141</w:t>
      </w:r>
      <w:r w:rsidRPr="00042A1F">
        <w:rPr>
          <w:rFonts w:eastAsiaTheme="minorEastAsia"/>
          <w:lang w:val="zh-CN"/>
        </w:rPr>
        <w:t>项请求事关伊拉克，涉及</w:t>
      </w:r>
      <w:r w:rsidRPr="00042A1F">
        <w:rPr>
          <w:rFonts w:eastAsiaTheme="minorEastAsia"/>
          <w:lang w:val="zh-CN"/>
        </w:rPr>
        <w:t>360</w:t>
      </w:r>
      <w:r w:rsidRPr="00042A1F">
        <w:rPr>
          <w:rFonts w:eastAsiaTheme="minorEastAsia"/>
          <w:lang w:val="zh-CN"/>
        </w:rPr>
        <w:t>人；</w:t>
      </w:r>
      <w:r w:rsidRPr="00042A1F">
        <w:rPr>
          <w:rFonts w:eastAsiaTheme="minorEastAsia"/>
          <w:lang w:val="zh-CN"/>
        </w:rPr>
        <w:t>11</w:t>
      </w:r>
      <w:r w:rsidRPr="00042A1F">
        <w:rPr>
          <w:rFonts w:eastAsiaTheme="minorEastAsia"/>
          <w:lang w:val="zh-CN"/>
        </w:rPr>
        <w:t>项请求事关墨西哥，涉及</w:t>
      </w:r>
      <w:r w:rsidRPr="00042A1F">
        <w:rPr>
          <w:rFonts w:eastAsiaTheme="minorEastAsia"/>
          <w:lang w:val="zh-CN"/>
        </w:rPr>
        <w:t>18</w:t>
      </w:r>
      <w:r w:rsidRPr="00042A1F">
        <w:rPr>
          <w:rFonts w:eastAsiaTheme="minorEastAsia"/>
          <w:lang w:val="zh-CN"/>
        </w:rPr>
        <w:t>人；</w:t>
      </w:r>
      <w:r w:rsidRPr="00042A1F">
        <w:rPr>
          <w:rFonts w:eastAsiaTheme="minorEastAsia"/>
          <w:lang w:val="zh-CN"/>
        </w:rPr>
        <w:t>1</w:t>
      </w:r>
      <w:r w:rsidRPr="00042A1F">
        <w:rPr>
          <w:rFonts w:eastAsiaTheme="minorEastAsia"/>
          <w:lang w:val="zh-CN"/>
        </w:rPr>
        <w:t>项请求事关马里，涉及</w:t>
      </w:r>
      <w:r w:rsidRPr="00042A1F">
        <w:rPr>
          <w:rFonts w:eastAsiaTheme="minorEastAsia"/>
          <w:lang w:val="zh-CN"/>
        </w:rPr>
        <w:t>1</w:t>
      </w:r>
      <w:r w:rsidRPr="00042A1F">
        <w:rPr>
          <w:rFonts w:eastAsiaTheme="minorEastAsia"/>
          <w:lang w:val="zh-CN"/>
        </w:rPr>
        <w:t>人。</w:t>
      </w:r>
      <w:bookmarkEnd w:id="3"/>
    </w:p>
    <w:p w14:paraId="6472B864" w14:textId="77777777" w:rsidR="00A714FA" w:rsidRPr="00042A1F" w:rsidRDefault="00A714FA" w:rsidP="00A714FA">
      <w:pPr>
        <w:pStyle w:val="SingleTxtGC"/>
        <w:rPr>
          <w:rFonts w:eastAsiaTheme="minorEastAsia"/>
        </w:rPr>
      </w:pPr>
      <w:r w:rsidRPr="00042A1F">
        <w:rPr>
          <w:rFonts w:eastAsiaTheme="minorEastAsia"/>
          <w:lang w:val="zh-CN"/>
        </w:rPr>
        <w:t>15.</w:t>
      </w:r>
      <w:r w:rsidRPr="00042A1F">
        <w:rPr>
          <w:rFonts w:eastAsiaTheme="minorEastAsia"/>
          <w:lang w:val="zh-CN"/>
        </w:rPr>
        <w:tab/>
      </w:r>
      <w:r w:rsidRPr="00042A1F">
        <w:rPr>
          <w:rFonts w:eastAsiaTheme="minorEastAsia"/>
          <w:lang w:val="zh-CN"/>
        </w:rPr>
        <w:t>委员会还感到关切的是，一些案件中缺少来自紧急行动请求提交人的答复。如果缔约国就搜寻和调查措施提出了意见，意见已转交提交人请其评论，而提交人未</w:t>
      </w:r>
      <w:proofErr w:type="gramStart"/>
      <w:r w:rsidRPr="00042A1F">
        <w:rPr>
          <w:rFonts w:eastAsiaTheme="minorEastAsia"/>
          <w:lang w:val="zh-CN"/>
        </w:rPr>
        <w:t>作出</w:t>
      </w:r>
      <w:proofErr w:type="gramEnd"/>
      <w:r w:rsidRPr="00042A1F">
        <w:rPr>
          <w:rFonts w:eastAsiaTheme="minorEastAsia"/>
          <w:lang w:val="zh-CN"/>
        </w:rPr>
        <w:t>答复，委员会将向提交人发出最多</w:t>
      </w:r>
      <w:proofErr w:type="gramStart"/>
      <w:r w:rsidRPr="00042A1F">
        <w:rPr>
          <w:rFonts w:eastAsiaTheme="minorEastAsia"/>
          <w:lang w:val="zh-CN"/>
        </w:rPr>
        <w:t>三次催复通知</w:t>
      </w:r>
      <w:proofErr w:type="gramEnd"/>
      <w:r w:rsidRPr="00042A1F">
        <w:rPr>
          <w:rFonts w:eastAsiaTheme="minorEastAsia"/>
          <w:lang w:val="zh-CN"/>
        </w:rPr>
        <w:t>。如果提交人在第三次</w:t>
      </w:r>
      <w:proofErr w:type="gramStart"/>
      <w:r w:rsidRPr="00042A1F">
        <w:rPr>
          <w:rFonts w:eastAsiaTheme="minorEastAsia"/>
          <w:lang w:val="zh-CN"/>
        </w:rPr>
        <w:t>催复通知</w:t>
      </w:r>
      <w:proofErr w:type="gramEnd"/>
      <w:r w:rsidRPr="00042A1F">
        <w:rPr>
          <w:rFonts w:eastAsiaTheme="minorEastAsia"/>
          <w:lang w:val="zh-CN"/>
        </w:rPr>
        <w:t>后仍不答复，委员会将暂停紧急行动请求的后续行动。如果紧急行动请求提交人不作答复，委员会无法针对委员会的建议采取后续行动。</w:t>
      </w:r>
    </w:p>
    <w:p w14:paraId="2018D13C" w14:textId="77777777" w:rsidR="00A714FA" w:rsidRPr="00042A1F" w:rsidRDefault="00A714FA" w:rsidP="00A714FA">
      <w:pPr>
        <w:pStyle w:val="SingleTxtGC"/>
        <w:rPr>
          <w:rFonts w:eastAsiaTheme="minorEastAsia"/>
        </w:rPr>
      </w:pPr>
      <w:bookmarkStart w:id="4" w:name="_Hlk127361038"/>
      <w:r w:rsidRPr="00042A1F">
        <w:rPr>
          <w:rFonts w:eastAsiaTheme="minorEastAsia"/>
          <w:lang w:val="zh-CN"/>
        </w:rPr>
        <w:t>16.</w:t>
      </w:r>
      <w:r w:rsidRPr="00042A1F">
        <w:rPr>
          <w:rFonts w:eastAsiaTheme="minorEastAsia"/>
          <w:lang w:val="zh-CN"/>
        </w:rPr>
        <w:tab/>
      </w:r>
      <w:r w:rsidRPr="00042A1F">
        <w:rPr>
          <w:rFonts w:eastAsiaTheme="minorEastAsia"/>
          <w:lang w:val="zh-CN"/>
        </w:rPr>
        <w:t>截至</w:t>
      </w:r>
      <w:r w:rsidRPr="00042A1F">
        <w:rPr>
          <w:rFonts w:eastAsiaTheme="minorEastAsia"/>
          <w:lang w:val="zh-CN"/>
        </w:rPr>
        <w:t>2023</w:t>
      </w:r>
      <w:r w:rsidRPr="00042A1F">
        <w:rPr>
          <w:rFonts w:eastAsiaTheme="minorEastAsia"/>
          <w:lang w:val="zh-CN"/>
        </w:rPr>
        <w:t>年</w:t>
      </w:r>
      <w:r w:rsidRPr="00042A1F">
        <w:rPr>
          <w:rFonts w:eastAsiaTheme="minorEastAsia"/>
          <w:lang w:val="zh-CN"/>
        </w:rPr>
        <w:t>3</w:t>
      </w:r>
      <w:r w:rsidRPr="00042A1F">
        <w:rPr>
          <w:rFonts w:eastAsiaTheme="minorEastAsia"/>
          <w:lang w:val="zh-CN"/>
        </w:rPr>
        <w:t>月</w:t>
      </w:r>
      <w:r w:rsidRPr="00042A1F">
        <w:rPr>
          <w:rFonts w:eastAsiaTheme="minorEastAsia"/>
          <w:lang w:val="zh-CN"/>
        </w:rPr>
        <w:t>31</w:t>
      </w:r>
      <w:r w:rsidRPr="00042A1F">
        <w:rPr>
          <w:rFonts w:eastAsiaTheme="minorEastAsia"/>
          <w:lang w:val="zh-CN"/>
        </w:rPr>
        <w:t>日，委员会已发出三次</w:t>
      </w:r>
      <w:proofErr w:type="gramStart"/>
      <w:r w:rsidRPr="00042A1F">
        <w:rPr>
          <w:rFonts w:eastAsiaTheme="minorEastAsia"/>
          <w:lang w:val="zh-CN"/>
        </w:rPr>
        <w:t>催复通知</w:t>
      </w:r>
      <w:proofErr w:type="gramEnd"/>
      <w:r w:rsidRPr="00042A1F">
        <w:rPr>
          <w:rFonts w:eastAsiaTheme="minorEastAsia"/>
          <w:lang w:val="zh-CN"/>
        </w:rPr>
        <w:t>但未收到相关提交人答复的紧急行动请求涉及</w:t>
      </w:r>
      <w:r w:rsidRPr="00042A1F">
        <w:rPr>
          <w:rFonts w:eastAsiaTheme="minorEastAsia"/>
          <w:lang w:val="zh-CN"/>
        </w:rPr>
        <w:t>104</w:t>
      </w:r>
      <w:r w:rsidRPr="00042A1F">
        <w:rPr>
          <w:rFonts w:eastAsiaTheme="minorEastAsia"/>
          <w:lang w:val="zh-CN"/>
        </w:rPr>
        <w:t>名失踪者：墨西哥</w:t>
      </w:r>
      <w:r w:rsidRPr="00042A1F">
        <w:rPr>
          <w:rFonts w:eastAsiaTheme="minorEastAsia"/>
          <w:lang w:val="zh-CN"/>
        </w:rPr>
        <w:t>80</w:t>
      </w:r>
      <w:r w:rsidRPr="00042A1F">
        <w:rPr>
          <w:rFonts w:eastAsiaTheme="minorEastAsia"/>
          <w:lang w:val="zh-CN"/>
        </w:rPr>
        <w:t>人、洪都拉斯</w:t>
      </w:r>
      <w:r w:rsidRPr="00042A1F">
        <w:rPr>
          <w:rFonts w:eastAsiaTheme="minorEastAsia"/>
          <w:lang w:val="zh-CN"/>
        </w:rPr>
        <w:t>13</w:t>
      </w:r>
      <w:r w:rsidRPr="00042A1F">
        <w:rPr>
          <w:rFonts w:eastAsiaTheme="minorEastAsia"/>
          <w:lang w:val="zh-CN"/>
        </w:rPr>
        <w:t>人、哥伦比亚</w:t>
      </w:r>
      <w:r w:rsidRPr="00042A1F">
        <w:rPr>
          <w:rFonts w:eastAsiaTheme="minorEastAsia"/>
          <w:lang w:val="zh-CN"/>
        </w:rPr>
        <w:t>9</w:t>
      </w:r>
      <w:r w:rsidRPr="00042A1F">
        <w:rPr>
          <w:rFonts w:eastAsiaTheme="minorEastAsia"/>
          <w:lang w:val="zh-CN"/>
        </w:rPr>
        <w:t>人、秘鲁</w:t>
      </w:r>
      <w:r w:rsidRPr="00042A1F">
        <w:rPr>
          <w:rFonts w:eastAsiaTheme="minorEastAsia"/>
          <w:lang w:val="zh-CN"/>
        </w:rPr>
        <w:t>1</w:t>
      </w:r>
      <w:r w:rsidRPr="00042A1F">
        <w:rPr>
          <w:rFonts w:eastAsiaTheme="minorEastAsia"/>
          <w:lang w:val="zh-CN"/>
        </w:rPr>
        <w:t>人、斯洛伐克</w:t>
      </w:r>
      <w:r w:rsidRPr="00042A1F">
        <w:rPr>
          <w:rFonts w:eastAsiaTheme="minorEastAsia"/>
          <w:lang w:val="zh-CN"/>
        </w:rPr>
        <w:t>1</w:t>
      </w:r>
      <w:r w:rsidRPr="00042A1F">
        <w:rPr>
          <w:rFonts w:eastAsiaTheme="minorEastAsia"/>
          <w:lang w:val="zh-CN"/>
        </w:rPr>
        <w:t>人。委员会回顾，提交人如果与失踪者亲属失去联系，应通知委员会，在这种情况下，委员会将暂停案件的后续行动。提交人如果对有关缔约国采取的搜查和调查措施没有任何补充，应通知委员会，以便委员会能够根据缔约国提供的资料，就紧急行动请求采取后续行动。</w:t>
      </w:r>
      <w:bookmarkEnd w:id="4"/>
    </w:p>
    <w:p w14:paraId="731FBCC4" w14:textId="77777777" w:rsidR="00A714FA" w:rsidRPr="00042A1F" w:rsidRDefault="00A714FA" w:rsidP="00A714FA">
      <w:pPr>
        <w:pStyle w:val="SingleTxtGC"/>
        <w:rPr>
          <w:rFonts w:eastAsiaTheme="minorEastAsia"/>
        </w:rPr>
      </w:pPr>
      <w:r w:rsidRPr="00042A1F">
        <w:rPr>
          <w:rFonts w:eastAsiaTheme="minorEastAsia"/>
          <w:lang w:val="zh-CN"/>
        </w:rPr>
        <w:t>17.</w:t>
      </w:r>
      <w:r w:rsidRPr="00042A1F">
        <w:rPr>
          <w:rFonts w:eastAsiaTheme="minorEastAsia"/>
          <w:lang w:val="zh-CN"/>
        </w:rPr>
        <w:tab/>
      </w:r>
      <w:r w:rsidRPr="00042A1F">
        <w:rPr>
          <w:rFonts w:eastAsiaTheme="minorEastAsia"/>
          <w:lang w:val="zh-CN"/>
        </w:rPr>
        <w:t>委员会回顾，缔约国和紧急行动请求的提交人如果找到失踪者，应立即通知委员会，以便结案。</w:t>
      </w:r>
    </w:p>
    <w:p w14:paraId="2399A078" w14:textId="5E307860" w:rsidR="00A714FA" w:rsidRPr="00042A1F" w:rsidRDefault="003910B8" w:rsidP="003910B8">
      <w:pPr>
        <w:pStyle w:val="H23GC"/>
      </w:pPr>
      <w:r>
        <w:rPr>
          <w:lang w:val="zh-CN"/>
        </w:rPr>
        <w:tab/>
      </w:r>
      <w:r w:rsidR="00A714FA" w:rsidRPr="00042A1F">
        <w:rPr>
          <w:lang w:val="zh-CN"/>
        </w:rPr>
        <w:t>(b)</w:t>
      </w:r>
      <w:r w:rsidR="00A714FA" w:rsidRPr="00042A1F">
        <w:rPr>
          <w:lang w:val="zh-CN"/>
        </w:rPr>
        <w:tab/>
      </w:r>
      <w:r w:rsidR="00A714FA" w:rsidRPr="00042A1F">
        <w:rPr>
          <w:lang w:val="zh-CN"/>
        </w:rPr>
        <w:t>缺乏因案制宜的策略，且搜寻程序和调查程序之间缺乏协调配合</w:t>
      </w:r>
    </w:p>
    <w:p w14:paraId="57ADD969" w14:textId="52444306" w:rsidR="00A714FA" w:rsidRPr="00042A1F" w:rsidRDefault="00A714FA" w:rsidP="00A714FA">
      <w:pPr>
        <w:pStyle w:val="SingleTxtGC"/>
        <w:rPr>
          <w:rFonts w:eastAsiaTheme="minorEastAsia"/>
        </w:rPr>
      </w:pPr>
      <w:r w:rsidRPr="00042A1F">
        <w:rPr>
          <w:rFonts w:eastAsiaTheme="minorEastAsia"/>
          <w:lang w:val="zh-CN"/>
        </w:rPr>
        <w:t>18.</w:t>
      </w:r>
      <w:r w:rsidRPr="00042A1F">
        <w:rPr>
          <w:rFonts w:eastAsiaTheme="minorEastAsia"/>
          <w:lang w:val="zh-CN"/>
        </w:rPr>
        <w:tab/>
      </w:r>
      <w:r w:rsidRPr="00042A1F">
        <w:rPr>
          <w:rFonts w:eastAsiaTheme="minorEastAsia"/>
          <w:lang w:val="zh-CN"/>
        </w:rPr>
        <w:t>在委员会就紧急行动请求开展的后续行动方面，委员会仍表示关切的是，缔约国未能遵循《公约》第十二条和第二十四条，制定和实施搜寻失踪人员并调查其失踪情况的综合策略。对于此种情况，委员会曾要求有关缔约国根据《搜寻失踪人员指导原则》之原则</w:t>
      </w:r>
      <w:r w:rsidRPr="00042A1F">
        <w:rPr>
          <w:rFonts w:eastAsiaTheme="minorEastAsia"/>
          <w:lang w:val="zh-CN"/>
        </w:rPr>
        <w:t>8,</w:t>
      </w:r>
      <w:r w:rsidR="002E311D">
        <w:rPr>
          <w:rFonts w:eastAsiaTheme="minorEastAsia"/>
        </w:rPr>
        <w:t xml:space="preserve"> </w:t>
      </w:r>
      <w:r w:rsidRPr="00042A1F">
        <w:rPr>
          <w:rFonts w:eastAsiaTheme="minorEastAsia"/>
          <w:lang w:val="zh-CN"/>
        </w:rPr>
        <w:t>制定并实施一项搜寻和调查战略，战略应包括行动计划和时间表，并应定期接受评估。</w:t>
      </w:r>
      <w:r w:rsidRPr="00042A1F">
        <w:rPr>
          <w:rStyle w:val="a8"/>
          <w:rFonts w:eastAsiaTheme="minorEastAsia"/>
        </w:rPr>
        <w:footnoteReference w:id="6"/>
      </w:r>
      <w:r w:rsidRPr="00042A1F">
        <w:rPr>
          <w:rStyle w:val="SingleTxtGCChar"/>
        </w:rPr>
        <w:t xml:space="preserve"> </w:t>
      </w:r>
      <w:r w:rsidRPr="00042A1F">
        <w:rPr>
          <w:rFonts w:eastAsiaTheme="minorEastAsia"/>
          <w:lang w:val="zh-CN"/>
        </w:rPr>
        <w:t>然而，大多数情况下，缔约国继续报告各自为政、互不协调的搜寻和调查行动，这表明不存在任何此种战略，也阻止或妨碍了在寻找有关失踪人员方面取得切实进展。</w:t>
      </w:r>
    </w:p>
    <w:p w14:paraId="437A655D" w14:textId="225F77C8" w:rsidR="00A714FA" w:rsidRPr="00042A1F" w:rsidRDefault="00A714FA" w:rsidP="00A714FA">
      <w:pPr>
        <w:pStyle w:val="SingleTxtGC"/>
        <w:rPr>
          <w:rFonts w:eastAsiaTheme="minorEastAsia"/>
        </w:rPr>
      </w:pPr>
      <w:r w:rsidRPr="00042A1F">
        <w:rPr>
          <w:rFonts w:eastAsiaTheme="minorEastAsia"/>
          <w:lang w:val="zh-CN"/>
        </w:rPr>
        <w:t>19.</w:t>
      </w:r>
      <w:r w:rsidRPr="00042A1F">
        <w:rPr>
          <w:rFonts w:eastAsiaTheme="minorEastAsia"/>
          <w:lang w:val="zh-CN"/>
        </w:rPr>
        <w:tab/>
      </w:r>
      <w:r w:rsidRPr="00042A1F">
        <w:rPr>
          <w:rFonts w:eastAsiaTheme="minorEastAsia"/>
          <w:lang w:val="zh-CN"/>
        </w:rPr>
        <w:t>根据从缔约国收到的信息，委员会继续注意到，在所登记的大多数紧急行动请求中，搜寻程序和调查程序之间显然缺乏协调配合。出现这种缺乏协调的情况，通常是由于国家主管部门没有分享履行各自任务时获得的信息和证据，某些情况下导致重复性工作，另一些情况下造成信息缺失，并再次导致搜寻和调查进程停滞不前，或在寻找失踪人员和查明施害者方面造成不必要的拖延。对于此种情况，委员会继续强调，必须根据《搜寻失踪人员指导原则》之原则</w:t>
      </w:r>
      <w:r w:rsidRPr="00042A1F">
        <w:rPr>
          <w:rFonts w:eastAsiaTheme="minorEastAsia"/>
          <w:lang w:val="zh-CN"/>
        </w:rPr>
        <w:t>13,</w:t>
      </w:r>
      <w:r w:rsidR="009D2146">
        <w:rPr>
          <w:rFonts w:eastAsiaTheme="minorEastAsia"/>
        </w:rPr>
        <w:t xml:space="preserve"> </w:t>
      </w:r>
      <w:r w:rsidRPr="00042A1F">
        <w:rPr>
          <w:rFonts w:eastAsiaTheme="minorEastAsia"/>
          <w:lang w:val="zh-CN"/>
        </w:rPr>
        <w:t>在负责搜寻和负责调查的部门之间开展协调，以便双方可以迅速有效地利用对方获得的任何信息。</w:t>
      </w:r>
    </w:p>
    <w:p w14:paraId="498F80EB" w14:textId="0486E0B5" w:rsidR="00A714FA" w:rsidRPr="00042A1F" w:rsidRDefault="003910B8" w:rsidP="003910B8">
      <w:pPr>
        <w:pStyle w:val="H23GC"/>
      </w:pPr>
      <w:r>
        <w:rPr>
          <w:lang w:val="zh-CN"/>
        </w:rPr>
        <w:lastRenderedPageBreak/>
        <w:tab/>
      </w:r>
      <w:r w:rsidR="00A714FA" w:rsidRPr="00042A1F">
        <w:rPr>
          <w:lang w:val="zh-CN"/>
        </w:rPr>
        <w:t>(c)</w:t>
      </w:r>
      <w:r w:rsidR="00A714FA" w:rsidRPr="00042A1F">
        <w:rPr>
          <w:lang w:val="zh-CN"/>
        </w:rPr>
        <w:tab/>
      </w:r>
      <w:r w:rsidR="00A714FA" w:rsidRPr="00042A1F">
        <w:rPr>
          <w:lang w:val="zh-CN"/>
        </w:rPr>
        <w:t>亲属切实参与搜寻和调查方面存在挑战</w:t>
      </w:r>
    </w:p>
    <w:p w14:paraId="215192F0" w14:textId="77777777" w:rsidR="00A714FA" w:rsidRPr="00042A1F" w:rsidRDefault="00A714FA" w:rsidP="00A714FA">
      <w:pPr>
        <w:pStyle w:val="SingleTxtGC"/>
        <w:rPr>
          <w:rFonts w:eastAsiaTheme="minorEastAsia"/>
        </w:rPr>
      </w:pPr>
      <w:r w:rsidRPr="00042A1F">
        <w:rPr>
          <w:rFonts w:eastAsiaTheme="minorEastAsia"/>
          <w:lang w:val="zh-CN"/>
        </w:rPr>
        <w:t>20.</w:t>
      </w:r>
      <w:r w:rsidRPr="00042A1F">
        <w:rPr>
          <w:rFonts w:eastAsiaTheme="minorEastAsia"/>
          <w:lang w:val="zh-CN"/>
        </w:rPr>
        <w:tab/>
      </w:r>
      <w:r w:rsidRPr="00042A1F">
        <w:rPr>
          <w:rFonts w:eastAsiaTheme="minorEastAsia"/>
          <w:lang w:val="zh-CN"/>
        </w:rPr>
        <w:t>在本报告所述期间，委员会继续收到多份关于失踪人员亲属在切实参与搜寻和调查方面面临障碍的报告，包括缺少关于相关机关在搜寻和调查过程中所采取措施和所取得结果的信息。</w:t>
      </w:r>
    </w:p>
    <w:p w14:paraId="517EB350" w14:textId="77777777" w:rsidR="00A714FA" w:rsidRPr="00042A1F" w:rsidRDefault="00A714FA" w:rsidP="00A714FA">
      <w:pPr>
        <w:pStyle w:val="SingleTxtGC"/>
        <w:rPr>
          <w:rFonts w:eastAsiaTheme="minorEastAsia"/>
        </w:rPr>
      </w:pPr>
      <w:r w:rsidRPr="00042A1F">
        <w:rPr>
          <w:rFonts w:eastAsiaTheme="minorEastAsia"/>
          <w:lang w:val="zh-CN"/>
        </w:rPr>
        <w:t>21.</w:t>
      </w:r>
      <w:r w:rsidRPr="00042A1F">
        <w:rPr>
          <w:rFonts w:eastAsiaTheme="minorEastAsia"/>
          <w:lang w:val="zh-CN"/>
        </w:rPr>
        <w:tab/>
      </w:r>
      <w:r w:rsidRPr="00042A1F">
        <w:rPr>
          <w:rFonts w:eastAsiaTheme="minorEastAsia"/>
          <w:lang w:val="zh-CN"/>
        </w:rPr>
        <w:t>在本报告所述期间登记的一项事关发生在墨西哥的一起失踪案件的紧急行动请求中，失踪人员的亲属就失踪案件向检察院提出了申诉，但仍没有被告知调查已启动。</w:t>
      </w:r>
    </w:p>
    <w:p w14:paraId="04B1F1C3" w14:textId="45672D76" w:rsidR="00A714FA" w:rsidRPr="00042A1F" w:rsidRDefault="003910B8" w:rsidP="003910B8">
      <w:pPr>
        <w:pStyle w:val="H23GC"/>
      </w:pPr>
      <w:r>
        <w:rPr>
          <w:lang w:val="zh-CN"/>
        </w:rPr>
        <w:tab/>
      </w:r>
      <w:r w:rsidR="00A714FA" w:rsidRPr="00042A1F">
        <w:rPr>
          <w:lang w:val="zh-CN"/>
        </w:rPr>
        <w:t>(d)</w:t>
      </w:r>
      <w:r w:rsidR="00A714FA" w:rsidRPr="00042A1F">
        <w:rPr>
          <w:lang w:val="zh-CN"/>
        </w:rPr>
        <w:tab/>
      </w:r>
      <w:r w:rsidR="00A714FA" w:rsidRPr="00042A1F">
        <w:rPr>
          <w:lang w:val="zh-CN"/>
        </w:rPr>
        <w:t>缺乏差异化方针</w:t>
      </w:r>
    </w:p>
    <w:p w14:paraId="39947652" w14:textId="421F3702" w:rsidR="00A714FA" w:rsidRPr="00042A1F" w:rsidRDefault="00A714FA" w:rsidP="00A714FA">
      <w:pPr>
        <w:pStyle w:val="SingleTxtGC"/>
        <w:rPr>
          <w:rFonts w:eastAsiaTheme="minorEastAsia"/>
        </w:rPr>
      </w:pPr>
      <w:r w:rsidRPr="00042A1F">
        <w:rPr>
          <w:rFonts w:eastAsiaTheme="minorEastAsia"/>
          <w:lang w:val="zh-CN"/>
        </w:rPr>
        <w:t>22.</w:t>
      </w:r>
      <w:r w:rsidRPr="00042A1F">
        <w:rPr>
          <w:rFonts w:eastAsiaTheme="minorEastAsia"/>
          <w:lang w:val="zh-CN"/>
        </w:rPr>
        <w:tab/>
      </w:r>
      <w:r w:rsidRPr="00042A1F">
        <w:rPr>
          <w:rFonts w:eastAsiaTheme="minorEastAsia"/>
          <w:lang w:val="zh-CN"/>
        </w:rPr>
        <w:t>委员会仍然感到关切的是，相关缔约国没有提供资料，说明本国如何实施委员会提出的根据《搜寻失踪人员指导原则》之原则</w:t>
      </w:r>
      <w:r w:rsidRPr="00042A1F">
        <w:rPr>
          <w:rFonts w:eastAsiaTheme="minorEastAsia"/>
          <w:lang w:val="zh-CN"/>
        </w:rPr>
        <w:t>4,</w:t>
      </w:r>
      <w:r w:rsidR="005C70CD">
        <w:rPr>
          <w:rFonts w:eastAsiaTheme="minorEastAsia"/>
        </w:rPr>
        <w:t xml:space="preserve"> </w:t>
      </w:r>
      <w:r w:rsidRPr="00042A1F">
        <w:rPr>
          <w:rFonts w:eastAsiaTheme="minorEastAsia"/>
          <w:lang w:val="zh-CN"/>
        </w:rPr>
        <w:t>在涉及妇女、儿童或土著社区成员的案件中采取差异</w:t>
      </w:r>
      <w:proofErr w:type="gramStart"/>
      <w:r w:rsidRPr="00042A1F">
        <w:rPr>
          <w:rFonts w:eastAsiaTheme="minorEastAsia"/>
          <w:lang w:val="zh-CN"/>
        </w:rPr>
        <w:t>化方针</w:t>
      </w:r>
      <w:proofErr w:type="gramEnd"/>
      <w:r w:rsidRPr="00042A1F">
        <w:rPr>
          <w:rFonts w:eastAsiaTheme="minorEastAsia"/>
          <w:lang w:val="zh-CN"/>
        </w:rPr>
        <w:t>这一建议。</w:t>
      </w:r>
    </w:p>
    <w:p w14:paraId="0F8BEF46" w14:textId="2247DA11" w:rsidR="00A714FA" w:rsidRPr="00042A1F" w:rsidRDefault="003910B8" w:rsidP="003910B8">
      <w:pPr>
        <w:pStyle w:val="H23GC"/>
      </w:pPr>
      <w:r>
        <w:rPr>
          <w:lang w:val="zh-CN"/>
        </w:rPr>
        <w:tab/>
      </w:r>
      <w:r w:rsidR="00A714FA" w:rsidRPr="00042A1F">
        <w:rPr>
          <w:lang w:val="zh-CN"/>
        </w:rPr>
        <w:t>(e)</w:t>
      </w:r>
      <w:r w:rsidR="00A714FA" w:rsidRPr="00042A1F">
        <w:rPr>
          <w:lang w:val="zh-CN"/>
        </w:rPr>
        <w:tab/>
      </w:r>
      <w:r w:rsidR="00A714FA" w:rsidRPr="00042A1F">
        <w:rPr>
          <w:lang w:val="zh-CN"/>
        </w:rPr>
        <w:t>人权维护者</w:t>
      </w:r>
    </w:p>
    <w:p w14:paraId="06670ED9" w14:textId="715B4976" w:rsidR="00A714FA" w:rsidRPr="00042A1F" w:rsidRDefault="00A714FA" w:rsidP="00A714FA">
      <w:pPr>
        <w:pStyle w:val="SingleTxtGC"/>
        <w:rPr>
          <w:rFonts w:eastAsiaTheme="minorEastAsia"/>
        </w:rPr>
      </w:pPr>
      <w:r w:rsidRPr="00042A1F">
        <w:rPr>
          <w:rFonts w:eastAsiaTheme="minorEastAsia"/>
          <w:lang w:val="zh-CN"/>
        </w:rPr>
        <w:t>23.</w:t>
      </w:r>
      <w:r w:rsidRPr="00042A1F">
        <w:rPr>
          <w:rFonts w:eastAsiaTheme="minorEastAsia"/>
          <w:lang w:val="zh-CN"/>
        </w:rPr>
        <w:tab/>
      </w:r>
      <w:r w:rsidRPr="00042A1F">
        <w:rPr>
          <w:rFonts w:eastAsiaTheme="minorEastAsia"/>
          <w:lang w:val="zh-CN"/>
        </w:rPr>
        <w:t>在本报告所述期间，委员会登记了多</w:t>
      </w:r>
      <w:r w:rsidR="007E3CA6">
        <w:rPr>
          <w:rFonts w:eastAsiaTheme="minorEastAsia" w:hint="eastAsia"/>
          <w:lang w:val="fr-CH"/>
        </w:rPr>
        <w:t>份</w:t>
      </w:r>
      <w:r w:rsidRPr="00042A1F">
        <w:rPr>
          <w:rFonts w:eastAsiaTheme="minorEastAsia"/>
          <w:lang w:val="zh-CN"/>
        </w:rPr>
        <w:t>涉及人权维护者的紧急行动请求。委员会要求相关缔约国考虑到人权维护者的工作是失踪案件的可能动机，以加强检方假设和搜寻活动。当人权维护者、其代表或受害人律师要求在这些案件中采取保护措施时，委员会要求相关缔约国确保在评估风险和确定适当保护措施时，考虑到受益人在寻求真相、正义和赔偿方面的工作。</w:t>
      </w:r>
    </w:p>
    <w:p w14:paraId="3AB15A12" w14:textId="39857B9E" w:rsidR="00A714FA" w:rsidRPr="00042A1F" w:rsidRDefault="003910B8" w:rsidP="003910B8">
      <w:pPr>
        <w:pStyle w:val="H23GC"/>
      </w:pPr>
      <w:r>
        <w:rPr>
          <w:lang w:val="zh-CN"/>
        </w:rPr>
        <w:tab/>
      </w:r>
      <w:r w:rsidR="00A714FA" w:rsidRPr="00042A1F">
        <w:rPr>
          <w:lang w:val="zh-CN"/>
        </w:rPr>
        <w:t>(f)</w:t>
      </w:r>
      <w:r w:rsidR="00A714FA" w:rsidRPr="00042A1F">
        <w:rPr>
          <w:lang w:val="zh-CN"/>
        </w:rPr>
        <w:tab/>
      </w:r>
      <w:r w:rsidR="00A714FA" w:rsidRPr="00042A1F">
        <w:rPr>
          <w:lang w:val="zh-CN"/>
        </w:rPr>
        <w:t>移民失踪</w:t>
      </w:r>
    </w:p>
    <w:p w14:paraId="40D94A11" w14:textId="77777777" w:rsidR="00A714FA" w:rsidRPr="00042A1F" w:rsidRDefault="00A714FA" w:rsidP="00A714FA">
      <w:pPr>
        <w:pStyle w:val="SingleTxtGC"/>
        <w:rPr>
          <w:rFonts w:eastAsiaTheme="minorEastAsia"/>
        </w:rPr>
      </w:pPr>
      <w:r w:rsidRPr="00042A1F">
        <w:rPr>
          <w:rFonts w:eastAsiaTheme="minorEastAsia"/>
          <w:lang w:val="zh-CN"/>
        </w:rPr>
        <w:t>24.</w:t>
      </w:r>
      <w:r w:rsidRPr="00042A1F">
        <w:rPr>
          <w:rFonts w:eastAsiaTheme="minorEastAsia"/>
          <w:lang w:val="zh-CN"/>
        </w:rPr>
        <w:tab/>
      </w:r>
      <w:r w:rsidRPr="00042A1F">
        <w:rPr>
          <w:rFonts w:eastAsiaTheme="minorEastAsia"/>
          <w:lang w:val="zh-CN"/>
        </w:rPr>
        <w:t>在本报告所述期间，委员会登记的一项紧急行动请求事关一名摩洛哥国民据称于</w:t>
      </w:r>
      <w:r w:rsidRPr="00042A1F">
        <w:rPr>
          <w:rFonts w:eastAsiaTheme="minorEastAsia"/>
          <w:lang w:val="zh-CN"/>
        </w:rPr>
        <w:t>2022</w:t>
      </w:r>
      <w:r w:rsidRPr="00042A1F">
        <w:rPr>
          <w:rFonts w:eastAsiaTheme="minorEastAsia"/>
          <w:lang w:val="zh-CN"/>
        </w:rPr>
        <w:t>年</w:t>
      </w:r>
      <w:r w:rsidRPr="00042A1F">
        <w:rPr>
          <w:rFonts w:eastAsiaTheme="minorEastAsia"/>
          <w:lang w:val="zh-CN"/>
        </w:rPr>
        <w:t>6</w:t>
      </w:r>
      <w:r w:rsidRPr="00042A1F">
        <w:rPr>
          <w:rFonts w:eastAsiaTheme="minorEastAsia"/>
          <w:lang w:val="zh-CN"/>
        </w:rPr>
        <w:t>月</w:t>
      </w:r>
      <w:r w:rsidRPr="00042A1F">
        <w:rPr>
          <w:rFonts w:eastAsiaTheme="minorEastAsia"/>
          <w:lang w:val="zh-CN"/>
        </w:rPr>
        <w:t>24</w:t>
      </w:r>
      <w:r w:rsidRPr="00042A1F">
        <w:rPr>
          <w:rFonts w:eastAsiaTheme="minorEastAsia"/>
          <w:lang w:val="zh-CN"/>
        </w:rPr>
        <w:t>日在梅利利亚遭受强迫失踪，当时他与一批大约</w:t>
      </w:r>
      <w:r w:rsidRPr="00042A1F">
        <w:rPr>
          <w:rFonts w:eastAsiaTheme="minorEastAsia"/>
          <w:lang w:val="zh-CN"/>
        </w:rPr>
        <w:t>2,000</w:t>
      </w:r>
      <w:r w:rsidRPr="00042A1F">
        <w:rPr>
          <w:rFonts w:eastAsiaTheme="minorEastAsia"/>
          <w:lang w:val="zh-CN"/>
        </w:rPr>
        <w:t>名移民一起试图穿越西班牙和摩洛哥在梅利利亚的边界。证人称，西班牙和摩洛哥安全部队使用武力阻止过境，干预行动导致</w:t>
      </w:r>
      <w:r w:rsidRPr="00042A1F">
        <w:rPr>
          <w:rFonts w:eastAsiaTheme="minorEastAsia"/>
          <w:lang w:val="zh-CN"/>
        </w:rPr>
        <w:t>23</w:t>
      </w:r>
      <w:r w:rsidRPr="00042A1F">
        <w:rPr>
          <w:rFonts w:eastAsiaTheme="minorEastAsia"/>
          <w:lang w:val="zh-CN"/>
        </w:rPr>
        <w:t>名移民死亡，另有多人被拘留，其他人分散在摩洛哥各处。委员会向摩洛哥和西班牙发出照会，除其他外，</w:t>
      </w:r>
      <w:proofErr w:type="gramStart"/>
      <w:r w:rsidRPr="00042A1F">
        <w:rPr>
          <w:rFonts w:eastAsiaTheme="minorEastAsia"/>
          <w:lang w:val="zh-CN"/>
        </w:rPr>
        <w:t>请两国</w:t>
      </w:r>
      <w:proofErr w:type="gramEnd"/>
      <w:r w:rsidRPr="00042A1F">
        <w:rPr>
          <w:rFonts w:eastAsiaTheme="minorEastAsia"/>
          <w:lang w:val="zh-CN"/>
        </w:rPr>
        <w:t>当局按照《公约》第十四和十五条，相互提供最大限度的协助，查找并找到失踪者，并相互提供最大限度的司法协助。</w:t>
      </w:r>
    </w:p>
    <w:p w14:paraId="6AFB4CBC" w14:textId="50E43424" w:rsidR="00A714FA" w:rsidRPr="00042A1F" w:rsidRDefault="003910B8" w:rsidP="003910B8">
      <w:pPr>
        <w:pStyle w:val="H23GC"/>
      </w:pPr>
      <w:r>
        <w:rPr>
          <w:lang w:val="zh-CN"/>
        </w:rPr>
        <w:tab/>
      </w:r>
      <w:r w:rsidR="00A714FA" w:rsidRPr="00042A1F">
        <w:rPr>
          <w:lang w:val="zh-CN"/>
        </w:rPr>
        <w:t>(g)</w:t>
      </w:r>
      <w:r w:rsidR="00A714FA" w:rsidRPr="00042A1F">
        <w:rPr>
          <w:lang w:val="zh-CN"/>
        </w:rPr>
        <w:tab/>
      </w:r>
      <w:r w:rsidR="00A714FA" w:rsidRPr="00042A1F">
        <w:rPr>
          <w:lang w:val="zh-CN"/>
        </w:rPr>
        <w:t>土著群体成员失踪</w:t>
      </w:r>
    </w:p>
    <w:p w14:paraId="45BBAAFA" w14:textId="2C510B84" w:rsidR="00A714FA" w:rsidRPr="00042A1F" w:rsidRDefault="00A714FA" w:rsidP="00A714FA">
      <w:pPr>
        <w:pStyle w:val="SingleTxtGC"/>
        <w:rPr>
          <w:rFonts w:eastAsiaTheme="minorEastAsia"/>
        </w:rPr>
      </w:pPr>
      <w:r w:rsidRPr="00042A1F">
        <w:rPr>
          <w:rFonts w:eastAsiaTheme="minorEastAsia"/>
          <w:lang w:val="zh-CN"/>
        </w:rPr>
        <w:t>25.</w:t>
      </w:r>
      <w:r w:rsidRPr="00042A1F">
        <w:rPr>
          <w:rFonts w:eastAsiaTheme="minorEastAsia"/>
          <w:lang w:val="zh-CN"/>
        </w:rPr>
        <w:tab/>
      </w:r>
      <w:r w:rsidRPr="00042A1F">
        <w:rPr>
          <w:rFonts w:eastAsiaTheme="minorEastAsia"/>
          <w:lang w:val="zh-CN"/>
        </w:rPr>
        <w:t>在本报告所述期间，委员会登记的一项紧急行动请求事关</w:t>
      </w:r>
      <w:proofErr w:type="gramStart"/>
      <w:r w:rsidRPr="00042A1F">
        <w:rPr>
          <w:rFonts w:eastAsiaTheme="minorEastAsia"/>
          <w:lang w:val="zh-CN"/>
        </w:rPr>
        <w:t>泽套人玛</w:t>
      </w:r>
      <w:proofErr w:type="gramEnd"/>
      <w:r w:rsidRPr="00042A1F">
        <w:rPr>
          <w:rFonts w:eastAsiaTheme="minorEastAsia"/>
          <w:lang w:val="zh-CN"/>
        </w:rPr>
        <w:t>雅土著社区的一名成员据称在墨西哥遭受强迫失踪。根据委员会收到的资料，恰帕斯州奥科辛戈市</w:t>
      </w:r>
      <w:r w:rsidRPr="00042A1F">
        <w:rPr>
          <w:rFonts w:eastAsiaTheme="minorEastAsia"/>
          <w:lang w:val="zh-CN"/>
        </w:rPr>
        <w:t>Nueva Palestina</w:t>
      </w:r>
      <w:r w:rsidRPr="00042A1F">
        <w:rPr>
          <w:rFonts w:eastAsiaTheme="minorEastAsia"/>
          <w:lang w:val="zh-CN"/>
        </w:rPr>
        <w:t>社区的</w:t>
      </w:r>
      <w:r w:rsidRPr="00042A1F">
        <w:rPr>
          <w:rFonts w:eastAsiaTheme="minorEastAsia"/>
          <w:lang w:val="zh-CN"/>
        </w:rPr>
        <w:t>300</w:t>
      </w:r>
      <w:r w:rsidRPr="00042A1F">
        <w:rPr>
          <w:rFonts w:eastAsiaTheme="minorEastAsia"/>
          <w:lang w:val="zh-CN"/>
        </w:rPr>
        <w:t>名居民由武装群体、地方和国家警察陪同，进入了居住在同一社区的一家土著人民的多名成员的住所，其中一名家庭成员后来失踪。据称这次袭击是响应一次私刑号召，袭击发生的背景是执法人员对该社区的土著成员实施任意拘留、性暴力和强迫流离失所。委员会要求，应遵循《搜寻失踪人员指导原则》之原则</w:t>
      </w:r>
      <w:r w:rsidRPr="00042A1F">
        <w:rPr>
          <w:rFonts w:eastAsiaTheme="minorEastAsia"/>
          <w:lang w:val="zh-CN"/>
        </w:rPr>
        <w:t>4,</w:t>
      </w:r>
      <w:r w:rsidR="0067243E">
        <w:rPr>
          <w:rFonts w:eastAsiaTheme="minorEastAsia"/>
          <w:lang w:val="zh-CN"/>
        </w:rPr>
        <w:t xml:space="preserve"> </w:t>
      </w:r>
      <w:r w:rsidRPr="00042A1F">
        <w:rPr>
          <w:rFonts w:eastAsiaTheme="minorEastAsia"/>
          <w:lang w:val="zh-CN"/>
        </w:rPr>
        <w:t>在搜寻和调查战略中采取差异化方针，并要求在搜寻的所有阶段，充分尊重身为土著社区成员的受害者的特殊需要，考虑并尊重特定文化模式。</w:t>
      </w:r>
    </w:p>
    <w:p w14:paraId="4B9B1B33" w14:textId="5DB11774" w:rsidR="00A714FA" w:rsidRPr="00042A1F" w:rsidRDefault="003910B8" w:rsidP="003910B8">
      <w:pPr>
        <w:pStyle w:val="H23GC"/>
      </w:pPr>
      <w:r>
        <w:rPr>
          <w:lang w:val="zh-CN"/>
        </w:rPr>
        <w:tab/>
      </w:r>
      <w:r w:rsidR="00A714FA" w:rsidRPr="00042A1F">
        <w:rPr>
          <w:lang w:val="zh-CN"/>
        </w:rPr>
        <w:t>(h)</w:t>
      </w:r>
      <w:r w:rsidR="00A714FA" w:rsidRPr="00042A1F">
        <w:rPr>
          <w:lang w:val="zh-CN"/>
        </w:rPr>
        <w:tab/>
      </w:r>
      <w:r w:rsidR="00A714FA" w:rsidRPr="00042A1F">
        <w:rPr>
          <w:lang w:val="zh-CN"/>
        </w:rPr>
        <w:t>报复</w:t>
      </w:r>
    </w:p>
    <w:p w14:paraId="186F6053" w14:textId="0A0358DD" w:rsidR="00A714FA" w:rsidRPr="00042A1F" w:rsidRDefault="00A714FA" w:rsidP="00A714FA">
      <w:pPr>
        <w:pStyle w:val="SingleTxtGC"/>
        <w:rPr>
          <w:rFonts w:eastAsiaTheme="minorEastAsia"/>
        </w:rPr>
      </w:pPr>
      <w:bookmarkStart w:id="5" w:name="_Hlk125036548"/>
      <w:r w:rsidRPr="00042A1F">
        <w:rPr>
          <w:rFonts w:eastAsiaTheme="minorEastAsia"/>
          <w:lang w:val="zh-CN"/>
        </w:rPr>
        <w:t>26.</w:t>
      </w:r>
      <w:r w:rsidRPr="00042A1F">
        <w:rPr>
          <w:rFonts w:eastAsiaTheme="minorEastAsia"/>
          <w:lang w:val="zh-CN"/>
        </w:rPr>
        <w:tab/>
      </w:r>
      <w:r w:rsidRPr="00042A1F">
        <w:rPr>
          <w:rFonts w:eastAsiaTheme="minorEastAsia"/>
          <w:lang w:val="zh-CN"/>
        </w:rPr>
        <w:t>委员会感到关切的是，收到了紧急行动请求提交人关于报复的指控，通常涉及对失踪人员亲属的威胁和报复，报复的目的是阻止他们参与或推动搜寻和调查</w:t>
      </w:r>
      <w:r w:rsidRPr="00042A1F">
        <w:rPr>
          <w:rFonts w:eastAsiaTheme="minorEastAsia"/>
          <w:lang w:val="zh-CN"/>
        </w:rPr>
        <w:lastRenderedPageBreak/>
        <w:t>进程。就目前的未结案件而言，在涉及</w:t>
      </w:r>
      <w:r w:rsidRPr="00042A1F">
        <w:rPr>
          <w:rFonts w:eastAsiaTheme="minorEastAsia"/>
          <w:lang w:val="zh-CN"/>
        </w:rPr>
        <w:t>30</w:t>
      </w:r>
      <w:r w:rsidR="005109C6">
        <w:rPr>
          <w:rFonts w:eastAsiaTheme="minorEastAsia"/>
          <w:lang w:val="zh-CN"/>
        </w:rPr>
        <w:t>6</w:t>
      </w:r>
      <w:r w:rsidRPr="00042A1F">
        <w:rPr>
          <w:rFonts w:eastAsiaTheme="minorEastAsia"/>
          <w:lang w:val="zh-CN"/>
        </w:rPr>
        <w:t>名失踪人员</w:t>
      </w:r>
      <w:r w:rsidRPr="00042A1F">
        <w:rPr>
          <w:rFonts w:eastAsiaTheme="minorEastAsia"/>
          <w:lang w:val="zh-CN"/>
        </w:rPr>
        <w:t>(</w:t>
      </w:r>
      <w:r w:rsidRPr="00042A1F">
        <w:rPr>
          <w:rFonts w:eastAsiaTheme="minorEastAsia"/>
          <w:lang w:val="zh-CN"/>
        </w:rPr>
        <w:t>相当于未结案件当事人的</w:t>
      </w:r>
      <w:r w:rsidRPr="00042A1F">
        <w:rPr>
          <w:rFonts w:eastAsiaTheme="minorEastAsia"/>
          <w:lang w:val="zh-CN"/>
        </w:rPr>
        <w:t>30%)</w:t>
      </w:r>
      <w:r w:rsidRPr="00042A1F">
        <w:rPr>
          <w:rFonts w:eastAsiaTheme="minorEastAsia"/>
          <w:lang w:val="zh-CN"/>
        </w:rPr>
        <w:t>的案件中，委员会要求有关缔约国，依照《公约》第二十四条规定的缔约国义务，遵循《搜寻失踪人员指导原则》之原则</w:t>
      </w:r>
      <w:r w:rsidRPr="00042A1F">
        <w:rPr>
          <w:rFonts w:eastAsiaTheme="minorEastAsia"/>
          <w:lang w:val="zh-CN"/>
        </w:rPr>
        <w:t>14,</w:t>
      </w:r>
      <w:r w:rsidR="00683692">
        <w:rPr>
          <w:rFonts w:eastAsiaTheme="minorEastAsia"/>
          <w:lang w:val="zh-CN"/>
        </w:rPr>
        <w:t xml:space="preserve"> </w:t>
      </w:r>
      <w:r w:rsidRPr="00042A1F">
        <w:rPr>
          <w:rFonts w:eastAsiaTheme="minorEastAsia"/>
          <w:lang w:val="zh-CN"/>
        </w:rPr>
        <w:t>采取保护措施，保护有关人员的生命和身心完整，让他们能够开展搜寻活动而不遭受暴力、恐吓或骚扰。委员会还要求有关缔约国确保采取这种措施需事先征得需要保护者的同意，并应他们的要求审查这些措施。在委员会要求采取保护措施的紧急行动请求所涉及的</w:t>
      </w:r>
      <w:r w:rsidRPr="00042A1F">
        <w:rPr>
          <w:rFonts w:eastAsiaTheme="minorEastAsia"/>
          <w:lang w:val="zh-CN"/>
        </w:rPr>
        <w:t>306</w:t>
      </w:r>
      <w:r w:rsidRPr="00042A1F">
        <w:rPr>
          <w:rFonts w:eastAsiaTheme="minorEastAsia"/>
          <w:lang w:val="zh-CN"/>
        </w:rPr>
        <w:t>名失踪人员中，</w:t>
      </w:r>
      <w:r w:rsidRPr="00042A1F">
        <w:rPr>
          <w:rFonts w:eastAsiaTheme="minorEastAsia"/>
          <w:lang w:val="zh-CN"/>
        </w:rPr>
        <w:t>257</w:t>
      </w:r>
      <w:r w:rsidRPr="00042A1F">
        <w:rPr>
          <w:rFonts w:eastAsiaTheme="minorEastAsia"/>
          <w:lang w:val="zh-CN"/>
        </w:rPr>
        <w:t>人在墨西哥失踪，</w:t>
      </w:r>
      <w:r w:rsidRPr="00042A1F">
        <w:rPr>
          <w:rFonts w:eastAsiaTheme="minorEastAsia"/>
          <w:lang w:val="zh-CN"/>
        </w:rPr>
        <w:t>20</w:t>
      </w:r>
      <w:r w:rsidRPr="00042A1F">
        <w:rPr>
          <w:rFonts w:eastAsiaTheme="minorEastAsia"/>
          <w:lang w:val="zh-CN"/>
        </w:rPr>
        <w:t>人在伊拉克失踪，</w:t>
      </w:r>
      <w:r w:rsidRPr="00042A1F">
        <w:rPr>
          <w:rFonts w:eastAsiaTheme="minorEastAsia"/>
          <w:lang w:val="zh-CN"/>
        </w:rPr>
        <w:t>13</w:t>
      </w:r>
      <w:r w:rsidRPr="00042A1F">
        <w:rPr>
          <w:rFonts w:eastAsiaTheme="minorEastAsia"/>
          <w:lang w:val="zh-CN"/>
        </w:rPr>
        <w:t>人在哥伦比亚失踪，</w:t>
      </w:r>
      <w:r w:rsidRPr="00042A1F">
        <w:rPr>
          <w:rFonts w:eastAsiaTheme="minorEastAsia"/>
          <w:lang w:val="zh-CN"/>
        </w:rPr>
        <w:t>9</w:t>
      </w:r>
      <w:r w:rsidRPr="00042A1F">
        <w:rPr>
          <w:rFonts w:eastAsiaTheme="minorEastAsia"/>
          <w:lang w:val="zh-CN"/>
        </w:rPr>
        <w:t>人在洪都拉斯失踪，</w:t>
      </w:r>
      <w:r w:rsidRPr="00042A1F">
        <w:rPr>
          <w:rFonts w:eastAsiaTheme="minorEastAsia"/>
          <w:lang w:val="zh-CN"/>
        </w:rPr>
        <w:t>1</w:t>
      </w:r>
      <w:r w:rsidRPr="00042A1F">
        <w:rPr>
          <w:rFonts w:eastAsiaTheme="minorEastAsia"/>
          <w:lang w:val="zh-CN"/>
        </w:rPr>
        <w:t>人在阿根廷失踪，</w:t>
      </w:r>
      <w:r w:rsidRPr="00042A1F">
        <w:rPr>
          <w:rFonts w:eastAsiaTheme="minorEastAsia"/>
          <w:lang w:val="zh-CN"/>
        </w:rPr>
        <w:t>1</w:t>
      </w:r>
      <w:r w:rsidRPr="00042A1F">
        <w:rPr>
          <w:rFonts w:eastAsiaTheme="minorEastAsia"/>
          <w:lang w:val="zh-CN"/>
        </w:rPr>
        <w:t>人在巴西失踪，</w:t>
      </w:r>
      <w:r w:rsidRPr="00042A1F">
        <w:rPr>
          <w:rFonts w:eastAsiaTheme="minorEastAsia"/>
          <w:lang w:val="zh-CN"/>
        </w:rPr>
        <w:t>1</w:t>
      </w:r>
      <w:r w:rsidRPr="00042A1F">
        <w:rPr>
          <w:rFonts w:eastAsiaTheme="minorEastAsia"/>
          <w:lang w:val="zh-CN"/>
        </w:rPr>
        <w:t>人在布基纳法索失踪，</w:t>
      </w:r>
      <w:r w:rsidRPr="00042A1F">
        <w:rPr>
          <w:rFonts w:eastAsiaTheme="minorEastAsia"/>
          <w:lang w:val="zh-CN"/>
        </w:rPr>
        <w:t>1</w:t>
      </w:r>
      <w:r w:rsidRPr="00042A1F">
        <w:rPr>
          <w:rFonts w:eastAsiaTheme="minorEastAsia"/>
          <w:lang w:val="zh-CN"/>
        </w:rPr>
        <w:t>人在柬埔寨失踪，</w:t>
      </w:r>
      <w:r w:rsidRPr="00042A1F">
        <w:rPr>
          <w:rFonts w:eastAsiaTheme="minorEastAsia"/>
          <w:lang w:val="zh-CN"/>
        </w:rPr>
        <w:t>1</w:t>
      </w:r>
      <w:r w:rsidRPr="00042A1F">
        <w:rPr>
          <w:rFonts w:eastAsiaTheme="minorEastAsia"/>
          <w:lang w:val="zh-CN"/>
        </w:rPr>
        <w:t>人在摩洛哥失踪，</w:t>
      </w:r>
      <w:r w:rsidRPr="00042A1F">
        <w:rPr>
          <w:rFonts w:eastAsiaTheme="minorEastAsia"/>
          <w:lang w:val="zh-CN"/>
        </w:rPr>
        <w:t>1</w:t>
      </w:r>
      <w:r w:rsidRPr="00042A1F">
        <w:rPr>
          <w:rFonts w:eastAsiaTheme="minorEastAsia"/>
          <w:lang w:val="zh-CN"/>
        </w:rPr>
        <w:t>人在巴拉圭失踪，</w:t>
      </w:r>
      <w:r w:rsidRPr="00042A1F">
        <w:rPr>
          <w:rFonts w:eastAsiaTheme="minorEastAsia"/>
          <w:lang w:val="zh-CN"/>
        </w:rPr>
        <w:t>1</w:t>
      </w:r>
      <w:r w:rsidRPr="00042A1F">
        <w:rPr>
          <w:rFonts w:eastAsiaTheme="minorEastAsia"/>
          <w:lang w:val="zh-CN"/>
        </w:rPr>
        <w:t>人在秘鲁失踪。</w:t>
      </w:r>
      <w:bookmarkStart w:id="6" w:name="_Hlk127361252"/>
      <w:bookmarkStart w:id="7" w:name="_Hlk127361855"/>
      <w:bookmarkEnd w:id="6"/>
      <w:bookmarkEnd w:id="7"/>
    </w:p>
    <w:bookmarkEnd w:id="5"/>
    <w:p w14:paraId="03CF201B" w14:textId="6F603672" w:rsidR="00A714FA" w:rsidRPr="00042A1F" w:rsidRDefault="0099172E" w:rsidP="0099172E">
      <w:pPr>
        <w:pStyle w:val="H23GC"/>
      </w:pPr>
      <w:r>
        <w:rPr>
          <w:lang w:val="zh-CN"/>
        </w:rPr>
        <w:tab/>
      </w:r>
      <w:r w:rsidR="00A714FA" w:rsidRPr="00042A1F">
        <w:rPr>
          <w:lang w:val="zh-CN"/>
        </w:rPr>
        <w:t>2.</w:t>
      </w:r>
      <w:r w:rsidR="00A714FA" w:rsidRPr="00042A1F">
        <w:rPr>
          <w:lang w:val="zh-CN"/>
        </w:rPr>
        <w:tab/>
      </w:r>
      <w:r w:rsidR="00A714FA" w:rsidRPr="00042A1F">
        <w:rPr>
          <w:lang w:val="zh-CN"/>
        </w:rPr>
        <w:t>有关伊拉克和墨西哥的具体趋势</w:t>
      </w:r>
    </w:p>
    <w:p w14:paraId="3C0F5804" w14:textId="77777777" w:rsidR="00A714FA" w:rsidRPr="00042A1F" w:rsidRDefault="00A714FA" w:rsidP="00A714FA">
      <w:pPr>
        <w:pStyle w:val="SingleTxtGC"/>
        <w:rPr>
          <w:rFonts w:eastAsiaTheme="minorEastAsia"/>
        </w:rPr>
      </w:pPr>
      <w:r w:rsidRPr="00042A1F">
        <w:rPr>
          <w:rFonts w:eastAsiaTheme="minorEastAsia"/>
          <w:lang w:val="zh-CN"/>
        </w:rPr>
        <w:t>27.</w:t>
      </w:r>
      <w:r w:rsidRPr="00042A1F">
        <w:rPr>
          <w:rFonts w:eastAsiaTheme="minorEastAsia"/>
          <w:lang w:val="zh-CN"/>
        </w:rPr>
        <w:tab/>
      </w:r>
      <w:r w:rsidRPr="00042A1F">
        <w:rPr>
          <w:rFonts w:eastAsiaTheme="minorEastAsia"/>
          <w:lang w:val="zh-CN"/>
        </w:rPr>
        <w:t>在本报告所述期间，登记的紧急行动请求涉及最多的两个缔约国仍然是伊拉克和墨西哥，两国目前占登记的紧急行动请求总数的</w:t>
      </w:r>
      <w:r w:rsidRPr="00042A1F">
        <w:rPr>
          <w:rFonts w:eastAsiaTheme="minorEastAsia"/>
          <w:lang w:val="zh-CN"/>
        </w:rPr>
        <w:t>71%</w:t>
      </w:r>
      <w:r w:rsidRPr="00042A1F">
        <w:rPr>
          <w:rFonts w:eastAsiaTheme="minorEastAsia"/>
          <w:lang w:val="zh-CN"/>
        </w:rPr>
        <w:t>。</w:t>
      </w:r>
    </w:p>
    <w:p w14:paraId="33B071BD" w14:textId="5915AB26" w:rsidR="00A714FA" w:rsidRPr="00042A1F" w:rsidRDefault="0099172E" w:rsidP="0099172E">
      <w:pPr>
        <w:pStyle w:val="H23GC"/>
      </w:pPr>
      <w:r>
        <w:rPr>
          <w:lang w:val="zh-CN"/>
        </w:rPr>
        <w:tab/>
      </w:r>
      <w:r w:rsidR="00A714FA" w:rsidRPr="00042A1F">
        <w:rPr>
          <w:lang w:val="zh-CN"/>
        </w:rPr>
        <w:t>(a)</w:t>
      </w:r>
      <w:r w:rsidR="00A714FA" w:rsidRPr="00042A1F">
        <w:rPr>
          <w:lang w:val="zh-CN"/>
        </w:rPr>
        <w:tab/>
      </w:r>
      <w:r w:rsidR="00A714FA" w:rsidRPr="00042A1F">
        <w:rPr>
          <w:lang w:val="zh-CN"/>
        </w:rPr>
        <w:t>伊拉克</w:t>
      </w:r>
    </w:p>
    <w:p w14:paraId="130822CD" w14:textId="25F94199" w:rsidR="00A714FA" w:rsidRPr="00042A1F" w:rsidRDefault="00A714FA" w:rsidP="00A714FA">
      <w:pPr>
        <w:pStyle w:val="SingleTxtGC"/>
        <w:rPr>
          <w:rFonts w:eastAsiaTheme="minorEastAsia"/>
        </w:rPr>
      </w:pPr>
      <w:bookmarkStart w:id="8" w:name="_Hlk127362078"/>
      <w:r w:rsidRPr="00042A1F">
        <w:rPr>
          <w:rFonts w:eastAsiaTheme="minorEastAsia"/>
          <w:lang w:val="zh-CN"/>
        </w:rPr>
        <w:t>28.</w:t>
      </w:r>
      <w:r w:rsidRPr="00042A1F">
        <w:rPr>
          <w:rFonts w:eastAsiaTheme="minorEastAsia"/>
          <w:lang w:val="zh-CN"/>
        </w:rPr>
        <w:tab/>
      </w:r>
      <w:r w:rsidRPr="00042A1F">
        <w:rPr>
          <w:rFonts w:eastAsiaTheme="minorEastAsia"/>
          <w:lang w:val="zh-CN"/>
        </w:rPr>
        <w:t>截至</w:t>
      </w:r>
      <w:r w:rsidRPr="00042A1F">
        <w:rPr>
          <w:rFonts w:eastAsiaTheme="minorEastAsia"/>
          <w:lang w:val="zh-CN"/>
        </w:rPr>
        <w:t>2023</w:t>
      </w:r>
      <w:r w:rsidRPr="00042A1F">
        <w:rPr>
          <w:rFonts w:eastAsiaTheme="minorEastAsia"/>
          <w:lang w:val="zh-CN"/>
        </w:rPr>
        <w:t>年</w:t>
      </w:r>
      <w:r w:rsidRPr="00042A1F">
        <w:rPr>
          <w:rFonts w:eastAsiaTheme="minorEastAsia"/>
          <w:lang w:val="zh-CN"/>
        </w:rPr>
        <w:t>3</w:t>
      </w:r>
      <w:r w:rsidRPr="00042A1F">
        <w:rPr>
          <w:rFonts w:eastAsiaTheme="minorEastAsia"/>
          <w:lang w:val="zh-CN"/>
        </w:rPr>
        <w:t>月</w:t>
      </w:r>
      <w:r w:rsidRPr="00042A1F">
        <w:rPr>
          <w:rFonts w:eastAsiaTheme="minorEastAsia"/>
          <w:lang w:val="zh-CN"/>
        </w:rPr>
        <w:t>31</w:t>
      </w:r>
      <w:r w:rsidRPr="00042A1F">
        <w:rPr>
          <w:rFonts w:eastAsiaTheme="minorEastAsia"/>
          <w:lang w:val="zh-CN"/>
        </w:rPr>
        <w:t>日，登记的请求所涉及的失踪人员中共有</w:t>
      </w:r>
      <w:r w:rsidRPr="00042A1F">
        <w:rPr>
          <w:rFonts w:eastAsiaTheme="minorEastAsia"/>
          <w:lang w:val="zh-CN"/>
        </w:rPr>
        <w:t>575</w:t>
      </w:r>
      <w:r w:rsidRPr="00042A1F">
        <w:rPr>
          <w:rFonts w:eastAsiaTheme="minorEastAsia"/>
          <w:lang w:val="zh-CN"/>
        </w:rPr>
        <w:t>人与发生在伊拉克的事件相关，占迄今登记的所有紧急行动请求所涉失踪者人数的</w:t>
      </w:r>
      <w:r w:rsidRPr="00042A1F">
        <w:rPr>
          <w:rFonts w:eastAsiaTheme="minorEastAsia"/>
          <w:lang w:val="zh-CN"/>
        </w:rPr>
        <w:t>3</w:t>
      </w:r>
      <w:r w:rsidR="00885FE8">
        <w:rPr>
          <w:rFonts w:eastAsiaTheme="minorEastAsia"/>
          <w:lang w:val="zh-CN"/>
        </w:rPr>
        <w:t>6</w:t>
      </w:r>
      <w:r w:rsidRPr="00042A1F">
        <w:rPr>
          <w:rFonts w:eastAsiaTheme="minorEastAsia"/>
          <w:lang w:val="zh-CN"/>
        </w:rPr>
        <w:t>%</w:t>
      </w:r>
      <w:r w:rsidRPr="00042A1F">
        <w:rPr>
          <w:rFonts w:eastAsiaTheme="minorEastAsia"/>
          <w:lang w:val="zh-CN"/>
        </w:rPr>
        <w:t>。委员会十分关切的是，收到的资料显示，这些失踪人员中只有</w:t>
      </w:r>
      <w:r w:rsidRPr="00042A1F">
        <w:rPr>
          <w:rFonts w:eastAsiaTheme="minorEastAsia"/>
          <w:lang w:val="zh-CN"/>
        </w:rPr>
        <w:t>35</w:t>
      </w:r>
      <w:r w:rsidRPr="00042A1F">
        <w:rPr>
          <w:rFonts w:eastAsiaTheme="minorEastAsia"/>
          <w:lang w:val="zh-CN"/>
        </w:rPr>
        <w:t>人已找到，仅占与伊拉克所发生事件相关的全部紧急行动请求所涉失踪者人数的</w:t>
      </w:r>
      <w:r w:rsidRPr="00042A1F">
        <w:rPr>
          <w:rFonts w:eastAsiaTheme="minorEastAsia"/>
          <w:lang w:val="zh-CN"/>
        </w:rPr>
        <w:t>6%</w:t>
      </w:r>
      <w:r w:rsidRPr="00042A1F">
        <w:rPr>
          <w:rFonts w:eastAsiaTheme="minorEastAsia"/>
          <w:lang w:val="zh-CN"/>
        </w:rPr>
        <w:t>。委员会仍然关切的是，被拘留的失踪者获释后，缔约国也并不通知委员会。委员会表示关切的是，缔约国在关于所涉案件结案或中止的照会中没有将此类进展通知委员会，委员会提醒缔约国，缔约国有义务与委员会诚意合作，及时提供详细资料，说明为搜寻失踪人员而采取的行动，失踪人员已找到的应说明失踪者所在位置。</w:t>
      </w:r>
      <w:bookmarkEnd w:id="8"/>
    </w:p>
    <w:p w14:paraId="3A2BBC5C" w14:textId="77777777" w:rsidR="00A714FA" w:rsidRPr="00042A1F" w:rsidRDefault="00A714FA" w:rsidP="00A714FA">
      <w:pPr>
        <w:pStyle w:val="SingleTxtGC"/>
        <w:rPr>
          <w:rFonts w:eastAsiaTheme="minorEastAsia"/>
        </w:rPr>
      </w:pPr>
      <w:r w:rsidRPr="00042A1F">
        <w:rPr>
          <w:rFonts w:eastAsiaTheme="minorEastAsia"/>
          <w:lang w:val="zh-CN"/>
        </w:rPr>
        <w:t>29.</w:t>
      </w:r>
      <w:r w:rsidRPr="00042A1F">
        <w:rPr>
          <w:rFonts w:eastAsiaTheme="minorEastAsia"/>
          <w:lang w:val="zh-CN"/>
        </w:rPr>
        <w:tab/>
      </w:r>
      <w:r w:rsidRPr="00042A1F">
        <w:rPr>
          <w:rFonts w:eastAsiaTheme="minorEastAsia"/>
          <w:lang w:val="zh-CN"/>
        </w:rPr>
        <w:t>委员会关切地注意到，伊拉克与上文第</w:t>
      </w:r>
      <w:r w:rsidRPr="00042A1F">
        <w:rPr>
          <w:rFonts w:eastAsiaTheme="minorEastAsia"/>
          <w:lang w:val="zh-CN"/>
        </w:rPr>
        <w:t>11</w:t>
      </w:r>
      <w:r w:rsidRPr="00042A1F">
        <w:rPr>
          <w:rFonts w:eastAsiaTheme="minorEastAsia"/>
          <w:lang w:val="zh-CN"/>
        </w:rPr>
        <w:t>段所述《公约》第三十条之下的紧急行动程序缺少合作，这与迄今在伊拉克找到的失踪者人数极少直接相关。</w:t>
      </w:r>
    </w:p>
    <w:p w14:paraId="3AE5DD81" w14:textId="77777777" w:rsidR="00A714FA" w:rsidRPr="00042A1F" w:rsidRDefault="00A714FA" w:rsidP="00A714FA">
      <w:pPr>
        <w:pStyle w:val="SingleTxtGC"/>
        <w:rPr>
          <w:rFonts w:eastAsiaTheme="minorEastAsia"/>
        </w:rPr>
      </w:pPr>
      <w:r w:rsidRPr="00042A1F">
        <w:rPr>
          <w:rFonts w:eastAsiaTheme="minorEastAsia"/>
          <w:lang w:val="zh-CN"/>
        </w:rPr>
        <w:t>30.</w:t>
      </w:r>
      <w:r w:rsidRPr="00042A1F">
        <w:rPr>
          <w:rFonts w:eastAsiaTheme="minorEastAsia"/>
          <w:lang w:val="zh-CN"/>
        </w:rPr>
        <w:tab/>
      </w:r>
      <w:r w:rsidRPr="00042A1F">
        <w:rPr>
          <w:rFonts w:eastAsiaTheme="minorEastAsia"/>
          <w:lang w:val="zh-CN"/>
        </w:rPr>
        <w:t>该缔约国向委员会提交答复时</w:t>
      </w:r>
      <w:r w:rsidRPr="00042A1F">
        <w:rPr>
          <w:rFonts w:eastAsiaTheme="minorEastAsia"/>
          <w:lang w:val="zh-CN"/>
        </w:rPr>
        <w:t>(</w:t>
      </w:r>
      <w:r w:rsidRPr="00042A1F">
        <w:rPr>
          <w:rFonts w:eastAsiaTheme="minorEastAsia"/>
          <w:lang w:val="zh-CN"/>
        </w:rPr>
        <w:t>该国仅在不到半数的已登记案件中提交了答复</w:t>
      </w:r>
      <w:r w:rsidRPr="00042A1F">
        <w:rPr>
          <w:rFonts w:eastAsiaTheme="minorEastAsia"/>
          <w:lang w:val="zh-CN"/>
        </w:rPr>
        <w:t>)</w:t>
      </w:r>
      <w:r w:rsidRPr="00042A1F">
        <w:rPr>
          <w:rFonts w:eastAsiaTheme="minorEastAsia"/>
          <w:lang w:val="zh-CN"/>
        </w:rPr>
        <w:t>，答复通常与以往报告中委员会所观察到的趋势同出一辙，也就是说，该缔约国未提供任何信息，说明为搜寻失踪人员或调查其据称遭受强迫失踪情况而采取的行动。在这些案件中，委员会提醒缔约国，缔约国不采取行动和不提供具体资料的做法不符合《公约》第十二条，该条款要求各缔约国及时、公正地审查指控，立即展开全面、公正的调查，防止和惩处妨碍展开调查的行为。</w:t>
      </w:r>
    </w:p>
    <w:p w14:paraId="1F6F6DAA" w14:textId="77777777" w:rsidR="00A714FA" w:rsidRPr="00042A1F" w:rsidRDefault="00A714FA" w:rsidP="00A714FA">
      <w:pPr>
        <w:pStyle w:val="SingleTxtGC"/>
        <w:rPr>
          <w:rFonts w:eastAsiaTheme="minorEastAsia"/>
        </w:rPr>
      </w:pPr>
      <w:r w:rsidRPr="00042A1F">
        <w:rPr>
          <w:rFonts w:eastAsiaTheme="minorEastAsia"/>
          <w:lang w:val="zh-CN"/>
        </w:rPr>
        <w:t>31.</w:t>
      </w:r>
      <w:r w:rsidRPr="00042A1F">
        <w:rPr>
          <w:rFonts w:eastAsiaTheme="minorEastAsia"/>
          <w:lang w:val="zh-CN"/>
        </w:rPr>
        <w:tab/>
      </w:r>
      <w:r w:rsidRPr="00042A1F">
        <w:rPr>
          <w:rFonts w:eastAsiaTheme="minorEastAsia"/>
          <w:lang w:val="zh-CN"/>
        </w:rPr>
        <w:t>如同以往注意到的情况，该缔约国仍然声称，若干案件中的失踪者与恐怖组织有关联，而未提供任何进一步信息或证据，说明针对他们提出的任何具体刑事指控、启动的诉讼程序和签发的逮捕令。在这些案件中，委员会提醒缔约国，对于缔约国搜寻失踪人员和调查失踪情况的义务，《公约》没有规定任何例外，无论失踪者的特质或是否有任何怀疑认为他们参与恐怖主义活动。同样，委员会强调，所有人，包括受制裁恐怖主义的措施影响的人，都必须能够诉诸司法和获得补救。</w:t>
      </w:r>
      <w:r w:rsidRPr="00042A1F">
        <w:rPr>
          <w:rStyle w:val="a8"/>
          <w:rFonts w:eastAsiaTheme="minorEastAsia"/>
        </w:rPr>
        <w:footnoteReference w:id="7"/>
      </w:r>
      <w:r w:rsidRPr="00042A1F">
        <w:rPr>
          <w:rStyle w:val="SingleTxtGCChar"/>
        </w:rPr>
        <w:t xml:space="preserve"> </w:t>
      </w:r>
      <w:r w:rsidRPr="00042A1F">
        <w:rPr>
          <w:rFonts w:eastAsiaTheme="minorEastAsia"/>
          <w:lang w:val="zh-CN"/>
        </w:rPr>
        <w:t>委员会还要求缔约国提供逮捕令或任何将失踪者列为伊拉克当局通缉人员的官方文件的副本，如果对这些人提出了具体的刑事指控和诉讼，则正式通知</w:t>
      </w:r>
      <w:r w:rsidRPr="00042A1F">
        <w:rPr>
          <w:rFonts w:eastAsiaTheme="minorEastAsia"/>
          <w:lang w:val="zh-CN"/>
        </w:rPr>
        <w:lastRenderedPageBreak/>
        <w:t>他们的亲属和代表，并立即将他们置于法律保护之下，使他们能够准备辩护，还要保护和促进他们的正当程序权。</w:t>
      </w:r>
    </w:p>
    <w:p w14:paraId="10CED765" w14:textId="77777777" w:rsidR="00A714FA" w:rsidRPr="00042A1F" w:rsidRDefault="00A714FA" w:rsidP="00A714FA">
      <w:pPr>
        <w:pStyle w:val="SingleTxtGC"/>
        <w:rPr>
          <w:rFonts w:eastAsiaTheme="minorEastAsia"/>
        </w:rPr>
      </w:pPr>
      <w:r w:rsidRPr="00042A1F">
        <w:rPr>
          <w:rFonts w:eastAsiaTheme="minorEastAsia"/>
          <w:lang w:val="zh-CN"/>
        </w:rPr>
        <w:t>32.</w:t>
      </w:r>
      <w:r w:rsidRPr="00042A1F">
        <w:rPr>
          <w:rFonts w:eastAsiaTheme="minorEastAsia"/>
          <w:lang w:val="zh-CN"/>
        </w:rPr>
        <w:tab/>
      </w:r>
      <w:r w:rsidRPr="00042A1F">
        <w:rPr>
          <w:rFonts w:eastAsiaTheme="minorEastAsia"/>
          <w:lang w:val="zh-CN"/>
        </w:rPr>
        <w:t>委员会欢迎缔约国最近对这一要求</w:t>
      </w:r>
      <w:proofErr w:type="gramStart"/>
      <w:r w:rsidRPr="00042A1F">
        <w:rPr>
          <w:rFonts w:eastAsiaTheme="minorEastAsia"/>
          <w:lang w:val="zh-CN"/>
        </w:rPr>
        <w:t>作出</w:t>
      </w:r>
      <w:proofErr w:type="gramEnd"/>
      <w:r w:rsidRPr="00042A1F">
        <w:rPr>
          <w:rFonts w:eastAsiaTheme="minorEastAsia"/>
          <w:lang w:val="zh-CN"/>
        </w:rPr>
        <w:t>了答复，在答复中提供了相关逮捕令的副本，并指出有关个人已被拘留。然而委员会注意到，在其中一些案件中，所提供的逮捕令是在所称失踪日期之后签发的，而逮捕证的签发日期应早于所称有关人员受到拘留的日期。委员会请缔约国解释这一不合理之处，目前仍在等待答复。一些案件中，逮捕令中没有任何信息说明有关失踪者所受指控。</w:t>
      </w:r>
    </w:p>
    <w:p w14:paraId="6A29FFDA" w14:textId="543F0270" w:rsidR="00A714FA" w:rsidRPr="00042A1F" w:rsidRDefault="00A714FA" w:rsidP="00A714FA">
      <w:pPr>
        <w:pStyle w:val="SingleTxtGC"/>
        <w:rPr>
          <w:rFonts w:eastAsiaTheme="minorEastAsia"/>
        </w:rPr>
      </w:pPr>
      <w:r w:rsidRPr="00042A1F">
        <w:rPr>
          <w:rFonts w:eastAsiaTheme="minorEastAsia"/>
          <w:lang w:val="zh-CN"/>
        </w:rPr>
        <w:t>33.</w:t>
      </w:r>
      <w:r w:rsidRPr="00042A1F">
        <w:rPr>
          <w:rFonts w:eastAsiaTheme="minorEastAsia"/>
          <w:lang w:val="zh-CN"/>
        </w:rPr>
        <w:tab/>
      </w:r>
      <w:r w:rsidRPr="00042A1F">
        <w:rPr>
          <w:rFonts w:eastAsiaTheme="minorEastAsia"/>
          <w:lang w:val="zh-CN"/>
        </w:rPr>
        <w:t>以往的报告指出，在某些案件中，失踪者亲属实际上向多个国家级行政和司法机关提出了申诉，即便如此，缔约国还是答复称亲属没有向相关机关提出申诉。在一起案件中，缔约国要求提供向伊拉克主</w:t>
      </w:r>
      <w:proofErr w:type="gramStart"/>
      <w:r w:rsidRPr="00042A1F">
        <w:rPr>
          <w:rFonts w:eastAsiaTheme="minorEastAsia"/>
          <w:lang w:val="zh-CN"/>
        </w:rPr>
        <w:t>责机关</w:t>
      </w:r>
      <w:proofErr w:type="gramEnd"/>
      <w:r w:rsidRPr="00042A1F">
        <w:rPr>
          <w:rFonts w:eastAsiaTheme="minorEastAsia"/>
          <w:lang w:val="zh-CN"/>
        </w:rPr>
        <w:t>提交的申诉或报告的核证副本。在这些案件中，委员会回顾《寻找失踪人员指导原则》之原则</w:t>
      </w:r>
      <w:r w:rsidRPr="00042A1F">
        <w:rPr>
          <w:rFonts w:eastAsiaTheme="minorEastAsia"/>
          <w:lang w:val="zh-CN"/>
        </w:rPr>
        <w:t>6,</w:t>
      </w:r>
      <w:r w:rsidR="00353044">
        <w:rPr>
          <w:rFonts w:eastAsiaTheme="minorEastAsia"/>
          <w:lang w:val="zh-CN"/>
        </w:rPr>
        <w:t xml:space="preserve"> </w:t>
      </w:r>
      <w:r w:rsidRPr="00042A1F">
        <w:rPr>
          <w:rFonts w:eastAsiaTheme="minorEastAsia"/>
          <w:lang w:val="zh-CN"/>
        </w:rPr>
        <w:t>其中规定：主管机关一旦以任何方式知悉某人遭受强迫失踪或发现此种迹象，则应立即迅速开始搜寻并查明此人的下落。即便没有提出正式申诉或请求，负责搜寻的机关也应立即</w:t>
      </w:r>
      <w:proofErr w:type="gramStart"/>
      <w:r w:rsidRPr="00042A1F">
        <w:rPr>
          <w:rFonts w:eastAsiaTheme="minorEastAsia"/>
          <w:lang w:val="zh-CN"/>
        </w:rPr>
        <w:t>迅速主动</w:t>
      </w:r>
      <w:proofErr w:type="gramEnd"/>
      <w:r w:rsidRPr="00042A1F">
        <w:rPr>
          <w:rFonts w:eastAsiaTheme="minorEastAsia"/>
          <w:lang w:val="zh-CN"/>
        </w:rPr>
        <w:t>开展搜寻。不得以家人或申诉人未提供信息为由，为未能立即启动搜寻和定位失踪人员的活动辩解。如对是否发生非自愿失踪存疑，则仍应立即开始搜寻。委员会还回顾，《公约》没有具体规定由哪个机关受理指称强迫失踪的申诉。反之，根据《公约》第十二条，在有正当理由相信有人遭到强迫失踪的情况下，即使无人正式告发，缔约国的主管机关也应展开调查。</w:t>
      </w:r>
    </w:p>
    <w:p w14:paraId="684936F1" w14:textId="2149743A" w:rsidR="00A714FA" w:rsidRPr="00042A1F" w:rsidRDefault="00A714FA" w:rsidP="00A714FA">
      <w:pPr>
        <w:pStyle w:val="SingleTxtGC"/>
        <w:rPr>
          <w:rFonts w:eastAsiaTheme="minorEastAsia"/>
        </w:rPr>
      </w:pPr>
      <w:r w:rsidRPr="00042A1F">
        <w:rPr>
          <w:rFonts w:eastAsiaTheme="minorEastAsia"/>
          <w:lang w:val="zh-CN"/>
        </w:rPr>
        <w:t>34.</w:t>
      </w:r>
      <w:r w:rsidRPr="00042A1F">
        <w:rPr>
          <w:rFonts w:eastAsiaTheme="minorEastAsia"/>
          <w:lang w:val="zh-CN"/>
        </w:rPr>
        <w:tab/>
      </w:r>
      <w:r w:rsidRPr="00042A1F">
        <w:rPr>
          <w:rFonts w:eastAsiaTheme="minorEastAsia"/>
          <w:lang w:val="zh-CN"/>
        </w:rPr>
        <w:t>如同上</w:t>
      </w:r>
      <w:proofErr w:type="gramStart"/>
      <w:r w:rsidRPr="00042A1F">
        <w:rPr>
          <w:rFonts w:eastAsiaTheme="minorEastAsia"/>
          <w:lang w:val="zh-CN"/>
        </w:rPr>
        <w:t>一报告</w:t>
      </w:r>
      <w:proofErr w:type="gramEnd"/>
      <w:r w:rsidRPr="00042A1F">
        <w:rPr>
          <w:rFonts w:eastAsiaTheme="minorEastAsia"/>
          <w:lang w:val="zh-CN"/>
        </w:rPr>
        <w:t>期，</w:t>
      </w:r>
      <w:r w:rsidRPr="00042A1F">
        <w:rPr>
          <w:rStyle w:val="a8"/>
          <w:rFonts w:eastAsiaTheme="minorEastAsia"/>
        </w:rPr>
        <w:footnoteReference w:id="8"/>
      </w:r>
      <w:r w:rsidRPr="00042A1F">
        <w:rPr>
          <w:rStyle w:val="SingleTxtGCChar"/>
        </w:rPr>
        <w:t xml:space="preserve"> </w:t>
      </w:r>
      <w:r w:rsidRPr="00042A1F">
        <w:rPr>
          <w:rFonts w:eastAsiaTheme="minorEastAsia"/>
          <w:lang w:val="zh-CN"/>
        </w:rPr>
        <w:t>委员会仍然收到若干新的事关</w:t>
      </w:r>
      <w:r w:rsidRPr="00042A1F">
        <w:rPr>
          <w:rFonts w:eastAsiaTheme="minorEastAsia"/>
          <w:lang w:val="zh-CN"/>
        </w:rPr>
        <w:t>2017</w:t>
      </w:r>
      <w:r w:rsidRPr="00042A1F">
        <w:rPr>
          <w:rFonts w:eastAsiaTheme="minorEastAsia"/>
          <w:lang w:val="zh-CN"/>
        </w:rPr>
        <w:t>年发生的人员失踪的紧急行动请求。据称，伊拉克安全部队即将进入尼</w:t>
      </w:r>
      <w:proofErr w:type="gramStart"/>
      <w:r w:rsidRPr="00042A1F">
        <w:rPr>
          <w:rFonts w:eastAsiaTheme="minorEastAsia"/>
          <w:lang w:val="zh-CN"/>
        </w:rPr>
        <w:t>尼</w:t>
      </w:r>
      <w:proofErr w:type="gramEnd"/>
      <w:r w:rsidRPr="00042A1F">
        <w:rPr>
          <w:rFonts w:eastAsiaTheme="minorEastAsia"/>
          <w:lang w:val="zh-CN"/>
        </w:rPr>
        <w:t>微省的哈达尔县时，大约</w:t>
      </w:r>
      <w:r w:rsidRPr="00042A1F">
        <w:rPr>
          <w:rFonts w:eastAsiaTheme="minorEastAsia"/>
          <w:lang w:val="zh-CN"/>
        </w:rPr>
        <w:t>50</w:t>
      </w:r>
      <w:r w:rsidRPr="00042A1F">
        <w:rPr>
          <w:rFonts w:eastAsiaTheme="minorEastAsia"/>
          <w:lang w:val="zh-CN"/>
        </w:rPr>
        <w:t>个逊尼</w:t>
      </w:r>
      <w:proofErr w:type="gramStart"/>
      <w:r w:rsidRPr="00042A1F">
        <w:rPr>
          <w:rFonts w:eastAsiaTheme="minorEastAsia"/>
          <w:lang w:val="zh-CN"/>
        </w:rPr>
        <w:t>派家庭</w:t>
      </w:r>
      <w:proofErr w:type="gramEnd"/>
      <w:r w:rsidRPr="00042A1F">
        <w:rPr>
          <w:rFonts w:eastAsiaTheme="minorEastAsia"/>
          <w:lang w:val="zh-CN"/>
        </w:rPr>
        <w:t>驾车逃往</w:t>
      </w:r>
      <w:r w:rsidR="00607093" w:rsidRPr="00607093">
        <w:rPr>
          <w:rFonts w:eastAsiaTheme="minorEastAsia"/>
          <w:lang w:val="zh-CN"/>
        </w:rPr>
        <w:t>Oleba</w:t>
      </w:r>
      <w:r w:rsidRPr="00042A1F">
        <w:rPr>
          <w:rFonts w:eastAsiaTheme="minorEastAsia"/>
          <w:lang w:val="zh-CN"/>
        </w:rPr>
        <w:t>村。隶属于伊拉克安全部队的民兵逮捕了其中的男子，将他们蒙上眼睛，戴上手铐，带到哈达尔十字路口。委员会还收到多份新的紧急行动请求，事关</w:t>
      </w:r>
      <w:r w:rsidRPr="00042A1F">
        <w:rPr>
          <w:rFonts w:eastAsiaTheme="minorEastAsia"/>
          <w:lang w:val="zh-CN"/>
        </w:rPr>
        <w:t>2015</w:t>
      </w:r>
      <w:r w:rsidRPr="00042A1F">
        <w:rPr>
          <w:rFonts w:eastAsiaTheme="minorEastAsia"/>
          <w:lang w:val="zh-CN"/>
        </w:rPr>
        <w:t>年在人民动员力量与达伊沙作战行动背景下发生的失踪案件，作战行动导致许多家庭流离失所。根据委员会收到的资料，人民动员力量逮捕了一些男子，从未让他们回到家人身边。</w:t>
      </w:r>
      <w:r w:rsidRPr="00042A1F">
        <w:rPr>
          <w:rStyle w:val="a8"/>
          <w:rFonts w:eastAsiaTheme="minorEastAsia"/>
        </w:rPr>
        <w:footnoteReference w:id="9"/>
      </w:r>
      <w:r w:rsidRPr="00042A1F">
        <w:rPr>
          <w:rStyle w:val="SingleTxtGCChar"/>
        </w:rPr>
        <w:t xml:space="preserve"> </w:t>
      </w:r>
      <w:r w:rsidRPr="00042A1F">
        <w:rPr>
          <w:rFonts w:eastAsiaTheme="minorEastAsia"/>
          <w:lang w:val="zh-CN"/>
        </w:rPr>
        <w:t>在其中的每一案件中，委员会请缔约国确认失踪人员是否被关押在任何正式或非正式的剥夺自由场所，如果是，请缔约国根据《公约》第十七条第二款第</w:t>
      </w:r>
      <w:r w:rsidRPr="00042A1F">
        <w:rPr>
          <w:rFonts w:eastAsiaTheme="minorEastAsia"/>
          <w:lang w:val="zh-CN"/>
        </w:rPr>
        <w:t>(</w:t>
      </w:r>
      <w:r w:rsidRPr="00042A1F">
        <w:rPr>
          <w:rFonts w:eastAsiaTheme="minorEastAsia"/>
          <w:lang w:val="zh-CN"/>
        </w:rPr>
        <w:t>四</w:t>
      </w:r>
      <w:r w:rsidRPr="00042A1F">
        <w:rPr>
          <w:rFonts w:eastAsiaTheme="minorEastAsia"/>
          <w:lang w:val="zh-CN"/>
        </w:rPr>
        <w:t>)</w:t>
      </w:r>
      <w:r w:rsidRPr="00042A1F">
        <w:rPr>
          <w:rFonts w:eastAsiaTheme="minorEastAsia"/>
          <w:lang w:val="zh-CN"/>
        </w:rPr>
        <w:t>项，保证他们有权与家属、律师或由其选择的任何其他人取得联系并接受探视，并向委员会通报对他们提出的任何指控或启动的任何诉讼。委员会仍在等待缔约国提供这方面的信息。</w:t>
      </w:r>
    </w:p>
    <w:p w14:paraId="5BCDB934" w14:textId="77777777" w:rsidR="00A714FA" w:rsidRPr="00042A1F" w:rsidRDefault="00A714FA" w:rsidP="00A714FA">
      <w:pPr>
        <w:pStyle w:val="SingleTxtGC"/>
        <w:rPr>
          <w:rFonts w:eastAsiaTheme="minorEastAsia"/>
        </w:rPr>
      </w:pPr>
      <w:r w:rsidRPr="00042A1F">
        <w:rPr>
          <w:rFonts w:eastAsiaTheme="minorEastAsia"/>
          <w:lang w:val="zh-CN"/>
        </w:rPr>
        <w:t>35.</w:t>
      </w:r>
      <w:r w:rsidRPr="00042A1F">
        <w:rPr>
          <w:rFonts w:eastAsiaTheme="minorEastAsia"/>
          <w:lang w:val="zh-CN"/>
        </w:rPr>
        <w:tab/>
      </w:r>
      <w:r w:rsidRPr="00042A1F">
        <w:rPr>
          <w:rFonts w:eastAsiaTheme="minorEastAsia"/>
          <w:lang w:val="zh-CN"/>
        </w:rPr>
        <w:t>在本报告所述期间，委员会登记了一项紧急行动请求，事关一名志愿服务运动</w:t>
      </w:r>
      <w:r w:rsidRPr="00042A1F">
        <w:rPr>
          <w:rFonts w:eastAsiaTheme="minorEastAsia"/>
          <w:lang w:val="zh-CN"/>
        </w:rPr>
        <w:t>/</w:t>
      </w:r>
      <w:proofErr w:type="gramStart"/>
      <w:r w:rsidRPr="00042A1F">
        <w:rPr>
          <w:rFonts w:eastAsiaTheme="minorEastAsia"/>
          <w:lang w:val="zh-CN"/>
        </w:rPr>
        <w:t>居伦运动</w:t>
      </w:r>
      <w:proofErr w:type="gramEnd"/>
      <w:r w:rsidRPr="00042A1F">
        <w:rPr>
          <w:rFonts w:eastAsiaTheme="minorEastAsia"/>
          <w:lang w:val="zh-CN"/>
        </w:rPr>
        <w:t>的支持者与家人逃离土耳其前往伊拉克埃尔比勒，获得了联合国难民事务高级专员公署给予的难民地位。据称当事人于</w:t>
      </w:r>
      <w:r w:rsidRPr="00042A1F">
        <w:rPr>
          <w:rFonts w:eastAsiaTheme="minorEastAsia"/>
          <w:lang w:val="zh-CN"/>
        </w:rPr>
        <w:t>2023</w:t>
      </w:r>
      <w:r w:rsidRPr="00042A1F">
        <w:rPr>
          <w:rFonts w:eastAsiaTheme="minorEastAsia"/>
          <w:lang w:val="zh-CN"/>
        </w:rPr>
        <w:t>年</w:t>
      </w:r>
      <w:r w:rsidRPr="00042A1F">
        <w:rPr>
          <w:rFonts w:eastAsiaTheme="minorEastAsia"/>
          <w:lang w:val="zh-CN"/>
        </w:rPr>
        <w:t>1</w:t>
      </w:r>
      <w:r w:rsidRPr="00042A1F">
        <w:rPr>
          <w:rFonts w:eastAsiaTheme="minorEastAsia"/>
          <w:lang w:val="zh-CN"/>
        </w:rPr>
        <w:t>月</w:t>
      </w:r>
      <w:r w:rsidRPr="00042A1F">
        <w:rPr>
          <w:rFonts w:eastAsiaTheme="minorEastAsia"/>
          <w:lang w:val="zh-CN"/>
        </w:rPr>
        <w:t>29</w:t>
      </w:r>
      <w:r w:rsidRPr="00042A1F">
        <w:rPr>
          <w:rFonts w:eastAsiaTheme="minorEastAsia"/>
          <w:lang w:val="zh-CN"/>
        </w:rPr>
        <w:t>日遭受了土耳其情报部门实施的失踪，此前他接到一个电话，要求他为居留身份相关程序事宜向伊拉克居留机关报告。除其他外，委员会请缔约国当局与土耳其当局合作，以便两国当局能够遵循《公约》第十四条和第十五条，彼此给予最大限度的协助，搜寻并定位失踪人员，同时彼此提供最大限度的司法协助。</w:t>
      </w:r>
    </w:p>
    <w:p w14:paraId="7E46F12E" w14:textId="45CB0945" w:rsidR="00A714FA" w:rsidRPr="00042A1F" w:rsidRDefault="0099172E" w:rsidP="0099172E">
      <w:pPr>
        <w:pStyle w:val="H23GC"/>
      </w:pPr>
      <w:r>
        <w:rPr>
          <w:lang w:val="zh-CN"/>
        </w:rPr>
        <w:lastRenderedPageBreak/>
        <w:tab/>
      </w:r>
      <w:r w:rsidR="00A714FA" w:rsidRPr="00042A1F">
        <w:rPr>
          <w:lang w:val="zh-CN"/>
        </w:rPr>
        <w:t>(b)</w:t>
      </w:r>
      <w:r w:rsidR="00A714FA" w:rsidRPr="00042A1F">
        <w:rPr>
          <w:lang w:val="zh-CN"/>
        </w:rPr>
        <w:tab/>
      </w:r>
      <w:r w:rsidR="00A714FA" w:rsidRPr="00042A1F">
        <w:rPr>
          <w:lang w:val="zh-CN"/>
        </w:rPr>
        <w:t>墨西哥</w:t>
      </w:r>
    </w:p>
    <w:p w14:paraId="029F6421" w14:textId="77777777" w:rsidR="00A714FA" w:rsidRPr="00042A1F" w:rsidRDefault="00A714FA" w:rsidP="00A714FA">
      <w:pPr>
        <w:pStyle w:val="SingleTxtGC"/>
        <w:rPr>
          <w:rFonts w:eastAsiaTheme="minorEastAsia"/>
        </w:rPr>
      </w:pPr>
      <w:bookmarkStart w:id="9" w:name="_Hlk127362440"/>
      <w:r w:rsidRPr="00042A1F">
        <w:rPr>
          <w:rFonts w:eastAsiaTheme="minorEastAsia"/>
          <w:lang w:val="zh-CN"/>
        </w:rPr>
        <w:t>36.</w:t>
      </w:r>
      <w:r w:rsidRPr="00042A1F">
        <w:rPr>
          <w:rFonts w:eastAsiaTheme="minorEastAsia"/>
          <w:lang w:val="zh-CN"/>
        </w:rPr>
        <w:tab/>
      </w:r>
      <w:r w:rsidRPr="00042A1F">
        <w:rPr>
          <w:rFonts w:eastAsiaTheme="minorEastAsia"/>
          <w:lang w:val="zh-CN"/>
        </w:rPr>
        <w:t>截至</w:t>
      </w:r>
      <w:r w:rsidRPr="00042A1F">
        <w:rPr>
          <w:rFonts w:eastAsiaTheme="minorEastAsia"/>
          <w:lang w:val="zh-CN"/>
        </w:rPr>
        <w:t>2023</w:t>
      </w:r>
      <w:r w:rsidRPr="00042A1F">
        <w:rPr>
          <w:rFonts w:eastAsiaTheme="minorEastAsia"/>
          <w:lang w:val="zh-CN"/>
        </w:rPr>
        <w:t>年</w:t>
      </w:r>
      <w:r w:rsidRPr="00042A1F">
        <w:rPr>
          <w:rFonts w:eastAsiaTheme="minorEastAsia"/>
          <w:lang w:val="zh-CN"/>
        </w:rPr>
        <w:t>3</w:t>
      </w:r>
      <w:r w:rsidRPr="00042A1F">
        <w:rPr>
          <w:rFonts w:eastAsiaTheme="minorEastAsia"/>
          <w:lang w:val="zh-CN"/>
        </w:rPr>
        <w:t>月</w:t>
      </w:r>
      <w:r w:rsidRPr="00042A1F">
        <w:rPr>
          <w:rFonts w:eastAsiaTheme="minorEastAsia"/>
          <w:lang w:val="zh-CN"/>
        </w:rPr>
        <w:t>31</w:t>
      </w:r>
      <w:r w:rsidRPr="00042A1F">
        <w:rPr>
          <w:rFonts w:eastAsiaTheme="minorEastAsia"/>
          <w:lang w:val="zh-CN"/>
        </w:rPr>
        <w:t>日，委员会登记的与发生在墨西哥的事件相关的请求总共涉及</w:t>
      </w:r>
      <w:r w:rsidRPr="00042A1F">
        <w:rPr>
          <w:rFonts w:eastAsiaTheme="minorEastAsia"/>
          <w:lang w:val="zh-CN"/>
        </w:rPr>
        <w:t>544</w:t>
      </w:r>
      <w:r w:rsidRPr="00042A1F">
        <w:rPr>
          <w:rFonts w:eastAsiaTheme="minorEastAsia"/>
          <w:lang w:val="zh-CN"/>
        </w:rPr>
        <w:t>名失踪人员，占目前登记的所有紧急行动请求所涉失踪者人数的</w:t>
      </w:r>
      <w:r w:rsidRPr="00042A1F">
        <w:rPr>
          <w:rFonts w:eastAsiaTheme="minorEastAsia"/>
          <w:lang w:val="zh-CN"/>
        </w:rPr>
        <w:t>34%</w:t>
      </w:r>
      <w:r w:rsidRPr="00042A1F">
        <w:rPr>
          <w:rFonts w:eastAsiaTheme="minorEastAsia"/>
          <w:lang w:val="zh-CN"/>
        </w:rPr>
        <w:t>。这</w:t>
      </w:r>
      <w:r w:rsidRPr="00042A1F">
        <w:rPr>
          <w:rFonts w:eastAsiaTheme="minorEastAsia"/>
          <w:lang w:val="zh-CN"/>
        </w:rPr>
        <w:t>544</w:t>
      </w:r>
      <w:r w:rsidRPr="00042A1F">
        <w:rPr>
          <w:rFonts w:eastAsiaTheme="minorEastAsia"/>
          <w:lang w:val="zh-CN"/>
        </w:rPr>
        <w:t>人中，涉及</w:t>
      </w:r>
      <w:r w:rsidRPr="00042A1F">
        <w:rPr>
          <w:rFonts w:eastAsiaTheme="minorEastAsia"/>
          <w:lang w:val="zh-CN"/>
        </w:rPr>
        <w:t>55</w:t>
      </w:r>
      <w:r w:rsidRPr="00042A1F">
        <w:rPr>
          <w:rFonts w:eastAsiaTheme="minorEastAsia"/>
          <w:lang w:val="zh-CN"/>
        </w:rPr>
        <w:t>人的案件已结案，其中有些失踪人员被找到并且享有自由，有些被找到后获释；涉及</w:t>
      </w:r>
      <w:r w:rsidRPr="00042A1F">
        <w:rPr>
          <w:rFonts w:eastAsiaTheme="minorEastAsia"/>
          <w:lang w:val="zh-CN"/>
        </w:rPr>
        <w:t>101</w:t>
      </w:r>
      <w:r w:rsidRPr="00042A1F">
        <w:rPr>
          <w:rFonts w:eastAsiaTheme="minorEastAsia"/>
          <w:lang w:val="zh-CN"/>
        </w:rPr>
        <w:t>人的案件中止，因为请求提交人与失踪人员的亲属失去联系，无法再提供后续信息；涉及</w:t>
      </w:r>
      <w:r w:rsidRPr="00042A1F">
        <w:rPr>
          <w:rFonts w:eastAsiaTheme="minorEastAsia"/>
          <w:lang w:val="zh-CN"/>
        </w:rPr>
        <w:t>388</w:t>
      </w:r>
      <w:r w:rsidRPr="00042A1F">
        <w:rPr>
          <w:rFonts w:eastAsiaTheme="minorEastAsia"/>
          <w:lang w:val="zh-CN"/>
        </w:rPr>
        <w:t>人的案件仍未结案。</w:t>
      </w:r>
      <w:bookmarkEnd w:id="9"/>
    </w:p>
    <w:p w14:paraId="37D1078D" w14:textId="66044591" w:rsidR="00A714FA" w:rsidRPr="00042A1F" w:rsidRDefault="00A714FA" w:rsidP="00A714FA">
      <w:pPr>
        <w:pStyle w:val="SingleTxtGC"/>
        <w:rPr>
          <w:rFonts w:eastAsiaTheme="minorEastAsia"/>
        </w:rPr>
      </w:pPr>
      <w:r w:rsidRPr="00042A1F">
        <w:rPr>
          <w:rFonts w:eastAsiaTheme="minorEastAsia"/>
          <w:lang w:val="zh-CN"/>
        </w:rPr>
        <w:t>37.</w:t>
      </w:r>
      <w:r w:rsidRPr="00042A1F">
        <w:rPr>
          <w:rFonts w:eastAsiaTheme="minorEastAsia"/>
          <w:lang w:val="zh-CN"/>
        </w:rPr>
        <w:tab/>
      </w:r>
      <w:r w:rsidRPr="00042A1F">
        <w:rPr>
          <w:rFonts w:eastAsiaTheme="minorEastAsia"/>
          <w:lang w:val="zh-CN"/>
        </w:rPr>
        <w:t>委员会欢迎缔约国给予合作，回应委员会关于提供案件资料的要求和委员会关于案件的建议，并提供了关于搜查和调查程序的资料。然而，如同以往几个报告期，委员会继续注意到，负责搜寻和调查的</w:t>
      </w:r>
      <w:r w:rsidR="00DC62C6">
        <w:rPr>
          <w:rFonts w:eastAsiaTheme="minorEastAsia" w:hint="eastAsia"/>
          <w:lang w:val="zh-CN"/>
        </w:rPr>
        <w:t>各</w:t>
      </w:r>
      <w:r w:rsidRPr="00042A1F">
        <w:rPr>
          <w:rFonts w:eastAsiaTheme="minorEastAsia"/>
          <w:lang w:val="zh-CN"/>
        </w:rPr>
        <w:t>个机关之间普遍缺乏协调，包括在界定各自的作用和责任以及分享所采取的行动和取得的结果方面缺乏协调，因而有时导致重复性工作。</w:t>
      </w:r>
    </w:p>
    <w:p w14:paraId="691B8397" w14:textId="77777777" w:rsidR="00A714FA" w:rsidRPr="00042A1F" w:rsidRDefault="00A714FA" w:rsidP="00A714FA">
      <w:pPr>
        <w:pStyle w:val="SingleTxtGC"/>
        <w:rPr>
          <w:rFonts w:eastAsiaTheme="minorEastAsia"/>
        </w:rPr>
      </w:pPr>
      <w:r w:rsidRPr="00042A1F">
        <w:rPr>
          <w:rFonts w:eastAsiaTheme="minorEastAsia"/>
          <w:lang w:val="zh-CN"/>
        </w:rPr>
        <w:t>38.</w:t>
      </w:r>
      <w:r w:rsidRPr="00042A1F">
        <w:rPr>
          <w:rFonts w:eastAsiaTheme="minorEastAsia"/>
          <w:lang w:val="zh-CN"/>
        </w:rPr>
        <w:tab/>
      </w:r>
      <w:r w:rsidRPr="00042A1F">
        <w:rPr>
          <w:rFonts w:eastAsiaTheme="minorEastAsia"/>
          <w:lang w:val="zh-CN"/>
        </w:rPr>
        <w:t>一些案件中，缔约国声称采取了协调和全面的搜寻战略。然而委员会注意到，实际工作中，负责搜寻的机关采取的正式措施只是请求其他机构提供信息，而并没有跟进这些请求，制定搜寻计划或遵循关于搜寻失踪人员的国家规程。委员会还注意到，在采取正式搜查措施方面存在不合理拖延，有时在立案搜查和调查后拖延长达一年。</w:t>
      </w:r>
    </w:p>
    <w:p w14:paraId="5F9420C1" w14:textId="5AC14EE3" w:rsidR="00A714FA" w:rsidRPr="00042A1F" w:rsidRDefault="00A714FA" w:rsidP="00A714FA">
      <w:pPr>
        <w:pStyle w:val="SingleTxtGC"/>
        <w:rPr>
          <w:rFonts w:eastAsiaTheme="minorEastAsia"/>
        </w:rPr>
      </w:pPr>
      <w:r w:rsidRPr="00042A1F">
        <w:rPr>
          <w:rFonts w:eastAsiaTheme="minorEastAsia"/>
          <w:lang w:val="zh-CN"/>
        </w:rPr>
        <w:t>39.</w:t>
      </w:r>
      <w:r w:rsidRPr="00042A1F">
        <w:rPr>
          <w:rFonts w:eastAsiaTheme="minorEastAsia"/>
          <w:lang w:val="zh-CN"/>
        </w:rPr>
        <w:tab/>
      </w:r>
      <w:r w:rsidRPr="00042A1F">
        <w:rPr>
          <w:rFonts w:eastAsiaTheme="minorEastAsia"/>
          <w:lang w:val="zh-CN"/>
        </w:rPr>
        <w:t>提交人继续报告称，国家当局直接或间接参与了失踪相关事件，而搜寻和调查努力因此受阻或停止。对于这种情况，委员会向缔约国强调，必须建立机制，确保负责搜寻和调查的国家官员</w:t>
      </w:r>
      <w:proofErr w:type="gramStart"/>
      <w:r w:rsidRPr="00042A1F">
        <w:rPr>
          <w:rFonts w:eastAsiaTheme="minorEastAsia"/>
          <w:lang w:val="zh-CN"/>
        </w:rPr>
        <w:t>接受问</w:t>
      </w:r>
      <w:proofErr w:type="gramEnd"/>
      <w:r w:rsidRPr="00042A1F">
        <w:rPr>
          <w:rFonts w:eastAsiaTheme="minorEastAsia"/>
          <w:lang w:val="zh-CN"/>
        </w:rPr>
        <w:t>责，并请缔约国根据《公约》第十二条和《搜寻失踪人员指导原则》之原则</w:t>
      </w:r>
      <w:r w:rsidRPr="00042A1F">
        <w:rPr>
          <w:rFonts w:eastAsiaTheme="minorEastAsia"/>
          <w:lang w:val="zh-CN"/>
        </w:rPr>
        <w:t>15,</w:t>
      </w:r>
      <w:r w:rsidR="00815889">
        <w:rPr>
          <w:rFonts w:eastAsiaTheme="minorEastAsia"/>
          <w:lang w:val="zh-CN"/>
        </w:rPr>
        <w:t xml:space="preserve"> </w:t>
      </w:r>
      <w:r w:rsidRPr="00042A1F">
        <w:rPr>
          <w:rFonts w:eastAsiaTheme="minorEastAsia"/>
          <w:lang w:val="zh-CN"/>
        </w:rPr>
        <w:t>调查关于这些官员妨碍诉讼程序的指控。在一些案件中，据称地方调查机关参与了失踪案件，对于这些案件，委员会建议缔约国考虑将搜寻和调查工作移交联邦机关。</w:t>
      </w:r>
    </w:p>
    <w:p w14:paraId="50B97157" w14:textId="77777777" w:rsidR="00A714FA" w:rsidRPr="00042A1F" w:rsidRDefault="00A714FA" w:rsidP="00A714FA">
      <w:pPr>
        <w:pStyle w:val="SingleTxtGC"/>
        <w:rPr>
          <w:rFonts w:eastAsiaTheme="minorEastAsia"/>
        </w:rPr>
      </w:pPr>
      <w:r w:rsidRPr="00042A1F">
        <w:rPr>
          <w:rFonts w:eastAsiaTheme="minorEastAsia"/>
          <w:lang w:val="zh-CN"/>
        </w:rPr>
        <w:t>40.</w:t>
      </w:r>
      <w:r w:rsidRPr="00042A1F">
        <w:rPr>
          <w:rFonts w:eastAsiaTheme="minorEastAsia"/>
          <w:lang w:val="zh-CN"/>
        </w:rPr>
        <w:tab/>
      </w:r>
      <w:r w:rsidRPr="00042A1F">
        <w:rPr>
          <w:rFonts w:eastAsiaTheme="minorEastAsia"/>
          <w:lang w:val="zh-CN"/>
        </w:rPr>
        <w:t>委员会在本报告所述期间登记了两项紧急行动请求，事关分别发生在韦拉克鲁斯和米却肯州的失踪案件，关于这两项请求，委员会获悉，虽然有资料显示可能有警方直接参与，但每一个所称强迫失踪案件都立案为绑架而启动调查，并且据称因此导致了拖延。在这两起案件中，委员会都请缔约国确保在搜寻和调查过程中根据现有资料考虑所有可能的假设，包括《公约》第二条意义上的强迫失踪的可能性。</w:t>
      </w:r>
    </w:p>
    <w:p w14:paraId="753DFFA7" w14:textId="77777777" w:rsidR="00A714FA" w:rsidRPr="00042A1F" w:rsidRDefault="00A714FA" w:rsidP="00A714FA">
      <w:pPr>
        <w:pStyle w:val="SingleTxtGC"/>
        <w:rPr>
          <w:rFonts w:eastAsiaTheme="minorEastAsia"/>
        </w:rPr>
      </w:pPr>
      <w:r w:rsidRPr="00042A1F">
        <w:rPr>
          <w:rFonts w:eastAsiaTheme="minorEastAsia"/>
          <w:lang w:val="zh-CN"/>
        </w:rPr>
        <w:t>41.</w:t>
      </w:r>
      <w:r w:rsidRPr="00042A1F">
        <w:rPr>
          <w:rFonts w:eastAsiaTheme="minorEastAsia"/>
          <w:lang w:val="zh-CN"/>
        </w:rPr>
        <w:tab/>
      </w:r>
      <w:r w:rsidRPr="00042A1F">
        <w:rPr>
          <w:rFonts w:eastAsiaTheme="minorEastAsia"/>
          <w:lang w:val="zh-CN"/>
        </w:rPr>
        <w:t>在本报告所述期间，委员会登记了一项紧急行动请求，事关</w:t>
      </w:r>
      <w:r w:rsidRPr="00042A1F">
        <w:rPr>
          <w:rFonts w:eastAsiaTheme="minorEastAsia"/>
          <w:lang w:val="zh-CN"/>
        </w:rPr>
        <w:t>2023</w:t>
      </w:r>
      <w:r w:rsidRPr="00042A1F">
        <w:rPr>
          <w:rFonts w:eastAsiaTheme="minorEastAsia"/>
          <w:lang w:val="zh-CN"/>
        </w:rPr>
        <w:t>年</w:t>
      </w:r>
      <w:r w:rsidRPr="00042A1F">
        <w:rPr>
          <w:rFonts w:eastAsiaTheme="minorEastAsia"/>
          <w:lang w:val="zh-CN"/>
        </w:rPr>
        <w:t>1</w:t>
      </w:r>
      <w:r w:rsidRPr="00042A1F">
        <w:rPr>
          <w:rFonts w:eastAsiaTheme="minorEastAsia"/>
          <w:lang w:val="zh-CN"/>
        </w:rPr>
        <w:t>月</w:t>
      </w:r>
      <w:r w:rsidRPr="00042A1F">
        <w:rPr>
          <w:rFonts w:eastAsiaTheme="minorEastAsia"/>
          <w:lang w:val="zh-CN"/>
        </w:rPr>
        <w:t>5</w:t>
      </w:r>
      <w:r w:rsidRPr="00042A1F">
        <w:rPr>
          <w:rFonts w:eastAsiaTheme="minorEastAsia"/>
          <w:lang w:val="zh-CN"/>
        </w:rPr>
        <w:t>日发生</w:t>
      </w:r>
      <w:proofErr w:type="gramStart"/>
      <w:r w:rsidRPr="00042A1F">
        <w:rPr>
          <w:rFonts w:eastAsiaTheme="minorEastAsia"/>
          <w:lang w:val="zh-CN"/>
        </w:rPr>
        <w:t>在锡纳罗亚州</w:t>
      </w:r>
      <w:proofErr w:type="gramEnd"/>
      <w:r w:rsidRPr="00042A1F">
        <w:rPr>
          <w:rFonts w:eastAsiaTheme="minorEastAsia"/>
          <w:lang w:val="zh-CN"/>
        </w:rPr>
        <w:t>库利亚坎市</w:t>
      </w:r>
      <w:r w:rsidRPr="00042A1F">
        <w:rPr>
          <w:rFonts w:eastAsiaTheme="minorEastAsia"/>
          <w:lang w:val="zh-CN"/>
        </w:rPr>
        <w:t>Jesús María</w:t>
      </w:r>
      <w:r w:rsidRPr="00042A1F">
        <w:rPr>
          <w:rFonts w:eastAsiaTheme="minorEastAsia"/>
          <w:lang w:val="zh-CN"/>
        </w:rPr>
        <w:t>的一次军事行动，该行动的目的是逮捕一个名为</w:t>
      </w:r>
      <w:r w:rsidRPr="00042A1F">
        <w:rPr>
          <w:rFonts w:eastAsiaTheme="minorEastAsia"/>
          <w:lang w:val="zh-CN"/>
        </w:rPr>
        <w:t>Los Chapitos</w:t>
      </w:r>
      <w:r w:rsidRPr="00042A1F">
        <w:rPr>
          <w:rFonts w:eastAsiaTheme="minorEastAsia"/>
          <w:lang w:val="zh-CN"/>
        </w:rPr>
        <w:t>的组织的一名成员，此人是前锡纳罗亚贩毒集团首领</w:t>
      </w:r>
      <w:r w:rsidRPr="00042A1F">
        <w:rPr>
          <w:rFonts w:eastAsiaTheme="minorEastAsia" w:hint="eastAsia"/>
          <w:lang w:val="zh-CN"/>
        </w:rPr>
        <w:t>“</w:t>
      </w:r>
      <w:r w:rsidRPr="00042A1F">
        <w:rPr>
          <w:rFonts w:eastAsiaTheme="minorEastAsia"/>
          <w:lang w:val="zh-CN"/>
        </w:rPr>
        <w:t>矮子</w:t>
      </w:r>
      <w:r w:rsidRPr="00042A1F">
        <w:rPr>
          <w:rFonts w:eastAsiaTheme="minorEastAsia" w:hint="eastAsia"/>
          <w:lang w:val="zh-CN"/>
        </w:rPr>
        <w:t>”</w:t>
      </w:r>
      <w:r w:rsidRPr="00042A1F">
        <w:rPr>
          <w:rFonts w:eastAsiaTheme="minorEastAsia"/>
          <w:lang w:val="zh-CN"/>
        </w:rPr>
        <w:t>华金</w:t>
      </w:r>
      <w:r w:rsidRPr="00042A1F">
        <w:rPr>
          <w:rFonts w:ascii="宋体" w:hAnsi="宋体"/>
          <w:lang w:val="zh-CN"/>
        </w:rPr>
        <w:t>·</w:t>
      </w:r>
      <w:r w:rsidRPr="00042A1F">
        <w:rPr>
          <w:rFonts w:eastAsiaTheme="minorEastAsia"/>
          <w:lang w:val="zh-CN"/>
        </w:rPr>
        <w:t>古兹曼</w:t>
      </w:r>
      <w:r w:rsidRPr="00042A1F">
        <w:rPr>
          <w:rFonts w:ascii="宋体" w:hAnsi="宋体"/>
          <w:lang w:val="zh-CN"/>
        </w:rPr>
        <w:t>·</w:t>
      </w:r>
      <w:r w:rsidRPr="00042A1F">
        <w:rPr>
          <w:rFonts w:eastAsiaTheme="minorEastAsia"/>
          <w:lang w:val="zh-CN"/>
        </w:rPr>
        <w:t>洛埃拉之子。紧急行动请求事关据称在这次行动中失踪的</w:t>
      </w:r>
      <w:r w:rsidRPr="00042A1F">
        <w:rPr>
          <w:rFonts w:eastAsiaTheme="minorEastAsia"/>
          <w:lang w:val="zh-CN"/>
        </w:rPr>
        <w:t>140</w:t>
      </w:r>
      <w:r w:rsidRPr="00042A1F">
        <w:rPr>
          <w:rFonts w:eastAsiaTheme="minorEastAsia"/>
          <w:lang w:val="zh-CN"/>
        </w:rPr>
        <w:t>人中的一人。</w:t>
      </w:r>
      <w:bookmarkStart w:id="10" w:name="_Hlk127359787"/>
      <w:bookmarkEnd w:id="10"/>
    </w:p>
    <w:p w14:paraId="66859CD5" w14:textId="77777777" w:rsidR="00A714FA" w:rsidRPr="00042A1F" w:rsidRDefault="00A714FA" w:rsidP="00A714FA">
      <w:pPr>
        <w:pStyle w:val="SingleTxtGC"/>
        <w:rPr>
          <w:rFonts w:eastAsiaTheme="minorEastAsia"/>
        </w:rPr>
      </w:pPr>
      <w:r w:rsidRPr="00042A1F">
        <w:rPr>
          <w:rFonts w:eastAsiaTheme="minorEastAsia"/>
          <w:lang w:val="zh-CN"/>
        </w:rPr>
        <w:t>42.</w:t>
      </w:r>
      <w:r w:rsidRPr="00042A1F">
        <w:rPr>
          <w:rFonts w:eastAsiaTheme="minorEastAsia"/>
          <w:lang w:val="zh-CN"/>
        </w:rPr>
        <w:tab/>
      </w:r>
      <w:r w:rsidRPr="00042A1F">
        <w:rPr>
          <w:rFonts w:eastAsiaTheme="minorEastAsia"/>
          <w:lang w:val="zh-CN"/>
        </w:rPr>
        <w:t>在本报告所述期间，委员会登记了多项紧急行动请求，事关发生在位置靠近米却肯州与哈利斯科州交界处的热土</w:t>
      </w:r>
      <w:r w:rsidRPr="00042A1F">
        <w:rPr>
          <w:rFonts w:eastAsiaTheme="minorEastAsia"/>
          <w:lang w:val="zh-CN"/>
        </w:rPr>
        <w:t>(Tierra Caliente)</w:t>
      </w:r>
      <w:r w:rsidRPr="00042A1F">
        <w:rPr>
          <w:rFonts w:eastAsiaTheme="minorEastAsia"/>
          <w:lang w:val="zh-CN"/>
        </w:rPr>
        <w:t>地区，也称</w:t>
      </w:r>
      <w:r w:rsidRPr="00042A1F">
        <w:rPr>
          <w:rFonts w:eastAsiaTheme="minorEastAsia" w:hint="eastAsia"/>
          <w:lang w:val="zh-CN"/>
        </w:rPr>
        <w:t>“</w:t>
      </w:r>
      <w:r w:rsidRPr="00042A1F">
        <w:rPr>
          <w:rFonts w:eastAsiaTheme="minorEastAsia"/>
          <w:lang w:val="zh-CN"/>
        </w:rPr>
        <w:t>百慕大三角</w:t>
      </w:r>
      <w:r w:rsidRPr="00042A1F">
        <w:rPr>
          <w:rFonts w:eastAsiaTheme="minorEastAsia" w:hint="eastAsia"/>
          <w:lang w:val="zh-CN"/>
        </w:rPr>
        <w:t>”</w:t>
      </w:r>
      <w:r w:rsidRPr="00042A1F">
        <w:rPr>
          <w:rFonts w:eastAsiaTheme="minorEastAsia"/>
          <w:lang w:val="zh-CN"/>
        </w:rPr>
        <w:t>的所称强迫失踪案件。据报告，在</w:t>
      </w:r>
      <w:r w:rsidRPr="00042A1F">
        <w:rPr>
          <w:rFonts w:eastAsiaTheme="minorEastAsia"/>
          <w:lang w:val="zh-CN"/>
        </w:rPr>
        <w:t>Sahuayo</w:t>
      </w:r>
      <w:r w:rsidRPr="00042A1F">
        <w:rPr>
          <w:rFonts w:eastAsiaTheme="minorEastAsia"/>
          <w:lang w:val="zh-CN"/>
        </w:rPr>
        <w:t>、</w:t>
      </w:r>
      <w:r w:rsidRPr="00042A1F">
        <w:rPr>
          <w:rFonts w:eastAsiaTheme="minorEastAsia"/>
          <w:lang w:val="zh-CN"/>
        </w:rPr>
        <w:t>Nueva Italia</w:t>
      </w:r>
      <w:r w:rsidRPr="00042A1F">
        <w:rPr>
          <w:rFonts w:eastAsiaTheme="minorEastAsia"/>
          <w:lang w:val="zh-CN"/>
        </w:rPr>
        <w:t>和</w:t>
      </w:r>
      <w:r w:rsidRPr="00042A1F">
        <w:rPr>
          <w:rFonts w:eastAsiaTheme="minorEastAsia"/>
          <w:lang w:val="zh-CN"/>
        </w:rPr>
        <w:t>Jilotlán de los Dolores</w:t>
      </w:r>
      <w:r w:rsidRPr="00042A1F">
        <w:rPr>
          <w:rFonts w:eastAsiaTheme="minorEastAsia"/>
          <w:lang w:val="zh-CN"/>
        </w:rPr>
        <w:t>等城镇发生了强迫失踪。这些案件共有的模式是据称由有组织犯罪集团成员经缔约国当局的默许实施，有时甚至有缔约国当局直接参与。在这些案件中，委员会建议缔约国确保在搜寻和调查工作中与受害者家属及其代表密切合作，并保证充分考虑国家当局参与或默许这一假设。</w:t>
      </w:r>
    </w:p>
    <w:p w14:paraId="2EDE7843" w14:textId="77777777" w:rsidR="00A714FA" w:rsidRPr="00042A1F" w:rsidRDefault="00A714FA" w:rsidP="00A714FA">
      <w:pPr>
        <w:pStyle w:val="SingleTxtGC"/>
        <w:rPr>
          <w:rFonts w:eastAsiaTheme="minorEastAsia"/>
        </w:rPr>
      </w:pPr>
      <w:r w:rsidRPr="00042A1F">
        <w:rPr>
          <w:rFonts w:eastAsiaTheme="minorEastAsia"/>
          <w:lang w:val="zh-CN"/>
        </w:rPr>
        <w:lastRenderedPageBreak/>
        <w:t>43.</w:t>
      </w:r>
      <w:r w:rsidRPr="00042A1F">
        <w:rPr>
          <w:rFonts w:eastAsiaTheme="minorEastAsia"/>
          <w:lang w:val="zh-CN"/>
        </w:rPr>
        <w:tab/>
      </w:r>
      <w:r w:rsidRPr="00042A1F">
        <w:rPr>
          <w:rFonts w:eastAsiaTheme="minorEastAsia"/>
          <w:lang w:val="zh-CN"/>
        </w:rPr>
        <w:t>委员会仍然感到关切的是，环境和其他人权维护者在墨西哥处于危险和弱势的处境。</w:t>
      </w:r>
      <w:r w:rsidRPr="00042A1F">
        <w:rPr>
          <w:rFonts w:eastAsiaTheme="minorEastAsia"/>
          <w:lang w:val="zh-CN"/>
        </w:rPr>
        <w:t>2023</w:t>
      </w:r>
      <w:r w:rsidRPr="00042A1F">
        <w:rPr>
          <w:rFonts w:eastAsiaTheme="minorEastAsia"/>
          <w:lang w:val="zh-CN"/>
        </w:rPr>
        <w:t>年</w:t>
      </w:r>
      <w:r w:rsidRPr="00042A1F">
        <w:rPr>
          <w:rFonts w:eastAsiaTheme="minorEastAsia"/>
          <w:lang w:val="zh-CN"/>
        </w:rPr>
        <w:t>1</w:t>
      </w:r>
      <w:r w:rsidRPr="00042A1F">
        <w:rPr>
          <w:rFonts w:eastAsiaTheme="minorEastAsia"/>
          <w:lang w:val="zh-CN"/>
        </w:rPr>
        <w:t>月</w:t>
      </w:r>
      <w:r w:rsidRPr="00042A1F">
        <w:rPr>
          <w:rFonts w:eastAsiaTheme="minorEastAsia"/>
          <w:lang w:val="zh-CN"/>
        </w:rPr>
        <w:t>19</w:t>
      </w:r>
      <w:r w:rsidRPr="00042A1F">
        <w:rPr>
          <w:rFonts w:eastAsiaTheme="minorEastAsia"/>
          <w:lang w:val="zh-CN"/>
        </w:rPr>
        <w:t>日，委员会登记了一项紧急行动请求，事关两名人</w:t>
      </w:r>
      <w:proofErr w:type="gramStart"/>
      <w:r w:rsidRPr="00042A1F">
        <w:rPr>
          <w:rFonts w:eastAsiaTheme="minorEastAsia"/>
          <w:lang w:val="zh-CN"/>
        </w:rPr>
        <w:t>权维护</w:t>
      </w:r>
      <w:proofErr w:type="gramEnd"/>
      <w:r w:rsidRPr="00042A1F">
        <w:rPr>
          <w:rFonts w:eastAsiaTheme="minorEastAsia"/>
          <w:lang w:val="zh-CN"/>
        </w:rPr>
        <w:t>者</w:t>
      </w:r>
      <w:r w:rsidRPr="00042A1F">
        <w:rPr>
          <w:rFonts w:eastAsiaTheme="minorEastAsia"/>
          <w:lang w:val="zh-CN"/>
        </w:rPr>
        <w:t>Ricardo Arturo Lagunes Gasca</w:t>
      </w:r>
      <w:r w:rsidRPr="00042A1F">
        <w:rPr>
          <w:rFonts w:eastAsiaTheme="minorEastAsia"/>
          <w:lang w:val="zh-CN"/>
        </w:rPr>
        <w:t>和</w:t>
      </w:r>
      <w:r w:rsidRPr="00042A1F">
        <w:rPr>
          <w:rFonts w:eastAsiaTheme="minorEastAsia"/>
          <w:lang w:val="zh-CN"/>
        </w:rPr>
        <w:t>Antonio Díaz Valencia</w:t>
      </w:r>
      <w:r w:rsidRPr="00042A1F">
        <w:rPr>
          <w:rFonts w:eastAsiaTheme="minorEastAsia"/>
          <w:lang w:val="zh-CN"/>
        </w:rPr>
        <w:t>于</w:t>
      </w:r>
      <w:r w:rsidRPr="00042A1F">
        <w:rPr>
          <w:rFonts w:eastAsiaTheme="minorEastAsia"/>
          <w:lang w:val="zh-CN"/>
        </w:rPr>
        <w:t>2023</w:t>
      </w:r>
      <w:r w:rsidRPr="00042A1F">
        <w:rPr>
          <w:rFonts w:eastAsiaTheme="minorEastAsia"/>
          <w:lang w:val="zh-CN"/>
        </w:rPr>
        <w:t>年</w:t>
      </w:r>
      <w:r w:rsidRPr="00042A1F">
        <w:rPr>
          <w:rFonts w:eastAsiaTheme="minorEastAsia"/>
          <w:lang w:val="zh-CN"/>
        </w:rPr>
        <w:t>1</w:t>
      </w:r>
      <w:r w:rsidRPr="00042A1F">
        <w:rPr>
          <w:rFonts w:eastAsiaTheme="minorEastAsia"/>
          <w:lang w:val="zh-CN"/>
        </w:rPr>
        <w:t>月</w:t>
      </w:r>
      <w:r w:rsidRPr="00042A1F">
        <w:rPr>
          <w:rFonts w:eastAsiaTheme="minorEastAsia"/>
          <w:lang w:val="zh-CN"/>
        </w:rPr>
        <w:t>15</w:t>
      </w:r>
      <w:r w:rsidRPr="00042A1F">
        <w:rPr>
          <w:rFonts w:eastAsiaTheme="minorEastAsia"/>
          <w:lang w:val="zh-CN"/>
        </w:rPr>
        <w:t>日失踪，两人由于从事与土著人</w:t>
      </w:r>
      <w:proofErr w:type="gramStart"/>
      <w:r w:rsidRPr="00042A1F">
        <w:rPr>
          <w:rFonts w:eastAsiaTheme="minorEastAsia"/>
          <w:lang w:val="zh-CN"/>
        </w:rPr>
        <w:t>民权利</w:t>
      </w:r>
      <w:proofErr w:type="gramEnd"/>
      <w:r w:rsidRPr="00042A1F">
        <w:rPr>
          <w:rFonts w:eastAsiaTheme="minorEastAsia"/>
          <w:lang w:val="zh-CN"/>
        </w:rPr>
        <w:t>有关的工作和反对米却肯州采掘业的活动而知名。后来发现两人驾驶的车辆被遗弃，有迹象表明第三方对两名维护者使用了火器。委员会建议缔约国，确保在搜查和调查期间对</w:t>
      </w:r>
      <w:r w:rsidRPr="00042A1F">
        <w:rPr>
          <w:rFonts w:eastAsiaTheme="minorEastAsia"/>
          <w:lang w:val="zh-CN"/>
        </w:rPr>
        <w:t>Lagunes Gasca</w:t>
      </w:r>
      <w:r w:rsidRPr="00042A1F">
        <w:rPr>
          <w:rFonts w:eastAsiaTheme="minorEastAsia"/>
          <w:lang w:val="zh-CN"/>
        </w:rPr>
        <w:t>先生和</w:t>
      </w:r>
      <w:r w:rsidRPr="00042A1F">
        <w:rPr>
          <w:rFonts w:eastAsiaTheme="minorEastAsia"/>
          <w:lang w:val="zh-CN"/>
        </w:rPr>
        <w:t>Díaz Valencia</w:t>
      </w:r>
      <w:r w:rsidRPr="00042A1F">
        <w:rPr>
          <w:rFonts w:eastAsiaTheme="minorEastAsia"/>
          <w:lang w:val="zh-CN"/>
        </w:rPr>
        <w:t>先生的人权工作可能是失踪案件的动机这一假设给予充分考虑。委员会呼吁缔约国采取一切可能的措施，解决这一具代表性的案件，据称此案在墨西哥的人权界产生了寒蝉效应。</w:t>
      </w:r>
    </w:p>
    <w:p w14:paraId="27B876DC" w14:textId="192F7622" w:rsidR="00A714FA" w:rsidRPr="00042A1F" w:rsidRDefault="0099172E" w:rsidP="0099172E">
      <w:pPr>
        <w:pStyle w:val="H23GC"/>
      </w:pPr>
      <w:r>
        <w:rPr>
          <w:lang w:val="zh-CN"/>
        </w:rPr>
        <w:tab/>
      </w:r>
      <w:r w:rsidR="00A714FA" w:rsidRPr="00042A1F">
        <w:rPr>
          <w:lang w:val="zh-CN"/>
        </w:rPr>
        <w:t>3.</w:t>
      </w:r>
      <w:r w:rsidR="00A714FA" w:rsidRPr="00042A1F">
        <w:rPr>
          <w:lang w:val="zh-CN"/>
        </w:rPr>
        <w:tab/>
      </w:r>
      <w:r w:rsidR="00A714FA" w:rsidRPr="00042A1F">
        <w:rPr>
          <w:lang w:val="zh-CN"/>
        </w:rPr>
        <w:t>其他动态</w:t>
      </w:r>
    </w:p>
    <w:p w14:paraId="6AB4AB90" w14:textId="4CD3B691" w:rsidR="00A714FA" w:rsidRPr="00042A1F" w:rsidRDefault="0099172E" w:rsidP="0099172E">
      <w:pPr>
        <w:pStyle w:val="H23GC"/>
      </w:pPr>
      <w:r>
        <w:rPr>
          <w:lang w:val="zh-CN"/>
        </w:rPr>
        <w:tab/>
      </w:r>
      <w:r w:rsidR="00A714FA" w:rsidRPr="00042A1F">
        <w:rPr>
          <w:lang w:val="zh-CN"/>
        </w:rPr>
        <w:t>(a)</w:t>
      </w:r>
      <w:r w:rsidR="00A714FA" w:rsidRPr="00042A1F">
        <w:rPr>
          <w:lang w:val="zh-CN"/>
        </w:rPr>
        <w:tab/>
      </w:r>
      <w:r w:rsidR="00A714FA" w:rsidRPr="00042A1F">
        <w:rPr>
          <w:lang w:val="zh-CN"/>
        </w:rPr>
        <w:t>古巴示威背景下的失踪案件</w:t>
      </w:r>
    </w:p>
    <w:p w14:paraId="3026A4C1" w14:textId="77777777" w:rsidR="00A714FA" w:rsidRPr="00042A1F" w:rsidRDefault="00A714FA" w:rsidP="00A714FA">
      <w:pPr>
        <w:pStyle w:val="SingleTxtGC"/>
        <w:rPr>
          <w:rStyle w:val="a8"/>
          <w:rFonts w:eastAsiaTheme="minorEastAsia"/>
          <w:szCs w:val="24"/>
        </w:rPr>
      </w:pPr>
      <w:bookmarkStart w:id="11" w:name="_Hlk127362544"/>
      <w:r w:rsidRPr="00042A1F">
        <w:rPr>
          <w:rFonts w:eastAsiaTheme="minorEastAsia"/>
          <w:lang w:val="zh-CN"/>
        </w:rPr>
        <w:t>44.</w:t>
      </w:r>
      <w:r w:rsidRPr="00042A1F">
        <w:rPr>
          <w:rFonts w:eastAsiaTheme="minorEastAsia"/>
          <w:lang w:val="zh-CN"/>
        </w:rPr>
        <w:tab/>
        <w:t>2021</w:t>
      </w:r>
      <w:r w:rsidRPr="00042A1F">
        <w:rPr>
          <w:rFonts w:eastAsiaTheme="minorEastAsia"/>
          <w:lang w:val="zh-CN"/>
        </w:rPr>
        <w:t>年，委员会登记了多项紧急行动请求，事关与</w:t>
      </w:r>
      <w:r w:rsidRPr="00042A1F">
        <w:rPr>
          <w:rFonts w:eastAsiaTheme="minorEastAsia"/>
          <w:lang w:val="zh-CN"/>
        </w:rPr>
        <w:t>2021</w:t>
      </w:r>
      <w:r w:rsidRPr="00042A1F">
        <w:rPr>
          <w:rFonts w:eastAsiaTheme="minorEastAsia"/>
          <w:lang w:val="zh-CN"/>
        </w:rPr>
        <w:t>年</w:t>
      </w:r>
      <w:r w:rsidRPr="00042A1F">
        <w:rPr>
          <w:rFonts w:eastAsiaTheme="minorEastAsia"/>
          <w:lang w:val="zh-CN"/>
        </w:rPr>
        <w:t>7</w:t>
      </w:r>
      <w:r w:rsidRPr="00042A1F">
        <w:rPr>
          <w:rFonts w:eastAsiaTheme="minorEastAsia"/>
          <w:lang w:val="zh-CN"/>
        </w:rPr>
        <w:t>月</w:t>
      </w:r>
      <w:r w:rsidRPr="00042A1F">
        <w:rPr>
          <w:rFonts w:eastAsiaTheme="minorEastAsia"/>
          <w:lang w:val="zh-CN"/>
        </w:rPr>
        <w:t>11</w:t>
      </w:r>
      <w:r w:rsidRPr="00042A1F">
        <w:rPr>
          <w:rFonts w:eastAsiaTheme="minorEastAsia"/>
          <w:lang w:val="zh-CN"/>
        </w:rPr>
        <w:t>日在古巴开始的社会抗议活动相关的</w:t>
      </w:r>
      <w:r w:rsidRPr="00042A1F">
        <w:rPr>
          <w:rFonts w:eastAsiaTheme="minorEastAsia"/>
          <w:lang w:val="zh-CN"/>
        </w:rPr>
        <w:t>187</w:t>
      </w:r>
      <w:r w:rsidRPr="00042A1F">
        <w:rPr>
          <w:rFonts w:eastAsiaTheme="minorEastAsia"/>
          <w:lang w:val="zh-CN"/>
        </w:rPr>
        <w:t>名失踪人员。上述紧急行动请求所涉示威者据称</w:t>
      </w:r>
      <w:proofErr w:type="gramStart"/>
      <w:r w:rsidRPr="00042A1F">
        <w:rPr>
          <w:rFonts w:eastAsiaTheme="minorEastAsia"/>
          <w:lang w:val="zh-CN"/>
        </w:rPr>
        <w:t>遭安全</w:t>
      </w:r>
      <w:proofErr w:type="gramEnd"/>
      <w:r w:rsidRPr="00042A1F">
        <w:rPr>
          <w:rFonts w:eastAsiaTheme="minorEastAsia"/>
          <w:lang w:val="zh-CN"/>
        </w:rPr>
        <w:t>部队羁押，安全部队后来拒绝向示威者亲属透露示威者的下落。委员会回顾，对拘留不予登记，即使是短时间拘留，然后拒绝承认剥夺自由或拒绝透露失踪者的下落，此种做法将个人置于法律保护之外，构成《公约》第二条之下的强迫失踪。</w:t>
      </w:r>
      <w:r w:rsidRPr="00042A1F">
        <w:rPr>
          <w:rStyle w:val="a8"/>
          <w:rFonts w:eastAsiaTheme="minorEastAsia"/>
        </w:rPr>
        <w:footnoteReference w:id="10"/>
      </w:r>
      <w:bookmarkEnd w:id="11"/>
    </w:p>
    <w:p w14:paraId="558B5A1A" w14:textId="77777777" w:rsidR="00A714FA" w:rsidRPr="00042A1F" w:rsidRDefault="00A714FA" w:rsidP="00A714FA">
      <w:pPr>
        <w:pStyle w:val="SingleTxtGC"/>
        <w:rPr>
          <w:rFonts w:eastAsiaTheme="minorEastAsia"/>
        </w:rPr>
      </w:pPr>
      <w:bookmarkStart w:id="12" w:name="_Hlk127362722"/>
      <w:r w:rsidRPr="00042A1F">
        <w:rPr>
          <w:rFonts w:eastAsiaTheme="minorEastAsia"/>
          <w:lang w:val="zh-CN"/>
        </w:rPr>
        <w:t>45.</w:t>
      </w:r>
      <w:r w:rsidRPr="00042A1F">
        <w:rPr>
          <w:rFonts w:eastAsiaTheme="minorEastAsia"/>
          <w:lang w:val="zh-CN"/>
        </w:rPr>
        <w:tab/>
      </w:r>
      <w:r w:rsidRPr="00042A1F">
        <w:rPr>
          <w:rFonts w:eastAsiaTheme="minorEastAsia"/>
          <w:lang w:val="zh-CN"/>
        </w:rPr>
        <w:t>委员会收到了缔约国提供的个案信息，因此决定结束涉及</w:t>
      </w:r>
      <w:r w:rsidRPr="00042A1F">
        <w:rPr>
          <w:rFonts w:eastAsiaTheme="minorEastAsia"/>
          <w:lang w:val="zh-CN"/>
        </w:rPr>
        <w:t>165</w:t>
      </w:r>
      <w:r w:rsidRPr="00042A1F">
        <w:rPr>
          <w:rFonts w:eastAsiaTheme="minorEastAsia"/>
          <w:lang w:val="zh-CN"/>
        </w:rPr>
        <w:t>名失踪人员的案件，因为有关人员已经获释或受到软禁，或是因为提交人未能质疑缔约国提供的资料，也未能提供任何补充资料表明有关人员仍然失踪。委员会还决定中止涉及其余</w:t>
      </w:r>
      <w:r w:rsidRPr="00042A1F">
        <w:rPr>
          <w:rFonts w:eastAsiaTheme="minorEastAsia"/>
          <w:lang w:val="zh-CN"/>
        </w:rPr>
        <w:t>22</w:t>
      </w:r>
      <w:r w:rsidRPr="00042A1F">
        <w:rPr>
          <w:rFonts w:eastAsiaTheme="minorEastAsia"/>
          <w:lang w:val="zh-CN"/>
        </w:rPr>
        <w:t>名失踪人员的案件，因为失踪者所处地点已得到确认，但失踪者仍被拘留。委员会表示关切的是，不断有指控称抗议者被隔离拘留，有时长达数月。委员会回顾，这种可能导致强迫失踪的做法应当是例外，以避免被拘留者的生命或身心完整受到伤害并保护调查。对此，委员会回顾，根据《公约》第十七条第二款第</w:t>
      </w:r>
      <w:r w:rsidRPr="00042A1F">
        <w:rPr>
          <w:rFonts w:eastAsiaTheme="minorEastAsia"/>
          <w:lang w:val="zh-CN"/>
        </w:rPr>
        <w:t>(</w:t>
      </w:r>
      <w:r w:rsidRPr="00042A1F">
        <w:rPr>
          <w:rFonts w:eastAsiaTheme="minorEastAsia"/>
          <w:lang w:val="zh-CN"/>
        </w:rPr>
        <w:t>四</w:t>
      </w:r>
      <w:r w:rsidRPr="00042A1F">
        <w:rPr>
          <w:rFonts w:eastAsiaTheme="minorEastAsia"/>
          <w:lang w:val="zh-CN"/>
        </w:rPr>
        <w:t>)</w:t>
      </w:r>
      <w:r w:rsidRPr="00042A1F">
        <w:rPr>
          <w:rFonts w:eastAsiaTheme="minorEastAsia"/>
          <w:lang w:val="zh-CN"/>
        </w:rPr>
        <w:t>项，缔约国有义务保证任何被剥夺自由的人都能获准与其家属、律师或他或她选择的任何其他人取得联系并接受探视，且仅受法律规定条件的限制，如果此人是外国人，应根据相应的国际法，准许其与本国的领事机构联系。</w:t>
      </w:r>
      <w:bookmarkEnd w:id="12"/>
    </w:p>
    <w:p w14:paraId="5E0C770D" w14:textId="710FA5B3" w:rsidR="00A714FA" w:rsidRPr="00042A1F" w:rsidRDefault="0099172E" w:rsidP="0099172E">
      <w:pPr>
        <w:pStyle w:val="H23GC"/>
      </w:pPr>
      <w:r>
        <w:rPr>
          <w:lang w:val="zh-CN"/>
        </w:rPr>
        <w:tab/>
      </w:r>
      <w:r w:rsidR="00A714FA" w:rsidRPr="00042A1F">
        <w:rPr>
          <w:lang w:val="zh-CN"/>
        </w:rPr>
        <w:t>(b)</w:t>
      </w:r>
      <w:r w:rsidR="00A714FA" w:rsidRPr="00042A1F">
        <w:rPr>
          <w:lang w:val="zh-CN"/>
        </w:rPr>
        <w:tab/>
      </w:r>
      <w:r w:rsidR="00A714FA" w:rsidRPr="00042A1F">
        <w:rPr>
          <w:lang w:val="zh-CN"/>
        </w:rPr>
        <w:t>发生在日本的失踪案件</w:t>
      </w:r>
    </w:p>
    <w:p w14:paraId="1F40253C" w14:textId="77777777" w:rsidR="00A714FA" w:rsidRPr="00042A1F" w:rsidRDefault="00A714FA" w:rsidP="00A714FA">
      <w:pPr>
        <w:pStyle w:val="SingleTxtGC"/>
        <w:rPr>
          <w:rFonts w:eastAsiaTheme="minorEastAsia"/>
        </w:rPr>
      </w:pPr>
      <w:r w:rsidRPr="00042A1F">
        <w:rPr>
          <w:rFonts w:eastAsiaTheme="minorEastAsia"/>
          <w:lang w:val="zh-CN"/>
        </w:rPr>
        <w:t>46.</w:t>
      </w:r>
      <w:r w:rsidRPr="00042A1F">
        <w:rPr>
          <w:rFonts w:eastAsiaTheme="minorEastAsia"/>
          <w:lang w:val="zh-CN"/>
        </w:rPr>
        <w:tab/>
      </w:r>
      <w:r w:rsidRPr="00042A1F">
        <w:rPr>
          <w:rFonts w:eastAsiaTheme="minorEastAsia"/>
          <w:lang w:val="zh-CN"/>
        </w:rPr>
        <w:t>在本报告所述期间，委员会登记了一起失踪案件，事关一名法国游客</w:t>
      </w:r>
      <w:r w:rsidRPr="00042A1F">
        <w:rPr>
          <w:rFonts w:eastAsiaTheme="minorEastAsia"/>
          <w:lang w:val="zh-CN"/>
        </w:rPr>
        <w:t>2018</w:t>
      </w:r>
      <w:r w:rsidRPr="00042A1F">
        <w:rPr>
          <w:rFonts w:eastAsiaTheme="minorEastAsia"/>
          <w:lang w:val="zh-CN"/>
        </w:rPr>
        <w:t>年</w:t>
      </w:r>
      <w:r w:rsidRPr="00042A1F">
        <w:rPr>
          <w:rFonts w:eastAsiaTheme="minorEastAsia"/>
          <w:lang w:val="zh-CN"/>
        </w:rPr>
        <w:t>7</w:t>
      </w:r>
      <w:r w:rsidRPr="00042A1F">
        <w:rPr>
          <w:rFonts w:eastAsiaTheme="minorEastAsia"/>
          <w:lang w:val="zh-CN"/>
        </w:rPr>
        <w:t>月在日本</w:t>
      </w:r>
      <w:proofErr w:type="gramStart"/>
      <w:r w:rsidRPr="00042A1F">
        <w:rPr>
          <w:rFonts w:eastAsiaTheme="minorEastAsia"/>
          <w:lang w:val="zh-CN"/>
        </w:rPr>
        <w:t>日光市</w:t>
      </w:r>
      <w:proofErr w:type="gramEnd"/>
      <w:r w:rsidRPr="00042A1F">
        <w:rPr>
          <w:rFonts w:eastAsiaTheme="minorEastAsia"/>
          <w:lang w:val="zh-CN"/>
        </w:rPr>
        <w:t>旅行期间失踪。委员会获悉，此人失踪时，</w:t>
      </w:r>
      <w:proofErr w:type="gramStart"/>
      <w:r w:rsidRPr="00042A1F">
        <w:rPr>
          <w:rFonts w:eastAsiaTheme="minorEastAsia"/>
          <w:lang w:val="zh-CN"/>
        </w:rPr>
        <w:t>日光市</w:t>
      </w:r>
      <w:proofErr w:type="gramEnd"/>
      <w:r w:rsidRPr="00042A1F">
        <w:rPr>
          <w:rFonts w:eastAsiaTheme="minorEastAsia"/>
          <w:lang w:val="zh-CN"/>
        </w:rPr>
        <w:t>发生了多起谋杀案。法国开展了绑架案调查之后，法国当局于</w:t>
      </w:r>
      <w:r w:rsidRPr="00042A1F">
        <w:rPr>
          <w:rFonts w:eastAsiaTheme="minorEastAsia"/>
          <w:lang w:val="zh-CN"/>
        </w:rPr>
        <w:t>2018</w:t>
      </w:r>
      <w:r w:rsidRPr="00042A1F">
        <w:rPr>
          <w:rFonts w:eastAsiaTheme="minorEastAsia"/>
          <w:lang w:val="zh-CN"/>
        </w:rPr>
        <w:t>年</w:t>
      </w:r>
      <w:r w:rsidRPr="00042A1F">
        <w:rPr>
          <w:rFonts w:eastAsiaTheme="minorEastAsia"/>
          <w:lang w:val="zh-CN"/>
        </w:rPr>
        <w:t>10</w:t>
      </w:r>
      <w:r w:rsidRPr="00042A1F">
        <w:rPr>
          <w:rFonts w:eastAsiaTheme="minorEastAsia"/>
          <w:lang w:val="zh-CN"/>
        </w:rPr>
        <w:t>月和</w:t>
      </w:r>
      <w:r w:rsidRPr="00042A1F">
        <w:rPr>
          <w:rFonts w:eastAsiaTheme="minorEastAsia"/>
          <w:lang w:val="zh-CN"/>
        </w:rPr>
        <w:t>2021</w:t>
      </w:r>
      <w:r w:rsidRPr="00042A1F">
        <w:rPr>
          <w:rFonts w:eastAsiaTheme="minorEastAsia"/>
          <w:lang w:val="zh-CN"/>
        </w:rPr>
        <w:t>年</w:t>
      </w:r>
      <w:r w:rsidRPr="00042A1F">
        <w:rPr>
          <w:rFonts w:eastAsiaTheme="minorEastAsia"/>
          <w:lang w:val="zh-CN"/>
        </w:rPr>
        <w:t>4</w:t>
      </w:r>
      <w:r w:rsidRPr="00042A1F">
        <w:rPr>
          <w:rFonts w:eastAsiaTheme="minorEastAsia"/>
          <w:lang w:val="zh-CN"/>
        </w:rPr>
        <w:t>月向日本当局发送了两份国际调查委托书，同时要求日本警方收集并保护失踪者的手机数据，但迄今未收到答复。委员会请缔约国与同为《公约》缔约国的法国合作，并向法国提供最大限度的援助，以便根据《公约》第十五条，协助失踪者及其亲属，搜寻、找到并释放失踪者。</w:t>
      </w:r>
    </w:p>
    <w:p w14:paraId="7AE13DC5" w14:textId="0054B9BE" w:rsidR="00A714FA" w:rsidRPr="00042A1F" w:rsidRDefault="0099172E" w:rsidP="0099172E">
      <w:pPr>
        <w:pStyle w:val="H1GC"/>
      </w:pPr>
      <w:r>
        <w:rPr>
          <w:lang w:val="zh-CN"/>
        </w:rPr>
        <w:lastRenderedPageBreak/>
        <w:tab/>
      </w:r>
      <w:r w:rsidR="00A714FA" w:rsidRPr="00042A1F">
        <w:rPr>
          <w:lang w:val="zh-CN"/>
        </w:rPr>
        <w:t>E.</w:t>
      </w:r>
      <w:r w:rsidR="00A714FA" w:rsidRPr="00042A1F">
        <w:rPr>
          <w:lang w:val="zh-CN"/>
        </w:rPr>
        <w:tab/>
      </w:r>
      <w:r w:rsidR="00A714FA" w:rsidRPr="00042A1F">
        <w:rPr>
          <w:lang w:val="zh-CN"/>
        </w:rPr>
        <w:t>委员会第二十四届会议的决定</w:t>
      </w:r>
    </w:p>
    <w:p w14:paraId="2E0B99A4" w14:textId="77777777" w:rsidR="00A714FA" w:rsidRPr="00042A1F" w:rsidRDefault="00A714FA" w:rsidP="00A714FA">
      <w:pPr>
        <w:pStyle w:val="SingleTxtGC"/>
        <w:rPr>
          <w:rFonts w:eastAsiaTheme="minorEastAsia"/>
        </w:rPr>
      </w:pPr>
      <w:r w:rsidRPr="00042A1F">
        <w:rPr>
          <w:rFonts w:eastAsiaTheme="minorEastAsia"/>
          <w:lang w:val="zh-CN"/>
        </w:rPr>
        <w:t>47.</w:t>
      </w:r>
      <w:r w:rsidRPr="00042A1F">
        <w:rPr>
          <w:rFonts w:eastAsiaTheme="minorEastAsia"/>
          <w:lang w:val="zh-CN"/>
        </w:rPr>
        <w:tab/>
      </w:r>
      <w:r w:rsidRPr="00042A1F">
        <w:rPr>
          <w:rFonts w:eastAsiaTheme="minorEastAsia"/>
          <w:lang w:val="zh-CN"/>
        </w:rPr>
        <w:t>委员会</w:t>
      </w:r>
      <w:proofErr w:type="gramStart"/>
      <w:r w:rsidRPr="00042A1F">
        <w:rPr>
          <w:rFonts w:eastAsiaTheme="minorEastAsia"/>
          <w:lang w:val="zh-CN"/>
        </w:rPr>
        <w:t>作出</w:t>
      </w:r>
      <w:proofErr w:type="gramEnd"/>
      <w:r w:rsidRPr="00042A1F">
        <w:rPr>
          <w:rFonts w:eastAsiaTheme="minorEastAsia"/>
          <w:lang w:val="zh-CN"/>
        </w:rPr>
        <w:t>了以下决定：</w:t>
      </w:r>
    </w:p>
    <w:p w14:paraId="0E11F1C9" w14:textId="1EA69482" w:rsidR="00A714FA" w:rsidRPr="00042A1F" w:rsidRDefault="00A714FA" w:rsidP="00A714FA">
      <w:pPr>
        <w:pStyle w:val="SingleTxtGC"/>
        <w:rPr>
          <w:rFonts w:eastAsiaTheme="minorEastAsia"/>
        </w:rPr>
      </w:pPr>
      <w:r>
        <w:rPr>
          <w:rFonts w:eastAsiaTheme="minorEastAsia"/>
          <w:lang w:val="zh-CN"/>
        </w:rPr>
        <w:tab/>
      </w:r>
      <w:r w:rsidRPr="00042A1F">
        <w:rPr>
          <w:rFonts w:eastAsiaTheme="minorEastAsia"/>
          <w:lang w:val="zh-CN"/>
        </w:rPr>
        <w:t>(a)</w:t>
      </w:r>
      <w:r w:rsidRPr="00042A1F">
        <w:rPr>
          <w:rFonts w:eastAsiaTheme="minorEastAsia"/>
          <w:lang w:val="zh-CN"/>
        </w:rPr>
        <w:tab/>
      </w:r>
      <w:r w:rsidRPr="00042A1F">
        <w:rPr>
          <w:rFonts w:eastAsiaTheme="minorEastAsia"/>
          <w:lang w:val="zh-CN"/>
        </w:rPr>
        <w:t>关于发生在乌克兰的失踪案件，委员会将继续处理和登记据称可归咎于乌克兰的案件，并将据称可直接或间接归咎于俄罗斯联邦的案件转交强迫或非自愿失踪问题工作组；</w:t>
      </w:r>
    </w:p>
    <w:p w14:paraId="61757140" w14:textId="779BF818" w:rsidR="00A714FA" w:rsidRPr="00042A1F" w:rsidRDefault="00A714FA" w:rsidP="00A714FA">
      <w:pPr>
        <w:pStyle w:val="SingleTxtGC"/>
        <w:rPr>
          <w:rFonts w:eastAsiaTheme="minorEastAsia"/>
        </w:rPr>
      </w:pPr>
      <w:r>
        <w:rPr>
          <w:rFonts w:eastAsiaTheme="minorEastAsia"/>
          <w:lang w:val="zh-CN"/>
        </w:rPr>
        <w:tab/>
      </w:r>
      <w:r w:rsidRPr="00042A1F">
        <w:rPr>
          <w:rFonts w:eastAsiaTheme="minorEastAsia"/>
          <w:lang w:val="zh-CN"/>
        </w:rPr>
        <w:t>(b)</w:t>
      </w:r>
      <w:r w:rsidRPr="00042A1F">
        <w:rPr>
          <w:rFonts w:eastAsiaTheme="minorEastAsia"/>
          <w:lang w:val="zh-CN"/>
        </w:rPr>
        <w:tab/>
      </w:r>
      <w:r w:rsidRPr="00042A1F">
        <w:rPr>
          <w:rFonts w:eastAsiaTheme="minorEastAsia"/>
          <w:lang w:val="zh-CN"/>
        </w:rPr>
        <w:t>如果提交人在三次</w:t>
      </w:r>
      <w:proofErr w:type="gramStart"/>
      <w:r w:rsidRPr="00042A1F">
        <w:rPr>
          <w:rFonts w:eastAsiaTheme="minorEastAsia"/>
          <w:lang w:val="zh-CN"/>
        </w:rPr>
        <w:t>催复通知</w:t>
      </w:r>
      <w:proofErr w:type="gramEnd"/>
      <w:r w:rsidRPr="00042A1F">
        <w:rPr>
          <w:rFonts w:eastAsiaTheme="minorEastAsia"/>
          <w:lang w:val="zh-CN"/>
        </w:rPr>
        <w:t>后仍不答复委员会索取资料的要求，委员会将暂停案件的后续行动</w:t>
      </w:r>
      <w:r w:rsidRPr="00042A1F">
        <w:rPr>
          <w:rFonts w:eastAsiaTheme="minorEastAsia"/>
          <w:lang w:val="zh-CN"/>
        </w:rPr>
        <w:t>(</w:t>
      </w:r>
      <w:r w:rsidRPr="00042A1F">
        <w:rPr>
          <w:rFonts w:eastAsiaTheme="minorEastAsia"/>
          <w:lang w:val="zh-CN"/>
        </w:rPr>
        <w:t>见上文第</w:t>
      </w:r>
      <w:r w:rsidRPr="00042A1F">
        <w:rPr>
          <w:rFonts w:eastAsiaTheme="minorEastAsia"/>
          <w:lang w:val="zh-CN"/>
        </w:rPr>
        <w:t>5</w:t>
      </w:r>
      <w:r w:rsidRPr="00042A1F">
        <w:rPr>
          <w:rFonts w:eastAsiaTheme="minorEastAsia"/>
          <w:lang w:val="zh-CN"/>
        </w:rPr>
        <w:t>和第</w:t>
      </w:r>
      <w:r w:rsidRPr="00042A1F">
        <w:rPr>
          <w:rFonts w:eastAsiaTheme="minorEastAsia"/>
          <w:lang w:val="zh-CN"/>
        </w:rPr>
        <w:t>15</w:t>
      </w:r>
      <w:r w:rsidRPr="00042A1F">
        <w:rPr>
          <w:rFonts w:eastAsiaTheme="minorEastAsia"/>
          <w:lang w:val="zh-CN"/>
        </w:rPr>
        <w:t>段</w:t>
      </w:r>
      <w:r w:rsidRPr="00042A1F">
        <w:rPr>
          <w:rFonts w:eastAsiaTheme="minorEastAsia"/>
          <w:lang w:val="zh-CN"/>
        </w:rPr>
        <w:t>)</w:t>
      </w:r>
      <w:r w:rsidRPr="00042A1F">
        <w:rPr>
          <w:rFonts w:eastAsiaTheme="minorEastAsia"/>
          <w:lang w:val="zh-CN"/>
        </w:rPr>
        <w:t>。</w:t>
      </w:r>
    </w:p>
    <w:p w14:paraId="1FA89A80" w14:textId="6C01DDCB" w:rsidR="00A714FA" w:rsidRPr="00A714FA" w:rsidRDefault="00A714FA" w:rsidP="00A714F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714FA" w:rsidRPr="00A714FA"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93DB5" w14:textId="77777777" w:rsidR="00154219" w:rsidRPr="000D319F" w:rsidRDefault="00154219" w:rsidP="000D319F">
      <w:pPr>
        <w:pStyle w:val="af0"/>
        <w:spacing w:after="240"/>
        <w:ind w:left="907"/>
        <w:rPr>
          <w:rFonts w:asciiTheme="majorBidi" w:eastAsia="宋体" w:hAnsiTheme="majorBidi" w:cstheme="majorBidi"/>
          <w:sz w:val="21"/>
          <w:szCs w:val="21"/>
          <w:lang w:val="en-US"/>
        </w:rPr>
      </w:pPr>
    </w:p>
    <w:p w14:paraId="1661309B" w14:textId="77777777" w:rsidR="00154219" w:rsidRPr="000D319F" w:rsidRDefault="0015421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37A47C5" w14:textId="77777777" w:rsidR="00154219" w:rsidRPr="000D319F" w:rsidRDefault="00154219" w:rsidP="000D319F">
      <w:pPr>
        <w:pStyle w:val="af0"/>
      </w:pPr>
    </w:p>
  </w:endnote>
  <w:endnote w:type="continuationNotice" w:id="1">
    <w:p w14:paraId="310A06DF" w14:textId="77777777" w:rsidR="00154219" w:rsidRDefault="001542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877D" w14:textId="77777777" w:rsidR="00056632" w:rsidRPr="00A714FA" w:rsidRDefault="00A714FA" w:rsidP="00A714F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714FA">
      <w:rPr>
        <w:rStyle w:val="af2"/>
        <w:b w:val="0"/>
        <w:snapToGrid w:val="0"/>
        <w:sz w:val="16"/>
      </w:rPr>
      <w:t>GE.23</w:t>
    </w:r>
    <w:proofErr w:type="spellEnd"/>
    <w:r w:rsidRPr="00A714FA">
      <w:rPr>
        <w:rStyle w:val="af2"/>
        <w:b w:val="0"/>
        <w:snapToGrid w:val="0"/>
        <w:sz w:val="16"/>
      </w:rPr>
      <w:t>-06368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FBEAB" w14:textId="77777777" w:rsidR="00056632" w:rsidRPr="00A714FA" w:rsidRDefault="00A714FA" w:rsidP="00A714FA">
    <w:pPr>
      <w:pStyle w:val="af0"/>
      <w:tabs>
        <w:tab w:val="clear" w:pos="431"/>
        <w:tab w:val="right" w:pos="9638"/>
      </w:tabs>
      <w:rPr>
        <w:rStyle w:val="af2"/>
      </w:rPr>
    </w:pPr>
    <w:proofErr w:type="spellStart"/>
    <w:r>
      <w:t>GE.23</w:t>
    </w:r>
    <w:proofErr w:type="spellEnd"/>
    <w:r>
      <w:t>-06368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7A66A" w14:textId="1D154975" w:rsidR="00056632" w:rsidRPr="00487939" w:rsidRDefault="00A714FA"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E96082B" wp14:editId="7CC41A95">
          <wp:simplePos x="0" y="0"/>
          <wp:positionH relativeFrom="column">
            <wp:align>right</wp:align>
          </wp:positionH>
          <wp:positionV relativeFrom="paragraph">
            <wp:posOffset>-69850</wp:posOffset>
          </wp:positionV>
          <wp:extent cx="561975" cy="561975"/>
          <wp:effectExtent l="0" t="0" r="9525" b="9525"/>
          <wp:wrapNone/>
          <wp:docPr id="12032643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-06368</w:t>
    </w:r>
    <w:r w:rsidR="00731A42" w:rsidRPr="00EE277A">
      <w:rPr>
        <w:sz w:val="20"/>
        <w:lang w:eastAsia="zh-CN"/>
      </w:rPr>
      <w:t xml:space="preserve"> (C)</w:t>
    </w:r>
    <w:r w:rsidR="00466071">
      <w:rPr>
        <w:sz w:val="20"/>
        <w:lang w:eastAsia="zh-CN"/>
      </w:rPr>
      <w:tab/>
    </w:r>
    <w:r>
      <w:rPr>
        <w:sz w:val="20"/>
        <w:lang w:eastAsia="zh-CN"/>
      </w:rPr>
      <w:t>1606</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sidR="00547F62">
      <w:rPr>
        <w:sz w:val="20"/>
        <w:lang w:eastAsia="zh-CN"/>
      </w:rPr>
      <w:t>2</w:t>
    </w:r>
    <w:r>
      <w:rPr>
        <w:sz w:val="20"/>
        <w:lang w:eastAsia="zh-CN"/>
      </w:rPr>
      <w:t>507</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A3CB27B" wp14:editId="5597BEF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A3AD1" w14:textId="77777777" w:rsidR="00154219" w:rsidRPr="000157B1" w:rsidRDefault="001542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AE3A6BC" w14:textId="77777777" w:rsidR="00154219" w:rsidRPr="000157B1" w:rsidRDefault="0015421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BC90AC3" w14:textId="77777777" w:rsidR="00154219" w:rsidRDefault="00154219"/>
  </w:footnote>
  <w:footnote w:id="2">
    <w:p w14:paraId="2766914A" w14:textId="77777777" w:rsidR="00A714FA" w:rsidRPr="007F4C2C" w:rsidRDefault="00A714FA" w:rsidP="00A714FA">
      <w:pPr>
        <w:pStyle w:val="a6"/>
      </w:pPr>
      <w:r>
        <w:rPr>
          <w:lang w:val="zh-CN"/>
        </w:rPr>
        <w:tab/>
      </w:r>
      <w:r w:rsidRPr="00A01C19">
        <w:rPr>
          <w:rStyle w:val="a8"/>
          <w:rFonts w:eastAsia="宋体"/>
          <w:vertAlign w:val="baseline"/>
        </w:rPr>
        <w:t>*</w:t>
      </w:r>
      <w:r>
        <w:rPr>
          <w:lang w:val="zh-CN"/>
        </w:rPr>
        <w:tab/>
      </w:r>
      <w:r>
        <w:rPr>
          <w:rFonts w:ascii="宋体" w:hAnsi="宋体" w:cs="宋体" w:hint="eastAsia"/>
          <w:lang w:val="zh-CN"/>
        </w:rPr>
        <w:t>委员会第二十四届会议通过</w:t>
      </w:r>
      <w:r>
        <w:rPr>
          <w:lang w:val="zh-CN"/>
        </w:rPr>
        <w:t>(2023</w:t>
      </w:r>
      <w:r>
        <w:rPr>
          <w:rFonts w:ascii="宋体" w:hAnsi="宋体" w:cs="宋体" w:hint="eastAsia"/>
          <w:lang w:val="zh-CN"/>
        </w:rPr>
        <w:t>年</w:t>
      </w:r>
      <w:r>
        <w:rPr>
          <w:lang w:val="zh-CN"/>
        </w:rPr>
        <w:t>3</w:t>
      </w:r>
      <w:r>
        <w:rPr>
          <w:rFonts w:ascii="宋体" w:hAnsi="宋体" w:cs="宋体" w:hint="eastAsia"/>
          <w:lang w:val="zh-CN"/>
        </w:rPr>
        <w:t>月</w:t>
      </w:r>
      <w:r>
        <w:rPr>
          <w:lang w:val="zh-CN"/>
        </w:rPr>
        <w:t>20</w:t>
      </w:r>
      <w:r>
        <w:rPr>
          <w:rFonts w:ascii="宋体" w:hAnsi="宋体" w:cs="宋体" w:hint="eastAsia"/>
          <w:lang w:val="zh-CN"/>
        </w:rPr>
        <w:t>日至</w:t>
      </w:r>
      <w:r>
        <w:rPr>
          <w:lang w:val="zh-CN"/>
        </w:rPr>
        <w:t>31</w:t>
      </w:r>
      <w:r>
        <w:rPr>
          <w:rFonts w:ascii="宋体" w:hAnsi="宋体" w:cs="宋体" w:hint="eastAsia"/>
          <w:lang w:val="zh-CN"/>
        </w:rPr>
        <w:t>日</w:t>
      </w:r>
      <w:r>
        <w:rPr>
          <w:lang w:val="zh-CN"/>
        </w:rPr>
        <w:t>)</w:t>
      </w:r>
      <w:r>
        <w:rPr>
          <w:rFonts w:ascii="宋体" w:hAnsi="宋体" w:cs="宋体" w:hint="eastAsia"/>
          <w:lang w:val="zh-CN"/>
        </w:rPr>
        <w:t>。</w:t>
      </w:r>
    </w:p>
  </w:footnote>
  <w:footnote w:id="3">
    <w:p w14:paraId="24E08094" w14:textId="77777777" w:rsidR="00A714FA" w:rsidRPr="003900FB" w:rsidRDefault="00A714FA" w:rsidP="00A714FA">
      <w:pPr>
        <w:pStyle w:val="a6"/>
      </w:pPr>
      <w:r w:rsidRPr="00A03B5B">
        <w:rPr>
          <w:lang w:val="zh-CN"/>
        </w:rPr>
        <w:tab/>
      </w:r>
      <w:r w:rsidRPr="00042A1F">
        <w:rPr>
          <w:rStyle w:val="a8"/>
          <w:rFonts w:eastAsia="宋体"/>
        </w:rPr>
        <w:footnoteRef/>
      </w:r>
      <w:r>
        <w:rPr>
          <w:lang w:val="zh-CN"/>
        </w:rPr>
        <w:tab/>
      </w:r>
      <w:hyperlink r:id="rId1" w:history="1">
        <w:r w:rsidRPr="00A01C19">
          <w:rPr>
            <w:rStyle w:val="af7"/>
            <w:lang w:val="zh-CN"/>
          </w:rPr>
          <w:t>CED/C/23/2</w:t>
        </w:r>
      </w:hyperlink>
      <w:r>
        <w:rPr>
          <w:lang w:val="zh-CN"/>
        </w:rPr>
        <w:t>。</w:t>
      </w:r>
    </w:p>
  </w:footnote>
  <w:footnote w:id="4">
    <w:p w14:paraId="53B16630" w14:textId="77777777" w:rsidR="00A714FA" w:rsidRPr="004A7DF4" w:rsidRDefault="00A714FA" w:rsidP="00A714FA">
      <w:pPr>
        <w:pStyle w:val="a6"/>
      </w:pPr>
      <w:r w:rsidRPr="00A03B5B">
        <w:rPr>
          <w:lang w:val="zh-CN"/>
        </w:rPr>
        <w:tab/>
      </w:r>
      <w:r w:rsidRPr="00042A1F">
        <w:rPr>
          <w:rStyle w:val="a8"/>
          <w:rFonts w:eastAsia="宋体"/>
        </w:rPr>
        <w:footnoteRef/>
      </w:r>
      <w:r>
        <w:rPr>
          <w:lang w:val="zh-CN"/>
        </w:rPr>
        <w:tab/>
      </w:r>
      <w:hyperlink r:id="rId2" w:history="1">
        <w:r w:rsidRPr="00A01C19">
          <w:rPr>
            <w:rStyle w:val="af7"/>
            <w:lang w:val="zh-CN"/>
          </w:rPr>
          <w:t>CED/C/11/3</w:t>
        </w:r>
      </w:hyperlink>
      <w:r>
        <w:rPr>
          <w:lang w:val="zh-CN"/>
        </w:rPr>
        <w:t>、</w:t>
      </w:r>
      <w:hyperlink r:id="rId3" w:history="1">
        <w:r w:rsidRPr="00A01C19">
          <w:rPr>
            <w:rStyle w:val="af7"/>
            <w:lang w:val="zh-CN"/>
          </w:rPr>
          <w:t>CED/C/12/2</w:t>
        </w:r>
      </w:hyperlink>
      <w:r>
        <w:rPr>
          <w:lang w:val="zh-CN"/>
        </w:rPr>
        <w:t>、</w:t>
      </w:r>
      <w:hyperlink r:id="rId4" w:history="1">
        <w:r w:rsidRPr="00A01C19">
          <w:rPr>
            <w:rStyle w:val="af7"/>
            <w:lang w:val="zh-CN"/>
          </w:rPr>
          <w:t>CED/C/13/3</w:t>
        </w:r>
      </w:hyperlink>
      <w:r>
        <w:rPr>
          <w:lang w:val="zh-CN"/>
        </w:rPr>
        <w:t>、</w:t>
      </w:r>
      <w:hyperlink r:id="rId5" w:history="1">
        <w:r w:rsidRPr="00A01C19">
          <w:rPr>
            <w:rStyle w:val="af7"/>
            <w:lang w:val="zh-CN"/>
          </w:rPr>
          <w:t>CED/C/14/2</w:t>
        </w:r>
      </w:hyperlink>
      <w:r>
        <w:rPr>
          <w:lang w:val="zh-CN"/>
        </w:rPr>
        <w:t>、</w:t>
      </w:r>
      <w:hyperlink r:id="rId6" w:history="1">
        <w:r w:rsidRPr="00A01C19">
          <w:rPr>
            <w:rStyle w:val="af7"/>
            <w:lang w:val="zh-CN"/>
          </w:rPr>
          <w:t>CED/C/15/3</w:t>
        </w:r>
      </w:hyperlink>
      <w:r>
        <w:rPr>
          <w:lang w:val="zh-CN"/>
        </w:rPr>
        <w:t>、</w:t>
      </w:r>
      <w:hyperlink r:id="rId7" w:history="1">
        <w:r w:rsidRPr="00A01C19">
          <w:rPr>
            <w:rStyle w:val="af7"/>
            <w:lang w:val="zh-CN"/>
          </w:rPr>
          <w:t>CED/C/16/2</w:t>
        </w:r>
      </w:hyperlink>
      <w:r>
        <w:rPr>
          <w:lang w:val="zh-CN"/>
        </w:rPr>
        <w:t>、</w:t>
      </w:r>
      <w:hyperlink r:id="rId8" w:history="1">
        <w:r w:rsidRPr="00A01C19">
          <w:rPr>
            <w:rStyle w:val="af7"/>
            <w:lang w:val="zh-CN"/>
          </w:rPr>
          <w:t>CED/C/17/2</w:t>
        </w:r>
      </w:hyperlink>
      <w:r>
        <w:rPr>
          <w:lang w:val="zh-CN"/>
        </w:rPr>
        <w:t>、</w:t>
      </w:r>
      <w:hyperlink r:id="rId9" w:history="1">
        <w:r w:rsidRPr="00A01C19">
          <w:rPr>
            <w:rStyle w:val="af7"/>
            <w:lang w:val="zh-CN"/>
          </w:rPr>
          <w:t>CED/C/19/2</w:t>
        </w:r>
      </w:hyperlink>
      <w:r>
        <w:rPr>
          <w:lang w:val="zh-CN"/>
        </w:rPr>
        <w:t>、</w:t>
      </w:r>
      <w:hyperlink r:id="rId10" w:history="1">
        <w:r w:rsidRPr="00A01C19">
          <w:rPr>
            <w:rStyle w:val="af7"/>
            <w:lang w:val="zh-CN"/>
          </w:rPr>
          <w:t>CED/C/20/2</w:t>
        </w:r>
      </w:hyperlink>
      <w:r>
        <w:rPr>
          <w:lang w:val="zh-CN"/>
        </w:rPr>
        <w:t>、</w:t>
      </w:r>
      <w:hyperlink r:id="rId11" w:history="1">
        <w:r w:rsidRPr="00A01C19">
          <w:rPr>
            <w:rStyle w:val="af7"/>
            <w:lang w:val="zh-CN"/>
          </w:rPr>
          <w:t>CED/C/21/2</w:t>
        </w:r>
      </w:hyperlink>
      <w:r>
        <w:rPr>
          <w:lang w:val="zh-CN"/>
        </w:rPr>
        <w:t>、</w:t>
      </w:r>
      <w:hyperlink r:id="rId12" w:history="1">
        <w:r w:rsidRPr="00A01C19">
          <w:rPr>
            <w:rStyle w:val="af7"/>
            <w:lang w:val="zh-CN"/>
          </w:rPr>
          <w:t>CED/C/22/2</w:t>
        </w:r>
      </w:hyperlink>
      <w:r>
        <w:rPr>
          <w:lang w:val="zh-CN"/>
        </w:rPr>
        <w:t>和</w:t>
      </w:r>
      <w:hyperlink r:id="rId13" w:history="1">
        <w:r w:rsidRPr="00A01C19">
          <w:rPr>
            <w:rStyle w:val="af7"/>
            <w:lang w:val="zh-CN"/>
          </w:rPr>
          <w:t>CED/C/23/2</w:t>
        </w:r>
      </w:hyperlink>
      <w:r>
        <w:rPr>
          <w:lang w:val="zh-CN"/>
        </w:rPr>
        <w:t>。</w:t>
      </w:r>
    </w:p>
  </w:footnote>
  <w:footnote w:id="5">
    <w:p w14:paraId="57AA10A9" w14:textId="77777777" w:rsidR="00A714FA" w:rsidRPr="004A7DF4" w:rsidRDefault="00A714FA" w:rsidP="00A714FA">
      <w:pPr>
        <w:pStyle w:val="a6"/>
      </w:pPr>
      <w:r w:rsidRPr="004A7DF4">
        <w:rPr>
          <w:lang w:val="zh-CN"/>
        </w:rPr>
        <w:tab/>
      </w:r>
      <w:r w:rsidRPr="00042A1F">
        <w:rPr>
          <w:rStyle w:val="a8"/>
          <w:rFonts w:eastAsia="宋体"/>
        </w:rPr>
        <w:footnoteRef/>
      </w:r>
      <w:r w:rsidRPr="00A01C19">
        <w:tab/>
      </w:r>
      <w:hyperlink r:id="rId14" w:history="1">
        <w:r w:rsidRPr="00A01C19">
          <w:rPr>
            <w:rStyle w:val="af7"/>
          </w:rPr>
          <w:t>A/73/56</w:t>
        </w:r>
      </w:hyperlink>
      <w:r>
        <w:rPr>
          <w:lang w:val="zh-CN"/>
        </w:rPr>
        <w:t>、</w:t>
      </w:r>
      <w:r>
        <w:rPr>
          <w:lang w:val="zh-CN"/>
        </w:rPr>
        <w:fldChar w:fldCharType="begin"/>
      </w:r>
      <w:r w:rsidRPr="00A01C19">
        <w:instrText>HYPERLINK "http://undocs.org/ch/A/74/56"</w:instrText>
      </w:r>
      <w:r>
        <w:rPr>
          <w:lang w:val="zh-CN"/>
        </w:rPr>
      </w:r>
      <w:r>
        <w:rPr>
          <w:lang w:val="zh-CN"/>
        </w:rPr>
        <w:fldChar w:fldCharType="separate"/>
      </w:r>
      <w:r w:rsidRPr="00A01C19">
        <w:rPr>
          <w:rStyle w:val="af7"/>
        </w:rPr>
        <w:t>A/74/56</w:t>
      </w:r>
      <w:r>
        <w:rPr>
          <w:lang w:val="zh-CN"/>
        </w:rPr>
        <w:fldChar w:fldCharType="end"/>
      </w:r>
      <w:r>
        <w:rPr>
          <w:lang w:val="zh-CN"/>
        </w:rPr>
        <w:t>、</w:t>
      </w:r>
      <w:r>
        <w:rPr>
          <w:lang w:val="zh-CN"/>
        </w:rPr>
        <w:fldChar w:fldCharType="begin"/>
      </w:r>
      <w:r w:rsidRPr="00A01C19">
        <w:instrText>HYPERLINK "http://undocs.org/ch/A/75/56"</w:instrText>
      </w:r>
      <w:r>
        <w:rPr>
          <w:lang w:val="zh-CN"/>
        </w:rPr>
      </w:r>
      <w:r>
        <w:rPr>
          <w:lang w:val="zh-CN"/>
        </w:rPr>
        <w:fldChar w:fldCharType="separate"/>
      </w:r>
      <w:r w:rsidRPr="00A01C19">
        <w:rPr>
          <w:rStyle w:val="af7"/>
        </w:rPr>
        <w:t>A/75/56</w:t>
      </w:r>
      <w:r>
        <w:rPr>
          <w:lang w:val="zh-CN"/>
        </w:rPr>
        <w:fldChar w:fldCharType="end"/>
      </w:r>
      <w:r>
        <w:rPr>
          <w:lang w:val="zh-CN"/>
        </w:rPr>
        <w:t>、</w:t>
      </w:r>
      <w:r>
        <w:rPr>
          <w:lang w:val="zh-CN"/>
        </w:rPr>
        <w:fldChar w:fldCharType="begin"/>
      </w:r>
      <w:r w:rsidRPr="00A01C19">
        <w:instrText>HYPERLINK "http://undocs.org/ch/A/76/56"</w:instrText>
      </w:r>
      <w:r>
        <w:rPr>
          <w:lang w:val="zh-CN"/>
        </w:rPr>
      </w:r>
      <w:r>
        <w:rPr>
          <w:lang w:val="zh-CN"/>
        </w:rPr>
        <w:fldChar w:fldCharType="separate"/>
      </w:r>
      <w:r w:rsidRPr="00A01C19">
        <w:rPr>
          <w:rStyle w:val="af7"/>
        </w:rPr>
        <w:t>A/76/56</w:t>
      </w:r>
      <w:r>
        <w:rPr>
          <w:lang w:val="zh-CN"/>
        </w:rPr>
        <w:fldChar w:fldCharType="end"/>
      </w:r>
      <w:r>
        <w:rPr>
          <w:lang w:val="zh-CN"/>
        </w:rPr>
        <w:t>和</w:t>
      </w:r>
      <w:r>
        <w:rPr>
          <w:lang w:val="zh-CN"/>
        </w:rPr>
        <w:fldChar w:fldCharType="begin"/>
      </w:r>
      <w:r w:rsidRPr="00A01C19">
        <w:instrText>HYPERLINK "http://undocs.org/ch/A/77/56"</w:instrText>
      </w:r>
      <w:r>
        <w:rPr>
          <w:lang w:val="zh-CN"/>
        </w:rPr>
      </w:r>
      <w:r>
        <w:rPr>
          <w:lang w:val="zh-CN"/>
        </w:rPr>
        <w:fldChar w:fldCharType="separate"/>
      </w:r>
      <w:r w:rsidRPr="00A01C19">
        <w:rPr>
          <w:rStyle w:val="af7"/>
        </w:rPr>
        <w:t>A/77/56</w:t>
      </w:r>
      <w:r>
        <w:rPr>
          <w:lang w:val="zh-CN"/>
        </w:rPr>
        <w:fldChar w:fldCharType="end"/>
      </w:r>
      <w:r>
        <w:rPr>
          <w:lang w:val="zh-CN"/>
        </w:rPr>
        <w:t>。</w:t>
      </w:r>
    </w:p>
  </w:footnote>
  <w:footnote w:id="6">
    <w:p w14:paraId="324DF957" w14:textId="77777777" w:rsidR="00A714FA" w:rsidRPr="00A03B5B" w:rsidRDefault="00A714FA" w:rsidP="00A714FA">
      <w:pPr>
        <w:pStyle w:val="a6"/>
      </w:pPr>
      <w:r w:rsidRPr="00A01C19">
        <w:tab/>
      </w:r>
      <w:r w:rsidRPr="00042A1F">
        <w:rPr>
          <w:rStyle w:val="a8"/>
          <w:rFonts w:eastAsia="宋体"/>
        </w:rPr>
        <w:footnoteRef/>
      </w:r>
      <w:r w:rsidRPr="00A01C19">
        <w:tab/>
      </w:r>
      <w:hyperlink r:id="rId15" w:history="1">
        <w:proofErr w:type="spellStart"/>
        <w:r w:rsidRPr="00A01C19">
          <w:rPr>
            <w:rStyle w:val="af7"/>
          </w:rPr>
          <w:t>CED</w:t>
        </w:r>
        <w:proofErr w:type="spellEnd"/>
        <w:r w:rsidRPr="00A01C19">
          <w:rPr>
            <w:rStyle w:val="af7"/>
          </w:rPr>
          <w:t>/C/7</w:t>
        </w:r>
      </w:hyperlink>
      <w:r w:rsidRPr="00A01C19">
        <w:t>,</w:t>
      </w:r>
      <w:r>
        <w:t xml:space="preserve"> </w:t>
      </w:r>
      <w:r>
        <w:rPr>
          <w:lang w:val="zh-CN"/>
        </w:rPr>
        <w:t>附件。</w:t>
      </w:r>
    </w:p>
  </w:footnote>
  <w:footnote w:id="7">
    <w:p w14:paraId="74633F31" w14:textId="77777777" w:rsidR="00A714FA" w:rsidRPr="00A30565" w:rsidRDefault="00A714FA" w:rsidP="00A714FA">
      <w:pPr>
        <w:pStyle w:val="a6"/>
      </w:pPr>
      <w:r w:rsidRPr="00A01C19">
        <w:tab/>
      </w:r>
      <w:r w:rsidRPr="00042A1F">
        <w:rPr>
          <w:rStyle w:val="a8"/>
          <w:rFonts w:eastAsia="宋体"/>
        </w:rPr>
        <w:footnoteRef/>
      </w:r>
      <w:r w:rsidRPr="00042A1F">
        <w:tab/>
      </w:r>
      <w:hyperlink r:id="rId16" w:history="1">
        <w:r w:rsidRPr="00A01C19">
          <w:rPr>
            <w:rStyle w:val="af7"/>
          </w:rPr>
          <w:t>A/</w:t>
        </w:r>
        <w:proofErr w:type="spellStart"/>
        <w:r w:rsidRPr="00A01C19">
          <w:rPr>
            <w:rStyle w:val="af7"/>
          </w:rPr>
          <w:t>HRC</w:t>
        </w:r>
        <w:proofErr w:type="spellEnd"/>
        <w:r w:rsidRPr="00A01C19">
          <w:rPr>
            <w:rStyle w:val="af7"/>
          </w:rPr>
          <w:t>/40/52</w:t>
        </w:r>
      </w:hyperlink>
      <w:r w:rsidRPr="00042A1F">
        <w:t>,</w:t>
      </w:r>
      <w:r>
        <w:t xml:space="preserve"> </w:t>
      </w:r>
      <w:r>
        <w:rPr>
          <w:lang w:val="zh-CN"/>
        </w:rPr>
        <w:t>第</w:t>
      </w:r>
      <w:r w:rsidRPr="00042A1F">
        <w:t>75(g)</w:t>
      </w:r>
      <w:r>
        <w:rPr>
          <w:lang w:val="zh-CN"/>
        </w:rPr>
        <w:t>段。</w:t>
      </w:r>
    </w:p>
  </w:footnote>
  <w:footnote w:id="8">
    <w:p w14:paraId="1E7C2AAC" w14:textId="77777777" w:rsidR="00A714FA" w:rsidRPr="00A03B5B" w:rsidRDefault="00A714FA" w:rsidP="00A714FA">
      <w:pPr>
        <w:pStyle w:val="a6"/>
      </w:pPr>
      <w:r w:rsidRPr="00042A1F">
        <w:tab/>
      </w:r>
      <w:r w:rsidRPr="00042A1F">
        <w:rPr>
          <w:rStyle w:val="a8"/>
          <w:rFonts w:eastAsia="宋体"/>
        </w:rPr>
        <w:footnoteRef/>
      </w:r>
      <w:r w:rsidRPr="00042A1F">
        <w:tab/>
      </w:r>
      <w:hyperlink r:id="rId17" w:history="1">
        <w:proofErr w:type="spellStart"/>
        <w:r w:rsidRPr="00A01C19">
          <w:rPr>
            <w:rStyle w:val="af7"/>
          </w:rPr>
          <w:t>CED</w:t>
        </w:r>
        <w:proofErr w:type="spellEnd"/>
        <w:r w:rsidRPr="00A01C19">
          <w:rPr>
            <w:rStyle w:val="af7"/>
          </w:rPr>
          <w:t>/C/21/2</w:t>
        </w:r>
      </w:hyperlink>
      <w:r w:rsidRPr="00042A1F">
        <w:t>,</w:t>
      </w:r>
      <w:r>
        <w:t xml:space="preserve"> </w:t>
      </w:r>
      <w:r>
        <w:rPr>
          <w:lang w:val="zh-CN"/>
        </w:rPr>
        <w:t>第</w:t>
      </w:r>
      <w:r w:rsidRPr="00042A1F">
        <w:t>22</w:t>
      </w:r>
      <w:r>
        <w:rPr>
          <w:lang w:val="zh-CN"/>
        </w:rPr>
        <w:t>段。</w:t>
      </w:r>
      <w:r>
        <w:rPr>
          <w:lang w:val="zh-CN"/>
        </w:rPr>
        <w:fldChar w:fldCharType="begin"/>
      </w:r>
      <w:r w:rsidRPr="00A01C19">
        <w:instrText>HYPERLINK "http://undocs.org/ch/CED/C/22/2"</w:instrText>
      </w:r>
      <w:r>
        <w:rPr>
          <w:lang w:val="zh-CN"/>
        </w:rPr>
      </w:r>
      <w:r>
        <w:rPr>
          <w:lang w:val="zh-CN"/>
        </w:rPr>
        <w:fldChar w:fldCharType="separate"/>
      </w:r>
      <w:proofErr w:type="spellStart"/>
      <w:r w:rsidRPr="00A01C19">
        <w:rPr>
          <w:rStyle w:val="af7"/>
        </w:rPr>
        <w:t>CED</w:t>
      </w:r>
      <w:proofErr w:type="spellEnd"/>
      <w:r w:rsidRPr="00A01C19">
        <w:rPr>
          <w:rStyle w:val="af7"/>
        </w:rPr>
        <w:t>/C/22/2</w:t>
      </w:r>
      <w:r>
        <w:rPr>
          <w:lang w:val="zh-CN"/>
        </w:rPr>
        <w:fldChar w:fldCharType="end"/>
      </w:r>
      <w:r w:rsidRPr="00A01C19">
        <w:t xml:space="preserve">, </w:t>
      </w:r>
      <w:r>
        <w:rPr>
          <w:lang w:val="zh-CN"/>
        </w:rPr>
        <w:t>第</w:t>
      </w:r>
      <w:r w:rsidRPr="00A01C19">
        <w:t>26</w:t>
      </w:r>
      <w:r>
        <w:rPr>
          <w:lang w:val="zh-CN"/>
        </w:rPr>
        <w:t>段</w:t>
      </w:r>
      <w:r w:rsidRPr="00A01C19">
        <w:rPr>
          <w:rFonts w:ascii="宋体" w:hAnsi="宋体" w:cs="宋体" w:hint="eastAsia"/>
        </w:rPr>
        <w:t>；</w:t>
      </w:r>
      <w:hyperlink r:id="rId18" w:history="1">
        <w:proofErr w:type="spellStart"/>
        <w:r w:rsidRPr="00A01C19">
          <w:rPr>
            <w:rStyle w:val="af7"/>
          </w:rPr>
          <w:t>CED</w:t>
        </w:r>
        <w:proofErr w:type="spellEnd"/>
        <w:r w:rsidRPr="00A01C19">
          <w:rPr>
            <w:rStyle w:val="af7"/>
          </w:rPr>
          <w:t>/C/23/2</w:t>
        </w:r>
      </w:hyperlink>
      <w:r w:rsidRPr="00A01C19">
        <w:t>,</w:t>
      </w:r>
      <w:r>
        <w:t xml:space="preserve"> </w:t>
      </w:r>
      <w:r>
        <w:rPr>
          <w:lang w:val="zh-CN"/>
        </w:rPr>
        <w:t>第</w:t>
      </w:r>
      <w:r w:rsidRPr="00A01C19">
        <w:t>32</w:t>
      </w:r>
      <w:r>
        <w:rPr>
          <w:lang w:val="zh-CN"/>
        </w:rPr>
        <w:t>段。</w:t>
      </w:r>
    </w:p>
  </w:footnote>
  <w:footnote w:id="9">
    <w:p w14:paraId="1C7DC34E" w14:textId="77777777" w:rsidR="00A714FA" w:rsidRDefault="00A714FA" w:rsidP="00A714FA">
      <w:pPr>
        <w:pStyle w:val="a6"/>
      </w:pPr>
      <w:r w:rsidRPr="00A01C19">
        <w:tab/>
      </w:r>
      <w:r w:rsidRPr="00042A1F">
        <w:rPr>
          <w:rStyle w:val="a8"/>
          <w:rFonts w:eastAsia="宋体"/>
        </w:rPr>
        <w:footnoteRef/>
      </w:r>
      <w:r>
        <w:rPr>
          <w:lang w:val="zh-CN"/>
        </w:rPr>
        <w:tab/>
      </w:r>
      <w:r>
        <w:rPr>
          <w:lang w:val="zh-CN"/>
        </w:rPr>
        <w:t>在这方面</w:t>
      </w:r>
      <w:r>
        <w:rPr>
          <w:rFonts w:ascii="宋体" w:hAnsi="宋体" w:cs="宋体" w:hint="eastAsia"/>
          <w:lang w:val="zh-CN"/>
        </w:rPr>
        <w:t>，</w:t>
      </w:r>
      <w:r>
        <w:rPr>
          <w:lang w:val="zh-CN"/>
        </w:rPr>
        <w:t>见</w:t>
      </w:r>
      <w:hyperlink r:id="rId19" w:history="1">
        <w:r w:rsidRPr="00A01C19">
          <w:rPr>
            <w:rStyle w:val="af7"/>
            <w:lang w:val="zh-CN"/>
          </w:rPr>
          <w:t>CED/C/IRQ/VR/1</w:t>
        </w:r>
      </w:hyperlink>
      <w:r>
        <w:rPr>
          <w:lang w:val="zh-CN"/>
        </w:rPr>
        <w:t>(Findings)</w:t>
      </w:r>
      <w:r>
        <w:rPr>
          <w:rFonts w:ascii="宋体" w:hAnsi="宋体" w:cs="宋体" w:hint="eastAsia"/>
          <w:lang w:val="zh-CN"/>
        </w:rPr>
        <w:t>，</w:t>
      </w:r>
      <w:r>
        <w:rPr>
          <w:lang w:val="zh-CN"/>
        </w:rPr>
        <w:t>第</w:t>
      </w:r>
      <w:r>
        <w:rPr>
          <w:lang w:val="zh-CN"/>
        </w:rPr>
        <w:t>22</w:t>
      </w:r>
      <w:r>
        <w:rPr>
          <w:lang w:val="zh-CN"/>
        </w:rPr>
        <w:t>和第</w:t>
      </w:r>
      <w:r>
        <w:rPr>
          <w:lang w:val="zh-CN"/>
        </w:rPr>
        <w:t>23</w:t>
      </w:r>
      <w:r>
        <w:rPr>
          <w:lang w:val="zh-CN"/>
        </w:rPr>
        <w:t>段。</w:t>
      </w:r>
    </w:p>
  </w:footnote>
  <w:footnote w:id="10">
    <w:p w14:paraId="1FBA515E" w14:textId="77777777" w:rsidR="00A714FA" w:rsidRPr="00A03B5B" w:rsidRDefault="00A714FA" w:rsidP="00B01E68">
      <w:pPr>
        <w:pStyle w:val="a6"/>
        <w:jc w:val="left"/>
      </w:pPr>
      <w:r w:rsidRPr="00A03B5B">
        <w:rPr>
          <w:lang w:val="zh-CN"/>
        </w:rPr>
        <w:tab/>
      </w:r>
      <w:r w:rsidRPr="00042A1F">
        <w:rPr>
          <w:rStyle w:val="a8"/>
          <w:rFonts w:eastAsia="宋体"/>
        </w:rPr>
        <w:footnoteRef/>
      </w:r>
      <w:r>
        <w:rPr>
          <w:lang w:val="zh-CN"/>
        </w:rPr>
        <w:tab/>
      </w:r>
      <w:r>
        <w:rPr>
          <w:lang w:val="zh-CN"/>
        </w:rPr>
        <w:t>见委员会与强迫或非自愿失踪问题工作组</w:t>
      </w:r>
      <w:r>
        <w:rPr>
          <w:lang w:val="zh-CN"/>
        </w:rPr>
        <w:t>2016</w:t>
      </w:r>
      <w:r>
        <w:rPr>
          <w:lang w:val="zh-CN"/>
        </w:rPr>
        <w:t>年</w:t>
      </w:r>
      <w:r>
        <w:rPr>
          <w:lang w:val="zh-CN"/>
        </w:rPr>
        <w:t>8</w:t>
      </w:r>
      <w:r>
        <w:rPr>
          <w:lang w:val="zh-CN"/>
        </w:rPr>
        <w:t>月</w:t>
      </w:r>
      <w:r>
        <w:rPr>
          <w:lang w:val="zh-CN"/>
        </w:rPr>
        <w:t>26</w:t>
      </w:r>
      <w:r>
        <w:rPr>
          <w:lang w:val="zh-CN"/>
        </w:rPr>
        <w:t>日的联合声明。可查阅</w:t>
      </w:r>
      <w:hyperlink r:id="rId20" w:history="1">
        <w:r w:rsidRPr="00AC01C6">
          <w:rPr>
            <w:rStyle w:val="af7"/>
            <w:lang w:val="zh-CN"/>
          </w:rPr>
          <w:t>www.ohchr.org/EN/NewsEvents/Pages/DisplayNews.aspx?NewsID=20416&amp;LangID=E</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1AFDD" w14:textId="77777777" w:rsidR="00056632" w:rsidRDefault="00A714FA" w:rsidP="00A714FA">
    <w:pPr>
      <w:pStyle w:val="af3"/>
    </w:pPr>
    <w:proofErr w:type="spellStart"/>
    <w:r>
      <w:t>CED</w:t>
    </w:r>
    <w:proofErr w:type="spellEnd"/>
    <w:r>
      <w:t>/C/24/3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67995" w14:textId="77777777" w:rsidR="00056632" w:rsidRPr="00202A30" w:rsidRDefault="00A714FA" w:rsidP="00A714FA">
    <w:pPr>
      <w:pStyle w:val="af3"/>
      <w:jc w:val="right"/>
    </w:pPr>
    <w:proofErr w:type="spellStart"/>
    <w:r>
      <w:t>CED</w:t>
    </w:r>
    <w:proofErr w:type="spellEnd"/>
    <w:r>
      <w:t>/C/24/3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66F088EC"/>
    <w:lvl w:ilvl="0" w:tplc="3DAA2C36">
      <w:start w:val="7"/>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1"/>
  </w:num>
  <w:num w:numId="2" w16cid:durableId="625084193">
    <w:abstractNumId w:val="17"/>
  </w:num>
  <w:num w:numId="3" w16cid:durableId="720248117">
    <w:abstractNumId w:val="12"/>
  </w:num>
  <w:num w:numId="4" w16cid:durableId="1979530510">
    <w:abstractNumId w:val="8"/>
  </w:num>
  <w:num w:numId="5" w16cid:durableId="3480243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13"/>
  </w:num>
  <w:num w:numId="8" w16cid:durableId="246765778">
    <w:abstractNumId w:val="15"/>
  </w:num>
  <w:num w:numId="9" w16cid:durableId="901411300">
    <w:abstractNumId w:val="3"/>
  </w:num>
  <w:num w:numId="10" w16cid:durableId="2045211926">
    <w:abstractNumId w:val="2"/>
  </w:num>
  <w:num w:numId="11" w16cid:durableId="624502198">
    <w:abstractNumId w:val="1"/>
  </w:num>
  <w:num w:numId="12" w16cid:durableId="1958825850">
    <w:abstractNumId w:val="0"/>
  </w:num>
  <w:num w:numId="13" w16cid:durableId="788233653">
    <w:abstractNumId w:val="9"/>
  </w:num>
  <w:num w:numId="14" w16cid:durableId="1499154747">
    <w:abstractNumId w:val="7"/>
  </w:num>
  <w:num w:numId="15" w16cid:durableId="827789839">
    <w:abstractNumId w:val="6"/>
  </w:num>
  <w:num w:numId="16" w16cid:durableId="2048605274">
    <w:abstractNumId w:val="5"/>
  </w:num>
  <w:num w:numId="17" w16cid:durableId="151021398">
    <w:abstractNumId w:val="4"/>
  </w:num>
  <w:num w:numId="18" w16cid:durableId="241768160">
    <w:abstractNumId w:val="14"/>
  </w:num>
  <w:num w:numId="19" w16cid:durableId="1085108923">
    <w:abstractNumId w:val="16"/>
  </w:num>
  <w:num w:numId="20" w16cid:durableId="1095787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219"/>
    <w:rsid w:val="00011483"/>
    <w:rsid w:val="00034556"/>
    <w:rsid w:val="000B2A1C"/>
    <w:rsid w:val="000D319F"/>
    <w:rsid w:val="000E099B"/>
    <w:rsid w:val="000E4D0E"/>
    <w:rsid w:val="000F2814"/>
    <w:rsid w:val="0012373F"/>
    <w:rsid w:val="00144B69"/>
    <w:rsid w:val="00153E86"/>
    <w:rsid w:val="00154219"/>
    <w:rsid w:val="001A108D"/>
    <w:rsid w:val="001B1BD1"/>
    <w:rsid w:val="001C3EF2"/>
    <w:rsid w:val="001D17F6"/>
    <w:rsid w:val="001E4A41"/>
    <w:rsid w:val="00202D42"/>
    <w:rsid w:val="00204B42"/>
    <w:rsid w:val="0021265F"/>
    <w:rsid w:val="00214E9C"/>
    <w:rsid w:val="002231C3"/>
    <w:rsid w:val="0024417F"/>
    <w:rsid w:val="00247460"/>
    <w:rsid w:val="00250F8D"/>
    <w:rsid w:val="002E1C97"/>
    <w:rsid w:val="002E311D"/>
    <w:rsid w:val="002F5834"/>
    <w:rsid w:val="003006AB"/>
    <w:rsid w:val="003019D8"/>
    <w:rsid w:val="00321037"/>
    <w:rsid w:val="00326EBF"/>
    <w:rsid w:val="00327FE4"/>
    <w:rsid w:val="003452EB"/>
    <w:rsid w:val="00353044"/>
    <w:rsid w:val="003910B8"/>
    <w:rsid w:val="003B2057"/>
    <w:rsid w:val="003B4276"/>
    <w:rsid w:val="003D67B1"/>
    <w:rsid w:val="00407319"/>
    <w:rsid w:val="00427F63"/>
    <w:rsid w:val="00434D38"/>
    <w:rsid w:val="00466071"/>
    <w:rsid w:val="00475DF9"/>
    <w:rsid w:val="00494EB8"/>
    <w:rsid w:val="004C4A0A"/>
    <w:rsid w:val="00501220"/>
    <w:rsid w:val="005109C6"/>
    <w:rsid w:val="00547F62"/>
    <w:rsid w:val="005C70CD"/>
    <w:rsid w:val="005D01E6"/>
    <w:rsid w:val="005D61EC"/>
    <w:rsid w:val="005E2415"/>
    <w:rsid w:val="005E403A"/>
    <w:rsid w:val="00607093"/>
    <w:rsid w:val="00611DE0"/>
    <w:rsid w:val="00622B76"/>
    <w:rsid w:val="0067243E"/>
    <w:rsid w:val="00680656"/>
    <w:rsid w:val="00683692"/>
    <w:rsid w:val="00683F1B"/>
    <w:rsid w:val="006B1119"/>
    <w:rsid w:val="006B7F43"/>
    <w:rsid w:val="006E3E46"/>
    <w:rsid w:val="006E71B1"/>
    <w:rsid w:val="006F1404"/>
    <w:rsid w:val="0070593B"/>
    <w:rsid w:val="00705D89"/>
    <w:rsid w:val="00731A42"/>
    <w:rsid w:val="00743016"/>
    <w:rsid w:val="00767E69"/>
    <w:rsid w:val="0077079A"/>
    <w:rsid w:val="00784CBC"/>
    <w:rsid w:val="007A5599"/>
    <w:rsid w:val="007E3CA6"/>
    <w:rsid w:val="007E4BFB"/>
    <w:rsid w:val="00815889"/>
    <w:rsid w:val="00856233"/>
    <w:rsid w:val="00860F27"/>
    <w:rsid w:val="008653D9"/>
    <w:rsid w:val="00885FE8"/>
    <w:rsid w:val="00891E02"/>
    <w:rsid w:val="008B0560"/>
    <w:rsid w:val="008B2BFA"/>
    <w:rsid w:val="008E6A3F"/>
    <w:rsid w:val="00923557"/>
    <w:rsid w:val="00936F03"/>
    <w:rsid w:val="00943B69"/>
    <w:rsid w:val="00944CB3"/>
    <w:rsid w:val="00953301"/>
    <w:rsid w:val="0096738C"/>
    <w:rsid w:val="00986624"/>
    <w:rsid w:val="0099172E"/>
    <w:rsid w:val="009968AB"/>
    <w:rsid w:val="009B09D7"/>
    <w:rsid w:val="009D2146"/>
    <w:rsid w:val="009D35ED"/>
    <w:rsid w:val="009E356A"/>
    <w:rsid w:val="00A0008A"/>
    <w:rsid w:val="00A01146"/>
    <w:rsid w:val="00A03CB6"/>
    <w:rsid w:val="00A1364C"/>
    <w:rsid w:val="00A21076"/>
    <w:rsid w:val="00A24AF9"/>
    <w:rsid w:val="00A3739A"/>
    <w:rsid w:val="00A4069E"/>
    <w:rsid w:val="00A52DAF"/>
    <w:rsid w:val="00A714FA"/>
    <w:rsid w:val="00A805D3"/>
    <w:rsid w:val="00A84072"/>
    <w:rsid w:val="00B01E68"/>
    <w:rsid w:val="00B16570"/>
    <w:rsid w:val="00B23B03"/>
    <w:rsid w:val="00B43EB7"/>
    <w:rsid w:val="00B53320"/>
    <w:rsid w:val="00BC6522"/>
    <w:rsid w:val="00BD5A35"/>
    <w:rsid w:val="00C121D5"/>
    <w:rsid w:val="00C17349"/>
    <w:rsid w:val="00C351AA"/>
    <w:rsid w:val="00C7253F"/>
    <w:rsid w:val="00C75F61"/>
    <w:rsid w:val="00C90707"/>
    <w:rsid w:val="00C909C9"/>
    <w:rsid w:val="00CA796F"/>
    <w:rsid w:val="00CB1AC4"/>
    <w:rsid w:val="00D26A05"/>
    <w:rsid w:val="00D97B98"/>
    <w:rsid w:val="00DB0B53"/>
    <w:rsid w:val="00DB14F8"/>
    <w:rsid w:val="00DB7332"/>
    <w:rsid w:val="00DC62C6"/>
    <w:rsid w:val="00DC671F"/>
    <w:rsid w:val="00DE4DA7"/>
    <w:rsid w:val="00E16C87"/>
    <w:rsid w:val="00E33B38"/>
    <w:rsid w:val="00E45DBE"/>
    <w:rsid w:val="00E47FE5"/>
    <w:rsid w:val="00E574AF"/>
    <w:rsid w:val="00E84276"/>
    <w:rsid w:val="00EA7FE0"/>
    <w:rsid w:val="00EE6FDB"/>
    <w:rsid w:val="00F24E6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C514E"/>
  <w15:docId w15:val="{9158423D-9D9F-4D6C-9837-A26E552B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A714FA"/>
    <w:rPr>
      <w:color w:val="0000FF" w:themeColor="hyperlink"/>
      <w:u w:val="none"/>
    </w:rPr>
  </w:style>
  <w:style w:type="character" w:styleId="af8">
    <w:name w:val="FollowedHyperlink"/>
    <w:basedOn w:val="a0"/>
    <w:uiPriority w:val="99"/>
    <w:semiHidden/>
    <w:rsid w:val="00A714FA"/>
    <w:rPr>
      <w:color w:val="0000FF"/>
      <w:u w:val="none"/>
    </w:rPr>
  </w:style>
  <w:style w:type="paragraph" w:styleId="af9">
    <w:name w:val="macro"/>
    <w:link w:val="afa"/>
    <w:semiHidden/>
    <w:rsid w:val="00A714F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a">
    <w:name w:val="宏文本 字符"/>
    <w:basedOn w:val="a0"/>
    <w:link w:val="af9"/>
    <w:semiHidden/>
    <w:rsid w:val="00A714FA"/>
    <w:rPr>
      <w:kern w:val="24"/>
      <w:sz w:val="24"/>
      <w:szCs w:val="24"/>
    </w:rPr>
  </w:style>
  <w:style w:type="character" w:styleId="afb">
    <w:name w:val="Unresolved Mention"/>
    <w:basedOn w:val="a0"/>
    <w:uiPriority w:val="99"/>
    <w:semiHidden/>
    <w:unhideWhenUsed/>
    <w:rsid w:val="00A714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ED/C/17/2" TargetMode="External"/><Relationship Id="rId13" Type="http://schemas.openxmlformats.org/officeDocument/2006/relationships/hyperlink" Target="http://undocs.org/ch/CED/C/23/2" TargetMode="External"/><Relationship Id="rId18" Type="http://schemas.openxmlformats.org/officeDocument/2006/relationships/hyperlink" Target="http://undocs.org/ch/CED/C/23/2" TargetMode="External"/><Relationship Id="rId3" Type="http://schemas.openxmlformats.org/officeDocument/2006/relationships/hyperlink" Target="http://undocs.org/ch/CED/C/12/2" TargetMode="External"/><Relationship Id="rId7" Type="http://schemas.openxmlformats.org/officeDocument/2006/relationships/hyperlink" Target="http://undocs.org/ch/CED/C/16/2" TargetMode="External"/><Relationship Id="rId12" Type="http://schemas.openxmlformats.org/officeDocument/2006/relationships/hyperlink" Target="http://undocs.org/ch/CED/C/22/2" TargetMode="External"/><Relationship Id="rId17" Type="http://schemas.openxmlformats.org/officeDocument/2006/relationships/hyperlink" Target="http://undocs.org/ch/CED/C/21/2" TargetMode="External"/><Relationship Id="rId2" Type="http://schemas.openxmlformats.org/officeDocument/2006/relationships/hyperlink" Target="http://undocs.org/ch/CED/C/11/3" TargetMode="External"/><Relationship Id="rId16" Type="http://schemas.openxmlformats.org/officeDocument/2006/relationships/hyperlink" Target="http://undocs.org/ch/A/HRC/40/52" TargetMode="External"/><Relationship Id="rId20" Type="http://schemas.openxmlformats.org/officeDocument/2006/relationships/hyperlink" Target="http://www.ohchr.org/EN/NewsEvents/Pages/DisplayNews.aspx?NewsID=20416&amp;LangID=E" TargetMode="External"/><Relationship Id="rId1" Type="http://schemas.openxmlformats.org/officeDocument/2006/relationships/hyperlink" Target="http://undocs.org/ch/CED/C/23/2" TargetMode="External"/><Relationship Id="rId6" Type="http://schemas.openxmlformats.org/officeDocument/2006/relationships/hyperlink" Target="http://undocs.org/ch/CED/C/15/3" TargetMode="External"/><Relationship Id="rId11" Type="http://schemas.openxmlformats.org/officeDocument/2006/relationships/hyperlink" Target="http://undocs.org/ch/CED/C/21/2" TargetMode="External"/><Relationship Id="rId5" Type="http://schemas.openxmlformats.org/officeDocument/2006/relationships/hyperlink" Target="http://undocs.org/ch/CED/C/14/2" TargetMode="External"/><Relationship Id="rId15" Type="http://schemas.openxmlformats.org/officeDocument/2006/relationships/hyperlink" Target="http://undocs.org/ch/CED/C/7" TargetMode="External"/><Relationship Id="rId10" Type="http://schemas.openxmlformats.org/officeDocument/2006/relationships/hyperlink" Target="http://undocs.org/ch/CED/C/20/2" TargetMode="External"/><Relationship Id="rId19" Type="http://schemas.openxmlformats.org/officeDocument/2006/relationships/hyperlink" Target="http://undocs.org/ch/CED/C/IRQ/VR/1" TargetMode="External"/><Relationship Id="rId4" Type="http://schemas.openxmlformats.org/officeDocument/2006/relationships/hyperlink" Target="http://undocs.org/ch/CED/C/13/3" TargetMode="External"/><Relationship Id="rId9" Type="http://schemas.openxmlformats.org/officeDocument/2006/relationships/hyperlink" Target="http://undocs.org/ch/CED/C/19/2" TargetMode="External"/><Relationship Id="rId14" Type="http://schemas.openxmlformats.org/officeDocument/2006/relationships/hyperlink" Target="http://undocs.org/ch/A/73/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10</Pages>
  <Words>9176</Words>
  <Characters>9791</Characters>
  <Application>Microsoft Office Word</Application>
  <DocSecurity>0</DocSecurity>
  <Lines>714</Lines>
  <Paragraphs>490</Paragraphs>
  <ScaleCrop>false</ScaleCrop>
  <Company>DCM</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CED/C/24/3</dc:title>
  <dc:subject>2306368</dc:subject>
  <dc:creator>tang</dc:creator>
  <cp:keywords/>
  <dc:description/>
  <cp:lastModifiedBy>Ting TANG</cp:lastModifiedBy>
  <cp:revision>2</cp:revision>
  <cp:lastPrinted>2014-05-09T11:28:00Z</cp:lastPrinted>
  <dcterms:created xsi:type="dcterms:W3CDTF">2023-07-25T09:23:00Z</dcterms:created>
  <dcterms:modified xsi:type="dcterms:W3CDTF">2023-07-25T09:23:00Z</dcterms:modified>
</cp:coreProperties>
</file>