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19838041" w14:textId="77777777" w:rsidTr="00B64AF6">
        <w:trPr>
          <w:trHeight w:hRule="exact" w:val="851"/>
        </w:trPr>
        <w:tc>
          <w:tcPr>
            <w:tcW w:w="1280" w:type="dxa"/>
            <w:tcBorders>
              <w:bottom w:val="single" w:sz="4" w:space="0" w:color="auto"/>
            </w:tcBorders>
          </w:tcPr>
          <w:p w14:paraId="043B8AF1" w14:textId="77777777" w:rsidR="00F90004" w:rsidRPr="00F124C6" w:rsidRDefault="00F90004" w:rsidP="00B64AF6">
            <w:pPr>
              <w:pStyle w:val="H23GC"/>
            </w:pPr>
          </w:p>
        </w:tc>
        <w:tc>
          <w:tcPr>
            <w:tcW w:w="2273" w:type="dxa"/>
            <w:tcBorders>
              <w:bottom w:val="single" w:sz="4" w:space="0" w:color="auto"/>
            </w:tcBorders>
            <w:vAlign w:val="bottom"/>
          </w:tcPr>
          <w:p w14:paraId="7B4E023C" w14:textId="77777777" w:rsidR="00F90004" w:rsidRPr="00166935" w:rsidRDefault="00F90004" w:rsidP="00B64AF6">
            <w:pPr>
              <w:spacing w:after="80" w:line="300" w:lineRule="exact"/>
              <w:rPr>
                <w:rFonts w:ascii="Time New Roman" w:eastAsia="黑体" w:hAnsi="Time New Roman" w:hint="eastAsia"/>
                <w:sz w:val="28"/>
              </w:rPr>
            </w:pPr>
            <w:r w:rsidRPr="00166935">
              <w:rPr>
                <w:rFonts w:ascii="宋体" w:eastAsia="黑体" w:hAnsi="宋体" w:cs="宋体" w:hint="eastAsia"/>
                <w:sz w:val="28"/>
              </w:rPr>
              <w:t>联</w:t>
            </w:r>
            <w:r w:rsidR="00166935">
              <w:rPr>
                <w:rFonts w:ascii="宋体" w:eastAsia="黑体" w:hAnsi="宋体" w:cs="宋体"/>
                <w:sz w:val="28"/>
              </w:rPr>
              <w:t xml:space="preserve"> </w:t>
            </w:r>
            <w:r w:rsidRPr="00166935">
              <w:rPr>
                <w:rFonts w:ascii="宋体" w:eastAsia="黑体" w:hAnsi="宋体" w:cs="宋体" w:hint="eastAsia"/>
                <w:sz w:val="28"/>
              </w:rPr>
              <w:t>合</w:t>
            </w:r>
            <w:r w:rsidR="00166935">
              <w:rPr>
                <w:rFonts w:ascii="宋体" w:eastAsia="黑体" w:hAnsi="宋体" w:cs="宋体"/>
                <w:sz w:val="28"/>
              </w:rPr>
              <w:t xml:space="preserve"> </w:t>
            </w:r>
            <w:r w:rsidRPr="00166935">
              <w:rPr>
                <w:rFonts w:ascii="宋体" w:eastAsia="黑体" w:hAnsi="宋体" w:cs="宋体" w:hint="eastAsia"/>
                <w:sz w:val="28"/>
              </w:rPr>
              <w:t>国</w:t>
            </w:r>
          </w:p>
        </w:tc>
        <w:tc>
          <w:tcPr>
            <w:tcW w:w="6086" w:type="dxa"/>
            <w:gridSpan w:val="2"/>
            <w:tcBorders>
              <w:bottom w:val="single" w:sz="4" w:space="0" w:color="auto"/>
            </w:tcBorders>
            <w:vAlign w:val="bottom"/>
          </w:tcPr>
          <w:p w14:paraId="7AB8AAF5" w14:textId="4E9A9563" w:rsidR="00F90004" w:rsidRPr="001D3B8B" w:rsidRDefault="001D3B8B" w:rsidP="00B64AF6">
            <w:pPr>
              <w:spacing w:line="240" w:lineRule="atLeast"/>
              <w:jc w:val="right"/>
              <w:rPr>
                <w:sz w:val="20"/>
                <w:szCs w:val="21"/>
              </w:rPr>
            </w:pPr>
            <w:proofErr w:type="spellStart"/>
            <w:r>
              <w:rPr>
                <w:sz w:val="40"/>
                <w:szCs w:val="21"/>
              </w:rPr>
              <w:t>CMW</w:t>
            </w:r>
            <w:proofErr w:type="spellEnd"/>
            <w:r>
              <w:rPr>
                <w:sz w:val="20"/>
                <w:szCs w:val="21"/>
              </w:rPr>
              <w:t>/C/</w:t>
            </w:r>
            <w:proofErr w:type="spellStart"/>
            <w:r>
              <w:rPr>
                <w:sz w:val="20"/>
                <w:szCs w:val="21"/>
              </w:rPr>
              <w:t>MRT</w:t>
            </w:r>
            <w:proofErr w:type="spellEnd"/>
            <w:r>
              <w:rPr>
                <w:sz w:val="20"/>
                <w:szCs w:val="21"/>
              </w:rPr>
              <w:t>/CO/2</w:t>
            </w:r>
          </w:p>
        </w:tc>
      </w:tr>
      <w:tr w:rsidR="00F90004" w:rsidRPr="00F124C6" w14:paraId="6060F60A" w14:textId="77777777" w:rsidTr="00B64AF6">
        <w:trPr>
          <w:trHeight w:hRule="exact" w:val="2835"/>
        </w:trPr>
        <w:tc>
          <w:tcPr>
            <w:tcW w:w="1280" w:type="dxa"/>
            <w:tcBorders>
              <w:top w:val="single" w:sz="4" w:space="0" w:color="auto"/>
              <w:bottom w:val="single" w:sz="12" w:space="0" w:color="auto"/>
            </w:tcBorders>
          </w:tcPr>
          <w:p w14:paraId="64DBEBD8" w14:textId="77777777" w:rsidR="00F90004" w:rsidRPr="00F124C6" w:rsidRDefault="00F90004" w:rsidP="00B64AF6">
            <w:pPr>
              <w:spacing w:line="120" w:lineRule="atLeast"/>
              <w:rPr>
                <w:sz w:val="10"/>
                <w:szCs w:val="10"/>
              </w:rPr>
            </w:pPr>
          </w:p>
          <w:p w14:paraId="63F39A14"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590B44A" wp14:editId="5B615E7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6ADE97"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14:paraId="05E9FADC"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7C497FA4" w14:textId="6BF46E58" w:rsidR="00F90004" w:rsidRPr="0004600B" w:rsidRDefault="001D3B8B" w:rsidP="00B64AF6">
            <w:pPr>
              <w:spacing w:before="240" w:line="240" w:lineRule="atLeast"/>
              <w:rPr>
                <w:sz w:val="20"/>
              </w:rPr>
            </w:pPr>
            <w:r>
              <w:rPr>
                <w:sz w:val="20"/>
              </w:rPr>
              <w:t>Distr.: General</w:t>
            </w:r>
          </w:p>
          <w:p w14:paraId="2AB2BFD9" w14:textId="5A2EC474" w:rsidR="00F90004" w:rsidRPr="00F124C6" w:rsidRDefault="009E795F" w:rsidP="00B64AF6">
            <w:pPr>
              <w:spacing w:line="240" w:lineRule="atLeast"/>
              <w:rPr>
                <w:sz w:val="20"/>
              </w:rPr>
            </w:pPr>
            <w:r w:rsidRPr="009E795F">
              <w:rPr>
                <w:sz w:val="20"/>
              </w:rPr>
              <w:t>15 January 2026</w:t>
            </w:r>
          </w:p>
          <w:p w14:paraId="2676B8AE" w14:textId="3BEA4FC3" w:rsidR="00F90004" w:rsidRPr="00F124C6" w:rsidRDefault="001D3B8B" w:rsidP="00B64AF6">
            <w:pPr>
              <w:spacing w:line="240" w:lineRule="atLeast"/>
              <w:rPr>
                <w:sz w:val="20"/>
              </w:rPr>
            </w:pPr>
            <w:r>
              <w:rPr>
                <w:sz w:val="20"/>
              </w:rPr>
              <w:t>Chinese</w:t>
            </w:r>
            <w:r w:rsidR="00F90004" w:rsidRPr="00F124C6">
              <w:rPr>
                <w:sz w:val="20"/>
              </w:rPr>
              <w:t xml:space="preserve"> </w:t>
            </w:r>
          </w:p>
          <w:p w14:paraId="3397C4AD" w14:textId="429AC383" w:rsidR="00F90004" w:rsidRPr="00F124C6" w:rsidRDefault="001D3B8B" w:rsidP="00B64AF6">
            <w:pPr>
              <w:spacing w:line="240" w:lineRule="atLeast"/>
            </w:pPr>
            <w:r>
              <w:rPr>
                <w:sz w:val="20"/>
              </w:rPr>
              <w:t xml:space="preserve">Original: </w:t>
            </w:r>
            <w:r w:rsidR="009E795F" w:rsidRPr="009E795F">
              <w:rPr>
                <w:sz w:val="20"/>
              </w:rPr>
              <w:t>French</w:t>
            </w:r>
          </w:p>
        </w:tc>
      </w:tr>
    </w:tbl>
    <w:p w14:paraId="02CBCBA2" w14:textId="77777777" w:rsidR="00F90004"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14:paraId="2303C6D6" w14:textId="13088EA7" w:rsidR="001D3B8B" w:rsidRDefault="001D3B8B" w:rsidP="009E795F">
      <w:pPr>
        <w:pStyle w:val="HChGC"/>
      </w:pPr>
      <w:r>
        <w:rPr>
          <w:rFonts w:hint="eastAsia"/>
        </w:rPr>
        <w:tab/>
      </w:r>
      <w:r>
        <w:rPr>
          <w:rFonts w:hint="eastAsia"/>
        </w:rPr>
        <w:tab/>
      </w:r>
      <w:r>
        <w:rPr>
          <w:rFonts w:hint="eastAsia"/>
        </w:rPr>
        <w:t>关于毛里塔尼亚第二次定期报告的结论性意见</w:t>
      </w:r>
      <w:r w:rsidR="009E795F" w:rsidRPr="00FB6C37">
        <w:rPr>
          <w:rStyle w:val="a8"/>
          <w:rFonts w:eastAsia="黑体"/>
          <w:sz w:val="28"/>
          <w:vertAlign w:val="baseline"/>
        </w:rPr>
        <w:footnoteReference w:customMarkFollows="1" w:id="2"/>
        <w:t>*</w:t>
      </w:r>
    </w:p>
    <w:p w14:paraId="62EFBEC1" w14:textId="3E47DD71" w:rsidR="001D3B8B" w:rsidRDefault="001D3B8B" w:rsidP="001D3B8B">
      <w:pPr>
        <w:pStyle w:val="SingleTxtGC"/>
      </w:pPr>
      <w:r>
        <w:rPr>
          <w:rFonts w:hint="eastAsia"/>
        </w:rPr>
        <w:t>1.</w:t>
      </w:r>
      <w:r>
        <w:rPr>
          <w:rFonts w:hint="eastAsia"/>
        </w:rPr>
        <w:tab/>
      </w:r>
      <w:r>
        <w:rPr>
          <w:rFonts w:hint="eastAsia"/>
        </w:rPr>
        <w:t>委员会在</w:t>
      </w:r>
      <w:r>
        <w:rPr>
          <w:rFonts w:hint="eastAsia"/>
        </w:rPr>
        <w:t>2025</w:t>
      </w:r>
      <w:r>
        <w:rPr>
          <w:rFonts w:hint="eastAsia"/>
        </w:rPr>
        <w:t>年</w:t>
      </w:r>
      <w:r>
        <w:rPr>
          <w:rFonts w:hint="eastAsia"/>
        </w:rPr>
        <w:t>12</w:t>
      </w:r>
      <w:r>
        <w:rPr>
          <w:rFonts w:hint="eastAsia"/>
        </w:rPr>
        <w:t>月</w:t>
      </w:r>
      <w:r>
        <w:rPr>
          <w:rFonts w:hint="eastAsia"/>
        </w:rPr>
        <w:t>1</w:t>
      </w:r>
      <w:r>
        <w:rPr>
          <w:rFonts w:hint="eastAsia"/>
        </w:rPr>
        <w:t>日和</w:t>
      </w:r>
      <w:r>
        <w:rPr>
          <w:rFonts w:hint="eastAsia"/>
        </w:rPr>
        <w:t>2</w:t>
      </w:r>
      <w:r>
        <w:rPr>
          <w:rFonts w:hint="eastAsia"/>
        </w:rPr>
        <w:t>日举行的第</w:t>
      </w:r>
      <w:r>
        <w:rPr>
          <w:rFonts w:hint="eastAsia"/>
        </w:rPr>
        <w:t>610</w:t>
      </w:r>
      <w:r>
        <w:rPr>
          <w:rFonts w:hint="eastAsia"/>
        </w:rPr>
        <w:t>和第</w:t>
      </w:r>
      <w:r>
        <w:rPr>
          <w:rFonts w:hint="eastAsia"/>
        </w:rPr>
        <w:t>612</w:t>
      </w:r>
      <w:r>
        <w:rPr>
          <w:rFonts w:hint="eastAsia"/>
        </w:rPr>
        <w:t>次会议</w:t>
      </w:r>
      <w:r w:rsidR="00FB6C37" w:rsidRPr="00E618AA">
        <w:rPr>
          <w:rStyle w:val="a8"/>
          <w:rFonts w:eastAsia="宋体"/>
        </w:rPr>
        <w:footnoteReference w:id="3"/>
      </w:r>
      <w:r>
        <w:rPr>
          <w:rFonts w:hint="eastAsia"/>
        </w:rPr>
        <w:t xml:space="preserve"> </w:t>
      </w:r>
      <w:r>
        <w:rPr>
          <w:rFonts w:hint="eastAsia"/>
        </w:rPr>
        <w:t>上审议了毛里塔尼亚的第二次定期报告</w:t>
      </w:r>
      <w:r w:rsidR="00FB6C37" w:rsidRPr="00E618AA">
        <w:rPr>
          <w:rStyle w:val="a8"/>
          <w:rFonts w:eastAsia="宋体"/>
        </w:rPr>
        <w:footnoteReference w:id="4"/>
      </w:r>
      <w:r>
        <w:rPr>
          <w:rFonts w:hint="eastAsia"/>
        </w:rPr>
        <w:t>，并在</w:t>
      </w:r>
      <w:r>
        <w:rPr>
          <w:rFonts w:hint="eastAsia"/>
        </w:rPr>
        <w:t>2025</w:t>
      </w:r>
      <w:r>
        <w:rPr>
          <w:rFonts w:hint="eastAsia"/>
        </w:rPr>
        <w:t>年</w:t>
      </w:r>
      <w:r>
        <w:rPr>
          <w:rFonts w:hint="eastAsia"/>
        </w:rPr>
        <w:t>12</w:t>
      </w:r>
      <w:r>
        <w:rPr>
          <w:rFonts w:hint="eastAsia"/>
        </w:rPr>
        <w:t>月</w:t>
      </w:r>
      <w:r>
        <w:rPr>
          <w:rFonts w:hint="eastAsia"/>
        </w:rPr>
        <w:t>11</w:t>
      </w:r>
      <w:r>
        <w:rPr>
          <w:rFonts w:hint="eastAsia"/>
        </w:rPr>
        <w:t>日举行的第</w:t>
      </w:r>
      <w:r>
        <w:rPr>
          <w:rFonts w:hint="eastAsia"/>
        </w:rPr>
        <w:t>626</w:t>
      </w:r>
      <w:r>
        <w:rPr>
          <w:rFonts w:hint="eastAsia"/>
        </w:rPr>
        <w:t>次会议上通过了本结论性意见。</w:t>
      </w:r>
    </w:p>
    <w:p w14:paraId="2275E91A" w14:textId="45E8BC7F" w:rsidR="001D3B8B" w:rsidRDefault="001D3B8B" w:rsidP="008533D0">
      <w:pPr>
        <w:pStyle w:val="H1GC"/>
      </w:pPr>
      <w:r>
        <w:rPr>
          <w:rFonts w:hint="eastAsia"/>
        </w:rPr>
        <w:tab/>
        <w:t>A.</w:t>
      </w:r>
      <w:r>
        <w:rPr>
          <w:rFonts w:hint="eastAsia"/>
        </w:rPr>
        <w:tab/>
      </w:r>
      <w:r>
        <w:rPr>
          <w:rFonts w:hint="eastAsia"/>
        </w:rPr>
        <w:t>导言</w:t>
      </w:r>
    </w:p>
    <w:p w14:paraId="207C4F02" w14:textId="62F8BC8F" w:rsidR="001D3B8B" w:rsidRDefault="001D3B8B" w:rsidP="001D3B8B">
      <w:pPr>
        <w:pStyle w:val="SingleTxtGC"/>
      </w:pPr>
      <w:r>
        <w:rPr>
          <w:rFonts w:hint="eastAsia"/>
        </w:rPr>
        <w:t>2.</w:t>
      </w:r>
      <w:r>
        <w:rPr>
          <w:rFonts w:hint="eastAsia"/>
        </w:rPr>
        <w:tab/>
      </w:r>
      <w:r>
        <w:rPr>
          <w:rFonts w:hint="eastAsia"/>
        </w:rPr>
        <w:t>委员会欢迎缔约国提交第二次定期报告、针对与该报告有关的问题清单作出书面答复</w:t>
      </w:r>
      <w:r w:rsidR="00FB6C37" w:rsidRPr="00E618AA">
        <w:rPr>
          <w:rStyle w:val="a8"/>
          <w:rFonts w:eastAsia="宋体"/>
        </w:rPr>
        <w:footnoteReference w:id="5"/>
      </w:r>
      <w:r>
        <w:rPr>
          <w:rFonts w:hint="eastAsia"/>
        </w:rPr>
        <w:t>，并由高级别的多部门代表团在对话过程中提供补充信息。代表团由“人权、人道主义行动和与民间社会关系专员”西迪·艾哈迈德·依利·贝内恩</w:t>
      </w:r>
      <w:r>
        <w:rPr>
          <w:rFonts w:hint="eastAsia"/>
        </w:rPr>
        <w:t>(</w:t>
      </w:r>
      <w:proofErr w:type="spellStart"/>
      <w:r>
        <w:rPr>
          <w:rFonts w:hint="eastAsia"/>
        </w:rPr>
        <w:t>Sid'Ahmed</w:t>
      </w:r>
      <w:proofErr w:type="spellEnd"/>
      <w:r>
        <w:rPr>
          <w:rFonts w:hint="eastAsia"/>
        </w:rPr>
        <w:t xml:space="preserve"> Ely </w:t>
      </w:r>
      <w:proofErr w:type="spellStart"/>
      <w:r>
        <w:rPr>
          <w:rFonts w:hint="eastAsia"/>
        </w:rPr>
        <w:t>Benane</w:t>
      </w:r>
      <w:proofErr w:type="spellEnd"/>
      <w:r>
        <w:rPr>
          <w:rFonts w:hint="eastAsia"/>
        </w:rPr>
        <w:t>)</w:t>
      </w:r>
      <w:r>
        <w:rPr>
          <w:rFonts w:hint="eastAsia"/>
        </w:rPr>
        <w:t>率领，成员包括毛里塔尼亚常驻联合国日内瓦办事处和日内瓦其他国际组织代表团、总统办公室、“外交、非洲合作与海外侨民部”、“社会事务、儿童与家庭部”、公务员与劳动部、“内政、促进地方分权与地方发展部”、“人权、人道主义行动和与民间社会关系委员会”、国家打击人口贩运署以及国家防范机制的代表。</w:t>
      </w:r>
    </w:p>
    <w:p w14:paraId="5BEFBAEB" w14:textId="1568D78F" w:rsidR="001D3B8B" w:rsidRDefault="001D3B8B" w:rsidP="001D3B8B">
      <w:pPr>
        <w:pStyle w:val="SingleTxtGC"/>
      </w:pPr>
      <w:r>
        <w:rPr>
          <w:rFonts w:hint="eastAsia"/>
        </w:rPr>
        <w:t>3.</w:t>
      </w:r>
      <w:r>
        <w:rPr>
          <w:rFonts w:hint="eastAsia"/>
        </w:rPr>
        <w:tab/>
      </w:r>
      <w:r>
        <w:rPr>
          <w:rFonts w:hint="eastAsia"/>
        </w:rPr>
        <w:t>委员会对与代表团进行的对话、缔约国代表们提供的信息以及对会议采取的建设性态度表示赞赏。上述种种，使进行协作式的分析和反思成为可能。委员会还感谢缔约国作出的答复及其在对话过后</w:t>
      </w:r>
      <w:r>
        <w:rPr>
          <w:rFonts w:hint="eastAsia"/>
        </w:rPr>
        <w:t>24</w:t>
      </w:r>
      <w:r>
        <w:rPr>
          <w:rFonts w:hint="eastAsia"/>
        </w:rPr>
        <w:t>小时内提交的补充信息。</w:t>
      </w:r>
    </w:p>
    <w:p w14:paraId="16E2B63F" w14:textId="2899FA92" w:rsidR="001D3B8B" w:rsidRDefault="001D3B8B" w:rsidP="001D3B8B">
      <w:pPr>
        <w:pStyle w:val="SingleTxtGC"/>
      </w:pPr>
      <w:r>
        <w:rPr>
          <w:rFonts w:hint="eastAsia"/>
        </w:rPr>
        <w:t>4.</w:t>
      </w:r>
      <w:r>
        <w:rPr>
          <w:rFonts w:hint="eastAsia"/>
        </w:rPr>
        <w:tab/>
      </w:r>
      <w:r>
        <w:rPr>
          <w:rFonts w:hint="eastAsia"/>
        </w:rPr>
        <w:t>委员会承认，毛里塔尼亚在保护移徙工人及其家庭成员的所有权利方面取得了进展。但是，委员会注意到，毛里塔尼亚作为一个来源国、过境国、目的地国和回返国，在保护上述权利方面面临着若干挑战。</w:t>
      </w:r>
    </w:p>
    <w:p w14:paraId="12763F72" w14:textId="39A36916" w:rsidR="001D3B8B" w:rsidRDefault="00185CB6" w:rsidP="00185CB6">
      <w:pPr>
        <w:pStyle w:val="H1GC"/>
      </w:pPr>
      <w:r>
        <w:rPr>
          <w:rFonts w:hint="eastAsia"/>
        </w:rPr>
        <w:tab/>
        <w:t>B.</w:t>
      </w:r>
      <w:r w:rsidR="001D3B8B">
        <w:rPr>
          <w:rFonts w:hint="eastAsia"/>
        </w:rPr>
        <w:tab/>
      </w:r>
      <w:r w:rsidR="001D3B8B">
        <w:rPr>
          <w:rFonts w:hint="eastAsia"/>
        </w:rPr>
        <w:t>积极方面</w:t>
      </w:r>
    </w:p>
    <w:p w14:paraId="5D6CA080" w14:textId="78C0E8ED" w:rsidR="001D3B8B" w:rsidRDefault="001D3B8B" w:rsidP="001D3B8B">
      <w:pPr>
        <w:pStyle w:val="SingleTxtGC"/>
      </w:pPr>
      <w:r>
        <w:rPr>
          <w:rFonts w:hint="eastAsia"/>
        </w:rPr>
        <w:t>5.</w:t>
      </w:r>
      <w:r>
        <w:rPr>
          <w:rFonts w:hint="eastAsia"/>
        </w:rPr>
        <w:tab/>
      </w:r>
      <w:r>
        <w:rPr>
          <w:rFonts w:hint="eastAsia"/>
        </w:rPr>
        <w:t>委员会欢迎缔约国采取下列立法措施：</w:t>
      </w:r>
    </w:p>
    <w:p w14:paraId="2B562F29" w14:textId="0567A304" w:rsidR="001D3B8B" w:rsidRDefault="001D3B8B" w:rsidP="001D3B8B">
      <w:pPr>
        <w:pStyle w:val="SingleTxtGC"/>
      </w:pPr>
      <w:r>
        <w:rPr>
          <w:rFonts w:hint="eastAsia"/>
        </w:rPr>
        <w:lastRenderedPageBreak/>
        <w:tab/>
        <w:t>(a)</w:t>
      </w:r>
      <w:r>
        <w:rPr>
          <w:rFonts w:hint="eastAsia"/>
        </w:rPr>
        <w:tab/>
      </w:r>
      <w:r>
        <w:rPr>
          <w:rFonts w:hint="eastAsia"/>
        </w:rPr>
        <w:t>于</w:t>
      </w:r>
      <w:r>
        <w:rPr>
          <w:rFonts w:hint="eastAsia"/>
        </w:rPr>
        <w:t>2020</w:t>
      </w:r>
      <w:r>
        <w:rPr>
          <w:rFonts w:hint="eastAsia"/>
        </w:rPr>
        <w:t>年</w:t>
      </w:r>
      <w:r>
        <w:rPr>
          <w:rFonts w:hint="eastAsia"/>
        </w:rPr>
        <w:t>8</w:t>
      </w:r>
      <w:r>
        <w:rPr>
          <w:rFonts w:hint="eastAsia"/>
        </w:rPr>
        <w:t>月</w:t>
      </w:r>
      <w:r>
        <w:rPr>
          <w:rFonts w:hint="eastAsia"/>
        </w:rPr>
        <w:t>6</w:t>
      </w:r>
      <w:r>
        <w:rPr>
          <w:rFonts w:hint="eastAsia"/>
        </w:rPr>
        <w:t>日通过关于防止和惩治人口贩运以及保护受害者的第</w:t>
      </w:r>
      <w:r>
        <w:rPr>
          <w:rFonts w:hint="eastAsia"/>
        </w:rPr>
        <w:t>2020-017</w:t>
      </w:r>
      <w:r>
        <w:rPr>
          <w:rFonts w:hint="eastAsia"/>
        </w:rPr>
        <w:t>号法；</w:t>
      </w:r>
    </w:p>
    <w:p w14:paraId="245BF783" w14:textId="06C18345" w:rsidR="001D3B8B" w:rsidRDefault="001D3B8B" w:rsidP="001D3B8B">
      <w:pPr>
        <w:pStyle w:val="SingleTxtGC"/>
      </w:pPr>
      <w:r>
        <w:rPr>
          <w:rFonts w:hint="eastAsia"/>
        </w:rPr>
        <w:tab/>
        <w:t>(b)</w:t>
      </w:r>
      <w:r>
        <w:rPr>
          <w:rFonts w:hint="eastAsia"/>
        </w:rPr>
        <w:tab/>
      </w:r>
      <w:r>
        <w:rPr>
          <w:rFonts w:hint="eastAsia"/>
        </w:rPr>
        <w:t>于</w:t>
      </w:r>
      <w:r>
        <w:rPr>
          <w:rFonts w:hint="eastAsia"/>
        </w:rPr>
        <w:t>2020</w:t>
      </w:r>
      <w:r>
        <w:rPr>
          <w:rFonts w:hint="eastAsia"/>
        </w:rPr>
        <w:t>年</w:t>
      </w:r>
      <w:r>
        <w:rPr>
          <w:rFonts w:hint="eastAsia"/>
        </w:rPr>
        <w:t>8</w:t>
      </w:r>
      <w:r>
        <w:rPr>
          <w:rFonts w:hint="eastAsia"/>
        </w:rPr>
        <w:t>月</w:t>
      </w:r>
      <w:r>
        <w:rPr>
          <w:rFonts w:hint="eastAsia"/>
        </w:rPr>
        <w:t>6</w:t>
      </w:r>
      <w:r>
        <w:rPr>
          <w:rFonts w:hint="eastAsia"/>
        </w:rPr>
        <w:t>日通过关于打击偷运移民行为的第</w:t>
      </w:r>
      <w:r>
        <w:rPr>
          <w:rFonts w:hint="eastAsia"/>
        </w:rPr>
        <w:t>2020-018</w:t>
      </w:r>
      <w:r>
        <w:rPr>
          <w:rFonts w:hint="eastAsia"/>
        </w:rPr>
        <w:t>号法；</w:t>
      </w:r>
    </w:p>
    <w:p w14:paraId="7733183B" w14:textId="4E073A8A" w:rsidR="001D3B8B" w:rsidRDefault="001D3B8B" w:rsidP="001D3B8B">
      <w:pPr>
        <w:pStyle w:val="SingleTxtGC"/>
      </w:pPr>
      <w:r>
        <w:rPr>
          <w:rFonts w:hint="eastAsia"/>
        </w:rPr>
        <w:tab/>
        <w:t>(c)</w:t>
      </w:r>
      <w:r>
        <w:rPr>
          <w:rFonts w:hint="eastAsia"/>
        </w:rPr>
        <w:tab/>
      </w:r>
      <w:r>
        <w:rPr>
          <w:rFonts w:hint="eastAsia"/>
        </w:rPr>
        <w:t>于</w:t>
      </w:r>
      <w:r>
        <w:rPr>
          <w:rFonts w:hint="eastAsia"/>
        </w:rPr>
        <w:t>2020</w:t>
      </w:r>
      <w:r>
        <w:rPr>
          <w:rFonts w:hint="eastAsia"/>
        </w:rPr>
        <w:t>年</w:t>
      </w:r>
      <w:r>
        <w:rPr>
          <w:rFonts w:hint="eastAsia"/>
        </w:rPr>
        <w:t>8</w:t>
      </w:r>
      <w:r>
        <w:rPr>
          <w:rFonts w:hint="eastAsia"/>
        </w:rPr>
        <w:t>月</w:t>
      </w:r>
      <w:r>
        <w:rPr>
          <w:rFonts w:hint="eastAsia"/>
        </w:rPr>
        <w:t>28</w:t>
      </w:r>
      <w:r>
        <w:rPr>
          <w:rFonts w:hint="eastAsia"/>
        </w:rPr>
        <w:t>日通过对</w:t>
      </w:r>
      <w:r>
        <w:rPr>
          <w:rFonts w:hint="eastAsia"/>
        </w:rPr>
        <w:t>2017</w:t>
      </w:r>
      <w:r>
        <w:rPr>
          <w:rFonts w:hint="eastAsia"/>
        </w:rPr>
        <w:t>年</w:t>
      </w:r>
      <w:r>
        <w:rPr>
          <w:rFonts w:hint="eastAsia"/>
        </w:rPr>
        <w:t>7</w:t>
      </w:r>
      <w:r>
        <w:rPr>
          <w:rFonts w:hint="eastAsia"/>
        </w:rPr>
        <w:t>月</w:t>
      </w:r>
      <w:r>
        <w:rPr>
          <w:rFonts w:hint="eastAsia"/>
        </w:rPr>
        <w:t>5</w:t>
      </w:r>
      <w:r>
        <w:rPr>
          <w:rFonts w:hint="eastAsia"/>
        </w:rPr>
        <w:t>日关于国家人权委员会的组成、组织和运转的第</w:t>
      </w:r>
      <w:r>
        <w:rPr>
          <w:rFonts w:hint="eastAsia"/>
        </w:rPr>
        <w:t>2017-016</w:t>
      </w:r>
      <w:r>
        <w:rPr>
          <w:rFonts w:hint="eastAsia"/>
        </w:rPr>
        <w:t>号法作出修订的第</w:t>
      </w:r>
      <w:r>
        <w:rPr>
          <w:rFonts w:hint="eastAsia"/>
        </w:rPr>
        <w:t>2020-022</w:t>
      </w:r>
      <w:r>
        <w:rPr>
          <w:rFonts w:hint="eastAsia"/>
        </w:rPr>
        <w:t>号法；</w:t>
      </w:r>
    </w:p>
    <w:p w14:paraId="7E357FBF" w14:textId="6A73FBD8" w:rsidR="001D3B8B" w:rsidRDefault="001D3B8B" w:rsidP="001D3B8B">
      <w:pPr>
        <w:pStyle w:val="SingleTxtGC"/>
      </w:pPr>
      <w:r>
        <w:rPr>
          <w:rFonts w:hint="eastAsia"/>
        </w:rPr>
        <w:tab/>
        <w:t>(d)</w:t>
      </w:r>
      <w:r>
        <w:rPr>
          <w:rFonts w:hint="eastAsia"/>
        </w:rPr>
        <w:tab/>
      </w:r>
      <w:r>
        <w:rPr>
          <w:rFonts w:hint="eastAsia"/>
        </w:rPr>
        <w:t>于</w:t>
      </w:r>
      <w:r>
        <w:rPr>
          <w:rFonts w:hint="eastAsia"/>
        </w:rPr>
        <w:t>2024</w:t>
      </w:r>
      <w:r>
        <w:rPr>
          <w:rFonts w:hint="eastAsia"/>
        </w:rPr>
        <w:t>年</w:t>
      </w:r>
      <w:r>
        <w:rPr>
          <w:rFonts w:hint="eastAsia"/>
        </w:rPr>
        <w:t>10</w:t>
      </w:r>
      <w:r>
        <w:rPr>
          <w:rFonts w:hint="eastAsia"/>
        </w:rPr>
        <w:t>月</w:t>
      </w:r>
      <w:r>
        <w:rPr>
          <w:rFonts w:hint="eastAsia"/>
        </w:rPr>
        <w:t>8</w:t>
      </w:r>
      <w:r>
        <w:rPr>
          <w:rFonts w:hint="eastAsia"/>
        </w:rPr>
        <w:t>日通过第</w:t>
      </w:r>
      <w:r>
        <w:rPr>
          <w:rFonts w:hint="eastAsia"/>
        </w:rPr>
        <w:t>2024-039</w:t>
      </w:r>
      <w:r>
        <w:rPr>
          <w:rFonts w:hint="eastAsia"/>
        </w:rPr>
        <w:t>号法，其中设立了打击奴役、贩运人口和偷运移民现象的专门法庭。</w:t>
      </w:r>
    </w:p>
    <w:p w14:paraId="6572CD60" w14:textId="262AA4BD" w:rsidR="001D3B8B" w:rsidRDefault="001D3B8B" w:rsidP="001D3B8B">
      <w:pPr>
        <w:pStyle w:val="SingleTxtGC"/>
      </w:pPr>
      <w:r>
        <w:rPr>
          <w:rFonts w:hint="eastAsia"/>
        </w:rPr>
        <w:t>6.</w:t>
      </w:r>
      <w:r>
        <w:rPr>
          <w:rFonts w:hint="eastAsia"/>
        </w:rPr>
        <w:tab/>
      </w:r>
      <w:r>
        <w:rPr>
          <w:rFonts w:hint="eastAsia"/>
        </w:rPr>
        <w:t>委员会还欢迎缔约国采取下列体制和行政措施：</w:t>
      </w:r>
    </w:p>
    <w:p w14:paraId="003DD9FC" w14:textId="2FF21CCC" w:rsidR="001D3B8B" w:rsidRDefault="001D3B8B" w:rsidP="001D3B8B">
      <w:pPr>
        <w:pStyle w:val="SingleTxtGC"/>
      </w:pPr>
      <w:r>
        <w:rPr>
          <w:rFonts w:hint="eastAsia"/>
        </w:rPr>
        <w:tab/>
        <w:t>(a)</w:t>
      </w:r>
      <w:r>
        <w:rPr>
          <w:rFonts w:hint="eastAsia"/>
        </w:rPr>
        <w:tab/>
      </w:r>
      <w:r>
        <w:rPr>
          <w:rFonts w:hint="eastAsia"/>
        </w:rPr>
        <w:t>于</w:t>
      </w:r>
      <w:r>
        <w:rPr>
          <w:rFonts w:hint="eastAsia"/>
        </w:rPr>
        <w:t>2016</w:t>
      </w:r>
      <w:r>
        <w:rPr>
          <w:rFonts w:hint="eastAsia"/>
        </w:rPr>
        <w:t>年</w:t>
      </w:r>
      <w:r>
        <w:rPr>
          <w:rFonts w:hint="eastAsia"/>
        </w:rPr>
        <w:t>4</w:t>
      </w:r>
      <w:r>
        <w:rPr>
          <w:rFonts w:hint="eastAsia"/>
        </w:rPr>
        <w:t>月</w:t>
      </w:r>
      <w:r>
        <w:rPr>
          <w:rFonts w:hint="eastAsia"/>
        </w:rPr>
        <w:t>20</w:t>
      </w:r>
      <w:r>
        <w:rPr>
          <w:rFonts w:hint="eastAsia"/>
        </w:rPr>
        <w:t>日根据</w:t>
      </w:r>
      <w:r>
        <w:rPr>
          <w:rFonts w:hint="eastAsia"/>
        </w:rPr>
        <w:t>2015</w:t>
      </w:r>
      <w:r>
        <w:rPr>
          <w:rFonts w:hint="eastAsia"/>
        </w:rPr>
        <w:t>年</w:t>
      </w:r>
      <w:r>
        <w:rPr>
          <w:rFonts w:hint="eastAsia"/>
        </w:rPr>
        <w:t>9</w:t>
      </w:r>
      <w:r>
        <w:rPr>
          <w:rFonts w:hint="eastAsia"/>
        </w:rPr>
        <w:t>月</w:t>
      </w:r>
      <w:r>
        <w:rPr>
          <w:rFonts w:hint="eastAsia"/>
        </w:rPr>
        <w:t>10</w:t>
      </w:r>
      <w:r>
        <w:rPr>
          <w:rFonts w:hint="eastAsia"/>
        </w:rPr>
        <w:t>日第</w:t>
      </w:r>
      <w:r>
        <w:rPr>
          <w:rFonts w:hint="eastAsia"/>
        </w:rPr>
        <w:t>2015-034</w:t>
      </w:r>
      <w:r>
        <w:rPr>
          <w:rFonts w:hint="eastAsia"/>
        </w:rPr>
        <w:t>号法设立了国家防范机制；</w:t>
      </w:r>
    </w:p>
    <w:p w14:paraId="5FE0408F" w14:textId="715580AA" w:rsidR="001D3B8B" w:rsidRDefault="001D3B8B" w:rsidP="001D3B8B">
      <w:pPr>
        <w:pStyle w:val="SingleTxtGC"/>
      </w:pPr>
      <w:r>
        <w:rPr>
          <w:rFonts w:hint="eastAsia"/>
        </w:rPr>
        <w:tab/>
        <w:t>(b)</w:t>
      </w:r>
      <w:r>
        <w:rPr>
          <w:rFonts w:hint="eastAsia"/>
        </w:rPr>
        <w:tab/>
      </w:r>
      <w:r>
        <w:rPr>
          <w:rFonts w:hint="eastAsia"/>
        </w:rPr>
        <w:t>根据</w:t>
      </w:r>
      <w:r>
        <w:rPr>
          <w:rFonts w:hint="eastAsia"/>
        </w:rPr>
        <w:t>2021</w:t>
      </w:r>
      <w:r>
        <w:rPr>
          <w:rFonts w:hint="eastAsia"/>
        </w:rPr>
        <w:t>年</w:t>
      </w:r>
      <w:r>
        <w:rPr>
          <w:rFonts w:hint="eastAsia"/>
        </w:rPr>
        <w:t>5</w:t>
      </w:r>
      <w:r>
        <w:rPr>
          <w:rFonts w:hint="eastAsia"/>
        </w:rPr>
        <w:t>月</w:t>
      </w:r>
      <w:r>
        <w:rPr>
          <w:rFonts w:hint="eastAsia"/>
        </w:rPr>
        <w:t>26</w:t>
      </w:r>
      <w:r>
        <w:rPr>
          <w:rFonts w:hint="eastAsia"/>
        </w:rPr>
        <w:t>日第</w:t>
      </w:r>
      <w:r>
        <w:rPr>
          <w:rFonts w:hint="eastAsia"/>
        </w:rPr>
        <w:t>644</w:t>
      </w:r>
      <w:r>
        <w:rPr>
          <w:rFonts w:hint="eastAsia"/>
        </w:rPr>
        <w:t>号命令，在国家警察内部设立了打击偷运移民和人口贩运现象中央办公室；</w:t>
      </w:r>
    </w:p>
    <w:p w14:paraId="391987A4" w14:textId="56390141" w:rsidR="001D3B8B" w:rsidRDefault="001D3B8B" w:rsidP="001D3B8B">
      <w:pPr>
        <w:pStyle w:val="SingleTxtGC"/>
      </w:pPr>
      <w:r>
        <w:rPr>
          <w:rFonts w:hint="eastAsia"/>
        </w:rPr>
        <w:tab/>
        <w:t>(c)</w:t>
      </w:r>
      <w:r>
        <w:rPr>
          <w:rFonts w:hint="eastAsia"/>
        </w:rPr>
        <w:tab/>
      </w:r>
      <w:r>
        <w:rPr>
          <w:rFonts w:hint="eastAsia"/>
        </w:rPr>
        <w:t>根据</w:t>
      </w:r>
      <w:r>
        <w:rPr>
          <w:rFonts w:hint="eastAsia"/>
        </w:rPr>
        <w:t>2022</w:t>
      </w:r>
      <w:r>
        <w:rPr>
          <w:rFonts w:hint="eastAsia"/>
        </w:rPr>
        <w:t>年</w:t>
      </w:r>
      <w:r>
        <w:rPr>
          <w:rFonts w:hint="eastAsia"/>
        </w:rPr>
        <w:t>7</w:t>
      </w:r>
      <w:r>
        <w:rPr>
          <w:rFonts w:hint="eastAsia"/>
        </w:rPr>
        <w:t>月</w:t>
      </w:r>
      <w:r>
        <w:rPr>
          <w:rFonts w:hint="eastAsia"/>
        </w:rPr>
        <w:t>5</w:t>
      </w:r>
      <w:r>
        <w:rPr>
          <w:rFonts w:hint="eastAsia"/>
        </w:rPr>
        <w:t>日第</w:t>
      </w:r>
      <w:r>
        <w:rPr>
          <w:rFonts w:hint="eastAsia"/>
        </w:rPr>
        <w:t>2022-102</w:t>
      </w:r>
      <w:r>
        <w:rPr>
          <w:rFonts w:hint="eastAsia"/>
        </w:rPr>
        <w:t>号法令，设立了国家打击人口贩运和偷运移民现象管理局；</w:t>
      </w:r>
    </w:p>
    <w:p w14:paraId="237570B4" w14:textId="7A3AD38F" w:rsidR="001D3B8B" w:rsidRDefault="001D3B8B" w:rsidP="001D3B8B">
      <w:pPr>
        <w:pStyle w:val="SingleTxtGC"/>
      </w:pPr>
      <w:r>
        <w:tab/>
        <w:t>(d)</w:t>
      </w:r>
      <w:r>
        <w:tab/>
      </w:r>
      <w:r>
        <w:rPr>
          <w:rFonts w:hint="eastAsia"/>
        </w:rPr>
        <w:t>于</w:t>
      </w:r>
      <w:r>
        <w:t>2024</w:t>
      </w:r>
      <w:r>
        <w:rPr>
          <w:rFonts w:hint="eastAsia"/>
        </w:rPr>
        <w:t>年更新了《</w:t>
      </w:r>
      <w:r>
        <w:t>2021</w:t>
      </w:r>
      <w:r w:rsidR="00A01619">
        <w:t>-</w:t>
      </w:r>
      <w:r>
        <w:t>2030</w:t>
      </w:r>
      <w:r>
        <w:rPr>
          <w:rFonts w:hint="eastAsia"/>
        </w:rPr>
        <w:t>年国家移徙管理战略》及其国家行动计划；</w:t>
      </w:r>
    </w:p>
    <w:p w14:paraId="6B715FDC" w14:textId="6771B8CF" w:rsidR="001D3B8B" w:rsidRDefault="001D3B8B" w:rsidP="001D3B8B">
      <w:pPr>
        <w:pStyle w:val="SingleTxtGC"/>
      </w:pPr>
      <w:r>
        <w:tab/>
        <w:t>(e)</w:t>
      </w:r>
      <w:r>
        <w:tab/>
      </w:r>
      <w:r>
        <w:rPr>
          <w:rFonts w:hint="eastAsia"/>
        </w:rPr>
        <w:t>通过了《</w:t>
      </w:r>
      <w:r>
        <w:t>2024</w:t>
      </w:r>
      <w:r w:rsidR="00A01619">
        <w:t>-</w:t>
      </w:r>
      <w:r>
        <w:t>2026</w:t>
      </w:r>
      <w:r>
        <w:rPr>
          <w:rFonts w:hint="eastAsia"/>
        </w:rPr>
        <w:t>年国家打击人口贩运行动计划》，并于</w:t>
      </w:r>
      <w:r>
        <w:t>2024</w:t>
      </w:r>
      <w:r>
        <w:rPr>
          <w:rFonts w:hint="eastAsia"/>
        </w:rPr>
        <w:t>年</w:t>
      </w:r>
      <w:r>
        <w:t>4</w:t>
      </w:r>
      <w:r>
        <w:rPr>
          <w:rFonts w:hint="eastAsia"/>
        </w:rPr>
        <w:t>月建立了受害者转介机制；</w:t>
      </w:r>
    </w:p>
    <w:p w14:paraId="77777D25" w14:textId="72FA63A3" w:rsidR="001D3B8B" w:rsidRDefault="001D3B8B" w:rsidP="001D3B8B">
      <w:pPr>
        <w:pStyle w:val="SingleTxtGC"/>
      </w:pPr>
      <w:r>
        <w:tab/>
        <w:t>(f)</w:t>
      </w:r>
      <w:r>
        <w:tab/>
      </w:r>
      <w:r>
        <w:rPr>
          <w:rFonts w:hint="eastAsia"/>
        </w:rPr>
        <w:t>于</w:t>
      </w:r>
      <w:r>
        <w:t>2025</w:t>
      </w:r>
      <w:r>
        <w:rPr>
          <w:rFonts w:hint="eastAsia"/>
        </w:rPr>
        <w:t>年</w:t>
      </w:r>
      <w:r>
        <w:t>7</w:t>
      </w:r>
      <w:r>
        <w:rPr>
          <w:rFonts w:hint="eastAsia"/>
        </w:rPr>
        <w:t>月通过了《</w:t>
      </w:r>
      <w:r>
        <w:t>2025</w:t>
      </w:r>
      <w:r w:rsidR="00A01619">
        <w:t>-</w:t>
      </w:r>
      <w:r>
        <w:t>2035</w:t>
      </w:r>
      <w:r>
        <w:rPr>
          <w:rFonts w:hint="eastAsia"/>
        </w:rPr>
        <w:t>年国家社会保护战略》。</w:t>
      </w:r>
    </w:p>
    <w:p w14:paraId="3E08E8F5" w14:textId="2BAEB5EB" w:rsidR="001D3B8B" w:rsidRDefault="001D3B8B" w:rsidP="001D3B8B">
      <w:pPr>
        <w:pStyle w:val="SingleTxtGC"/>
      </w:pPr>
      <w:r>
        <w:rPr>
          <w:rFonts w:hint="eastAsia"/>
        </w:rPr>
        <w:t>7.</w:t>
      </w:r>
      <w:r>
        <w:rPr>
          <w:rFonts w:hint="eastAsia"/>
        </w:rPr>
        <w:tab/>
      </w:r>
      <w:r>
        <w:rPr>
          <w:rFonts w:hint="eastAsia"/>
        </w:rPr>
        <w:t>委员会欢迎缔约国于</w:t>
      </w:r>
      <w:r>
        <w:rPr>
          <w:rFonts w:hint="eastAsia"/>
        </w:rPr>
        <w:t>2019</w:t>
      </w:r>
      <w:r>
        <w:rPr>
          <w:rFonts w:hint="eastAsia"/>
        </w:rPr>
        <w:t>年</w:t>
      </w:r>
      <w:r>
        <w:rPr>
          <w:rFonts w:hint="eastAsia"/>
        </w:rPr>
        <w:t>9</w:t>
      </w:r>
      <w:r>
        <w:rPr>
          <w:rFonts w:hint="eastAsia"/>
        </w:rPr>
        <w:t>月</w:t>
      </w:r>
      <w:r>
        <w:rPr>
          <w:rFonts w:hint="eastAsia"/>
        </w:rPr>
        <w:t>23</w:t>
      </w:r>
      <w:r>
        <w:rPr>
          <w:rFonts w:hint="eastAsia"/>
        </w:rPr>
        <w:t>日批准了国际劳工组织</w:t>
      </w:r>
      <w:r>
        <w:rPr>
          <w:rFonts w:hint="eastAsia"/>
        </w:rPr>
        <w:t>(</w:t>
      </w:r>
      <w:r>
        <w:rPr>
          <w:rFonts w:hint="eastAsia"/>
        </w:rPr>
        <w:t>劳工组织</w:t>
      </w:r>
      <w:r>
        <w:rPr>
          <w:rFonts w:hint="eastAsia"/>
        </w:rPr>
        <w:t>)</w:t>
      </w:r>
      <w:r>
        <w:rPr>
          <w:rFonts w:hint="eastAsia"/>
        </w:rPr>
        <w:t>《</w:t>
      </w:r>
      <w:r>
        <w:rPr>
          <w:rFonts w:hint="eastAsia"/>
        </w:rPr>
        <w:t>1975</w:t>
      </w:r>
      <w:r>
        <w:rPr>
          <w:rFonts w:hint="eastAsia"/>
        </w:rPr>
        <w:t>年移民工人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第</w:t>
      </w:r>
      <w:r>
        <w:rPr>
          <w:rFonts w:hint="eastAsia"/>
        </w:rPr>
        <w:t>143</w:t>
      </w:r>
      <w:r>
        <w:rPr>
          <w:rFonts w:hint="eastAsia"/>
        </w:rPr>
        <w:t>号</w:t>
      </w:r>
      <w:r>
        <w:rPr>
          <w:rFonts w:hint="eastAsia"/>
        </w:rPr>
        <w:t>)</w:t>
      </w:r>
      <w:r>
        <w:rPr>
          <w:rFonts w:hint="eastAsia"/>
        </w:rPr>
        <w:t>。</w:t>
      </w:r>
    </w:p>
    <w:p w14:paraId="76DDC3DC" w14:textId="703E58F7" w:rsidR="001D3B8B" w:rsidRDefault="001D3B8B" w:rsidP="001D3B8B">
      <w:pPr>
        <w:pStyle w:val="SingleTxtGC"/>
      </w:pPr>
      <w:r>
        <w:rPr>
          <w:rFonts w:hint="eastAsia"/>
        </w:rPr>
        <w:t>8.</w:t>
      </w:r>
      <w:r>
        <w:rPr>
          <w:rFonts w:hint="eastAsia"/>
        </w:rPr>
        <w:tab/>
      </w:r>
      <w:r>
        <w:rPr>
          <w:rFonts w:hint="eastAsia"/>
        </w:rPr>
        <w:t>委员会还欢迎缔约国投票支持《安全、有序和正常移民全球契约》，并努力按照本国在《公约》及其他国际人权文书之下的国际义务以及委员会关于通过《公约》和《全球契约》共同保护移民工人及其家庭成员权利的第</w:t>
      </w:r>
      <w:r>
        <w:rPr>
          <w:rFonts w:hint="eastAsia"/>
        </w:rPr>
        <w:t>6</w:t>
      </w:r>
      <w:r>
        <w:rPr>
          <w:rFonts w:hint="eastAsia"/>
        </w:rPr>
        <w:t>号一般性意见</w:t>
      </w:r>
      <w:r>
        <w:rPr>
          <w:rFonts w:hint="eastAsia"/>
        </w:rPr>
        <w:t>(2024</w:t>
      </w:r>
      <w:r>
        <w:rPr>
          <w:rFonts w:hint="eastAsia"/>
        </w:rPr>
        <w:t>年</w:t>
      </w:r>
      <w:r>
        <w:rPr>
          <w:rFonts w:hint="eastAsia"/>
        </w:rPr>
        <w:t>)</w:t>
      </w:r>
      <w:r>
        <w:rPr>
          <w:rFonts w:hint="eastAsia"/>
        </w:rPr>
        <w:t>执行该契约。</w:t>
      </w:r>
    </w:p>
    <w:p w14:paraId="34AFCC5A" w14:textId="7BB7E918" w:rsidR="001D3B8B" w:rsidRDefault="00185CB6" w:rsidP="00185CB6">
      <w:pPr>
        <w:pStyle w:val="H1GC"/>
      </w:pPr>
      <w:r>
        <w:rPr>
          <w:rFonts w:hint="eastAsia"/>
        </w:rPr>
        <w:tab/>
        <w:t>C.</w:t>
      </w:r>
      <w:r w:rsidR="001D3B8B">
        <w:rPr>
          <w:rFonts w:hint="eastAsia"/>
        </w:rPr>
        <w:tab/>
      </w:r>
      <w:r w:rsidR="001D3B8B">
        <w:rPr>
          <w:rFonts w:hint="eastAsia"/>
        </w:rPr>
        <w:t>关注的主要问题和建议</w:t>
      </w:r>
    </w:p>
    <w:p w14:paraId="573F753B" w14:textId="7EC87A4D" w:rsidR="001D3B8B" w:rsidRDefault="00573871" w:rsidP="00573871">
      <w:pPr>
        <w:pStyle w:val="H23GC"/>
      </w:pPr>
      <w:r>
        <w:rPr>
          <w:rFonts w:hint="eastAsia"/>
        </w:rPr>
        <w:tab/>
        <w:t>1.</w:t>
      </w:r>
      <w:r w:rsidR="001D3B8B">
        <w:rPr>
          <w:rFonts w:hint="eastAsia"/>
        </w:rPr>
        <w:tab/>
      </w:r>
      <w:r w:rsidR="001D3B8B">
        <w:rPr>
          <w:rFonts w:hint="eastAsia"/>
        </w:rPr>
        <w:t>一般执行措施</w:t>
      </w:r>
      <w:r w:rsidR="001D3B8B">
        <w:rPr>
          <w:rFonts w:hint="eastAsia"/>
        </w:rPr>
        <w:t>(</w:t>
      </w:r>
      <w:r w:rsidR="001D3B8B">
        <w:rPr>
          <w:rFonts w:hint="eastAsia"/>
        </w:rPr>
        <w:t>第</w:t>
      </w:r>
      <w:r w:rsidR="001D3B8B">
        <w:rPr>
          <w:rFonts w:hint="eastAsia"/>
        </w:rPr>
        <w:t>73</w:t>
      </w:r>
      <w:r w:rsidR="001D3B8B">
        <w:rPr>
          <w:rFonts w:hint="eastAsia"/>
        </w:rPr>
        <w:t>和第</w:t>
      </w:r>
      <w:r w:rsidR="001D3B8B">
        <w:rPr>
          <w:rFonts w:hint="eastAsia"/>
        </w:rPr>
        <w:t>84</w:t>
      </w:r>
      <w:r w:rsidR="001D3B8B">
        <w:rPr>
          <w:rFonts w:hint="eastAsia"/>
        </w:rPr>
        <w:t>条</w:t>
      </w:r>
      <w:r w:rsidR="001D3B8B">
        <w:rPr>
          <w:rFonts w:hint="eastAsia"/>
        </w:rPr>
        <w:t>)</w:t>
      </w:r>
    </w:p>
    <w:p w14:paraId="38813EC9" w14:textId="705886D4" w:rsidR="001D3B8B" w:rsidRDefault="00A05C77" w:rsidP="00A05C77">
      <w:pPr>
        <w:pStyle w:val="H23GC"/>
      </w:pPr>
      <w:r>
        <w:rPr>
          <w:rFonts w:hint="eastAsia"/>
        </w:rPr>
        <w:tab/>
      </w:r>
      <w:r>
        <w:rPr>
          <w:rFonts w:hint="eastAsia"/>
        </w:rPr>
        <w:tab/>
      </w:r>
      <w:r w:rsidR="001D3B8B">
        <w:rPr>
          <w:rFonts w:hint="eastAsia"/>
        </w:rPr>
        <w:t>立法和适用</w:t>
      </w:r>
    </w:p>
    <w:p w14:paraId="51528381" w14:textId="491B6E13" w:rsidR="001D3B8B" w:rsidRDefault="001D3B8B" w:rsidP="001D3B8B">
      <w:pPr>
        <w:pStyle w:val="SingleTxtGC"/>
      </w:pPr>
      <w:r>
        <w:rPr>
          <w:rFonts w:hint="eastAsia"/>
        </w:rPr>
        <w:t>9.</w:t>
      </w:r>
      <w:r>
        <w:rPr>
          <w:rFonts w:hint="eastAsia"/>
        </w:rPr>
        <w:tab/>
      </w:r>
      <w:r>
        <w:rPr>
          <w:rFonts w:hint="eastAsia"/>
        </w:rPr>
        <w:t>委员会注意到缔约国为加强本国法律框架采取的措施，但依然感到关切的是：</w:t>
      </w:r>
    </w:p>
    <w:p w14:paraId="658BC793" w14:textId="3C5AAE5D" w:rsidR="001D3B8B" w:rsidRDefault="001D3B8B" w:rsidP="001D3B8B">
      <w:pPr>
        <w:pStyle w:val="SingleTxtGC"/>
      </w:pPr>
      <w:r>
        <w:rPr>
          <w:rFonts w:hint="eastAsia"/>
        </w:rPr>
        <w:tab/>
        <w:t>(a)</w:t>
      </w:r>
      <w:r>
        <w:rPr>
          <w:rFonts w:hint="eastAsia"/>
        </w:rPr>
        <w:tab/>
      </w:r>
      <w:r>
        <w:rPr>
          <w:rFonts w:hint="eastAsia"/>
        </w:rPr>
        <w:t>未能将《公约》规定充分纳入国内法律，尤其是，未在国家法律当中纳入“移徙工人”和“移徙工人家庭成员”概念，从而对切实有效执行《公约》造成了障碍；</w:t>
      </w:r>
    </w:p>
    <w:p w14:paraId="3E7438D4" w14:textId="284CC917" w:rsidR="001D3B8B" w:rsidRDefault="001D3B8B" w:rsidP="001D3B8B">
      <w:pPr>
        <w:pStyle w:val="SingleTxtGC"/>
      </w:pPr>
      <w:r>
        <w:rPr>
          <w:rFonts w:hint="eastAsia"/>
        </w:rPr>
        <w:tab/>
        <w:t>(b)</w:t>
      </w:r>
      <w:r>
        <w:rPr>
          <w:rFonts w:hint="eastAsia"/>
        </w:rPr>
        <w:tab/>
      </w:r>
      <w:r>
        <w:rPr>
          <w:rFonts w:hint="eastAsia"/>
        </w:rPr>
        <w:t>在切实有效执行各项保护移民权利的法律规定方面，尤其是在拘留和驱逐程序当中诉诸司法、获得免费法律援助以及正当程序保障方面，缺乏相关数据，而在采取措施防止歧视行为方面，相关信息有限；</w:t>
      </w:r>
    </w:p>
    <w:p w14:paraId="0BB50279" w14:textId="126703E1" w:rsidR="001D3B8B" w:rsidRDefault="001D3B8B" w:rsidP="001D3B8B">
      <w:pPr>
        <w:pStyle w:val="SingleTxtGC"/>
      </w:pPr>
      <w:r>
        <w:rPr>
          <w:rFonts w:hint="eastAsia"/>
        </w:rPr>
        <w:tab/>
        <w:t>(c)</w:t>
      </w:r>
      <w:r>
        <w:rPr>
          <w:rFonts w:hint="eastAsia"/>
        </w:rPr>
        <w:tab/>
      </w:r>
      <w:r>
        <w:rPr>
          <w:rFonts w:hint="eastAsia"/>
        </w:rPr>
        <w:t>缺乏对移民方面的法律和政策进行评估以了解上述法律和政策对在缔约国居住或过境的移民及其家庭成员人权的影响的机制。</w:t>
      </w:r>
    </w:p>
    <w:p w14:paraId="3A2C8D30" w14:textId="7D66358E" w:rsidR="001D3B8B" w:rsidRPr="00A94DCF" w:rsidRDefault="001D3B8B" w:rsidP="001D3B8B">
      <w:pPr>
        <w:pStyle w:val="SingleTxtGC"/>
        <w:rPr>
          <w:rFonts w:ascii="Time New Roman" w:eastAsia="黑体" w:hAnsi="Time New Roman" w:hint="eastAsia"/>
        </w:rPr>
      </w:pPr>
      <w:r w:rsidRPr="00A94DCF">
        <w:rPr>
          <w:rFonts w:ascii="Time New Roman" w:eastAsia="黑体" w:hAnsi="Time New Roman" w:hint="eastAsia"/>
        </w:rPr>
        <w:t>10.</w:t>
      </w:r>
      <w:r w:rsidRPr="00A94DCF">
        <w:rPr>
          <w:rFonts w:ascii="Time New Roman" w:eastAsia="黑体" w:hAnsi="Time New Roman" w:hint="eastAsia"/>
        </w:rPr>
        <w:tab/>
      </w:r>
      <w:r w:rsidRPr="00A94DCF">
        <w:rPr>
          <w:rFonts w:ascii="Time New Roman" w:eastAsia="黑体" w:hAnsi="Time New Roman" w:hint="eastAsia"/>
        </w:rPr>
        <w:t>委员会建议缔约国：</w:t>
      </w:r>
    </w:p>
    <w:p w14:paraId="5A312AE0" w14:textId="335F9401" w:rsidR="001D3B8B" w:rsidRPr="00A94DCF" w:rsidRDefault="001D3B8B" w:rsidP="001D3B8B">
      <w:pPr>
        <w:pStyle w:val="SingleTxtGC"/>
        <w:rPr>
          <w:rFonts w:ascii="Time New Roman" w:eastAsia="黑体" w:hAnsi="Time New Roman" w:hint="eastAsia"/>
        </w:rPr>
      </w:pPr>
      <w:r w:rsidRPr="00A94DCF">
        <w:rPr>
          <w:rFonts w:ascii="Time New Roman" w:eastAsia="黑体" w:hAnsi="Time New Roman" w:hint="eastAsia"/>
        </w:rPr>
        <w:tab/>
        <w:t>(a)</w:t>
      </w:r>
      <w:r w:rsidRPr="00A94DCF">
        <w:rPr>
          <w:rFonts w:ascii="Time New Roman" w:eastAsia="黑体" w:hAnsi="Time New Roman" w:hint="eastAsia"/>
        </w:rPr>
        <w:tab/>
      </w:r>
      <w:r w:rsidRPr="00A94DCF">
        <w:rPr>
          <w:rFonts w:ascii="Time New Roman" w:eastAsia="黑体" w:hAnsi="Time New Roman" w:hint="eastAsia"/>
        </w:rPr>
        <w:t>将《公约》充分纳入其国内法律，将“移徙工人”和“移徙工人家庭成员”概念纳入国家法律，尤其是纳入《劳动法典》和移民相关法律，以促进切实有效地执行《公约》；</w:t>
      </w:r>
    </w:p>
    <w:p w14:paraId="2B46B54F" w14:textId="22E34BC9" w:rsidR="001D3B8B" w:rsidRPr="00A94DCF" w:rsidRDefault="001D3B8B" w:rsidP="001D3B8B">
      <w:pPr>
        <w:pStyle w:val="SingleTxtGC"/>
        <w:rPr>
          <w:rFonts w:ascii="Time New Roman" w:eastAsia="黑体" w:hAnsi="Time New Roman" w:hint="eastAsia"/>
        </w:rPr>
      </w:pPr>
      <w:r w:rsidRPr="00A94DCF">
        <w:rPr>
          <w:rFonts w:ascii="Time New Roman" w:eastAsia="黑体" w:hAnsi="Time New Roman" w:hint="eastAsia"/>
        </w:rPr>
        <w:tab/>
        <w:t>(b)</w:t>
      </w:r>
      <w:r w:rsidRPr="00A94DCF">
        <w:rPr>
          <w:rFonts w:ascii="Time New Roman" w:eastAsia="黑体" w:hAnsi="Time New Roman" w:hint="eastAsia"/>
        </w:rPr>
        <w:tab/>
      </w:r>
      <w:r w:rsidRPr="00A94DCF">
        <w:rPr>
          <w:rFonts w:ascii="Time New Roman" w:eastAsia="黑体" w:hAnsi="Time New Roman" w:hint="eastAsia"/>
        </w:rPr>
        <w:t>采取措施，在民间社会及其他相关利益攸关方的参与之下，通过各项监测、评价和报告机制，确保充分落实国家法律和《公约》当中规定的法律保护，并就所提起的申诉、所作出的决定以及向移徙工人及其家庭成员提供的赔偿提供相关统计数据；</w:t>
      </w:r>
    </w:p>
    <w:p w14:paraId="52A65AAF" w14:textId="1F78A0CA" w:rsidR="001D3B8B" w:rsidRPr="00A94DCF" w:rsidRDefault="001D3B8B" w:rsidP="001D3B8B">
      <w:pPr>
        <w:pStyle w:val="SingleTxtGC"/>
        <w:rPr>
          <w:rFonts w:ascii="Time New Roman" w:eastAsia="黑体" w:hAnsi="Time New Roman" w:hint="eastAsia"/>
        </w:rPr>
      </w:pPr>
      <w:r w:rsidRPr="00A94DCF">
        <w:rPr>
          <w:rFonts w:ascii="Time New Roman" w:eastAsia="黑体" w:hAnsi="Time New Roman" w:hint="eastAsia"/>
        </w:rPr>
        <w:tab/>
        <w:t>(c)</w:t>
      </w:r>
      <w:r w:rsidRPr="00A94DCF">
        <w:rPr>
          <w:rFonts w:ascii="Time New Roman" w:eastAsia="黑体" w:hAnsi="Time New Roman" w:hint="eastAsia"/>
        </w:rPr>
        <w:tab/>
      </w:r>
      <w:r w:rsidRPr="00A94DCF">
        <w:rPr>
          <w:rFonts w:ascii="Time New Roman" w:eastAsia="黑体" w:hAnsi="Time New Roman" w:hint="eastAsia"/>
        </w:rPr>
        <w:t>经与包括民间社会组织在内的主要利益攸关方咨商，建立对移民方面的法律和政策给所有移民及其家庭成员的人权造成的影响进行定期评估的机制。</w:t>
      </w:r>
    </w:p>
    <w:p w14:paraId="52F1D440" w14:textId="15D64487" w:rsidR="001D3B8B" w:rsidRDefault="00A05C77" w:rsidP="00A05C77">
      <w:pPr>
        <w:pStyle w:val="H23GC"/>
      </w:pPr>
      <w:r>
        <w:rPr>
          <w:rFonts w:hint="eastAsia"/>
        </w:rPr>
        <w:tab/>
      </w:r>
      <w:r>
        <w:rPr>
          <w:rFonts w:hint="eastAsia"/>
        </w:rPr>
        <w:tab/>
      </w:r>
      <w:r w:rsidR="001D3B8B">
        <w:rPr>
          <w:rFonts w:hint="eastAsia"/>
        </w:rPr>
        <w:t>第</w:t>
      </w:r>
      <w:r w:rsidR="001D3B8B">
        <w:rPr>
          <w:rFonts w:hint="eastAsia"/>
        </w:rPr>
        <w:t>76</w:t>
      </w:r>
      <w:r w:rsidR="001D3B8B">
        <w:rPr>
          <w:rFonts w:hint="eastAsia"/>
        </w:rPr>
        <w:t>和第</w:t>
      </w:r>
      <w:r w:rsidR="001D3B8B">
        <w:rPr>
          <w:rFonts w:hint="eastAsia"/>
        </w:rPr>
        <w:t>77</w:t>
      </w:r>
      <w:r w:rsidR="001D3B8B">
        <w:rPr>
          <w:rFonts w:hint="eastAsia"/>
        </w:rPr>
        <w:t>条</w:t>
      </w:r>
    </w:p>
    <w:p w14:paraId="22686B93" w14:textId="6051788A" w:rsidR="001D3B8B" w:rsidRDefault="001D3B8B" w:rsidP="001D3B8B">
      <w:pPr>
        <w:pStyle w:val="SingleTxtGC"/>
      </w:pPr>
      <w:r>
        <w:rPr>
          <w:rFonts w:hint="eastAsia"/>
        </w:rPr>
        <w:t>11.</w:t>
      </w:r>
      <w:r>
        <w:rPr>
          <w:rFonts w:hint="eastAsia"/>
        </w:rPr>
        <w:tab/>
      </w:r>
      <w:r>
        <w:rPr>
          <w:rFonts w:hint="eastAsia"/>
        </w:rPr>
        <w:t>委员会注意到，缔约国尚未按照《公约》第</w:t>
      </w:r>
      <w:r>
        <w:rPr>
          <w:rFonts w:hint="eastAsia"/>
        </w:rPr>
        <w:t>76</w:t>
      </w:r>
      <w:r>
        <w:rPr>
          <w:rFonts w:hint="eastAsia"/>
        </w:rPr>
        <w:t>和第</w:t>
      </w:r>
      <w:r>
        <w:rPr>
          <w:rFonts w:hint="eastAsia"/>
        </w:rPr>
        <w:t>77</w:t>
      </w:r>
      <w:r>
        <w:rPr>
          <w:rFonts w:hint="eastAsia"/>
        </w:rPr>
        <w:t>条的规定作出声明。</w:t>
      </w:r>
    </w:p>
    <w:p w14:paraId="1AF3B574" w14:textId="17720AFE" w:rsidR="001D3B8B" w:rsidRPr="00A94DCF" w:rsidRDefault="001D3B8B" w:rsidP="001D3B8B">
      <w:pPr>
        <w:pStyle w:val="SingleTxtGC"/>
        <w:rPr>
          <w:rFonts w:eastAsia="黑体"/>
        </w:rPr>
      </w:pPr>
      <w:r w:rsidRPr="00A94DCF">
        <w:rPr>
          <w:rFonts w:eastAsia="黑体" w:hint="eastAsia"/>
        </w:rPr>
        <w:t>12.</w:t>
      </w:r>
      <w:r w:rsidRPr="00A94DCF">
        <w:rPr>
          <w:rFonts w:eastAsia="黑体" w:hint="eastAsia"/>
        </w:rPr>
        <w:tab/>
      </w:r>
      <w:r w:rsidRPr="00A94DCF">
        <w:rPr>
          <w:rFonts w:eastAsia="黑体" w:hint="eastAsia"/>
        </w:rPr>
        <w:t>委员会重申其在此前的结论性意见</w:t>
      </w:r>
      <w:r w:rsidR="00C051BA" w:rsidRPr="00E618AA">
        <w:rPr>
          <w:rStyle w:val="a8"/>
          <w:rFonts w:eastAsia="黑体"/>
        </w:rPr>
        <w:footnoteReference w:id="6"/>
      </w:r>
      <w:r w:rsidRPr="00A94DCF">
        <w:rPr>
          <w:rFonts w:eastAsia="黑体" w:hint="eastAsia"/>
        </w:rPr>
        <w:t xml:space="preserve"> </w:t>
      </w:r>
      <w:r w:rsidRPr="00A94DCF">
        <w:rPr>
          <w:rFonts w:eastAsia="黑体" w:hint="eastAsia"/>
        </w:rPr>
        <w:t>当中提出的建议，建议缔约国应按照《公约》第</w:t>
      </w:r>
      <w:r w:rsidRPr="00A94DCF">
        <w:rPr>
          <w:rFonts w:eastAsia="黑体" w:hint="eastAsia"/>
        </w:rPr>
        <w:t>76</w:t>
      </w:r>
      <w:r w:rsidRPr="00A94DCF">
        <w:rPr>
          <w:rFonts w:eastAsia="黑体" w:hint="eastAsia"/>
        </w:rPr>
        <w:t>和第</w:t>
      </w:r>
      <w:r w:rsidRPr="00A94DCF">
        <w:rPr>
          <w:rFonts w:eastAsia="黑体" w:hint="eastAsia"/>
        </w:rPr>
        <w:t>77</w:t>
      </w:r>
      <w:r w:rsidRPr="00A94DCF">
        <w:rPr>
          <w:rFonts w:eastAsia="黑体" w:hint="eastAsia"/>
        </w:rPr>
        <w:t>条作出声明，承认委员会有权受理和审议各缔约国以及个人就《公约》所规定的权利遭侵犯情事提交的来文。</w:t>
      </w:r>
    </w:p>
    <w:p w14:paraId="1284EED2" w14:textId="7DB6D0FD" w:rsidR="001D3B8B" w:rsidRDefault="00A05C77" w:rsidP="00A05C77">
      <w:pPr>
        <w:pStyle w:val="H23GC"/>
      </w:pPr>
      <w:r>
        <w:rPr>
          <w:rFonts w:hint="eastAsia"/>
        </w:rPr>
        <w:tab/>
      </w:r>
      <w:r>
        <w:rPr>
          <w:rFonts w:hint="eastAsia"/>
        </w:rPr>
        <w:tab/>
      </w:r>
      <w:r w:rsidR="001D3B8B">
        <w:rPr>
          <w:rFonts w:hint="eastAsia"/>
        </w:rPr>
        <w:t>批准相关文书</w:t>
      </w:r>
    </w:p>
    <w:p w14:paraId="10CAB34D" w14:textId="54A37BC5" w:rsidR="001D3B8B" w:rsidRDefault="001D3B8B" w:rsidP="001D3B8B">
      <w:pPr>
        <w:pStyle w:val="SingleTxtGC"/>
      </w:pPr>
      <w:r>
        <w:rPr>
          <w:rFonts w:hint="eastAsia"/>
        </w:rPr>
        <w:t>13.</w:t>
      </w:r>
      <w:r>
        <w:rPr>
          <w:rFonts w:hint="eastAsia"/>
        </w:rPr>
        <w:tab/>
      </w:r>
      <w:r>
        <w:rPr>
          <w:rFonts w:hint="eastAsia"/>
        </w:rPr>
        <w:t>委员会回顾其此前的结论性意见</w:t>
      </w:r>
      <w:r w:rsidR="00C051BA" w:rsidRPr="00E618AA">
        <w:rPr>
          <w:rStyle w:val="a8"/>
          <w:rFonts w:eastAsia="宋体"/>
        </w:rPr>
        <w:footnoteReference w:id="7"/>
      </w:r>
      <w:r>
        <w:rPr>
          <w:rFonts w:hint="eastAsia"/>
        </w:rPr>
        <w:t>，并注意到缔约国仍尚未加入下列国际文书：</w:t>
      </w:r>
    </w:p>
    <w:p w14:paraId="4B4D4F9D" w14:textId="2D06289E" w:rsidR="001D3B8B" w:rsidRDefault="001D3B8B" w:rsidP="001D3B8B">
      <w:pPr>
        <w:pStyle w:val="SingleTxtGC"/>
      </w:pPr>
      <w:r>
        <w:rPr>
          <w:rFonts w:hint="eastAsia"/>
        </w:rPr>
        <w:tab/>
        <w:t>(a)</w:t>
      </w:r>
      <w:r>
        <w:rPr>
          <w:rFonts w:hint="eastAsia"/>
        </w:rPr>
        <w:tab/>
      </w:r>
      <w:r>
        <w:rPr>
          <w:rFonts w:hint="eastAsia"/>
        </w:rPr>
        <w:t>《经济、社会、文化权利国际公约任择议定书》；</w:t>
      </w:r>
    </w:p>
    <w:p w14:paraId="6FF40E2D" w14:textId="7C9527F8" w:rsidR="001D3B8B" w:rsidRDefault="001D3B8B" w:rsidP="001D3B8B">
      <w:pPr>
        <w:pStyle w:val="SingleTxtGC"/>
      </w:pPr>
      <w:r>
        <w:rPr>
          <w:rFonts w:hint="eastAsia"/>
        </w:rPr>
        <w:tab/>
        <w:t>(b)</w:t>
      </w:r>
      <w:r>
        <w:rPr>
          <w:rFonts w:hint="eastAsia"/>
        </w:rPr>
        <w:tab/>
      </w:r>
      <w:r>
        <w:rPr>
          <w:rFonts w:hint="eastAsia"/>
        </w:rPr>
        <w:t>《旨在废除死刑的〈公民权利和政治权利国际公约〉第二项任意议定书》；</w:t>
      </w:r>
    </w:p>
    <w:p w14:paraId="00D0D3E1" w14:textId="7EAEBEBF" w:rsidR="001D3B8B" w:rsidRDefault="001D3B8B" w:rsidP="001D3B8B">
      <w:pPr>
        <w:pStyle w:val="SingleTxtGC"/>
      </w:pPr>
      <w:r>
        <w:rPr>
          <w:rFonts w:hint="eastAsia"/>
        </w:rPr>
        <w:tab/>
        <w:t>(c)</w:t>
      </w:r>
      <w:r>
        <w:rPr>
          <w:rFonts w:hint="eastAsia"/>
        </w:rPr>
        <w:tab/>
      </w:r>
      <w:r>
        <w:rPr>
          <w:rFonts w:hint="eastAsia"/>
        </w:rPr>
        <w:t>《〈消除对妇女一切形式歧视公约〉任择议定书》；</w:t>
      </w:r>
    </w:p>
    <w:p w14:paraId="665D1835" w14:textId="5556179E" w:rsidR="001D3B8B" w:rsidRDefault="001D3B8B" w:rsidP="001D3B8B">
      <w:pPr>
        <w:pStyle w:val="SingleTxtGC"/>
      </w:pPr>
      <w:r>
        <w:rPr>
          <w:rFonts w:hint="eastAsia"/>
        </w:rPr>
        <w:tab/>
        <w:t>(d)</w:t>
      </w:r>
      <w:r>
        <w:rPr>
          <w:rFonts w:hint="eastAsia"/>
        </w:rPr>
        <w:tab/>
      </w:r>
      <w:r>
        <w:rPr>
          <w:rFonts w:hint="eastAsia"/>
        </w:rPr>
        <w:t>《〈儿童权利公约〉关于设定来文程序的任择议定书》；</w:t>
      </w:r>
    </w:p>
    <w:p w14:paraId="1C768F4F" w14:textId="7DDFE8FE" w:rsidR="001D3B8B" w:rsidRDefault="001D3B8B" w:rsidP="001D3B8B">
      <w:pPr>
        <w:pStyle w:val="SingleTxtGC"/>
      </w:pPr>
      <w:r>
        <w:rPr>
          <w:rFonts w:hint="eastAsia"/>
        </w:rPr>
        <w:tab/>
        <w:t>(e)</w:t>
      </w:r>
      <w:r>
        <w:rPr>
          <w:rFonts w:hint="eastAsia"/>
        </w:rPr>
        <w:tab/>
      </w:r>
      <w:r>
        <w:rPr>
          <w:rFonts w:hint="eastAsia"/>
        </w:rPr>
        <w:t>劳工组织《</w:t>
      </w:r>
      <w:r>
        <w:rPr>
          <w:rFonts w:hint="eastAsia"/>
        </w:rPr>
        <w:t>1949</w:t>
      </w:r>
      <w:r>
        <w:rPr>
          <w:rFonts w:hint="eastAsia"/>
        </w:rPr>
        <w:t>年移民就业公约</w:t>
      </w:r>
      <w:r>
        <w:rPr>
          <w:rFonts w:hint="eastAsia"/>
        </w:rPr>
        <w:t>(</w:t>
      </w:r>
      <w:r>
        <w:rPr>
          <w:rFonts w:hint="eastAsia"/>
        </w:rPr>
        <w:t>修订本</w:t>
      </w:r>
      <w:r>
        <w:rPr>
          <w:rFonts w:hint="eastAsia"/>
        </w:rPr>
        <w:t>)</w:t>
      </w:r>
      <w:r>
        <w:rPr>
          <w:rFonts w:hint="eastAsia"/>
        </w:rPr>
        <w:t>》</w:t>
      </w:r>
      <w:r>
        <w:rPr>
          <w:rFonts w:hint="eastAsia"/>
        </w:rPr>
        <w:t>(</w:t>
      </w:r>
      <w:r>
        <w:rPr>
          <w:rFonts w:hint="eastAsia"/>
        </w:rPr>
        <w:t>第</w:t>
      </w:r>
      <w:r>
        <w:rPr>
          <w:rFonts w:hint="eastAsia"/>
        </w:rPr>
        <w:t>97</w:t>
      </w:r>
      <w:r>
        <w:rPr>
          <w:rFonts w:hint="eastAsia"/>
        </w:rPr>
        <w:t>号</w:t>
      </w:r>
      <w:r>
        <w:rPr>
          <w:rFonts w:hint="eastAsia"/>
        </w:rPr>
        <w:t>)</w:t>
      </w:r>
      <w:r>
        <w:rPr>
          <w:rFonts w:hint="eastAsia"/>
        </w:rPr>
        <w:t>；</w:t>
      </w:r>
    </w:p>
    <w:p w14:paraId="0B6497C7" w14:textId="585C8FA6" w:rsidR="001D3B8B" w:rsidRDefault="001D3B8B" w:rsidP="001D3B8B">
      <w:pPr>
        <w:pStyle w:val="SingleTxtGC"/>
      </w:pPr>
      <w:r>
        <w:rPr>
          <w:rFonts w:hint="eastAsia"/>
        </w:rPr>
        <w:tab/>
        <w:t>(f)</w:t>
      </w:r>
      <w:r>
        <w:rPr>
          <w:rFonts w:hint="eastAsia"/>
        </w:rPr>
        <w:tab/>
      </w:r>
      <w:r>
        <w:rPr>
          <w:rFonts w:hint="eastAsia"/>
        </w:rPr>
        <w:t>劳工组织《</w:t>
      </w:r>
      <w:r>
        <w:rPr>
          <w:rFonts w:hint="eastAsia"/>
        </w:rPr>
        <w:t>1970</w:t>
      </w:r>
      <w:r>
        <w:rPr>
          <w:rFonts w:hint="eastAsia"/>
        </w:rPr>
        <w:t>年确定最低工资公约》</w:t>
      </w:r>
      <w:r>
        <w:rPr>
          <w:rFonts w:hint="eastAsia"/>
        </w:rPr>
        <w:t>(</w:t>
      </w:r>
      <w:r>
        <w:rPr>
          <w:rFonts w:hint="eastAsia"/>
        </w:rPr>
        <w:t>第</w:t>
      </w:r>
      <w:r>
        <w:rPr>
          <w:rFonts w:hint="eastAsia"/>
        </w:rPr>
        <w:t>131</w:t>
      </w:r>
      <w:r>
        <w:rPr>
          <w:rFonts w:hint="eastAsia"/>
        </w:rPr>
        <w:t>号</w:t>
      </w:r>
      <w:r>
        <w:rPr>
          <w:rFonts w:hint="eastAsia"/>
        </w:rPr>
        <w:t>)</w:t>
      </w:r>
      <w:r>
        <w:rPr>
          <w:rFonts w:hint="eastAsia"/>
        </w:rPr>
        <w:t>；</w:t>
      </w:r>
    </w:p>
    <w:p w14:paraId="2D1F6B1C" w14:textId="213A92EE" w:rsidR="001D3B8B" w:rsidRDefault="001D3B8B" w:rsidP="001D3B8B">
      <w:pPr>
        <w:pStyle w:val="SingleTxtGC"/>
      </w:pPr>
      <w:r>
        <w:rPr>
          <w:rFonts w:hint="eastAsia"/>
        </w:rPr>
        <w:tab/>
        <w:t>(g)</w:t>
      </w:r>
      <w:r>
        <w:rPr>
          <w:rFonts w:hint="eastAsia"/>
        </w:rPr>
        <w:tab/>
      </w:r>
      <w:r>
        <w:rPr>
          <w:rFonts w:hint="eastAsia"/>
        </w:rPr>
        <w:t>劳工组织《</w:t>
      </w:r>
      <w:r>
        <w:rPr>
          <w:rFonts w:hint="eastAsia"/>
        </w:rPr>
        <w:t>1997</w:t>
      </w:r>
      <w:r>
        <w:rPr>
          <w:rFonts w:hint="eastAsia"/>
        </w:rPr>
        <w:t>年私营职业介绍所公约》</w:t>
      </w:r>
      <w:r>
        <w:rPr>
          <w:rFonts w:hint="eastAsia"/>
        </w:rPr>
        <w:t>(</w:t>
      </w:r>
      <w:r>
        <w:rPr>
          <w:rFonts w:hint="eastAsia"/>
        </w:rPr>
        <w:t>第</w:t>
      </w:r>
      <w:r>
        <w:rPr>
          <w:rFonts w:hint="eastAsia"/>
        </w:rPr>
        <w:t>181</w:t>
      </w:r>
      <w:r>
        <w:rPr>
          <w:rFonts w:hint="eastAsia"/>
        </w:rPr>
        <w:t>号</w:t>
      </w:r>
      <w:r>
        <w:rPr>
          <w:rFonts w:hint="eastAsia"/>
        </w:rPr>
        <w:t>)</w:t>
      </w:r>
      <w:r>
        <w:rPr>
          <w:rFonts w:hint="eastAsia"/>
        </w:rPr>
        <w:t>；</w:t>
      </w:r>
    </w:p>
    <w:p w14:paraId="295CE565" w14:textId="6E653C31" w:rsidR="001D3B8B" w:rsidRDefault="001D3B8B" w:rsidP="001D3B8B">
      <w:pPr>
        <w:pStyle w:val="SingleTxtGC"/>
      </w:pPr>
      <w:r>
        <w:rPr>
          <w:rFonts w:hint="eastAsia"/>
        </w:rPr>
        <w:tab/>
        <w:t>(h)</w:t>
      </w:r>
      <w:r>
        <w:rPr>
          <w:rFonts w:hint="eastAsia"/>
        </w:rPr>
        <w:tab/>
      </w:r>
      <w:r>
        <w:rPr>
          <w:rFonts w:hint="eastAsia"/>
        </w:rPr>
        <w:t>劳工组织《</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w:t>
      </w:r>
      <w:r>
        <w:rPr>
          <w:rFonts w:hint="eastAsia"/>
        </w:rPr>
        <w:t>)</w:t>
      </w:r>
      <w:r>
        <w:rPr>
          <w:rFonts w:hint="eastAsia"/>
        </w:rPr>
        <w:t>。</w:t>
      </w:r>
    </w:p>
    <w:p w14:paraId="6BD90D75" w14:textId="2DD6E830" w:rsidR="001D3B8B" w:rsidRPr="00A94DCF" w:rsidRDefault="001D3B8B" w:rsidP="001D3B8B">
      <w:pPr>
        <w:pStyle w:val="SingleTxtGC"/>
        <w:rPr>
          <w:rFonts w:ascii="Time New Roman" w:eastAsia="黑体" w:hAnsi="Time New Roman" w:hint="eastAsia"/>
        </w:rPr>
      </w:pPr>
      <w:r w:rsidRPr="00A94DCF">
        <w:rPr>
          <w:rFonts w:ascii="Time New Roman" w:eastAsia="黑体" w:hAnsi="Time New Roman" w:hint="eastAsia"/>
        </w:rPr>
        <w:t>14.</w:t>
      </w:r>
      <w:r w:rsidRPr="00A94DCF">
        <w:rPr>
          <w:rFonts w:ascii="Time New Roman" w:eastAsia="黑体" w:hAnsi="Time New Roman" w:hint="eastAsia"/>
        </w:rPr>
        <w:tab/>
      </w:r>
      <w:r w:rsidRPr="00A94DCF">
        <w:rPr>
          <w:rFonts w:ascii="Time New Roman" w:eastAsia="黑体" w:hAnsi="Time New Roman" w:hint="eastAsia"/>
        </w:rPr>
        <w:t>委员会回顾其此前的结论性意见</w:t>
      </w:r>
      <w:r w:rsidR="00C051BA" w:rsidRPr="00E618AA">
        <w:rPr>
          <w:rStyle w:val="a8"/>
          <w:rFonts w:ascii="Time New Roman" w:eastAsia="黑体" w:hAnsi="Time New Roman"/>
        </w:rPr>
        <w:footnoteReference w:id="8"/>
      </w:r>
      <w:r w:rsidRPr="00A94DCF">
        <w:rPr>
          <w:rFonts w:ascii="Time New Roman" w:eastAsia="黑体" w:hAnsi="Time New Roman" w:hint="eastAsia"/>
        </w:rPr>
        <w:t>，并建议缔约国考虑批准上述国际人权条约的任择议定书和劳工组织公约。</w:t>
      </w:r>
    </w:p>
    <w:p w14:paraId="00E6436F" w14:textId="7847E415" w:rsidR="001D3B8B" w:rsidRDefault="00A05C77" w:rsidP="00A05C77">
      <w:pPr>
        <w:pStyle w:val="H23GC"/>
      </w:pPr>
      <w:r>
        <w:rPr>
          <w:rFonts w:hint="eastAsia"/>
        </w:rPr>
        <w:tab/>
      </w:r>
      <w:r>
        <w:rPr>
          <w:rFonts w:hint="eastAsia"/>
        </w:rPr>
        <w:tab/>
      </w:r>
      <w:r w:rsidR="001D3B8B">
        <w:rPr>
          <w:rFonts w:hint="eastAsia"/>
        </w:rPr>
        <w:t>全面的政策和战略</w:t>
      </w:r>
    </w:p>
    <w:p w14:paraId="1CB5AB9B" w14:textId="5C3C8913" w:rsidR="001D3B8B" w:rsidRDefault="001D3B8B" w:rsidP="001D3B8B">
      <w:pPr>
        <w:pStyle w:val="SingleTxtGC"/>
      </w:pPr>
      <w:r>
        <w:t>15.</w:t>
      </w:r>
      <w:r>
        <w:tab/>
      </w:r>
      <w:r>
        <w:rPr>
          <w:rFonts w:hint="eastAsia"/>
        </w:rPr>
        <w:t>委员会欢迎缔约国修订了《</w:t>
      </w:r>
      <w:r>
        <w:t>2016</w:t>
      </w:r>
      <w:r w:rsidR="00A01619">
        <w:t>-</w:t>
      </w:r>
      <w:r>
        <w:t>2030</w:t>
      </w:r>
      <w:r>
        <w:rPr>
          <w:rFonts w:hint="eastAsia"/>
        </w:rPr>
        <w:t>年国家移民管理战略》、制定了一项适用于</w:t>
      </w:r>
      <w:r>
        <w:t>2026</w:t>
      </w:r>
      <w:r w:rsidR="00A01619">
        <w:t>-</w:t>
      </w:r>
      <w:r>
        <w:t>2030</w:t>
      </w:r>
      <w:r>
        <w:rPr>
          <w:rFonts w:hint="eastAsia"/>
        </w:rPr>
        <w:t>年间的新的行动计划，并通过了《</w:t>
      </w:r>
      <w:r>
        <w:t>2025</w:t>
      </w:r>
      <w:r w:rsidR="00A01619">
        <w:t>-</w:t>
      </w:r>
      <w:r>
        <w:t>2035</w:t>
      </w:r>
      <w:r>
        <w:rPr>
          <w:rFonts w:hint="eastAsia"/>
        </w:rPr>
        <w:t>年国家社会保护战略》。但是，委员会依然感到关切的是：</w:t>
      </w:r>
    </w:p>
    <w:p w14:paraId="00850838" w14:textId="20946AE7" w:rsidR="001D3B8B" w:rsidRDefault="001D3B8B" w:rsidP="001D3B8B">
      <w:pPr>
        <w:pStyle w:val="SingleTxtGC"/>
      </w:pPr>
      <w:r>
        <w:rPr>
          <w:rFonts w:hint="eastAsia"/>
        </w:rPr>
        <w:tab/>
        <w:t>(a)</w:t>
      </w:r>
      <w:r>
        <w:rPr>
          <w:rFonts w:hint="eastAsia"/>
        </w:rPr>
        <w:tab/>
      </w:r>
      <w:r>
        <w:rPr>
          <w:rFonts w:hint="eastAsia"/>
        </w:rPr>
        <w:t>缺乏内容连贯一致的移民政策概览，尤其是就以毛里塔尼亚为主要过境国的撒哈拉以南国家国民而言；</w:t>
      </w:r>
    </w:p>
    <w:p w14:paraId="0A990016" w14:textId="0B0F6837" w:rsidR="001D3B8B" w:rsidRDefault="001D3B8B" w:rsidP="001D3B8B">
      <w:pPr>
        <w:pStyle w:val="SingleTxtGC"/>
      </w:pPr>
      <w:r>
        <w:rPr>
          <w:rFonts w:hint="eastAsia"/>
        </w:rPr>
        <w:tab/>
        <w:t>(b)</w:t>
      </w:r>
      <w:r>
        <w:rPr>
          <w:rFonts w:hint="eastAsia"/>
        </w:rPr>
        <w:tab/>
      </w:r>
      <w:r>
        <w:rPr>
          <w:rFonts w:hint="eastAsia"/>
        </w:rPr>
        <w:t>关于在实施</w:t>
      </w:r>
      <w:r>
        <w:rPr>
          <w:rFonts w:hint="eastAsia"/>
        </w:rPr>
        <w:t>2024</w:t>
      </w:r>
      <w:r>
        <w:rPr>
          <w:rFonts w:hint="eastAsia"/>
        </w:rPr>
        <w:t>年修订的《国家移民管理战略》方面取得的结果、遇到的困难和汲取的经验教训，缺乏相关信息；关于用以衡量上述战略和《国家社会保护战略》给移徙工人享有《公约》权利带来的影响的监测和评价指标，也缺乏相关信息；</w:t>
      </w:r>
    </w:p>
    <w:p w14:paraId="2AA4FC83" w14:textId="4DD61E3D" w:rsidR="001D3B8B" w:rsidRDefault="001D3B8B" w:rsidP="001D3B8B">
      <w:pPr>
        <w:pStyle w:val="SingleTxtGC"/>
      </w:pPr>
      <w:r>
        <w:rPr>
          <w:rFonts w:hint="eastAsia"/>
        </w:rPr>
        <w:tab/>
        <w:t>(c)</w:t>
      </w:r>
      <w:r>
        <w:rPr>
          <w:rFonts w:hint="eastAsia"/>
        </w:rPr>
        <w:tab/>
      </w:r>
      <w:r>
        <w:rPr>
          <w:rFonts w:hint="eastAsia"/>
        </w:rPr>
        <w:t>缺乏用以解决毛里塔尼亚年轻人向外移民的根源问题</w:t>
      </w:r>
      <w:r w:rsidR="00A01619">
        <w:rPr>
          <w:rFonts w:hint="eastAsia"/>
          <w:spacing w:val="-50"/>
        </w:rPr>
        <w:t>―</w:t>
      </w:r>
      <w:r w:rsidR="00A01619">
        <w:rPr>
          <w:rFonts w:hint="eastAsia"/>
        </w:rPr>
        <w:t>―</w:t>
      </w:r>
      <w:r>
        <w:rPr>
          <w:rFonts w:hint="eastAsia"/>
        </w:rPr>
        <w:t>包括青年失业以及农村地区缺乏经济机会和前景</w:t>
      </w:r>
      <w:r w:rsidR="00A01619">
        <w:rPr>
          <w:rFonts w:hint="eastAsia"/>
          <w:spacing w:val="-50"/>
        </w:rPr>
        <w:t>―</w:t>
      </w:r>
      <w:r w:rsidR="00A01619">
        <w:rPr>
          <w:rFonts w:hint="eastAsia"/>
        </w:rPr>
        <w:t>―</w:t>
      </w:r>
      <w:r>
        <w:rPr>
          <w:rFonts w:hint="eastAsia"/>
        </w:rPr>
        <w:t>的机制。</w:t>
      </w:r>
    </w:p>
    <w:p w14:paraId="1677F0E1" w14:textId="136397DD"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16.</w:t>
      </w:r>
      <w:r w:rsidRPr="00DC2742">
        <w:rPr>
          <w:rFonts w:ascii="Time New Roman" w:eastAsia="黑体" w:hAnsi="Time New Roman" w:hint="eastAsia"/>
        </w:rPr>
        <w:tab/>
      </w:r>
      <w:r w:rsidRPr="00DC2742">
        <w:rPr>
          <w:rFonts w:ascii="Time New Roman" w:eastAsia="黑体" w:hAnsi="Time New Roman" w:hint="eastAsia"/>
        </w:rPr>
        <w:t>委员会建议缔约国：</w:t>
      </w:r>
    </w:p>
    <w:p w14:paraId="12609F90" w14:textId="422C2C8C"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(a)</w:t>
      </w:r>
      <w:r w:rsidRPr="00DC2742">
        <w:rPr>
          <w:rFonts w:ascii="Time New Roman" w:eastAsia="黑体" w:hAnsi="Time New Roman" w:hint="eastAsia"/>
        </w:rPr>
        <w:tab/>
      </w:r>
      <w:r w:rsidRPr="00DC2742">
        <w:rPr>
          <w:rFonts w:ascii="Time New Roman" w:eastAsia="黑体" w:hAnsi="Time New Roman" w:hint="eastAsia"/>
        </w:rPr>
        <w:t>编写一份内容连贯一致的移民政策概览，其中涵盖《公约》的方方面面，包括涵盖来自撒哈拉以南国家的移民流动问题，并采取对性别问题有敏感认识、关爱儿童且以人权为本的方针；</w:t>
      </w:r>
    </w:p>
    <w:p w14:paraId="1FD61727" w14:textId="48721CF6"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(b)</w:t>
      </w:r>
      <w:r w:rsidRPr="00DC2742">
        <w:rPr>
          <w:rFonts w:ascii="Time New Roman" w:eastAsia="黑体" w:hAnsi="Time New Roman" w:hint="eastAsia"/>
        </w:rPr>
        <w:tab/>
      </w:r>
      <w:r w:rsidRPr="00DC2742">
        <w:rPr>
          <w:rFonts w:ascii="Time New Roman" w:eastAsia="黑体" w:hAnsi="Time New Roman" w:hint="eastAsia"/>
        </w:rPr>
        <w:t>采用明确且可衡量的指标开展立足于结果的监测和评价工作，以定期评估《国家移民管理战略》和《国家社会保护战略》的影响，并公开发布上述评价工作的结果，包括所遇到的挑战和汲取的经验教训在内；</w:t>
      </w:r>
    </w:p>
    <w:p w14:paraId="734303B7" w14:textId="7045B282"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(c)</w:t>
      </w:r>
      <w:r w:rsidRPr="00DC2742">
        <w:rPr>
          <w:rFonts w:ascii="Time New Roman" w:eastAsia="黑体" w:hAnsi="Time New Roman" w:hint="eastAsia"/>
        </w:rPr>
        <w:tab/>
      </w:r>
      <w:r w:rsidRPr="00DC2742">
        <w:rPr>
          <w:rFonts w:ascii="Time New Roman" w:eastAsia="黑体" w:hAnsi="Time New Roman" w:hint="eastAsia"/>
        </w:rPr>
        <w:t>查明并解决毛里塔尼亚年轻人向外移民的根源问题，并采取具体措施创造像样的经济和社会机会，以减少非正常移民现象；</w:t>
      </w:r>
    </w:p>
    <w:p w14:paraId="6CF2676F" w14:textId="1EBB3005"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(d)</w:t>
      </w:r>
      <w:r w:rsidRPr="00DC2742">
        <w:rPr>
          <w:rFonts w:ascii="Time New Roman" w:eastAsia="黑体" w:hAnsi="Time New Roman" w:hint="eastAsia"/>
        </w:rPr>
        <w:tab/>
      </w:r>
      <w:r w:rsidRPr="00DC2742">
        <w:rPr>
          <w:rFonts w:ascii="Time New Roman" w:eastAsia="黑体" w:hAnsi="Time New Roman" w:hint="eastAsia"/>
        </w:rPr>
        <w:t>为切实有效地实施《国家移民管理战略》和《国家社会保护战略》划拨充足的资源。</w:t>
      </w:r>
    </w:p>
    <w:p w14:paraId="2A76F327" w14:textId="32382CBA" w:rsidR="001D3B8B" w:rsidRDefault="00A05C77" w:rsidP="00A05C77">
      <w:pPr>
        <w:pStyle w:val="H23GC"/>
      </w:pPr>
      <w:r>
        <w:rPr>
          <w:rFonts w:hint="eastAsia"/>
        </w:rPr>
        <w:tab/>
      </w:r>
      <w:r>
        <w:rPr>
          <w:rFonts w:hint="eastAsia"/>
        </w:rPr>
        <w:tab/>
      </w:r>
      <w:r w:rsidR="001D3B8B">
        <w:rPr>
          <w:rFonts w:hint="eastAsia"/>
        </w:rPr>
        <w:t>协调</w:t>
      </w:r>
    </w:p>
    <w:p w14:paraId="305AF350" w14:textId="52F98C35" w:rsidR="001D3B8B" w:rsidRDefault="001D3B8B" w:rsidP="001D3B8B">
      <w:pPr>
        <w:pStyle w:val="SingleTxtGC"/>
      </w:pPr>
      <w:r>
        <w:rPr>
          <w:rFonts w:hint="eastAsia"/>
        </w:rPr>
        <w:t>17.</w:t>
      </w:r>
      <w:r>
        <w:rPr>
          <w:rFonts w:hint="eastAsia"/>
        </w:rPr>
        <w:tab/>
      </w:r>
      <w:r>
        <w:rPr>
          <w:rFonts w:hint="eastAsia"/>
        </w:rPr>
        <w:t>委员会感到关切的是：</w:t>
      </w:r>
    </w:p>
    <w:p w14:paraId="2C351D3B" w14:textId="11FA55DB" w:rsidR="001D3B8B" w:rsidRDefault="001D3B8B" w:rsidP="001D3B8B">
      <w:pPr>
        <w:pStyle w:val="SingleTxtGC"/>
      </w:pPr>
      <w:r>
        <w:rPr>
          <w:rFonts w:hint="eastAsia"/>
        </w:rPr>
        <w:tab/>
        <w:t>(a)</w:t>
      </w:r>
      <w:r>
        <w:rPr>
          <w:rFonts w:hint="eastAsia"/>
        </w:rPr>
        <w:tab/>
      </w:r>
      <w:r>
        <w:rPr>
          <w:rFonts w:hint="eastAsia"/>
        </w:rPr>
        <w:t>关于负责协调移民政策的机构，其组成情况，其运转情况，其人力、技术和财政资源情况，以及其在确保有效的跨部门协调配合方面的作用，缺乏明确的相关信息；</w:t>
      </w:r>
    </w:p>
    <w:p w14:paraId="0CAF19C2" w14:textId="5FF44C8C" w:rsidR="001D3B8B" w:rsidRDefault="001D3B8B" w:rsidP="001D3B8B">
      <w:pPr>
        <w:pStyle w:val="SingleTxtGC"/>
      </w:pPr>
      <w:r>
        <w:rPr>
          <w:rFonts w:hint="eastAsia"/>
        </w:rPr>
        <w:tab/>
        <w:t>(b)</w:t>
      </w:r>
      <w:r>
        <w:rPr>
          <w:rFonts w:hint="eastAsia"/>
        </w:rPr>
        <w:tab/>
      </w:r>
      <w:r>
        <w:rPr>
          <w:rFonts w:hint="eastAsia"/>
        </w:rPr>
        <w:t>《国家移民管理战略》当中规定的协调单位尽管已被纳入国家预算，但却尚未投入运转；</w:t>
      </w:r>
    </w:p>
    <w:p w14:paraId="347BD93B" w14:textId="2D18CF22" w:rsidR="001D3B8B" w:rsidRDefault="001D3B8B" w:rsidP="001D3B8B">
      <w:pPr>
        <w:pStyle w:val="SingleTxtGC"/>
      </w:pPr>
      <w:r>
        <w:rPr>
          <w:rFonts w:hint="eastAsia"/>
        </w:rPr>
        <w:tab/>
        <w:t>(c)</w:t>
      </w:r>
      <w:r>
        <w:rPr>
          <w:rFonts w:hint="eastAsia"/>
        </w:rPr>
        <w:tab/>
      </w:r>
      <w:r>
        <w:rPr>
          <w:rFonts w:hint="eastAsia"/>
        </w:rPr>
        <w:t>部际协调配合明显薄弱；</w:t>
      </w:r>
    </w:p>
    <w:p w14:paraId="0E49774A" w14:textId="14B160AD" w:rsidR="001D3B8B" w:rsidRDefault="001D3B8B" w:rsidP="001D3B8B">
      <w:pPr>
        <w:pStyle w:val="SingleTxtGC"/>
      </w:pPr>
      <w:r>
        <w:rPr>
          <w:rFonts w:hint="eastAsia"/>
        </w:rPr>
        <w:tab/>
        <w:t>(d)</w:t>
      </w:r>
      <w:r>
        <w:rPr>
          <w:rFonts w:hint="eastAsia"/>
        </w:rPr>
        <w:tab/>
      </w:r>
      <w:r>
        <w:rPr>
          <w:rFonts w:hint="eastAsia"/>
        </w:rPr>
        <w:t>移民问题上的协调配合优先考虑的是安全和边境管控层面，牺牲了人权为本方针。</w:t>
      </w:r>
    </w:p>
    <w:p w14:paraId="337216F8" w14:textId="67DCEE14"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18.</w:t>
      </w:r>
      <w:r w:rsidRPr="00DC2742">
        <w:rPr>
          <w:rFonts w:ascii="Time New Roman" w:eastAsia="黑体" w:hAnsi="Time New Roman" w:hint="eastAsia"/>
        </w:rPr>
        <w:tab/>
      </w:r>
      <w:r w:rsidRPr="00DC2742">
        <w:rPr>
          <w:rFonts w:ascii="Time New Roman" w:eastAsia="黑体" w:hAnsi="Time New Roman" w:hint="eastAsia"/>
        </w:rPr>
        <w:t>委员会建议缔约国：</w:t>
      </w:r>
    </w:p>
    <w:p w14:paraId="3AE7EDB4" w14:textId="76CF71A3"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(a)</w:t>
      </w:r>
      <w:r w:rsidRPr="00DC2742">
        <w:rPr>
          <w:rFonts w:ascii="Time New Roman" w:eastAsia="黑体" w:hAnsi="Time New Roman" w:hint="eastAsia"/>
        </w:rPr>
        <w:tab/>
      </w:r>
      <w:r w:rsidRPr="00DC2742">
        <w:rPr>
          <w:rFonts w:ascii="Time New Roman" w:eastAsia="黑体" w:hAnsi="Time New Roman" w:hint="eastAsia"/>
        </w:rPr>
        <w:t>确定负责协调移民政策的机构，并就其组成情况、任务授权、运转情况和资源情况提供相关信息；</w:t>
      </w:r>
    </w:p>
    <w:p w14:paraId="6E96E269" w14:textId="4BBC7685"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(b)</w:t>
      </w:r>
      <w:r w:rsidRPr="00DC2742">
        <w:rPr>
          <w:rFonts w:ascii="Time New Roman" w:eastAsia="黑体" w:hAnsi="Time New Roman" w:hint="eastAsia"/>
        </w:rPr>
        <w:tab/>
      </w:r>
      <w:r w:rsidRPr="00DC2742">
        <w:rPr>
          <w:rFonts w:ascii="Time New Roman" w:eastAsia="黑体" w:hAnsi="Time New Roman" w:hint="eastAsia"/>
        </w:rPr>
        <w:t>立即将《国家移民管理战略》当中设想的协调单位投入运转，并划拨必要的资源，以确保在各级</w:t>
      </w:r>
      <w:r w:rsidRPr="00DC2742">
        <w:rPr>
          <w:rFonts w:ascii="Time New Roman" w:eastAsia="黑体" w:hAnsi="Time New Roman" w:hint="eastAsia"/>
        </w:rPr>
        <w:t>(</w:t>
      </w:r>
      <w:r w:rsidRPr="00DC2742">
        <w:rPr>
          <w:rFonts w:ascii="Time New Roman" w:eastAsia="黑体" w:hAnsi="Time New Roman" w:hint="eastAsia"/>
        </w:rPr>
        <w:t>国家、地区和地方</w:t>
      </w:r>
      <w:r w:rsidRPr="00DC2742">
        <w:rPr>
          <w:rFonts w:ascii="Time New Roman" w:eastAsia="黑体" w:hAnsi="Time New Roman" w:hint="eastAsia"/>
        </w:rPr>
        <w:t>)</w:t>
      </w:r>
      <w:r w:rsidRPr="00DC2742">
        <w:rPr>
          <w:rFonts w:ascii="Time New Roman" w:eastAsia="黑体" w:hAnsi="Time New Roman" w:hint="eastAsia"/>
        </w:rPr>
        <w:t>切实有效地跨部门协调配合；</w:t>
      </w:r>
    </w:p>
    <w:p w14:paraId="2D78D60C" w14:textId="40A26AB6"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(c)</w:t>
      </w:r>
      <w:r w:rsidRPr="00DC2742">
        <w:rPr>
          <w:rFonts w:ascii="Time New Roman" w:eastAsia="黑体" w:hAnsi="Time New Roman" w:hint="eastAsia"/>
        </w:rPr>
        <w:tab/>
      </w:r>
      <w:r w:rsidRPr="00DC2742">
        <w:rPr>
          <w:rFonts w:ascii="Time New Roman" w:eastAsia="黑体" w:hAnsi="Time New Roman" w:hint="eastAsia"/>
        </w:rPr>
        <w:t>通过为机构间合作制定明确的程序，加强所有参与移民事务的部委和管理部门之间的协调配合；</w:t>
      </w:r>
    </w:p>
    <w:p w14:paraId="0FB86699" w14:textId="07507E77"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(d)</w:t>
      </w:r>
      <w:r w:rsidRPr="00DC2742">
        <w:rPr>
          <w:rFonts w:ascii="Time New Roman" w:eastAsia="黑体" w:hAnsi="Time New Roman" w:hint="eastAsia"/>
        </w:rPr>
        <w:tab/>
      </w:r>
      <w:r w:rsidRPr="00DC2742">
        <w:rPr>
          <w:rFonts w:ascii="Time New Roman" w:eastAsia="黑体" w:hAnsi="Time New Roman" w:hint="eastAsia"/>
        </w:rPr>
        <w:t>确保协调工作采取人权为本方针，并优先保护移徙工人的权利，而不是优先考虑安全问题。</w:t>
      </w:r>
    </w:p>
    <w:p w14:paraId="3044C610" w14:textId="5F50B573" w:rsidR="001D3B8B" w:rsidRDefault="00A05C77" w:rsidP="00A05C77">
      <w:pPr>
        <w:pStyle w:val="H23GC"/>
      </w:pPr>
      <w:r>
        <w:rPr>
          <w:rFonts w:hint="eastAsia"/>
        </w:rPr>
        <w:tab/>
      </w:r>
      <w:r>
        <w:rPr>
          <w:rFonts w:hint="eastAsia"/>
        </w:rPr>
        <w:tab/>
      </w:r>
      <w:r w:rsidR="001D3B8B">
        <w:rPr>
          <w:rFonts w:hint="eastAsia"/>
        </w:rPr>
        <w:t>数据收集</w:t>
      </w:r>
    </w:p>
    <w:p w14:paraId="596F1C6B" w14:textId="216F1865" w:rsidR="001D3B8B" w:rsidRDefault="001D3B8B" w:rsidP="001D3B8B">
      <w:pPr>
        <w:pStyle w:val="SingleTxtGC"/>
      </w:pPr>
      <w:r>
        <w:rPr>
          <w:rFonts w:hint="eastAsia"/>
        </w:rPr>
        <w:t>19.</w:t>
      </w:r>
      <w:r>
        <w:rPr>
          <w:rFonts w:hint="eastAsia"/>
        </w:rPr>
        <w:tab/>
      </w:r>
      <w:r>
        <w:rPr>
          <w:rFonts w:hint="eastAsia"/>
        </w:rPr>
        <w:t>委员会依然感到关切的是，缺乏用于就移民问题收集、分析和传播分列数据的一致且规律的国家系统。委员会尤其指出：</w:t>
      </w:r>
    </w:p>
    <w:p w14:paraId="16A20F16" w14:textId="436135EE" w:rsidR="001D3B8B" w:rsidRDefault="001D3B8B" w:rsidP="001D3B8B">
      <w:pPr>
        <w:pStyle w:val="SingleTxtGC"/>
      </w:pPr>
      <w:r>
        <w:rPr>
          <w:rFonts w:hint="eastAsia"/>
        </w:rPr>
        <w:tab/>
        <w:t>(a)</w:t>
      </w:r>
      <w:r>
        <w:rPr>
          <w:rFonts w:hint="eastAsia"/>
        </w:rPr>
        <w:tab/>
      </w:r>
      <w:r>
        <w:rPr>
          <w:rFonts w:hint="eastAsia"/>
        </w:rPr>
        <w:t>未系统地将移民统计数据纳入国家统计框架，而是仅在十年一次的人口普查当中予以收集，导致在对移徙流动情况进行定期监测方面存在重大差距；</w:t>
      </w:r>
    </w:p>
    <w:p w14:paraId="62298D24" w14:textId="2452968C" w:rsidR="001D3B8B" w:rsidRDefault="001D3B8B" w:rsidP="001D3B8B">
      <w:pPr>
        <w:pStyle w:val="SingleTxtGC"/>
      </w:pPr>
      <w:r>
        <w:rPr>
          <w:rFonts w:hint="eastAsia"/>
        </w:rPr>
        <w:tab/>
        <w:t>(b)</w:t>
      </w:r>
      <w:r>
        <w:rPr>
          <w:rFonts w:hint="eastAsia"/>
        </w:rPr>
        <w:tab/>
      </w:r>
      <w:r>
        <w:rPr>
          <w:rFonts w:hint="eastAsia"/>
        </w:rPr>
        <w:t>在非正常移民、过境移民、海外的毛里塔尼亚移徙工人及其家庭成员以及孤身移民儿童方面，缺乏分列的定性和定量数据，从而限制了缔约国妥善了解移民情况和制定以证据为基础的政策的能力；</w:t>
      </w:r>
    </w:p>
    <w:p w14:paraId="6F188939" w14:textId="2B7961ED" w:rsidR="001D3B8B" w:rsidRDefault="001D3B8B" w:rsidP="001D3B8B">
      <w:pPr>
        <w:pStyle w:val="SingleTxtGC"/>
      </w:pPr>
      <w:r>
        <w:rPr>
          <w:rFonts w:hint="eastAsia"/>
        </w:rPr>
        <w:tab/>
        <w:t>(c)</w:t>
      </w:r>
      <w:r>
        <w:rPr>
          <w:rFonts w:hint="eastAsia"/>
        </w:rPr>
        <w:tab/>
      </w:r>
      <w:r>
        <w:rPr>
          <w:rFonts w:hint="eastAsia"/>
        </w:rPr>
        <w:t>移民，尤其是身份不正常的移民，由于缺乏信任，或是由于未充分开展有针对性的提高认识工作，参与调查和数据收集机制的比率不高，从而影响了所收集到的数据的代表性和可靠性；</w:t>
      </w:r>
    </w:p>
    <w:p w14:paraId="1B55462C" w14:textId="2BC7BA7F" w:rsidR="001D3B8B" w:rsidRDefault="001D3B8B" w:rsidP="001D3B8B">
      <w:pPr>
        <w:pStyle w:val="SingleTxtGC"/>
      </w:pPr>
      <w:r>
        <w:rPr>
          <w:rFonts w:hint="eastAsia"/>
        </w:rPr>
        <w:tab/>
        <w:t>(d)</w:t>
      </w:r>
      <w:r>
        <w:rPr>
          <w:rFonts w:hint="eastAsia"/>
        </w:rPr>
        <w:tab/>
      </w:r>
      <w:r>
        <w:rPr>
          <w:rFonts w:hint="eastAsia"/>
        </w:rPr>
        <w:t>划拨给收集、分析和传播移民数据的资源不足。</w:t>
      </w:r>
    </w:p>
    <w:p w14:paraId="3171C034" w14:textId="2ABA59F0"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20.</w:t>
      </w:r>
      <w:r w:rsidRPr="00DC2742">
        <w:rPr>
          <w:rFonts w:ascii="Time New Roman" w:eastAsia="黑体" w:hAnsi="Time New Roman" w:hint="eastAsia"/>
        </w:rPr>
        <w:tab/>
      </w:r>
      <w:r w:rsidRPr="00DC2742">
        <w:rPr>
          <w:rFonts w:ascii="Time New Roman" w:eastAsia="黑体" w:hAnsi="Time New Roman" w:hint="eastAsia"/>
        </w:rPr>
        <w:t>委员会建议缔约国：</w:t>
      </w:r>
    </w:p>
    <w:p w14:paraId="73E769E6" w14:textId="653712FB"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(a)</w:t>
      </w:r>
      <w:r w:rsidRPr="00DC2742">
        <w:rPr>
          <w:rFonts w:ascii="Time New Roman" w:eastAsia="黑体" w:hAnsi="Time New Roman" w:hint="eastAsia"/>
        </w:rPr>
        <w:tab/>
      </w:r>
      <w:r w:rsidRPr="00DC2742">
        <w:rPr>
          <w:rFonts w:ascii="Time New Roman" w:eastAsia="黑体" w:hAnsi="Time New Roman" w:hint="eastAsia"/>
        </w:rPr>
        <w:t>将移民统计数据系统地纳入国家统计框架，并在十年一次的人口普查之外增加数据收集的频率；</w:t>
      </w:r>
    </w:p>
    <w:p w14:paraId="0FD682AF" w14:textId="181B9C7E"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(b)</w:t>
      </w:r>
      <w:r w:rsidRPr="00DC2742">
        <w:rPr>
          <w:rFonts w:ascii="Time New Roman" w:eastAsia="黑体" w:hAnsi="Time New Roman" w:hint="eastAsia"/>
        </w:rPr>
        <w:tab/>
      </w:r>
      <w:r w:rsidRPr="00DC2742">
        <w:rPr>
          <w:rFonts w:ascii="Time New Roman" w:eastAsia="黑体" w:hAnsi="Time New Roman" w:hint="eastAsia"/>
        </w:rPr>
        <w:t>定期收集按照性别、年龄、移民身份、来源国和目的地国分列的数据，其中涵盖非正常移民、过境人员、孤身儿童以及海外的毛里塔尼亚工人；</w:t>
      </w:r>
    </w:p>
    <w:p w14:paraId="33603D3B" w14:textId="3D2DE92B"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(c)</w:t>
      </w:r>
      <w:r w:rsidRPr="00DC2742">
        <w:rPr>
          <w:rFonts w:ascii="Time New Roman" w:eastAsia="黑体" w:hAnsi="Time New Roman" w:hint="eastAsia"/>
        </w:rPr>
        <w:tab/>
      </w:r>
      <w:r w:rsidRPr="00DC2742">
        <w:rPr>
          <w:rFonts w:ascii="Time New Roman" w:eastAsia="黑体" w:hAnsi="Time New Roman" w:hint="eastAsia"/>
        </w:rPr>
        <w:t>在与民间社会和国际组织的合作之下采取有针对性的提高认识措施，增加移民</w:t>
      </w:r>
      <w:r w:rsidR="00A01619" w:rsidRPr="00DC2742">
        <w:rPr>
          <w:rFonts w:ascii="Time New Roman" w:eastAsia="黑体" w:hAnsi="Time New Roman" w:hint="eastAsia"/>
          <w:spacing w:val="-50"/>
        </w:rPr>
        <w:t>―</w:t>
      </w:r>
      <w:r w:rsidR="00A01619" w:rsidRPr="00DC2742">
        <w:rPr>
          <w:rFonts w:ascii="Time New Roman" w:eastAsia="黑体" w:hAnsi="Time New Roman" w:hint="eastAsia"/>
        </w:rPr>
        <w:t>―</w:t>
      </w:r>
      <w:r w:rsidRPr="00DC2742">
        <w:rPr>
          <w:rFonts w:ascii="Time New Roman" w:eastAsia="黑体" w:hAnsi="Time New Roman" w:hint="eastAsia"/>
        </w:rPr>
        <w:t>包括非正常移民</w:t>
      </w:r>
      <w:r w:rsidR="00A01619" w:rsidRPr="00DC2742">
        <w:rPr>
          <w:rFonts w:ascii="Time New Roman" w:eastAsia="黑体" w:hAnsi="Time New Roman" w:hint="eastAsia"/>
          <w:spacing w:val="-50"/>
        </w:rPr>
        <w:t>―</w:t>
      </w:r>
      <w:r w:rsidR="00A01619" w:rsidRPr="00DC2742">
        <w:rPr>
          <w:rFonts w:ascii="Time New Roman" w:eastAsia="黑体" w:hAnsi="Time New Roman" w:hint="eastAsia"/>
        </w:rPr>
        <w:t>―</w:t>
      </w:r>
      <w:r w:rsidRPr="00DC2742">
        <w:rPr>
          <w:rFonts w:ascii="Time New Roman" w:eastAsia="黑体" w:hAnsi="Time New Roman" w:hint="eastAsia"/>
        </w:rPr>
        <w:t>参与调查的比率；</w:t>
      </w:r>
    </w:p>
    <w:p w14:paraId="0E19C91E" w14:textId="369538F9"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ab/>
        <w:t>(d)</w:t>
      </w:r>
      <w:r w:rsidRPr="00DC2742">
        <w:rPr>
          <w:rFonts w:ascii="Time New Roman" w:eastAsia="黑体" w:hAnsi="Time New Roman" w:hint="eastAsia"/>
        </w:rPr>
        <w:tab/>
      </w:r>
      <w:r w:rsidRPr="00DC2742">
        <w:rPr>
          <w:rFonts w:ascii="Time New Roman" w:eastAsia="黑体" w:hAnsi="Time New Roman" w:hint="eastAsia"/>
        </w:rPr>
        <w:t>按照可持续发展目标具体目标</w:t>
      </w:r>
      <w:r w:rsidRPr="00DC2742">
        <w:rPr>
          <w:rFonts w:ascii="Time New Roman" w:eastAsia="黑体" w:hAnsi="Time New Roman" w:hint="eastAsia"/>
        </w:rPr>
        <w:t>17.18,</w:t>
      </w:r>
      <w:r w:rsidR="00DC2742">
        <w:rPr>
          <w:rFonts w:ascii="Time New Roman" w:eastAsia="黑体" w:hAnsi="Time New Roman" w:hint="eastAsia"/>
        </w:rPr>
        <w:t xml:space="preserve"> </w:t>
      </w:r>
      <w:r w:rsidRPr="00DC2742">
        <w:rPr>
          <w:rFonts w:ascii="Time New Roman" w:eastAsia="黑体" w:hAnsi="Time New Roman" w:hint="eastAsia"/>
        </w:rPr>
        <w:t>确保为收集、分析和传播移民数据划拨充足的资源，并确保开放相关数据，接受公众监督。</w:t>
      </w:r>
    </w:p>
    <w:p w14:paraId="0E453EB8" w14:textId="18579CC8" w:rsidR="001D3B8B" w:rsidRDefault="00A05C77" w:rsidP="00A05C77">
      <w:pPr>
        <w:pStyle w:val="H23GC"/>
      </w:pPr>
      <w:r>
        <w:rPr>
          <w:rFonts w:hint="eastAsia"/>
        </w:rPr>
        <w:tab/>
      </w:r>
      <w:r>
        <w:rPr>
          <w:rFonts w:hint="eastAsia"/>
        </w:rPr>
        <w:tab/>
      </w:r>
      <w:r w:rsidR="001D3B8B">
        <w:rPr>
          <w:rFonts w:hint="eastAsia"/>
        </w:rPr>
        <w:t>独立监测</w:t>
      </w:r>
    </w:p>
    <w:p w14:paraId="1183E2E0" w14:textId="69EA9011" w:rsidR="001D3B8B" w:rsidRDefault="001D3B8B" w:rsidP="001D3B8B">
      <w:pPr>
        <w:pStyle w:val="SingleTxtGC"/>
      </w:pPr>
      <w:r>
        <w:rPr>
          <w:rFonts w:hint="eastAsia"/>
        </w:rPr>
        <w:t>21.</w:t>
      </w:r>
      <w:r>
        <w:rPr>
          <w:rFonts w:hint="eastAsia"/>
        </w:rPr>
        <w:tab/>
      </w:r>
      <w:r>
        <w:rPr>
          <w:rFonts w:hint="eastAsia"/>
        </w:rPr>
        <w:t>委员会欢迎缔约国加强国家人权委员会，并于</w:t>
      </w:r>
      <w:r>
        <w:rPr>
          <w:rFonts w:hint="eastAsia"/>
        </w:rPr>
        <w:t>2016</w:t>
      </w:r>
      <w:r>
        <w:rPr>
          <w:rFonts w:hint="eastAsia"/>
        </w:rPr>
        <w:t>年建立了国家防范机制，负责察访包括移民拘留中心在内的拘留场所。但尽管如此，委员会感到关切的是，关于国家人权委员会和国家防范机制开展的独立监测活动，尤其是关于移徙工人及其家庭成员</w:t>
      </w:r>
      <w:r w:rsidR="00A01619">
        <w:rPr>
          <w:rFonts w:hint="eastAsia"/>
          <w:spacing w:val="-50"/>
        </w:rPr>
        <w:t>―</w:t>
      </w:r>
      <w:r w:rsidR="00A01619">
        <w:rPr>
          <w:rFonts w:hint="eastAsia"/>
        </w:rPr>
        <w:t>―</w:t>
      </w:r>
      <w:r>
        <w:rPr>
          <w:rFonts w:hint="eastAsia"/>
        </w:rPr>
        <w:t>包括为外国国民设立的临时接待中心以及拘留场所的移徙工人及其家庭成员</w:t>
      </w:r>
      <w:r w:rsidR="00A01619">
        <w:rPr>
          <w:rFonts w:hint="eastAsia"/>
          <w:spacing w:val="-50"/>
        </w:rPr>
        <w:t>―</w:t>
      </w:r>
      <w:r w:rsidR="00A01619">
        <w:rPr>
          <w:rFonts w:hint="eastAsia"/>
        </w:rPr>
        <w:t>―</w:t>
      </w:r>
      <w:r>
        <w:rPr>
          <w:rFonts w:hint="eastAsia"/>
        </w:rPr>
        <w:t>的处境，缺乏具体的相关信息。</w:t>
      </w:r>
    </w:p>
    <w:p w14:paraId="0BA3708A" w14:textId="2DC1651C" w:rsidR="001D3B8B" w:rsidRPr="00DC2742" w:rsidRDefault="001D3B8B" w:rsidP="001D3B8B">
      <w:pPr>
        <w:pStyle w:val="SingleTxtGC"/>
        <w:rPr>
          <w:rFonts w:ascii="Time New Roman" w:eastAsia="黑体" w:hAnsi="Time New Roman" w:hint="eastAsia"/>
        </w:rPr>
      </w:pPr>
      <w:r w:rsidRPr="00DC2742">
        <w:rPr>
          <w:rFonts w:ascii="Time New Roman" w:eastAsia="黑体" w:hAnsi="Time New Roman" w:hint="eastAsia"/>
        </w:rPr>
        <w:t>22.</w:t>
      </w:r>
      <w:r w:rsidRPr="00DC2742">
        <w:rPr>
          <w:rFonts w:ascii="Time New Roman" w:eastAsia="黑体" w:hAnsi="Time New Roman" w:hint="eastAsia"/>
        </w:rPr>
        <w:tab/>
      </w:r>
      <w:r w:rsidRPr="00DC2742">
        <w:rPr>
          <w:rFonts w:ascii="Time New Roman" w:eastAsia="黑体" w:hAnsi="Time New Roman" w:hint="eastAsia"/>
        </w:rPr>
        <w:t>委员会建议缔约国应确保：国家人权委员会和国家防范机制切实有效地履行其对包括外国国民临时接待中心在内的所有拘留场所的移徙工人及其家庭成员的处境进行独立监测的任务，为这些机制划拨充足的人力、技术和财政资源，切实有效地落实其旨在改善人权保护工作的建议，并就采取措施后续落实上述建议定期发布相关报告。</w:t>
      </w:r>
    </w:p>
    <w:p w14:paraId="18210459" w14:textId="41C03ADD" w:rsidR="001D3B8B" w:rsidRDefault="00A05C77" w:rsidP="00A05C77">
      <w:pPr>
        <w:pStyle w:val="H23GC"/>
      </w:pPr>
      <w:r>
        <w:rPr>
          <w:rFonts w:hint="eastAsia"/>
        </w:rPr>
        <w:tab/>
      </w:r>
      <w:r>
        <w:rPr>
          <w:rFonts w:hint="eastAsia"/>
        </w:rPr>
        <w:tab/>
      </w:r>
      <w:r w:rsidR="001D3B8B">
        <w:rPr>
          <w:rFonts w:hint="eastAsia"/>
        </w:rPr>
        <w:t>有关《公约》的培训和宣传</w:t>
      </w:r>
    </w:p>
    <w:p w14:paraId="45B0963C" w14:textId="27D09DD1" w:rsidR="001D3B8B" w:rsidRDefault="001D3B8B" w:rsidP="001D3B8B">
      <w:pPr>
        <w:pStyle w:val="SingleTxtGC"/>
      </w:pPr>
      <w:r>
        <w:rPr>
          <w:rFonts w:hint="eastAsia"/>
        </w:rPr>
        <w:t>23.</w:t>
      </w:r>
      <w:r>
        <w:rPr>
          <w:rFonts w:hint="eastAsia"/>
        </w:rPr>
        <w:tab/>
      </w:r>
      <w:r>
        <w:rPr>
          <w:rFonts w:hint="eastAsia"/>
        </w:rPr>
        <w:t>委员会感到关切的是：</w:t>
      </w:r>
    </w:p>
    <w:p w14:paraId="228055B7" w14:textId="5B922E62" w:rsidR="001D3B8B" w:rsidRDefault="001D3B8B" w:rsidP="001D3B8B">
      <w:pPr>
        <w:pStyle w:val="SingleTxtGC"/>
      </w:pPr>
      <w:r>
        <w:rPr>
          <w:rFonts w:hint="eastAsia"/>
        </w:rPr>
        <w:tab/>
        <w:t>(a)</w:t>
      </w:r>
      <w:r>
        <w:rPr>
          <w:rFonts w:hint="eastAsia"/>
        </w:rPr>
        <w:tab/>
      </w:r>
      <w:r>
        <w:rPr>
          <w:rFonts w:hint="eastAsia"/>
        </w:rPr>
        <w:t>缺乏就《公约》和移民权利，包括就防止种族定性、不歧视、禁止集体驱逐、在将相关人员送到边境的行动当中遵守程序保障</w:t>
      </w:r>
      <w:r>
        <w:rPr>
          <w:rFonts w:hint="eastAsia"/>
        </w:rPr>
        <w:t>(</w:t>
      </w:r>
      <w:r>
        <w:rPr>
          <w:rFonts w:hint="eastAsia"/>
        </w:rPr>
        <w:t>包括个体评估和获得有效补救的权利</w:t>
      </w:r>
      <w:r>
        <w:rPr>
          <w:rFonts w:hint="eastAsia"/>
        </w:rPr>
        <w:t>)</w:t>
      </w:r>
      <w:r>
        <w:rPr>
          <w:rFonts w:hint="eastAsia"/>
        </w:rPr>
        <w:t>以及识别人口贩运和剥削的受害者等问题，针对参与实施移民政策的所有人员，尤其是针对警察、国家安全总局官员、边防警卫、劳动监察员、法官、检察官、医疗保健人员以及外国国民临时接待中心工作人员，进行系统培训的方案；</w:t>
      </w:r>
    </w:p>
    <w:p w14:paraId="3064FFC2" w14:textId="108A5981" w:rsidR="001D3B8B" w:rsidRDefault="001D3B8B" w:rsidP="001D3B8B">
      <w:pPr>
        <w:pStyle w:val="SingleTxtGC"/>
      </w:pPr>
      <w:r>
        <w:rPr>
          <w:rFonts w:hint="eastAsia"/>
        </w:rPr>
        <w:tab/>
        <w:t>(b)</w:t>
      </w:r>
      <w:r>
        <w:rPr>
          <w:rFonts w:hint="eastAsia"/>
        </w:rPr>
        <w:tab/>
      </w:r>
      <w:r>
        <w:rPr>
          <w:rFonts w:hint="eastAsia"/>
        </w:rPr>
        <w:t>移徙工人及其家庭成员，尤其是身份不正常的移徙工人及其家庭成员，对自己的权利以及可以利用的申诉机制缺乏认识。</w:t>
      </w:r>
    </w:p>
    <w:p w14:paraId="2DB48ABF" w14:textId="33F35417"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24.</w:t>
      </w:r>
      <w:r w:rsidRPr="00D5433B">
        <w:rPr>
          <w:rFonts w:ascii="Time New Roman" w:eastAsia="黑体" w:hAnsi="Time New Roman" w:hint="eastAsia"/>
        </w:rPr>
        <w:tab/>
      </w:r>
      <w:r w:rsidRPr="00D5433B">
        <w:rPr>
          <w:rFonts w:ascii="Time New Roman" w:eastAsia="黑体" w:hAnsi="Time New Roman" w:hint="eastAsia"/>
        </w:rPr>
        <w:t>委员会建议缔约国：</w:t>
      </w:r>
    </w:p>
    <w:p w14:paraId="023B8FFE" w14:textId="60C05ADF"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(a)</w:t>
      </w:r>
      <w:r w:rsidRPr="00D5433B">
        <w:rPr>
          <w:rFonts w:ascii="Time New Roman" w:eastAsia="黑体" w:hAnsi="Time New Roman" w:hint="eastAsia"/>
        </w:rPr>
        <w:tab/>
      </w:r>
      <w:r w:rsidRPr="00D5433B">
        <w:rPr>
          <w:rFonts w:ascii="Time New Roman" w:eastAsia="黑体" w:hAnsi="Time New Roman" w:hint="eastAsia"/>
        </w:rPr>
        <w:t>以防止种族定性、不歧视、禁止集体驱逐、在将相关人员送到边境的行动当中遵守程序保障</w:t>
      </w:r>
      <w:r w:rsidRPr="00D5433B">
        <w:rPr>
          <w:rFonts w:ascii="Time New Roman" w:eastAsia="黑体" w:hAnsi="Time New Roman" w:hint="eastAsia"/>
        </w:rPr>
        <w:t>(</w:t>
      </w:r>
      <w:r w:rsidRPr="00D5433B">
        <w:rPr>
          <w:rFonts w:ascii="Time New Roman" w:eastAsia="黑体" w:hAnsi="Time New Roman" w:hint="eastAsia"/>
        </w:rPr>
        <w:t>包括个体评估和获得有效补救的权利</w:t>
      </w:r>
      <w:r w:rsidRPr="00D5433B">
        <w:rPr>
          <w:rFonts w:ascii="Time New Roman" w:eastAsia="黑体" w:hAnsi="Time New Roman" w:hint="eastAsia"/>
        </w:rPr>
        <w:t>)</w:t>
      </w:r>
      <w:r w:rsidRPr="00D5433B">
        <w:rPr>
          <w:rFonts w:ascii="Time New Roman" w:eastAsia="黑体" w:hAnsi="Time New Roman" w:hint="eastAsia"/>
        </w:rPr>
        <w:t>、识别人口贩运和剥削的受害者以及人权为本方针为重点，针对所有参与实施移民政策的人员制定和实施有关《公约》的强制性、持续性培训方案。</w:t>
      </w:r>
    </w:p>
    <w:p w14:paraId="420FA524" w14:textId="0595039C"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(b)</w:t>
      </w:r>
      <w:r w:rsidRPr="00D5433B">
        <w:rPr>
          <w:rFonts w:ascii="Time New Roman" w:eastAsia="黑体" w:hAnsi="Time New Roman" w:hint="eastAsia"/>
        </w:rPr>
        <w:tab/>
      </w:r>
      <w:r w:rsidRPr="00D5433B">
        <w:rPr>
          <w:rFonts w:ascii="Time New Roman" w:eastAsia="黑体" w:hAnsi="Time New Roman" w:hint="eastAsia"/>
        </w:rPr>
        <w:t>与包括民间社会和国际组织在内的所有利益攸关方协作，开展有针对性的提高认识运动，向移徙工人及其家庭成员告知他们的权利和他们可以利用的申诉机制，与此同时确保可以移民能够理解的语言了解上述信息并通过适当的渠道传播上述信息。</w:t>
      </w:r>
    </w:p>
    <w:p w14:paraId="6D3F33D0" w14:textId="01D8629D" w:rsidR="001D3B8B" w:rsidRDefault="00A05C77" w:rsidP="00A05C77">
      <w:pPr>
        <w:pStyle w:val="H23GC"/>
      </w:pPr>
      <w:r>
        <w:rPr>
          <w:rFonts w:hint="eastAsia"/>
        </w:rPr>
        <w:tab/>
      </w:r>
      <w:r>
        <w:rPr>
          <w:rFonts w:hint="eastAsia"/>
        </w:rPr>
        <w:tab/>
      </w:r>
      <w:r w:rsidR="001D3B8B">
        <w:rPr>
          <w:rFonts w:hint="eastAsia"/>
        </w:rPr>
        <w:t>民间社会的参与</w:t>
      </w:r>
    </w:p>
    <w:p w14:paraId="2CB3AC53" w14:textId="0C98F9DB" w:rsidR="001D3B8B" w:rsidRDefault="001D3B8B" w:rsidP="001D3B8B">
      <w:pPr>
        <w:pStyle w:val="SingleTxtGC"/>
      </w:pPr>
      <w:r>
        <w:rPr>
          <w:rFonts w:hint="eastAsia"/>
        </w:rPr>
        <w:t>25.</w:t>
      </w:r>
      <w:r>
        <w:rPr>
          <w:rFonts w:hint="eastAsia"/>
        </w:rPr>
        <w:tab/>
      </w:r>
      <w:r>
        <w:rPr>
          <w:rFonts w:hint="eastAsia"/>
        </w:rPr>
        <w:t>委员会欢迎民间社会组织参与制定《国家移民管理战略》和《国家社会保护战略》，并在协助移民方面</w:t>
      </w:r>
      <w:r w:rsidR="00A01619">
        <w:rPr>
          <w:rFonts w:hint="eastAsia"/>
          <w:spacing w:val="-50"/>
        </w:rPr>
        <w:t>―</w:t>
      </w:r>
      <w:r w:rsidR="00A01619">
        <w:rPr>
          <w:rFonts w:hint="eastAsia"/>
        </w:rPr>
        <w:t>―</w:t>
      </w:r>
      <w:r>
        <w:rPr>
          <w:rFonts w:hint="eastAsia"/>
        </w:rPr>
        <w:t>尤其是在获救人员登陆作业过程中</w:t>
      </w:r>
      <w:r w:rsidR="00A01619">
        <w:rPr>
          <w:rFonts w:hint="eastAsia"/>
          <w:spacing w:val="-50"/>
        </w:rPr>
        <w:t>―</w:t>
      </w:r>
      <w:r w:rsidR="00A01619">
        <w:rPr>
          <w:rFonts w:hint="eastAsia"/>
        </w:rPr>
        <w:t>―</w:t>
      </w:r>
      <w:r>
        <w:rPr>
          <w:rFonts w:hint="eastAsia"/>
        </w:rPr>
        <w:t>发挥至关重要的作用。但是，委员会依然感到关切的是：</w:t>
      </w:r>
    </w:p>
    <w:p w14:paraId="03E6A613" w14:textId="7D19067D" w:rsidR="001D3B8B" w:rsidRDefault="001D3B8B" w:rsidP="001D3B8B">
      <w:pPr>
        <w:pStyle w:val="SingleTxtGC"/>
      </w:pPr>
      <w:r>
        <w:rPr>
          <w:rFonts w:hint="eastAsia"/>
        </w:rPr>
        <w:tab/>
        <w:t>(a)</w:t>
      </w:r>
      <w:r>
        <w:rPr>
          <w:rFonts w:hint="eastAsia"/>
        </w:rPr>
        <w:tab/>
      </w:r>
      <w:r>
        <w:rPr>
          <w:rFonts w:hint="eastAsia"/>
        </w:rPr>
        <w:t>缺乏在移民相关法律、政策和计划的制定、实施和监测过程中与民间社会咨商和让民间社会参与的制度化机制；</w:t>
      </w:r>
    </w:p>
    <w:p w14:paraId="427DEA0A" w14:textId="0AE66450" w:rsidR="001D3B8B" w:rsidRDefault="001D3B8B" w:rsidP="001D3B8B">
      <w:pPr>
        <w:pStyle w:val="SingleTxtGC"/>
      </w:pPr>
      <w:r>
        <w:rPr>
          <w:rFonts w:hint="eastAsia"/>
        </w:rPr>
        <w:tab/>
        <w:t>(b)</w:t>
      </w:r>
      <w:r>
        <w:rPr>
          <w:rFonts w:hint="eastAsia"/>
        </w:rPr>
        <w:tab/>
      </w:r>
      <w:r>
        <w:rPr>
          <w:rFonts w:hint="eastAsia"/>
        </w:rPr>
        <w:t>有报告称，维护移民权利或与一切形式种族歧视和交叉歧视作斗争的民间社会组织和个人在开展合法活动过程中可能会遭到恐吓或报复。</w:t>
      </w:r>
    </w:p>
    <w:p w14:paraId="738851E1" w14:textId="3A7F87E8"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26.</w:t>
      </w:r>
      <w:r w:rsidRPr="00D5433B">
        <w:rPr>
          <w:rFonts w:ascii="Time New Roman" w:eastAsia="黑体" w:hAnsi="Time New Roman" w:hint="eastAsia"/>
        </w:rPr>
        <w:tab/>
      </w:r>
      <w:r w:rsidRPr="00D5433B">
        <w:rPr>
          <w:rFonts w:ascii="Time New Roman" w:eastAsia="黑体" w:hAnsi="Time New Roman" w:hint="eastAsia"/>
        </w:rPr>
        <w:t>委员会建议缔约国：</w:t>
      </w:r>
    </w:p>
    <w:p w14:paraId="4FBA132F" w14:textId="54874021"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(a)</w:t>
      </w:r>
      <w:r w:rsidRPr="00D5433B">
        <w:rPr>
          <w:rFonts w:ascii="Time New Roman" w:eastAsia="黑体" w:hAnsi="Time New Roman" w:hint="eastAsia"/>
        </w:rPr>
        <w:tab/>
      </w:r>
      <w:r w:rsidRPr="00D5433B">
        <w:rPr>
          <w:rFonts w:ascii="Time New Roman" w:eastAsia="黑体" w:hAnsi="Time New Roman" w:hint="eastAsia"/>
        </w:rPr>
        <w:t>建立在移民相关法律、政策和计划的制定、实施和监测过程中与包括移民组织在内的民间社会咨商并让其参与的制度化且透明的机制；</w:t>
      </w:r>
    </w:p>
    <w:p w14:paraId="307EC206" w14:textId="6036F0B3"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(b)</w:t>
      </w:r>
      <w:r w:rsidRPr="00D5433B">
        <w:rPr>
          <w:rFonts w:ascii="Time New Roman" w:eastAsia="黑体" w:hAnsi="Time New Roman" w:hint="eastAsia"/>
        </w:rPr>
        <w:tab/>
      </w:r>
      <w:r w:rsidRPr="00D5433B">
        <w:rPr>
          <w:rFonts w:ascii="Time New Roman" w:eastAsia="黑体" w:hAnsi="Time New Roman" w:hint="eastAsia"/>
        </w:rPr>
        <w:t>确保维护移民权利或与一切形式种族歧视和交叉歧视作斗争的民间社会组织和所有</w:t>
      </w:r>
      <w:proofErr w:type="gramStart"/>
      <w:r w:rsidRPr="00D5433B">
        <w:rPr>
          <w:rFonts w:ascii="Time New Roman" w:eastAsia="黑体" w:hAnsi="Time New Roman" w:hint="eastAsia"/>
        </w:rPr>
        <w:t>个</w:t>
      </w:r>
      <w:proofErr w:type="gramEnd"/>
      <w:r w:rsidRPr="00D5433B">
        <w:rPr>
          <w:rFonts w:ascii="Time New Roman" w:eastAsia="黑体" w:hAnsi="Time New Roman" w:hint="eastAsia"/>
        </w:rPr>
        <w:t>人均能在不必担心遭到报复、恐吓或骚扰的情况下开展其合法活动，并建立受到威胁或报复时的有效保护机制。</w:t>
      </w:r>
    </w:p>
    <w:p w14:paraId="09E632C1" w14:textId="21325EAB" w:rsidR="001D3B8B" w:rsidRDefault="00573871" w:rsidP="00573871">
      <w:pPr>
        <w:pStyle w:val="H23GC"/>
      </w:pPr>
      <w:r>
        <w:rPr>
          <w:rFonts w:hint="eastAsia"/>
        </w:rPr>
        <w:tab/>
        <w:t>2.</w:t>
      </w:r>
      <w:r w:rsidR="001D3B8B">
        <w:rPr>
          <w:rFonts w:hint="eastAsia"/>
        </w:rPr>
        <w:tab/>
      </w:r>
      <w:r w:rsidR="001D3B8B">
        <w:rPr>
          <w:rFonts w:hint="eastAsia"/>
        </w:rPr>
        <w:t>一般原则</w:t>
      </w:r>
      <w:r w:rsidR="001D3B8B">
        <w:rPr>
          <w:rFonts w:hint="eastAsia"/>
        </w:rPr>
        <w:t>(</w:t>
      </w:r>
      <w:r w:rsidR="001D3B8B">
        <w:rPr>
          <w:rFonts w:hint="eastAsia"/>
        </w:rPr>
        <w:t>第</w:t>
      </w:r>
      <w:r w:rsidR="001D3B8B">
        <w:rPr>
          <w:rFonts w:hint="eastAsia"/>
        </w:rPr>
        <w:t>7</w:t>
      </w:r>
      <w:r w:rsidR="001D3B8B">
        <w:rPr>
          <w:rFonts w:hint="eastAsia"/>
        </w:rPr>
        <w:t>和第</w:t>
      </w:r>
      <w:r w:rsidR="001D3B8B">
        <w:rPr>
          <w:rFonts w:hint="eastAsia"/>
        </w:rPr>
        <w:t>83</w:t>
      </w:r>
      <w:r w:rsidR="001D3B8B">
        <w:rPr>
          <w:rFonts w:hint="eastAsia"/>
        </w:rPr>
        <w:t>条</w:t>
      </w:r>
      <w:r w:rsidR="001D3B8B">
        <w:rPr>
          <w:rFonts w:hint="eastAsia"/>
        </w:rPr>
        <w:t>)</w:t>
      </w:r>
    </w:p>
    <w:p w14:paraId="5F35D008" w14:textId="64879A32" w:rsidR="001D3B8B" w:rsidRDefault="00A05C77" w:rsidP="00A05C77">
      <w:pPr>
        <w:pStyle w:val="H23GC"/>
      </w:pPr>
      <w:r>
        <w:rPr>
          <w:rFonts w:hint="eastAsia"/>
        </w:rPr>
        <w:tab/>
      </w:r>
      <w:r>
        <w:rPr>
          <w:rFonts w:hint="eastAsia"/>
        </w:rPr>
        <w:tab/>
      </w:r>
      <w:r w:rsidR="001D3B8B">
        <w:rPr>
          <w:rFonts w:hint="eastAsia"/>
        </w:rPr>
        <w:t>不歧视</w:t>
      </w:r>
    </w:p>
    <w:p w14:paraId="2E7AAC68" w14:textId="06A8BCDE" w:rsidR="001D3B8B" w:rsidRDefault="001D3B8B" w:rsidP="001D3B8B">
      <w:pPr>
        <w:pStyle w:val="SingleTxtGC"/>
      </w:pPr>
      <w:r>
        <w:rPr>
          <w:rFonts w:hint="eastAsia"/>
        </w:rPr>
        <w:t>27.</w:t>
      </w:r>
      <w:r>
        <w:rPr>
          <w:rFonts w:hint="eastAsia"/>
        </w:rPr>
        <w:tab/>
      </w:r>
      <w:r>
        <w:rPr>
          <w:rFonts w:hint="eastAsia"/>
        </w:rPr>
        <w:t>委员会对针对移徙工人及其家庭成员的系统性歧视做法和种族主义行为深感关切，包括：</w:t>
      </w:r>
    </w:p>
    <w:p w14:paraId="3334E208" w14:textId="0C2B41B8" w:rsidR="001D3B8B" w:rsidRDefault="001D3B8B" w:rsidP="001D3B8B">
      <w:pPr>
        <w:pStyle w:val="SingleTxtGC"/>
      </w:pPr>
      <w:r>
        <w:rPr>
          <w:rFonts w:hint="eastAsia"/>
        </w:rPr>
        <w:tab/>
        <w:t>(a)</w:t>
      </w:r>
      <w:r>
        <w:rPr>
          <w:rFonts w:hint="eastAsia"/>
        </w:rPr>
        <w:tab/>
      </w:r>
      <w:r>
        <w:rPr>
          <w:rFonts w:hint="eastAsia"/>
        </w:rPr>
        <w:t>来自撒哈拉以南非洲的移民因其肤色或族裔出身而在检查、逮捕、拘留和驱逐等措施中遭受种族歧视、仇外行为以及区别对待，且上述做法因针对移民的侮辱人格论调而加剧；</w:t>
      </w:r>
    </w:p>
    <w:p w14:paraId="0ED014FE" w14:textId="439B07EB" w:rsidR="001D3B8B" w:rsidRDefault="001D3B8B" w:rsidP="001D3B8B">
      <w:pPr>
        <w:pStyle w:val="SingleTxtGC"/>
      </w:pPr>
      <w:r>
        <w:rPr>
          <w:rFonts w:hint="eastAsia"/>
        </w:rPr>
        <w:tab/>
        <w:t>(b)</w:t>
      </w:r>
      <w:r>
        <w:rPr>
          <w:rFonts w:hint="eastAsia"/>
        </w:rPr>
        <w:tab/>
      </w:r>
      <w:r>
        <w:rPr>
          <w:rFonts w:hint="eastAsia"/>
        </w:rPr>
        <w:t>基于外貌而针对毛里塔尼亚国民</w:t>
      </w:r>
      <w:r w:rsidR="00A01619">
        <w:rPr>
          <w:rFonts w:hint="eastAsia"/>
          <w:spacing w:val="-50"/>
        </w:rPr>
        <w:t>―</w:t>
      </w:r>
      <w:r w:rsidR="00A01619">
        <w:rPr>
          <w:rFonts w:hint="eastAsia"/>
        </w:rPr>
        <w:t>―</w:t>
      </w:r>
      <w:r>
        <w:rPr>
          <w:rFonts w:hint="eastAsia"/>
        </w:rPr>
        <w:t>尤其是毛里塔尼亚黑人</w:t>
      </w:r>
      <w:r w:rsidR="00A01619">
        <w:rPr>
          <w:rFonts w:hint="eastAsia"/>
          <w:spacing w:val="-50"/>
        </w:rPr>
        <w:t>―</w:t>
      </w:r>
      <w:r w:rsidR="00A01619">
        <w:rPr>
          <w:rFonts w:hint="eastAsia"/>
        </w:rPr>
        <w:t>―</w:t>
      </w:r>
      <w:r>
        <w:rPr>
          <w:rFonts w:hint="eastAsia"/>
        </w:rPr>
        <w:t>采取的身份检查、逮捕、拘留和驱逐等措施可能构成基于种族或族裔出身歧视，违反《公约》第七条；</w:t>
      </w:r>
    </w:p>
    <w:p w14:paraId="5FC1FDB5" w14:textId="7211651B" w:rsidR="001D3B8B" w:rsidRDefault="001D3B8B" w:rsidP="001D3B8B">
      <w:pPr>
        <w:pStyle w:val="SingleTxtGC"/>
      </w:pPr>
      <w:r>
        <w:rPr>
          <w:rFonts w:hint="eastAsia"/>
        </w:rPr>
        <w:tab/>
        <w:t>(c)</w:t>
      </w:r>
      <w:r>
        <w:rPr>
          <w:rFonts w:hint="eastAsia"/>
        </w:rPr>
        <w:tab/>
      </w:r>
      <w:r>
        <w:rPr>
          <w:rFonts w:hint="eastAsia"/>
        </w:rPr>
        <w:t>长期存在着现代形式奴役、贩运人口和偷渡人口现象，且格外影响到来自撒哈拉以南非洲的移民；</w:t>
      </w:r>
    </w:p>
    <w:p w14:paraId="302EF3C1" w14:textId="2039E138" w:rsidR="001D3B8B" w:rsidRDefault="001D3B8B" w:rsidP="001D3B8B">
      <w:pPr>
        <w:pStyle w:val="SingleTxtGC"/>
      </w:pPr>
      <w:r>
        <w:rPr>
          <w:rFonts w:hint="eastAsia"/>
        </w:rPr>
        <w:tab/>
        <w:t>(d)</w:t>
      </w:r>
      <w:r>
        <w:rPr>
          <w:rFonts w:hint="eastAsia"/>
        </w:rPr>
        <w:tab/>
      </w:r>
      <w:r>
        <w:rPr>
          <w:rFonts w:hint="eastAsia"/>
        </w:rPr>
        <w:t>移徙工人能否进入很多受管制的职业以及能否获得某些不受管制的工作岗位，要取决于是否有毛里塔尼亚国籍或是否获得了特别许可，构成基于国籍歧视，违反《公约》第七条；</w:t>
      </w:r>
    </w:p>
    <w:p w14:paraId="1449F547" w14:textId="3D42553F" w:rsidR="001D3B8B" w:rsidRDefault="001D3B8B" w:rsidP="001D3B8B">
      <w:pPr>
        <w:pStyle w:val="SingleTxtGC"/>
      </w:pPr>
      <w:r>
        <w:rPr>
          <w:rFonts w:hint="eastAsia"/>
        </w:rPr>
        <w:tab/>
        <w:t>(e)</w:t>
      </w:r>
      <w:r>
        <w:rPr>
          <w:rFonts w:hint="eastAsia"/>
        </w:rPr>
        <w:tab/>
      </w:r>
      <w:r>
        <w:rPr>
          <w:rFonts w:hint="eastAsia"/>
        </w:rPr>
        <w:t>撒哈拉以南国家的移民缺少获得包括医疗保健、教育、住房和社会保护在内的基本社会服务的机会。</w:t>
      </w:r>
    </w:p>
    <w:p w14:paraId="7453672D" w14:textId="763C2CE0" w:rsidR="001D3B8B" w:rsidRDefault="001D3B8B" w:rsidP="001D3B8B">
      <w:pPr>
        <w:pStyle w:val="SingleTxtGC"/>
      </w:pPr>
      <w:r>
        <w:rPr>
          <w:rFonts w:hint="eastAsia"/>
        </w:rPr>
        <w:t>28.</w:t>
      </w:r>
      <w:r>
        <w:rPr>
          <w:rFonts w:hint="eastAsia"/>
        </w:rPr>
        <w:tab/>
      </w:r>
      <w:r>
        <w:rPr>
          <w:rFonts w:hint="eastAsia"/>
        </w:rPr>
        <w:t>委员会还感到关切的是，未能考虑到多重和交叉形式的歧视，包括：</w:t>
      </w:r>
    </w:p>
    <w:p w14:paraId="3EAA2701" w14:textId="6EF1F3E2" w:rsidR="001D3B8B" w:rsidRDefault="001D3B8B" w:rsidP="001D3B8B">
      <w:pPr>
        <w:pStyle w:val="SingleTxtGC"/>
      </w:pPr>
      <w:r>
        <w:rPr>
          <w:rFonts w:hint="eastAsia"/>
        </w:rPr>
        <w:tab/>
        <w:t>(a)</w:t>
      </w:r>
      <w:r>
        <w:rPr>
          <w:rFonts w:hint="eastAsia"/>
        </w:rPr>
        <w:tab/>
      </w:r>
      <w:r>
        <w:rPr>
          <w:rFonts w:hint="eastAsia"/>
        </w:rPr>
        <w:t>未能将性别、多样性和残疾问题主流化进移民政策以及针对移民的保护措施和公共服务；</w:t>
      </w:r>
    </w:p>
    <w:p w14:paraId="20A71C5E" w14:textId="7D928F72" w:rsidR="001D3B8B" w:rsidRDefault="001D3B8B" w:rsidP="001D3B8B">
      <w:pPr>
        <w:pStyle w:val="SingleTxtGC"/>
      </w:pPr>
      <w:r>
        <w:rPr>
          <w:rFonts w:hint="eastAsia"/>
        </w:rPr>
        <w:tab/>
        <w:t>(b)</w:t>
      </w:r>
      <w:r>
        <w:rPr>
          <w:rFonts w:hint="eastAsia"/>
        </w:rPr>
        <w:tab/>
      </w:r>
      <w:r>
        <w:rPr>
          <w:rFonts w:hint="eastAsia"/>
        </w:rPr>
        <w:t>缺少训练有素的人员来应对面临交叉形式歧视者的具体需求；</w:t>
      </w:r>
    </w:p>
    <w:p w14:paraId="45F8152B" w14:textId="37F2A86D" w:rsidR="001D3B8B" w:rsidRDefault="001D3B8B" w:rsidP="001D3B8B">
      <w:pPr>
        <w:pStyle w:val="SingleTxtGC"/>
      </w:pPr>
      <w:r>
        <w:rPr>
          <w:rFonts w:hint="eastAsia"/>
        </w:rPr>
        <w:tab/>
        <w:t>(c)</w:t>
      </w:r>
      <w:r>
        <w:rPr>
          <w:rFonts w:hint="eastAsia"/>
        </w:rPr>
        <w:tab/>
      </w:r>
      <w:r>
        <w:rPr>
          <w:rFonts w:hint="eastAsia"/>
        </w:rPr>
        <w:t>残疾移民在实际获得以无障碍形式和他们能理解的语言为其提供的信息和服务方面面临着困难。</w:t>
      </w:r>
    </w:p>
    <w:p w14:paraId="5950F659" w14:textId="47B14212"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29.</w:t>
      </w:r>
      <w:r w:rsidRPr="00D5433B">
        <w:rPr>
          <w:rFonts w:ascii="Time New Roman" w:eastAsia="黑体" w:hAnsi="Time New Roman" w:hint="eastAsia"/>
        </w:rPr>
        <w:tab/>
      </w:r>
      <w:r w:rsidRPr="00D5433B">
        <w:rPr>
          <w:rFonts w:ascii="Time New Roman" w:eastAsia="黑体" w:hAnsi="Time New Roman" w:hint="eastAsia"/>
        </w:rPr>
        <w:t>委员会建议缔约国：</w:t>
      </w:r>
    </w:p>
    <w:p w14:paraId="1207AB79" w14:textId="64CFE7B0"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(a)</w:t>
      </w:r>
      <w:r w:rsidRPr="00D5433B">
        <w:rPr>
          <w:rFonts w:ascii="Time New Roman" w:eastAsia="黑体" w:hAnsi="Time New Roman" w:hint="eastAsia"/>
        </w:rPr>
        <w:tab/>
      </w:r>
      <w:r w:rsidRPr="00D5433B">
        <w:rPr>
          <w:rFonts w:ascii="Time New Roman" w:eastAsia="黑体" w:hAnsi="Time New Roman" w:hint="eastAsia"/>
        </w:rPr>
        <w:t>公开承认存在着针对移民</w:t>
      </w:r>
      <w:r w:rsidR="00A01619" w:rsidRPr="00D5433B">
        <w:rPr>
          <w:rFonts w:ascii="Time New Roman" w:eastAsia="黑体" w:hAnsi="Time New Roman" w:hint="eastAsia"/>
          <w:spacing w:val="-50"/>
        </w:rPr>
        <w:t>―</w:t>
      </w:r>
      <w:r w:rsidR="00A01619" w:rsidRPr="00D5433B">
        <w:rPr>
          <w:rFonts w:ascii="Time New Roman" w:eastAsia="黑体" w:hAnsi="Time New Roman" w:hint="eastAsia"/>
        </w:rPr>
        <w:t>―</w:t>
      </w:r>
      <w:r w:rsidRPr="00D5433B">
        <w:rPr>
          <w:rFonts w:ascii="Time New Roman" w:eastAsia="黑体" w:hAnsi="Time New Roman" w:hint="eastAsia"/>
        </w:rPr>
        <w:t>尤其是来自撒哈拉以南国家的移民</w:t>
      </w:r>
      <w:r w:rsidR="00A01619" w:rsidRPr="00D5433B">
        <w:rPr>
          <w:rFonts w:ascii="Time New Roman" w:eastAsia="黑体" w:hAnsi="Time New Roman" w:hint="eastAsia"/>
          <w:spacing w:val="-50"/>
        </w:rPr>
        <w:t>―</w:t>
      </w:r>
      <w:r w:rsidR="00A01619" w:rsidRPr="00D5433B">
        <w:rPr>
          <w:rFonts w:ascii="Time New Roman" w:eastAsia="黑体" w:hAnsi="Time New Roman" w:hint="eastAsia"/>
        </w:rPr>
        <w:t>―</w:t>
      </w:r>
      <w:r w:rsidRPr="00D5433B">
        <w:rPr>
          <w:rFonts w:ascii="Time New Roman" w:eastAsia="黑体" w:hAnsi="Time New Roman" w:hint="eastAsia"/>
        </w:rPr>
        <w:t>的种族歧视和仇外现象，并采取结构性和系统性措施，防止在法律上和事实上基于肤色、血统或是民族出身或族裔出身的种族定性及一切形式歧视；</w:t>
      </w:r>
    </w:p>
    <w:p w14:paraId="4B49ED17" w14:textId="1D2E58E2"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(b)</w:t>
      </w:r>
      <w:r w:rsidRPr="00D5433B">
        <w:rPr>
          <w:rFonts w:ascii="Time New Roman" w:eastAsia="黑体" w:hAnsi="Time New Roman" w:hint="eastAsia"/>
        </w:rPr>
        <w:tab/>
      </w:r>
      <w:r w:rsidRPr="00D5433B">
        <w:rPr>
          <w:rFonts w:ascii="Time New Roman" w:eastAsia="黑体" w:hAnsi="Time New Roman" w:hint="eastAsia"/>
        </w:rPr>
        <w:t>确保针对所有据称因肤色、血统或是民族出身或族裔出身而遭受种族歧视或区别对待的情况展开公正且有效的调查，通过规定与罪行严重程度相称的处罚来确保追究包括政府官员在内的罪行实施者的责任，并确保受害者能切实有效地获得适当形式的赔偿；</w:t>
      </w:r>
    </w:p>
    <w:p w14:paraId="6E1964AB" w14:textId="0A0CE1EC"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(c)</w:t>
      </w:r>
      <w:r w:rsidRPr="00D5433B">
        <w:rPr>
          <w:rFonts w:ascii="Time New Roman" w:eastAsia="黑体" w:hAnsi="Time New Roman" w:hint="eastAsia"/>
        </w:rPr>
        <w:tab/>
      </w:r>
      <w:r w:rsidRPr="00D5433B">
        <w:rPr>
          <w:rFonts w:ascii="Time New Roman" w:eastAsia="黑体" w:hAnsi="Time New Roman" w:hint="eastAsia"/>
        </w:rPr>
        <w:t>根据《公约》第</w:t>
      </w:r>
      <w:r w:rsidRPr="00D5433B">
        <w:rPr>
          <w:rFonts w:ascii="Time New Roman" w:eastAsia="黑体" w:hAnsi="Time New Roman" w:hint="eastAsia"/>
        </w:rPr>
        <w:t>7</w:t>
      </w:r>
      <w:r w:rsidRPr="00D5433B">
        <w:rPr>
          <w:rFonts w:ascii="Time New Roman" w:eastAsia="黑体" w:hAnsi="Time New Roman" w:hint="eastAsia"/>
        </w:rPr>
        <w:t>和第</w:t>
      </w:r>
      <w:r w:rsidRPr="00D5433B">
        <w:rPr>
          <w:rFonts w:ascii="Time New Roman" w:eastAsia="黑体" w:hAnsi="Time New Roman" w:hint="eastAsia"/>
        </w:rPr>
        <w:t>25</w:t>
      </w:r>
      <w:r w:rsidRPr="00D5433B">
        <w:rPr>
          <w:rFonts w:ascii="Time New Roman" w:eastAsia="黑体" w:hAnsi="Time New Roman" w:hint="eastAsia"/>
        </w:rPr>
        <w:t>条，对本国关于就业机会</w:t>
      </w:r>
      <w:r w:rsidR="00A01619" w:rsidRPr="00D5433B">
        <w:rPr>
          <w:rFonts w:ascii="Time New Roman" w:eastAsia="黑体" w:hAnsi="Time New Roman" w:hint="eastAsia"/>
          <w:spacing w:val="-50"/>
        </w:rPr>
        <w:t>―</w:t>
      </w:r>
      <w:r w:rsidR="00A01619" w:rsidRPr="00D5433B">
        <w:rPr>
          <w:rFonts w:ascii="Time New Roman" w:eastAsia="黑体" w:hAnsi="Time New Roman" w:hint="eastAsia"/>
        </w:rPr>
        <w:t>―</w:t>
      </w:r>
      <w:r w:rsidRPr="00D5433B">
        <w:rPr>
          <w:rFonts w:ascii="Time New Roman" w:eastAsia="黑体" w:hAnsi="Time New Roman" w:hint="eastAsia"/>
        </w:rPr>
        <w:t>包括某些行业内的就业机会</w:t>
      </w:r>
      <w:r w:rsidR="00A01619" w:rsidRPr="00D5433B">
        <w:rPr>
          <w:rFonts w:ascii="Time New Roman" w:eastAsia="黑体" w:hAnsi="Time New Roman" w:hint="eastAsia"/>
          <w:spacing w:val="-50"/>
        </w:rPr>
        <w:t>―</w:t>
      </w:r>
      <w:r w:rsidR="00A01619" w:rsidRPr="00D5433B">
        <w:rPr>
          <w:rFonts w:ascii="Time New Roman" w:eastAsia="黑体" w:hAnsi="Time New Roman" w:hint="eastAsia"/>
        </w:rPr>
        <w:t>―</w:t>
      </w:r>
      <w:r w:rsidRPr="00D5433B">
        <w:rPr>
          <w:rFonts w:ascii="Time New Roman" w:eastAsia="黑体" w:hAnsi="Time New Roman" w:hint="eastAsia"/>
        </w:rPr>
        <w:t>的法律进行审查，以消除基于国籍的歧视性限制，并确保移徙工人和国民在获得就业机会方面享有平等待遇；</w:t>
      </w:r>
    </w:p>
    <w:p w14:paraId="5F37E1BD" w14:textId="7B30098F"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(d)</w:t>
      </w:r>
      <w:r w:rsidRPr="00D5433B">
        <w:rPr>
          <w:rFonts w:ascii="Time New Roman" w:eastAsia="黑体" w:hAnsi="Time New Roman" w:hint="eastAsia"/>
        </w:rPr>
        <w:tab/>
      </w:r>
      <w:r w:rsidRPr="00D5433B">
        <w:rPr>
          <w:rFonts w:ascii="Time New Roman" w:eastAsia="黑体" w:hAnsi="Time New Roman" w:hint="eastAsia"/>
        </w:rPr>
        <w:t>确保移民能切实有效且不受歧视地获得基本社会服务，包括医疗保健、教育、住房和社会保护在内。</w:t>
      </w:r>
    </w:p>
    <w:p w14:paraId="7DDC05F8" w14:textId="206F2B99"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30.</w:t>
      </w:r>
      <w:r w:rsidRPr="00D5433B">
        <w:rPr>
          <w:rFonts w:ascii="Time New Roman" w:eastAsia="黑体" w:hAnsi="Time New Roman" w:hint="eastAsia"/>
        </w:rPr>
        <w:tab/>
      </w:r>
      <w:r w:rsidRPr="00D5433B">
        <w:rPr>
          <w:rFonts w:ascii="Time New Roman" w:eastAsia="黑体" w:hAnsi="Time New Roman" w:hint="eastAsia"/>
        </w:rPr>
        <w:t>委员会建议缔约国：</w:t>
      </w:r>
    </w:p>
    <w:p w14:paraId="7CDDF406" w14:textId="7A961533"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(a)</w:t>
      </w:r>
      <w:r w:rsidRPr="00D5433B">
        <w:rPr>
          <w:rFonts w:ascii="Time New Roman" w:eastAsia="黑体" w:hAnsi="Time New Roman" w:hint="eastAsia"/>
        </w:rPr>
        <w:tab/>
      </w:r>
      <w:r w:rsidRPr="00D5433B">
        <w:rPr>
          <w:rFonts w:ascii="Time New Roman" w:eastAsia="黑体" w:hAnsi="Time New Roman" w:hint="eastAsia"/>
        </w:rPr>
        <w:t>将性别、年龄、残疾和多样性问题主流化进移民政策、保护措施和服务提供，并培训工作人员应对交叉形式的歧视；</w:t>
      </w:r>
    </w:p>
    <w:p w14:paraId="69E790F9" w14:textId="2F72A778" w:rsidR="001D3B8B" w:rsidRPr="00D5433B" w:rsidRDefault="001D3B8B" w:rsidP="001D3B8B">
      <w:pPr>
        <w:pStyle w:val="SingleTxtGC"/>
        <w:rPr>
          <w:rFonts w:ascii="Time New Roman" w:eastAsia="黑体" w:hAnsi="Time New Roman" w:hint="eastAsia"/>
        </w:rPr>
      </w:pPr>
      <w:r w:rsidRPr="00D5433B">
        <w:rPr>
          <w:rFonts w:ascii="Time New Roman" w:eastAsia="黑体" w:hAnsi="Time New Roman" w:hint="eastAsia"/>
        </w:rPr>
        <w:tab/>
        <w:t>(b)</w:t>
      </w:r>
      <w:r w:rsidRPr="00D5433B">
        <w:rPr>
          <w:rFonts w:ascii="Time New Roman" w:eastAsia="黑体" w:hAnsi="Time New Roman" w:hint="eastAsia"/>
        </w:rPr>
        <w:tab/>
      </w:r>
      <w:r w:rsidRPr="00D5433B">
        <w:rPr>
          <w:rFonts w:ascii="Time New Roman" w:eastAsia="黑体" w:hAnsi="Time New Roman" w:hint="eastAsia"/>
        </w:rPr>
        <w:t>确保残疾移民能获得服务和信息，尤其是以几种移民能理解的语言、盲文以及手语提供信息，并在所有照料他们的场所提供合理便利。</w:t>
      </w:r>
    </w:p>
    <w:p w14:paraId="73B197F7" w14:textId="16DFAA5C" w:rsidR="001D3B8B" w:rsidRDefault="00A05C77" w:rsidP="00A05C77">
      <w:pPr>
        <w:pStyle w:val="H23GC"/>
      </w:pPr>
      <w:r>
        <w:rPr>
          <w:rFonts w:hint="eastAsia"/>
        </w:rPr>
        <w:tab/>
      </w:r>
      <w:r>
        <w:rPr>
          <w:rFonts w:hint="eastAsia"/>
        </w:rPr>
        <w:tab/>
      </w:r>
      <w:r w:rsidR="001D3B8B">
        <w:rPr>
          <w:rFonts w:hint="eastAsia"/>
        </w:rPr>
        <w:t>有效补救权</w:t>
      </w:r>
    </w:p>
    <w:p w14:paraId="7F1FD411" w14:textId="6349D8D6" w:rsidR="001D3B8B" w:rsidRDefault="001D3B8B" w:rsidP="001D3B8B">
      <w:pPr>
        <w:pStyle w:val="SingleTxtGC"/>
      </w:pPr>
      <w:r>
        <w:rPr>
          <w:rFonts w:hint="eastAsia"/>
        </w:rPr>
        <w:t>31.</w:t>
      </w:r>
      <w:r>
        <w:rPr>
          <w:rFonts w:hint="eastAsia"/>
        </w:rPr>
        <w:tab/>
      </w:r>
      <w:r>
        <w:rPr>
          <w:rFonts w:hint="eastAsia"/>
        </w:rPr>
        <w:t>委员会感到关切的是：</w:t>
      </w:r>
    </w:p>
    <w:p w14:paraId="03177B67" w14:textId="7F0BF276" w:rsidR="001D3B8B" w:rsidRDefault="001D3B8B" w:rsidP="001D3B8B">
      <w:pPr>
        <w:pStyle w:val="SingleTxtGC"/>
      </w:pPr>
      <w:r>
        <w:rPr>
          <w:rFonts w:hint="eastAsia"/>
        </w:rPr>
        <w:tab/>
        <w:t>(a)</w:t>
      </w:r>
      <w:r>
        <w:rPr>
          <w:rFonts w:hint="eastAsia"/>
        </w:rPr>
        <w:tab/>
      </w:r>
      <w:r>
        <w:rPr>
          <w:rFonts w:hint="eastAsia"/>
        </w:rPr>
        <w:t>一直有报告称，且移民人权问题特别报告员也证实，存在着一种因任意逮捕、歧视性检查、没收和销毁证件、贿赂以及加速送返程序而造成的恐惧气氛，使移民</w:t>
      </w:r>
      <w:r w:rsidR="00A01619">
        <w:rPr>
          <w:rFonts w:hint="eastAsia"/>
          <w:spacing w:val="-50"/>
        </w:rPr>
        <w:t>―</w:t>
      </w:r>
      <w:r w:rsidR="00A01619">
        <w:rPr>
          <w:rFonts w:hint="eastAsia"/>
        </w:rPr>
        <w:t>―</w:t>
      </w:r>
      <w:r>
        <w:rPr>
          <w:rFonts w:hint="eastAsia"/>
        </w:rPr>
        <w:t>包括身份正常的移民在内</w:t>
      </w:r>
      <w:r w:rsidR="00A01619">
        <w:rPr>
          <w:rFonts w:hint="eastAsia"/>
          <w:spacing w:val="-50"/>
        </w:rPr>
        <w:t>―</w:t>
      </w:r>
      <w:r w:rsidR="00A01619">
        <w:rPr>
          <w:rFonts w:hint="eastAsia"/>
        </w:rPr>
        <w:t>―</w:t>
      </w:r>
      <w:r>
        <w:rPr>
          <w:rFonts w:hint="eastAsia"/>
        </w:rPr>
        <w:t>因害怕遭到逮捕、拘留或驱逐，也因对自己的权利和可以利用的补救措施缺乏了解，而不敢向当局或法院求助；</w:t>
      </w:r>
    </w:p>
    <w:p w14:paraId="36E5CF32" w14:textId="07D1B8EA" w:rsidR="001D3B8B" w:rsidRDefault="001D3B8B" w:rsidP="001D3B8B">
      <w:pPr>
        <w:pStyle w:val="SingleTxtGC"/>
      </w:pPr>
      <w:r>
        <w:rPr>
          <w:rFonts w:hint="eastAsia"/>
        </w:rPr>
        <w:tab/>
        <w:t>(b)</w:t>
      </w:r>
      <w:r>
        <w:rPr>
          <w:rFonts w:hint="eastAsia"/>
        </w:rPr>
        <w:tab/>
      </w:r>
      <w:r>
        <w:rPr>
          <w:rFonts w:hint="eastAsia"/>
        </w:rPr>
        <w:t>移徙工人向法院提起诉讼的案件数量极低，表明在切实有效地诉诸司法方面存在着严重的障碍；</w:t>
      </w:r>
    </w:p>
    <w:p w14:paraId="294A9486" w14:textId="30241F92" w:rsidR="001D3B8B" w:rsidRDefault="001D3B8B" w:rsidP="001D3B8B">
      <w:pPr>
        <w:pStyle w:val="SingleTxtGC"/>
      </w:pPr>
      <w:r>
        <w:rPr>
          <w:rFonts w:hint="eastAsia"/>
        </w:rPr>
        <w:tab/>
        <w:t>(c)</w:t>
      </w:r>
      <w:r>
        <w:rPr>
          <w:rFonts w:hint="eastAsia"/>
        </w:rPr>
        <w:tab/>
      </w:r>
      <w:r>
        <w:rPr>
          <w:rFonts w:hint="eastAsia"/>
        </w:rPr>
        <w:t>获得免费法律援助的机会似乎是以正常的移民身份为先决条件，实际上将非正常移民排除在外，从而违背了缔约国根据《公约》承担的义务；</w:t>
      </w:r>
    </w:p>
    <w:p w14:paraId="2D309D9D" w14:textId="7B331AAB" w:rsidR="001D3B8B" w:rsidRDefault="001D3B8B" w:rsidP="001D3B8B">
      <w:pPr>
        <w:pStyle w:val="SingleTxtGC"/>
      </w:pPr>
      <w:r>
        <w:rPr>
          <w:rFonts w:hint="eastAsia"/>
        </w:rPr>
        <w:tab/>
        <w:t>(d)</w:t>
      </w:r>
      <w:r>
        <w:rPr>
          <w:rFonts w:hint="eastAsia"/>
        </w:rPr>
        <w:tab/>
      </w:r>
      <w:r>
        <w:rPr>
          <w:rFonts w:hint="eastAsia"/>
        </w:rPr>
        <w:t>现有的申诉机制存在不足且没有成效，不能确保保密，易于诉诸性不足，且未能适应移民的需求，尤其是未能适应非正常移民或不会讲缔约国国语的移民的需求，且移民对这些机制普遍缺乏了解；</w:t>
      </w:r>
    </w:p>
    <w:p w14:paraId="3D1B6E12" w14:textId="3FBCBD1A" w:rsidR="001D3B8B" w:rsidRDefault="001D3B8B" w:rsidP="001D3B8B">
      <w:pPr>
        <w:pStyle w:val="SingleTxtGC"/>
      </w:pPr>
      <w:r>
        <w:rPr>
          <w:rFonts w:hint="eastAsia"/>
        </w:rPr>
        <w:tab/>
        <w:t>(e)</w:t>
      </w:r>
      <w:r>
        <w:rPr>
          <w:rFonts w:hint="eastAsia"/>
        </w:rPr>
        <w:tab/>
      </w:r>
      <w:r>
        <w:rPr>
          <w:rFonts w:hint="eastAsia"/>
        </w:rPr>
        <w:t>尽管有指控称存在着系统性腐败，但在调查和惩处应为侵权行为负责的国家工作人员方面，缺乏相关信息。</w:t>
      </w:r>
    </w:p>
    <w:p w14:paraId="605A80CE" w14:textId="4B104B87" w:rsidR="001D3B8B" w:rsidRPr="00D5433B" w:rsidRDefault="001D3B8B" w:rsidP="001D3B8B">
      <w:pPr>
        <w:pStyle w:val="SingleTxtGC"/>
        <w:rPr>
          <w:rFonts w:eastAsia="黑体"/>
        </w:rPr>
      </w:pPr>
      <w:r w:rsidRPr="00D5433B">
        <w:rPr>
          <w:rFonts w:eastAsia="黑体" w:hint="eastAsia"/>
        </w:rPr>
        <w:t>32.</w:t>
      </w:r>
      <w:r w:rsidRPr="00D5433B">
        <w:rPr>
          <w:rFonts w:eastAsia="黑体" w:hint="eastAsia"/>
        </w:rPr>
        <w:tab/>
      </w:r>
      <w:r w:rsidRPr="00D5433B">
        <w:rPr>
          <w:rFonts w:eastAsia="黑体" w:hint="eastAsia"/>
        </w:rPr>
        <w:t>委员会建议缔约国：</w:t>
      </w:r>
    </w:p>
    <w:p w14:paraId="0B0C37A1" w14:textId="5040A694" w:rsidR="001D3B8B" w:rsidRPr="00D5433B" w:rsidRDefault="001D3B8B" w:rsidP="001D3B8B">
      <w:pPr>
        <w:pStyle w:val="SingleTxtGC"/>
        <w:rPr>
          <w:rFonts w:eastAsia="黑体"/>
        </w:rPr>
      </w:pPr>
      <w:r w:rsidRPr="00D5433B">
        <w:rPr>
          <w:rFonts w:eastAsia="黑体" w:hint="eastAsia"/>
        </w:rPr>
        <w:tab/>
        <w:t>(a)</w:t>
      </w:r>
      <w:r w:rsidRPr="00D5433B">
        <w:rPr>
          <w:rFonts w:eastAsia="黑体" w:hint="eastAsia"/>
        </w:rPr>
        <w:tab/>
      </w:r>
      <w:r w:rsidRPr="00D5433B">
        <w:rPr>
          <w:rFonts w:eastAsia="黑体" w:hint="eastAsia"/>
        </w:rPr>
        <w:t>立即采取措施消除恐惧气氛，包括停止任意逮捕和歧视性检查、惩处贿赂和勒索行为，并确保投诉或作证绝不会导致逮捕、拘留或驱逐；</w:t>
      </w:r>
    </w:p>
    <w:p w14:paraId="6EBED854" w14:textId="498E11DE" w:rsidR="001D3B8B" w:rsidRPr="00D5433B" w:rsidRDefault="001D3B8B" w:rsidP="001D3B8B">
      <w:pPr>
        <w:pStyle w:val="SingleTxtGC"/>
        <w:rPr>
          <w:rFonts w:eastAsia="黑体"/>
        </w:rPr>
      </w:pPr>
      <w:r w:rsidRPr="00D5433B">
        <w:rPr>
          <w:rFonts w:eastAsia="黑体" w:hint="eastAsia"/>
        </w:rPr>
        <w:tab/>
        <w:t>(b)</w:t>
      </w:r>
      <w:r w:rsidRPr="00D5433B">
        <w:rPr>
          <w:rFonts w:eastAsia="黑体" w:hint="eastAsia"/>
        </w:rPr>
        <w:tab/>
      </w:r>
      <w:r w:rsidRPr="00D5433B">
        <w:rPr>
          <w:rFonts w:eastAsia="黑体" w:hint="eastAsia"/>
        </w:rPr>
        <w:t>通过消除实践上和法律上的障碍来确保所有移徙工人</w:t>
      </w:r>
      <w:r w:rsidR="00A01619" w:rsidRPr="00D5433B">
        <w:rPr>
          <w:rFonts w:eastAsia="黑体" w:hint="eastAsia"/>
          <w:spacing w:val="-50"/>
        </w:rPr>
        <w:t>―</w:t>
      </w:r>
      <w:r w:rsidR="00A01619" w:rsidRPr="00D5433B">
        <w:rPr>
          <w:rFonts w:eastAsia="黑体" w:hint="eastAsia"/>
        </w:rPr>
        <w:t>―</w:t>
      </w:r>
      <w:r w:rsidRPr="00D5433B">
        <w:rPr>
          <w:rFonts w:eastAsia="黑体" w:hint="eastAsia"/>
        </w:rPr>
        <w:t>无论其移民身份如何</w:t>
      </w:r>
      <w:r w:rsidR="00A01619" w:rsidRPr="00D5433B">
        <w:rPr>
          <w:rFonts w:eastAsia="黑体" w:hint="eastAsia"/>
          <w:spacing w:val="-50"/>
        </w:rPr>
        <w:t>―</w:t>
      </w:r>
      <w:r w:rsidR="00A01619" w:rsidRPr="00D5433B">
        <w:rPr>
          <w:rFonts w:eastAsia="黑体" w:hint="eastAsia"/>
        </w:rPr>
        <w:t>―</w:t>
      </w:r>
      <w:r w:rsidRPr="00D5433B">
        <w:rPr>
          <w:rFonts w:eastAsia="黑体" w:hint="eastAsia"/>
        </w:rPr>
        <w:t>均能切实有效地诉诸司法，并就提交法院的案件提供按案件类型和结果分列的详细数据；</w:t>
      </w:r>
    </w:p>
    <w:p w14:paraId="2A7DFB3D" w14:textId="6AB8516B" w:rsidR="001D3B8B" w:rsidRPr="00D5433B" w:rsidRDefault="001D3B8B" w:rsidP="001D3B8B">
      <w:pPr>
        <w:pStyle w:val="SingleTxtGC"/>
        <w:rPr>
          <w:rFonts w:eastAsia="黑体"/>
        </w:rPr>
      </w:pPr>
      <w:r w:rsidRPr="00D5433B">
        <w:rPr>
          <w:rFonts w:eastAsia="黑体" w:hint="eastAsia"/>
        </w:rPr>
        <w:tab/>
        <w:t>(c)</w:t>
      </w:r>
      <w:r w:rsidRPr="00D5433B">
        <w:rPr>
          <w:rFonts w:eastAsia="黑体" w:hint="eastAsia"/>
        </w:rPr>
        <w:tab/>
      </w:r>
      <w:r w:rsidRPr="00D5433B">
        <w:rPr>
          <w:rFonts w:eastAsia="黑体" w:hint="eastAsia"/>
        </w:rPr>
        <w:t>按照有关公平审判权的国际标准以及《公约》第</w:t>
      </w:r>
      <w:r w:rsidRPr="00D5433B">
        <w:rPr>
          <w:rFonts w:eastAsia="黑体" w:hint="eastAsia"/>
        </w:rPr>
        <w:t>16</w:t>
      </w:r>
      <w:r w:rsidRPr="00D5433B">
        <w:rPr>
          <w:rFonts w:eastAsia="黑体" w:hint="eastAsia"/>
        </w:rPr>
        <w:t>、第</w:t>
      </w:r>
      <w:r w:rsidRPr="00D5433B">
        <w:rPr>
          <w:rFonts w:eastAsia="黑体" w:hint="eastAsia"/>
        </w:rPr>
        <w:t>18</w:t>
      </w:r>
      <w:r w:rsidRPr="00D5433B">
        <w:rPr>
          <w:rFonts w:eastAsia="黑体" w:hint="eastAsia"/>
        </w:rPr>
        <w:t>和第</w:t>
      </w:r>
      <w:r w:rsidRPr="00D5433B">
        <w:rPr>
          <w:rFonts w:eastAsia="黑体" w:hint="eastAsia"/>
        </w:rPr>
        <w:t>83</w:t>
      </w:r>
      <w:r w:rsidRPr="00D5433B">
        <w:rPr>
          <w:rFonts w:eastAsia="黑体" w:hint="eastAsia"/>
        </w:rPr>
        <w:t>条，确保所有移徙工人，包括身份不正常的移徙工人在内，均能获得免费的法律援助，尤其是在拘留和递解出境程序中；</w:t>
      </w:r>
    </w:p>
    <w:p w14:paraId="3E1C1C37" w14:textId="0D726014" w:rsidR="001D3B8B" w:rsidRPr="00D5433B" w:rsidRDefault="001D3B8B" w:rsidP="001D3B8B">
      <w:pPr>
        <w:pStyle w:val="SingleTxtGC"/>
        <w:rPr>
          <w:rFonts w:eastAsia="黑体"/>
        </w:rPr>
      </w:pPr>
      <w:r w:rsidRPr="00D5433B">
        <w:rPr>
          <w:rFonts w:eastAsia="黑体" w:hint="eastAsia"/>
        </w:rPr>
        <w:tab/>
        <w:t>(d)</w:t>
      </w:r>
      <w:r w:rsidRPr="00D5433B">
        <w:rPr>
          <w:rFonts w:eastAsia="黑体" w:hint="eastAsia"/>
        </w:rPr>
        <w:tab/>
      </w:r>
      <w:r w:rsidRPr="00D5433B">
        <w:rPr>
          <w:rFonts w:eastAsia="黑体" w:hint="eastAsia"/>
        </w:rPr>
        <w:t>建立保证保密且以移民能理解的语言提供的独立、安全、便于诉诸且公正的投诉机制，并就权利和现有补救措施开展提高认识运动；</w:t>
      </w:r>
    </w:p>
    <w:p w14:paraId="577347A4" w14:textId="52C4C43E" w:rsidR="001D3B8B" w:rsidRPr="00D5433B" w:rsidRDefault="001D3B8B" w:rsidP="001D3B8B">
      <w:pPr>
        <w:pStyle w:val="SingleTxtGC"/>
        <w:rPr>
          <w:rFonts w:eastAsia="黑体"/>
        </w:rPr>
      </w:pPr>
      <w:r w:rsidRPr="00D5433B">
        <w:rPr>
          <w:rFonts w:eastAsia="黑体" w:hint="eastAsia"/>
        </w:rPr>
        <w:tab/>
        <w:t>(e)</w:t>
      </w:r>
      <w:r w:rsidRPr="00D5433B">
        <w:rPr>
          <w:rFonts w:eastAsia="黑体" w:hint="eastAsia"/>
        </w:rPr>
        <w:tab/>
      </w:r>
      <w:r w:rsidRPr="00D5433B">
        <w:rPr>
          <w:rFonts w:eastAsia="黑体" w:hint="eastAsia"/>
        </w:rPr>
        <w:t>针对所有国家官员据称实施贿赂、勒索、虐待或侵权行为的情况展开公正且切实有效的调查，就上述调查的结果发布报告，并以适当的方式惩处责任人。</w:t>
      </w:r>
    </w:p>
    <w:p w14:paraId="7C903A5D" w14:textId="2143459E" w:rsidR="001D3B8B" w:rsidRDefault="00573871" w:rsidP="00573871">
      <w:pPr>
        <w:pStyle w:val="H23GC"/>
      </w:pPr>
      <w:r>
        <w:rPr>
          <w:rFonts w:hint="eastAsia"/>
        </w:rPr>
        <w:tab/>
        <w:t>3.</w:t>
      </w:r>
      <w:r w:rsidR="001D3B8B">
        <w:rPr>
          <w:rFonts w:hint="eastAsia"/>
        </w:rPr>
        <w:tab/>
      </w:r>
      <w:r w:rsidR="001D3B8B">
        <w:rPr>
          <w:rFonts w:hint="eastAsia"/>
        </w:rPr>
        <w:t>所有移民工人及其家庭成员的人权</w:t>
      </w:r>
      <w:r w:rsidR="001D3B8B">
        <w:rPr>
          <w:rFonts w:hint="eastAsia"/>
        </w:rPr>
        <w:t>(</w:t>
      </w:r>
      <w:r w:rsidR="001D3B8B">
        <w:rPr>
          <w:rFonts w:hint="eastAsia"/>
        </w:rPr>
        <w:t>第</w:t>
      </w:r>
      <w:r w:rsidR="001D3B8B">
        <w:rPr>
          <w:rFonts w:hint="eastAsia"/>
        </w:rPr>
        <w:t>8</w:t>
      </w:r>
      <w:r w:rsidR="001D3B8B">
        <w:rPr>
          <w:rFonts w:hint="eastAsia"/>
        </w:rPr>
        <w:t>至第</w:t>
      </w:r>
      <w:r w:rsidR="001D3B8B">
        <w:rPr>
          <w:rFonts w:hint="eastAsia"/>
        </w:rPr>
        <w:t>35</w:t>
      </w:r>
      <w:r w:rsidR="001D3B8B">
        <w:rPr>
          <w:rFonts w:hint="eastAsia"/>
        </w:rPr>
        <w:t>条</w:t>
      </w:r>
      <w:r w:rsidR="001D3B8B">
        <w:rPr>
          <w:rFonts w:hint="eastAsia"/>
        </w:rPr>
        <w:t>)</w:t>
      </w:r>
    </w:p>
    <w:p w14:paraId="441BEF2E" w14:textId="163D8B6C" w:rsidR="001D3B8B" w:rsidRDefault="00A05C77" w:rsidP="00A05C77">
      <w:pPr>
        <w:pStyle w:val="H23GC"/>
      </w:pPr>
      <w:r>
        <w:rPr>
          <w:rFonts w:hint="eastAsia"/>
        </w:rPr>
        <w:tab/>
      </w:r>
      <w:r>
        <w:rPr>
          <w:rFonts w:hint="eastAsia"/>
        </w:rPr>
        <w:tab/>
      </w:r>
      <w:r w:rsidR="001D3B8B">
        <w:rPr>
          <w:rFonts w:hint="eastAsia"/>
        </w:rPr>
        <w:t>劳动剥削和其他形式的虐待</w:t>
      </w:r>
    </w:p>
    <w:p w14:paraId="7EB3990A" w14:textId="5BC57FAC" w:rsidR="001D3B8B" w:rsidRDefault="001D3B8B" w:rsidP="001D3B8B">
      <w:pPr>
        <w:pStyle w:val="SingleTxtGC"/>
      </w:pPr>
      <w:r>
        <w:rPr>
          <w:rFonts w:hint="eastAsia"/>
        </w:rPr>
        <w:t>33.</w:t>
      </w:r>
      <w:r>
        <w:rPr>
          <w:rFonts w:hint="eastAsia"/>
        </w:rPr>
        <w:tab/>
      </w:r>
      <w:r>
        <w:rPr>
          <w:rFonts w:hint="eastAsia"/>
        </w:rPr>
        <w:t>委员会对下列问题感到严重关切：</w:t>
      </w:r>
    </w:p>
    <w:p w14:paraId="4B0312F6" w14:textId="3C185482" w:rsidR="001D3B8B" w:rsidRDefault="001D3B8B" w:rsidP="001D3B8B">
      <w:pPr>
        <w:pStyle w:val="SingleTxtGC"/>
      </w:pPr>
      <w:r>
        <w:rPr>
          <w:rFonts w:hint="eastAsia"/>
        </w:rPr>
        <w:tab/>
        <w:t>(a)</w:t>
      </w:r>
      <w:r>
        <w:rPr>
          <w:rFonts w:hint="eastAsia"/>
        </w:rPr>
        <w:tab/>
      </w:r>
      <w:r>
        <w:rPr>
          <w:rFonts w:hint="eastAsia"/>
        </w:rPr>
        <w:t>移民在多个部门遭受劳动剥削，包括在剥削条件下从事家政工作、强迫乞讨</w:t>
      </w:r>
      <w:r>
        <w:rPr>
          <w:rFonts w:hint="eastAsia"/>
        </w:rPr>
        <w:t>(</w:t>
      </w:r>
      <w:r>
        <w:rPr>
          <w:rFonts w:hint="eastAsia"/>
        </w:rPr>
        <w:t>尤其是就在古兰经学校就读的儿童而言</w:t>
      </w:r>
      <w:r>
        <w:rPr>
          <w:rFonts w:hint="eastAsia"/>
        </w:rPr>
        <w:t>)</w:t>
      </w:r>
      <w:r>
        <w:rPr>
          <w:rFonts w:hint="eastAsia"/>
        </w:rPr>
        <w:t>以及采掘业内的剥削现象</w:t>
      </w:r>
      <w:r>
        <w:rPr>
          <w:rFonts w:hint="eastAsia"/>
        </w:rPr>
        <w:t>(</w:t>
      </w:r>
      <w:r>
        <w:rPr>
          <w:rFonts w:hint="eastAsia"/>
        </w:rPr>
        <w:t>北部金矿的洗金</w:t>
      </w:r>
      <w:r>
        <w:rPr>
          <w:rFonts w:hint="eastAsia"/>
        </w:rPr>
        <w:t>)</w:t>
      </w:r>
      <w:r>
        <w:rPr>
          <w:rFonts w:hint="eastAsia"/>
        </w:rPr>
        <w:t>，其特点是没收证件、低工资或无工资、工作条件差以及工作时间长；</w:t>
      </w:r>
    </w:p>
    <w:p w14:paraId="4FFB4ACC" w14:textId="2BCB7153" w:rsidR="001D3B8B" w:rsidRDefault="001D3B8B" w:rsidP="001D3B8B">
      <w:pPr>
        <w:pStyle w:val="SingleTxtGC"/>
      </w:pPr>
      <w:r>
        <w:rPr>
          <w:rFonts w:hint="eastAsia"/>
        </w:rPr>
        <w:tab/>
        <w:t>(b)</w:t>
      </w:r>
      <w:r>
        <w:rPr>
          <w:rFonts w:hint="eastAsia"/>
        </w:rPr>
        <w:tab/>
      </w:r>
      <w:r>
        <w:rPr>
          <w:rFonts w:hint="eastAsia"/>
        </w:rPr>
        <w:t>由中介或雇主通过非正规安排招募并置于家庭奴役处境中的年轻移民女孩尤其具有脆弱性，遭受着身体和心理上的虐待；</w:t>
      </w:r>
    </w:p>
    <w:p w14:paraId="76714F5E" w14:textId="3C1877ED" w:rsidR="001D3B8B" w:rsidRDefault="001D3B8B" w:rsidP="001D3B8B">
      <w:pPr>
        <w:pStyle w:val="SingleTxtGC"/>
      </w:pPr>
      <w:r>
        <w:rPr>
          <w:rFonts w:hint="eastAsia"/>
        </w:rPr>
        <w:tab/>
        <w:t>(c)</w:t>
      </w:r>
      <w:r>
        <w:rPr>
          <w:rFonts w:hint="eastAsia"/>
        </w:rPr>
        <w:tab/>
      </w:r>
      <w:r>
        <w:rPr>
          <w:rFonts w:hint="eastAsia"/>
        </w:rPr>
        <w:t>高风险部门的劳动监察机制不足，且劳动监察员在发现剥削情况方面缺乏培训。</w:t>
      </w:r>
    </w:p>
    <w:p w14:paraId="73FED27D" w14:textId="76C05B2D" w:rsidR="001D3B8B" w:rsidRPr="00586150" w:rsidRDefault="001D3B8B" w:rsidP="001D3B8B">
      <w:pPr>
        <w:pStyle w:val="SingleTxtGC"/>
        <w:rPr>
          <w:rFonts w:eastAsia="黑体"/>
        </w:rPr>
      </w:pPr>
      <w:r w:rsidRPr="00586150">
        <w:rPr>
          <w:rFonts w:eastAsia="黑体" w:hint="eastAsia"/>
        </w:rPr>
        <w:t>34.</w:t>
      </w:r>
      <w:r w:rsidRPr="00586150">
        <w:rPr>
          <w:rFonts w:eastAsia="黑体" w:hint="eastAsia"/>
        </w:rPr>
        <w:tab/>
      </w:r>
      <w:r w:rsidRPr="00586150">
        <w:rPr>
          <w:rFonts w:eastAsia="黑体" w:hint="eastAsia"/>
        </w:rPr>
        <w:t>委员会建议缔约国：</w:t>
      </w:r>
    </w:p>
    <w:p w14:paraId="11DE03AB" w14:textId="554F1BFF" w:rsidR="001D3B8B" w:rsidRPr="00586150" w:rsidRDefault="001D3B8B" w:rsidP="001D3B8B">
      <w:pPr>
        <w:pStyle w:val="SingleTxtGC"/>
        <w:rPr>
          <w:rFonts w:eastAsia="黑体"/>
        </w:rPr>
      </w:pPr>
      <w:r w:rsidRPr="00586150">
        <w:rPr>
          <w:rFonts w:eastAsia="黑体" w:hint="eastAsia"/>
        </w:rPr>
        <w:tab/>
        <w:t>(a)</w:t>
      </w:r>
      <w:r w:rsidRPr="00586150">
        <w:rPr>
          <w:rFonts w:eastAsia="黑体" w:hint="eastAsia"/>
        </w:rPr>
        <w:tab/>
      </w:r>
      <w:r w:rsidRPr="00586150">
        <w:rPr>
          <w:rFonts w:eastAsia="黑体" w:hint="eastAsia"/>
        </w:rPr>
        <w:t>加强劳动监察员在包括家政工作、采掘业和乞讨在内的所有部门发现和防止剥削的能力，并确保定期进行公正的检查；</w:t>
      </w:r>
    </w:p>
    <w:p w14:paraId="0D3F6D26" w14:textId="14844C70" w:rsidR="001D3B8B" w:rsidRPr="00586150" w:rsidRDefault="001D3B8B" w:rsidP="001D3B8B">
      <w:pPr>
        <w:pStyle w:val="SingleTxtGC"/>
        <w:rPr>
          <w:rFonts w:eastAsia="黑体"/>
        </w:rPr>
      </w:pPr>
      <w:r w:rsidRPr="00586150">
        <w:rPr>
          <w:rFonts w:eastAsia="黑体" w:hint="eastAsia"/>
        </w:rPr>
        <w:tab/>
        <w:t>(b)</w:t>
      </w:r>
      <w:r w:rsidRPr="00586150">
        <w:rPr>
          <w:rFonts w:eastAsia="黑体" w:hint="eastAsia"/>
        </w:rPr>
        <w:tab/>
      </w:r>
      <w:r w:rsidRPr="00586150">
        <w:rPr>
          <w:rFonts w:eastAsia="黑体" w:hint="eastAsia"/>
        </w:rPr>
        <w:t>开发相关机制和工具，以系统地发现处于被剥削处境的移民，尤其是年轻的移民女孩，开展提高风险意识的运动，并确保所有劳动剥削受害者均能诉诸于投诉机制，而不必害怕遭到报复或被递解出境；</w:t>
      </w:r>
    </w:p>
    <w:p w14:paraId="554AFCDB" w14:textId="3064CF16" w:rsidR="001D3B8B" w:rsidRPr="00586150" w:rsidRDefault="001D3B8B" w:rsidP="001D3B8B">
      <w:pPr>
        <w:pStyle w:val="SingleTxtGC"/>
        <w:rPr>
          <w:rFonts w:eastAsia="黑体"/>
        </w:rPr>
      </w:pPr>
      <w:r w:rsidRPr="00586150">
        <w:rPr>
          <w:rFonts w:eastAsia="黑体" w:hint="eastAsia"/>
        </w:rPr>
        <w:tab/>
        <w:t>(c)</w:t>
      </w:r>
      <w:r w:rsidRPr="00586150">
        <w:rPr>
          <w:rFonts w:eastAsia="黑体" w:hint="eastAsia"/>
        </w:rPr>
        <w:tab/>
      </w:r>
      <w:r w:rsidRPr="00586150">
        <w:rPr>
          <w:rFonts w:eastAsia="黑体" w:hint="eastAsia"/>
        </w:rPr>
        <w:t>加紧调查和起诉对移徙工人进行剥削者，包括雇主、中介和招聘者在内，并确保受害者能诉诸司法并获得赔偿。</w:t>
      </w:r>
    </w:p>
    <w:p w14:paraId="38D34449" w14:textId="5D284740" w:rsidR="001D3B8B" w:rsidRDefault="00A05C77" w:rsidP="00A05C77">
      <w:pPr>
        <w:pStyle w:val="H23GC"/>
      </w:pPr>
      <w:r>
        <w:rPr>
          <w:rFonts w:hint="eastAsia"/>
        </w:rPr>
        <w:tab/>
      </w:r>
      <w:r>
        <w:rPr>
          <w:rFonts w:hint="eastAsia"/>
        </w:rPr>
        <w:tab/>
      </w:r>
      <w:r w:rsidR="001D3B8B">
        <w:rPr>
          <w:rFonts w:hint="eastAsia"/>
        </w:rPr>
        <w:t>边境管理和过境移民</w:t>
      </w:r>
    </w:p>
    <w:p w14:paraId="1BEF7F7C" w14:textId="1A2FC896" w:rsidR="001D3B8B" w:rsidRDefault="001D3B8B" w:rsidP="001D3B8B">
      <w:pPr>
        <w:pStyle w:val="SingleTxtGC"/>
      </w:pPr>
      <w:r>
        <w:rPr>
          <w:rFonts w:hint="eastAsia"/>
        </w:rPr>
        <w:t>35.</w:t>
      </w:r>
      <w:r>
        <w:rPr>
          <w:rFonts w:hint="eastAsia"/>
        </w:rPr>
        <w:tab/>
      </w:r>
      <w:r>
        <w:rPr>
          <w:rFonts w:hint="eastAsia"/>
        </w:rPr>
        <w:t>委员会注意到，修订第</w:t>
      </w:r>
      <w:r>
        <w:rPr>
          <w:rFonts w:hint="eastAsia"/>
        </w:rPr>
        <w:t>65-046</w:t>
      </w:r>
      <w:r>
        <w:rPr>
          <w:rFonts w:hint="eastAsia"/>
        </w:rPr>
        <w:t>号法的</w:t>
      </w:r>
      <w:r>
        <w:rPr>
          <w:rFonts w:hint="eastAsia"/>
        </w:rPr>
        <w:t>2024</w:t>
      </w:r>
      <w:r>
        <w:rPr>
          <w:rFonts w:hint="eastAsia"/>
        </w:rPr>
        <w:t>年</w:t>
      </w:r>
      <w:r>
        <w:rPr>
          <w:rFonts w:hint="eastAsia"/>
        </w:rPr>
        <w:t>10</w:t>
      </w:r>
      <w:r>
        <w:rPr>
          <w:rFonts w:hint="eastAsia"/>
        </w:rPr>
        <w:t>月</w:t>
      </w:r>
      <w:r>
        <w:rPr>
          <w:rFonts w:hint="eastAsia"/>
        </w:rPr>
        <w:t>8</w:t>
      </w:r>
      <w:r>
        <w:rPr>
          <w:rFonts w:hint="eastAsia"/>
        </w:rPr>
        <w:t>日第</w:t>
      </w:r>
      <w:r>
        <w:rPr>
          <w:rFonts w:hint="eastAsia"/>
        </w:rPr>
        <w:t>2024-038</w:t>
      </w:r>
      <w:r>
        <w:rPr>
          <w:rFonts w:hint="eastAsia"/>
        </w:rPr>
        <w:t>号法为自动驱逐非正常移民提供了便利，并将从非正式过境点入境定罪入刑，引发了对是否遵守了不驱回原则和正当程序保障的严重关切。委员会深感关切的是，一直有报告称，且移民人权问题特别报告员也证实：</w:t>
      </w:r>
    </w:p>
    <w:p w14:paraId="4DFA7F27" w14:textId="4FAD3F41" w:rsidR="001D3B8B" w:rsidRDefault="001D3B8B" w:rsidP="001D3B8B">
      <w:pPr>
        <w:pStyle w:val="SingleTxtGC"/>
      </w:pPr>
      <w:r>
        <w:rPr>
          <w:rFonts w:hint="eastAsia"/>
        </w:rPr>
        <w:tab/>
        <w:t>(a)</w:t>
      </w:r>
      <w:r>
        <w:rPr>
          <w:rFonts w:hint="eastAsia"/>
        </w:rPr>
        <w:tab/>
      </w:r>
      <w:r>
        <w:rPr>
          <w:rFonts w:hint="eastAsia"/>
        </w:rPr>
        <w:t>自</w:t>
      </w:r>
      <w:r>
        <w:rPr>
          <w:rFonts w:hint="eastAsia"/>
        </w:rPr>
        <w:t>2025</w:t>
      </w:r>
      <w:r>
        <w:rPr>
          <w:rFonts w:hint="eastAsia"/>
        </w:rPr>
        <w:t>年初以来，在缔约国境内，在移民高度集中的地区，包括公共场所、私人住宅和工作场所在内，发生了大规模且不加区别地逮捕移民</w:t>
      </w:r>
      <w:r>
        <w:rPr>
          <w:rFonts w:hint="eastAsia"/>
        </w:rPr>
        <w:t>(</w:t>
      </w:r>
      <w:r>
        <w:rPr>
          <w:rFonts w:hint="eastAsia"/>
        </w:rPr>
        <w:t>包括正常移民在内</w:t>
      </w:r>
      <w:r>
        <w:rPr>
          <w:rFonts w:hint="eastAsia"/>
        </w:rPr>
        <w:t>)</w:t>
      </w:r>
      <w:r>
        <w:rPr>
          <w:rFonts w:hint="eastAsia"/>
        </w:rPr>
        <w:t>、寻求庇护者和难民的情况，在</w:t>
      </w:r>
      <w:r>
        <w:rPr>
          <w:rFonts w:hint="eastAsia"/>
        </w:rPr>
        <w:t>2025</w:t>
      </w:r>
      <w:r>
        <w:rPr>
          <w:rFonts w:hint="eastAsia"/>
        </w:rPr>
        <w:t>年</w:t>
      </w:r>
      <w:r>
        <w:rPr>
          <w:rFonts w:hint="eastAsia"/>
        </w:rPr>
        <w:t>1</w:t>
      </w:r>
      <w:r>
        <w:rPr>
          <w:rFonts w:hint="eastAsia"/>
        </w:rPr>
        <w:t>月至</w:t>
      </w:r>
      <w:r>
        <w:rPr>
          <w:rFonts w:hint="eastAsia"/>
        </w:rPr>
        <w:t>5</w:t>
      </w:r>
      <w:r>
        <w:rPr>
          <w:rFonts w:hint="eastAsia"/>
        </w:rPr>
        <w:t>月，有</w:t>
      </w:r>
      <w:r>
        <w:rPr>
          <w:rFonts w:hint="eastAsia"/>
        </w:rPr>
        <w:t>16,000</w:t>
      </w:r>
      <w:r>
        <w:rPr>
          <w:rFonts w:hint="eastAsia"/>
        </w:rPr>
        <w:t>多人被递解出境；</w:t>
      </w:r>
    </w:p>
    <w:p w14:paraId="1DECE378" w14:textId="26561105" w:rsidR="001D3B8B" w:rsidRDefault="001D3B8B" w:rsidP="001D3B8B">
      <w:pPr>
        <w:pStyle w:val="SingleTxtGC"/>
      </w:pPr>
      <w:r>
        <w:rPr>
          <w:rFonts w:hint="eastAsia"/>
        </w:rPr>
        <w:tab/>
        <w:t>(b)</w:t>
      </w:r>
      <w:r>
        <w:rPr>
          <w:rFonts w:hint="eastAsia"/>
        </w:rPr>
        <w:tab/>
      </w:r>
      <w:r>
        <w:rPr>
          <w:rFonts w:hint="eastAsia"/>
        </w:rPr>
        <w:t>未经对保护需求进行个体评估，即在逮捕后</w:t>
      </w:r>
      <w:r>
        <w:rPr>
          <w:rFonts w:hint="eastAsia"/>
        </w:rPr>
        <w:t>72</w:t>
      </w:r>
      <w:r>
        <w:rPr>
          <w:rFonts w:hint="eastAsia"/>
        </w:rPr>
        <w:t>小时内，在无法获得法律援助、口译服务、领事援助也没有上诉可能性的情况下，进行了集体驱逐，影响到逃离冲突者、妇女、儿童、难民和寻求庇护者，违反了不驱回原则；</w:t>
      </w:r>
    </w:p>
    <w:p w14:paraId="23DF4671" w14:textId="316241FC" w:rsidR="001D3B8B" w:rsidRDefault="001D3B8B" w:rsidP="001D3B8B">
      <w:pPr>
        <w:pStyle w:val="SingleTxtGC"/>
      </w:pPr>
      <w:r>
        <w:rPr>
          <w:rFonts w:hint="eastAsia"/>
        </w:rPr>
        <w:tab/>
        <w:t>(c)</w:t>
      </w:r>
      <w:r>
        <w:rPr>
          <w:rFonts w:hint="eastAsia"/>
        </w:rPr>
        <w:tab/>
      </w:r>
      <w:r>
        <w:rPr>
          <w:rFonts w:hint="eastAsia"/>
        </w:rPr>
        <w:t>持有联合国难民事务高级专员公署签发的证件的难民和寻求庇护者，其证件被没收并销毁，然后被集体驱逐出境；</w:t>
      </w:r>
    </w:p>
    <w:p w14:paraId="479E1A58" w14:textId="638ED959" w:rsidR="001D3B8B" w:rsidRDefault="001D3B8B" w:rsidP="001D3B8B">
      <w:pPr>
        <w:pStyle w:val="SingleTxtGC"/>
      </w:pPr>
      <w:r>
        <w:rPr>
          <w:rFonts w:hint="eastAsia"/>
        </w:rPr>
        <w:tab/>
        <w:t>(d)</w:t>
      </w:r>
      <w:r>
        <w:rPr>
          <w:rFonts w:hint="eastAsia"/>
        </w:rPr>
        <w:tab/>
      </w:r>
      <w:r>
        <w:rPr>
          <w:rFonts w:hint="eastAsia"/>
        </w:rPr>
        <w:t>据报告，移民妇女在实施逮捕和递解出境过程中，尤其是在夜袭行动过程中，遭受身体上和语言上的虐待、勒索和性骚扰；</w:t>
      </w:r>
    </w:p>
    <w:p w14:paraId="17656BC7" w14:textId="38F4B65B" w:rsidR="001D3B8B" w:rsidRDefault="001D3B8B" w:rsidP="001D3B8B">
      <w:pPr>
        <w:pStyle w:val="SingleTxtGC"/>
      </w:pPr>
      <w:r>
        <w:rPr>
          <w:rFonts w:hint="eastAsia"/>
        </w:rPr>
        <w:tab/>
        <w:t>(e)</w:t>
      </w:r>
      <w:r>
        <w:rPr>
          <w:rFonts w:hint="eastAsia"/>
        </w:rPr>
        <w:tab/>
      </w:r>
      <w:r>
        <w:rPr>
          <w:rFonts w:hint="eastAsia"/>
        </w:rPr>
        <w:t>据报告，没有任何独立的机制来核实缔约国的如下保证：不会将儿童</w:t>
      </w:r>
      <w:r>
        <w:rPr>
          <w:rFonts w:hint="eastAsia"/>
        </w:rPr>
        <w:t>(</w:t>
      </w:r>
      <w:r>
        <w:rPr>
          <w:rFonts w:hint="eastAsia"/>
        </w:rPr>
        <w:t>包括孤身未成年人在内</w:t>
      </w:r>
      <w:r>
        <w:rPr>
          <w:rFonts w:hint="eastAsia"/>
        </w:rPr>
        <w:t>)</w:t>
      </w:r>
      <w:r>
        <w:rPr>
          <w:rFonts w:hint="eastAsia"/>
        </w:rPr>
        <w:t>、孕妇以及病患安置在外国国民临时接待中心，也不会将其送回边境。</w:t>
      </w:r>
    </w:p>
    <w:p w14:paraId="28E4618C" w14:textId="2F6C15BF" w:rsidR="001D3B8B" w:rsidRDefault="001D3B8B" w:rsidP="001D3B8B">
      <w:pPr>
        <w:pStyle w:val="SingleTxtGC"/>
      </w:pPr>
      <w:r>
        <w:rPr>
          <w:rFonts w:hint="eastAsia"/>
        </w:rPr>
        <w:tab/>
        <w:t>(f)</w:t>
      </w:r>
      <w:r>
        <w:rPr>
          <w:rFonts w:hint="eastAsia"/>
        </w:rPr>
        <w:tab/>
      </w:r>
      <w:r>
        <w:rPr>
          <w:rFonts w:hint="eastAsia"/>
        </w:rPr>
        <w:t>在将人员送回边境时缺乏与邻国的协调配合，导致被递解出境者被扔在那里，尤其是第三国国民</w:t>
      </w:r>
      <w:r w:rsidR="00A01619">
        <w:rPr>
          <w:rFonts w:hint="eastAsia"/>
          <w:spacing w:val="-50"/>
        </w:rPr>
        <w:t>―</w:t>
      </w:r>
      <w:r w:rsidR="00A01619">
        <w:rPr>
          <w:rFonts w:hint="eastAsia"/>
        </w:rPr>
        <w:t>―</w:t>
      </w:r>
      <w:r>
        <w:rPr>
          <w:rFonts w:hint="eastAsia"/>
        </w:rPr>
        <w:t>他们发现自己无法返回来源国。</w:t>
      </w:r>
    </w:p>
    <w:p w14:paraId="5C7F10CC" w14:textId="0C6EC284" w:rsidR="001D3B8B" w:rsidRPr="00586150" w:rsidRDefault="001D3B8B" w:rsidP="001D3B8B">
      <w:pPr>
        <w:pStyle w:val="SingleTxtGC"/>
        <w:rPr>
          <w:rFonts w:eastAsia="黑体"/>
        </w:rPr>
      </w:pPr>
      <w:r w:rsidRPr="00586150">
        <w:rPr>
          <w:rFonts w:eastAsia="黑体" w:hint="eastAsia"/>
        </w:rPr>
        <w:t>36.</w:t>
      </w:r>
      <w:r w:rsidRPr="00586150">
        <w:rPr>
          <w:rFonts w:eastAsia="黑体" w:hint="eastAsia"/>
        </w:rPr>
        <w:tab/>
      </w:r>
      <w:r w:rsidRPr="00586150">
        <w:rPr>
          <w:rFonts w:eastAsia="黑体" w:hint="eastAsia"/>
        </w:rPr>
        <w:t>委员会敦促缔约国按照委员会关于移民的自由权、免受任意拘留权及其与其他人权的联系的第</w:t>
      </w:r>
      <w:r w:rsidRPr="00586150">
        <w:rPr>
          <w:rFonts w:eastAsia="黑体" w:hint="eastAsia"/>
        </w:rPr>
        <w:t>5</w:t>
      </w:r>
      <w:r w:rsidRPr="00586150">
        <w:rPr>
          <w:rFonts w:eastAsia="黑体" w:hint="eastAsia"/>
        </w:rPr>
        <w:t>号一般性意见</w:t>
      </w:r>
      <w:r w:rsidRPr="00586150">
        <w:rPr>
          <w:rFonts w:eastAsia="黑体" w:hint="eastAsia"/>
        </w:rPr>
        <w:t>(2021</w:t>
      </w:r>
      <w:r w:rsidRPr="00586150">
        <w:rPr>
          <w:rFonts w:eastAsia="黑体" w:hint="eastAsia"/>
        </w:rPr>
        <w:t>年</w:t>
      </w:r>
      <w:r w:rsidRPr="00586150">
        <w:rPr>
          <w:rFonts w:eastAsia="黑体" w:hint="eastAsia"/>
        </w:rPr>
        <w:t>)</w:t>
      </w:r>
      <w:r w:rsidRPr="00586150">
        <w:rPr>
          <w:rFonts w:eastAsia="黑体" w:hint="eastAsia"/>
        </w:rPr>
        <w:t>修订或废除第</w:t>
      </w:r>
      <w:r w:rsidRPr="00586150">
        <w:rPr>
          <w:rFonts w:eastAsia="黑体" w:hint="eastAsia"/>
        </w:rPr>
        <w:t>2024-038</w:t>
      </w:r>
      <w:r w:rsidRPr="00586150">
        <w:rPr>
          <w:rFonts w:eastAsia="黑体" w:hint="eastAsia"/>
        </w:rPr>
        <w:t>号法，以确保非正常入境和居留本身并不构成刑事犯罪，并确保不能将当事人自动递解出境。委员会还建议缔约国：</w:t>
      </w:r>
    </w:p>
    <w:p w14:paraId="11B45341" w14:textId="211D3C6F" w:rsidR="001D3B8B" w:rsidRPr="00586150" w:rsidRDefault="001D3B8B" w:rsidP="001D3B8B">
      <w:pPr>
        <w:pStyle w:val="SingleTxtGC"/>
        <w:rPr>
          <w:rFonts w:eastAsia="黑体"/>
        </w:rPr>
      </w:pPr>
      <w:r w:rsidRPr="00586150">
        <w:rPr>
          <w:rFonts w:eastAsia="黑体" w:hint="eastAsia"/>
        </w:rPr>
        <w:tab/>
        <w:t>(a)</w:t>
      </w:r>
      <w:r w:rsidRPr="00586150">
        <w:rPr>
          <w:rFonts w:eastAsia="黑体" w:hint="eastAsia"/>
        </w:rPr>
        <w:tab/>
      </w:r>
      <w:r w:rsidRPr="00586150">
        <w:rPr>
          <w:rFonts w:eastAsia="黑体" w:hint="eastAsia"/>
        </w:rPr>
        <w:t>立即停止大规模、不加区别地逮捕移民，并确保任何逮捕都是在有程序保障的情况下根据个案法律依据进行的；</w:t>
      </w:r>
    </w:p>
    <w:p w14:paraId="4DEAA2BA" w14:textId="1028F9C7" w:rsidR="001D3B8B" w:rsidRPr="00586150" w:rsidRDefault="001D3B8B" w:rsidP="001D3B8B">
      <w:pPr>
        <w:pStyle w:val="SingleTxtGC"/>
        <w:rPr>
          <w:rFonts w:eastAsia="黑体"/>
        </w:rPr>
      </w:pPr>
      <w:r w:rsidRPr="00586150">
        <w:rPr>
          <w:rFonts w:eastAsia="黑体" w:hint="eastAsia"/>
        </w:rPr>
        <w:tab/>
        <w:t>(b)</w:t>
      </w:r>
      <w:r w:rsidRPr="00586150">
        <w:rPr>
          <w:rFonts w:eastAsia="黑体" w:hint="eastAsia"/>
        </w:rPr>
        <w:tab/>
      </w:r>
      <w:r w:rsidRPr="00586150">
        <w:rPr>
          <w:rFonts w:eastAsia="黑体" w:hint="eastAsia"/>
        </w:rPr>
        <w:t>按照《公约》第</w:t>
      </w:r>
      <w:r w:rsidRPr="00586150">
        <w:rPr>
          <w:rFonts w:eastAsia="黑体" w:hint="eastAsia"/>
        </w:rPr>
        <w:t>22</w:t>
      </w:r>
      <w:r w:rsidRPr="00586150">
        <w:rPr>
          <w:rFonts w:eastAsia="黑体" w:hint="eastAsia"/>
        </w:rPr>
        <w:t>条和不驱回原则，确保任何驱逐某人的决定均要经过对其保护需求进行的个案评估，并确保能切实有效地获得免费的法律援助、口译、领事协助和有效补救；</w:t>
      </w:r>
    </w:p>
    <w:p w14:paraId="3D71A9AA" w14:textId="251F6106" w:rsidR="001D3B8B" w:rsidRPr="00586150" w:rsidRDefault="001D3B8B" w:rsidP="001D3B8B">
      <w:pPr>
        <w:pStyle w:val="SingleTxtGC"/>
        <w:rPr>
          <w:rFonts w:eastAsia="黑体"/>
        </w:rPr>
      </w:pPr>
      <w:r w:rsidRPr="00586150">
        <w:rPr>
          <w:rFonts w:eastAsia="黑体" w:hint="eastAsia"/>
        </w:rPr>
        <w:tab/>
        <w:t>(c)</w:t>
      </w:r>
      <w:r w:rsidRPr="00586150">
        <w:rPr>
          <w:rFonts w:eastAsia="黑体" w:hint="eastAsia"/>
        </w:rPr>
        <w:tab/>
      </w:r>
      <w:r w:rsidRPr="00586150">
        <w:rPr>
          <w:rFonts w:eastAsia="黑体" w:hint="eastAsia"/>
        </w:rPr>
        <w:t>按照缔约国在</w:t>
      </w:r>
      <w:r w:rsidRPr="00586150">
        <w:rPr>
          <w:rFonts w:eastAsia="黑体" w:hint="eastAsia"/>
        </w:rPr>
        <w:t>1951</w:t>
      </w:r>
      <w:r w:rsidRPr="00586150">
        <w:rPr>
          <w:rFonts w:eastAsia="黑体" w:hint="eastAsia"/>
        </w:rPr>
        <w:t>年《关于难民地位的公约》之下的义务，立即停止一切没收或销毁难民和寻求庇护者证件的做法，尊重联合国难民事务高级专员公署签发的文件，并确保绝不会违反不驱回原则而将难民和寻求庇护者拒之门外；</w:t>
      </w:r>
    </w:p>
    <w:p w14:paraId="4C86AE68" w14:textId="640501C0" w:rsidR="001D3B8B" w:rsidRPr="00586150" w:rsidRDefault="001D3B8B" w:rsidP="001D3B8B">
      <w:pPr>
        <w:pStyle w:val="SingleTxtGC"/>
        <w:rPr>
          <w:rFonts w:eastAsia="黑体"/>
        </w:rPr>
      </w:pPr>
      <w:r w:rsidRPr="00586150">
        <w:rPr>
          <w:rFonts w:eastAsia="黑体" w:hint="eastAsia"/>
        </w:rPr>
        <w:tab/>
        <w:t>(d)</w:t>
      </w:r>
      <w:r w:rsidRPr="00586150">
        <w:rPr>
          <w:rFonts w:eastAsia="黑体" w:hint="eastAsia"/>
        </w:rPr>
        <w:tab/>
      </w:r>
      <w:r w:rsidRPr="00586150">
        <w:rPr>
          <w:rFonts w:eastAsia="黑体" w:hint="eastAsia"/>
        </w:rPr>
        <w:t>针对所有据称移民妇女遭受勒索、性骚扰和暴力侵害的情况展开公正且独立的调查，起诉和惩处责任人，并采取防范措施；</w:t>
      </w:r>
    </w:p>
    <w:p w14:paraId="65DDA8D7" w14:textId="0B532249" w:rsidR="001D3B8B" w:rsidRPr="00586150" w:rsidRDefault="001D3B8B" w:rsidP="001D3B8B">
      <w:pPr>
        <w:pStyle w:val="SingleTxtGC"/>
        <w:rPr>
          <w:rFonts w:eastAsia="黑体"/>
        </w:rPr>
      </w:pPr>
      <w:r w:rsidRPr="00586150">
        <w:rPr>
          <w:rFonts w:eastAsia="黑体" w:hint="eastAsia"/>
        </w:rPr>
        <w:tab/>
        <w:t>(e)</w:t>
      </w:r>
      <w:r w:rsidRPr="00586150">
        <w:rPr>
          <w:rFonts w:eastAsia="黑体" w:hint="eastAsia"/>
        </w:rPr>
        <w:tab/>
      </w:r>
      <w:r w:rsidRPr="00586150">
        <w:rPr>
          <w:rFonts w:eastAsia="黑体" w:hint="eastAsia"/>
        </w:rPr>
        <w:t>在国家人权委员会、国家防范机制、联合国难民事务高级专员公署以及民间社会组织的参与之下，建立独立的监测机制，用于定期对外国国民临时接待中心及其他拘留场所进行突击察访，并发布年度报告；</w:t>
      </w:r>
    </w:p>
    <w:p w14:paraId="03A330E0" w14:textId="37710A94" w:rsidR="001D3B8B" w:rsidRPr="00586150" w:rsidRDefault="001D3B8B" w:rsidP="001D3B8B">
      <w:pPr>
        <w:pStyle w:val="SingleTxtGC"/>
        <w:rPr>
          <w:rFonts w:eastAsia="黑体"/>
        </w:rPr>
      </w:pPr>
      <w:r w:rsidRPr="00586150">
        <w:rPr>
          <w:rFonts w:eastAsia="黑体" w:hint="eastAsia"/>
        </w:rPr>
        <w:tab/>
        <w:t>(f)</w:t>
      </w:r>
      <w:r w:rsidRPr="00586150">
        <w:rPr>
          <w:rFonts w:eastAsia="黑体" w:hint="eastAsia"/>
        </w:rPr>
        <w:tab/>
      </w:r>
      <w:r w:rsidRPr="00586150">
        <w:rPr>
          <w:rFonts w:eastAsia="黑体" w:hint="eastAsia"/>
        </w:rPr>
        <w:t>在将任何人送回边境之前，与邻国建立正式的协调机制，确保被驱逐人员能够安全且有尊严地返回来源国，并停止将人扔在边境的做法。</w:t>
      </w:r>
    </w:p>
    <w:p w14:paraId="2696C304" w14:textId="1EB553B4" w:rsidR="001D3B8B" w:rsidRDefault="00A05C77" w:rsidP="00A05C77">
      <w:pPr>
        <w:pStyle w:val="H23GC"/>
      </w:pPr>
      <w:r>
        <w:rPr>
          <w:rFonts w:hint="eastAsia"/>
        </w:rPr>
        <w:tab/>
      </w:r>
      <w:r>
        <w:rPr>
          <w:rFonts w:hint="eastAsia"/>
        </w:rPr>
        <w:tab/>
      </w:r>
      <w:r w:rsidR="001D3B8B">
        <w:rPr>
          <w:rFonts w:hint="eastAsia"/>
        </w:rPr>
        <w:t>正当程序、拘留和在法庭上的平等</w:t>
      </w:r>
    </w:p>
    <w:p w14:paraId="00C4286E" w14:textId="4429CC84" w:rsidR="001D3B8B" w:rsidRDefault="001D3B8B" w:rsidP="001D3B8B">
      <w:pPr>
        <w:pStyle w:val="SingleTxtGC"/>
      </w:pPr>
      <w:r>
        <w:rPr>
          <w:rFonts w:hint="eastAsia"/>
        </w:rPr>
        <w:t>37.</w:t>
      </w:r>
      <w:r>
        <w:rPr>
          <w:rFonts w:hint="eastAsia"/>
        </w:rPr>
        <w:tab/>
      </w:r>
      <w:r>
        <w:rPr>
          <w:rFonts w:hint="eastAsia"/>
        </w:rPr>
        <w:t>委员会感到关切的是：</w:t>
      </w:r>
    </w:p>
    <w:p w14:paraId="004FAB61" w14:textId="291BE25C" w:rsidR="001D3B8B" w:rsidRDefault="001D3B8B" w:rsidP="001D3B8B">
      <w:pPr>
        <w:pStyle w:val="SingleTxtGC"/>
      </w:pPr>
      <w:r>
        <w:rPr>
          <w:rFonts w:hint="eastAsia"/>
        </w:rPr>
        <w:tab/>
        <w:t>(a)</w:t>
      </w:r>
      <w:r>
        <w:rPr>
          <w:rFonts w:hint="eastAsia"/>
        </w:rPr>
        <w:tab/>
      </w:r>
      <w:r>
        <w:rPr>
          <w:rFonts w:hint="eastAsia"/>
        </w:rPr>
        <w:t>采用移民相关行政拘留，法律上未规定最长拘留期限，缺乏有效的司法审查，且没有一项逐步停止实行移民拘留的战略；</w:t>
      </w:r>
    </w:p>
    <w:p w14:paraId="0B6E4A2F" w14:textId="64BA4B00" w:rsidR="001D3B8B" w:rsidRDefault="001D3B8B" w:rsidP="001D3B8B">
      <w:pPr>
        <w:pStyle w:val="SingleTxtGC"/>
      </w:pPr>
      <w:r>
        <w:rPr>
          <w:rFonts w:hint="eastAsia"/>
        </w:rPr>
        <w:tab/>
        <w:t>(b)</w:t>
      </w:r>
      <w:r>
        <w:rPr>
          <w:rFonts w:hint="eastAsia"/>
        </w:rPr>
        <w:tab/>
      </w:r>
      <w:r>
        <w:rPr>
          <w:rFonts w:hint="eastAsia"/>
        </w:rPr>
        <w:t>在拘留大约</w:t>
      </w:r>
      <w:r>
        <w:rPr>
          <w:rFonts w:hint="eastAsia"/>
        </w:rPr>
        <w:t>72</w:t>
      </w:r>
      <w:r>
        <w:rPr>
          <w:rFonts w:hint="eastAsia"/>
        </w:rPr>
        <w:t>小时内执行递解出境的做法。考虑到移民人数众多而资源有限，此种做法使得无法进行身份识别和登记程序，无法通知外交使团，无法确保享有正当程序保障；</w:t>
      </w:r>
    </w:p>
    <w:p w14:paraId="2120B6EB" w14:textId="77F37B8D" w:rsidR="001D3B8B" w:rsidRDefault="001D3B8B" w:rsidP="001D3B8B">
      <w:pPr>
        <w:pStyle w:val="SingleTxtGC"/>
      </w:pPr>
      <w:r>
        <w:rPr>
          <w:rFonts w:hint="eastAsia"/>
        </w:rPr>
        <w:tab/>
        <w:t>(c)</w:t>
      </w:r>
      <w:r>
        <w:rPr>
          <w:rFonts w:hint="eastAsia"/>
        </w:rPr>
        <w:tab/>
      </w:r>
      <w:r>
        <w:rPr>
          <w:rFonts w:hint="eastAsia"/>
        </w:rPr>
        <w:t>拘留条件的特点是过度拥挤、食物不够、医疗保健不足，且缺乏口译服务和对弱势境况的筛查；</w:t>
      </w:r>
    </w:p>
    <w:p w14:paraId="7F16082B" w14:textId="21E06180" w:rsidR="001D3B8B" w:rsidRDefault="001D3B8B" w:rsidP="001D3B8B">
      <w:pPr>
        <w:pStyle w:val="SingleTxtGC"/>
      </w:pPr>
      <w:r>
        <w:rPr>
          <w:rFonts w:hint="eastAsia"/>
        </w:rPr>
        <w:tab/>
        <w:t>(d)</w:t>
      </w:r>
      <w:r>
        <w:rPr>
          <w:rFonts w:hint="eastAsia"/>
        </w:rPr>
        <w:tab/>
      </w:r>
      <w:r>
        <w:rPr>
          <w:rFonts w:hint="eastAsia"/>
        </w:rPr>
        <w:t>移民儿童</w:t>
      </w:r>
      <w:r w:rsidR="00A01619">
        <w:rPr>
          <w:rFonts w:hint="eastAsia"/>
          <w:spacing w:val="-50"/>
        </w:rPr>
        <w:t>―</w:t>
      </w:r>
      <w:r w:rsidR="00A01619">
        <w:rPr>
          <w:rFonts w:hint="eastAsia"/>
        </w:rPr>
        <w:t>―</w:t>
      </w:r>
      <w:r>
        <w:rPr>
          <w:rFonts w:hint="eastAsia"/>
        </w:rPr>
        <w:t>尤其是孤身儿童</w:t>
      </w:r>
      <w:r w:rsidR="00A01619">
        <w:rPr>
          <w:rFonts w:hint="eastAsia"/>
          <w:spacing w:val="-50"/>
        </w:rPr>
        <w:t>―</w:t>
      </w:r>
      <w:r w:rsidR="00A01619">
        <w:rPr>
          <w:rFonts w:hint="eastAsia"/>
        </w:rPr>
        <w:t>―</w:t>
      </w:r>
      <w:r>
        <w:rPr>
          <w:rFonts w:hint="eastAsia"/>
        </w:rPr>
        <w:t>遭受拘留，并在未将其转介至儿童保护机构的情况下将其递解出境；</w:t>
      </w:r>
    </w:p>
    <w:p w14:paraId="0B445FAC" w14:textId="0F030723" w:rsidR="001D3B8B" w:rsidRDefault="001D3B8B" w:rsidP="001D3B8B">
      <w:pPr>
        <w:pStyle w:val="SingleTxtGC"/>
      </w:pPr>
      <w:r>
        <w:rPr>
          <w:rFonts w:hint="eastAsia"/>
        </w:rPr>
        <w:tab/>
        <w:t>(e)</w:t>
      </w:r>
      <w:r>
        <w:rPr>
          <w:rFonts w:hint="eastAsia"/>
        </w:rPr>
        <w:tab/>
      </w:r>
      <w:r>
        <w:rPr>
          <w:rFonts w:hint="eastAsia"/>
        </w:rPr>
        <w:t>销毁或没收证件，尤其是联合国难民事务高级专员公署签发的文件。</w:t>
      </w:r>
    </w:p>
    <w:p w14:paraId="5916FB4F" w14:textId="4539CD2B" w:rsidR="001D3B8B" w:rsidRPr="00586150" w:rsidRDefault="001D3B8B" w:rsidP="001D3B8B">
      <w:pPr>
        <w:pStyle w:val="SingleTxtGC"/>
        <w:rPr>
          <w:rFonts w:eastAsia="黑体"/>
        </w:rPr>
      </w:pPr>
      <w:r w:rsidRPr="00586150">
        <w:rPr>
          <w:rFonts w:eastAsia="黑体" w:hint="eastAsia"/>
        </w:rPr>
        <w:t>38.</w:t>
      </w:r>
      <w:r w:rsidRPr="00586150">
        <w:rPr>
          <w:rFonts w:eastAsia="黑体" w:hint="eastAsia"/>
        </w:rPr>
        <w:tab/>
      </w:r>
      <w:r w:rsidRPr="00586150">
        <w:rPr>
          <w:rFonts w:eastAsia="黑体" w:hint="eastAsia"/>
        </w:rPr>
        <w:t>委员会建议缔约国：</w:t>
      </w:r>
    </w:p>
    <w:p w14:paraId="61B3FDE2" w14:textId="62CB83FA" w:rsidR="001D3B8B" w:rsidRPr="00586150" w:rsidRDefault="001D3B8B" w:rsidP="001D3B8B">
      <w:pPr>
        <w:pStyle w:val="SingleTxtGC"/>
        <w:rPr>
          <w:rFonts w:eastAsia="黑体"/>
        </w:rPr>
      </w:pPr>
      <w:r w:rsidRPr="00586150">
        <w:rPr>
          <w:rFonts w:eastAsia="黑体" w:hint="eastAsia"/>
        </w:rPr>
        <w:tab/>
        <w:t>(a)</w:t>
      </w:r>
      <w:r w:rsidRPr="00586150">
        <w:rPr>
          <w:rFonts w:eastAsia="黑体" w:hint="eastAsia"/>
        </w:rPr>
        <w:tab/>
      </w:r>
      <w:r w:rsidRPr="00586150">
        <w:rPr>
          <w:rFonts w:eastAsia="黑体" w:hint="eastAsia"/>
        </w:rPr>
        <w:t>采用拘留的替代办法并接受司法审查，就拘留规定最长期限，并制定一项逐步停止实行移民拘留的战略；</w:t>
      </w:r>
    </w:p>
    <w:p w14:paraId="511FAE6D" w14:textId="6CEDF38D" w:rsidR="001D3B8B" w:rsidRPr="00586150" w:rsidRDefault="001D3B8B" w:rsidP="001D3B8B">
      <w:pPr>
        <w:pStyle w:val="SingleTxtGC"/>
        <w:rPr>
          <w:rFonts w:eastAsia="黑体"/>
        </w:rPr>
      </w:pPr>
      <w:r w:rsidRPr="00586150">
        <w:rPr>
          <w:rFonts w:eastAsia="黑体" w:hint="eastAsia"/>
        </w:rPr>
        <w:tab/>
        <w:t>(b)</w:t>
      </w:r>
      <w:r w:rsidRPr="00586150">
        <w:rPr>
          <w:rFonts w:eastAsia="黑体" w:hint="eastAsia"/>
        </w:rPr>
        <w:tab/>
      </w:r>
      <w:r w:rsidRPr="00586150">
        <w:rPr>
          <w:rFonts w:eastAsia="黑体" w:hint="eastAsia"/>
        </w:rPr>
        <w:t>修改</w:t>
      </w:r>
      <w:r w:rsidRPr="00586150">
        <w:rPr>
          <w:rFonts w:eastAsia="黑体" w:hint="eastAsia"/>
        </w:rPr>
        <w:t>72</w:t>
      </w:r>
      <w:r w:rsidRPr="00586150">
        <w:rPr>
          <w:rFonts w:eastAsia="黑体" w:hint="eastAsia"/>
        </w:rPr>
        <w:t>小时时限，以允许进行身份识别、登记、通知外交使团，允许切实有效地享有正当程序保障，包括获得法律援助和上诉权；</w:t>
      </w:r>
    </w:p>
    <w:p w14:paraId="477377F2" w14:textId="385EA5A5" w:rsidR="001D3B8B" w:rsidRPr="00586150" w:rsidRDefault="001D3B8B" w:rsidP="001D3B8B">
      <w:pPr>
        <w:pStyle w:val="SingleTxtGC"/>
        <w:rPr>
          <w:rFonts w:eastAsia="黑体"/>
        </w:rPr>
      </w:pPr>
      <w:r w:rsidRPr="00586150">
        <w:rPr>
          <w:rFonts w:eastAsia="黑体" w:hint="eastAsia"/>
        </w:rPr>
        <w:tab/>
        <w:t>(c)</w:t>
      </w:r>
      <w:r w:rsidRPr="00586150">
        <w:rPr>
          <w:rFonts w:eastAsia="黑体" w:hint="eastAsia"/>
        </w:rPr>
        <w:tab/>
      </w:r>
      <w:r w:rsidRPr="00586150">
        <w:rPr>
          <w:rFonts w:eastAsia="黑体" w:hint="eastAsia"/>
        </w:rPr>
        <w:t>改善拘留条件，尤其是减少过度拥挤现象、提供充足的食物和充分的医疗保健服务，并确保可以获得口译服务并对弱势境况进行筛查；</w:t>
      </w:r>
    </w:p>
    <w:p w14:paraId="33CD4B6B" w14:textId="1681ADFB" w:rsidR="001D3B8B" w:rsidRPr="00586150" w:rsidRDefault="001D3B8B" w:rsidP="001D3B8B">
      <w:pPr>
        <w:pStyle w:val="SingleTxtGC"/>
        <w:rPr>
          <w:rFonts w:eastAsia="黑体"/>
        </w:rPr>
      </w:pPr>
      <w:r w:rsidRPr="00586150">
        <w:rPr>
          <w:rFonts w:eastAsia="黑体" w:hint="eastAsia"/>
        </w:rPr>
        <w:tab/>
        <w:t>(d)</w:t>
      </w:r>
      <w:r w:rsidRPr="00586150">
        <w:rPr>
          <w:rFonts w:eastAsia="黑体" w:hint="eastAsia"/>
        </w:rPr>
        <w:tab/>
      </w:r>
      <w:r w:rsidRPr="00586150">
        <w:rPr>
          <w:rFonts w:eastAsia="黑体" w:hint="eastAsia"/>
        </w:rPr>
        <w:t>在法律和实践当中禁止出于移民相关原因对儿童实行拘留，确保将孤身儿童转介至儿童保护机构，并维护儿童的最大利益；</w:t>
      </w:r>
    </w:p>
    <w:p w14:paraId="65D30CCE" w14:textId="3C115631" w:rsidR="001D3B8B" w:rsidRPr="00586150" w:rsidRDefault="001D3B8B" w:rsidP="001D3B8B">
      <w:pPr>
        <w:pStyle w:val="SingleTxtGC"/>
        <w:rPr>
          <w:rFonts w:eastAsia="黑体"/>
        </w:rPr>
      </w:pPr>
      <w:r w:rsidRPr="00586150">
        <w:rPr>
          <w:rFonts w:eastAsia="黑体" w:hint="eastAsia"/>
        </w:rPr>
        <w:tab/>
        <w:t>(e)</w:t>
      </w:r>
      <w:r w:rsidRPr="00586150">
        <w:rPr>
          <w:rFonts w:eastAsia="黑体" w:hint="eastAsia"/>
        </w:rPr>
        <w:tab/>
      </w:r>
      <w:r w:rsidRPr="00586150">
        <w:rPr>
          <w:rFonts w:eastAsia="黑体" w:hint="eastAsia"/>
        </w:rPr>
        <w:t>禁止销毁和没收身份证件或国际保护文件。</w:t>
      </w:r>
    </w:p>
    <w:p w14:paraId="6C9F18DE" w14:textId="1BE3A66C" w:rsidR="001D3B8B" w:rsidRDefault="00A05C77" w:rsidP="00A05C77">
      <w:pPr>
        <w:pStyle w:val="H23GC"/>
      </w:pPr>
      <w:r>
        <w:rPr>
          <w:rFonts w:hint="eastAsia"/>
        </w:rPr>
        <w:tab/>
      </w:r>
      <w:r>
        <w:rPr>
          <w:rFonts w:hint="eastAsia"/>
        </w:rPr>
        <w:tab/>
      </w:r>
      <w:r w:rsidR="001D3B8B">
        <w:rPr>
          <w:rFonts w:hint="eastAsia"/>
        </w:rPr>
        <w:t>领事协助</w:t>
      </w:r>
    </w:p>
    <w:p w14:paraId="2E89FB47" w14:textId="023573E7" w:rsidR="001D3B8B" w:rsidRDefault="001D3B8B" w:rsidP="001D3B8B">
      <w:pPr>
        <w:pStyle w:val="SingleTxtGC"/>
      </w:pPr>
      <w:r>
        <w:rPr>
          <w:rFonts w:hint="eastAsia"/>
        </w:rPr>
        <w:t>39.</w:t>
      </w:r>
      <w:r>
        <w:rPr>
          <w:rFonts w:hint="eastAsia"/>
        </w:rPr>
        <w:tab/>
      </w:r>
      <w:r>
        <w:rPr>
          <w:rFonts w:hint="eastAsia"/>
        </w:rPr>
        <w:t>委员会欢迎缔约国建立数字化民事登记系统，使毛里塔尼亚人能够从国外网上提交护照和身份证件申请。但是，委员会感到关切的是：</w:t>
      </w:r>
    </w:p>
    <w:p w14:paraId="7E79ABBB" w14:textId="2A33EBB6" w:rsidR="001D3B8B" w:rsidRDefault="001D3B8B" w:rsidP="001D3B8B">
      <w:pPr>
        <w:pStyle w:val="SingleTxtGC"/>
      </w:pPr>
      <w:r>
        <w:rPr>
          <w:rFonts w:hint="eastAsia"/>
        </w:rPr>
        <w:tab/>
        <w:t>(a)</w:t>
      </w:r>
      <w:r>
        <w:rPr>
          <w:rFonts w:hint="eastAsia"/>
        </w:rPr>
        <w:tab/>
      </w:r>
      <w:r>
        <w:rPr>
          <w:rFonts w:hint="eastAsia"/>
        </w:rPr>
        <w:t>在某些毛里塔尼亚移徙工人高度集中的地区，尤其是西非、西欧和美利坚合众国，毛里塔尼亚领事馆的数量有限，从而对毛里塔尼亚国民获得领事保护和领事服务</w:t>
      </w:r>
      <w:r w:rsidR="00A01619">
        <w:rPr>
          <w:rFonts w:hint="eastAsia"/>
          <w:spacing w:val="-50"/>
        </w:rPr>
        <w:t>―</w:t>
      </w:r>
      <w:r w:rsidR="00A01619">
        <w:rPr>
          <w:rFonts w:hint="eastAsia"/>
        </w:rPr>
        <w:t>―</w:t>
      </w:r>
      <w:r>
        <w:rPr>
          <w:rFonts w:hint="eastAsia"/>
        </w:rPr>
        <w:t>包括对其获得和延长公民身份和身份证件</w:t>
      </w:r>
      <w:r w:rsidR="00A01619">
        <w:rPr>
          <w:rFonts w:hint="eastAsia"/>
          <w:spacing w:val="-50"/>
        </w:rPr>
        <w:t>―</w:t>
      </w:r>
      <w:r w:rsidR="00A01619">
        <w:rPr>
          <w:rFonts w:hint="eastAsia"/>
        </w:rPr>
        <w:t>―</w:t>
      </w:r>
      <w:r>
        <w:rPr>
          <w:rFonts w:hint="eastAsia"/>
        </w:rPr>
        <w:t>造成了限制；</w:t>
      </w:r>
    </w:p>
    <w:p w14:paraId="1CBE1614" w14:textId="57AC2282" w:rsidR="001D3B8B" w:rsidRDefault="001D3B8B" w:rsidP="001D3B8B">
      <w:pPr>
        <w:pStyle w:val="SingleTxtGC"/>
      </w:pPr>
      <w:r>
        <w:rPr>
          <w:rFonts w:hint="eastAsia"/>
        </w:rPr>
        <w:tab/>
        <w:t>(b)</w:t>
      </w:r>
      <w:r>
        <w:rPr>
          <w:rFonts w:hint="eastAsia"/>
        </w:rPr>
        <w:tab/>
      </w:r>
      <w:r>
        <w:rPr>
          <w:rFonts w:hint="eastAsia"/>
        </w:rPr>
        <w:t>身处毛里塔尼亚的移徙工人在从来源国获得领事援助方面面临着实际障碍，其中包括：某些来源国设在毛里塔尼亚的常驻领事使团数量有限，在没有证件的情况下难以核实身份，以及移徙工人不知道有哪些可以利用的领事服务，也不知道自己有权获得领事协助。</w:t>
      </w:r>
    </w:p>
    <w:p w14:paraId="4361BB88" w14:textId="3993D5CC" w:rsidR="001D3B8B" w:rsidRPr="00586150" w:rsidRDefault="001D3B8B" w:rsidP="001D3B8B">
      <w:pPr>
        <w:pStyle w:val="SingleTxtGC"/>
        <w:rPr>
          <w:rFonts w:eastAsia="黑体"/>
        </w:rPr>
      </w:pPr>
      <w:r w:rsidRPr="00586150">
        <w:rPr>
          <w:rFonts w:eastAsia="黑体" w:hint="eastAsia"/>
        </w:rPr>
        <w:t>40.</w:t>
      </w:r>
      <w:r w:rsidRPr="00586150">
        <w:rPr>
          <w:rFonts w:eastAsia="黑体" w:hint="eastAsia"/>
        </w:rPr>
        <w:tab/>
      </w:r>
      <w:r w:rsidRPr="00586150">
        <w:rPr>
          <w:rFonts w:eastAsia="黑体" w:hint="eastAsia"/>
        </w:rPr>
        <w:t>委员会建议缔约国：</w:t>
      </w:r>
    </w:p>
    <w:p w14:paraId="17642813" w14:textId="0DEC8440" w:rsidR="001D3B8B" w:rsidRPr="00586150" w:rsidRDefault="001D3B8B" w:rsidP="001D3B8B">
      <w:pPr>
        <w:pStyle w:val="SingleTxtGC"/>
        <w:rPr>
          <w:rFonts w:eastAsia="黑体"/>
        </w:rPr>
      </w:pPr>
      <w:r w:rsidRPr="00586150">
        <w:rPr>
          <w:rFonts w:eastAsia="黑体" w:hint="eastAsia"/>
        </w:rPr>
        <w:tab/>
        <w:t>(a)</w:t>
      </w:r>
      <w:r w:rsidRPr="00586150">
        <w:rPr>
          <w:rFonts w:eastAsia="黑体" w:hint="eastAsia"/>
        </w:rPr>
        <w:tab/>
      </w:r>
      <w:r w:rsidRPr="00586150">
        <w:rPr>
          <w:rFonts w:eastAsia="黑体" w:hint="eastAsia"/>
        </w:rPr>
        <w:t>按照《公约》第</w:t>
      </w:r>
      <w:r w:rsidRPr="00586150">
        <w:rPr>
          <w:rFonts w:eastAsia="黑体" w:hint="eastAsia"/>
        </w:rPr>
        <w:t>23</w:t>
      </w:r>
      <w:r w:rsidRPr="00586150">
        <w:rPr>
          <w:rFonts w:eastAsia="黑体" w:hint="eastAsia"/>
        </w:rPr>
        <w:t>和第</w:t>
      </w:r>
      <w:r w:rsidRPr="00586150">
        <w:rPr>
          <w:rFonts w:eastAsia="黑体" w:hint="eastAsia"/>
        </w:rPr>
        <w:t>65</w:t>
      </w:r>
      <w:r w:rsidRPr="00586150">
        <w:rPr>
          <w:rFonts w:eastAsia="黑体" w:hint="eastAsia"/>
        </w:rPr>
        <w:t>条，在毛里塔尼亚国民高度集中的地区</w:t>
      </w:r>
      <w:r w:rsidR="00A01619" w:rsidRPr="00586150">
        <w:rPr>
          <w:rFonts w:eastAsia="黑体" w:hint="eastAsia"/>
          <w:spacing w:val="-50"/>
        </w:rPr>
        <w:t>―</w:t>
      </w:r>
      <w:r w:rsidR="00A01619" w:rsidRPr="00586150">
        <w:rPr>
          <w:rFonts w:eastAsia="黑体" w:hint="eastAsia"/>
        </w:rPr>
        <w:t>―</w:t>
      </w:r>
      <w:r w:rsidRPr="00586150">
        <w:rPr>
          <w:rFonts w:eastAsia="黑体" w:hint="eastAsia"/>
        </w:rPr>
        <w:t>尤其是西非、西欧和美国</w:t>
      </w:r>
      <w:r w:rsidR="00A01619" w:rsidRPr="00586150">
        <w:rPr>
          <w:rFonts w:eastAsia="黑体" w:hint="eastAsia"/>
          <w:spacing w:val="-50"/>
        </w:rPr>
        <w:t>―</w:t>
      </w:r>
      <w:r w:rsidR="00A01619" w:rsidRPr="00586150">
        <w:rPr>
          <w:rFonts w:eastAsia="黑体" w:hint="eastAsia"/>
        </w:rPr>
        <w:t>―</w:t>
      </w:r>
      <w:r w:rsidRPr="00586150">
        <w:rPr>
          <w:rFonts w:eastAsia="黑体" w:hint="eastAsia"/>
        </w:rPr>
        <w:t>增加毛里塔尼亚领事馆的数量，并为领事使团配备充足的人力、财力和技术资源，以确保切实有效地获得领事保护和不受歧视地获得民事登记服务。</w:t>
      </w:r>
    </w:p>
    <w:p w14:paraId="7862284E" w14:textId="50ECC7E7" w:rsidR="001D3B8B" w:rsidRPr="00586150" w:rsidRDefault="001D3B8B" w:rsidP="001D3B8B">
      <w:pPr>
        <w:pStyle w:val="SingleTxtGC"/>
        <w:rPr>
          <w:rFonts w:eastAsia="黑体"/>
        </w:rPr>
      </w:pPr>
      <w:r w:rsidRPr="00586150">
        <w:rPr>
          <w:rFonts w:eastAsia="黑体" w:hint="eastAsia"/>
        </w:rPr>
        <w:tab/>
        <w:t>(b)</w:t>
      </w:r>
      <w:r w:rsidRPr="00586150">
        <w:rPr>
          <w:rFonts w:eastAsia="黑体" w:hint="eastAsia"/>
        </w:rPr>
        <w:tab/>
      </w:r>
      <w:r w:rsidRPr="00586150">
        <w:rPr>
          <w:rFonts w:eastAsia="黑体" w:hint="eastAsia"/>
        </w:rPr>
        <w:t>借助流动领事使团和双边协议加强与毛里塔尼亚境内移徙人员来源国之间的合作，以为获得领事协助提供便利，并确保系统地将其有权获得领事协助以及如何获得领事协助告知移徙工人。</w:t>
      </w:r>
    </w:p>
    <w:p w14:paraId="68B13C82" w14:textId="2808B1D9" w:rsidR="001D3B8B" w:rsidRDefault="00A05C77" w:rsidP="00A05C77">
      <w:pPr>
        <w:pStyle w:val="H23GC"/>
      </w:pPr>
      <w:r>
        <w:rPr>
          <w:rFonts w:hint="eastAsia"/>
        </w:rPr>
        <w:tab/>
      </w:r>
      <w:r>
        <w:rPr>
          <w:rFonts w:hint="eastAsia"/>
        </w:rPr>
        <w:tab/>
      </w:r>
      <w:r w:rsidR="001D3B8B">
        <w:rPr>
          <w:rFonts w:hint="eastAsia"/>
        </w:rPr>
        <w:t>社会保障</w:t>
      </w:r>
    </w:p>
    <w:p w14:paraId="726B30F3" w14:textId="2FF89A47" w:rsidR="001D3B8B" w:rsidRDefault="001D3B8B" w:rsidP="001D3B8B">
      <w:pPr>
        <w:pStyle w:val="SingleTxtGC"/>
      </w:pPr>
      <w:r>
        <w:rPr>
          <w:rFonts w:hint="eastAsia"/>
        </w:rPr>
        <w:t>41.</w:t>
      </w:r>
      <w:r>
        <w:rPr>
          <w:rFonts w:hint="eastAsia"/>
        </w:rPr>
        <w:tab/>
      </w:r>
      <w:r>
        <w:rPr>
          <w:rFonts w:hint="eastAsia"/>
        </w:rPr>
        <w:t>委员会依然感到关切的是，移徙工人在获得社会保障和加入医疗保险计划方面面临着障碍。委员会指出：</w:t>
      </w:r>
    </w:p>
    <w:p w14:paraId="1541BF6F" w14:textId="73B7C849" w:rsidR="001D3B8B" w:rsidRDefault="001D3B8B" w:rsidP="001D3B8B">
      <w:pPr>
        <w:pStyle w:val="SingleTxtGC"/>
      </w:pPr>
      <w:r>
        <w:rPr>
          <w:rFonts w:hint="eastAsia"/>
        </w:rPr>
        <w:tab/>
        <w:t>(a)</w:t>
      </w:r>
      <w:r>
        <w:rPr>
          <w:rFonts w:hint="eastAsia"/>
        </w:rPr>
        <w:tab/>
      </w:r>
      <w:r>
        <w:rPr>
          <w:rFonts w:hint="eastAsia"/>
        </w:rPr>
        <w:t>能否加入国家社会保障基金和国家医疗保险基金取决于是否有正式且报税的就业，从而将很多非正规部门的移徙工人排除在外，尤其是家政工人；</w:t>
      </w:r>
    </w:p>
    <w:p w14:paraId="1659C132" w14:textId="59CB53CD" w:rsidR="001D3B8B" w:rsidRDefault="001D3B8B" w:rsidP="001D3B8B">
      <w:pPr>
        <w:pStyle w:val="SingleTxtGC"/>
      </w:pPr>
      <w:r>
        <w:rPr>
          <w:rFonts w:hint="eastAsia"/>
        </w:rPr>
        <w:tab/>
        <w:t>(b)</w:t>
      </w:r>
      <w:r>
        <w:rPr>
          <w:rFonts w:hint="eastAsia"/>
        </w:rPr>
        <w:tab/>
      </w:r>
      <w:r>
        <w:rPr>
          <w:rFonts w:hint="eastAsia"/>
        </w:rPr>
        <w:t>向国家医疗团结基金缴费的条款和条件规定，移徙工人须全额缴纳年度缴费金额，而国民则可享受公共补贴，从而构成了在获得基本医疗保险方面的间接歧视；</w:t>
      </w:r>
    </w:p>
    <w:p w14:paraId="0C5553AA" w14:textId="469EB707" w:rsidR="001D3B8B" w:rsidRDefault="001D3B8B" w:rsidP="001D3B8B">
      <w:pPr>
        <w:pStyle w:val="SingleTxtGC"/>
      </w:pPr>
      <w:r>
        <w:rPr>
          <w:rFonts w:hint="eastAsia"/>
        </w:rPr>
        <w:tab/>
        <w:t>(c)</w:t>
      </w:r>
      <w:r>
        <w:rPr>
          <w:rFonts w:hint="eastAsia"/>
        </w:rPr>
        <w:tab/>
      </w:r>
      <w:r>
        <w:rPr>
          <w:rFonts w:hint="eastAsia"/>
        </w:rPr>
        <w:t>双边社会保障协议数量有限，且范围也有限，导致在返回来源国或移徙至第三国时损失缴纳金额和既得权利。</w:t>
      </w:r>
    </w:p>
    <w:p w14:paraId="40775296" w14:textId="08AB70B3" w:rsidR="001D3B8B" w:rsidRPr="007C12F2" w:rsidRDefault="001D3B8B" w:rsidP="001D3B8B">
      <w:pPr>
        <w:pStyle w:val="SingleTxtGC"/>
        <w:rPr>
          <w:rFonts w:eastAsia="黑体"/>
        </w:rPr>
      </w:pPr>
      <w:r w:rsidRPr="007C12F2">
        <w:rPr>
          <w:rFonts w:eastAsia="黑体" w:hint="eastAsia"/>
        </w:rPr>
        <w:t>42.</w:t>
      </w:r>
      <w:r w:rsidRPr="007C12F2">
        <w:rPr>
          <w:rFonts w:eastAsia="黑体" w:hint="eastAsia"/>
        </w:rPr>
        <w:tab/>
      </w:r>
      <w:r w:rsidRPr="007C12F2">
        <w:rPr>
          <w:rFonts w:eastAsia="黑体" w:hint="eastAsia"/>
        </w:rPr>
        <w:t>委员会建议缔约国：</w:t>
      </w:r>
    </w:p>
    <w:p w14:paraId="3CA81650" w14:textId="4F296088" w:rsidR="001D3B8B" w:rsidRPr="007C12F2" w:rsidRDefault="001D3B8B" w:rsidP="001D3B8B">
      <w:pPr>
        <w:pStyle w:val="SingleTxtGC"/>
        <w:rPr>
          <w:rFonts w:eastAsia="黑体"/>
        </w:rPr>
      </w:pPr>
      <w:r w:rsidRPr="007C12F2">
        <w:rPr>
          <w:rFonts w:eastAsia="黑体" w:hint="eastAsia"/>
        </w:rPr>
        <w:tab/>
        <w:t>(a)</w:t>
      </w:r>
      <w:r w:rsidRPr="007C12F2">
        <w:rPr>
          <w:rFonts w:eastAsia="黑体" w:hint="eastAsia"/>
        </w:rPr>
        <w:tab/>
      </w:r>
      <w:r w:rsidRPr="007C12F2">
        <w:rPr>
          <w:rFonts w:eastAsia="黑体" w:hint="eastAsia"/>
        </w:rPr>
        <w:t>为非正规部门的移徙工人</w:t>
      </w:r>
      <w:r w:rsidR="00A01619" w:rsidRPr="007C12F2">
        <w:rPr>
          <w:rFonts w:eastAsia="黑体" w:hint="eastAsia"/>
          <w:spacing w:val="-50"/>
        </w:rPr>
        <w:t>―</w:t>
      </w:r>
      <w:r w:rsidR="00A01619" w:rsidRPr="007C12F2">
        <w:rPr>
          <w:rFonts w:eastAsia="黑体" w:hint="eastAsia"/>
        </w:rPr>
        <w:t>―</w:t>
      </w:r>
      <w:r w:rsidRPr="007C12F2">
        <w:rPr>
          <w:rFonts w:eastAsia="黑体" w:hint="eastAsia"/>
        </w:rPr>
        <w:t>尤其是家政工人</w:t>
      </w:r>
      <w:r w:rsidR="00A01619" w:rsidRPr="007C12F2">
        <w:rPr>
          <w:rFonts w:eastAsia="黑体" w:hint="eastAsia"/>
          <w:spacing w:val="-50"/>
        </w:rPr>
        <w:t>―</w:t>
      </w:r>
      <w:r w:rsidR="00A01619" w:rsidRPr="007C12F2">
        <w:rPr>
          <w:rFonts w:eastAsia="黑体" w:hint="eastAsia"/>
        </w:rPr>
        <w:t>―</w:t>
      </w:r>
      <w:r w:rsidRPr="007C12F2">
        <w:rPr>
          <w:rFonts w:eastAsia="黑体" w:hint="eastAsia"/>
        </w:rPr>
        <w:t>加入国家社会保障基金和国家医疗保险基金提供便利，并改进信息机制和登记机制；</w:t>
      </w:r>
    </w:p>
    <w:p w14:paraId="176CE264" w14:textId="7DC8A99B" w:rsidR="001D3B8B" w:rsidRPr="007C12F2" w:rsidRDefault="001D3B8B" w:rsidP="001D3B8B">
      <w:pPr>
        <w:pStyle w:val="SingleTxtGC"/>
        <w:rPr>
          <w:rFonts w:eastAsia="黑体"/>
        </w:rPr>
      </w:pPr>
      <w:r w:rsidRPr="007C12F2">
        <w:rPr>
          <w:rFonts w:eastAsia="黑体" w:hint="eastAsia"/>
        </w:rPr>
        <w:tab/>
        <w:t>(b)</w:t>
      </w:r>
      <w:r w:rsidRPr="007C12F2">
        <w:rPr>
          <w:rFonts w:eastAsia="黑体" w:hint="eastAsia"/>
        </w:rPr>
        <w:tab/>
      </w:r>
      <w:r w:rsidRPr="007C12F2">
        <w:rPr>
          <w:rFonts w:eastAsia="黑体" w:hint="eastAsia"/>
        </w:rPr>
        <w:t>对国家健康团结基金的缴费条款和条件进行审查，以消除对移徙工人的歧视，并确保他们能获得与国民平等的待遇；</w:t>
      </w:r>
    </w:p>
    <w:p w14:paraId="4735DC50" w14:textId="02E1262F" w:rsidR="001D3B8B" w:rsidRPr="00FC4178" w:rsidRDefault="001D3B8B" w:rsidP="001D3B8B">
      <w:pPr>
        <w:pStyle w:val="SingleTxtGC"/>
        <w:rPr>
          <w:rFonts w:eastAsia="黑体"/>
        </w:rPr>
      </w:pPr>
      <w:r w:rsidRPr="007C12F2">
        <w:rPr>
          <w:rFonts w:eastAsia="黑体" w:hint="eastAsia"/>
        </w:rPr>
        <w:tab/>
        <w:t>(c)</w:t>
      </w:r>
      <w:r w:rsidRPr="007C12F2">
        <w:rPr>
          <w:rFonts w:eastAsia="黑体" w:hint="eastAsia"/>
        </w:rPr>
        <w:tab/>
      </w:r>
      <w:r w:rsidRPr="007C12F2">
        <w:rPr>
          <w:rFonts w:eastAsia="黑体" w:hint="eastAsia"/>
        </w:rPr>
        <w:t>与主要的来源国和目的地国缔结双边社会保障协议，以按照《公约》第</w:t>
      </w:r>
      <w:r w:rsidRPr="00FC4178">
        <w:rPr>
          <w:rFonts w:eastAsia="黑体" w:hint="eastAsia"/>
        </w:rPr>
        <w:t>27</w:t>
      </w:r>
      <w:r w:rsidRPr="00FC4178">
        <w:rPr>
          <w:rFonts w:eastAsia="黑体" w:hint="eastAsia"/>
        </w:rPr>
        <w:t>条确保缴纳金额和既得权利可以随带转移。</w:t>
      </w:r>
    </w:p>
    <w:p w14:paraId="7851B590" w14:textId="1FCF351D" w:rsidR="001D3B8B" w:rsidRDefault="00A05C77" w:rsidP="00A05C77">
      <w:pPr>
        <w:pStyle w:val="H23GC"/>
      </w:pPr>
      <w:r>
        <w:rPr>
          <w:rFonts w:hint="eastAsia"/>
        </w:rPr>
        <w:tab/>
      </w:r>
      <w:r>
        <w:rPr>
          <w:rFonts w:hint="eastAsia"/>
        </w:rPr>
        <w:tab/>
      </w:r>
      <w:r w:rsidR="001D3B8B">
        <w:rPr>
          <w:rFonts w:hint="eastAsia"/>
        </w:rPr>
        <w:t>医疗保健</w:t>
      </w:r>
    </w:p>
    <w:p w14:paraId="71AF409B" w14:textId="48543165" w:rsidR="001D3B8B" w:rsidRDefault="001D3B8B" w:rsidP="001D3B8B">
      <w:pPr>
        <w:pStyle w:val="SingleTxtGC"/>
      </w:pPr>
      <w:r>
        <w:rPr>
          <w:rFonts w:hint="eastAsia"/>
        </w:rPr>
        <w:t>43.</w:t>
      </w:r>
      <w:r>
        <w:rPr>
          <w:rFonts w:hint="eastAsia"/>
        </w:rPr>
        <w:tab/>
      </w:r>
      <w:r>
        <w:rPr>
          <w:rFonts w:hint="eastAsia"/>
        </w:rPr>
        <w:t>委员会感到关切的是，移徙工人及其家庭成员在获得医疗保健方面面临障碍，包括：</w:t>
      </w:r>
    </w:p>
    <w:p w14:paraId="6B4E7EB4" w14:textId="145CCB56" w:rsidR="001D3B8B" w:rsidRDefault="001D3B8B" w:rsidP="001D3B8B">
      <w:pPr>
        <w:pStyle w:val="SingleTxtGC"/>
      </w:pPr>
      <w:r>
        <w:rPr>
          <w:rFonts w:hint="eastAsia"/>
        </w:rPr>
        <w:tab/>
        <w:t>(a)</w:t>
      </w:r>
      <w:r>
        <w:rPr>
          <w:rFonts w:hint="eastAsia"/>
        </w:rPr>
        <w:tab/>
      </w:r>
      <w:r>
        <w:rPr>
          <w:rFonts w:hint="eastAsia"/>
        </w:rPr>
        <w:t>非正常移民由于害怕被逮捕、拘留或递解出境而对医疗保健设施利用有限；</w:t>
      </w:r>
    </w:p>
    <w:p w14:paraId="3D5FBE18" w14:textId="57E0A332" w:rsidR="001D3B8B" w:rsidRDefault="001D3B8B" w:rsidP="001D3B8B">
      <w:pPr>
        <w:pStyle w:val="SingleTxtGC"/>
      </w:pPr>
      <w:r>
        <w:rPr>
          <w:rFonts w:hint="eastAsia"/>
        </w:rPr>
        <w:tab/>
        <w:t>(b)</w:t>
      </w:r>
      <w:r>
        <w:rPr>
          <w:rFonts w:hint="eastAsia"/>
        </w:rPr>
        <w:tab/>
      </w:r>
      <w:r>
        <w:rPr>
          <w:rFonts w:hint="eastAsia"/>
        </w:rPr>
        <w:t>语言、行政和地理障碍，以及未达到全民覆盖；</w:t>
      </w:r>
    </w:p>
    <w:p w14:paraId="1D0C7E8E" w14:textId="6D9ED707" w:rsidR="001D3B8B" w:rsidRDefault="001D3B8B" w:rsidP="001D3B8B">
      <w:pPr>
        <w:pStyle w:val="SingleTxtGC"/>
      </w:pPr>
      <w:r>
        <w:rPr>
          <w:rFonts w:hint="eastAsia"/>
        </w:rPr>
        <w:tab/>
        <w:t>(c)</w:t>
      </w:r>
      <w:r>
        <w:rPr>
          <w:rFonts w:hint="eastAsia"/>
        </w:rPr>
        <w:tab/>
      </w:r>
      <w:r>
        <w:rPr>
          <w:rFonts w:hint="eastAsia"/>
        </w:rPr>
        <w:t>移徙妇女和残疾移徙人员在获得按需定制的医疗保健服务方面，面临着障碍。</w:t>
      </w:r>
    </w:p>
    <w:p w14:paraId="035FCD47" w14:textId="6344D495" w:rsidR="001D3B8B" w:rsidRPr="007C12F2" w:rsidRDefault="001D3B8B" w:rsidP="001D3B8B">
      <w:pPr>
        <w:pStyle w:val="SingleTxtGC"/>
        <w:rPr>
          <w:rFonts w:eastAsia="黑体"/>
        </w:rPr>
      </w:pPr>
      <w:r w:rsidRPr="007C12F2">
        <w:rPr>
          <w:rFonts w:eastAsia="黑体" w:hint="eastAsia"/>
        </w:rPr>
        <w:t>44.</w:t>
      </w:r>
      <w:r w:rsidRPr="007C12F2">
        <w:rPr>
          <w:rFonts w:eastAsia="黑体" w:hint="eastAsia"/>
        </w:rPr>
        <w:tab/>
      </w:r>
      <w:r w:rsidRPr="007C12F2">
        <w:rPr>
          <w:rFonts w:eastAsia="黑体" w:hint="eastAsia"/>
        </w:rPr>
        <w:t>委员会建议缔约国：</w:t>
      </w:r>
    </w:p>
    <w:p w14:paraId="0D52DF68" w14:textId="35FBE84A" w:rsidR="001D3B8B" w:rsidRPr="007C12F2" w:rsidRDefault="001D3B8B" w:rsidP="001D3B8B">
      <w:pPr>
        <w:pStyle w:val="SingleTxtGC"/>
        <w:rPr>
          <w:rFonts w:eastAsia="黑体"/>
        </w:rPr>
      </w:pPr>
      <w:r w:rsidRPr="007C12F2">
        <w:rPr>
          <w:rFonts w:eastAsia="黑体" w:hint="eastAsia"/>
        </w:rPr>
        <w:tab/>
        <w:t>(a)</w:t>
      </w:r>
      <w:r w:rsidRPr="007C12F2">
        <w:rPr>
          <w:rFonts w:eastAsia="黑体" w:hint="eastAsia"/>
        </w:rPr>
        <w:tab/>
      </w:r>
      <w:r w:rsidRPr="007C12F2">
        <w:rPr>
          <w:rFonts w:eastAsia="黑体" w:hint="eastAsia"/>
        </w:rPr>
        <w:t>向包括移民官员在内的所有国家官员发出指示，禁止他们在医疗设施内部或附近实施逮捕、拘留或递解出境，并确保移民的个人数据能得到保护，不会与移民主管部门共享；</w:t>
      </w:r>
    </w:p>
    <w:p w14:paraId="3F515E9D" w14:textId="01B4BAE9" w:rsidR="001D3B8B" w:rsidRPr="007C12F2" w:rsidRDefault="001D3B8B" w:rsidP="001D3B8B">
      <w:pPr>
        <w:pStyle w:val="SingleTxtGC"/>
        <w:rPr>
          <w:rFonts w:eastAsia="黑体"/>
        </w:rPr>
      </w:pPr>
      <w:r w:rsidRPr="007C12F2">
        <w:rPr>
          <w:rFonts w:eastAsia="黑体" w:hint="eastAsia"/>
        </w:rPr>
        <w:tab/>
        <w:t>(b)</w:t>
      </w:r>
      <w:r w:rsidRPr="007C12F2">
        <w:rPr>
          <w:rFonts w:eastAsia="黑体" w:hint="eastAsia"/>
        </w:rPr>
        <w:tab/>
      </w:r>
      <w:r w:rsidRPr="007C12F2">
        <w:rPr>
          <w:rFonts w:eastAsia="黑体" w:hint="eastAsia"/>
        </w:rPr>
        <w:t>组织口译服务和宣传运动，并将提供医疗服务的范围扩大到移民大量集中的地区，从而消除语言、行政和地理上的障碍，并保障能够不受歧视地获得医疗保健服务；</w:t>
      </w:r>
    </w:p>
    <w:p w14:paraId="2FA791F7" w14:textId="47D57659" w:rsidR="001D3B8B" w:rsidRPr="007C12F2" w:rsidRDefault="001D3B8B" w:rsidP="001D3B8B">
      <w:pPr>
        <w:pStyle w:val="SingleTxtGC"/>
        <w:rPr>
          <w:rFonts w:eastAsia="黑体"/>
        </w:rPr>
      </w:pPr>
      <w:r w:rsidRPr="007C12F2">
        <w:rPr>
          <w:rFonts w:eastAsia="黑体" w:hint="eastAsia"/>
        </w:rPr>
        <w:tab/>
        <w:t>(c)</w:t>
      </w:r>
      <w:r w:rsidRPr="007C12F2">
        <w:rPr>
          <w:rFonts w:eastAsia="黑体" w:hint="eastAsia"/>
        </w:rPr>
        <w:tab/>
      </w:r>
      <w:r w:rsidRPr="007C12F2">
        <w:rPr>
          <w:rFonts w:eastAsia="黑体" w:hint="eastAsia"/>
        </w:rPr>
        <w:t>按照《公约》第</w:t>
      </w:r>
      <w:r w:rsidRPr="007C12F2">
        <w:rPr>
          <w:rFonts w:eastAsia="黑体" w:hint="eastAsia"/>
        </w:rPr>
        <w:t>28</w:t>
      </w:r>
      <w:r w:rsidRPr="007C12F2">
        <w:rPr>
          <w:rFonts w:eastAsia="黑体" w:hint="eastAsia"/>
        </w:rPr>
        <w:t>条，确保服务对于移徙妇女和残疾移徙人员而言无障碍且是按需定制。</w:t>
      </w:r>
    </w:p>
    <w:p w14:paraId="4A977DE8" w14:textId="02C3E90D" w:rsidR="001D3B8B" w:rsidRDefault="00A05C77" w:rsidP="00A05C77">
      <w:pPr>
        <w:pStyle w:val="H23GC"/>
      </w:pPr>
      <w:r>
        <w:rPr>
          <w:rFonts w:hint="eastAsia"/>
        </w:rPr>
        <w:tab/>
      </w:r>
      <w:r>
        <w:rPr>
          <w:rFonts w:hint="eastAsia"/>
        </w:rPr>
        <w:tab/>
      </w:r>
      <w:r w:rsidR="001D3B8B">
        <w:rPr>
          <w:rFonts w:hint="eastAsia"/>
        </w:rPr>
        <w:t>出生登记和国籍</w:t>
      </w:r>
    </w:p>
    <w:p w14:paraId="30C60A91" w14:textId="53475CB4" w:rsidR="001D3B8B" w:rsidRDefault="001D3B8B" w:rsidP="001D3B8B">
      <w:pPr>
        <w:pStyle w:val="SingleTxtGC"/>
      </w:pPr>
      <w:r>
        <w:rPr>
          <w:rFonts w:hint="eastAsia"/>
        </w:rPr>
        <w:t>45.</w:t>
      </w:r>
      <w:r>
        <w:rPr>
          <w:rFonts w:hint="eastAsia"/>
        </w:rPr>
        <w:tab/>
      </w:r>
      <w:r>
        <w:rPr>
          <w:rFonts w:hint="eastAsia"/>
        </w:rPr>
        <w:t>委员会感到关切的是，尽管缔约国努力使出生登记系统现代化，但很多移徙工人的子女仍未登记，原因如下：</w:t>
      </w:r>
    </w:p>
    <w:p w14:paraId="38903BFC" w14:textId="73E27604" w:rsidR="001D3B8B" w:rsidRDefault="001D3B8B" w:rsidP="001D3B8B">
      <w:pPr>
        <w:pStyle w:val="SingleTxtGC"/>
      </w:pPr>
      <w:r>
        <w:rPr>
          <w:rFonts w:hint="eastAsia"/>
        </w:rPr>
        <w:tab/>
        <w:t>(a)</w:t>
      </w:r>
      <w:r>
        <w:rPr>
          <w:rFonts w:hint="eastAsia"/>
        </w:rPr>
        <w:tab/>
      </w:r>
      <w:r>
        <w:rPr>
          <w:rFonts w:hint="eastAsia"/>
        </w:rPr>
        <w:t>过多的文件要求</w:t>
      </w:r>
      <w:r>
        <w:rPr>
          <w:rFonts w:hint="eastAsia"/>
        </w:rPr>
        <w:t>(</w:t>
      </w:r>
      <w:r>
        <w:rPr>
          <w:rFonts w:hint="eastAsia"/>
        </w:rPr>
        <w:t>父母双方的身份证、结婚证和居住证明</w:t>
      </w:r>
      <w:r>
        <w:rPr>
          <w:rFonts w:hint="eastAsia"/>
        </w:rPr>
        <w:t>)</w:t>
      </w:r>
      <w:r>
        <w:rPr>
          <w:rFonts w:hint="eastAsia"/>
        </w:rPr>
        <w:t>；</w:t>
      </w:r>
    </w:p>
    <w:p w14:paraId="105A0E30" w14:textId="0D73336C" w:rsidR="001D3B8B" w:rsidRDefault="001D3B8B" w:rsidP="001D3B8B">
      <w:pPr>
        <w:pStyle w:val="SingleTxtGC"/>
      </w:pPr>
      <w:r>
        <w:rPr>
          <w:rFonts w:hint="eastAsia"/>
        </w:rPr>
        <w:tab/>
        <w:t>(b)</w:t>
      </w:r>
      <w:r>
        <w:rPr>
          <w:rFonts w:hint="eastAsia"/>
        </w:rPr>
        <w:tab/>
      </w:r>
      <w:r>
        <w:rPr>
          <w:rFonts w:hint="eastAsia"/>
        </w:rPr>
        <w:t>登记费过高</w:t>
      </w:r>
      <w:r>
        <w:rPr>
          <w:rFonts w:hint="eastAsia"/>
        </w:rPr>
        <w:t>(5,000</w:t>
      </w:r>
      <w:r>
        <w:rPr>
          <w:rFonts w:hint="eastAsia"/>
        </w:rPr>
        <w:t>乌吉亚</w:t>
      </w:r>
      <w:r>
        <w:rPr>
          <w:rFonts w:hint="eastAsia"/>
        </w:rPr>
        <w:t>)</w:t>
      </w:r>
      <w:r>
        <w:rPr>
          <w:rFonts w:hint="eastAsia"/>
        </w:rPr>
        <w:t>；</w:t>
      </w:r>
    </w:p>
    <w:p w14:paraId="69DF0088" w14:textId="7FCE464F" w:rsidR="001D3B8B" w:rsidRDefault="001D3B8B" w:rsidP="001D3B8B">
      <w:pPr>
        <w:pStyle w:val="SingleTxtGC"/>
      </w:pPr>
      <w:r>
        <w:rPr>
          <w:rFonts w:hint="eastAsia"/>
        </w:rPr>
        <w:tab/>
        <w:t>(c)</w:t>
      </w:r>
      <w:r>
        <w:rPr>
          <w:rFonts w:hint="eastAsia"/>
        </w:rPr>
        <w:tab/>
      </w:r>
      <w:r>
        <w:rPr>
          <w:rFonts w:hint="eastAsia"/>
        </w:rPr>
        <w:t>对程序缺乏了解；</w:t>
      </w:r>
    </w:p>
    <w:p w14:paraId="2B244AFB" w14:textId="729FE9FE" w:rsidR="001D3B8B" w:rsidRDefault="001D3B8B" w:rsidP="001D3B8B">
      <w:pPr>
        <w:pStyle w:val="SingleTxtGC"/>
      </w:pPr>
      <w:r>
        <w:rPr>
          <w:rFonts w:hint="eastAsia"/>
        </w:rPr>
        <w:tab/>
        <w:t>(d)</w:t>
      </w:r>
      <w:r>
        <w:rPr>
          <w:rFonts w:hint="eastAsia"/>
        </w:rPr>
        <w:tab/>
      </w:r>
      <w:r>
        <w:rPr>
          <w:rFonts w:hint="eastAsia"/>
        </w:rPr>
        <w:t>缺乏专门旨在防止移徙工人在缔约国境内所生子女陷入无国籍状态的保障措施，尤其是缺乏使否则会陷入无国籍状态的儿童得以获得毛里塔尼亚国籍的机制。</w:t>
      </w:r>
    </w:p>
    <w:p w14:paraId="2A5D5667" w14:textId="2FE279DA" w:rsidR="001D3B8B" w:rsidRPr="007C12F2" w:rsidRDefault="001D3B8B" w:rsidP="001D3B8B">
      <w:pPr>
        <w:pStyle w:val="SingleTxtGC"/>
        <w:rPr>
          <w:rFonts w:eastAsia="黑体"/>
        </w:rPr>
      </w:pPr>
      <w:r w:rsidRPr="007C12F2">
        <w:rPr>
          <w:rFonts w:eastAsia="黑体" w:hint="eastAsia"/>
        </w:rPr>
        <w:t>46.</w:t>
      </w:r>
      <w:r w:rsidRPr="007C12F2">
        <w:rPr>
          <w:rFonts w:eastAsia="黑体" w:hint="eastAsia"/>
        </w:rPr>
        <w:tab/>
      </w:r>
      <w:r w:rsidRPr="007C12F2">
        <w:rPr>
          <w:rFonts w:eastAsia="黑体" w:hint="eastAsia"/>
        </w:rPr>
        <w:t>委员会建议缔约国：</w:t>
      </w:r>
    </w:p>
    <w:p w14:paraId="59C87160" w14:textId="2B128148" w:rsidR="001D3B8B" w:rsidRPr="007C12F2" w:rsidRDefault="001D3B8B" w:rsidP="001D3B8B">
      <w:pPr>
        <w:pStyle w:val="SingleTxtGC"/>
        <w:rPr>
          <w:rFonts w:eastAsia="黑体"/>
        </w:rPr>
      </w:pPr>
      <w:r w:rsidRPr="007C12F2">
        <w:rPr>
          <w:rFonts w:eastAsia="黑体" w:hint="eastAsia"/>
        </w:rPr>
        <w:tab/>
        <w:t>(a)</w:t>
      </w:r>
      <w:r w:rsidRPr="007C12F2">
        <w:rPr>
          <w:rFonts w:eastAsia="黑体" w:hint="eastAsia"/>
        </w:rPr>
        <w:tab/>
      </w:r>
      <w:r w:rsidRPr="007C12F2">
        <w:rPr>
          <w:rFonts w:eastAsia="黑体" w:hint="eastAsia"/>
        </w:rPr>
        <w:t>简化登记程序，并取消过多的文件要求，以便不会因没有正常身份或父母文件缺失而妨碍立即并免费进行出生登记；</w:t>
      </w:r>
    </w:p>
    <w:p w14:paraId="79B26669" w14:textId="096668EE" w:rsidR="001D3B8B" w:rsidRPr="007C12F2" w:rsidRDefault="001D3B8B" w:rsidP="001D3B8B">
      <w:pPr>
        <w:pStyle w:val="SingleTxtGC"/>
        <w:rPr>
          <w:rFonts w:eastAsia="黑体"/>
        </w:rPr>
      </w:pPr>
      <w:r w:rsidRPr="007C12F2">
        <w:rPr>
          <w:rFonts w:eastAsia="黑体" w:hint="eastAsia"/>
        </w:rPr>
        <w:tab/>
        <w:t>(b)</w:t>
      </w:r>
      <w:r w:rsidRPr="007C12F2">
        <w:rPr>
          <w:rFonts w:eastAsia="黑体" w:hint="eastAsia"/>
        </w:rPr>
        <w:tab/>
      </w:r>
      <w:r w:rsidRPr="007C12F2">
        <w:rPr>
          <w:rFonts w:eastAsia="黑体" w:hint="eastAsia"/>
        </w:rPr>
        <w:t>取消过高的登记费用，或针对弱势移徙工人的子女免除费用；</w:t>
      </w:r>
    </w:p>
    <w:p w14:paraId="4C0FB19F" w14:textId="00489BE9" w:rsidR="001D3B8B" w:rsidRPr="007C12F2" w:rsidRDefault="001D3B8B" w:rsidP="001D3B8B">
      <w:pPr>
        <w:pStyle w:val="SingleTxtGC"/>
        <w:rPr>
          <w:rFonts w:eastAsia="黑体"/>
        </w:rPr>
      </w:pPr>
      <w:r w:rsidRPr="007C12F2">
        <w:rPr>
          <w:rFonts w:eastAsia="黑体" w:hint="eastAsia"/>
        </w:rPr>
        <w:tab/>
        <w:t>(c)</w:t>
      </w:r>
      <w:r w:rsidRPr="007C12F2">
        <w:rPr>
          <w:rFonts w:eastAsia="黑体" w:hint="eastAsia"/>
        </w:rPr>
        <w:tab/>
      </w:r>
      <w:r w:rsidRPr="007C12F2">
        <w:rPr>
          <w:rFonts w:eastAsia="黑体" w:hint="eastAsia"/>
        </w:rPr>
        <w:t>开展宣传运动，以提高移徙工人对出生登记的重要性以及所应遵循的程序的认识；</w:t>
      </w:r>
    </w:p>
    <w:p w14:paraId="111DF4C2" w14:textId="745FDA4C" w:rsidR="001D3B8B" w:rsidRPr="007C12F2" w:rsidRDefault="001D3B8B" w:rsidP="001D3B8B">
      <w:pPr>
        <w:pStyle w:val="SingleTxtGC"/>
        <w:rPr>
          <w:rFonts w:eastAsia="黑体"/>
        </w:rPr>
      </w:pPr>
      <w:r w:rsidRPr="007C12F2">
        <w:rPr>
          <w:rFonts w:eastAsia="黑体" w:hint="eastAsia"/>
        </w:rPr>
        <w:tab/>
        <w:t>(d)</w:t>
      </w:r>
      <w:r w:rsidRPr="007C12F2">
        <w:rPr>
          <w:rFonts w:eastAsia="黑体" w:hint="eastAsia"/>
        </w:rPr>
        <w:tab/>
      </w:r>
      <w:r w:rsidRPr="007C12F2">
        <w:rPr>
          <w:rFonts w:eastAsia="黑体" w:hint="eastAsia"/>
        </w:rPr>
        <w:t>按照《公约》第</w:t>
      </w:r>
      <w:r w:rsidRPr="007C12F2">
        <w:rPr>
          <w:rFonts w:eastAsia="黑体" w:hint="eastAsia"/>
        </w:rPr>
        <w:t>29</w:t>
      </w:r>
      <w:r w:rsidRPr="007C12F2">
        <w:rPr>
          <w:rFonts w:eastAsia="黑体" w:hint="eastAsia"/>
        </w:rPr>
        <w:t>条，采取措施防止无国籍状态，尤其是确保否则会成为无国籍人员的毛里塔尼亚境内出生儿童能获得毛里塔尼亚国籍；</w:t>
      </w:r>
    </w:p>
    <w:p w14:paraId="454381B4" w14:textId="17886140" w:rsidR="001D3B8B" w:rsidRPr="007C12F2" w:rsidRDefault="001D3B8B" w:rsidP="001D3B8B">
      <w:pPr>
        <w:pStyle w:val="SingleTxtGC"/>
        <w:rPr>
          <w:rFonts w:eastAsia="黑体"/>
        </w:rPr>
      </w:pPr>
      <w:r w:rsidRPr="007C12F2">
        <w:rPr>
          <w:rFonts w:eastAsia="黑体" w:hint="eastAsia"/>
        </w:rPr>
        <w:tab/>
        <w:t>(e)</w:t>
      </w:r>
      <w:r w:rsidRPr="007C12F2">
        <w:rPr>
          <w:rFonts w:eastAsia="黑体" w:hint="eastAsia"/>
        </w:rPr>
        <w:tab/>
      </w:r>
      <w:r w:rsidRPr="007C12F2">
        <w:rPr>
          <w:rFonts w:eastAsia="黑体" w:hint="eastAsia"/>
        </w:rPr>
        <w:t>考虑批准</w:t>
      </w:r>
      <w:r w:rsidRPr="007C12F2">
        <w:rPr>
          <w:rFonts w:eastAsia="黑体" w:hint="eastAsia"/>
        </w:rPr>
        <w:t>1954</w:t>
      </w:r>
      <w:r w:rsidRPr="007C12F2">
        <w:rPr>
          <w:rFonts w:eastAsia="黑体" w:hint="eastAsia"/>
        </w:rPr>
        <w:t>年《关于无国籍人地位的公约》和</w:t>
      </w:r>
      <w:r w:rsidRPr="007C12F2">
        <w:rPr>
          <w:rFonts w:eastAsia="黑体" w:hint="eastAsia"/>
        </w:rPr>
        <w:t>1961</w:t>
      </w:r>
      <w:r w:rsidRPr="007C12F2">
        <w:rPr>
          <w:rFonts w:eastAsia="黑体" w:hint="eastAsia"/>
        </w:rPr>
        <w:t>年《减少无国籍状态公约》。</w:t>
      </w:r>
    </w:p>
    <w:p w14:paraId="49D3BE51" w14:textId="4473017B" w:rsidR="001D3B8B" w:rsidRDefault="00A05C77" w:rsidP="00A05C77">
      <w:pPr>
        <w:pStyle w:val="H23GC"/>
      </w:pPr>
      <w:r>
        <w:rPr>
          <w:rFonts w:hint="eastAsia"/>
        </w:rPr>
        <w:tab/>
      </w:r>
      <w:r>
        <w:rPr>
          <w:rFonts w:hint="eastAsia"/>
        </w:rPr>
        <w:tab/>
      </w:r>
      <w:r w:rsidR="001D3B8B">
        <w:rPr>
          <w:rFonts w:hint="eastAsia"/>
        </w:rPr>
        <w:t>教育</w:t>
      </w:r>
    </w:p>
    <w:p w14:paraId="5B3900CA" w14:textId="33B8E185" w:rsidR="001D3B8B" w:rsidRDefault="001D3B8B" w:rsidP="001D3B8B">
      <w:pPr>
        <w:pStyle w:val="SingleTxtGC"/>
      </w:pPr>
      <w:r>
        <w:rPr>
          <w:rFonts w:hint="eastAsia"/>
        </w:rPr>
        <w:t>47.</w:t>
      </w:r>
      <w:r>
        <w:rPr>
          <w:rFonts w:hint="eastAsia"/>
        </w:rPr>
        <w:tab/>
      </w:r>
      <w:r>
        <w:rPr>
          <w:rFonts w:hint="eastAsia"/>
        </w:rPr>
        <w:t>委员会深感关切的是，移徙工人的子女在接受教育方面面临着歧视性障碍，包括：</w:t>
      </w:r>
    </w:p>
    <w:p w14:paraId="34E03DA5" w14:textId="2B4D1003" w:rsidR="001D3B8B" w:rsidRDefault="001D3B8B" w:rsidP="001D3B8B">
      <w:pPr>
        <w:pStyle w:val="SingleTxtGC"/>
      </w:pPr>
      <w:r>
        <w:rPr>
          <w:rFonts w:hint="eastAsia"/>
        </w:rPr>
        <w:tab/>
        <w:t>(a)</w:t>
      </w:r>
      <w:r>
        <w:rPr>
          <w:rFonts w:hint="eastAsia"/>
        </w:rPr>
        <w:tab/>
      </w:r>
      <w:r>
        <w:rPr>
          <w:rFonts w:hint="eastAsia"/>
        </w:rPr>
        <w:t>要求在参加全国教育考试时出示出生证明，从而将未登记的儿童排除在外；</w:t>
      </w:r>
    </w:p>
    <w:p w14:paraId="19A9AAE0" w14:textId="66078267" w:rsidR="001D3B8B" w:rsidRDefault="001D3B8B" w:rsidP="001D3B8B">
      <w:pPr>
        <w:pStyle w:val="SingleTxtGC"/>
      </w:pPr>
      <w:r>
        <w:rPr>
          <w:rFonts w:hint="eastAsia"/>
        </w:rPr>
        <w:tab/>
        <w:t>(b)</w:t>
      </w:r>
      <w:r>
        <w:rPr>
          <w:rFonts w:hint="eastAsia"/>
        </w:rPr>
        <w:tab/>
      </w:r>
      <w:r>
        <w:rPr>
          <w:rFonts w:hint="eastAsia"/>
        </w:rPr>
        <w:t>父母居无定期，从而使子女在小学毕业后无法继续接受教育，也无法报名参加技术和职业培训计划。</w:t>
      </w:r>
    </w:p>
    <w:p w14:paraId="1D0D153D" w14:textId="6242DF10" w:rsidR="001D3B8B" w:rsidRPr="007C12F2" w:rsidRDefault="001D3B8B" w:rsidP="001D3B8B">
      <w:pPr>
        <w:pStyle w:val="SingleTxtGC"/>
        <w:rPr>
          <w:rFonts w:eastAsia="黑体"/>
        </w:rPr>
      </w:pPr>
      <w:r w:rsidRPr="007C12F2">
        <w:rPr>
          <w:rFonts w:eastAsia="黑体" w:hint="eastAsia"/>
        </w:rPr>
        <w:t>48.</w:t>
      </w:r>
      <w:r w:rsidRPr="007C12F2">
        <w:rPr>
          <w:rFonts w:eastAsia="黑体" w:hint="eastAsia"/>
        </w:rPr>
        <w:tab/>
      </w:r>
      <w:r w:rsidRPr="007C12F2">
        <w:rPr>
          <w:rFonts w:eastAsia="黑体" w:hint="eastAsia"/>
        </w:rPr>
        <w:t>委员会建议缔约国：</w:t>
      </w:r>
    </w:p>
    <w:p w14:paraId="19F4920A" w14:textId="513111AD" w:rsidR="001D3B8B" w:rsidRPr="007C12F2" w:rsidRDefault="001D3B8B" w:rsidP="001D3B8B">
      <w:pPr>
        <w:pStyle w:val="SingleTxtGC"/>
        <w:rPr>
          <w:rFonts w:eastAsia="黑体"/>
        </w:rPr>
      </w:pPr>
      <w:r w:rsidRPr="007C12F2">
        <w:rPr>
          <w:rFonts w:eastAsia="黑体" w:hint="eastAsia"/>
        </w:rPr>
        <w:tab/>
        <w:t>(a)</w:t>
      </w:r>
      <w:r w:rsidRPr="007C12F2">
        <w:rPr>
          <w:rFonts w:eastAsia="黑体" w:hint="eastAsia"/>
        </w:rPr>
        <w:tab/>
      </w:r>
      <w:r w:rsidRPr="007C12F2">
        <w:rPr>
          <w:rFonts w:eastAsia="黑体" w:hint="eastAsia"/>
        </w:rPr>
        <w:t>取消参加全国教育考试时须出示出生证明的要求，或是建立起替代程序；</w:t>
      </w:r>
    </w:p>
    <w:p w14:paraId="56934B0B" w14:textId="627FF3D6" w:rsidR="001D3B8B" w:rsidRPr="007C12F2" w:rsidRDefault="001D3B8B" w:rsidP="001D3B8B">
      <w:pPr>
        <w:pStyle w:val="SingleTxtGC"/>
        <w:rPr>
          <w:rFonts w:eastAsia="黑体"/>
        </w:rPr>
      </w:pPr>
      <w:r w:rsidRPr="007C12F2">
        <w:rPr>
          <w:rFonts w:eastAsia="黑体" w:hint="eastAsia"/>
        </w:rPr>
        <w:tab/>
        <w:t>(b)</w:t>
      </w:r>
      <w:r w:rsidRPr="007C12F2">
        <w:rPr>
          <w:rFonts w:eastAsia="黑体" w:hint="eastAsia"/>
        </w:rPr>
        <w:tab/>
      </w:r>
      <w:r w:rsidRPr="007C12F2">
        <w:rPr>
          <w:rFonts w:eastAsia="黑体" w:hint="eastAsia"/>
        </w:rPr>
        <w:t>按照《公约》第</w:t>
      </w:r>
      <w:r w:rsidRPr="007C12F2">
        <w:rPr>
          <w:rFonts w:eastAsia="黑体" w:hint="eastAsia"/>
        </w:rPr>
        <w:t>30</w:t>
      </w:r>
      <w:r w:rsidRPr="007C12F2">
        <w:rPr>
          <w:rFonts w:eastAsia="黑体" w:hint="eastAsia"/>
        </w:rPr>
        <w:t>条以及《儿童权利公约》所规定的义务，确保所有移徙工人的子女均能不受歧视地接受各级教育、参加各级考试并参与各种技术和职业培训，不论其国籍和移民身份如何。</w:t>
      </w:r>
    </w:p>
    <w:p w14:paraId="6BB2D4C9" w14:textId="31FB1F30" w:rsidR="001D3B8B" w:rsidRDefault="00573871" w:rsidP="00573871">
      <w:pPr>
        <w:pStyle w:val="H23GC"/>
      </w:pPr>
      <w:r>
        <w:rPr>
          <w:rFonts w:hint="eastAsia"/>
        </w:rPr>
        <w:tab/>
        <w:t>4.</w:t>
      </w:r>
      <w:r w:rsidR="001D3B8B">
        <w:rPr>
          <w:rFonts w:hint="eastAsia"/>
        </w:rPr>
        <w:tab/>
      </w:r>
      <w:r w:rsidR="001D3B8B">
        <w:rPr>
          <w:rFonts w:hint="eastAsia"/>
        </w:rPr>
        <w:t>有证件或身份正常的移民工人及其家庭成员的其他权利</w:t>
      </w:r>
      <w:r w:rsidR="001D3B8B">
        <w:rPr>
          <w:rFonts w:hint="eastAsia"/>
        </w:rPr>
        <w:t>(</w:t>
      </w:r>
      <w:r w:rsidR="001D3B8B">
        <w:rPr>
          <w:rFonts w:hint="eastAsia"/>
        </w:rPr>
        <w:t>第</w:t>
      </w:r>
      <w:r w:rsidR="001D3B8B">
        <w:rPr>
          <w:rFonts w:hint="eastAsia"/>
        </w:rPr>
        <w:t>36</w:t>
      </w:r>
      <w:r w:rsidR="001D3B8B">
        <w:rPr>
          <w:rFonts w:hint="eastAsia"/>
        </w:rPr>
        <w:t>至第</w:t>
      </w:r>
      <w:r w:rsidR="001D3B8B">
        <w:rPr>
          <w:rFonts w:hint="eastAsia"/>
        </w:rPr>
        <w:t>56</w:t>
      </w:r>
      <w:r w:rsidR="001D3B8B">
        <w:rPr>
          <w:rFonts w:hint="eastAsia"/>
        </w:rPr>
        <w:t>条</w:t>
      </w:r>
      <w:r w:rsidR="001D3B8B">
        <w:rPr>
          <w:rFonts w:hint="eastAsia"/>
        </w:rPr>
        <w:t>)</w:t>
      </w:r>
    </w:p>
    <w:p w14:paraId="469A2385" w14:textId="5E7793CA" w:rsidR="001D3B8B" w:rsidRDefault="00A05C77" w:rsidP="00A05C77">
      <w:pPr>
        <w:pStyle w:val="H23GC"/>
      </w:pPr>
      <w:r>
        <w:rPr>
          <w:rFonts w:hint="eastAsia"/>
        </w:rPr>
        <w:tab/>
      </w:r>
      <w:r>
        <w:rPr>
          <w:rFonts w:hint="eastAsia"/>
        </w:rPr>
        <w:tab/>
      </w:r>
      <w:r w:rsidR="001D3B8B">
        <w:rPr>
          <w:rFonts w:hint="eastAsia"/>
        </w:rPr>
        <w:t>离境前计划，以及知情权</w:t>
      </w:r>
    </w:p>
    <w:p w14:paraId="225192F0" w14:textId="391E8670" w:rsidR="001D3B8B" w:rsidRDefault="001D3B8B" w:rsidP="001D3B8B">
      <w:pPr>
        <w:pStyle w:val="SingleTxtGC"/>
      </w:pPr>
      <w:r>
        <w:rPr>
          <w:rFonts w:hint="eastAsia"/>
        </w:rPr>
        <w:t>49.</w:t>
      </w:r>
      <w:r>
        <w:rPr>
          <w:rFonts w:hint="eastAsia"/>
        </w:rPr>
        <w:tab/>
      </w:r>
      <w:r>
        <w:rPr>
          <w:rFonts w:hint="eastAsia"/>
        </w:rPr>
        <w:t>委员会感到关切的是：</w:t>
      </w:r>
    </w:p>
    <w:p w14:paraId="2E7ED110" w14:textId="7848B900" w:rsidR="001D3B8B" w:rsidRDefault="001D3B8B" w:rsidP="001D3B8B">
      <w:pPr>
        <w:pStyle w:val="SingleTxtGC"/>
      </w:pPr>
      <w:r>
        <w:rPr>
          <w:rFonts w:hint="eastAsia"/>
        </w:rPr>
        <w:tab/>
        <w:t>(a)</w:t>
      </w:r>
      <w:r>
        <w:rPr>
          <w:rFonts w:hint="eastAsia"/>
        </w:rPr>
        <w:tab/>
      </w:r>
      <w:r>
        <w:rPr>
          <w:rFonts w:hint="eastAsia"/>
        </w:rPr>
        <w:t>缺少让毛里塔尼亚移徙工人作好离境准备的具体计划；</w:t>
      </w:r>
    </w:p>
    <w:p w14:paraId="52271E6A" w14:textId="40C16899" w:rsidR="001D3B8B" w:rsidRDefault="001D3B8B" w:rsidP="001D3B8B">
      <w:pPr>
        <w:pStyle w:val="SingleTxtGC"/>
      </w:pPr>
      <w:r>
        <w:rPr>
          <w:rFonts w:hint="eastAsia"/>
        </w:rPr>
        <w:tab/>
        <w:t>(b)</w:t>
      </w:r>
      <w:r>
        <w:rPr>
          <w:rFonts w:hint="eastAsia"/>
        </w:rPr>
        <w:tab/>
      </w:r>
      <w:r>
        <w:rPr>
          <w:rFonts w:hint="eastAsia"/>
        </w:rPr>
        <w:t>未就正常移民途径、获得居留和工作许可的程序以及他们在缔约国和目的地国的权利和义务，向移徙工人以及潜在移民人员提供相关信息。</w:t>
      </w:r>
    </w:p>
    <w:p w14:paraId="41C6ACE9" w14:textId="59677D26" w:rsidR="001D3B8B" w:rsidRPr="007C12F2" w:rsidRDefault="001D3B8B" w:rsidP="001D3B8B">
      <w:pPr>
        <w:pStyle w:val="SingleTxtGC"/>
        <w:rPr>
          <w:rFonts w:eastAsia="黑体"/>
        </w:rPr>
      </w:pPr>
      <w:r w:rsidRPr="007C12F2">
        <w:rPr>
          <w:rFonts w:eastAsia="黑体" w:hint="eastAsia"/>
        </w:rPr>
        <w:t>50.</w:t>
      </w:r>
      <w:r w:rsidRPr="007C12F2">
        <w:rPr>
          <w:rFonts w:eastAsia="黑体" w:hint="eastAsia"/>
        </w:rPr>
        <w:tab/>
      </w:r>
      <w:r w:rsidRPr="007C12F2">
        <w:rPr>
          <w:rFonts w:eastAsia="黑体" w:hint="eastAsia"/>
        </w:rPr>
        <w:t>委员会建议缔约国：</w:t>
      </w:r>
    </w:p>
    <w:p w14:paraId="7DE44FC4" w14:textId="061156EB" w:rsidR="001D3B8B" w:rsidRPr="007C12F2" w:rsidRDefault="001D3B8B" w:rsidP="001D3B8B">
      <w:pPr>
        <w:pStyle w:val="SingleTxtGC"/>
        <w:rPr>
          <w:rFonts w:eastAsia="黑体"/>
        </w:rPr>
      </w:pPr>
      <w:r w:rsidRPr="007C12F2">
        <w:rPr>
          <w:rFonts w:eastAsia="黑体" w:hint="eastAsia"/>
        </w:rPr>
        <w:tab/>
        <w:t>(a)</w:t>
      </w:r>
      <w:r w:rsidRPr="007C12F2">
        <w:rPr>
          <w:rFonts w:eastAsia="黑体" w:hint="eastAsia"/>
        </w:rPr>
        <w:tab/>
      </w:r>
      <w:r w:rsidRPr="007C12F2">
        <w:rPr>
          <w:rFonts w:eastAsia="黑体" w:hint="eastAsia"/>
        </w:rPr>
        <w:t>制定并实施离境前计划，其中就目的地国的工作条件、保护机制和现有补救措施提供全面的信息；</w:t>
      </w:r>
    </w:p>
    <w:p w14:paraId="3AD50C56" w14:textId="4010A5D8" w:rsidR="001D3B8B" w:rsidRPr="007C12F2" w:rsidRDefault="001D3B8B" w:rsidP="001D3B8B">
      <w:pPr>
        <w:pStyle w:val="SingleTxtGC"/>
        <w:rPr>
          <w:rFonts w:eastAsia="黑体"/>
        </w:rPr>
      </w:pPr>
      <w:r w:rsidRPr="007C12F2">
        <w:rPr>
          <w:rFonts w:eastAsia="黑体" w:hint="eastAsia"/>
        </w:rPr>
        <w:tab/>
        <w:t>(b)</w:t>
      </w:r>
      <w:r w:rsidRPr="007C12F2">
        <w:rPr>
          <w:rFonts w:eastAsia="黑体" w:hint="eastAsia"/>
        </w:rPr>
        <w:tab/>
      </w:r>
      <w:r w:rsidRPr="007C12F2">
        <w:rPr>
          <w:rFonts w:eastAsia="黑体" w:hint="eastAsia"/>
        </w:rPr>
        <w:t>按照《公约》第</w:t>
      </w:r>
      <w:r w:rsidRPr="007C12F2">
        <w:rPr>
          <w:rFonts w:eastAsia="黑体" w:hint="eastAsia"/>
        </w:rPr>
        <w:t>37</w:t>
      </w:r>
      <w:r w:rsidRPr="007C12F2">
        <w:rPr>
          <w:rFonts w:eastAsia="黑体" w:hint="eastAsia"/>
        </w:rPr>
        <w:t>条，在与领事使团、国际组织和民间社会的协作之下，就正常移民途径、获得居留和工作许可的程序、相关费用以及工人的权利和义务传播清晰、全面且易于理解的信息。</w:t>
      </w:r>
    </w:p>
    <w:p w14:paraId="1A471C15" w14:textId="6F21604C" w:rsidR="001D3B8B" w:rsidRDefault="00A05C77" w:rsidP="00A05C77">
      <w:pPr>
        <w:pStyle w:val="H23GC"/>
      </w:pPr>
      <w:r>
        <w:rPr>
          <w:rFonts w:hint="eastAsia"/>
        </w:rPr>
        <w:tab/>
      </w:r>
      <w:r>
        <w:rPr>
          <w:rFonts w:hint="eastAsia"/>
        </w:rPr>
        <w:tab/>
      </w:r>
      <w:r w:rsidR="001D3B8B">
        <w:rPr>
          <w:rFonts w:hint="eastAsia"/>
        </w:rPr>
        <w:t>家庭团聚</w:t>
      </w:r>
    </w:p>
    <w:p w14:paraId="350D0721" w14:textId="59B71E71" w:rsidR="001D3B8B" w:rsidRDefault="001D3B8B" w:rsidP="001D3B8B">
      <w:pPr>
        <w:pStyle w:val="SingleTxtGC"/>
      </w:pPr>
      <w:r>
        <w:rPr>
          <w:rFonts w:hint="eastAsia"/>
        </w:rPr>
        <w:t>51.</w:t>
      </w:r>
      <w:r>
        <w:rPr>
          <w:rFonts w:hint="eastAsia"/>
        </w:rPr>
        <w:tab/>
      </w:r>
      <w:r>
        <w:rPr>
          <w:rFonts w:hint="eastAsia"/>
        </w:rPr>
        <w:t>委员会注意到，毛里塔尼亚存在着很多混合家庭和跨境家庭。委员会感到关切的是，自</w:t>
      </w:r>
      <w:r>
        <w:rPr>
          <w:rFonts w:hint="eastAsia"/>
        </w:rPr>
        <w:t>2025</w:t>
      </w:r>
      <w:r>
        <w:rPr>
          <w:rFonts w:hint="eastAsia"/>
        </w:rPr>
        <w:t>年初以来开展的更多移民管控行动和递解出境举措对这些家庭造成了格外的影响，使其面临分离的风险，尤其是那些经济状况脆弱的家庭、没有正式证件的家庭以及对自己的权利和相关程序缺乏充分了解的家庭。委员会注意到：</w:t>
      </w:r>
    </w:p>
    <w:p w14:paraId="4FD74AFD" w14:textId="50079A0D" w:rsidR="001D3B8B" w:rsidRDefault="001D3B8B" w:rsidP="001D3B8B">
      <w:pPr>
        <w:pStyle w:val="SingleTxtGC"/>
      </w:pPr>
      <w:r>
        <w:rPr>
          <w:rFonts w:hint="eastAsia"/>
        </w:rPr>
        <w:tab/>
        <w:t>(a)</w:t>
      </w:r>
      <w:r>
        <w:rPr>
          <w:rFonts w:hint="eastAsia"/>
        </w:rPr>
        <w:tab/>
      </w:r>
      <w:r>
        <w:rPr>
          <w:rFonts w:hint="eastAsia"/>
        </w:rPr>
        <w:t>家庭团聚程序复杂、拖延时间长，且费用高；</w:t>
      </w:r>
    </w:p>
    <w:p w14:paraId="1164A920" w14:textId="442E8DFC" w:rsidR="001D3B8B" w:rsidRDefault="001D3B8B" w:rsidP="001D3B8B">
      <w:pPr>
        <w:pStyle w:val="SingleTxtGC"/>
      </w:pPr>
      <w:r>
        <w:rPr>
          <w:rFonts w:hint="eastAsia"/>
        </w:rPr>
        <w:tab/>
        <w:t>(b)</w:t>
      </w:r>
      <w:r>
        <w:rPr>
          <w:rFonts w:hint="eastAsia"/>
        </w:rPr>
        <w:tab/>
      </w:r>
      <w:r>
        <w:rPr>
          <w:rFonts w:hint="eastAsia"/>
        </w:rPr>
        <w:t>在没有官方文件的情况下，难以证明家庭关系；</w:t>
      </w:r>
    </w:p>
    <w:p w14:paraId="5DB8E29A" w14:textId="03AD422D" w:rsidR="001D3B8B" w:rsidRDefault="001D3B8B" w:rsidP="001D3B8B">
      <w:pPr>
        <w:pStyle w:val="SingleTxtGC"/>
      </w:pPr>
      <w:r>
        <w:rPr>
          <w:rFonts w:hint="eastAsia"/>
        </w:rPr>
        <w:tab/>
        <w:t>(c)</w:t>
      </w:r>
      <w:r>
        <w:rPr>
          <w:rFonts w:hint="eastAsia"/>
        </w:rPr>
        <w:tab/>
      </w:r>
      <w:r>
        <w:rPr>
          <w:rFonts w:hint="eastAsia"/>
        </w:rPr>
        <w:t>在程序问题上，缺乏无障碍的信息。</w:t>
      </w:r>
    </w:p>
    <w:p w14:paraId="18DA0DB5" w14:textId="771C0B62" w:rsidR="001D3B8B" w:rsidRPr="007C12F2" w:rsidRDefault="001D3B8B" w:rsidP="001D3B8B">
      <w:pPr>
        <w:pStyle w:val="SingleTxtGC"/>
        <w:rPr>
          <w:rFonts w:eastAsia="黑体"/>
        </w:rPr>
      </w:pPr>
      <w:r w:rsidRPr="007C12F2">
        <w:rPr>
          <w:rFonts w:eastAsia="黑体" w:hint="eastAsia"/>
        </w:rPr>
        <w:t>52.</w:t>
      </w:r>
      <w:r w:rsidRPr="007C12F2">
        <w:rPr>
          <w:rFonts w:eastAsia="黑体" w:hint="eastAsia"/>
        </w:rPr>
        <w:tab/>
      </w:r>
      <w:r w:rsidRPr="007C12F2">
        <w:rPr>
          <w:rFonts w:eastAsia="黑体" w:hint="eastAsia"/>
        </w:rPr>
        <w:t>委员会建议缔约国：</w:t>
      </w:r>
    </w:p>
    <w:p w14:paraId="004C917B" w14:textId="6117C01F" w:rsidR="001D3B8B" w:rsidRPr="007C12F2" w:rsidRDefault="001D3B8B" w:rsidP="001D3B8B">
      <w:pPr>
        <w:pStyle w:val="SingleTxtGC"/>
        <w:rPr>
          <w:rFonts w:eastAsia="黑体"/>
        </w:rPr>
      </w:pPr>
      <w:r w:rsidRPr="007C12F2">
        <w:rPr>
          <w:rFonts w:eastAsia="黑体" w:hint="eastAsia"/>
        </w:rPr>
        <w:tab/>
        <w:t>(a)</w:t>
      </w:r>
      <w:r w:rsidRPr="007C12F2">
        <w:rPr>
          <w:rFonts w:eastAsia="黑体" w:hint="eastAsia"/>
        </w:rPr>
        <w:tab/>
      </w:r>
      <w:r w:rsidRPr="007C12F2">
        <w:rPr>
          <w:rFonts w:eastAsia="黑体" w:hint="eastAsia"/>
        </w:rPr>
        <w:t>通过个案评估确保遣返决定能考虑到家庭团聚；</w:t>
      </w:r>
    </w:p>
    <w:p w14:paraId="1475BC0E" w14:textId="16D4A3C6" w:rsidR="001D3B8B" w:rsidRPr="007C12F2" w:rsidRDefault="001D3B8B" w:rsidP="001D3B8B">
      <w:pPr>
        <w:pStyle w:val="SingleTxtGC"/>
        <w:rPr>
          <w:rFonts w:eastAsia="黑体"/>
        </w:rPr>
      </w:pPr>
      <w:r w:rsidRPr="007C12F2">
        <w:rPr>
          <w:rFonts w:eastAsia="黑体" w:hint="eastAsia"/>
        </w:rPr>
        <w:tab/>
        <w:t>(b)</w:t>
      </w:r>
      <w:r w:rsidRPr="007C12F2">
        <w:rPr>
          <w:rFonts w:eastAsia="黑体" w:hint="eastAsia"/>
        </w:rPr>
        <w:tab/>
      </w:r>
      <w:r w:rsidRPr="007C12F2">
        <w:rPr>
          <w:rFonts w:eastAsia="黑体" w:hint="eastAsia"/>
        </w:rPr>
        <w:t>简化家庭团聚程序，减少延误，降低费用，并以无障碍的形式和移民能够理解的语言提供明确的信息；</w:t>
      </w:r>
    </w:p>
    <w:p w14:paraId="03BC2A8D" w14:textId="673254C1" w:rsidR="001D3B8B" w:rsidRPr="007C12F2" w:rsidRDefault="001D3B8B" w:rsidP="001D3B8B">
      <w:pPr>
        <w:pStyle w:val="SingleTxtGC"/>
        <w:rPr>
          <w:rFonts w:eastAsia="黑体"/>
        </w:rPr>
      </w:pPr>
      <w:r w:rsidRPr="007C12F2">
        <w:rPr>
          <w:rFonts w:eastAsia="黑体" w:hint="eastAsia"/>
        </w:rPr>
        <w:tab/>
        <w:t>(c)</w:t>
      </w:r>
      <w:r w:rsidRPr="007C12F2">
        <w:rPr>
          <w:rFonts w:eastAsia="黑体" w:hint="eastAsia"/>
        </w:rPr>
        <w:tab/>
      </w:r>
      <w:r w:rsidRPr="007C12F2">
        <w:rPr>
          <w:rFonts w:eastAsia="黑体" w:hint="eastAsia"/>
        </w:rPr>
        <w:t>为没有正式证件的移民建立证明家庭关系的相关替代程序；</w:t>
      </w:r>
    </w:p>
    <w:p w14:paraId="64B90D50" w14:textId="43943B8D" w:rsidR="001D3B8B" w:rsidRPr="007C12F2" w:rsidRDefault="001D3B8B" w:rsidP="001D3B8B">
      <w:pPr>
        <w:pStyle w:val="SingleTxtGC"/>
        <w:rPr>
          <w:rFonts w:eastAsia="黑体"/>
        </w:rPr>
      </w:pPr>
      <w:r w:rsidRPr="007C12F2">
        <w:rPr>
          <w:rFonts w:eastAsia="黑体" w:hint="eastAsia"/>
        </w:rPr>
        <w:tab/>
        <w:t>(d)</w:t>
      </w:r>
      <w:r w:rsidRPr="007C12F2">
        <w:rPr>
          <w:rFonts w:eastAsia="黑体" w:hint="eastAsia"/>
        </w:rPr>
        <w:tab/>
      </w:r>
      <w:r w:rsidRPr="007C12F2">
        <w:rPr>
          <w:rFonts w:eastAsia="黑体" w:hint="eastAsia"/>
        </w:rPr>
        <w:t>按照《公约》第</w:t>
      </w:r>
      <w:r w:rsidRPr="007C12F2">
        <w:rPr>
          <w:rFonts w:eastAsia="黑体" w:hint="eastAsia"/>
        </w:rPr>
        <w:t>44</w:t>
      </w:r>
      <w:r w:rsidRPr="007C12F2">
        <w:rPr>
          <w:rFonts w:eastAsia="黑体" w:hint="eastAsia"/>
        </w:rPr>
        <w:t>条，确保维护儿童的最大利益并支持保护家庭团聚。</w:t>
      </w:r>
    </w:p>
    <w:p w14:paraId="2A409AE6" w14:textId="1F5A34DF" w:rsidR="001D3B8B" w:rsidRDefault="00A05C77" w:rsidP="00A05C77">
      <w:pPr>
        <w:pStyle w:val="H23GC"/>
      </w:pPr>
      <w:r>
        <w:rPr>
          <w:rFonts w:hint="eastAsia"/>
        </w:rPr>
        <w:tab/>
      </w:r>
      <w:r>
        <w:rPr>
          <w:rFonts w:hint="eastAsia"/>
        </w:rPr>
        <w:tab/>
      </w:r>
      <w:r w:rsidR="001D3B8B">
        <w:rPr>
          <w:rFonts w:hint="eastAsia"/>
        </w:rPr>
        <w:t>工作许可和居留</w:t>
      </w:r>
    </w:p>
    <w:p w14:paraId="0B8337A2" w14:textId="7ECAE168" w:rsidR="001D3B8B" w:rsidRDefault="001D3B8B" w:rsidP="001D3B8B">
      <w:pPr>
        <w:pStyle w:val="SingleTxtGC"/>
      </w:pPr>
      <w:r>
        <w:rPr>
          <w:rFonts w:hint="eastAsia"/>
        </w:rPr>
        <w:t>53.</w:t>
      </w:r>
      <w:r>
        <w:rPr>
          <w:rFonts w:hint="eastAsia"/>
        </w:rPr>
        <w:tab/>
      </w:r>
      <w:r>
        <w:rPr>
          <w:rFonts w:hint="eastAsia"/>
        </w:rPr>
        <w:t>委员会感到关切的是，在移民正常化方面面临着实际障碍，包括：</w:t>
      </w:r>
    </w:p>
    <w:p w14:paraId="43F9FFAB" w14:textId="10EA54BF" w:rsidR="001D3B8B" w:rsidRDefault="001D3B8B" w:rsidP="001D3B8B">
      <w:pPr>
        <w:pStyle w:val="SingleTxtGC"/>
      </w:pPr>
      <w:r>
        <w:rPr>
          <w:rFonts w:hint="eastAsia"/>
        </w:rPr>
        <w:tab/>
        <w:t>(a)</w:t>
      </w:r>
      <w:r>
        <w:rPr>
          <w:rFonts w:hint="eastAsia"/>
        </w:rPr>
        <w:tab/>
      </w:r>
      <w:r>
        <w:rPr>
          <w:rFonts w:hint="eastAsia"/>
        </w:rPr>
        <w:t>办理工作许可证和居留证的手续复杂、费用高，且处理时间长；</w:t>
      </w:r>
    </w:p>
    <w:p w14:paraId="68D21757" w14:textId="08C1D4B1" w:rsidR="001D3B8B" w:rsidRDefault="001D3B8B" w:rsidP="001D3B8B">
      <w:pPr>
        <w:pStyle w:val="SingleTxtGC"/>
      </w:pPr>
      <w:r>
        <w:rPr>
          <w:rFonts w:hint="eastAsia"/>
        </w:rPr>
        <w:tab/>
        <w:t>(b)</w:t>
      </w:r>
      <w:r>
        <w:rPr>
          <w:rFonts w:hint="eastAsia"/>
        </w:rPr>
        <w:tab/>
      </w:r>
      <w:r>
        <w:rPr>
          <w:rFonts w:hint="eastAsia"/>
        </w:rPr>
        <w:t>将为工人签发的工作许可证与特定雇主挂钩，不可以随带转移，从而将移徙工人置于依赖其雇主的境地，使其面临被剥削的风险；</w:t>
      </w:r>
    </w:p>
    <w:p w14:paraId="5ED644BD" w14:textId="00DEDC09" w:rsidR="001D3B8B" w:rsidRDefault="001D3B8B" w:rsidP="001D3B8B">
      <w:pPr>
        <w:pStyle w:val="SingleTxtGC"/>
      </w:pPr>
      <w:r>
        <w:rPr>
          <w:rFonts w:hint="eastAsia"/>
        </w:rPr>
        <w:tab/>
        <w:t>(c)</w:t>
      </w:r>
      <w:r>
        <w:rPr>
          <w:rFonts w:hint="eastAsia"/>
        </w:rPr>
        <w:tab/>
      </w:r>
      <w:r>
        <w:rPr>
          <w:rFonts w:hint="eastAsia"/>
        </w:rPr>
        <w:t>在获得和续签许可证的程序方面，尤其是在许可证的有效期限、续签条件以及防止任意拒绝续签的保障措施方面，缺乏明确且易于理解的信息。</w:t>
      </w:r>
    </w:p>
    <w:p w14:paraId="5D17E239" w14:textId="665F87C6" w:rsidR="001D3B8B" w:rsidRPr="007703AF" w:rsidRDefault="001D3B8B" w:rsidP="001D3B8B">
      <w:pPr>
        <w:pStyle w:val="SingleTxtGC"/>
        <w:rPr>
          <w:rFonts w:eastAsia="黑体"/>
        </w:rPr>
      </w:pPr>
      <w:r w:rsidRPr="007703AF">
        <w:rPr>
          <w:rFonts w:eastAsia="黑体" w:hint="eastAsia"/>
        </w:rPr>
        <w:t>54.</w:t>
      </w:r>
      <w:r w:rsidRPr="007703AF">
        <w:rPr>
          <w:rFonts w:eastAsia="黑体" w:hint="eastAsia"/>
        </w:rPr>
        <w:tab/>
      </w:r>
      <w:r w:rsidRPr="007703AF">
        <w:rPr>
          <w:rFonts w:eastAsia="黑体" w:hint="eastAsia"/>
        </w:rPr>
        <w:t>委员会建议缔约国：</w:t>
      </w:r>
    </w:p>
    <w:p w14:paraId="784E7D32" w14:textId="4BD0885F" w:rsidR="001D3B8B" w:rsidRPr="007703AF" w:rsidRDefault="001D3B8B" w:rsidP="001D3B8B">
      <w:pPr>
        <w:pStyle w:val="SingleTxtGC"/>
        <w:rPr>
          <w:rFonts w:eastAsia="黑体"/>
        </w:rPr>
      </w:pPr>
      <w:r w:rsidRPr="007703AF">
        <w:rPr>
          <w:rFonts w:eastAsia="黑体" w:hint="eastAsia"/>
        </w:rPr>
        <w:tab/>
        <w:t>(a)</w:t>
      </w:r>
      <w:r w:rsidRPr="007703AF">
        <w:rPr>
          <w:rFonts w:eastAsia="黑体" w:hint="eastAsia"/>
        </w:rPr>
        <w:tab/>
      </w:r>
      <w:r w:rsidRPr="007703AF">
        <w:rPr>
          <w:rFonts w:eastAsia="黑体" w:hint="eastAsia"/>
        </w:rPr>
        <w:t>简化程序，降低费用，减少延误，澄清所签发的许可证的有效期，就续签制定客观且透明的标准，确保上诉权，并以无障碍的形式和移徙人员能理解的语言就获得和续签工作许可和居留许可的程序提供明确的信息；</w:t>
      </w:r>
    </w:p>
    <w:p w14:paraId="7625D4DB" w14:textId="0F0951B6" w:rsidR="001D3B8B" w:rsidRPr="007703AF" w:rsidRDefault="001D3B8B" w:rsidP="001D3B8B">
      <w:pPr>
        <w:pStyle w:val="SingleTxtGC"/>
        <w:rPr>
          <w:rFonts w:eastAsia="黑体"/>
        </w:rPr>
      </w:pPr>
      <w:r w:rsidRPr="007703AF">
        <w:rPr>
          <w:rFonts w:eastAsia="黑体" w:hint="eastAsia"/>
        </w:rPr>
        <w:tab/>
        <w:t>(b)</w:t>
      </w:r>
      <w:r w:rsidRPr="007703AF">
        <w:rPr>
          <w:rFonts w:eastAsia="黑体" w:hint="eastAsia"/>
        </w:rPr>
        <w:tab/>
      </w:r>
      <w:r w:rsidRPr="007703AF">
        <w:rPr>
          <w:rFonts w:eastAsia="黑体" w:hint="eastAsia"/>
        </w:rPr>
        <w:t>确保工作许可可随带转移，以便移徙工人可以更换雇主而不必失去其正常身份，从而减轻他们易于遭受剥削的脆弱性；</w:t>
      </w:r>
    </w:p>
    <w:p w14:paraId="2463D2C4" w14:textId="388B090F" w:rsidR="001D3B8B" w:rsidRPr="007703AF" w:rsidRDefault="001D3B8B" w:rsidP="001D3B8B">
      <w:pPr>
        <w:pStyle w:val="SingleTxtGC"/>
        <w:rPr>
          <w:rFonts w:eastAsia="黑体"/>
        </w:rPr>
      </w:pPr>
      <w:r w:rsidRPr="007703AF">
        <w:rPr>
          <w:rFonts w:eastAsia="黑体" w:hint="eastAsia"/>
        </w:rPr>
        <w:tab/>
        <w:t>(c)</w:t>
      </w:r>
      <w:r w:rsidRPr="007703AF">
        <w:rPr>
          <w:rFonts w:eastAsia="黑体" w:hint="eastAsia"/>
        </w:rPr>
        <w:tab/>
      </w:r>
      <w:r w:rsidRPr="007703AF">
        <w:rPr>
          <w:rFonts w:eastAsia="黑体" w:hint="eastAsia"/>
        </w:rPr>
        <w:t>按照《公约》第</w:t>
      </w:r>
      <w:r w:rsidRPr="007703AF">
        <w:rPr>
          <w:rFonts w:eastAsia="黑体" w:hint="eastAsia"/>
        </w:rPr>
        <w:t>49</w:t>
      </w:r>
      <w:r w:rsidRPr="007703AF">
        <w:rPr>
          <w:rFonts w:eastAsia="黑体" w:hint="eastAsia"/>
        </w:rPr>
        <w:t>和第</w:t>
      </w:r>
      <w:r w:rsidRPr="007703AF">
        <w:rPr>
          <w:rFonts w:eastAsia="黑体" w:hint="eastAsia"/>
        </w:rPr>
        <w:t>50</w:t>
      </w:r>
      <w:r w:rsidRPr="007703AF">
        <w:rPr>
          <w:rFonts w:eastAsia="黑体" w:hint="eastAsia"/>
        </w:rPr>
        <w:t>条，为身份不正常的长期移徙工人建立正常化机制。</w:t>
      </w:r>
    </w:p>
    <w:p w14:paraId="249970C3" w14:textId="18C0DEA4" w:rsidR="001D3B8B" w:rsidRDefault="00573871" w:rsidP="00573871">
      <w:pPr>
        <w:pStyle w:val="H23GC"/>
      </w:pPr>
      <w:r>
        <w:rPr>
          <w:rFonts w:hint="eastAsia"/>
        </w:rPr>
        <w:tab/>
        <w:t>5.</w:t>
      </w:r>
      <w:r w:rsidR="001D3B8B">
        <w:rPr>
          <w:rFonts w:hint="eastAsia"/>
        </w:rPr>
        <w:tab/>
      </w:r>
      <w:r w:rsidR="001D3B8B">
        <w:rPr>
          <w:rFonts w:hint="eastAsia"/>
        </w:rPr>
        <w:t>适用于特殊类别移徙工人及其家庭成员的规定</w:t>
      </w:r>
      <w:r w:rsidR="001D3B8B">
        <w:rPr>
          <w:rFonts w:hint="eastAsia"/>
        </w:rPr>
        <w:t>(</w:t>
      </w:r>
      <w:r w:rsidR="001D3B8B">
        <w:rPr>
          <w:rFonts w:hint="eastAsia"/>
        </w:rPr>
        <w:t>第</w:t>
      </w:r>
      <w:r w:rsidR="001D3B8B">
        <w:rPr>
          <w:rFonts w:hint="eastAsia"/>
        </w:rPr>
        <w:t>57</w:t>
      </w:r>
      <w:r w:rsidR="001D3B8B">
        <w:rPr>
          <w:rFonts w:hint="eastAsia"/>
        </w:rPr>
        <w:t>至第</w:t>
      </w:r>
      <w:r w:rsidR="001D3B8B">
        <w:rPr>
          <w:rFonts w:hint="eastAsia"/>
        </w:rPr>
        <w:t>63</w:t>
      </w:r>
      <w:r w:rsidR="001D3B8B">
        <w:rPr>
          <w:rFonts w:hint="eastAsia"/>
        </w:rPr>
        <w:t>条</w:t>
      </w:r>
      <w:r w:rsidR="001D3B8B">
        <w:rPr>
          <w:rFonts w:hint="eastAsia"/>
        </w:rPr>
        <w:t>)</w:t>
      </w:r>
    </w:p>
    <w:p w14:paraId="2D87AE3A" w14:textId="2DD1DF1D" w:rsidR="001D3B8B" w:rsidRDefault="001D3B8B" w:rsidP="001D3B8B">
      <w:pPr>
        <w:pStyle w:val="SingleTxtGC"/>
      </w:pPr>
      <w:r>
        <w:rPr>
          <w:rFonts w:hint="eastAsia"/>
        </w:rPr>
        <w:t>55.</w:t>
      </w:r>
      <w:r>
        <w:rPr>
          <w:rFonts w:hint="eastAsia"/>
        </w:rPr>
        <w:tab/>
      </w:r>
      <w:r>
        <w:rPr>
          <w:rFonts w:hint="eastAsia"/>
        </w:rPr>
        <w:t>委员会感到关切的是：</w:t>
      </w:r>
    </w:p>
    <w:p w14:paraId="4933A230" w14:textId="73906A90" w:rsidR="001D3B8B" w:rsidRDefault="001D3B8B" w:rsidP="001D3B8B">
      <w:pPr>
        <w:pStyle w:val="SingleTxtGC"/>
      </w:pPr>
      <w:r>
        <w:rPr>
          <w:rFonts w:hint="eastAsia"/>
        </w:rPr>
        <w:tab/>
        <w:t>(a)</w:t>
      </w:r>
      <w:r>
        <w:rPr>
          <w:rFonts w:hint="eastAsia"/>
        </w:rPr>
        <w:tab/>
      </w:r>
      <w:r>
        <w:rPr>
          <w:rFonts w:hint="eastAsia"/>
        </w:rPr>
        <w:t>缺乏针对移徙儿童的适当程序保障、多学科的年龄评估程序以及跨境家庭团聚机制；</w:t>
      </w:r>
    </w:p>
    <w:p w14:paraId="5CE1F157" w14:textId="7013F665" w:rsidR="001D3B8B" w:rsidRDefault="001D3B8B" w:rsidP="001D3B8B">
      <w:pPr>
        <w:pStyle w:val="SingleTxtGC"/>
      </w:pPr>
      <w:r>
        <w:rPr>
          <w:rFonts w:hint="eastAsia"/>
        </w:rPr>
        <w:tab/>
        <w:t>(b)</w:t>
      </w:r>
      <w:r>
        <w:rPr>
          <w:rFonts w:hint="eastAsia"/>
        </w:rPr>
        <w:tab/>
      </w:r>
      <w:r>
        <w:rPr>
          <w:rFonts w:hint="eastAsia"/>
        </w:rPr>
        <w:t>缔约国一再作出承诺，并为加强旨在打击性别暴力的法律框架和政策框架开展了咨商活动，但尽管如此，在贩运和剥削受害者中占大多数的移徙妇女在其移徙征途中仍格外面临着性别暴力，且缺乏虑及其特定需求</w:t>
      </w:r>
      <w:r w:rsidR="00A01619">
        <w:rPr>
          <w:rFonts w:hint="eastAsia"/>
          <w:spacing w:val="-50"/>
        </w:rPr>
        <w:t>―</w:t>
      </w:r>
      <w:r w:rsidR="00A01619">
        <w:rPr>
          <w:rFonts w:hint="eastAsia"/>
        </w:rPr>
        <w:t>―</w:t>
      </w:r>
      <w:r>
        <w:rPr>
          <w:rFonts w:hint="eastAsia"/>
        </w:rPr>
        <w:t>尤其是在生殖健康和免遭性剥削方面的特定需求</w:t>
      </w:r>
      <w:r w:rsidR="00A01619">
        <w:rPr>
          <w:rFonts w:hint="eastAsia"/>
          <w:spacing w:val="-50"/>
        </w:rPr>
        <w:t>―</w:t>
      </w:r>
      <w:r w:rsidR="00A01619">
        <w:rPr>
          <w:rFonts w:hint="eastAsia"/>
        </w:rPr>
        <w:t>―</w:t>
      </w:r>
      <w:r>
        <w:rPr>
          <w:rFonts w:hint="eastAsia"/>
        </w:rPr>
        <w:t>的保护措施；</w:t>
      </w:r>
    </w:p>
    <w:p w14:paraId="62F471A4" w14:textId="48025EB3" w:rsidR="001D3B8B" w:rsidRDefault="001D3B8B" w:rsidP="001D3B8B">
      <w:pPr>
        <w:pStyle w:val="SingleTxtGC"/>
      </w:pPr>
      <w:r>
        <w:rPr>
          <w:rFonts w:hint="eastAsia"/>
        </w:rPr>
        <w:tab/>
        <w:t>(c)</w:t>
      </w:r>
      <w:r>
        <w:rPr>
          <w:rFonts w:hint="eastAsia"/>
        </w:rPr>
        <w:tab/>
      </w:r>
      <w:r>
        <w:rPr>
          <w:rFonts w:hint="eastAsia"/>
        </w:rPr>
        <w:t>妇女和</w:t>
      </w:r>
      <w:r>
        <w:rPr>
          <w:rFonts w:hint="eastAsia"/>
        </w:rPr>
        <w:t>15</w:t>
      </w:r>
      <w:r>
        <w:rPr>
          <w:rFonts w:hint="eastAsia"/>
        </w:rPr>
        <w:t>岁以上儿童占大多数的移徙家政工人具有脆弱性，在私人家庭中孤立无援，无法在不失去正常身份的情况下更换雇主，且缺少对私人家庭进行的劳动监察。</w:t>
      </w:r>
    </w:p>
    <w:p w14:paraId="56B89504" w14:textId="1FA661E9" w:rsidR="001D3B8B" w:rsidRPr="007703AF" w:rsidRDefault="001D3B8B" w:rsidP="001D3B8B">
      <w:pPr>
        <w:pStyle w:val="SingleTxtGC"/>
        <w:rPr>
          <w:rFonts w:eastAsia="黑体"/>
        </w:rPr>
      </w:pPr>
      <w:r w:rsidRPr="007703AF">
        <w:rPr>
          <w:rFonts w:eastAsia="黑体" w:hint="eastAsia"/>
        </w:rPr>
        <w:t>56.</w:t>
      </w:r>
      <w:r w:rsidRPr="007703AF">
        <w:rPr>
          <w:rFonts w:eastAsia="黑体" w:hint="eastAsia"/>
        </w:rPr>
        <w:tab/>
      </w:r>
      <w:r w:rsidRPr="007703AF">
        <w:rPr>
          <w:rFonts w:eastAsia="黑体" w:hint="eastAsia"/>
        </w:rPr>
        <w:t>委员会建议缔约国：</w:t>
      </w:r>
    </w:p>
    <w:p w14:paraId="02399EA3" w14:textId="74CF23B9" w:rsidR="001D3B8B" w:rsidRPr="007703AF" w:rsidRDefault="001D3B8B" w:rsidP="001D3B8B">
      <w:pPr>
        <w:pStyle w:val="SingleTxtGC"/>
        <w:rPr>
          <w:rFonts w:eastAsia="黑体"/>
        </w:rPr>
      </w:pPr>
      <w:r w:rsidRPr="007703AF">
        <w:rPr>
          <w:rFonts w:eastAsia="黑体" w:hint="eastAsia"/>
        </w:rPr>
        <w:tab/>
        <w:t>(a)</w:t>
      </w:r>
      <w:r w:rsidRPr="007703AF">
        <w:rPr>
          <w:rFonts w:eastAsia="黑体" w:hint="eastAsia"/>
        </w:rPr>
        <w:tab/>
      </w:r>
      <w:r w:rsidRPr="007703AF">
        <w:rPr>
          <w:rFonts w:eastAsia="黑体" w:hint="eastAsia"/>
        </w:rPr>
        <w:t>确保为移徙儿童提供适当的程序保障，建立多学科的年龄评估程序，适用疑罪从无原则，并加强跨境家庭追踪和团聚机制；</w:t>
      </w:r>
    </w:p>
    <w:p w14:paraId="77878111" w14:textId="05EF3E80" w:rsidR="001D3B8B" w:rsidRPr="007703AF" w:rsidRDefault="001D3B8B" w:rsidP="001D3B8B">
      <w:pPr>
        <w:pStyle w:val="SingleTxtGC"/>
        <w:rPr>
          <w:rFonts w:eastAsia="黑体"/>
        </w:rPr>
      </w:pPr>
      <w:r w:rsidRPr="007703AF">
        <w:rPr>
          <w:rFonts w:eastAsia="黑体" w:hint="eastAsia"/>
        </w:rPr>
        <w:tab/>
        <w:t>(b)</w:t>
      </w:r>
      <w:r w:rsidRPr="007703AF">
        <w:rPr>
          <w:rFonts w:eastAsia="黑体" w:hint="eastAsia"/>
        </w:rPr>
        <w:tab/>
      </w:r>
      <w:r w:rsidRPr="007703AF">
        <w:rPr>
          <w:rFonts w:eastAsia="黑体" w:hint="eastAsia"/>
        </w:rPr>
        <w:t>采取措施保护移徙妇女免遭性别暴力和性剥削，为其提供获得性和生殖方面的医疗保健的机会、心理社会支持、安全的住宿设施以及能确保保密、对性别问题有敏感认识且以受害者为中心的投诉机制，并避免再次遭受创伤和污名化；</w:t>
      </w:r>
    </w:p>
    <w:p w14:paraId="246F6FAD" w14:textId="6D24E50E" w:rsidR="001D3B8B" w:rsidRPr="007703AF" w:rsidRDefault="001D3B8B" w:rsidP="001D3B8B">
      <w:pPr>
        <w:pStyle w:val="SingleTxtGC"/>
        <w:rPr>
          <w:rFonts w:eastAsia="黑体"/>
        </w:rPr>
      </w:pPr>
      <w:r w:rsidRPr="007703AF">
        <w:rPr>
          <w:rFonts w:eastAsia="黑体" w:hint="eastAsia"/>
        </w:rPr>
        <w:tab/>
        <w:t>(c)</w:t>
      </w:r>
      <w:r w:rsidRPr="007703AF">
        <w:rPr>
          <w:rFonts w:eastAsia="黑体" w:hint="eastAsia"/>
        </w:rPr>
        <w:tab/>
      </w:r>
      <w:r w:rsidRPr="007703AF">
        <w:rPr>
          <w:rFonts w:eastAsia="黑体" w:hint="eastAsia"/>
        </w:rPr>
        <w:t>通过相关法规，以确保移徙家政工人有权在不失去正常身份的情况下更换雇主，确保他们享有像样的工作条件，并保护他们免受虐待；建立适当的允许进入私人家庭的投诉机制和检查机制，并考虑批准劳工组织《</w:t>
      </w:r>
      <w:r w:rsidRPr="007703AF">
        <w:rPr>
          <w:rFonts w:eastAsia="黑体" w:hint="eastAsia"/>
        </w:rPr>
        <w:t>2011</w:t>
      </w:r>
      <w:r w:rsidRPr="007703AF">
        <w:rPr>
          <w:rFonts w:eastAsia="黑体" w:hint="eastAsia"/>
        </w:rPr>
        <w:t>年家庭工人公约》</w:t>
      </w:r>
      <w:r w:rsidRPr="007703AF">
        <w:rPr>
          <w:rFonts w:eastAsia="黑体" w:hint="eastAsia"/>
        </w:rPr>
        <w:t>(</w:t>
      </w:r>
      <w:r w:rsidRPr="007703AF">
        <w:rPr>
          <w:rFonts w:eastAsia="黑体" w:hint="eastAsia"/>
        </w:rPr>
        <w:t>第</w:t>
      </w:r>
      <w:r w:rsidRPr="007703AF">
        <w:rPr>
          <w:rFonts w:eastAsia="黑体" w:hint="eastAsia"/>
        </w:rPr>
        <w:t>189</w:t>
      </w:r>
      <w:r w:rsidRPr="007703AF">
        <w:rPr>
          <w:rFonts w:eastAsia="黑体" w:hint="eastAsia"/>
        </w:rPr>
        <w:t>号</w:t>
      </w:r>
      <w:r w:rsidRPr="007703AF">
        <w:rPr>
          <w:rFonts w:eastAsia="黑体" w:hint="eastAsia"/>
        </w:rPr>
        <w:t>)</w:t>
      </w:r>
      <w:r w:rsidRPr="007703AF">
        <w:rPr>
          <w:rFonts w:eastAsia="黑体" w:hint="eastAsia"/>
        </w:rPr>
        <w:t>。</w:t>
      </w:r>
    </w:p>
    <w:p w14:paraId="621C0C0C" w14:textId="23C0AAEC" w:rsidR="001D3B8B" w:rsidRDefault="00573871" w:rsidP="00573871">
      <w:pPr>
        <w:pStyle w:val="H23GC"/>
      </w:pPr>
      <w:r>
        <w:rPr>
          <w:rFonts w:hint="eastAsia"/>
        </w:rPr>
        <w:tab/>
        <w:t>6.</w:t>
      </w:r>
      <w:r w:rsidR="001D3B8B">
        <w:rPr>
          <w:rFonts w:hint="eastAsia"/>
        </w:rPr>
        <w:tab/>
      </w:r>
      <w:r w:rsidR="001D3B8B">
        <w:rPr>
          <w:rFonts w:hint="eastAsia"/>
        </w:rPr>
        <w:t>促进工人及其家庭成员国际移徙的合理、公平、人道和合法的条件</w:t>
      </w:r>
      <w:r w:rsidR="001D3B8B">
        <w:rPr>
          <w:rFonts w:hint="eastAsia"/>
        </w:rPr>
        <w:t>(</w:t>
      </w:r>
      <w:r w:rsidR="001D3B8B">
        <w:rPr>
          <w:rFonts w:hint="eastAsia"/>
        </w:rPr>
        <w:t>第</w:t>
      </w:r>
      <w:r w:rsidR="001D3B8B">
        <w:rPr>
          <w:rFonts w:hint="eastAsia"/>
        </w:rPr>
        <w:t>64</w:t>
      </w:r>
      <w:r w:rsidR="001D3B8B">
        <w:rPr>
          <w:rFonts w:hint="eastAsia"/>
        </w:rPr>
        <w:t>至第</w:t>
      </w:r>
      <w:r w:rsidR="001D3B8B">
        <w:rPr>
          <w:rFonts w:hint="eastAsia"/>
        </w:rPr>
        <w:t>71</w:t>
      </w:r>
      <w:r w:rsidR="001D3B8B">
        <w:rPr>
          <w:rFonts w:hint="eastAsia"/>
        </w:rPr>
        <w:t>条</w:t>
      </w:r>
      <w:r w:rsidR="001D3B8B">
        <w:rPr>
          <w:rFonts w:hint="eastAsia"/>
        </w:rPr>
        <w:t>)</w:t>
      </w:r>
    </w:p>
    <w:p w14:paraId="69071E25" w14:textId="5357BF86" w:rsidR="001D3B8B" w:rsidRDefault="00A05C77" w:rsidP="00A05C77">
      <w:pPr>
        <w:pStyle w:val="H23GC"/>
      </w:pPr>
      <w:r>
        <w:rPr>
          <w:rFonts w:hint="eastAsia"/>
        </w:rPr>
        <w:tab/>
      </w:r>
      <w:r>
        <w:rPr>
          <w:rFonts w:hint="eastAsia"/>
        </w:rPr>
        <w:tab/>
      </w:r>
      <w:r w:rsidR="001D3B8B">
        <w:rPr>
          <w:rFonts w:hint="eastAsia"/>
        </w:rPr>
        <w:t>国际合作</w:t>
      </w:r>
    </w:p>
    <w:p w14:paraId="511C5FF6" w14:textId="6C490874" w:rsidR="001D3B8B" w:rsidRDefault="001D3B8B" w:rsidP="001D3B8B">
      <w:pPr>
        <w:pStyle w:val="SingleTxtGC"/>
      </w:pPr>
      <w:r>
        <w:rPr>
          <w:rFonts w:hint="eastAsia"/>
        </w:rPr>
        <w:t>57.</w:t>
      </w:r>
      <w:r>
        <w:rPr>
          <w:rFonts w:hint="eastAsia"/>
        </w:rPr>
        <w:tab/>
      </w:r>
      <w:r>
        <w:rPr>
          <w:rFonts w:hint="eastAsia"/>
        </w:rPr>
        <w:t>委员会注意到缔约国为在移徙方面加强国际合作而作出的努力，但仍然感到关切的是：</w:t>
      </w:r>
    </w:p>
    <w:p w14:paraId="489A3722" w14:textId="449240FF" w:rsidR="001D3B8B" w:rsidRDefault="001D3B8B" w:rsidP="001D3B8B">
      <w:pPr>
        <w:pStyle w:val="SingleTxtGC"/>
      </w:pPr>
      <w:r>
        <w:rPr>
          <w:rFonts w:hint="eastAsia"/>
        </w:rPr>
        <w:tab/>
        <w:t>(a)</w:t>
      </w:r>
      <w:r>
        <w:rPr>
          <w:rFonts w:hint="eastAsia"/>
        </w:rPr>
        <w:tab/>
      </w:r>
      <w:r>
        <w:rPr>
          <w:rFonts w:hint="eastAsia"/>
        </w:rPr>
        <w:t>缺乏与移徙工人的主要来源国、过境国和目的地国之间的双边或多边协议，从而限制了正常的移徙途径，也限制了对移徙工人权利的保护；</w:t>
      </w:r>
    </w:p>
    <w:p w14:paraId="5F41FA3A" w14:textId="291033B9" w:rsidR="001D3B8B" w:rsidRDefault="001D3B8B" w:rsidP="001D3B8B">
      <w:pPr>
        <w:pStyle w:val="SingleTxtGC"/>
      </w:pPr>
      <w:r>
        <w:rPr>
          <w:rFonts w:hint="eastAsia"/>
        </w:rPr>
        <w:tab/>
        <w:t>(b)</w:t>
      </w:r>
      <w:r>
        <w:rPr>
          <w:rFonts w:hint="eastAsia"/>
        </w:rPr>
        <w:tab/>
      </w:r>
      <w:r>
        <w:rPr>
          <w:rFonts w:hint="eastAsia"/>
        </w:rPr>
        <w:t>在欧洲移民管控政策日益外化的背景下与欧洲联盟及特定成员国</w:t>
      </w:r>
      <w:r w:rsidR="00A01619">
        <w:rPr>
          <w:rFonts w:hint="eastAsia"/>
          <w:spacing w:val="-50"/>
        </w:rPr>
        <w:t>―</w:t>
      </w:r>
      <w:r w:rsidR="00A01619">
        <w:rPr>
          <w:rFonts w:hint="eastAsia"/>
        </w:rPr>
        <w:t>―</w:t>
      </w:r>
      <w:r>
        <w:rPr>
          <w:rFonts w:hint="eastAsia"/>
        </w:rPr>
        <w:t>尤其是西班牙</w:t>
      </w:r>
      <w:r w:rsidR="00A01619">
        <w:rPr>
          <w:rFonts w:hint="eastAsia"/>
          <w:spacing w:val="-50"/>
        </w:rPr>
        <w:t>―</w:t>
      </w:r>
      <w:r w:rsidR="00A01619">
        <w:rPr>
          <w:rFonts w:hint="eastAsia"/>
        </w:rPr>
        <w:t>―</w:t>
      </w:r>
      <w:r>
        <w:rPr>
          <w:rFonts w:hint="eastAsia"/>
        </w:rPr>
        <w:t>签署的合作协议有失平衡。上述协议主要关注加强移民管控和防止非正常离境，而旨在确保保护移徙工人权利和建立安全、正常的移徙途径的条款却依然不足；</w:t>
      </w:r>
    </w:p>
    <w:p w14:paraId="01296BF9" w14:textId="1C85F62B" w:rsidR="001D3B8B" w:rsidRDefault="001D3B8B" w:rsidP="001D3B8B">
      <w:pPr>
        <w:pStyle w:val="SingleTxtGC"/>
      </w:pPr>
      <w:r>
        <w:rPr>
          <w:rFonts w:hint="eastAsia"/>
        </w:rPr>
        <w:tab/>
        <w:t>(c)</w:t>
      </w:r>
      <w:r>
        <w:rPr>
          <w:rFonts w:hint="eastAsia"/>
        </w:rPr>
        <w:tab/>
      </w:r>
      <w:r>
        <w:rPr>
          <w:rFonts w:hint="eastAsia"/>
        </w:rPr>
        <w:t>毛里塔尼亚主管部门和伙伴国家主管部门在实施上述协议方面责任分工不明确，尤其是在海上救援、拦截和送返行动中；在毛里塔尼亚境内所有剥夺移徙人员自由的拘留中心的管理问题上，缺乏明确性；缺乏独立的监督机制来确定侵犯人权情况中应由哪个主管部门负责；</w:t>
      </w:r>
    </w:p>
    <w:p w14:paraId="2D1FEE53" w14:textId="463D7730" w:rsidR="001D3B8B" w:rsidRDefault="001D3B8B" w:rsidP="001D3B8B">
      <w:pPr>
        <w:pStyle w:val="SingleTxtGC"/>
      </w:pPr>
      <w:r>
        <w:rPr>
          <w:rFonts w:hint="eastAsia"/>
        </w:rPr>
        <w:tab/>
        <w:t>(d)</w:t>
      </w:r>
      <w:r>
        <w:rPr>
          <w:rFonts w:hint="eastAsia"/>
        </w:rPr>
        <w:tab/>
      </w:r>
      <w:r>
        <w:rPr>
          <w:rFonts w:hint="eastAsia"/>
        </w:rPr>
        <w:t>双边社会保障协议范围有限，且缺少保护移徙家政工人的条款；</w:t>
      </w:r>
    </w:p>
    <w:p w14:paraId="3D06A8D7" w14:textId="4C6D5DC6" w:rsidR="001D3B8B" w:rsidRDefault="001D3B8B" w:rsidP="001D3B8B">
      <w:pPr>
        <w:pStyle w:val="SingleTxtGC"/>
      </w:pPr>
      <w:r>
        <w:rPr>
          <w:rFonts w:hint="eastAsia"/>
        </w:rPr>
        <w:tab/>
        <w:t>(e)</w:t>
      </w:r>
      <w:r>
        <w:rPr>
          <w:rFonts w:hint="eastAsia"/>
        </w:rPr>
        <w:tab/>
      </w:r>
      <w:r>
        <w:rPr>
          <w:rFonts w:hint="eastAsia"/>
        </w:rPr>
        <w:t>公众无法查阅在移徙领域缔结的某些协议，且缺少对上述协议对移徙人员权利的影响进行评估的机制。</w:t>
      </w:r>
    </w:p>
    <w:p w14:paraId="43881869" w14:textId="2045402A" w:rsidR="001D3B8B" w:rsidRPr="007703AF" w:rsidRDefault="001D3B8B" w:rsidP="001D3B8B">
      <w:pPr>
        <w:pStyle w:val="SingleTxtGC"/>
        <w:rPr>
          <w:rFonts w:eastAsia="黑体"/>
        </w:rPr>
      </w:pPr>
      <w:r w:rsidRPr="007703AF">
        <w:rPr>
          <w:rFonts w:eastAsia="黑体" w:hint="eastAsia"/>
        </w:rPr>
        <w:t>58.</w:t>
      </w:r>
      <w:r w:rsidRPr="007703AF">
        <w:rPr>
          <w:rFonts w:eastAsia="黑体" w:hint="eastAsia"/>
        </w:rPr>
        <w:tab/>
      </w:r>
      <w:r w:rsidRPr="007703AF">
        <w:rPr>
          <w:rFonts w:eastAsia="黑体" w:hint="eastAsia"/>
        </w:rPr>
        <w:t>委员会建议缔约国：</w:t>
      </w:r>
    </w:p>
    <w:p w14:paraId="571D3D46" w14:textId="1FAD5AAD" w:rsidR="001D3B8B" w:rsidRPr="007703AF" w:rsidRDefault="001D3B8B" w:rsidP="001D3B8B">
      <w:pPr>
        <w:pStyle w:val="SingleTxtGC"/>
        <w:rPr>
          <w:rFonts w:eastAsia="黑体"/>
        </w:rPr>
      </w:pPr>
      <w:r w:rsidRPr="007703AF">
        <w:rPr>
          <w:rFonts w:eastAsia="黑体" w:hint="eastAsia"/>
        </w:rPr>
        <w:tab/>
        <w:t>(a)</w:t>
      </w:r>
      <w:r w:rsidRPr="007703AF">
        <w:rPr>
          <w:rFonts w:eastAsia="黑体" w:hint="eastAsia"/>
        </w:rPr>
        <w:tab/>
      </w:r>
      <w:r w:rsidRPr="007703AF">
        <w:rPr>
          <w:rFonts w:eastAsia="黑体" w:hint="eastAsia"/>
        </w:rPr>
        <w:t>与主要的来源国、过境国和目的地国缔结双边和多边协议，以为正常移徙提供便利，并确保保护《公约》所载各项权利；</w:t>
      </w:r>
    </w:p>
    <w:p w14:paraId="17C48B10" w14:textId="468C07F7" w:rsidR="001D3B8B" w:rsidRPr="007703AF" w:rsidRDefault="001D3B8B" w:rsidP="001D3B8B">
      <w:pPr>
        <w:pStyle w:val="SingleTxtGC"/>
        <w:rPr>
          <w:rFonts w:eastAsia="黑体"/>
        </w:rPr>
      </w:pPr>
      <w:r w:rsidRPr="007703AF">
        <w:rPr>
          <w:rFonts w:eastAsia="黑体" w:hint="eastAsia"/>
        </w:rPr>
        <w:tab/>
        <w:t>(b)</w:t>
      </w:r>
      <w:r w:rsidRPr="007703AF">
        <w:rPr>
          <w:rFonts w:eastAsia="黑体" w:hint="eastAsia"/>
        </w:rPr>
        <w:tab/>
      </w:r>
      <w:r w:rsidRPr="007703AF">
        <w:rPr>
          <w:rFonts w:eastAsia="黑体" w:hint="eastAsia"/>
        </w:rPr>
        <w:t>采取一切适当措施，确保有关移徙问题的双边合作协议在制定和执行过程中能确保《公约》及其他有效的人权条约</w:t>
      </w:r>
      <w:r w:rsidR="00A01619" w:rsidRPr="007703AF">
        <w:rPr>
          <w:rFonts w:eastAsia="黑体" w:hint="eastAsia"/>
          <w:spacing w:val="-50"/>
        </w:rPr>
        <w:t>―</w:t>
      </w:r>
      <w:r w:rsidR="00A01619" w:rsidRPr="007703AF">
        <w:rPr>
          <w:rFonts w:eastAsia="黑体" w:hint="eastAsia"/>
        </w:rPr>
        <w:t>―</w:t>
      </w:r>
      <w:r w:rsidRPr="007703AF">
        <w:rPr>
          <w:rFonts w:eastAsia="黑体" w:hint="eastAsia"/>
        </w:rPr>
        <w:t>包括委员会在其一般性意见中提出的权威性建议</w:t>
      </w:r>
      <w:r w:rsidR="00A01619" w:rsidRPr="007703AF">
        <w:rPr>
          <w:rFonts w:eastAsia="黑体" w:hint="eastAsia"/>
          <w:spacing w:val="-50"/>
        </w:rPr>
        <w:t>―</w:t>
      </w:r>
      <w:r w:rsidR="00A01619" w:rsidRPr="007703AF">
        <w:rPr>
          <w:rFonts w:eastAsia="黑体" w:hint="eastAsia"/>
        </w:rPr>
        <w:t>―</w:t>
      </w:r>
      <w:r w:rsidRPr="007703AF">
        <w:rPr>
          <w:rFonts w:eastAsia="黑体" w:hint="eastAsia"/>
        </w:rPr>
        <w:t>当中规定的所有权利和保障，并采取措施落实移民人权问题特别报告员在其关于移民治理的外部化及其对移民人权的影响的报告</w:t>
      </w:r>
      <w:r w:rsidR="004F7B37" w:rsidRPr="00E618AA">
        <w:rPr>
          <w:rStyle w:val="a8"/>
          <w:rFonts w:eastAsia="黑体"/>
        </w:rPr>
        <w:footnoteReference w:id="9"/>
      </w:r>
      <w:r w:rsidR="00FE43D1" w:rsidRPr="007703AF">
        <w:rPr>
          <w:rFonts w:eastAsia="黑体"/>
        </w:rPr>
        <w:t xml:space="preserve"> </w:t>
      </w:r>
      <w:r w:rsidRPr="007703AF">
        <w:rPr>
          <w:rFonts w:eastAsia="黑体" w:hint="eastAsia"/>
        </w:rPr>
        <w:t>当中就移徙人员权利问题提出的建议；</w:t>
      </w:r>
    </w:p>
    <w:p w14:paraId="6A17961D" w14:textId="1F157ED5" w:rsidR="001D3B8B" w:rsidRPr="007703AF" w:rsidRDefault="001D3B8B" w:rsidP="001D3B8B">
      <w:pPr>
        <w:pStyle w:val="SingleTxtGC"/>
        <w:rPr>
          <w:rFonts w:eastAsia="黑体"/>
        </w:rPr>
      </w:pPr>
      <w:r w:rsidRPr="007703AF">
        <w:rPr>
          <w:rFonts w:eastAsia="黑体" w:hint="eastAsia"/>
        </w:rPr>
        <w:tab/>
        <w:t>(c)</w:t>
      </w:r>
      <w:r w:rsidRPr="007703AF">
        <w:rPr>
          <w:rFonts w:eastAsia="黑体" w:hint="eastAsia"/>
        </w:rPr>
        <w:tab/>
      </w:r>
      <w:r w:rsidRPr="007703AF">
        <w:rPr>
          <w:rFonts w:eastAsia="黑体" w:hint="eastAsia"/>
        </w:rPr>
        <w:t>在所有有关移徙问题的合作协议当中，明确毛里塔尼亚主管部门和伙伴国家主管部门之间确切的责任分工，尤其是在救援、拦截和送返行动方面，并在国家人权委员会和民间社会的参与之下建立独立的监测和追责机制，以在发生侵权情况时确定负责的主管部门；</w:t>
      </w:r>
    </w:p>
    <w:p w14:paraId="25E6C44F" w14:textId="7E07F486" w:rsidR="001D3B8B" w:rsidRPr="007703AF" w:rsidRDefault="001D3B8B" w:rsidP="001D3B8B">
      <w:pPr>
        <w:pStyle w:val="SingleTxtGC"/>
        <w:rPr>
          <w:rFonts w:eastAsia="黑体"/>
        </w:rPr>
      </w:pPr>
      <w:r w:rsidRPr="007703AF">
        <w:rPr>
          <w:rFonts w:eastAsia="黑体" w:hint="eastAsia"/>
        </w:rPr>
        <w:tab/>
        <w:t>(d)</w:t>
      </w:r>
      <w:r w:rsidRPr="007703AF">
        <w:rPr>
          <w:rFonts w:eastAsia="黑体" w:hint="eastAsia"/>
        </w:rPr>
        <w:tab/>
      </w:r>
      <w:r w:rsidRPr="007703AF">
        <w:rPr>
          <w:rFonts w:eastAsia="黑体" w:hint="eastAsia"/>
        </w:rPr>
        <w:t>加强并扩大双边社会保障协定，在其中纳入有关社会保障权利可随带转移的条款和保护移徙家政工人的条款，并妥善虑及性别层面；</w:t>
      </w:r>
    </w:p>
    <w:p w14:paraId="2105C226" w14:textId="6CBF0347" w:rsidR="001D3B8B" w:rsidRPr="007703AF" w:rsidRDefault="001D3B8B" w:rsidP="001D3B8B">
      <w:pPr>
        <w:pStyle w:val="SingleTxtGC"/>
        <w:rPr>
          <w:rFonts w:eastAsia="黑体"/>
        </w:rPr>
      </w:pPr>
      <w:r w:rsidRPr="007703AF">
        <w:rPr>
          <w:rFonts w:eastAsia="黑体" w:hint="eastAsia"/>
        </w:rPr>
        <w:tab/>
        <w:t>(e)</w:t>
      </w:r>
      <w:r w:rsidRPr="007703AF">
        <w:rPr>
          <w:rFonts w:eastAsia="黑体" w:hint="eastAsia"/>
        </w:rPr>
        <w:tab/>
      </w:r>
      <w:r w:rsidRPr="007703AF">
        <w:rPr>
          <w:rFonts w:eastAsia="黑体" w:hint="eastAsia"/>
        </w:rPr>
        <w:t>将移徙领域缔结的所有协议公诸于众，并建立独立的机制，用以定期评估上述协议对移徙工人权利造成的影响。</w:t>
      </w:r>
    </w:p>
    <w:p w14:paraId="74F5EF2A" w14:textId="6B3CBE84" w:rsidR="001D3B8B" w:rsidRDefault="00A05C77" w:rsidP="00A05C77">
      <w:pPr>
        <w:pStyle w:val="H23GC"/>
      </w:pPr>
      <w:r>
        <w:rPr>
          <w:rFonts w:hint="eastAsia"/>
        </w:rPr>
        <w:tab/>
      </w:r>
      <w:r>
        <w:rPr>
          <w:rFonts w:hint="eastAsia"/>
        </w:rPr>
        <w:tab/>
      </w:r>
      <w:r w:rsidR="001D3B8B">
        <w:rPr>
          <w:rFonts w:hint="eastAsia"/>
        </w:rPr>
        <w:t>招聘机构</w:t>
      </w:r>
    </w:p>
    <w:p w14:paraId="19E5036A" w14:textId="757B5FD6" w:rsidR="001D3B8B" w:rsidRDefault="001D3B8B" w:rsidP="001D3B8B">
      <w:pPr>
        <w:pStyle w:val="SingleTxtGC"/>
      </w:pPr>
      <w:r>
        <w:rPr>
          <w:rFonts w:hint="eastAsia"/>
        </w:rPr>
        <w:t>59.</w:t>
      </w:r>
      <w:r>
        <w:rPr>
          <w:rFonts w:hint="eastAsia"/>
        </w:rPr>
        <w:tab/>
      </w:r>
      <w:r>
        <w:rPr>
          <w:rFonts w:hint="eastAsia"/>
        </w:rPr>
        <w:t>委员会感到关切的是，有关私营职业介绍所、非正规中介和无证代理机构的法律没有执行细则，从而使上述机构得以在未进行有效监督的情况下运转，能够扣压很大一部分工资，并使移徙工人面临遭受虐待、强迫劳动和负债的情况。</w:t>
      </w:r>
    </w:p>
    <w:p w14:paraId="01C0B561" w14:textId="75405CB9" w:rsidR="001D3B8B" w:rsidRPr="007703AF" w:rsidRDefault="001D3B8B" w:rsidP="001D3B8B">
      <w:pPr>
        <w:pStyle w:val="SingleTxtGC"/>
        <w:rPr>
          <w:rFonts w:eastAsia="黑体"/>
        </w:rPr>
      </w:pPr>
      <w:r w:rsidRPr="007703AF">
        <w:rPr>
          <w:rFonts w:eastAsia="黑体" w:hint="eastAsia"/>
        </w:rPr>
        <w:t>60.</w:t>
      </w:r>
      <w:r w:rsidRPr="007703AF">
        <w:rPr>
          <w:rFonts w:eastAsia="黑体" w:hint="eastAsia"/>
        </w:rPr>
        <w:tab/>
      </w:r>
      <w:r w:rsidRPr="007703AF">
        <w:rPr>
          <w:rFonts w:eastAsia="黑体" w:hint="eastAsia"/>
        </w:rPr>
        <w:t>委员会建议缔约国按照国际标准通过执行法令，以补充并强制执行有关私营职业介绍所、非正规中介和无证代理机构的法律框架，建立经营执照和监督制度，禁止和惩处包括扣压工资在内的虐待行为，并确保由雇主来支付招聘费用。</w:t>
      </w:r>
    </w:p>
    <w:p w14:paraId="58FB02BC" w14:textId="6DB094AD" w:rsidR="001D3B8B" w:rsidRDefault="00A05C77" w:rsidP="00A05C77">
      <w:pPr>
        <w:pStyle w:val="H23GC"/>
      </w:pPr>
      <w:r>
        <w:rPr>
          <w:rFonts w:hint="eastAsia"/>
        </w:rPr>
        <w:tab/>
      </w:r>
      <w:r>
        <w:rPr>
          <w:rFonts w:hint="eastAsia"/>
        </w:rPr>
        <w:tab/>
      </w:r>
      <w:r w:rsidR="001D3B8B">
        <w:rPr>
          <w:rFonts w:hint="eastAsia"/>
        </w:rPr>
        <w:t>返回和重新融入</w:t>
      </w:r>
    </w:p>
    <w:p w14:paraId="30A4BE7E" w14:textId="094B261B" w:rsidR="001D3B8B" w:rsidRDefault="001D3B8B" w:rsidP="001D3B8B">
      <w:pPr>
        <w:pStyle w:val="SingleTxtGC"/>
      </w:pPr>
      <w:r>
        <w:rPr>
          <w:rFonts w:hint="eastAsia"/>
        </w:rPr>
        <w:t>61.</w:t>
      </w:r>
      <w:r>
        <w:rPr>
          <w:rFonts w:hint="eastAsia"/>
        </w:rPr>
        <w:tab/>
      </w:r>
      <w:r>
        <w:rPr>
          <w:rFonts w:hint="eastAsia"/>
        </w:rPr>
        <w:t>委员会感到关切的是：尽管存在着自愿回返和重新融入社会方面的援助计划，尤其是与国际组织协作开展的计划，但大量处境脆弱的移徙人员仍因文件缺失、机构能力有限和资源不足而找不到持久的解决办法；缺乏内容全面的政策框架，从而限制了上述计划的有效性和可持续性。</w:t>
      </w:r>
    </w:p>
    <w:p w14:paraId="3B2CAA3C" w14:textId="0F98840C" w:rsidR="001D3B8B" w:rsidRPr="007703AF" w:rsidRDefault="001D3B8B" w:rsidP="001D3B8B">
      <w:pPr>
        <w:pStyle w:val="SingleTxtGC"/>
        <w:rPr>
          <w:rFonts w:eastAsia="黑体"/>
        </w:rPr>
      </w:pPr>
      <w:r w:rsidRPr="007703AF">
        <w:rPr>
          <w:rFonts w:eastAsia="黑体" w:hint="eastAsia"/>
        </w:rPr>
        <w:t>62.</w:t>
      </w:r>
      <w:r w:rsidRPr="007703AF">
        <w:rPr>
          <w:rFonts w:eastAsia="黑体" w:hint="eastAsia"/>
        </w:rPr>
        <w:tab/>
      </w:r>
      <w:r w:rsidRPr="007703AF">
        <w:rPr>
          <w:rFonts w:eastAsia="黑体" w:hint="eastAsia"/>
        </w:rPr>
        <w:t>委员会建议缔约国：</w:t>
      </w:r>
    </w:p>
    <w:p w14:paraId="3B8B9E0F" w14:textId="394BB3D4" w:rsidR="001D3B8B" w:rsidRPr="007703AF" w:rsidRDefault="001D3B8B" w:rsidP="001D3B8B">
      <w:pPr>
        <w:pStyle w:val="SingleTxtGC"/>
        <w:rPr>
          <w:rFonts w:eastAsia="黑体"/>
        </w:rPr>
      </w:pPr>
      <w:r w:rsidRPr="007703AF">
        <w:rPr>
          <w:rFonts w:eastAsia="黑体" w:hint="eastAsia"/>
        </w:rPr>
        <w:tab/>
        <w:t>(a)</w:t>
      </w:r>
      <w:r w:rsidRPr="007703AF">
        <w:rPr>
          <w:rFonts w:eastAsia="黑体" w:hint="eastAsia"/>
        </w:rPr>
        <w:tab/>
      </w:r>
      <w:r w:rsidRPr="007703AF">
        <w:rPr>
          <w:rFonts w:eastAsia="黑体" w:hint="eastAsia"/>
        </w:rPr>
        <w:t>为其境内现有的移徙人员自愿回返和毛里塔尼亚移徙工人重新融入社会制定一项国家战略框架；</w:t>
      </w:r>
    </w:p>
    <w:p w14:paraId="763B6C41" w14:textId="5FFD42FE" w:rsidR="001D3B8B" w:rsidRPr="007703AF" w:rsidRDefault="001D3B8B" w:rsidP="001D3B8B">
      <w:pPr>
        <w:pStyle w:val="SingleTxtGC"/>
        <w:rPr>
          <w:rFonts w:eastAsia="黑体"/>
        </w:rPr>
      </w:pPr>
      <w:r w:rsidRPr="007703AF">
        <w:rPr>
          <w:rFonts w:eastAsia="黑体" w:hint="eastAsia"/>
        </w:rPr>
        <w:tab/>
        <w:t>(b)</w:t>
      </w:r>
      <w:r w:rsidRPr="007703AF">
        <w:rPr>
          <w:rFonts w:eastAsia="黑体" w:hint="eastAsia"/>
        </w:rPr>
        <w:tab/>
      </w:r>
      <w:r w:rsidRPr="007703AF">
        <w:rPr>
          <w:rFonts w:eastAsia="黑体" w:hint="eastAsia"/>
        </w:rPr>
        <w:t>按照《公约》第</w:t>
      </w:r>
      <w:r w:rsidRPr="007703AF">
        <w:rPr>
          <w:rFonts w:eastAsia="黑体" w:hint="eastAsia"/>
        </w:rPr>
        <w:t>67</w:t>
      </w:r>
      <w:r w:rsidRPr="007703AF">
        <w:rPr>
          <w:rFonts w:eastAsia="黑体" w:hint="eastAsia"/>
        </w:rPr>
        <w:t>条，在与国际组织以及来源国和目的地国的合作之下，加强各项现有计划，确保回返系基于可靠的信息，系真正自愿而非被胁迫，且伴有可持续的重新融入社会方面的支助，并为获得必要的文件提供便利。</w:t>
      </w:r>
    </w:p>
    <w:p w14:paraId="60B4EC67" w14:textId="3D896010" w:rsidR="001D3B8B" w:rsidRDefault="00A05C77" w:rsidP="00A05C77">
      <w:pPr>
        <w:pStyle w:val="H23GC"/>
      </w:pPr>
      <w:r>
        <w:rPr>
          <w:rFonts w:hint="eastAsia"/>
        </w:rPr>
        <w:tab/>
      </w:r>
      <w:r>
        <w:rPr>
          <w:rFonts w:hint="eastAsia"/>
        </w:rPr>
        <w:tab/>
      </w:r>
      <w:r w:rsidR="001D3B8B">
        <w:rPr>
          <w:rFonts w:hint="eastAsia"/>
        </w:rPr>
        <w:t>贩运人口</w:t>
      </w:r>
    </w:p>
    <w:p w14:paraId="17DE0FC0" w14:textId="17B9286A" w:rsidR="001D3B8B" w:rsidRDefault="001D3B8B" w:rsidP="001D3B8B">
      <w:pPr>
        <w:pStyle w:val="SingleTxtGC"/>
      </w:pPr>
      <w:r>
        <w:t>63.</w:t>
      </w:r>
      <w:r>
        <w:tab/>
      </w:r>
      <w:r>
        <w:rPr>
          <w:rFonts w:hint="eastAsia"/>
        </w:rPr>
        <w:t>委员会欢迎缔约国通过了</w:t>
      </w:r>
      <w:r>
        <w:t>2020</w:t>
      </w:r>
      <w:r>
        <w:rPr>
          <w:rFonts w:hint="eastAsia"/>
        </w:rPr>
        <w:t>年</w:t>
      </w:r>
      <w:r>
        <w:t>8</w:t>
      </w:r>
      <w:r>
        <w:rPr>
          <w:rFonts w:hint="eastAsia"/>
        </w:rPr>
        <w:t>月</w:t>
      </w:r>
      <w:r>
        <w:t>6</w:t>
      </w:r>
      <w:r>
        <w:rPr>
          <w:rFonts w:hint="eastAsia"/>
        </w:rPr>
        <w:t>日关于防止和惩治人口贩运以及保护受害者的第</w:t>
      </w:r>
      <w:r>
        <w:t>2020-017</w:t>
      </w:r>
      <w:r>
        <w:rPr>
          <w:rFonts w:hint="eastAsia"/>
        </w:rPr>
        <w:t>号法、于</w:t>
      </w:r>
      <w:r>
        <w:t>2022</w:t>
      </w:r>
      <w:r>
        <w:rPr>
          <w:rFonts w:hint="eastAsia"/>
        </w:rPr>
        <w:t>年设立了国家打击人口贩运和偷运移民现象管理局、通过了《</w:t>
      </w:r>
      <w:r>
        <w:t>2024</w:t>
      </w:r>
      <w:r w:rsidR="00A01619">
        <w:t>-</w:t>
      </w:r>
      <w:r>
        <w:t>2026</w:t>
      </w:r>
      <w:r>
        <w:rPr>
          <w:rFonts w:hint="eastAsia"/>
        </w:rPr>
        <w:t>年国家打击人口贩运行动计划》、建立了受害者转介机制，并于</w:t>
      </w:r>
      <w:r>
        <w:t>2024</w:t>
      </w:r>
      <w:r>
        <w:rPr>
          <w:rFonts w:hint="eastAsia"/>
        </w:rPr>
        <w:t>年设立了专门法庭。但是，委员会感到关切的是：</w:t>
      </w:r>
    </w:p>
    <w:p w14:paraId="3D0EF48B" w14:textId="03685706" w:rsidR="001D3B8B" w:rsidRDefault="001D3B8B" w:rsidP="001D3B8B">
      <w:pPr>
        <w:pStyle w:val="SingleTxtGC"/>
      </w:pPr>
      <w:r>
        <w:rPr>
          <w:rFonts w:hint="eastAsia"/>
        </w:rPr>
        <w:tab/>
        <w:t>(a)</w:t>
      </w:r>
      <w:r>
        <w:rPr>
          <w:rFonts w:hint="eastAsia"/>
        </w:rPr>
        <w:tab/>
      </w:r>
      <w:r>
        <w:rPr>
          <w:rFonts w:hint="eastAsia"/>
        </w:rPr>
        <w:t>作为一个人口贩运现象的来源国、过境国和目的地国，毛里塔尼亚人口贩运的严重程度格外影响到移徙的儿童和年轻女性；</w:t>
      </w:r>
    </w:p>
    <w:p w14:paraId="01C85064" w14:textId="45513F3B" w:rsidR="001D3B8B" w:rsidRDefault="001D3B8B" w:rsidP="001D3B8B">
      <w:pPr>
        <w:pStyle w:val="SingleTxtGC"/>
      </w:pPr>
      <w:r>
        <w:rPr>
          <w:rFonts w:hint="eastAsia"/>
        </w:rPr>
        <w:tab/>
        <w:t>(b)</w:t>
      </w:r>
      <w:r>
        <w:rPr>
          <w:rFonts w:hint="eastAsia"/>
        </w:rPr>
        <w:tab/>
      </w:r>
      <w:r>
        <w:rPr>
          <w:rFonts w:hint="eastAsia"/>
        </w:rPr>
        <w:t>偷运移民的网络更加频繁地开展活动、提高了收取的费用，并使移民面临着更大的危险，原因是在未创建安全、正常的移徙途径的情况下加强了移民管控，且为摧毁上述网络并起诉责任人而采取的措施不足；</w:t>
      </w:r>
    </w:p>
    <w:p w14:paraId="7CC0C246" w14:textId="650CF114" w:rsidR="001D3B8B" w:rsidRDefault="001D3B8B" w:rsidP="001D3B8B">
      <w:pPr>
        <w:pStyle w:val="SingleTxtGC"/>
      </w:pPr>
      <w:r>
        <w:rPr>
          <w:rFonts w:hint="eastAsia"/>
        </w:rPr>
        <w:tab/>
        <w:t>(c)</w:t>
      </w:r>
      <w:r>
        <w:rPr>
          <w:rFonts w:hint="eastAsia"/>
        </w:rPr>
        <w:tab/>
      </w:r>
      <w:r>
        <w:rPr>
          <w:rFonts w:hint="eastAsia"/>
        </w:rPr>
        <w:t>发现并施以援手的人口贩运受害者人数有限；专门法庭驳回的案件比例很高；在所处理的案件、所实现的定罪和向受害者提供赔偿方面，缺乏详细的数据，无法反映这一现象的真实程度；</w:t>
      </w:r>
    </w:p>
    <w:p w14:paraId="09E9EF3F" w14:textId="3E11ED56" w:rsidR="001D3B8B" w:rsidRDefault="001D3B8B" w:rsidP="001D3B8B">
      <w:pPr>
        <w:pStyle w:val="SingleTxtGC"/>
      </w:pPr>
      <w:r>
        <w:rPr>
          <w:rFonts w:hint="eastAsia"/>
        </w:rPr>
        <w:tab/>
        <w:t>(d)</w:t>
      </w:r>
      <w:r>
        <w:rPr>
          <w:rFonts w:hint="eastAsia"/>
        </w:rPr>
        <w:tab/>
      </w:r>
      <w:r>
        <w:rPr>
          <w:rFonts w:hint="eastAsia"/>
        </w:rPr>
        <w:t>转介机制在实施方面存在不足之处；为国家打击人口贩运和偷运移民现象管理局划拨的资源不足；缺乏专门的中心和适当的重新融入社会计划，包括缺乏心理社会、医疗、法律和经济上的支助。</w:t>
      </w:r>
    </w:p>
    <w:p w14:paraId="6E8BF902" w14:textId="3A8F8B97" w:rsidR="001D3B8B" w:rsidRPr="007703AF" w:rsidRDefault="001D3B8B" w:rsidP="001D3B8B">
      <w:pPr>
        <w:pStyle w:val="SingleTxtGC"/>
        <w:rPr>
          <w:rFonts w:eastAsia="黑体"/>
        </w:rPr>
      </w:pPr>
      <w:r w:rsidRPr="007703AF">
        <w:rPr>
          <w:rFonts w:eastAsia="黑体" w:hint="eastAsia"/>
        </w:rPr>
        <w:t>64.</w:t>
      </w:r>
      <w:r w:rsidRPr="007703AF">
        <w:rPr>
          <w:rFonts w:eastAsia="黑体" w:hint="eastAsia"/>
        </w:rPr>
        <w:tab/>
      </w:r>
      <w:r w:rsidRPr="007703AF">
        <w:rPr>
          <w:rFonts w:eastAsia="黑体" w:hint="eastAsia"/>
        </w:rPr>
        <w:t>委员会回顾可持续发展目标具体目标</w:t>
      </w:r>
      <w:r w:rsidRPr="007703AF">
        <w:rPr>
          <w:rFonts w:eastAsia="黑体" w:hint="eastAsia"/>
        </w:rPr>
        <w:t>8.7</w:t>
      </w:r>
      <w:r w:rsidRPr="007703AF">
        <w:rPr>
          <w:rFonts w:eastAsia="黑体" w:hint="eastAsia"/>
        </w:rPr>
        <w:t>和</w:t>
      </w:r>
      <w:r w:rsidRPr="007703AF">
        <w:rPr>
          <w:rFonts w:eastAsia="黑体" w:hint="eastAsia"/>
        </w:rPr>
        <w:t>16.2,</w:t>
      </w:r>
      <w:r w:rsidR="007703AF">
        <w:rPr>
          <w:rFonts w:eastAsia="黑体" w:hint="eastAsia"/>
        </w:rPr>
        <w:t xml:space="preserve"> </w:t>
      </w:r>
      <w:r w:rsidRPr="007703AF">
        <w:rPr>
          <w:rFonts w:eastAsia="黑体" w:hint="eastAsia"/>
        </w:rPr>
        <w:t>建议缔约国：</w:t>
      </w:r>
    </w:p>
    <w:p w14:paraId="0ADCB99E" w14:textId="114A4A56" w:rsidR="001D3B8B" w:rsidRPr="007703AF" w:rsidRDefault="001D3B8B" w:rsidP="001D3B8B">
      <w:pPr>
        <w:pStyle w:val="SingleTxtGC"/>
        <w:rPr>
          <w:rFonts w:eastAsia="黑体"/>
        </w:rPr>
      </w:pPr>
      <w:r w:rsidRPr="007703AF">
        <w:rPr>
          <w:rFonts w:eastAsia="黑体" w:hint="eastAsia"/>
        </w:rPr>
        <w:tab/>
        <w:t>(a)</w:t>
      </w:r>
      <w:r w:rsidRPr="007703AF">
        <w:rPr>
          <w:rFonts w:eastAsia="黑体" w:hint="eastAsia"/>
        </w:rPr>
        <w:tab/>
      </w:r>
      <w:r w:rsidRPr="007703AF">
        <w:rPr>
          <w:rFonts w:eastAsia="黑体" w:hint="eastAsia"/>
        </w:rPr>
        <w:t>通过培训一线人员和为国家打击人口贩运和偷运移民现象管理局划拨充足的资源，加强人口贩运受害者的早期识别；</w:t>
      </w:r>
    </w:p>
    <w:p w14:paraId="50C9877D" w14:textId="117B2AE7" w:rsidR="001D3B8B" w:rsidRPr="007703AF" w:rsidRDefault="001D3B8B" w:rsidP="001D3B8B">
      <w:pPr>
        <w:pStyle w:val="SingleTxtGC"/>
        <w:rPr>
          <w:rFonts w:eastAsia="黑体"/>
        </w:rPr>
      </w:pPr>
      <w:r w:rsidRPr="007703AF">
        <w:rPr>
          <w:rFonts w:eastAsia="黑体" w:hint="eastAsia"/>
        </w:rPr>
        <w:tab/>
        <w:t>(b)</w:t>
      </w:r>
      <w:r w:rsidRPr="007703AF">
        <w:rPr>
          <w:rFonts w:eastAsia="黑体" w:hint="eastAsia"/>
        </w:rPr>
        <w:tab/>
      </w:r>
      <w:r w:rsidRPr="007703AF">
        <w:rPr>
          <w:rFonts w:eastAsia="黑体" w:hint="eastAsia"/>
        </w:rPr>
        <w:t>加紧努力，通过加强跨境合作以及起诉和惩处责任人，摧毁在边境地区活动的偷运移民网络；</w:t>
      </w:r>
    </w:p>
    <w:p w14:paraId="5E5F9CE0" w14:textId="7FD6B7B1" w:rsidR="001D3B8B" w:rsidRPr="007703AF" w:rsidRDefault="001D3B8B" w:rsidP="001D3B8B">
      <w:pPr>
        <w:pStyle w:val="SingleTxtGC"/>
        <w:rPr>
          <w:rFonts w:eastAsia="黑体"/>
        </w:rPr>
      </w:pPr>
      <w:r w:rsidRPr="007703AF">
        <w:rPr>
          <w:rFonts w:eastAsia="黑体" w:hint="eastAsia"/>
        </w:rPr>
        <w:tab/>
        <w:t>(c)</w:t>
      </w:r>
      <w:r w:rsidRPr="007703AF">
        <w:rPr>
          <w:rFonts w:eastAsia="黑体" w:hint="eastAsia"/>
        </w:rPr>
        <w:tab/>
      </w:r>
      <w:r w:rsidRPr="007703AF">
        <w:rPr>
          <w:rFonts w:eastAsia="黑体" w:hint="eastAsia"/>
        </w:rPr>
        <w:t>加强调查工作，增加针对贩运者提起诉讼的情况，就专门法庭处理的案件提供按照剥削类型和受害者国籍分列的详细数据，包括展开调查、提起诉讼、判定有罪、判处刑罚和向受害者提供补救的案件数量相关数据，并确保受害者能诉诸司法并获得有效补救；</w:t>
      </w:r>
    </w:p>
    <w:p w14:paraId="15122EBF" w14:textId="0E41EF4C" w:rsidR="001D3B8B" w:rsidRPr="007703AF" w:rsidRDefault="001D3B8B" w:rsidP="001D3B8B">
      <w:pPr>
        <w:pStyle w:val="SingleTxtGC"/>
        <w:rPr>
          <w:rFonts w:eastAsia="黑体"/>
        </w:rPr>
      </w:pPr>
      <w:r w:rsidRPr="007703AF">
        <w:rPr>
          <w:rFonts w:eastAsia="黑体" w:hint="eastAsia"/>
        </w:rPr>
        <w:tab/>
        <w:t>(d)</w:t>
      </w:r>
      <w:r w:rsidRPr="007703AF">
        <w:rPr>
          <w:rFonts w:eastAsia="黑体" w:hint="eastAsia"/>
        </w:rPr>
        <w:tab/>
      </w:r>
      <w:r w:rsidRPr="007703AF">
        <w:rPr>
          <w:rFonts w:eastAsia="黑体" w:hint="eastAsia"/>
        </w:rPr>
        <w:t>为转介机制划拨充足的资源，使其充分投入运转，以为受害者，尤其是为妇女和儿童，建立专门的中心；提供重新融入社会计划，包括提供心理社会、医疗、法律和经济上的支助。</w:t>
      </w:r>
    </w:p>
    <w:p w14:paraId="7598020B" w14:textId="60068747" w:rsidR="001D3B8B" w:rsidRDefault="00A05C77" w:rsidP="00A05C77">
      <w:pPr>
        <w:pStyle w:val="H23GC"/>
      </w:pPr>
      <w:r>
        <w:rPr>
          <w:rFonts w:hint="eastAsia"/>
        </w:rPr>
        <w:tab/>
      </w:r>
      <w:r>
        <w:rPr>
          <w:rFonts w:hint="eastAsia"/>
        </w:rPr>
        <w:tab/>
      </w:r>
      <w:r w:rsidR="001D3B8B">
        <w:rPr>
          <w:rFonts w:hint="eastAsia"/>
        </w:rPr>
        <w:t>对待非正常移民工人的措施</w:t>
      </w:r>
    </w:p>
    <w:p w14:paraId="639343B9" w14:textId="0DFB7B3A" w:rsidR="001D3B8B" w:rsidRDefault="001D3B8B" w:rsidP="001D3B8B">
      <w:pPr>
        <w:pStyle w:val="SingleTxtGC"/>
      </w:pPr>
      <w:r>
        <w:rPr>
          <w:rFonts w:hint="eastAsia"/>
        </w:rPr>
        <w:t>65.</w:t>
      </w:r>
      <w:r>
        <w:rPr>
          <w:rFonts w:hint="eastAsia"/>
        </w:rPr>
        <w:tab/>
      </w:r>
      <w:r>
        <w:rPr>
          <w:rFonts w:hint="eastAsia"/>
        </w:rPr>
        <w:t>委员会注意到，缔约国境内现有的绝大多数移徙工人处于非正常状态。委员会感到关切的是：</w:t>
      </w:r>
    </w:p>
    <w:p w14:paraId="239A076C" w14:textId="0F7CE654" w:rsidR="001D3B8B" w:rsidRDefault="001D3B8B" w:rsidP="001D3B8B">
      <w:pPr>
        <w:pStyle w:val="SingleTxtGC"/>
      </w:pPr>
      <w:r>
        <w:rPr>
          <w:rFonts w:hint="eastAsia"/>
        </w:rPr>
        <w:tab/>
        <w:t>(a)</w:t>
      </w:r>
      <w:r>
        <w:rPr>
          <w:rFonts w:hint="eastAsia"/>
        </w:rPr>
        <w:tab/>
      </w:r>
      <w:r>
        <w:rPr>
          <w:rFonts w:hint="eastAsia"/>
        </w:rPr>
        <w:t>将非正常移民定罪入刑，尤其是通过第</w:t>
      </w:r>
      <w:r>
        <w:rPr>
          <w:rFonts w:hint="eastAsia"/>
        </w:rPr>
        <w:t>2024</w:t>
      </w:r>
      <w:r w:rsidR="00764F70">
        <w:t>-</w:t>
      </w:r>
      <w:r>
        <w:rPr>
          <w:rFonts w:hint="eastAsia"/>
        </w:rPr>
        <w:t>038</w:t>
      </w:r>
      <w:r>
        <w:rPr>
          <w:rFonts w:hint="eastAsia"/>
        </w:rPr>
        <w:t>号法，其中将非正常入境和居留归类为刑事罪行；</w:t>
      </w:r>
    </w:p>
    <w:p w14:paraId="671B6D55" w14:textId="7D9E2BA8" w:rsidR="001D3B8B" w:rsidRDefault="001D3B8B" w:rsidP="001D3B8B">
      <w:pPr>
        <w:pStyle w:val="SingleTxtGC"/>
      </w:pPr>
      <w:r>
        <w:rPr>
          <w:rFonts w:hint="eastAsia"/>
        </w:rPr>
        <w:tab/>
        <w:t>(b)</w:t>
      </w:r>
      <w:r>
        <w:rPr>
          <w:rFonts w:hint="eastAsia"/>
        </w:rPr>
        <w:tab/>
      </w:r>
      <w:r>
        <w:rPr>
          <w:rFonts w:hint="eastAsia"/>
        </w:rPr>
        <w:t>在获得居留证方面面临着行政上和经济上的障碍，包括高昂的费用和复杂的文件要求；</w:t>
      </w:r>
    </w:p>
    <w:p w14:paraId="223E5170" w14:textId="417E414D" w:rsidR="001D3B8B" w:rsidRDefault="001D3B8B" w:rsidP="001D3B8B">
      <w:pPr>
        <w:pStyle w:val="SingleTxtGC"/>
      </w:pPr>
      <w:r>
        <w:rPr>
          <w:rFonts w:hint="eastAsia"/>
        </w:rPr>
        <w:tab/>
        <w:t>(c)</w:t>
      </w:r>
      <w:r>
        <w:rPr>
          <w:rFonts w:hint="eastAsia"/>
        </w:rPr>
        <w:tab/>
      </w:r>
      <w:r>
        <w:rPr>
          <w:rFonts w:hint="eastAsia"/>
        </w:rPr>
        <w:t>长期移民，尤其是那些已在缔约国境内组建家庭或建立起职业纽带的长期移民，缺少明确且便捷的身份正常化途径；</w:t>
      </w:r>
    </w:p>
    <w:p w14:paraId="4BC6FD52" w14:textId="39C7D941" w:rsidR="001D3B8B" w:rsidRDefault="001D3B8B" w:rsidP="001D3B8B">
      <w:pPr>
        <w:pStyle w:val="SingleTxtGC"/>
      </w:pPr>
      <w:r>
        <w:rPr>
          <w:rFonts w:hint="eastAsia"/>
        </w:rPr>
        <w:tab/>
        <w:t>(d)</w:t>
      </w:r>
      <w:r>
        <w:rPr>
          <w:rFonts w:hint="eastAsia"/>
        </w:rPr>
        <w:tab/>
      </w:r>
      <w:r>
        <w:rPr>
          <w:rFonts w:hint="eastAsia"/>
        </w:rPr>
        <w:t>移民因害怕被逮捕、拘留或递解出境而不敢利用基本服务，或不敢举报侵犯其权利的情况。</w:t>
      </w:r>
    </w:p>
    <w:p w14:paraId="2BF0FF24" w14:textId="4CE92AAE" w:rsidR="001D3B8B" w:rsidRPr="006655CB" w:rsidRDefault="001D3B8B" w:rsidP="001D3B8B">
      <w:pPr>
        <w:pStyle w:val="SingleTxtGC"/>
        <w:rPr>
          <w:rFonts w:eastAsia="黑体"/>
        </w:rPr>
      </w:pPr>
      <w:r w:rsidRPr="006655CB">
        <w:rPr>
          <w:rFonts w:eastAsia="黑体" w:hint="eastAsia"/>
        </w:rPr>
        <w:t>66.</w:t>
      </w:r>
      <w:r w:rsidRPr="006655CB">
        <w:rPr>
          <w:rFonts w:eastAsia="黑体" w:hint="eastAsia"/>
        </w:rPr>
        <w:tab/>
      </w:r>
      <w:r w:rsidRPr="006655CB">
        <w:rPr>
          <w:rFonts w:eastAsia="黑体" w:hint="eastAsia"/>
        </w:rPr>
        <w:t>委员会建议缔约国：</w:t>
      </w:r>
    </w:p>
    <w:p w14:paraId="5778E570" w14:textId="571B53C2" w:rsidR="001D3B8B" w:rsidRPr="006655CB" w:rsidRDefault="001D3B8B" w:rsidP="001D3B8B">
      <w:pPr>
        <w:pStyle w:val="SingleTxtGC"/>
        <w:rPr>
          <w:rFonts w:eastAsia="黑体"/>
        </w:rPr>
      </w:pPr>
      <w:r w:rsidRPr="006655CB">
        <w:rPr>
          <w:rFonts w:eastAsia="黑体" w:hint="eastAsia"/>
        </w:rPr>
        <w:tab/>
        <w:t>(a)</w:t>
      </w:r>
      <w:r w:rsidRPr="006655CB">
        <w:rPr>
          <w:rFonts w:eastAsia="黑体" w:hint="eastAsia"/>
        </w:rPr>
        <w:tab/>
      </w:r>
      <w:r w:rsidRPr="006655CB">
        <w:rPr>
          <w:rFonts w:eastAsia="黑体" w:hint="eastAsia"/>
        </w:rPr>
        <w:t>按照委员会关于移民的自由权、免受任意拘留权及其与其他人权的联系的第</w:t>
      </w:r>
      <w:r w:rsidRPr="006655CB">
        <w:rPr>
          <w:rFonts w:eastAsia="黑体" w:hint="eastAsia"/>
        </w:rPr>
        <w:t>5</w:t>
      </w:r>
      <w:r w:rsidRPr="006655CB">
        <w:rPr>
          <w:rFonts w:eastAsia="黑体" w:hint="eastAsia"/>
        </w:rPr>
        <w:t>号一般性意见</w:t>
      </w:r>
      <w:r w:rsidRPr="006655CB">
        <w:rPr>
          <w:rFonts w:eastAsia="黑体" w:hint="eastAsia"/>
        </w:rPr>
        <w:t>(2021</w:t>
      </w:r>
      <w:r w:rsidRPr="006655CB">
        <w:rPr>
          <w:rFonts w:eastAsia="黑体" w:hint="eastAsia"/>
        </w:rPr>
        <w:t>年</w:t>
      </w:r>
      <w:r w:rsidRPr="006655CB">
        <w:rPr>
          <w:rFonts w:eastAsia="黑体" w:hint="eastAsia"/>
        </w:rPr>
        <w:t>)</w:t>
      </w:r>
      <w:r w:rsidRPr="006655CB">
        <w:rPr>
          <w:rFonts w:eastAsia="黑体" w:hint="eastAsia"/>
        </w:rPr>
        <w:t>修订第</w:t>
      </w:r>
      <w:r w:rsidRPr="006655CB">
        <w:rPr>
          <w:rFonts w:eastAsia="黑体" w:hint="eastAsia"/>
        </w:rPr>
        <w:t>2024-038</w:t>
      </w:r>
      <w:r w:rsidRPr="006655CB">
        <w:rPr>
          <w:rFonts w:eastAsia="黑体" w:hint="eastAsia"/>
        </w:rPr>
        <w:t>号法，以将非正常移民行为去刑罪化，并优先考虑采取行政措施；</w:t>
      </w:r>
    </w:p>
    <w:p w14:paraId="5406DFF7" w14:textId="1BD38B1A" w:rsidR="001D3B8B" w:rsidRPr="006655CB" w:rsidRDefault="001D3B8B" w:rsidP="001D3B8B">
      <w:pPr>
        <w:pStyle w:val="SingleTxtGC"/>
        <w:rPr>
          <w:rFonts w:eastAsia="黑体"/>
        </w:rPr>
      </w:pPr>
      <w:r w:rsidRPr="006655CB">
        <w:rPr>
          <w:rFonts w:eastAsia="黑体" w:hint="eastAsia"/>
        </w:rPr>
        <w:tab/>
        <w:t>(b)</w:t>
      </w:r>
      <w:r w:rsidRPr="006655CB">
        <w:rPr>
          <w:rFonts w:eastAsia="黑体" w:hint="eastAsia"/>
        </w:rPr>
        <w:tab/>
      </w:r>
      <w:r w:rsidRPr="006655CB">
        <w:rPr>
          <w:rFonts w:eastAsia="黑体" w:hint="eastAsia"/>
        </w:rPr>
        <w:t>简化获得居留许可的程序，降低成本，减少文件要求，并以无障碍格式和移民能够理解的语言提供明确的信息；</w:t>
      </w:r>
    </w:p>
    <w:p w14:paraId="26CADE40" w14:textId="32930057" w:rsidR="001D3B8B" w:rsidRPr="006655CB" w:rsidRDefault="001D3B8B" w:rsidP="001D3B8B">
      <w:pPr>
        <w:pStyle w:val="SingleTxtGC"/>
        <w:rPr>
          <w:rFonts w:eastAsia="黑体"/>
        </w:rPr>
      </w:pPr>
      <w:r w:rsidRPr="006655CB">
        <w:rPr>
          <w:rFonts w:eastAsia="黑体" w:hint="eastAsia"/>
        </w:rPr>
        <w:tab/>
        <w:t>(c)</w:t>
      </w:r>
      <w:r w:rsidRPr="006655CB">
        <w:rPr>
          <w:rFonts w:eastAsia="黑体" w:hint="eastAsia"/>
        </w:rPr>
        <w:tab/>
      </w:r>
      <w:r w:rsidRPr="006655CB">
        <w:rPr>
          <w:rFonts w:eastAsia="黑体" w:hint="eastAsia"/>
        </w:rPr>
        <w:t>为身份不正常的长期移民，尤其是那些有家庭、职业或社群纽带的长期移民，建立透明且便捷的身份正常化计划，并确保相关程序负担得起且不具歧视性；</w:t>
      </w:r>
    </w:p>
    <w:p w14:paraId="4FBCF6B8" w14:textId="33193970" w:rsidR="001D3B8B" w:rsidRPr="006655CB" w:rsidRDefault="001D3B8B" w:rsidP="001D3B8B">
      <w:pPr>
        <w:pStyle w:val="SingleTxtGC"/>
        <w:rPr>
          <w:rFonts w:eastAsia="黑体"/>
        </w:rPr>
      </w:pPr>
      <w:r w:rsidRPr="006655CB">
        <w:rPr>
          <w:rFonts w:eastAsia="黑体" w:hint="eastAsia"/>
        </w:rPr>
        <w:tab/>
        <w:t>(d)</w:t>
      </w:r>
      <w:r w:rsidRPr="006655CB">
        <w:rPr>
          <w:rFonts w:eastAsia="黑体" w:hint="eastAsia"/>
        </w:rPr>
        <w:tab/>
      </w:r>
      <w:r w:rsidRPr="006655CB">
        <w:rPr>
          <w:rFonts w:eastAsia="黑体" w:hint="eastAsia"/>
        </w:rPr>
        <w:t>确保所有身份不正常的移民均能享有《公约》第三部分所载基本权利，包括均能按照第</w:t>
      </w:r>
      <w:r w:rsidRPr="006655CB">
        <w:rPr>
          <w:rFonts w:eastAsia="黑体" w:hint="eastAsia"/>
        </w:rPr>
        <w:t>8</w:t>
      </w:r>
      <w:r w:rsidRPr="006655CB">
        <w:rPr>
          <w:rFonts w:eastAsia="黑体" w:hint="eastAsia"/>
        </w:rPr>
        <w:t>至第</w:t>
      </w:r>
      <w:r w:rsidRPr="006655CB">
        <w:rPr>
          <w:rFonts w:eastAsia="黑体" w:hint="eastAsia"/>
        </w:rPr>
        <w:t>35</w:t>
      </w:r>
      <w:r w:rsidRPr="006655CB">
        <w:rPr>
          <w:rFonts w:eastAsia="黑体" w:hint="eastAsia"/>
        </w:rPr>
        <w:t>条获得基本服务、诉诸司法和获得补救。</w:t>
      </w:r>
    </w:p>
    <w:p w14:paraId="1F51D6E6" w14:textId="6C8C07B1" w:rsidR="001D3B8B" w:rsidRDefault="00573871" w:rsidP="00573871">
      <w:pPr>
        <w:pStyle w:val="H23GC"/>
      </w:pPr>
      <w:r>
        <w:rPr>
          <w:rFonts w:hint="eastAsia"/>
        </w:rPr>
        <w:tab/>
        <w:t>7.</w:t>
      </w:r>
      <w:r w:rsidR="001D3B8B">
        <w:rPr>
          <w:rFonts w:hint="eastAsia"/>
        </w:rPr>
        <w:tab/>
      </w:r>
      <w:r w:rsidR="001D3B8B">
        <w:rPr>
          <w:rFonts w:hint="eastAsia"/>
        </w:rPr>
        <w:t>传播和后续落实</w:t>
      </w:r>
    </w:p>
    <w:p w14:paraId="21ADF82B" w14:textId="42DE7541" w:rsidR="001D3B8B" w:rsidRDefault="00A05C77" w:rsidP="00A05C77">
      <w:pPr>
        <w:pStyle w:val="H23GC"/>
      </w:pPr>
      <w:r>
        <w:rPr>
          <w:rFonts w:hint="eastAsia"/>
        </w:rPr>
        <w:tab/>
      </w:r>
      <w:r>
        <w:rPr>
          <w:rFonts w:hint="eastAsia"/>
        </w:rPr>
        <w:tab/>
      </w:r>
      <w:r w:rsidR="001D3B8B">
        <w:rPr>
          <w:rFonts w:hint="eastAsia"/>
        </w:rPr>
        <w:t>传播</w:t>
      </w:r>
    </w:p>
    <w:p w14:paraId="2A164F75" w14:textId="1684B3CE" w:rsidR="001D3B8B" w:rsidRPr="00B92090" w:rsidRDefault="001D3B8B" w:rsidP="001D3B8B">
      <w:pPr>
        <w:pStyle w:val="SingleTxtGC"/>
        <w:rPr>
          <w:rFonts w:eastAsia="黑体"/>
        </w:rPr>
      </w:pPr>
      <w:r w:rsidRPr="00B92090">
        <w:rPr>
          <w:rFonts w:eastAsia="黑体" w:hint="eastAsia"/>
        </w:rPr>
        <w:t>67.</w:t>
      </w:r>
      <w:r w:rsidRPr="00B92090">
        <w:rPr>
          <w:rFonts w:eastAsia="黑体" w:hint="eastAsia"/>
        </w:rPr>
        <w:tab/>
      </w:r>
      <w:r w:rsidRPr="00B92090">
        <w:rPr>
          <w:rFonts w:eastAsia="黑体" w:hint="eastAsia"/>
        </w:rPr>
        <w:t>委员会请缔约国确保以本国的官方语言和国语向各级相关国家机构</w:t>
      </w:r>
      <w:r w:rsidRPr="00B92090">
        <w:rPr>
          <w:rFonts w:eastAsia="黑体" w:hint="eastAsia"/>
        </w:rPr>
        <w:t>(</w:t>
      </w:r>
      <w:r w:rsidRPr="00B92090">
        <w:rPr>
          <w:rFonts w:eastAsia="黑体" w:hint="eastAsia"/>
        </w:rPr>
        <w:t>包括政府部委、立法部门、司法部门和相关地方当局</w:t>
      </w:r>
      <w:r w:rsidRPr="00B92090">
        <w:rPr>
          <w:rFonts w:eastAsia="黑体" w:hint="eastAsia"/>
        </w:rPr>
        <w:t>)</w:t>
      </w:r>
      <w:r w:rsidRPr="00B92090">
        <w:rPr>
          <w:rFonts w:eastAsia="黑体" w:hint="eastAsia"/>
        </w:rPr>
        <w:t>以及非政府组织和民间社会其他成员及时传播本结论性意见。</w:t>
      </w:r>
    </w:p>
    <w:p w14:paraId="34F2FA12" w14:textId="0D2E26DD" w:rsidR="001D3B8B" w:rsidRDefault="00A05C77" w:rsidP="00A05C77">
      <w:pPr>
        <w:pStyle w:val="H23GC"/>
      </w:pPr>
      <w:r>
        <w:rPr>
          <w:rFonts w:hint="eastAsia"/>
        </w:rPr>
        <w:tab/>
      </w:r>
      <w:r>
        <w:rPr>
          <w:rFonts w:hint="eastAsia"/>
        </w:rPr>
        <w:tab/>
      </w:r>
      <w:r w:rsidR="001D3B8B">
        <w:rPr>
          <w:rFonts w:hint="eastAsia"/>
        </w:rPr>
        <w:t>技术援助</w:t>
      </w:r>
    </w:p>
    <w:p w14:paraId="687051B7" w14:textId="20F8DA87" w:rsidR="001D3B8B" w:rsidRPr="00B92090" w:rsidRDefault="001D3B8B" w:rsidP="001D3B8B">
      <w:pPr>
        <w:pStyle w:val="SingleTxtGC"/>
        <w:rPr>
          <w:rFonts w:eastAsia="黑体"/>
        </w:rPr>
      </w:pPr>
      <w:r w:rsidRPr="00B92090">
        <w:rPr>
          <w:rFonts w:eastAsia="黑体" w:hint="eastAsia"/>
        </w:rPr>
        <w:t>68.</w:t>
      </w:r>
      <w:r w:rsidRPr="00B92090">
        <w:rPr>
          <w:rFonts w:eastAsia="黑体" w:hint="eastAsia"/>
        </w:rPr>
        <w:tab/>
      </w:r>
      <w:r w:rsidRPr="00B92090">
        <w:rPr>
          <w:rFonts w:eastAsia="黑体" w:hint="eastAsia"/>
        </w:rPr>
        <w:t>委员会建议缔约国进一步利用国际援助和政府间援助，依照《</w:t>
      </w:r>
      <w:r w:rsidRPr="00B92090">
        <w:rPr>
          <w:rFonts w:eastAsia="黑体" w:hint="eastAsia"/>
        </w:rPr>
        <w:t>2030</w:t>
      </w:r>
      <w:r w:rsidRPr="00B92090">
        <w:rPr>
          <w:rFonts w:eastAsia="黑体" w:hint="eastAsia"/>
        </w:rPr>
        <w:t>年可持续发展议程》落实本结论性意见所载各项建议。委员会还建议缔约国继续与联合国各专门机构和计</w:t>
      </w:r>
      <w:r w:rsidRPr="00B92090">
        <w:rPr>
          <w:rFonts w:eastAsia="黑体" w:hint="eastAsia"/>
        </w:rPr>
        <w:t>(</w:t>
      </w:r>
      <w:r w:rsidRPr="00B92090">
        <w:rPr>
          <w:rFonts w:eastAsia="黑体" w:hint="eastAsia"/>
        </w:rPr>
        <w:t>规</w:t>
      </w:r>
      <w:r w:rsidRPr="00B92090">
        <w:rPr>
          <w:rFonts w:eastAsia="黑体" w:hint="eastAsia"/>
        </w:rPr>
        <w:t>)</w:t>
      </w:r>
      <w:r w:rsidRPr="00B92090">
        <w:rPr>
          <w:rFonts w:eastAsia="黑体" w:hint="eastAsia"/>
        </w:rPr>
        <w:t>划署合作。委员会随时恭候缔约国差遣，尤其是在后续落实本结论性意见和编写该国第三次定期报告方面。</w:t>
      </w:r>
    </w:p>
    <w:p w14:paraId="37FBB6C4" w14:textId="149EFE9D" w:rsidR="001D3B8B" w:rsidRDefault="00A05C77" w:rsidP="00A05C77">
      <w:pPr>
        <w:pStyle w:val="H23GC"/>
      </w:pPr>
      <w:r>
        <w:rPr>
          <w:rFonts w:hint="eastAsia"/>
        </w:rPr>
        <w:tab/>
      </w:r>
      <w:r>
        <w:rPr>
          <w:rFonts w:hint="eastAsia"/>
        </w:rPr>
        <w:tab/>
      </w:r>
      <w:r w:rsidR="001D3B8B">
        <w:rPr>
          <w:rFonts w:hint="eastAsia"/>
        </w:rPr>
        <w:t>后续落实结论性意见</w:t>
      </w:r>
    </w:p>
    <w:p w14:paraId="4E9F5C83" w14:textId="1889E202" w:rsidR="001D3B8B" w:rsidRPr="00B92090" w:rsidRDefault="001D3B8B" w:rsidP="001D3B8B">
      <w:pPr>
        <w:pStyle w:val="SingleTxtGC"/>
        <w:rPr>
          <w:rFonts w:eastAsia="黑体"/>
        </w:rPr>
      </w:pPr>
      <w:r w:rsidRPr="00B92090">
        <w:rPr>
          <w:rFonts w:eastAsia="黑体" w:hint="eastAsia"/>
        </w:rPr>
        <w:t>69.</w:t>
      </w:r>
      <w:r w:rsidRPr="00B92090">
        <w:rPr>
          <w:rFonts w:eastAsia="黑体" w:hint="eastAsia"/>
        </w:rPr>
        <w:tab/>
      </w:r>
      <w:r w:rsidRPr="00B92090">
        <w:rPr>
          <w:rFonts w:eastAsia="黑体" w:hint="eastAsia"/>
        </w:rPr>
        <w:t>委员会请缔约国在两年内</w:t>
      </w:r>
      <w:r w:rsidRPr="00B92090">
        <w:rPr>
          <w:rFonts w:eastAsia="黑体" w:hint="eastAsia"/>
        </w:rPr>
        <w:t>(</w:t>
      </w:r>
      <w:r w:rsidRPr="00B92090">
        <w:rPr>
          <w:rFonts w:eastAsia="黑体" w:hint="eastAsia"/>
        </w:rPr>
        <w:t>即</w:t>
      </w:r>
      <w:r w:rsidRPr="00B92090">
        <w:rPr>
          <w:rFonts w:eastAsia="黑体" w:hint="eastAsia"/>
        </w:rPr>
        <w:t>2028</w:t>
      </w:r>
      <w:r w:rsidRPr="00B92090">
        <w:rPr>
          <w:rFonts w:eastAsia="黑体" w:hint="eastAsia"/>
        </w:rPr>
        <w:t>年</w:t>
      </w:r>
      <w:r w:rsidRPr="00B92090">
        <w:rPr>
          <w:rFonts w:eastAsia="黑体" w:hint="eastAsia"/>
        </w:rPr>
        <w:t>1</w:t>
      </w:r>
      <w:r w:rsidRPr="00B92090">
        <w:rPr>
          <w:rFonts w:eastAsia="黑体" w:hint="eastAsia"/>
        </w:rPr>
        <w:t>月</w:t>
      </w:r>
      <w:r w:rsidRPr="00B92090">
        <w:rPr>
          <w:rFonts w:eastAsia="黑体" w:hint="eastAsia"/>
        </w:rPr>
        <w:t>1</w:t>
      </w:r>
      <w:r w:rsidRPr="00B92090">
        <w:rPr>
          <w:rFonts w:eastAsia="黑体" w:hint="eastAsia"/>
        </w:rPr>
        <w:t>日前</w:t>
      </w:r>
      <w:r w:rsidRPr="00B92090">
        <w:rPr>
          <w:rFonts w:eastAsia="黑体" w:hint="eastAsia"/>
        </w:rPr>
        <w:t>)</w:t>
      </w:r>
      <w:r w:rsidRPr="00B92090">
        <w:rPr>
          <w:rFonts w:eastAsia="黑体" w:hint="eastAsia"/>
        </w:rPr>
        <w:t>提供书面资料，说明上文第</w:t>
      </w:r>
      <w:r w:rsidRPr="00B92090">
        <w:rPr>
          <w:rFonts w:eastAsia="黑体" w:hint="eastAsia"/>
        </w:rPr>
        <w:t>18</w:t>
      </w:r>
      <w:r w:rsidRPr="00B92090">
        <w:rPr>
          <w:rFonts w:eastAsia="黑体" w:hint="eastAsia"/>
        </w:rPr>
        <w:t>段</w:t>
      </w:r>
      <w:r w:rsidRPr="00B92090">
        <w:rPr>
          <w:rFonts w:eastAsia="黑体" w:hint="eastAsia"/>
        </w:rPr>
        <w:t>(</w:t>
      </w:r>
      <w:r w:rsidRPr="00B92090">
        <w:rPr>
          <w:rFonts w:eastAsia="黑体" w:hint="eastAsia"/>
        </w:rPr>
        <w:t>协调</w:t>
      </w:r>
      <w:r w:rsidRPr="00B92090">
        <w:rPr>
          <w:rFonts w:eastAsia="黑体" w:hint="eastAsia"/>
        </w:rPr>
        <w:t>)</w:t>
      </w:r>
      <w:r w:rsidRPr="00B92090">
        <w:rPr>
          <w:rFonts w:eastAsia="黑体" w:hint="eastAsia"/>
        </w:rPr>
        <w:t>、第</w:t>
      </w:r>
      <w:r w:rsidRPr="00B92090">
        <w:rPr>
          <w:rFonts w:eastAsia="黑体" w:hint="eastAsia"/>
        </w:rPr>
        <w:t>29</w:t>
      </w:r>
      <w:r w:rsidRPr="00B92090">
        <w:rPr>
          <w:rFonts w:eastAsia="黑体" w:hint="eastAsia"/>
        </w:rPr>
        <w:t>段</w:t>
      </w:r>
      <w:r w:rsidRPr="00B92090">
        <w:rPr>
          <w:rFonts w:eastAsia="黑体" w:hint="eastAsia"/>
        </w:rPr>
        <w:t>(</w:t>
      </w:r>
      <w:r w:rsidRPr="00B92090">
        <w:rPr>
          <w:rFonts w:eastAsia="黑体" w:hint="eastAsia"/>
        </w:rPr>
        <w:t>不歧视</w:t>
      </w:r>
      <w:r w:rsidRPr="00B92090">
        <w:rPr>
          <w:rFonts w:eastAsia="黑体" w:hint="eastAsia"/>
        </w:rPr>
        <w:t>)</w:t>
      </w:r>
      <w:r w:rsidRPr="00B92090">
        <w:rPr>
          <w:rFonts w:eastAsia="黑体" w:hint="eastAsia"/>
        </w:rPr>
        <w:t>、第</w:t>
      </w:r>
      <w:r w:rsidRPr="00B92090">
        <w:rPr>
          <w:rFonts w:eastAsia="黑体" w:hint="eastAsia"/>
        </w:rPr>
        <w:t>46</w:t>
      </w:r>
      <w:r w:rsidRPr="00B92090">
        <w:rPr>
          <w:rFonts w:eastAsia="黑体" w:hint="eastAsia"/>
        </w:rPr>
        <w:t>段</w:t>
      </w:r>
      <w:r w:rsidRPr="00B92090">
        <w:rPr>
          <w:rFonts w:eastAsia="黑体" w:hint="eastAsia"/>
        </w:rPr>
        <w:t>(</w:t>
      </w:r>
      <w:r w:rsidRPr="00B92090">
        <w:rPr>
          <w:rFonts w:eastAsia="黑体" w:hint="eastAsia"/>
        </w:rPr>
        <w:t>出生登记和国籍</w:t>
      </w:r>
      <w:r w:rsidRPr="00B92090">
        <w:rPr>
          <w:rFonts w:eastAsia="黑体" w:hint="eastAsia"/>
        </w:rPr>
        <w:t>)</w:t>
      </w:r>
      <w:r w:rsidRPr="00B92090">
        <w:rPr>
          <w:rFonts w:eastAsia="黑体" w:hint="eastAsia"/>
        </w:rPr>
        <w:t>以及第</w:t>
      </w:r>
      <w:r w:rsidRPr="00B92090">
        <w:rPr>
          <w:rFonts w:eastAsia="黑体" w:hint="eastAsia"/>
        </w:rPr>
        <w:t>58</w:t>
      </w:r>
      <w:r w:rsidRPr="00B92090">
        <w:rPr>
          <w:rFonts w:eastAsia="黑体" w:hint="eastAsia"/>
        </w:rPr>
        <w:t>段</w:t>
      </w:r>
      <w:r w:rsidRPr="00B92090">
        <w:rPr>
          <w:rFonts w:eastAsia="黑体" w:hint="eastAsia"/>
        </w:rPr>
        <w:t>(</w:t>
      </w:r>
      <w:r w:rsidRPr="00B92090">
        <w:rPr>
          <w:rFonts w:eastAsia="黑体" w:hint="eastAsia"/>
        </w:rPr>
        <w:t>国籍合作</w:t>
      </w:r>
      <w:r w:rsidRPr="00B92090">
        <w:rPr>
          <w:rFonts w:eastAsia="黑体" w:hint="eastAsia"/>
        </w:rPr>
        <w:t>)</w:t>
      </w:r>
      <w:r w:rsidRPr="00B92090">
        <w:rPr>
          <w:rFonts w:eastAsia="黑体" w:hint="eastAsia"/>
        </w:rPr>
        <w:t>所载建议的落实情况。</w:t>
      </w:r>
    </w:p>
    <w:p w14:paraId="52ACE93A" w14:textId="305CB6B7" w:rsidR="001D3B8B" w:rsidRDefault="00A05C77" w:rsidP="00A05C77">
      <w:pPr>
        <w:pStyle w:val="H23GC"/>
      </w:pPr>
      <w:r>
        <w:rPr>
          <w:rFonts w:hint="eastAsia"/>
        </w:rPr>
        <w:tab/>
      </w:r>
      <w:r>
        <w:rPr>
          <w:rFonts w:hint="eastAsia"/>
        </w:rPr>
        <w:tab/>
      </w:r>
      <w:r w:rsidR="001D3B8B">
        <w:rPr>
          <w:rFonts w:hint="eastAsia"/>
        </w:rPr>
        <w:t>下次定期报告</w:t>
      </w:r>
    </w:p>
    <w:p w14:paraId="4E7C3587" w14:textId="71A7FD13" w:rsidR="001D3B8B" w:rsidRPr="00B92090" w:rsidRDefault="001D3B8B" w:rsidP="001D3B8B">
      <w:pPr>
        <w:pStyle w:val="SingleTxtGC"/>
        <w:rPr>
          <w:rFonts w:eastAsia="黑体"/>
        </w:rPr>
      </w:pPr>
      <w:r w:rsidRPr="00B92090">
        <w:rPr>
          <w:rFonts w:eastAsia="黑体" w:hint="eastAsia"/>
        </w:rPr>
        <w:t>70.</w:t>
      </w:r>
      <w:r w:rsidRPr="00B92090">
        <w:rPr>
          <w:rFonts w:eastAsia="黑体" w:hint="eastAsia"/>
        </w:rPr>
        <w:tab/>
      </w:r>
      <w:r w:rsidRPr="00B92090">
        <w:rPr>
          <w:rFonts w:eastAsia="黑体" w:hint="eastAsia"/>
        </w:rPr>
        <w:t>缔约国应于</w:t>
      </w:r>
      <w:r w:rsidRPr="00B92090">
        <w:rPr>
          <w:rFonts w:eastAsia="黑体" w:hint="eastAsia"/>
        </w:rPr>
        <w:t>2031</w:t>
      </w:r>
      <w:r w:rsidRPr="00B92090">
        <w:rPr>
          <w:rFonts w:eastAsia="黑体" w:hint="eastAsia"/>
        </w:rPr>
        <w:t>年</w:t>
      </w:r>
      <w:r w:rsidRPr="00B92090">
        <w:rPr>
          <w:rFonts w:eastAsia="黑体" w:hint="eastAsia"/>
        </w:rPr>
        <w:t>1</w:t>
      </w:r>
      <w:r w:rsidRPr="00B92090">
        <w:rPr>
          <w:rFonts w:eastAsia="黑体" w:hint="eastAsia"/>
        </w:rPr>
        <w:t>月</w:t>
      </w:r>
      <w:r w:rsidRPr="00B92090">
        <w:rPr>
          <w:rFonts w:eastAsia="黑体" w:hint="eastAsia"/>
        </w:rPr>
        <w:t>1</w:t>
      </w:r>
      <w:r w:rsidRPr="00B92090">
        <w:rPr>
          <w:rFonts w:eastAsia="黑体" w:hint="eastAsia"/>
        </w:rPr>
        <w:t>日前提交第三次定期报告。委员会将在该日期之前的某届会议上，根据简化报告程序通过一份报告前问题清单，除非缔约国明确选择采用传统的报告程序。委员会提请缔约国注意其条约专要协调准则</w:t>
      </w:r>
      <w:r w:rsidRPr="009E1646">
        <w:rPr>
          <w:rFonts w:eastAsia="黑体" w:hint="eastAsia"/>
        </w:rPr>
        <w:t>。</w:t>
      </w:r>
      <w:r w:rsidR="004F7B37" w:rsidRPr="009E1646">
        <w:rPr>
          <w:rFonts w:eastAsia="黑体"/>
          <w:vertAlign w:val="superscript"/>
        </w:rPr>
        <w:footnoteReference w:id="10"/>
      </w:r>
    </w:p>
    <w:p w14:paraId="671848AD" w14:textId="5256C449" w:rsidR="001D3B8B" w:rsidRDefault="001D3B8B" w:rsidP="008533D0">
      <w:pPr>
        <w:pStyle w:val="SingleTxtGC"/>
      </w:pPr>
    </w:p>
    <w:p w14:paraId="3C07E8CA" w14:textId="77777777" w:rsidR="008533D0" w:rsidRPr="002D6A9C" w:rsidRDefault="008533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3B80A2B" w14:textId="4B19E8E1" w:rsidR="008533D0" w:rsidRPr="008533D0" w:rsidRDefault="008533D0" w:rsidP="008533D0">
      <w:pPr>
        <w:pStyle w:val="SingleTxtGC"/>
      </w:pPr>
    </w:p>
    <w:sectPr w:rsidR="008533D0" w:rsidRPr="008533D0"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D68A7" w14:textId="77777777" w:rsidR="00985237" w:rsidRPr="000D319F" w:rsidRDefault="00985237" w:rsidP="000D319F">
      <w:pPr>
        <w:pStyle w:val="af0"/>
        <w:spacing w:after="240"/>
        <w:ind w:left="907"/>
        <w:rPr>
          <w:rFonts w:asciiTheme="majorBidi" w:eastAsia="宋体" w:hAnsiTheme="majorBidi" w:cstheme="majorBidi"/>
          <w:sz w:val="21"/>
          <w:szCs w:val="21"/>
          <w:lang w:val="en-US"/>
        </w:rPr>
      </w:pPr>
    </w:p>
    <w:p w14:paraId="21949B06" w14:textId="77777777" w:rsidR="00985237" w:rsidRPr="000D319F" w:rsidRDefault="0098523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D7060A0" w14:textId="77777777" w:rsidR="00985237" w:rsidRPr="000D319F" w:rsidRDefault="00985237" w:rsidP="000D319F">
      <w:pPr>
        <w:pStyle w:val="af0"/>
      </w:pPr>
    </w:p>
  </w:endnote>
  <w:endnote w:type="continuationNotice" w:id="1">
    <w:p w14:paraId="32A6C06A" w14:textId="77777777" w:rsidR="00985237" w:rsidRDefault="009852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5390E" w14:textId="77777777" w:rsidR="008102CF" w:rsidRPr="001D3B8B" w:rsidRDefault="001D3B8B" w:rsidP="001D3B8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D3B8B">
      <w:rPr>
        <w:rStyle w:val="af2"/>
        <w:b w:val="0"/>
        <w:snapToGrid w:val="0"/>
        <w:sz w:val="16"/>
      </w:rPr>
      <w:t>GE.26</w:t>
    </w:r>
    <w:proofErr w:type="spellEnd"/>
    <w:r w:rsidRPr="001D3B8B">
      <w:rPr>
        <w:rStyle w:val="af2"/>
        <w:b w:val="0"/>
        <w:snapToGrid w:val="0"/>
        <w:sz w:val="16"/>
      </w:rPr>
      <w:t>-00303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B198B" w14:textId="77777777" w:rsidR="008102CF" w:rsidRPr="001D3B8B" w:rsidRDefault="001D3B8B" w:rsidP="001D3B8B">
    <w:pPr>
      <w:pStyle w:val="af0"/>
      <w:tabs>
        <w:tab w:val="clear" w:pos="431"/>
        <w:tab w:val="right" w:pos="9638"/>
      </w:tabs>
      <w:rPr>
        <w:rStyle w:val="af2"/>
      </w:rPr>
    </w:pPr>
    <w:proofErr w:type="spellStart"/>
    <w:r>
      <w:t>GE.26</w:t>
    </w:r>
    <w:proofErr w:type="spellEnd"/>
    <w:r>
      <w:t>-00303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2237" w14:textId="0B6F4A28" w:rsidR="008102CF" w:rsidRPr="00487939" w:rsidRDefault="001D3B8B"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597A95" wp14:editId="4CC08DC1">
          <wp:simplePos x="0" y="0"/>
          <wp:positionH relativeFrom="column">
            <wp:align>right</wp:align>
          </wp:positionH>
          <wp:positionV relativeFrom="paragraph">
            <wp:posOffset>-69850</wp:posOffset>
          </wp:positionV>
          <wp:extent cx="571500" cy="571500"/>
          <wp:effectExtent l="0" t="0" r="0" b="0"/>
          <wp:wrapNone/>
          <wp:docPr id="10113598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-00303</w:t>
    </w:r>
    <w:r w:rsidR="00731A42" w:rsidRPr="00EE277A">
      <w:rPr>
        <w:sz w:val="20"/>
        <w:lang w:eastAsia="zh-CN"/>
      </w:rPr>
      <w:t xml:space="preserve"> (C)</w:t>
    </w:r>
    <w:r w:rsidR="00B55087">
      <w:rPr>
        <w:sz w:val="20"/>
        <w:lang w:eastAsia="zh-CN"/>
      </w:rPr>
      <w:tab/>
    </w:r>
    <w:r>
      <w:rPr>
        <w:sz w:val="20"/>
        <w:lang w:eastAsia="zh-CN"/>
      </w:rPr>
      <w:t>3001</w:t>
    </w:r>
    <w:r w:rsidR="00E2406F">
      <w:rPr>
        <w:sz w:val="20"/>
        <w:lang w:eastAsia="zh-CN"/>
      </w:rPr>
      <w:t>2</w:t>
    </w:r>
    <w:r w:rsidR="00C2044F">
      <w:rPr>
        <w:sz w:val="20"/>
        <w:lang w:eastAsia="zh-CN"/>
      </w:rPr>
      <w:t>6</w:t>
    </w:r>
    <w:r w:rsidR="00731A42">
      <w:rPr>
        <w:sz w:val="20"/>
        <w:lang w:eastAsia="zh-CN"/>
      </w:rPr>
      <w:tab/>
    </w:r>
    <w:r>
      <w:rPr>
        <w:sz w:val="20"/>
        <w:lang w:eastAsia="zh-CN"/>
      </w:rPr>
      <w:t>0902</w:t>
    </w:r>
    <w:r w:rsidR="00E2406F">
      <w:rPr>
        <w:sz w:val="20"/>
        <w:lang w:eastAsia="zh-CN"/>
      </w:rPr>
      <w:t>2</w:t>
    </w:r>
    <w:r w:rsidR="00C2044F">
      <w:rPr>
        <w:sz w:val="20"/>
        <w:lang w:eastAsia="zh-CN"/>
      </w:rPr>
      <w:t>6</w:t>
    </w:r>
    <w:r w:rsidR="00731A42">
      <w:rPr>
        <w:b/>
        <w:sz w:val="21"/>
      </w:rPr>
      <w:tab/>
    </w:r>
    <w:r w:rsidR="00A1364C">
      <w:rPr>
        <w:rFonts w:hint="eastAsia"/>
        <w:b/>
        <w:noProof/>
        <w:snapToGrid/>
        <w:sz w:val="21"/>
        <w:lang w:val="en-US" w:eastAsia="zh-CN"/>
      </w:rPr>
      <w:drawing>
        <wp:inline distT="0" distB="0" distL="0" distR="0" wp14:anchorId="51A4BE0E" wp14:editId="381BFE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93639" w14:textId="77777777" w:rsidR="00985237" w:rsidRPr="000157B1" w:rsidRDefault="009852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30DBB87" w14:textId="77777777" w:rsidR="00985237" w:rsidRPr="000157B1" w:rsidRDefault="009852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E988483" w14:textId="77777777" w:rsidR="00985237" w:rsidRDefault="00985237"/>
  </w:footnote>
  <w:footnote w:id="2">
    <w:p w14:paraId="4A555B28" w14:textId="76CC97D7" w:rsidR="009E795F" w:rsidRPr="004406EC" w:rsidRDefault="009E795F">
      <w:pPr>
        <w:pStyle w:val="a6"/>
      </w:pPr>
      <w:r w:rsidRPr="004406EC">
        <w:rPr>
          <w:rStyle w:val="a8"/>
          <w:rFonts w:eastAsia="宋体"/>
          <w:vertAlign w:val="baseline"/>
        </w:rPr>
        <w:tab/>
        <w:t>*</w:t>
      </w:r>
      <w:r w:rsidRPr="004406EC">
        <w:tab/>
      </w:r>
      <w:r w:rsidR="00FB6C37" w:rsidRPr="004406EC">
        <w:rPr>
          <w:rFonts w:hint="eastAsia"/>
        </w:rPr>
        <w:t>委员会第四十一届会议</w:t>
      </w:r>
      <w:r w:rsidR="00A05C77" w:rsidRPr="004406EC">
        <w:rPr>
          <w:rFonts w:hint="eastAsia"/>
        </w:rPr>
        <w:t>(2</w:t>
      </w:r>
      <w:r w:rsidR="00FB6C37" w:rsidRPr="004406EC">
        <w:rPr>
          <w:rFonts w:hint="eastAsia"/>
        </w:rPr>
        <w:t>0</w:t>
      </w:r>
      <w:r w:rsidR="00A05C77" w:rsidRPr="004406EC">
        <w:rPr>
          <w:rFonts w:hint="eastAsia"/>
        </w:rPr>
        <w:t>25</w:t>
      </w:r>
      <w:r w:rsidR="00FB6C37" w:rsidRPr="004406EC">
        <w:rPr>
          <w:rFonts w:hint="eastAsia"/>
        </w:rPr>
        <w:t>年</w:t>
      </w:r>
      <w:r w:rsidR="00A05C77" w:rsidRPr="004406EC">
        <w:rPr>
          <w:rFonts w:hint="eastAsia"/>
        </w:rPr>
        <w:t>12</w:t>
      </w:r>
      <w:r w:rsidR="00FB6C37" w:rsidRPr="004406EC">
        <w:rPr>
          <w:rFonts w:hint="eastAsia"/>
        </w:rPr>
        <w:t>月</w:t>
      </w:r>
      <w:r w:rsidR="00A05C77" w:rsidRPr="004406EC">
        <w:rPr>
          <w:rFonts w:hint="eastAsia"/>
        </w:rPr>
        <w:t>1</w:t>
      </w:r>
      <w:r w:rsidR="00FB6C37" w:rsidRPr="004406EC">
        <w:rPr>
          <w:rFonts w:hint="eastAsia"/>
        </w:rPr>
        <w:t>日至</w:t>
      </w:r>
      <w:r w:rsidR="00A05C77" w:rsidRPr="004406EC">
        <w:rPr>
          <w:rFonts w:hint="eastAsia"/>
        </w:rPr>
        <w:t>11</w:t>
      </w:r>
      <w:r w:rsidR="00FB6C37" w:rsidRPr="004406EC">
        <w:rPr>
          <w:rFonts w:hint="eastAsia"/>
        </w:rPr>
        <w:t>日</w:t>
      </w:r>
      <w:r w:rsidR="00A05C77" w:rsidRPr="004406EC">
        <w:rPr>
          <w:rFonts w:hint="eastAsia"/>
        </w:rPr>
        <w:t>)</w:t>
      </w:r>
      <w:r w:rsidR="00FB6C37" w:rsidRPr="004406EC">
        <w:rPr>
          <w:rFonts w:hint="eastAsia"/>
        </w:rPr>
        <w:t>通过。</w:t>
      </w:r>
    </w:p>
  </w:footnote>
  <w:footnote w:id="3">
    <w:p w14:paraId="5CFA3FB8" w14:textId="18D69892" w:rsidR="00FB6C37" w:rsidRPr="004406EC" w:rsidRDefault="00FB6C37" w:rsidP="00FB6C37">
      <w:pPr>
        <w:pStyle w:val="a6"/>
      </w:pPr>
      <w:r w:rsidRPr="004406EC">
        <w:tab/>
      </w:r>
      <w:r w:rsidRPr="004406EC">
        <w:rPr>
          <w:rStyle w:val="a8"/>
          <w:rFonts w:eastAsia="宋体"/>
        </w:rPr>
        <w:footnoteRef/>
      </w:r>
      <w:r w:rsidRPr="004406EC">
        <w:tab/>
      </w:r>
      <w:r w:rsidRPr="004406EC">
        <w:rPr>
          <w:rFonts w:hint="eastAsia"/>
        </w:rPr>
        <w:t>见</w:t>
      </w:r>
      <w:proofErr w:type="spellStart"/>
      <w:r w:rsidR="00A05C77" w:rsidRPr="004406EC">
        <w:rPr>
          <w:rFonts w:hint="eastAsia"/>
        </w:rPr>
        <w:t>CMW</w:t>
      </w:r>
      <w:proofErr w:type="spellEnd"/>
      <w:r w:rsidR="00A05C77" w:rsidRPr="004406EC">
        <w:rPr>
          <w:rFonts w:hint="eastAsia"/>
        </w:rPr>
        <w:t>/C/</w:t>
      </w:r>
      <w:proofErr w:type="spellStart"/>
      <w:r w:rsidR="00A05C77" w:rsidRPr="004406EC">
        <w:rPr>
          <w:rFonts w:hint="eastAsia"/>
        </w:rPr>
        <w:t>SR</w:t>
      </w:r>
      <w:r w:rsidRPr="004406EC">
        <w:rPr>
          <w:rFonts w:hint="eastAsia"/>
        </w:rPr>
        <w:t>.</w:t>
      </w:r>
      <w:r w:rsidR="00A05C77" w:rsidRPr="004406EC">
        <w:rPr>
          <w:rFonts w:hint="eastAsia"/>
        </w:rPr>
        <w:t>61</w:t>
      </w:r>
      <w:r w:rsidRPr="004406EC">
        <w:rPr>
          <w:rFonts w:hint="eastAsia"/>
        </w:rPr>
        <w:t>0</w:t>
      </w:r>
      <w:proofErr w:type="spellEnd"/>
      <w:r w:rsidRPr="004406EC">
        <w:rPr>
          <w:rFonts w:hint="eastAsia"/>
        </w:rPr>
        <w:t>和</w:t>
      </w:r>
      <w:proofErr w:type="spellStart"/>
      <w:r w:rsidR="00A05C77" w:rsidRPr="004406EC">
        <w:rPr>
          <w:rFonts w:hint="eastAsia"/>
        </w:rPr>
        <w:t>CMW</w:t>
      </w:r>
      <w:proofErr w:type="spellEnd"/>
      <w:r w:rsidR="00A05C77" w:rsidRPr="004406EC">
        <w:rPr>
          <w:rFonts w:hint="eastAsia"/>
        </w:rPr>
        <w:t>/C/</w:t>
      </w:r>
      <w:proofErr w:type="spellStart"/>
      <w:r w:rsidR="00A05C77" w:rsidRPr="004406EC">
        <w:rPr>
          <w:rFonts w:hint="eastAsia"/>
        </w:rPr>
        <w:t>SR</w:t>
      </w:r>
      <w:r w:rsidRPr="004406EC">
        <w:rPr>
          <w:rFonts w:hint="eastAsia"/>
        </w:rPr>
        <w:t>.</w:t>
      </w:r>
      <w:r w:rsidR="00A05C77" w:rsidRPr="004406EC">
        <w:rPr>
          <w:rFonts w:hint="eastAsia"/>
        </w:rPr>
        <w:t>612</w:t>
      </w:r>
      <w:proofErr w:type="spellEnd"/>
      <w:r w:rsidRPr="004406EC">
        <w:rPr>
          <w:rFonts w:hint="eastAsia"/>
        </w:rPr>
        <w:t>。</w:t>
      </w:r>
    </w:p>
  </w:footnote>
  <w:footnote w:id="4">
    <w:p w14:paraId="35CC2251" w14:textId="7309AB55" w:rsidR="00FB6C37" w:rsidRPr="004406EC" w:rsidRDefault="00FB6C37">
      <w:pPr>
        <w:pStyle w:val="a6"/>
      </w:pPr>
      <w:r w:rsidRPr="004406EC">
        <w:tab/>
      </w:r>
      <w:r w:rsidRPr="004406EC">
        <w:rPr>
          <w:rStyle w:val="a8"/>
          <w:rFonts w:eastAsia="宋体"/>
        </w:rPr>
        <w:footnoteRef/>
      </w:r>
      <w:r w:rsidRPr="004406EC">
        <w:tab/>
      </w:r>
      <w:proofErr w:type="spellStart"/>
      <w:r w:rsidR="00A05C77" w:rsidRPr="004406EC">
        <w:rPr>
          <w:rFonts w:hint="eastAsia"/>
        </w:rPr>
        <w:t>CMW</w:t>
      </w:r>
      <w:proofErr w:type="spellEnd"/>
      <w:r w:rsidR="00A05C77" w:rsidRPr="004406EC">
        <w:rPr>
          <w:rFonts w:hint="eastAsia"/>
        </w:rPr>
        <w:t>/C/</w:t>
      </w:r>
      <w:proofErr w:type="spellStart"/>
      <w:r w:rsidR="00A05C77" w:rsidRPr="004406EC">
        <w:rPr>
          <w:rFonts w:hint="eastAsia"/>
        </w:rPr>
        <w:t>MRT</w:t>
      </w:r>
      <w:proofErr w:type="spellEnd"/>
      <w:r w:rsidR="00A05C77" w:rsidRPr="004406EC">
        <w:rPr>
          <w:rFonts w:hint="eastAsia"/>
        </w:rPr>
        <w:t>/2</w:t>
      </w:r>
      <w:r w:rsidRPr="004406EC">
        <w:rPr>
          <w:rFonts w:hint="eastAsia"/>
        </w:rPr>
        <w:t>。</w:t>
      </w:r>
    </w:p>
  </w:footnote>
  <w:footnote w:id="5">
    <w:p w14:paraId="38ECE200" w14:textId="4F84AC6E" w:rsidR="00FB6C37" w:rsidRPr="004406EC" w:rsidRDefault="00FB6C37">
      <w:pPr>
        <w:pStyle w:val="a6"/>
      </w:pPr>
      <w:r w:rsidRPr="004406EC">
        <w:tab/>
      </w:r>
      <w:r w:rsidRPr="004406EC">
        <w:rPr>
          <w:rStyle w:val="a8"/>
          <w:rFonts w:eastAsia="宋体"/>
        </w:rPr>
        <w:footnoteRef/>
      </w:r>
      <w:r w:rsidRPr="004406EC">
        <w:tab/>
      </w:r>
      <w:proofErr w:type="spellStart"/>
      <w:r w:rsidR="00A05C77" w:rsidRPr="004406EC">
        <w:rPr>
          <w:rFonts w:hint="eastAsia"/>
        </w:rPr>
        <w:t>CMW</w:t>
      </w:r>
      <w:proofErr w:type="spellEnd"/>
      <w:r w:rsidR="00A05C77" w:rsidRPr="004406EC">
        <w:rPr>
          <w:rFonts w:hint="eastAsia"/>
        </w:rPr>
        <w:t>/C/</w:t>
      </w:r>
      <w:proofErr w:type="spellStart"/>
      <w:r w:rsidR="00A05C77" w:rsidRPr="004406EC">
        <w:rPr>
          <w:rFonts w:hint="eastAsia"/>
        </w:rPr>
        <w:t>MRT</w:t>
      </w:r>
      <w:proofErr w:type="spellEnd"/>
      <w:r w:rsidR="00A05C77" w:rsidRPr="004406EC">
        <w:rPr>
          <w:rFonts w:hint="eastAsia"/>
        </w:rPr>
        <w:t>/RQ/2</w:t>
      </w:r>
      <w:r w:rsidRPr="004406EC">
        <w:rPr>
          <w:rFonts w:hint="eastAsia"/>
        </w:rPr>
        <w:t>。</w:t>
      </w:r>
    </w:p>
  </w:footnote>
  <w:footnote w:id="6">
    <w:p w14:paraId="0D1C6D9F" w14:textId="72ED35BF" w:rsidR="00C051BA" w:rsidRPr="004406EC" w:rsidRDefault="00C051BA" w:rsidP="00C051BA">
      <w:pPr>
        <w:pStyle w:val="a6"/>
      </w:pPr>
      <w:r w:rsidRPr="004406EC">
        <w:tab/>
      </w:r>
      <w:r w:rsidRPr="004406EC">
        <w:rPr>
          <w:rStyle w:val="a8"/>
          <w:rFonts w:eastAsia="宋体"/>
        </w:rPr>
        <w:footnoteRef/>
      </w:r>
      <w:r w:rsidRPr="004406EC">
        <w:tab/>
      </w:r>
      <w:hyperlink r:id="rId1" w:history="1">
        <w:proofErr w:type="spellStart"/>
        <w:r w:rsidR="00A05C77" w:rsidRPr="004406EC">
          <w:rPr>
            <w:rStyle w:val="af5"/>
            <w:rFonts w:hint="eastAsia"/>
            <w:u w:val="none"/>
          </w:rPr>
          <w:t>CMW</w:t>
        </w:r>
        <w:proofErr w:type="spellEnd"/>
        <w:r w:rsidR="00A05C77" w:rsidRPr="004406EC">
          <w:rPr>
            <w:rStyle w:val="af5"/>
            <w:rFonts w:hint="eastAsia"/>
            <w:u w:val="none"/>
          </w:rPr>
          <w:t>/C/</w:t>
        </w:r>
        <w:proofErr w:type="spellStart"/>
        <w:r w:rsidR="00A05C77" w:rsidRPr="004406EC">
          <w:rPr>
            <w:rStyle w:val="af5"/>
            <w:rFonts w:hint="eastAsia"/>
            <w:u w:val="none"/>
          </w:rPr>
          <w:t>MRT</w:t>
        </w:r>
        <w:proofErr w:type="spellEnd"/>
        <w:r w:rsidR="00A05C77" w:rsidRPr="004406EC">
          <w:rPr>
            <w:rStyle w:val="af5"/>
            <w:rFonts w:hint="eastAsia"/>
            <w:u w:val="none"/>
          </w:rPr>
          <w:t>/CO/1</w:t>
        </w:r>
      </w:hyperlink>
      <w:r w:rsidR="00A05C77" w:rsidRPr="004406EC">
        <w:rPr>
          <w:rFonts w:hint="eastAsia"/>
        </w:rPr>
        <w:t>,</w:t>
      </w:r>
      <w:r w:rsidR="00A05C77" w:rsidRPr="004406EC">
        <w:t xml:space="preserve"> </w:t>
      </w:r>
      <w:r w:rsidRPr="004406EC">
        <w:rPr>
          <w:rFonts w:hint="eastAsia"/>
        </w:rPr>
        <w:t>第</w:t>
      </w:r>
      <w:r w:rsidR="00A05C77" w:rsidRPr="004406EC">
        <w:rPr>
          <w:rFonts w:hint="eastAsia"/>
        </w:rPr>
        <w:t>13</w:t>
      </w:r>
      <w:r w:rsidRPr="004406EC">
        <w:rPr>
          <w:rFonts w:hint="eastAsia"/>
        </w:rPr>
        <w:t>段。</w:t>
      </w:r>
    </w:p>
  </w:footnote>
  <w:footnote w:id="7">
    <w:p w14:paraId="0BAB6D2E" w14:textId="34F2D8FE" w:rsidR="00C051BA" w:rsidRPr="004406EC" w:rsidRDefault="00C051BA">
      <w:pPr>
        <w:pStyle w:val="a6"/>
      </w:pPr>
      <w:r w:rsidRPr="004406EC">
        <w:tab/>
      </w:r>
      <w:r w:rsidRPr="004406EC">
        <w:rPr>
          <w:rStyle w:val="a8"/>
          <w:rFonts w:eastAsia="宋体"/>
        </w:rPr>
        <w:footnoteRef/>
      </w:r>
      <w:r w:rsidRPr="004406EC">
        <w:tab/>
      </w:r>
      <w:r w:rsidRPr="004406EC">
        <w:rPr>
          <w:rFonts w:hint="eastAsia"/>
        </w:rPr>
        <w:t>同上</w:t>
      </w:r>
      <w:r w:rsidR="00A05C77" w:rsidRPr="004406EC">
        <w:rPr>
          <w:rFonts w:hint="eastAsia"/>
        </w:rPr>
        <w:t>，</w:t>
      </w:r>
      <w:r w:rsidRPr="004406EC">
        <w:rPr>
          <w:rFonts w:hint="eastAsia"/>
        </w:rPr>
        <w:t>第</w:t>
      </w:r>
      <w:r w:rsidR="00A05C77" w:rsidRPr="004406EC">
        <w:rPr>
          <w:rFonts w:hint="eastAsia"/>
        </w:rPr>
        <w:t>14</w:t>
      </w:r>
      <w:r w:rsidRPr="004406EC">
        <w:rPr>
          <w:rFonts w:hint="eastAsia"/>
        </w:rPr>
        <w:t>段。</w:t>
      </w:r>
    </w:p>
  </w:footnote>
  <w:footnote w:id="8">
    <w:p w14:paraId="28964F9B" w14:textId="0D507CA7" w:rsidR="00C051BA" w:rsidRPr="004406EC" w:rsidRDefault="00C051BA">
      <w:pPr>
        <w:pStyle w:val="a6"/>
      </w:pPr>
      <w:r w:rsidRPr="004406EC">
        <w:tab/>
      </w:r>
      <w:r w:rsidRPr="004406EC">
        <w:rPr>
          <w:rStyle w:val="a8"/>
          <w:rFonts w:eastAsia="宋体"/>
        </w:rPr>
        <w:footnoteRef/>
      </w:r>
      <w:r w:rsidRPr="004406EC">
        <w:tab/>
      </w:r>
      <w:r w:rsidRPr="004406EC">
        <w:rPr>
          <w:rFonts w:hint="eastAsia"/>
        </w:rPr>
        <w:t>同上</w:t>
      </w:r>
      <w:r w:rsidR="00A05C77" w:rsidRPr="004406EC">
        <w:rPr>
          <w:rFonts w:hint="eastAsia"/>
        </w:rPr>
        <w:t>，</w:t>
      </w:r>
      <w:r w:rsidRPr="004406EC">
        <w:rPr>
          <w:rFonts w:hint="eastAsia"/>
        </w:rPr>
        <w:t>第</w:t>
      </w:r>
      <w:r w:rsidR="00A05C77" w:rsidRPr="004406EC">
        <w:rPr>
          <w:rFonts w:hint="eastAsia"/>
        </w:rPr>
        <w:t>15</w:t>
      </w:r>
      <w:r w:rsidRPr="004406EC">
        <w:rPr>
          <w:rFonts w:hint="eastAsia"/>
        </w:rPr>
        <w:t>段。</w:t>
      </w:r>
    </w:p>
  </w:footnote>
  <w:footnote w:id="9">
    <w:p w14:paraId="63AACE5B" w14:textId="216902AD" w:rsidR="004F7B37" w:rsidRPr="004406EC" w:rsidRDefault="004F7B37">
      <w:pPr>
        <w:pStyle w:val="a6"/>
      </w:pPr>
      <w:r w:rsidRPr="004406EC">
        <w:tab/>
      </w:r>
      <w:r w:rsidRPr="004406EC">
        <w:rPr>
          <w:rStyle w:val="a8"/>
          <w:rFonts w:eastAsia="宋体"/>
        </w:rPr>
        <w:footnoteRef/>
      </w:r>
      <w:r w:rsidRPr="004406EC">
        <w:tab/>
      </w:r>
      <w:hyperlink r:id="rId2" w:history="1">
        <w:r w:rsidR="00A05C77" w:rsidRPr="004406EC">
          <w:rPr>
            <w:rStyle w:val="af5"/>
            <w:rFonts w:hint="eastAsia"/>
            <w:u w:val="none"/>
          </w:rPr>
          <w:t>A/8</w:t>
        </w:r>
        <w:r w:rsidRPr="004406EC">
          <w:rPr>
            <w:rStyle w:val="af5"/>
            <w:rFonts w:hint="eastAsia"/>
            <w:u w:val="none"/>
          </w:rPr>
          <w:t>0</w:t>
        </w:r>
        <w:r w:rsidR="00A05C77" w:rsidRPr="004406EC">
          <w:rPr>
            <w:rStyle w:val="af5"/>
            <w:rFonts w:hint="eastAsia"/>
            <w:u w:val="none"/>
          </w:rPr>
          <w:t>/3</w:t>
        </w:r>
        <w:r w:rsidRPr="004406EC">
          <w:rPr>
            <w:rStyle w:val="af5"/>
            <w:rFonts w:hint="eastAsia"/>
            <w:u w:val="none"/>
          </w:rPr>
          <w:t>0</w:t>
        </w:r>
        <w:r w:rsidR="00A05C77" w:rsidRPr="004406EC">
          <w:rPr>
            <w:rStyle w:val="af5"/>
            <w:rFonts w:hint="eastAsia"/>
            <w:u w:val="none"/>
          </w:rPr>
          <w:t>2</w:t>
        </w:r>
      </w:hyperlink>
      <w:r w:rsidRPr="004406EC">
        <w:rPr>
          <w:rFonts w:hint="eastAsia"/>
        </w:rPr>
        <w:t>。</w:t>
      </w:r>
    </w:p>
  </w:footnote>
  <w:footnote w:id="10">
    <w:p w14:paraId="66AF27CC" w14:textId="31141366" w:rsidR="004F7B37" w:rsidRPr="004406EC" w:rsidRDefault="004F7B37">
      <w:pPr>
        <w:pStyle w:val="a6"/>
      </w:pPr>
      <w:r w:rsidRPr="004406EC">
        <w:tab/>
      </w:r>
      <w:r w:rsidRPr="004406EC">
        <w:rPr>
          <w:rStyle w:val="a8"/>
          <w:rFonts w:eastAsia="宋体"/>
        </w:rPr>
        <w:footnoteRef/>
      </w:r>
      <w:r w:rsidRPr="004406EC">
        <w:tab/>
      </w:r>
      <w:hyperlink r:id="rId3" w:history="1">
        <w:r w:rsidR="00A05C77" w:rsidRPr="004406EC">
          <w:rPr>
            <w:rStyle w:val="af5"/>
            <w:rFonts w:hint="eastAsia"/>
            <w:u w:val="none"/>
          </w:rPr>
          <w:t>HRI/GEN/2/</w:t>
        </w:r>
        <w:proofErr w:type="spellStart"/>
        <w:r w:rsidR="00A05C77" w:rsidRPr="004406EC">
          <w:rPr>
            <w:rStyle w:val="af5"/>
            <w:rFonts w:hint="eastAsia"/>
            <w:u w:val="none"/>
          </w:rPr>
          <w:t>Rev</w:t>
        </w:r>
        <w:r w:rsidRPr="004406EC">
          <w:rPr>
            <w:rStyle w:val="af5"/>
            <w:rFonts w:hint="eastAsia"/>
            <w:u w:val="none"/>
          </w:rPr>
          <w:t>.</w:t>
        </w:r>
        <w:r w:rsidR="00A05C77" w:rsidRPr="004406EC">
          <w:rPr>
            <w:rStyle w:val="af5"/>
            <w:rFonts w:hint="eastAsia"/>
            <w:u w:val="none"/>
          </w:rPr>
          <w:t>6</w:t>
        </w:r>
        <w:proofErr w:type="spellEnd"/>
      </w:hyperlink>
      <w:r w:rsidRPr="004406E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40123" w14:textId="77777777" w:rsidR="008102CF" w:rsidRDefault="001D3B8B" w:rsidP="001D3B8B">
    <w:pPr>
      <w:pStyle w:val="af3"/>
    </w:pPr>
    <w:proofErr w:type="spellStart"/>
    <w:r>
      <w:t>CMW</w:t>
    </w:r>
    <w:proofErr w:type="spellEnd"/>
    <w:r>
      <w:t>/C/</w:t>
    </w:r>
    <w:proofErr w:type="spellStart"/>
    <w:r>
      <w:t>MRT</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6DA93" w14:textId="77777777" w:rsidR="008102CF" w:rsidRPr="00202A30" w:rsidRDefault="001D3B8B" w:rsidP="001D3B8B">
    <w:pPr>
      <w:pStyle w:val="af3"/>
      <w:jc w:val="right"/>
    </w:pPr>
    <w:proofErr w:type="spellStart"/>
    <w:r>
      <w:t>CMW</w:t>
    </w:r>
    <w:proofErr w:type="spellEnd"/>
    <w:r>
      <w:t>/C/</w:t>
    </w:r>
    <w:proofErr w:type="spellStart"/>
    <w:r>
      <w:t>MRT</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1"/>
  </w:num>
  <w:num w:numId="2" w16cid:durableId="44257017">
    <w:abstractNumId w:val="5"/>
  </w:num>
  <w:num w:numId="3" w16cid:durableId="878511921">
    <w:abstractNumId w:val="2"/>
  </w:num>
  <w:num w:numId="4" w16cid:durableId="1513569710">
    <w:abstractNumId w:val="0"/>
  </w:num>
  <w:num w:numId="5" w16cid:durableId="1346438310">
    <w:abstractNumId w:val="3"/>
  </w:num>
  <w:num w:numId="6" w16cid:durableId="93632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237"/>
    <w:rsid w:val="0001068E"/>
    <w:rsid w:val="00011483"/>
    <w:rsid w:val="00021724"/>
    <w:rsid w:val="0004529B"/>
    <w:rsid w:val="000D319F"/>
    <w:rsid w:val="000D4739"/>
    <w:rsid w:val="000E4D0E"/>
    <w:rsid w:val="00130087"/>
    <w:rsid w:val="00131183"/>
    <w:rsid w:val="00144B69"/>
    <w:rsid w:val="00153E86"/>
    <w:rsid w:val="00166935"/>
    <w:rsid w:val="00176354"/>
    <w:rsid w:val="00185CB6"/>
    <w:rsid w:val="001B1BD1"/>
    <w:rsid w:val="001C3EF2"/>
    <w:rsid w:val="001D17F6"/>
    <w:rsid w:val="001D3B8B"/>
    <w:rsid w:val="00202762"/>
    <w:rsid w:val="00204B42"/>
    <w:rsid w:val="002231C3"/>
    <w:rsid w:val="002233E4"/>
    <w:rsid w:val="0024417F"/>
    <w:rsid w:val="00250F8D"/>
    <w:rsid w:val="00264C9F"/>
    <w:rsid w:val="002E1C97"/>
    <w:rsid w:val="002F5834"/>
    <w:rsid w:val="00326EBF"/>
    <w:rsid w:val="00327FE4"/>
    <w:rsid w:val="00365468"/>
    <w:rsid w:val="00375379"/>
    <w:rsid w:val="00383960"/>
    <w:rsid w:val="00396631"/>
    <w:rsid w:val="003B270C"/>
    <w:rsid w:val="003D7D4D"/>
    <w:rsid w:val="00401827"/>
    <w:rsid w:val="00413D23"/>
    <w:rsid w:val="00413FAA"/>
    <w:rsid w:val="00427F63"/>
    <w:rsid w:val="004406EC"/>
    <w:rsid w:val="004A17D1"/>
    <w:rsid w:val="004C4A0A"/>
    <w:rsid w:val="004D62AF"/>
    <w:rsid w:val="004F7B37"/>
    <w:rsid w:val="005109ED"/>
    <w:rsid w:val="0052632A"/>
    <w:rsid w:val="00543EBA"/>
    <w:rsid w:val="00573871"/>
    <w:rsid w:val="00586150"/>
    <w:rsid w:val="005D0A6E"/>
    <w:rsid w:val="005E403A"/>
    <w:rsid w:val="00656287"/>
    <w:rsid w:val="006655CB"/>
    <w:rsid w:val="0067056D"/>
    <w:rsid w:val="00680656"/>
    <w:rsid w:val="006B1119"/>
    <w:rsid w:val="006B201C"/>
    <w:rsid w:val="006E3E46"/>
    <w:rsid w:val="006E71B1"/>
    <w:rsid w:val="00705D89"/>
    <w:rsid w:val="00731A42"/>
    <w:rsid w:val="00764F70"/>
    <w:rsid w:val="00767E69"/>
    <w:rsid w:val="007703AF"/>
    <w:rsid w:val="0077079A"/>
    <w:rsid w:val="007A5599"/>
    <w:rsid w:val="007A792B"/>
    <w:rsid w:val="007C12F2"/>
    <w:rsid w:val="007F2DE6"/>
    <w:rsid w:val="008102CF"/>
    <w:rsid w:val="00852593"/>
    <w:rsid w:val="008533D0"/>
    <w:rsid w:val="00856233"/>
    <w:rsid w:val="00860F27"/>
    <w:rsid w:val="008801B2"/>
    <w:rsid w:val="008B0560"/>
    <w:rsid w:val="008B2BFA"/>
    <w:rsid w:val="00936F03"/>
    <w:rsid w:val="009377CD"/>
    <w:rsid w:val="00943B69"/>
    <w:rsid w:val="00944CB3"/>
    <w:rsid w:val="00947BDB"/>
    <w:rsid w:val="00956C30"/>
    <w:rsid w:val="00985237"/>
    <w:rsid w:val="009B09D7"/>
    <w:rsid w:val="009D35ED"/>
    <w:rsid w:val="009D6F00"/>
    <w:rsid w:val="009E1646"/>
    <w:rsid w:val="009E54EB"/>
    <w:rsid w:val="009E795F"/>
    <w:rsid w:val="009E7F49"/>
    <w:rsid w:val="00A01619"/>
    <w:rsid w:val="00A02F0C"/>
    <w:rsid w:val="00A03CB6"/>
    <w:rsid w:val="00A05C77"/>
    <w:rsid w:val="00A1364C"/>
    <w:rsid w:val="00A21076"/>
    <w:rsid w:val="00A3739A"/>
    <w:rsid w:val="00A52DAF"/>
    <w:rsid w:val="00A61941"/>
    <w:rsid w:val="00A84072"/>
    <w:rsid w:val="00A94DCF"/>
    <w:rsid w:val="00AC053A"/>
    <w:rsid w:val="00B16570"/>
    <w:rsid w:val="00B53320"/>
    <w:rsid w:val="00B55087"/>
    <w:rsid w:val="00B64182"/>
    <w:rsid w:val="00B64AF6"/>
    <w:rsid w:val="00B92090"/>
    <w:rsid w:val="00BC6522"/>
    <w:rsid w:val="00BD2C5F"/>
    <w:rsid w:val="00C051BA"/>
    <w:rsid w:val="00C121D5"/>
    <w:rsid w:val="00C17349"/>
    <w:rsid w:val="00C2044F"/>
    <w:rsid w:val="00C351AA"/>
    <w:rsid w:val="00C50B33"/>
    <w:rsid w:val="00C53F40"/>
    <w:rsid w:val="00C55B7D"/>
    <w:rsid w:val="00C666E2"/>
    <w:rsid w:val="00C7253F"/>
    <w:rsid w:val="00C977F5"/>
    <w:rsid w:val="00CA54E8"/>
    <w:rsid w:val="00CC0FC7"/>
    <w:rsid w:val="00CD42BE"/>
    <w:rsid w:val="00CF4195"/>
    <w:rsid w:val="00D034CD"/>
    <w:rsid w:val="00D26A05"/>
    <w:rsid w:val="00D333FD"/>
    <w:rsid w:val="00D5433B"/>
    <w:rsid w:val="00D97B98"/>
    <w:rsid w:val="00DC2742"/>
    <w:rsid w:val="00DC671F"/>
    <w:rsid w:val="00DE4DA7"/>
    <w:rsid w:val="00E13BAC"/>
    <w:rsid w:val="00E2406F"/>
    <w:rsid w:val="00E33B38"/>
    <w:rsid w:val="00E47FE5"/>
    <w:rsid w:val="00E574AF"/>
    <w:rsid w:val="00E618AA"/>
    <w:rsid w:val="00EF4702"/>
    <w:rsid w:val="00F109E8"/>
    <w:rsid w:val="00F640EE"/>
    <w:rsid w:val="00F714DA"/>
    <w:rsid w:val="00F85942"/>
    <w:rsid w:val="00F90004"/>
    <w:rsid w:val="00FB456B"/>
    <w:rsid w:val="00FB6C37"/>
    <w:rsid w:val="00FC4178"/>
    <w:rsid w:val="00FE43D1"/>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1EF84"/>
  <w15:docId w15:val="{8EA1CE83-1DDF-438B-9B0C-CD7C6D199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B64182"/>
    <w:rPr>
      <w:color w:val="0000FF"/>
      <w:u w:val="single"/>
    </w:rPr>
  </w:style>
  <w:style w:type="character" w:styleId="af6">
    <w:name w:val="FollowedHyperlink"/>
    <w:basedOn w:val="a0"/>
    <w:uiPriority w:val="99"/>
    <w:semiHidden/>
    <w:unhideWhenUsed/>
    <w:rsid w:val="00B64182"/>
    <w:rPr>
      <w:color w:val="0000FF"/>
      <w:u w:val="single"/>
    </w:rPr>
  </w:style>
  <w:style w:type="character" w:styleId="af7">
    <w:name w:val="Unresolved Mention"/>
    <w:basedOn w:val="a0"/>
    <w:uiPriority w:val="99"/>
    <w:semiHidden/>
    <w:unhideWhenUsed/>
    <w:rsid w:val="00B641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HRI/GEN/2/Rev.6" TargetMode="External"/><Relationship Id="rId2" Type="http://schemas.openxmlformats.org/officeDocument/2006/relationships/hyperlink" Target="https://docs.un.org/zh/A/80/302" TargetMode="External"/><Relationship Id="rId1" Type="http://schemas.openxmlformats.org/officeDocument/2006/relationships/hyperlink" Target="https://docs.un.org/zh/CMW/C/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18</Pages>
  <Words>15065</Words>
  <Characters>16016</Characters>
  <Application>Microsoft Office Word</Application>
  <DocSecurity>0</DocSecurity>
  <Lines>630</Lines>
  <Paragraphs>308</Paragraphs>
  <ScaleCrop>false</ScaleCrop>
  <Company>DCM</Company>
  <LinksUpToDate>false</LinksUpToDate>
  <CharactersWithSpaces>16563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CMW/C/MRT/CO/2</dc:title>
  <dc:subject>2600303</dc:subject>
  <dc:creator>JI</dc:creator>
  <cp:keywords/>
  <dc:description/>
  <cp:lastModifiedBy>Xiangli Ferschin-Ji</cp:lastModifiedBy>
  <cp:revision>2</cp:revision>
  <cp:lastPrinted>2014-05-09T11:28:00Z</cp:lastPrinted>
  <dcterms:created xsi:type="dcterms:W3CDTF">2026-02-09T09:08:00Z</dcterms:created>
  <dcterms:modified xsi:type="dcterms:W3CDTF">2026-02-09T09:08:00Z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98f4402e-ad83-4035-8003-44c8adde2713</vt:lpwstr>
  </property>
</Properties>
</file>