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  <w:lang w:val="ru-RU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  <w:titlePg/>
          <w:docGrid w:linePitch="280"/>
        </w:sectPr>
      </w:pPr>
      <w:r>
        <w:rPr>
          <w:rStyle w:val="CommentReference"/>
          <w:lang w:val="ru-RU"/>
        </w:rPr>
        <w:commentReference w:id="0"/>
      </w: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ru-RU"/>
        </w:rPr>
      </w:pPr>
      <w:r>
        <w:rPr>
          <w:lang w:val="ru-RU"/>
        </w:rPr>
        <w:t xml:space="preserve">Комитет по ликвидации </w:t>
      </w:r>
      <w:r>
        <w:rPr>
          <w:lang w:val="ru-RU"/>
        </w:rPr>
        <w:br/>
        <w:t>дискриминации в отношении женщин</w:t>
      </w:r>
    </w:p>
    <w:p w:rsidR="00000000" w:rsidRDefault="00000000">
      <w:pPr>
        <w:tabs>
          <w:tab w:val="left" w:pos="7513"/>
        </w:tabs>
        <w:suppressAutoHyphens/>
        <w:spacing w:line="120" w:lineRule="exact"/>
        <w:jc w:val="both"/>
        <w:rPr>
          <w:b/>
          <w:spacing w:val="-3"/>
          <w:sz w:val="10"/>
          <w:lang w:val="ru-RU"/>
        </w:rPr>
      </w:pPr>
    </w:p>
    <w:p w:rsidR="00000000" w:rsidRDefault="00000000">
      <w:pPr>
        <w:tabs>
          <w:tab w:val="left" w:pos="7513"/>
        </w:tabs>
        <w:suppressAutoHyphens/>
        <w:spacing w:line="120" w:lineRule="exact"/>
        <w:jc w:val="both"/>
        <w:rPr>
          <w:b/>
          <w:spacing w:val="-3"/>
          <w:sz w:val="10"/>
          <w:lang w:val="ru-RU"/>
        </w:rPr>
      </w:pPr>
    </w:p>
    <w:p w:rsidR="00000000" w:rsidRDefault="00000000">
      <w:pPr>
        <w:tabs>
          <w:tab w:val="left" w:pos="7513"/>
        </w:tabs>
        <w:suppressAutoHyphens/>
        <w:spacing w:line="120" w:lineRule="exact"/>
        <w:jc w:val="both"/>
        <w:rPr>
          <w:b/>
          <w:spacing w:val="-3"/>
          <w:sz w:val="10"/>
          <w:lang w:val="ru-RU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Сводные вторые и третьи периодические 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Молдова</w:t>
      </w:r>
      <w:r>
        <w:rPr>
          <w:rStyle w:val="FootnoteReference"/>
          <w:b w:val="0"/>
          <w:spacing w:val="-3"/>
          <w:sz w:val="20"/>
          <w:lang w:val="ru-RU"/>
        </w:rPr>
        <w:footnoteReference w:customMarkFollows="1" w:id="1"/>
        <w:t>*</w:t>
      </w:r>
    </w:p>
    <w:p w:rsidR="00000000" w:rsidRDefault="00000000">
      <w:pPr>
        <w:pStyle w:val="SingleTxt"/>
        <w:rPr>
          <w:lang w:val="ru-RU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caps/>
          <w:spacing w:val="-3"/>
          <w:vertAlign w:val="superscript"/>
          <w:lang w:val="ru-RU"/>
        </w:rPr>
      </w:pPr>
      <w:r>
        <w:rPr>
          <w:lang w:val="ru-RU"/>
        </w:rPr>
        <w:br w:type="page"/>
      </w:r>
      <w:r>
        <w:rPr>
          <w:lang w:val="ru-RU"/>
        </w:rPr>
        <w:tab/>
      </w:r>
      <w:r>
        <w:rPr>
          <w:lang w:val="ru-RU"/>
        </w:rPr>
        <w:tab/>
        <w:t xml:space="preserve">Сводный второй и третий периодический доклад, представленный Республикой Молдовой в соответствии со статьей 18 Конвенции Организации Объединенных Наций </w:t>
      </w:r>
      <w:r>
        <w:rPr>
          <w:spacing w:val="-3"/>
          <w:lang w:val="ru-RU"/>
        </w:rPr>
        <w:t>о ликвидации всех форм дискриминации в отношении же</w:t>
      </w:r>
      <w:r>
        <w:rPr>
          <w:spacing w:val="-3"/>
          <w:lang w:val="ru-RU"/>
        </w:rPr>
        <w:t>н</w:t>
      </w:r>
      <w:r>
        <w:rPr>
          <w:spacing w:val="-3"/>
          <w:lang w:val="ru-RU"/>
        </w:rPr>
        <w:t>щин</w:t>
      </w: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>1.</w:t>
      </w:r>
      <w:r>
        <w:rPr>
          <w:spacing w:val="-3"/>
          <w:lang w:val="ru-RU"/>
        </w:rPr>
        <w:tab/>
        <w:t>Первоначальный доклад Республики Молдовы, подготовленный в соответствии со статьей 18 Конвенции о ликвидации всех форм дискриминации в отношении женщин (далее Конвенция), был представлен в октябре 1998 года. В нем рассказыв</w:t>
      </w:r>
      <w:r>
        <w:rPr>
          <w:spacing w:val="-3"/>
          <w:lang w:val="ru-RU"/>
        </w:rPr>
        <w:t>а</w:t>
      </w:r>
      <w:r>
        <w:rPr>
          <w:spacing w:val="-3"/>
          <w:lang w:val="ru-RU"/>
        </w:rPr>
        <w:t>лось о ситуации, сложившейся в стране в период перехода к демократическому о</w:t>
      </w:r>
      <w:r>
        <w:rPr>
          <w:spacing w:val="-3"/>
          <w:lang w:val="ru-RU"/>
        </w:rPr>
        <w:t>б</w:t>
      </w:r>
      <w:r>
        <w:rPr>
          <w:spacing w:val="-3"/>
          <w:lang w:val="ru-RU"/>
        </w:rPr>
        <w:t>ществу, а также о политических, экономических и социальных изменениях, которые отразились на развитии общества в целом, а также на деятельности, осуществляемой в интересах женщин.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Этот сводный доклад включает информацию об осуществлении положений Конве</w:t>
      </w:r>
      <w:r>
        <w:rPr>
          <w:spacing w:val="-3"/>
          <w:lang w:val="ru-RU"/>
        </w:rPr>
        <w:t>н</w:t>
      </w:r>
      <w:r>
        <w:rPr>
          <w:spacing w:val="-3"/>
          <w:lang w:val="ru-RU"/>
        </w:rPr>
        <w:t>ции с октября 1998 года по настоящее время.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>2.</w:t>
      </w:r>
      <w:r>
        <w:rPr>
          <w:spacing w:val="-3"/>
          <w:lang w:val="ru-RU"/>
        </w:rPr>
        <w:tab/>
        <w:t>Задержка с представлением доклада по сравнению с утвержденным Верховным комиссаром Организации Объединенных Наций по правам человека графиком связ</w:t>
      </w:r>
      <w:r>
        <w:rPr>
          <w:spacing w:val="-3"/>
          <w:lang w:val="ru-RU"/>
        </w:rPr>
        <w:t>а</w:t>
      </w:r>
      <w:r>
        <w:rPr>
          <w:spacing w:val="-3"/>
          <w:lang w:val="ru-RU"/>
        </w:rPr>
        <w:t>на с необходимостью более детального анализа основных тенденций в области и</w:t>
      </w:r>
      <w:r>
        <w:rPr>
          <w:spacing w:val="-3"/>
          <w:lang w:val="ru-RU"/>
        </w:rPr>
        <w:t>н</w:t>
      </w:r>
      <w:r>
        <w:rPr>
          <w:spacing w:val="-3"/>
          <w:lang w:val="ru-RU"/>
        </w:rPr>
        <w:t>ституциональной и законодательной реформ в области прав человека в целом и прав женщин в частности.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>3.</w:t>
      </w:r>
      <w:r>
        <w:rPr>
          <w:spacing w:val="-3"/>
          <w:lang w:val="ru-RU"/>
        </w:rPr>
        <w:tab/>
        <w:t>Данные доклады были подготовлены в соответствии с общими положениями статьи 18 Конвенции о структуре и содержании периодических докладов, утве</w:t>
      </w:r>
      <w:r>
        <w:rPr>
          <w:spacing w:val="-3"/>
          <w:lang w:val="ru-RU"/>
        </w:rPr>
        <w:t>р</w:t>
      </w:r>
      <w:r>
        <w:rPr>
          <w:spacing w:val="-3"/>
          <w:lang w:val="ru-RU"/>
        </w:rPr>
        <w:t>жденных Комитетом по ликвидации дискриминации в отношении женщин, а также другими ранее принятыми Комитетом рекомендациями.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Особое внимание было обращено на рекомендации Комитета, основанные на оценке первоначального доклада Республики Молдовы (см. CEDAW/C/MDA/1 и CEDAW/C/SR.478, 479 и 484 от 21–27 июня 2000 года).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>4.</w:t>
      </w:r>
      <w:r>
        <w:rPr>
          <w:spacing w:val="-3"/>
          <w:lang w:val="ru-RU"/>
        </w:rPr>
        <w:tab/>
        <w:t>В подготовке докладов принимали участие следующие стороны: координац</w:t>
      </w:r>
      <w:r>
        <w:rPr>
          <w:spacing w:val="-3"/>
          <w:lang w:val="ru-RU"/>
        </w:rPr>
        <w:t>и</w:t>
      </w:r>
      <w:r>
        <w:rPr>
          <w:spacing w:val="-3"/>
          <w:lang w:val="ru-RU"/>
        </w:rPr>
        <w:t>онные центры по гендерным вопросам, действующие внутри министерств и в</w:t>
      </w:r>
      <w:r>
        <w:rPr>
          <w:spacing w:val="-3"/>
          <w:lang w:val="ru-RU"/>
        </w:rPr>
        <w:t>е</w:t>
      </w:r>
      <w:r>
        <w:rPr>
          <w:spacing w:val="-3"/>
          <w:lang w:val="ru-RU"/>
        </w:rPr>
        <w:t>домств, и неправительственные организации, осуществляющие деятельность в да</w:t>
      </w:r>
      <w:r>
        <w:rPr>
          <w:spacing w:val="-3"/>
          <w:lang w:val="ru-RU"/>
        </w:rPr>
        <w:t>н</w:t>
      </w:r>
      <w:r>
        <w:rPr>
          <w:spacing w:val="-3"/>
          <w:lang w:val="ru-RU"/>
        </w:rPr>
        <w:t>ной области, а также отделения ЮНИФЕМ и ПРООН в Молдове.</w:t>
      </w: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Часть первая</w:t>
      </w:r>
      <w:r>
        <w:rPr>
          <w:lang w:val="ru-RU"/>
        </w:rPr>
        <w:br/>
        <w:t>Общий обзор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  <w:t>А.</w:t>
      </w:r>
      <w:r>
        <w:rPr>
          <w:lang w:val="ru-RU"/>
        </w:rPr>
        <w:tab/>
        <w:t>Демографическое положение</w:t>
      </w: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>5.</w:t>
      </w:r>
      <w:r>
        <w:rPr>
          <w:spacing w:val="-3"/>
          <w:lang w:val="ru-RU"/>
        </w:rPr>
        <w:tab/>
        <w:t>В 2002 году никаких крупных изменений в демографическом положении Мо</w:t>
      </w:r>
      <w:r>
        <w:rPr>
          <w:spacing w:val="-3"/>
          <w:lang w:val="ru-RU"/>
        </w:rPr>
        <w:t>л</w:t>
      </w:r>
      <w:r>
        <w:rPr>
          <w:spacing w:val="-3"/>
          <w:lang w:val="ru-RU"/>
        </w:rPr>
        <w:t>довы не произошло и в стране наблюдались те же тенденции, что и в предыд</w:t>
      </w:r>
      <w:r>
        <w:rPr>
          <w:spacing w:val="-3"/>
          <w:lang w:val="ru-RU"/>
        </w:rPr>
        <w:t>у</w:t>
      </w:r>
      <w:r>
        <w:rPr>
          <w:spacing w:val="-3"/>
          <w:lang w:val="ru-RU"/>
        </w:rPr>
        <w:t>щие годы.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 1 января 2003 года численность населения Молдовы (в которой не учитывается численность населения территорий, расположенных на левом б</w:t>
      </w:r>
      <w:r>
        <w:rPr>
          <w:lang w:val="ru-RU"/>
        </w:rPr>
        <w:t>е</w:t>
      </w:r>
      <w:r>
        <w:rPr>
          <w:lang w:val="ru-RU"/>
        </w:rPr>
        <w:t>регу реки Днестр, и города Бендеры) равнялась 3617,7 тыс. человек, среди к</w:t>
      </w:r>
      <w:r>
        <w:rPr>
          <w:lang w:val="ru-RU"/>
        </w:rPr>
        <w:t>о</w:t>
      </w:r>
      <w:r>
        <w:rPr>
          <w:lang w:val="ru-RU"/>
        </w:rPr>
        <w:t>торых женщины составляли 1884,7 тыс. человек (52,1 процента), а мужчины — 1733 тыс. человек (47,9 процента). Эти показатели остаются стабильными на протяжении относительно длительного периода времени, хотя в возрастных к</w:t>
      </w:r>
      <w:r>
        <w:rPr>
          <w:lang w:val="ru-RU"/>
        </w:rPr>
        <w:t>а</w:t>
      </w:r>
      <w:r>
        <w:rPr>
          <w:lang w:val="ru-RU"/>
        </w:rPr>
        <w:t>тегориях отмечаются некоторые изменения. В возрастной категории до 15 лет преобладают представители мужского пола, в возрастной категории от 16 лет до 31 года разница выглядит несущественной, а в возрастной категории старше 30 лет женщины составляют более 50 процентов от общей численности нас</w:t>
      </w:r>
      <w:r>
        <w:rPr>
          <w:lang w:val="ru-RU"/>
        </w:rPr>
        <w:t>е</w:t>
      </w:r>
      <w:r>
        <w:rPr>
          <w:lang w:val="ru-RU"/>
        </w:rPr>
        <w:t>ления.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1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Численность населения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  <w:gridCol w:w="975"/>
        <w:gridCol w:w="975"/>
        <w:gridCol w:w="975"/>
        <w:gridCol w:w="975"/>
        <w:gridCol w:w="9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5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9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1998 год</w:t>
            </w:r>
          </w:p>
        </w:tc>
        <w:tc>
          <w:tcPr>
            <w:tcW w:w="9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1999 год</w:t>
            </w:r>
          </w:p>
        </w:tc>
        <w:tc>
          <w:tcPr>
            <w:tcW w:w="9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2000 год</w:t>
            </w:r>
          </w:p>
        </w:tc>
        <w:tc>
          <w:tcPr>
            <w:tcW w:w="9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2001 год</w:t>
            </w:r>
          </w:p>
        </w:tc>
        <w:tc>
          <w:tcPr>
            <w:tcW w:w="9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5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29" w:line="210" w:lineRule="exac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</w:tabs>
              <w:suppressAutoHyphens/>
              <w:spacing w:before="40" w:after="29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</w:tabs>
              <w:suppressAutoHyphens/>
              <w:spacing w:before="40" w:after="29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</w:tabs>
              <w:suppressAutoHyphens/>
              <w:spacing w:before="40" w:after="29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</w:tabs>
              <w:suppressAutoHyphens/>
              <w:spacing w:before="40" w:after="29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680"/>
                <w:tab w:val="left" w:pos="1021"/>
              </w:tabs>
              <w:suppressAutoHyphens/>
              <w:spacing w:before="40" w:after="29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Общая численность населения (тыс. человек)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3 652,2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3 646,4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3 639,0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3 630,9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3 622,5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В том числе: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right" w:pos="360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left="475" w:hanging="475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–</w:t>
            </w:r>
            <w:r>
              <w:rPr>
                <w:spacing w:val="-3"/>
                <w:sz w:val="17"/>
                <w:lang w:val="ru-RU"/>
              </w:rPr>
              <w:tab/>
              <w:t>мужчины (в процентах)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47,9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47,9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47,9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47,9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47,9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right" w:pos="360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left="475" w:hanging="475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–</w:t>
            </w:r>
            <w:r>
              <w:rPr>
                <w:spacing w:val="-3"/>
                <w:sz w:val="17"/>
                <w:lang w:val="ru-RU"/>
              </w:rPr>
              <w:tab/>
              <w:t>женщины (в процентах)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52,1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52,1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52,1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52,1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52,1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В том числе проживающие: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right" w:pos="360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left="475" w:hanging="475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–</w:t>
            </w:r>
            <w:r>
              <w:rPr>
                <w:spacing w:val="-3"/>
                <w:sz w:val="17"/>
                <w:lang w:val="ru-RU"/>
              </w:rPr>
              <w:tab/>
              <w:t>в городских районах (в процентах)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42,0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right" w:pos="360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left="475" w:right="43" w:hanging="475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42,0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41,6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41,3</w:t>
            </w:r>
          </w:p>
        </w:tc>
        <w:tc>
          <w:tcPr>
            <w:tcW w:w="975" w:type="dxa"/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41,4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right" w:pos="360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left="475" w:hanging="475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–</w:t>
            </w:r>
            <w:r>
              <w:rPr>
                <w:spacing w:val="-3"/>
                <w:sz w:val="17"/>
                <w:lang w:val="ru-RU"/>
              </w:rPr>
              <w:tab/>
              <w:t>в сельской местности (в процентах)</w:t>
            </w:r>
          </w:p>
        </w:tc>
        <w:tc>
          <w:tcPr>
            <w:tcW w:w="9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58,0</w:t>
            </w:r>
          </w:p>
        </w:tc>
        <w:tc>
          <w:tcPr>
            <w:tcW w:w="9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58,0</w:t>
            </w:r>
          </w:p>
        </w:tc>
        <w:tc>
          <w:tcPr>
            <w:tcW w:w="9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58,4</w:t>
            </w:r>
          </w:p>
        </w:tc>
        <w:tc>
          <w:tcPr>
            <w:tcW w:w="9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27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58,7</w:t>
            </w:r>
          </w:p>
        </w:tc>
        <w:tc>
          <w:tcPr>
            <w:tcW w:w="9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decimal" w:pos="113"/>
                <w:tab w:val="left" w:pos="227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58,6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 пять лет (с 1998 по 2002 год) численность населения Молдовы сокр</w:t>
      </w:r>
      <w:r>
        <w:rPr>
          <w:lang w:val="ru-RU"/>
        </w:rPr>
        <w:t>а</w:t>
      </w:r>
      <w:r>
        <w:rPr>
          <w:lang w:val="ru-RU"/>
        </w:rPr>
        <w:t>тилась. Как считается, это обусловлено сокращением рождаемости, усилением миграции и ростом смертности. Процесс сокращения численности населения сопровождается его старением.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Число живорождений в 2002 году составляло 35,7 тыс. человек, что на 5627 человек меньше, чем в 1998 году; коэффициент рождаемости составлял 9,9 живорождений на 1000 человек. Уровень рождаемости в сельских районах выше, чем в городах, и составляет, соответственно, 10,8 и 8,5 процента.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Параллельно с сокращением общего числа новорожденных растет число детей, рожденных вне брака. В 2002 году вне брака родились 8192 ребенка (22,9 процента от общего числа новорожденных, в то время как в 1998 году их доля с</w:t>
      </w:r>
      <w:r>
        <w:rPr>
          <w:lang w:val="ru-RU"/>
        </w:rPr>
        <w:t>о</w:t>
      </w:r>
      <w:r>
        <w:rPr>
          <w:lang w:val="ru-RU"/>
        </w:rPr>
        <w:t>ставляла 17,5 процента).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В 2002 году было зарегистрировано 21,7 тыс. гражданских браков, и к</w:t>
      </w:r>
      <w:r>
        <w:rPr>
          <w:lang w:val="ru-RU"/>
        </w:rPr>
        <w:t>о</w:t>
      </w:r>
      <w:r>
        <w:rPr>
          <w:lang w:val="ru-RU"/>
        </w:rPr>
        <w:t>эффициент брачности составил 6 браков на 1000 человек (остается на уровне 1998 года).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Большинство вступивших в брак в 2002 году относятся к возрастной группе 20–24 года (44,1 процента мужчин и 45,6 процента женщин). В 2002 году число официально зарегистрированных разводов составило 12,7 тыс., что на 25 пр</w:t>
      </w:r>
      <w:r>
        <w:rPr>
          <w:lang w:val="ru-RU"/>
        </w:rPr>
        <w:t>о</w:t>
      </w:r>
      <w:r>
        <w:rPr>
          <w:lang w:val="ru-RU"/>
        </w:rPr>
        <w:t>центов выше, чем в 1998 году.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В 2002 году умерли 41,9  тыс. человек, что на 4,4 процента больше, чем в предыдущем году; коэффициент смертности составил 11,6 умерших на 1000 человек. По-прежнему существует разрыв между коэффициентами смер</w:t>
      </w:r>
      <w:r>
        <w:rPr>
          <w:lang w:val="ru-RU"/>
        </w:rPr>
        <w:t>т</w:t>
      </w:r>
      <w:r>
        <w:rPr>
          <w:lang w:val="ru-RU"/>
        </w:rPr>
        <w:t>ности в различных районах: в городах этот коэффициент составил 8,8 умерш</w:t>
      </w:r>
      <w:r>
        <w:rPr>
          <w:lang w:val="ru-RU"/>
        </w:rPr>
        <w:t>е</w:t>
      </w:r>
      <w:r>
        <w:rPr>
          <w:lang w:val="ru-RU"/>
        </w:rPr>
        <w:t>го на 1000 человек (8,6 в 1998 году), а в сельских районах — 13,5 умершего на 1000 человек (12,6 в 1998 году).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Анализ структуры смертности с разбивкой по причинам смерти за п</w:t>
      </w:r>
      <w:r>
        <w:rPr>
          <w:lang w:val="ru-RU"/>
        </w:rPr>
        <w:t>о</w:t>
      </w:r>
      <w:r>
        <w:rPr>
          <w:lang w:val="ru-RU"/>
        </w:rPr>
        <w:t>следние пять лет свидетельствует о том, что большинство случаев смерти (52,2 процента) были вызваны заболеваниями органов кровообращения, а та</w:t>
      </w:r>
      <w:r>
        <w:rPr>
          <w:lang w:val="ru-RU"/>
        </w:rPr>
        <w:t>к</w:t>
      </w:r>
      <w:r>
        <w:rPr>
          <w:lang w:val="ru-RU"/>
        </w:rPr>
        <w:t>же опухолями (11,6 процента) и заболеваниями дыхательных путей (6,2 процента).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2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Демографические показатели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75"/>
        <w:gridCol w:w="729"/>
        <w:gridCol w:w="729"/>
        <w:gridCol w:w="729"/>
        <w:gridCol w:w="729"/>
        <w:gridCol w:w="72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6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Style w:val="Heading6"/>
              <w:spacing w:before="80" w:after="80" w:line="160" w:lineRule="exact"/>
              <w:rPr>
                <w:b w:val="0"/>
                <w:i/>
                <w:sz w:val="14"/>
                <w:lang w:val="ru-RU"/>
              </w:rPr>
            </w:pPr>
            <w:r>
              <w:rPr>
                <w:b w:val="0"/>
                <w:i/>
                <w:sz w:val="14"/>
                <w:lang w:val="ru-RU"/>
              </w:rPr>
              <w:t>Показатели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1998 год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1999 год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2000 год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2001 год</w:t>
            </w:r>
          </w:p>
        </w:tc>
        <w:tc>
          <w:tcPr>
            <w:tcW w:w="72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67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680"/>
                <w:tab w:val="left" w:pos="1021"/>
              </w:tabs>
              <w:spacing w:before="40" w:after="40"/>
              <w:rPr>
                <w:spacing w:val="-3"/>
                <w:lang w:val="ru-RU"/>
              </w:rPr>
            </w:pPr>
          </w:p>
        </w:tc>
        <w:tc>
          <w:tcPr>
            <w:tcW w:w="72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2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2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2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2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ind w:left="0" w:firstLine="0"/>
              <w:rPr>
                <w:spacing w:val="-3"/>
                <w:lang w:val="ru-RU"/>
              </w:rPr>
            </w:pPr>
            <w:r>
              <w:rPr>
                <w:spacing w:val="-3"/>
                <w:lang w:val="ru-RU"/>
              </w:rPr>
              <w:t>Число живорождений (тыс. человек)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41,3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38,5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36,9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36,5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35,7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Число умерших (тыс. человек)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39,9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41,3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41,2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40,1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41,9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Естественный прирост населения (тыс. человек)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1,4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–2,8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–4,3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–3,6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–6,2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Коэффициент рождаемости (в процентах)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11,3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10,6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10,2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10,0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Коэффициент смертности (в процентах)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10,9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11,3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11,3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11,0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Естественный прирост населения (в процентах)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0,4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–0,7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–1,1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–1,0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–1,7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Коэффициент материнской смертности (на 1000 живорождений)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36,3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28,6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27,1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43,9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33,4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Коэффициент фертильности (число рождений на каждую женщину)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1,49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1,37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1,29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1,25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1,21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  <w:t>В.</w:t>
      </w:r>
      <w:r>
        <w:rPr>
          <w:lang w:val="ru-RU"/>
        </w:rPr>
        <w:tab/>
        <w:t>Экономическое положение</w:t>
      </w: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>8.</w:t>
      </w:r>
      <w:r>
        <w:rPr>
          <w:spacing w:val="-3"/>
          <w:lang w:val="ru-RU"/>
        </w:rPr>
        <w:tab/>
        <w:t>Более десяти лет назад Республика Молдова встала на путь перехода от центр</w:t>
      </w:r>
      <w:r>
        <w:rPr>
          <w:spacing w:val="-3"/>
          <w:lang w:val="ru-RU"/>
        </w:rPr>
        <w:t>а</w:t>
      </w:r>
      <w:r>
        <w:rPr>
          <w:spacing w:val="-3"/>
          <w:lang w:val="ru-RU"/>
        </w:rPr>
        <w:t>лизованного планирования к рыночной экономике. Переходный период был отмечен многочисленными драматическими событиями, такими как территориальный раздел страны, длительный экономический кризис и появление огромного неравенства в уровнях доходов населения страны.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Экономическая политика на всех уровнях была направлена на поддержание с</w:t>
      </w:r>
      <w:r>
        <w:rPr>
          <w:spacing w:val="-3"/>
          <w:lang w:val="ru-RU"/>
        </w:rPr>
        <w:t>о</w:t>
      </w:r>
      <w:r>
        <w:rPr>
          <w:spacing w:val="-3"/>
          <w:lang w:val="ru-RU"/>
        </w:rPr>
        <w:t>циально-экономической стабильности, продолжение реформ и возрождение экон</w:t>
      </w:r>
      <w:r>
        <w:rPr>
          <w:spacing w:val="-3"/>
          <w:lang w:val="ru-RU"/>
        </w:rPr>
        <w:t>о</w:t>
      </w:r>
      <w:r>
        <w:rPr>
          <w:spacing w:val="-3"/>
          <w:lang w:val="ru-RU"/>
        </w:rPr>
        <w:t>мики, расширение частного сектора и реорганизацию предприятий, укрепление ди</w:t>
      </w:r>
      <w:r>
        <w:rPr>
          <w:spacing w:val="-3"/>
          <w:lang w:val="ru-RU"/>
        </w:rPr>
        <w:t>с</w:t>
      </w:r>
      <w:r>
        <w:rPr>
          <w:spacing w:val="-3"/>
          <w:lang w:val="ru-RU"/>
        </w:rPr>
        <w:t>циплины и уменьшение задолженности по выплатам заработной платы и пенсий, а также обеспечение социальной защиты населения.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После того как в стране удалось остановить наблюдавшееся в переходный п</w:t>
      </w:r>
      <w:r>
        <w:rPr>
          <w:spacing w:val="-3"/>
          <w:lang w:val="ru-RU"/>
        </w:rPr>
        <w:t>е</w:t>
      </w:r>
      <w:r>
        <w:rPr>
          <w:spacing w:val="-3"/>
          <w:lang w:val="ru-RU"/>
        </w:rPr>
        <w:t>риод снижение экономической активности, экономический рост был восстановлен. Первый бурный подъем был зарегистрирован в 1997 году, когда ВВП вырос на 1,6 процента. В результате экономического кризиса в России в последующие два года ВВП снизился. В 2000–2002 годах Молдове удалось наконец укрепить свою экон</w:t>
      </w:r>
      <w:r>
        <w:rPr>
          <w:spacing w:val="-3"/>
          <w:lang w:val="ru-RU"/>
        </w:rPr>
        <w:t>о</w:t>
      </w:r>
      <w:r>
        <w:rPr>
          <w:spacing w:val="-3"/>
          <w:lang w:val="ru-RU"/>
        </w:rPr>
        <w:t>мику. Так, в 2000 году рост реального ВВП составил 2,1 процента, а в 2001 году — 6,1 процента. В 2001 году экономический рост составил 7,2 процента, и этот год стал трет</w:t>
      </w:r>
      <w:r>
        <w:rPr>
          <w:spacing w:val="-3"/>
          <w:lang w:val="ru-RU"/>
        </w:rPr>
        <w:t>ь</w:t>
      </w:r>
      <w:r>
        <w:rPr>
          <w:spacing w:val="-3"/>
          <w:lang w:val="ru-RU"/>
        </w:rPr>
        <w:t>им подряд годом экономического роста.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В настоящее время на частный сектор приходится свыше 70 процентов ВВП, в нем занято более 75 процентов всей рабочей силы страны.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3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Основные макроэкономические показатели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5"/>
        <w:gridCol w:w="771"/>
        <w:gridCol w:w="771"/>
        <w:gridCol w:w="771"/>
        <w:gridCol w:w="771"/>
        <w:gridCol w:w="77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4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jc w:val="both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77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1998 год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1999 год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2000 год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2001 год</w:t>
            </w:r>
          </w:p>
        </w:tc>
        <w:tc>
          <w:tcPr>
            <w:tcW w:w="77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46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680"/>
                <w:tab w:val="left" w:pos="1021"/>
              </w:tabs>
              <w:spacing w:before="40" w:after="40"/>
              <w:rPr>
                <w:spacing w:val="-3"/>
                <w:lang w:val="ru-RU"/>
              </w:rPr>
            </w:pPr>
          </w:p>
        </w:tc>
        <w:tc>
          <w:tcPr>
            <w:tcW w:w="77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decimal" w:pos="113"/>
              </w:tabs>
              <w:spacing w:before="40" w:after="40"/>
              <w:ind w:right="43"/>
              <w:jc w:val="right"/>
              <w:rPr>
                <w:spacing w:val="-3"/>
                <w:lang w:val="ru-RU"/>
              </w:rPr>
            </w:pPr>
          </w:p>
        </w:tc>
        <w:tc>
          <w:tcPr>
            <w:tcW w:w="77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7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7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7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465" w:type="dxa"/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ind w:left="0" w:firstLine="0"/>
              <w:rPr>
                <w:spacing w:val="-3"/>
                <w:lang w:val="ru-RU"/>
              </w:rPr>
            </w:pPr>
            <w:r>
              <w:rPr>
                <w:spacing w:val="-3"/>
                <w:lang w:val="ru-RU"/>
              </w:rPr>
              <w:t>ВВП (в текущих ценах), тыс. молдавских леев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pStyle w:val="FootnoteText"/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/>
              <w:ind w:right="43"/>
              <w:jc w:val="right"/>
              <w:rPr>
                <w:spacing w:val="-3"/>
                <w:lang w:val="ru-RU"/>
              </w:rPr>
            </w:pPr>
            <w:r>
              <w:rPr>
                <w:spacing w:val="-3"/>
                <w:lang w:val="ru-RU"/>
              </w:rPr>
              <w:t>9 122,0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12 321,6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16 019,6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19 051,5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22 040,4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4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ВВП на душу населения (в текущих ценах), тыс. молдавских леев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2 497,8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3 379,5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4 402,2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5 246,9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6 091,0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4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Реальный прирост ВВП (в процентах)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–6,5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–3,4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+2,1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+6,1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+7,2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4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ВВП (в текущих ценах), млн. долл. США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1 698,7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1 171,3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1 285,6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1 478,1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1 623,8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4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ВВП на душу населения (в текущих ценах), долл. США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464,9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321,3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354,1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407,8</w:t>
            </w:r>
          </w:p>
        </w:tc>
        <w:tc>
          <w:tcPr>
            <w:tcW w:w="771" w:type="dxa"/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448,8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46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Средний обменный курс (молдавского лея к доллару США)</w:t>
            </w:r>
          </w:p>
        </w:tc>
        <w:tc>
          <w:tcPr>
            <w:tcW w:w="77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5,3726</w:t>
            </w:r>
          </w:p>
        </w:tc>
        <w:tc>
          <w:tcPr>
            <w:tcW w:w="77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10,5242</w:t>
            </w:r>
          </w:p>
        </w:tc>
        <w:tc>
          <w:tcPr>
            <w:tcW w:w="77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12,4334</w:t>
            </w:r>
          </w:p>
        </w:tc>
        <w:tc>
          <w:tcPr>
            <w:tcW w:w="77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12,8668</w:t>
            </w:r>
          </w:p>
        </w:tc>
        <w:tc>
          <w:tcPr>
            <w:tcW w:w="77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113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13,5730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>Несмотря на ряд положительных тенденций, в стране по-прежнему отм</w:t>
      </w:r>
      <w:r>
        <w:rPr>
          <w:lang w:val="ru-RU"/>
        </w:rPr>
        <w:t>е</w:t>
      </w:r>
      <w:r>
        <w:rPr>
          <w:lang w:val="ru-RU"/>
        </w:rPr>
        <w:t>чаются проблемы, препятствующие достижению предполагаемого экономич</w:t>
      </w:r>
      <w:r>
        <w:rPr>
          <w:lang w:val="ru-RU"/>
        </w:rPr>
        <w:t>е</w:t>
      </w:r>
      <w:r>
        <w:rPr>
          <w:lang w:val="ru-RU"/>
        </w:rPr>
        <w:t>ского роста. В переходный период уровень жизни населения резко снизился. Хотя в 2000–2001 годах некоторые макроэкономические показатели Республ</w:t>
      </w:r>
      <w:r>
        <w:rPr>
          <w:lang w:val="ru-RU"/>
        </w:rPr>
        <w:t>и</w:t>
      </w:r>
      <w:r>
        <w:rPr>
          <w:lang w:val="ru-RU"/>
        </w:rPr>
        <w:t>ки Молдовы улучшились, уровень подушевого дохода до сих пор остается о</w:t>
      </w:r>
      <w:r>
        <w:rPr>
          <w:lang w:val="ru-RU"/>
        </w:rPr>
        <w:t>д</w:t>
      </w:r>
      <w:r>
        <w:rPr>
          <w:lang w:val="ru-RU"/>
        </w:rPr>
        <w:t>ним из самых низких в Европе. Социальные показатели и уровень жизни нас</w:t>
      </w:r>
      <w:r>
        <w:rPr>
          <w:lang w:val="ru-RU"/>
        </w:rPr>
        <w:t>е</w:t>
      </w:r>
      <w:r>
        <w:rPr>
          <w:lang w:val="ru-RU"/>
        </w:rPr>
        <w:t>ления Молдовы являются самыми низкими среди всех других стран, переж</w:t>
      </w:r>
      <w:r>
        <w:rPr>
          <w:lang w:val="ru-RU"/>
        </w:rPr>
        <w:t>и</w:t>
      </w:r>
      <w:r>
        <w:rPr>
          <w:lang w:val="ru-RU"/>
        </w:rPr>
        <w:t>вающих переходный период. В Молдове доход на душу населения даже ниже, чем во всех других странах СНГ, и значительно ниже, чем в странах Централ</w:t>
      </w:r>
      <w:r>
        <w:rPr>
          <w:lang w:val="ru-RU"/>
        </w:rPr>
        <w:t>ь</w:t>
      </w:r>
      <w:r>
        <w:rPr>
          <w:lang w:val="ru-RU"/>
        </w:rPr>
        <w:t>ной и Восточной Европы.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4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Основные социальные и экономические показатели доходов и уровня жизни населения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0"/>
        <w:gridCol w:w="6"/>
        <w:gridCol w:w="792"/>
        <w:gridCol w:w="783"/>
        <w:gridCol w:w="12"/>
        <w:gridCol w:w="795"/>
        <w:gridCol w:w="801"/>
        <w:gridCol w:w="79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3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jc w:val="both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1998 год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1999 год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2000 год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2001 год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3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680"/>
                <w:tab w:val="left" w:pos="1021"/>
              </w:tabs>
              <w:spacing w:before="40" w:after="40"/>
              <w:ind w:left="0" w:firstLine="0"/>
              <w:rPr>
                <w:spacing w:val="-3"/>
                <w:lang w:val="ru-RU"/>
              </w:rPr>
            </w:pPr>
          </w:p>
        </w:tc>
        <w:tc>
          <w:tcPr>
            <w:tcW w:w="79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95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80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ind w:left="0" w:firstLine="0"/>
              <w:rPr>
                <w:spacing w:val="-3"/>
                <w:lang w:val="ru-RU"/>
              </w:rPr>
            </w:pPr>
            <w:r>
              <w:rPr>
                <w:spacing w:val="-3"/>
                <w:lang w:val="ru-RU"/>
              </w:rPr>
              <w:t>Номинальная средняя заработная плата на одного трудящегося (в молдавских леях)</w:t>
            </w:r>
          </w:p>
        </w:tc>
        <w:tc>
          <w:tcPr>
            <w:tcW w:w="798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250,4</w:t>
            </w:r>
          </w:p>
        </w:tc>
        <w:tc>
          <w:tcPr>
            <w:tcW w:w="795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304,6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407,9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543,7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691,9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Имеющийся доход (среднемесячный доход на душу населения), в молдавских леях</w:t>
            </w:r>
          </w:p>
        </w:tc>
        <w:tc>
          <w:tcPr>
            <w:tcW w:w="798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117,8</w:t>
            </w:r>
          </w:p>
        </w:tc>
        <w:tc>
          <w:tcPr>
            <w:tcW w:w="795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133,4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185,8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241,0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321,6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Соотношение заработной платы и общего имеющегося дохода (в процентах)</w:t>
            </w:r>
          </w:p>
        </w:tc>
        <w:tc>
          <w:tcPr>
            <w:tcW w:w="798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34,7</w:t>
            </w:r>
          </w:p>
        </w:tc>
        <w:tc>
          <w:tcPr>
            <w:tcW w:w="795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35,4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37,3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37,8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37,0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Минимальный потребительский бюджет на душу населения (в месяц), в молдавских леях</w:t>
            </w:r>
          </w:p>
        </w:tc>
        <w:tc>
          <w:tcPr>
            <w:tcW w:w="798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473,0</w:t>
            </w:r>
          </w:p>
        </w:tc>
        <w:tc>
          <w:tcPr>
            <w:tcW w:w="795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661,8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944,8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1 052,8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1 137,4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Минимальная стоимость жизни (в месяц), в молдавских леях</w:t>
            </w:r>
          </w:p>
        </w:tc>
        <w:tc>
          <w:tcPr>
            <w:tcW w:w="798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795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468,7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538,4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748" w:type="dxa"/>
            <w:gridSpan w:val="6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Соотношение некоторых показателей с минимальным уровнем жизни: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6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Имеющийся доход (в процентах)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78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807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51,4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59,7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6" w:type="dxa"/>
            <w:gridSpan w:val="2"/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ind w:left="0" w:firstLine="0"/>
              <w:rPr>
                <w:spacing w:val="-3"/>
                <w:lang w:val="ru-RU"/>
              </w:rPr>
            </w:pPr>
            <w:r>
              <w:rPr>
                <w:spacing w:val="-3"/>
                <w:lang w:val="ru-RU"/>
              </w:rPr>
              <w:t>Размер среднемесячной заработной платы (в процентах)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78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807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116,0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128,5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6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left="288" w:hanging="288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Размер среднемесячной пенсии (в процентах)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78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807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29,0</w:t>
            </w:r>
          </w:p>
        </w:tc>
        <w:tc>
          <w:tcPr>
            <w:tcW w:w="7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284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29,0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6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Коэффициент дифференциации денежных доходов населения (коэффициент Джини)</w:t>
            </w:r>
          </w:p>
        </w:tc>
        <w:tc>
          <w:tcPr>
            <w:tcW w:w="79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0,443</w:t>
            </w:r>
          </w:p>
        </w:tc>
        <w:tc>
          <w:tcPr>
            <w:tcW w:w="78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0,436</w:t>
            </w:r>
          </w:p>
        </w:tc>
        <w:tc>
          <w:tcPr>
            <w:tcW w:w="807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0,419</w:t>
            </w:r>
          </w:p>
        </w:tc>
        <w:tc>
          <w:tcPr>
            <w:tcW w:w="80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0,428</w:t>
            </w:r>
          </w:p>
        </w:tc>
        <w:tc>
          <w:tcPr>
            <w:tcW w:w="79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jc w:val="center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0,421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Несмотря на то что в 2002 году размер среднего имеющегося дохода на каждого члена семьи составлял 321,6 лея, что на 33,4 процента выше по сравнению с пред</w:t>
      </w:r>
      <w:r>
        <w:rPr>
          <w:spacing w:val="-3"/>
          <w:lang w:val="ru-RU"/>
        </w:rPr>
        <w:t>ы</w:t>
      </w:r>
      <w:r>
        <w:rPr>
          <w:spacing w:val="-3"/>
          <w:lang w:val="ru-RU"/>
        </w:rPr>
        <w:t>дущим 2001 годом, эта сумма составляет лишь 59 процентов от минимального уро</w:t>
      </w:r>
      <w:r>
        <w:rPr>
          <w:spacing w:val="-3"/>
          <w:lang w:val="ru-RU"/>
        </w:rPr>
        <w:t>в</w:t>
      </w:r>
      <w:r>
        <w:rPr>
          <w:spacing w:val="-3"/>
          <w:lang w:val="ru-RU"/>
        </w:rPr>
        <w:t>ня жизни.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В течение переходного периода неравенство в стране существенно выросло. Коэффициент Джини увеличился с 0,2 до начала переходного периода до 0,4. В 2002 году неравенство несколько ослабло и составило 0,421 по сравнению с 0,443 в 1998 году.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Доля малоимущего населения составляет 69,5 процента. Среди такого насел</w:t>
      </w:r>
      <w:r>
        <w:rPr>
          <w:spacing w:val="-3"/>
          <w:lang w:val="ru-RU"/>
        </w:rPr>
        <w:t>е</w:t>
      </w:r>
      <w:r>
        <w:rPr>
          <w:spacing w:val="-3"/>
          <w:lang w:val="ru-RU"/>
        </w:rPr>
        <w:t>ния преобладают люди в возрасте от 35 до 54 лет, которые составляют 28,2 процента, и люди старше 60 лет, на долю которых приходится 22,9 процента. С гендерной точки зрения среди малоимущих граждан преобладают женщины, которые составляют 55,1 процента.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>10.</w:t>
      </w:r>
      <w:r>
        <w:rPr>
          <w:spacing w:val="-3"/>
          <w:lang w:val="ru-RU"/>
        </w:rPr>
        <w:tab/>
        <w:t>В 1997–2000 годах объем расходов на социальный сектор сократился. В 2001 году на сектор образования было выделено 4,8 процента от ВВП. Если учесть, что в 1996 году расходы на образование составляли 10,3 процента, станет очевидным резкое сокращение этих ассигнований. Динамика государственных расходов на соц</w:t>
      </w:r>
      <w:r>
        <w:rPr>
          <w:spacing w:val="-3"/>
          <w:lang w:val="ru-RU"/>
        </w:rPr>
        <w:t>и</w:t>
      </w:r>
      <w:r>
        <w:rPr>
          <w:spacing w:val="-3"/>
          <w:lang w:val="ru-RU"/>
        </w:rPr>
        <w:t>альное обеспечение аналогична той, что наблюдалась в сфере образования. Если в 1997 году на социальное обеспечение было выделено 6 процентов от ВВП, то в 2000 году — всего 3 процента. Важно отметить, что в 2002 году государственные а</w:t>
      </w:r>
      <w:r>
        <w:rPr>
          <w:spacing w:val="-3"/>
          <w:lang w:val="ru-RU"/>
        </w:rPr>
        <w:t>с</w:t>
      </w:r>
      <w:r>
        <w:rPr>
          <w:spacing w:val="-3"/>
          <w:lang w:val="ru-RU"/>
        </w:rPr>
        <w:t>сигнования на социальную сферу увеличились.</w:t>
      </w: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5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Общая сумма ассигнований на социальный сектор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0"/>
        <w:gridCol w:w="926"/>
        <w:gridCol w:w="926"/>
        <w:gridCol w:w="925"/>
        <w:gridCol w:w="926"/>
        <w:gridCol w:w="92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jc w:val="both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1998 год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1999 год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2000 год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2001 год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9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92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Доля расходов (в процентах)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Образование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21,4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16,8</w:t>
            </w:r>
          </w:p>
        </w:tc>
        <w:tc>
          <w:tcPr>
            <w:tcW w:w="92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16,7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21,3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23,5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Здравоохранение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13,1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10,4</w:t>
            </w:r>
          </w:p>
        </w:tc>
        <w:tc>
          <w:tcPr>
            <w:tcW w:w="92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11,0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12,5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15,0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Социальная защита</w:t>
            </w:r>
          </w:p>
        </w:tc>
        <w:tc>
          <w:tcPr>
            <w:tcW w:w="92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12,1</w:t>
            </w:r>
          </w:p>
        </w:tc>
        <w:tc>
          <w:tcPr>
            <w:tcW w:w="92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13,6</w:t>
            </w:r>
          </w:p>
        </w:tc>
        <w:tc>
          <w:tcPr>
            <w:tcW w:w="92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14,3</w:t>
            </w:r>
          </w:p>
        </w:tc>
        <w:tc>
          <w:tcPr>
            <w:tcW w:w="92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11,6</w:t>
            </w:r>
          </w:p>
        </w:tc>
        <w:tc>
          <w:tcPr>
            <w:tcW w:w="92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both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ab/>
              <w:t>Итого, социальный сектор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46,6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40,8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42,0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45,4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50,7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Доля расходов от ВВП (в процентах)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both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ab/>
              <w:t>Всего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32,9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27,8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26,8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22,8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23,9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Образование</w:t>
            </w:r>
          </w:p>
        </w:tc>
        <w:tc>
          <w:tcPr>
            <w:tcW w:w="92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7,0</w:t>
            </w:r>
          </w:p>
        </w:tc>
        <w:tc>
          <w:tcPr>
            <w:tcW w:w="92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4,7</w:t>
            </w:r>
          </w:p>
        </w:tc>
        <w:tc>
          <w:tcPr>
            <w:tcW w:w="92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4,5</w:t>
            </w:r>
          </w:p>
        </w:tc>
        <w:tc>
          <w:tcPr>
            <w:tcW w:w="92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4,8</w:t>
            </w:r>
          </w:p>
        </w:tc>
        <w:tc>
          <w:tcPr>
            <w:tcW w:w="92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vAlign w:val="bottom"/>
          </w:tcPr>
          <w:p w:rsidR="00000000" w:rsidRDefault="00000000">
            <w:pPr>
              <w:keepNext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Здравоохранение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keepNext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4,3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keepNext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2,9</w:t>
            </w:r>
          </w:p>
        </w:tc>
        <w:tc>
          <w:tcPr>
            <w:tcW w:w="925" w:type="dxa"/>
            <w:vAlign w:val="bottom"/>
          </w:tcPr>
          <w:p w:rsidR="00000000" w:rsidRDefault="00000000">
            <w:pPr>
              <w:keepNext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2,9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keepNext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2,8</w:t>
            </w:r>
          </w:p>
        </w:tc>
        <w:tc>
          <w:tcPr>
            <w:tcW w:w="926" w:type="dxa"/>
            <w:vAlign w:val="bottom"/>
          </w:tcPr>
          <w:p w:rsidR="00000000" w:rsidRDefault="00000000">
            <w:pPr>
              <w:keepNext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Социальная защита</w:t>
            </w:r>
          </w:p>
        </w:tc>
        <w:tc>
          <w:tcPr>
            <w:tcW w:w="92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4,0</w:t>
            </w:r>
          </w:p>
        </w:tc>
        <w:tc>
          <w:tcPr>
            <w:tcW w:w="92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3,8</w:t>
            </w:r>
          </w:p>
        </w:tc>
        <w:tc>
          <w:tcPr>
            <w:tcW w:w="92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3,8</w:t>
            </w:r>
          </w:p>
        </w:tc>
        <w:tc>
          <w:tcPr>
            <w:tcW w:w="92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2,6</w:t>
            </w:r>
          </w:p>
        </w:tc>
        <w:tc>
          <w:tcPr>
            <w:tcW w:w="92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both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ab/>
              <w:t>Итого, социальный сектор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15,3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11,4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11,2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10,2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12,1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>На 1 января 2003 года поиском работы были заняты около 24  тыс. офиц</w:t>
      </w:r>
      <w:r>
        <w:rPr>
          <w:lang w:val="ru-RU"/>
        </w:rPr>
        <w:t>и</w:t>
      </w:r>
      <w:r>
        <w:rPr>
          <w:lang w:val="ru-RU"/>
        </w:rPr>
        <w:t>ально зарегистрированных безработных, среди которых каждый пятый был уволен с прежнего места работы по сокращению. Женщины составляли 51 процент от общего числа безработных. Пособие по безработице получал каждый седьмой зарегистрированный безработный. Соотношение безработных и имеющихся рабочих мест составляло приблизительно 11:1.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С учетом экономической ситуации и количества социальных проблем, к</w:t>
      </w:r>
      <w:r>
        <w:rPr>
          <w:lang w:val="ru-RU"/>
        </w:rPr>
        <w:t>о</w:t>
      </w:r>
      <w:r>
        <w:rPr>
          <w:lang w:val="ru-RU"/>
        </w:rPr>
        <w:t>торые необходимо решить, правительство приняло ряд конкретных мер, кот</w:t>
      </w:r>
      <w:r>
        <w:rPr>
          <w:lang w:val="ru-RU"/>
        </w:rPr>
        <w:t>о</w:t>
      </w:r>
      <w:r>
        <w:rPr>
          <w:lang w:val="ru-RU"/>
        </w:rPr>
        <w:t>рые в определенной степени способствовали улучшению социальной защ</w:t>
      </w:r>
      <w:r>
        <w:rPr>
          <w:lang w:val="ru-RU"/>
        </w:rPr>
        <w:t>и</w:t>
      </w:r>
      <w:r>
        <w:rPr>
          <w:lang w:val="ru-RU"/>
        </w:rPr>
        <w:t>щенности некоторых категорий граждан. В рамках системы социальной защ</w:t>
      </w:r>
      <w:r>
        <w:rPr>
          <w:lang w:val="ru-RU"/>
        </w:rPr>
        <w:t>и</w:t>
      </w:r>
      <w:r>
        <w:rPr>
          <w:lang w:val="ru-RU"/>
        </w:rPr>
        <w:t>ты население с низким уровнем дохода обеспечивается номинальной компе</w:t>
      </w:r>
      <w:r>
        <w:rPr>
          <w:lang w:val="ru-RU"/>
        </w:rPr>
        <w:t>н</w:t>
      </w:r>
      <w:r>
        <w:rPr>
          <w:lang w:val="ru-RU"/>
        </w:rPr>
        <w:t>сацией стоимости коммунальных услуг, включая выплату единовременной компенсации в течение отопительного сезона. Кроме того, был несколько ув</w:t>
      </w:r>
      <w:r>
        <w:rPr>
          <w:lang w:val="ru-RU"/>
        </w:rPr>
        <w:t>е</w:t>
      </w:r>
      <w:r>
        <w:rPr>
          <w:lang w:val="ru-RU"/>
        </w:rPr>
        <w:t>личен объем финансовой помощи, предоставляемой семьям с детьми, инвал</w:t>
      </w:r>
      <w:r>
        <w:rPr>
          <w:lang w:val="ru-RU"/>
        </w:rPr>
        <w:t>и</w:t>
      </w:r>
      <w:r>
        <w:rPr>
          <w:lang w:val="ru-RU"/>
        </w:rPr>
        <w:t>дам и семьям, осуществляющим уход за лицами с физическими или психич</w:t>
      </w:r>
      <w:r>
        <w:rPr>
          <w:lang w:val="ru-RU"/>
        </w:rPr>
        <w:t>е</w:t>
      </w:r>
      <w:r>
        <w:rPr>
          <w:lang w:val="ru-RU"/>
        </w:rPr>
        <w:t>скими недостатками.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целях решения проблемы нищеты, которая в последнее время резко обострилась, правительство Республики Молдовы при содействии междун</w:t>
      </w:r>
      <w:r>
        <w:rPr>
          <w:lang w:val="ru-RU"/>
        </w:rPr>
        <w:t>а</w:t>
      </w:r>
      <w:r>
        <w:rPr>
          <w:lang w:val="ru-RU"/>
        </w:rPr>
        <w:t>родных организаций приступило к разработке стратегии по обеспечению эк</w:t>
      </w:r>
      <w:r>
        <w:rPr>
          <w:lang w:val="ru-RU"/>
        </w:rPr>
        <w:t>о</w:t>
      </w:r>
      <w:r>
        <w:rPr>
          <w:lang w:val="ru-RU"/>
        </w:rPr>
        <w:t>номического роста и сокращению масштабов нищеты. Основные цели страт</w:t>
      </w:r>
      <w:r>
        <w:rPr>
          <w:lang w:val="ru-RU"/>
        </w:rPr>
        <w:t>е</w:t>
      </w:r>
      <w:r>
        <w:rPr>
          <w:lang w:val="ru-RU"/>
        </w:rPr>
        <w:t>гии заключаются в том, чтобы тщательно проанализировать проблему нищеты, определить задачи по сокращению масштабов этого явления и разработать программы и политику для достижения данных целей.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  <w:t>С.</w:t>
      </w:r>
      <w:r>
        <w:rPr>
          <w:lang w:val="ru-RU"/>
        </w:rPr>
        <w:tab/>
        <w:t>Процесс введения в действие национального механизма улучшения положения женщин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>Гендерное равенство является одним из важнейших компонентов дем</w:t>
      </w:r>
      <w:r>
        <w:rPr>
          <w:lang w:val="ru-RU"/>
        </w:rPr>
        <w:t>о</w:t>
      </w:r>
      <w:r>
        <w:rPr>
          <w:lang w:val="ru-RU"/>
        </w:rPr>
        <w:t>кратического общества и непосредственно связано с обеспечением прав чел</w:t>
      </w:r>
      <w:r>
        <w:rPr>
          <w:lang w:val="ru-RU"/>
        </w:rPr>
        <w:t>о</w:t>
      </w:r>
      <w:r>
        <w:rPr>
          <w:lang w:val="ru-RU"/>
        </w:rPr>
        <w:t>века.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После Пекинской конференции 1995 года правительство Республики Молдовы приняло ряд мер в целях обеспечения в стране гендерного равенства. Одна из таких мер была связана с созданием национального механизма, кот</w:t>
      </w:r>
      <w:r>
        <w:rPr>
          <w:lang w:val="ru-RU"/>
        </w:rPr>
        <w:t>о</w:t>
      </w:r>
      <w:r>
        <w:rPr>
          <w:lang w:val="ru-RU"/>
        </w:rPr>
        <w:t>рый гарантировал бы участие женщин в процессе руководства страной и пр</w:t>
      </w:r>
      <w:r>
        <w:rPr>
          <w:lang w:val="ru-RU"/>
        </w:rPr>
        <w:t>и</w:t>
      </w:r>
      <w:r>
        <w:rPr>
          <w:lang w:val="ru-RU"/>
        </w:rPr>
        <w:t>нятии решений. Благодаря усилиям правительства и неправительственных о</w:t>
      </w:r>
      <w:r>
        <w:rPr>
          <w:lang w:val="ru-RU"/>
        </w:rPr>
        <w:t>р</w:t>
      </w:r>
      <w:r>
        <w:rPr>
          <w:lang w:val="ru-RU"/>
        </w:rPr>
        <w:t>ганизаций в деле обеспечения гендерного равенства были достигнуты знач</w:t>
      </w:r>
      <w:r>
        <w:rPr>
          <w:lang w:val="ru-RU"/>
        </w:rPr>
        <w:t>и</w:t>
      </w:r>
      <w:r>
        <w:rPr>
          <w:lang w:val="ru-RU"/>
        </w:rPr>
        <w:t>тельные успехи, которые были особенно ощутимыми в деле создания наци</w:t>
      </w:r>
      <w:r>
        <w:rPr>
          <w:lang w:val="ru-RU"/>
        </w:rPr>
        <w:t>о</w:t>
      </w:r>
      <w:r>
        <w:rPr>
          <w:lang w:val="ru-RU"/>
        </w:rPr>
        <w:t>нальной инст</w:t>
      </w:r>
      <w:r>
        <w:rPr>
          <w:lang w:val="ru-RU"/>
        </w:rPr>
        <w:t>и</w:t>
      </w:r>
      <w:r>
        <w:rPr>
          <w:lang w:val="ru-RU"/>
        </w:rPr>
        <w:t>туциональной основы.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 национальном уровне с учетом итогов Пекинской конференции гос</w:t>
      </w:r>
      <w:r>
        <w:rPr>
          <w:lang w:val="ru-RU"/>
        </w:rPr>
        <w:t>у</w:t>
      </w:r>
      <w:r>
        <w:rPr>
          <w:lang w:val="ru-RU"/>
        </w:rPr>
        <w:t>дарственная система оказания поддержки и улучшения положения женщин стала включать следующие компоненты: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Комитет по проблемам женщин и семей при президенте Республики Мо</w:t>
      </w:r>
      <w:r>
        <w:rPr>
          <w:lang w:val="ru-RU"/>
        </w:rPr>
        <w:t>л</w:t>
      </w:r>
      <w:r>
        <w:rPr>
          <w:lang w:val="ru-RU"/>
        </w:rPr>
        <w:t>довы, который был создан в 1999 году и действовал лишь до января 2001 года;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Подкомитет по обеспечению равных возможностей при парламентской Комиссии по вопросам прав человека, религиозных культов, этнических меньшинств и зарубежных общин, который был образован в 1998 году и действовал до декабря 2000 года;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государственный Комитет по проблемам женщин, который начал свою р</w:t>
      </w:r>
      <w:r>
        <w:rPr>
          <w:lang w:val="ru-RU"/>
        </w:rPr>
        <w:t>а</w:t>
      </w:r>
      <w:r>
        <w:rPr>
          <w:lang w:val="ru-RU"/>
        </w:rPr>
        <w:t>боту в феврале 1999 года;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оперативные отделы Министерства труда и социальной защиты: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Отдел социального страхования, пенсий и защиты семей, 1994–1998 годы;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Отдел по защите семьи, 1998–1999 годы;</w:t>
      </w:r>
    </w:p>
    <w:p w:rsidR="00000000" w:rsidRDefault="00000000">
      <w:pPr>
        <w:pStyle w:val="SingleTxt"/>
        <w:ind w:left="1742" w:hanging="475"/>
        <w:rPr>
          <w:lang w:val="ru-RU"/>
        </w:rPr>
      </w:pPr>
      <w:r>
        <w:rPr>
          <w:lang w:val="ru-RU"/>
        </w:rPr>
        <w:tab/>
        <w:t>Отдел по политике в области семьи и равным возможностям, 1999–2001 годы.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координационные центры по гендерным вопросам во всех министерствах и в</w:t>
      </w:r>
      <w:r>
        <w:rPr>
          <w:lang w:val="ru-RU"/>
        </w:rPr>
        <w:t>е</w:t>
      </w:r>
      <w:r>
        <w:rPr>
          <w:lang w:val="ru-RU"/>
        </w:rPr>
        <w:t>домствах, 1999 год;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комитеты по делам женщин, действующие на местном уровне;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специалисты по вопросам обеспечения равных возможностей в регионах, включая 5 региональных гендерных центров, 2001–2003 годы.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Целью национального механизма, поддерживаемого проектами ПРООН под названием «Программа участия мужчин и женщин в процессе развития» и «Программа подготовки руководящих кадров», является обеспечение генде</w:t>
      </w:r>
      <w:r>
        <w:rPr>
          <w:lang w:val="ru-RU"/>
        </w:rPr>
        <w:t>р</w:t>
      </w:r>
      <w:r>
        <w:rPr>
          <w:lang w:val="ru-RU"/>
        </w:rPr>
        <w:t>ного равенства, решение широкого спектра гендерных проблем внутри молда</w:t>
      </w:r>
      <w:r>
        <w:rPr>
          <w:lang w:val="ru-RU"/>
        </w:rPr>
        <w:t>в</w:t>
      </w:r>
      <w:r>
        <w:rPr>
          <w:lang w:val="ru-RU"/>
        </w:rPr>
        <w:t>ского общества, а также содействие осуществлению женщинами своей досто</w:t>
      </w:r>
      <w:r>
        <w:rPr>
          <w:lang w:val="ru-RU"/>
        </w:rPr>
        <w:t>й</w:t>
      </w:r>
      <w:r>
        <w:rPr>
          <w:lang w:val="ru-RU"/>
        </w:rPr>
        <w:t>ной роли в обществе и повышение их социального статуса.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Нестабильность процесса введения в действие соответствующего наци</w:t>
      </w:r>
      <w:r>
        <w:rPr>
          <w:lang w:val="ru-RU"/>
        </w:rPr>
        <w:t>о</w:t>
      </w:r>
      <w:r>
        <w:rPr>
          <w:lang w:val="ru-RU"/>
        </w:rPr>
        <w:t>нального механизма наряду с невыполнением предыдущим правительством взятых на себя обязательств привела к непоследовательности в осуществлении политики по обеспечению гендерного равенства, в результате чего были ра</w:t>
      </w:r>
      <w:r>
        <w:rPr>
          <w:lang w:val="ru-RU"/>
        </w:rPr>
        <w:t>з</w:t>
      </w:r>
      <w:r>
        <w:rPr>
          <w:lang w:val="ru-RU"/>
        </w:rPr>
        <w:t>рушены некоторые связи между эл</w:t>
      </w:r>
      <w:r>
        <w:rPr>
          <w:lang w:val="ru-RU"/>
        </w:rPr>
        <w:t>е</w:t>
      </w:r>
      <w:r>
        <w:rPr>
          <w:lang w:val="ru-RU"/>
        </w:rPr>
        <w:t>ментами этого механизма.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Вместе с тем все усилия в целях укрепления государственной системы обеспечения равноправия и равных возможностей для женщин, а также ликв</w:t>
      </w:r>
      <w:r>
        <w:rPr>
          <w:lang w:val="ru-RU"/>
        </w:rPr>
        <w:t>и</w:t>
      </w:r>
      <w:r>
        <w:rPr>
          <w:lang w:val="ru-RU"/>
        </w:rPr>
        <w:t>дации дискриминации на всех уровнях принесли положительные результаты. С 1999 года по настоящее время Комитет по проблемам женщин действует на н</w:t>
      </w:r>
      <w:r>
        <w:rPr>
          <w:lang w:val="ru-RU"/>
        </w:rPr>
        <w:t>а</w:t>
      </w:r>
      <w:r>
        <w:rPr>
          <w:lang w:val="ru-RU"/>
        </w:rPr>
        <w:t>циональном уровне при правительстве Республики Молдовы; он является ко</w:t>
      </w:r>
      <w:r>
        <w:rPr>
          <w:lang w:val="ru-RU"/>
        </w:rPr>
        <w:t>н</w:t>
      </w:r>
      <w:r>
        <w:rPr>
          <w:lang w:val="ru-RU"/>
        </w:rPr>
        <w:t>сультационным и координационным органом, занимающимся разработкой стратегической и организационной основы, инструментов и механизмов для воздействия на государственную политику по созданию равных прав и во</w:t>
      </w:r>
      <w:r>
        <w:rPr>
          <w:lang w:val="ru-RU"/>
        </w:rPr>
        <w:t>з</w:t>
      </w:r>
      <w:r>
        <w:rPr>
          <w:lang w:val="ru-RU"/>
        </w:rPr>
        <w:t>можностей для женщин и мужчин и ее осуществления. Главные задачи этого Комитета связаны с обеспечением учета гендерного фактора и содействием созданию равных возможностей для женщин и мужчин на всех уровнях, улу</w:t>
      </w:r>
      <w:r>
        <w:rPr>
          <w:lang w:val="ru-RU"/>
        </w:rPr>
        <w:t>ч</w:t>
      </w:r>
      <w:r>
        <w:rPr>
          <w:lang w:val="ru-RU"/>
        </w:rPr>
        <w:t>шению положения женщин во всех сферах социальной жизни и получению равного с мужчинами социального, экономического и политического статуса (как де-юре, так и де-факто) путем координации деятельности центральных и местных органов власти в данной области и организации сотрудничества ме</w:t>
      </w:r>
      <w:r>
        <w:rPr>
          <w:lang w:val="ru-RU"/>
        </w:rPr>
        <w:t>ж</w:t>
      </w:r>
      <w:r>
        <w:rPr>
          <w:lang w:val="ru-RU"/>
        </w:rPr>
        <w:t>ду государственными учреждениями и неправительственными организациями. Членами данного Комитета являются: заместители министров соответству</w:t>
      </w:r>
      <w:r>
        <w:rPr>
          <w:lang w:val="ru-RU"/>
        </w:rPr>
        <w:t>ю</w:t>
      </w:r>
      <w:r>
        <w:rPr>
          <w:lang w:val="ru-RU"/>
        </w:rPr>
        <w:t>щих министерств, представители Государственной канцелярии, Национальной конфедерации работодателей, Всеобщей федерации профсоюзов, Академии г</w:t>
      </w:r>
      <w:r>
        <w:rPr>
          <w:lang w:val="ru-RU"/>
        </w:rPr>
        <w:t>о</w:t>
      </w:r>
      <w:r>
        <w:rPr>
          <w:lang w:val="ru-RU"/>
        </w:rPr>
        <w:t>сударственной администрации при правительстве Республики Молдовы, Ак</w:t>
      </w:r>
      <w:r>
        <w:rPr>
          <w:lang w:val="ru-RU"/>
        </w:rPr>
        <w:t>а</w:t>
      </w:r>
      <w:r>
        <w:rPr>
          <w:lang w:val="ru-RU"/>
        </w:rPr>
        <w:t>демии экономических исследований, некоммерческих организаций, действу</w:t>
      </w:r>
      <w:r>
        <w:rPr>
          <w:lang w:val="ru-RU"/>
        </w:rPr>
        <w:t>ю</w:t>
      </w:r>
      <w:r>
        <w:rPr>
          <w:lang w:val="ru-RU"/>
        </w:rPr>
        <w:t>щих в данной области, и т. д.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Работой Комитета руководит заместитель министра по социальным в</w:t>
      </w:r>
      <w:r>
        <w:rPr>
          <w:lang w:val="ru-RU"/>
        </w:rPr>
        <w:t>о</w:t>
      </w:r>
      <w:r>
        <w:rPr>
          <w:lang w:val="ru-RU"/>
        </w:rPr>
        <w:t>просам. Заседания Комитета проводятся с участием представителей НПО и групп по гендерным вопросам, действующих в рамках центральных органов государс</w:t>
      </w:r>
      <w:r>
        <w:rPr>
          <w:lang w:val="ru-RU"/>
        </w:rPr>
        <w:t>т</w:t>
      </w:r>
      <w:r>
        <w:rPr>
          <w:lang w:val="ru-RU"/>
        </w:rPr>
        <w:t>венного управления.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марте 1999 года в Министерстве труда, социальной защиты и семьи был образован Отдел по семейной политике и равным возможностям; в его задачи входила разработка семейной политики и вопросы улучшения положения же</w:t>
      </w:r>
      <w:r>
        <w:rPr>
          <w:lang w:val="ru-RU"/>
        </w:rPr>
        <w:t>н</w:t>
      </w:r>
      <w:r>
        <w:rPr>
          <w:lang w:val="ru-RU"/>
        </w:rPr>
        <w:t>щин путем содействия осуществлению принципа создания равных возможн</w:t>
      </w:r>
      <w:r>
        <w:rPr>
          <w:lang w:val="ru-RU"/>
        </w:rPr>
        <w:t>о</w:t>
      </w:r>
      <w:r>
        <w:rPr>
          <w:lang w:val="ru-RU"/>
        </w:rPr>
        <w:t>стей для женщин и мужчин. В результате реформы государственной админис</w:t>
      </w:r>
      <w:r>
        <w:rPr>
          <w:lang w:val="ru-RU"/>
        </w:rPr>
        <w:t>т</w:t>
      </w:r>
      <w:r>
        <w:rPr>
          <w:lang w:val="ru-RU"/>
        </w:rPr>
        <w:t>ративной системы структура Министерства была реорганизована, и начиная с 2001 года все указанные выше вопросы были переданы в ведение Департаме</w:t>
      </w:r>
      <w:r>
        <w:rPr>
          <w:lang w:val="ru-RU"/>
        </w:rPr>
        <w:t>н</w:t>
      </w:r>
      <w:r>
        <w:rPr>
          <w:lang w:val="ru-RU"/>
        </w:rPr>
        <w:t>та по обеспечению равных возможностей и семейной политике. На централ</w:t>
      </w:r>
      <w:r>
        <w:rPr>
          <w:lang w:val="ru-RU"/>
        </w:rPr>
        <w:t>ь</w:t>
      </w:r>
      <w:r>
        <w:rPr>
          <w:lang w:val="ru-RU"/>
        </w:rPr>
        <w:t>ном уровне институциональный потенциал правительства включает вновь со</w:t>
      </w:r>
      <w:r>
        <w:rPr>
          <w:lang w:val="ru-RU"/>
        </w:rPr>
        <w:t>з</w:t>
      </w:r>
      <w:r>
        <w:rPr>
          <w:lang w:val="ru-RU"/>
        </w:rPr>
        <w:t>данный Департамент социальной помощи, в подчинении которого находится Отдел по обеспечению равных возможностей. В феврале 2001 года в рамках территориальных структур Министерства труда и социальной защиты были созданы группы специалистов по вопросам обеспечения равных возможностей. В результате недавней территориально-административной реформы, которая началась в июне 2003 года (согласно Закону № 764-XV от 27 декабря 2001 года, о территориально-административной организации Республики Молдовы и п</w:t>
      </w:r>
      <w:r>
        <w:rPr>
          <w:lang w:val="ru-RU"/>
        </w:rPr>
        <w:t>о</w:t>
      </w:r>
      <w:r>
        <w:rPr>
          <w:lang w:val="ru-RU"/>
        </w:rPr>
        <w:t>сле состоявшихся 25 мая 2003 года выборов в местные органы власти колич</w:t>
      </w:r>
      <w:r>
        <w:rPr>
          <w:lang w:val="ru-RU"/>
        </w:rPr>
        <w:t>е</w:t>
      </w:r>
      <w:r>
        <w:rPr>
          <w:lang w:val="ru-RU"/>
        </w:rPr>
        <w:t>ство групп специалистов по вопросам обеспечения равных возможностей с</w:t>
      </w:r>
      <w:r>
        <w:rPr>
          <w:lang w:val="ru-RU"/>
        </w:rPr>
        <w:t>о</w:t>
      </w:r>
      <w:r>
        <w:rPr>
          <w:lang w:val="ru-RU"/>
        </w:rPr>
        <w:t>кратилось.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настоящее время прилагаются усилия по восстановлению прежней чи</w:t>
      </w:r>
      <w:r>
        <w:rPr>
          <w:lang w:val="ru-RU"/>
        </w:rPr>
        <w:t>с</w:t>
      </w:r>
      <w:r>
        <w:rPr>
          <w:lang w:val="ru-RU"/>
        </w:rPr>
        <w:t>ленности таких групп. С учетом структуры новой системы и в результате те</w:t>
      </w:r>
      <w:r>
        <w:rPr>
          <w:lang w:val="ru-RU"/>
        </w:rPr>
        <w:t>р</w:t>
      </w:r>
      <w:r>
        <w:rPr>
          <w:lang w:val="ru-RU"/>
        </w:rPr>
        <w:t>риториально-административной реформы Отдел по обеспечению равных во</w:t>
      </w:r>
      <w:r>
        <w:rPr>
          <w:lang w:val="ru-RU"/>
        </w:rPr>
        <w:t>з</w:t>
      </w:r>
      <w:r>
        <w:rPr>
          <w:lang w:val="ru-RU"/>
        </w:rPr>
        <w:t>можностей Департамента социальной помощи также был реорганизован. В н</w:t>
      </w:r>
      <w:r>
        <w:rPr>
          <w:lang w:val="ru-RU"/>
        </w:rPr>
        <w:t>а</w:t>
      </w:r>
      <w:r>
        <w:rPr>
          <w:lang w:val="ru-RU"/>
        </w:rPr>
        <w:t>стоящее время в этом Департаменте действует главный Отдел по обеспечению равных возможностей и по проблемам семей с детьми, который отвечает за осуществление политики по обеспечению гендерного равенства.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министерствах и ведомствах были введены должности координаторов по вопросам равноправия (решение Комитета по проблемам женщин № 1 от 21 апреля 1999 года). Эти сотрудники отвечают за общий контроль и координ</w:t>
      </w:r>
      <w:r>
        <w:rPr>
          <w:lang w:val="ru-RU"/>
        </w:rPr>
        <w:t>а</w:t>
      </w:r>
      <w:r>
        <w:rPr>
          <w:lang w:val="ru-RU"/>
        </w:rPr>
        <w:t>цию осуществления принципа равных возможностей. В целях легализации деятельности этих лиц Комитет по проблемам женщин в марте 2002 года пр</w:t>
      </w:r>
      <w:r>
        <w:rPr>
          <w:lang w:val="ru-RU"/>
        </w:rPr>
        <w:t>о</w:t>
      </w:r>
      <w:r>
        <w:rPr>
          <w:lang w:val="ru-RU"/>
        </w:rPr>
        <w:t>вел совещание, на котором он утвердил положение о координаторах по генде</w:t>
      </w:r>
      <w:r>
        <w:rPr>
          <w:lang w:val="ru-RU"/>
        </w:rPr>
        <w:t>р</w:t>
      </w:r>
      <w:r>
        <w:rPr>
          <w:lang w:val="ru-RU"/>
        </w:rPr>
        <w:t>ным вопросам, действующих в составе центральных государственных админ</w:t>
      </w:r>
      <w:r>
        <w:rPr>
          <w:lang w:val="ru-RU"/>
        </w:rPr>
        <w:t>и</w:t>
      </w:r>
      <w:r>
        <w:rPr>
          <w:lang w:val="ru-RU"/>
        </w:rPr>
        <w:t>стративных органов. В этом положении определяются роль и функции таких специалистов в рамках их соответствующих ведомств, а также их главная зад</w:t>
      </w:r>
      <w:r>
        <w:rPr>
          <w:lang w:val="ru-RU"/>
        </w:rPr>
        <w:t>а</w:t>
      </w:r>
      <w:r>
        <w:rPr>
          <w:lang w:val="ru-RU"/>
        </w:rPr>
        <w:t>ча, связанная с разработкой стратегии мониторинга и координации осущест</w:t>
      </w:r>
      <w:r>
        <w:rPr>
          <w:lang w:val="ru-RU"/>
        </w:rPr>
        <w:t>в</w:t>
      </w:r>
      <w:r>
        <w:rPr>
          <w:lang w:val="ru-RU"/>
        </w:rPr>
        <w:t>ления принципа равных возможностей в работе данных ведомств.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 местном уровне Министерство труда и социальной защиты в рамках программы «Равноправие, руководство и создание сетей» при содействии пр</w:t>
      </w:r>
      <w:r>
        <w:rPr>
          <w:lang w:val="ru-RU"/>
        </w:rPr>
        <w:t>а</w:t>
      </w:r>
      <w:r>
        <w:rPr>
          <w:lang w:val="ru-RU"/>
        </w:rPr>
        <w:t>вительства Швеции (СИДА) в 5 из 41 района страны открыло центры по в</w:t>
      </w:r>
      <w:r>
        <w:rPr>
          <w:lang w:val="ru-RU"/>
        </w:rPr>
        <w:t>о</w:t>
      </w:r>
      <w:r>
        <w:rPr>
          <w:lang w:val="ru-RU"/>
        </w:rPr>
        <w:t>просам равноправия. Общая задача связана с популяризацией и реализацией концепции гендерного равенства, а также с обеспечением равных возможн</w:t>
      </w:r>
      <w:r>
        <w:rPr>
          <w:lang w:val="ru-RU"/>
        </w:rPr>
        <w:t>о</w:t>
      </w:r>
      <w:r>
        <w:rPr>
          <w:lang w:val="ru-RU"/>
        </w:rPr>
        <w:t>стей для женщин и мужчин на местном уровне. В ближайшем будущем план</w:t>
      </w:r>
      <w:r>
        <w:rPr>
          <w:lang w:val="ru-RU"/>
        </w:rPr>
        <w:t>и</w:t>
      </w:r>
      <w:r>
        <w:rPr>
          <w:lang w:val="ru-RU"/>
        </w:rPr>
        <w:t>руется открыть еще 5 региональных центров по гендерным вопросам.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Часть вторая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 2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>В законодательстве Республики Молдовы не содержится каких-либо ди</w:t>
      </w:r>
      <w:r>
        <w:rPr>
          <w:lang w:val="ru-RU"/>
        </w:rPr>
        <w:t>с</w:t>
      </w:r>
      <w:r>
        <w:rPr>
          <w:lang w:val="ru-RU"/>
        </w:rPr>
        <w:t>криминационных в отношении женщин положений, все женщины равны перед законом без какой бы то ни было дискриминации и обладают равными с му</w:t>
      </w:r>
      <w:r>
        <w:rPr>
          <w:lang w:val="ru-RU"/>
        </w:rPr>
        <w:t>ж</w:t>
      </w:r>
      <w:r>
        <w:rPr>
          <w:lang w:val="ru-RU"/>
        </w:rPr>
        <w:t>чинами правами и свободами во всех сферах экономической, социальной, п</w:t>
      </w:r>
      <w:r>
        <w:rPr>
          <w:lang w:val="ru-RU"/>
        </w:rPr>
        <w:t>о</w:t>
      </w:r>
      <w:r>
        <w:rPr>
          <w:lang w:val="ru-RU"/>
        </w:rPr>
        <w:t>литической и культурной жизни.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пункте 2 статьи 16 Конституции провозглашается, что «все граждане Республики Молдовы равны перед законом и властями независимо от расы, н</w:t>
      </w:r>
      <w:r>
        <w:rPr>
          <w:lang w:val="ru-RU"/>
        </w:rPr>
        <w:t>а</w:t>
      </w:r>
      <w:r>
        <w:rPr>
          <w:lang w:val="ru-RU"/>
        </w:rPr>
        <w:t>циональности, этнического происхождения, языка, религии, пола, взглядов, политической принадлежности, имущественного положения или социального происхождения».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Ссылка на этот принцип также делается в статье 43 Конституции, которая касается права на труд и в которой предусматривается, что «каждый человек имеет право на труд, свободный выбор работы, справедливые и удовлетвор</w:t>
      </w:r>
      <w:r>
        <w:rPr>
          <w:lang w:val="ru-RU"/>
        </w:rPr>
        <w:t>и</w:t>
      </w:r>
      <w:r>
        <w:rPr>
          <w:lang w:val="ru-RU"/>
        </w:rPr>
        <w:t>тельные условия труда, а также право на защиту от безработицы. Работники имеют право на защиту труда. Меры по защите касаются безопасности и г</w:t>
      </w:r>
      <w:r>
        <w:rPr>
          <w:lang w:val="ru-RU"/>
        </w:rPr>
        <w:t>и</w:t>
      </w:r>
      <w:r>
        <w:rPr>
          <w:lang w:val="ru-RU"/>
        </w:rPr>
        <w:t>гиены труда, режима труда женщин и молодежи, установления минимальной заработной платы и сферы экономики, еженедельного отдыха, оплачиваемого отпуска, тр</w:t>
      </w:r>
      <w:r>
        <w:rPr>
          <w:lang w:val="ru-RU"/>
        </w:rPr>
        <w:t>у</w:t>
      </w:r>
      <w:r>
        <w:rPr>
          <w:lang w:val="ru-RU"/>
        </w:rPr>
        <w:t>да в тяжелых условиях, а также других специфических ситуаций».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Конституционное право на социальное обеспечение и защиту, гарант</w:t>
      </w:r>
      <w:r>
        <w:rPr>
          <w:lang w:val="ru-RU"/>
        </w:rPr>
        <w:t>и</w:t>
      </w:r>
      <w:r>
        <w:rPr>
          <w:lang w:val="ru-RU"/>
        </w:rPr>
        <w:t>руемое в статье 47, предусматривает, что любой человек имеет право на до</w:t>
      </w:r>
      <w:r>
        <w:rPr>
          <w:lang w:val="ru-RU"/>
        </w:rPr>
        <w:t>с</w:t>
      </w:r>
      <w:r>
        <w:rPr>
          <w:lang w:val="ru-RU"/>
        </w:rPr>
        <w:t>тойный жизненный уровень, необходимый для поддержания здоровья и благ</w:t>
      </w:r>
      <w:r>
        <w:rPr>
          <w:lang w:val="ru-RU"/>
        </w:rPr>
        <w:t>о</w:t>
      </w:r>
      <w:r>
        <w:rPr>
          <w:lang w:val="ru-RU"/>
        </w:rPr>
        <w:t>состояния его самого и его семьи.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В </w:t>
      </w:r>
      <w:r>
        <w:rPr>
          <w:b/>
          <w:lang w:val="ru-RU"/>
        </w:rPr>
        <w:t>статье 28</w:t>
      </w:r>
      <w:r>
        <w:rPr>
          <w:lang w:val="ru-RU"/>
        </w:rPr>
        <w:t xml:space="preserve"> Конституция Республики Молдова гарантирует уважение с</w:t>
      </w:r>
      <w:r>
        <w:rPr>
          <w:lang w:val="ru-RU"/>
        </w:rPr>
        <w:t>е</w:t>
      </w:r>
      <w:r>
        <w:rPr>
          <w:lang w:val="ru-RU"/>
        </w:rPr>
        <w:t>мейной жизни: «Государство уважает и охраняет интимную, семейную и час</w:t>
      </w:r>
      <w:r>
        <w:rPr>
          <w:lang w:val="ru-RU"/>
        </w:rPr>
        <w:t>т</w:t>
      </w:r>
      <w:r>
        <w:rPr>
          <w:lang w:val="ru-RU"/>
        </w:rPr>
        <w:t>ную жизнь».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В </w:t>
      </w:r>
      <w:r>
        <w:rPr>
          <w:b/>
          <w:lang w:val="ru-RU"/>
        </w:rPr>
        <w:t>статье 48</w:t>
      </w:r>
      <w:r>
        <w:rPr>
          <w:lang w:val="ru-RU"/>
        </w:rPr>
        <w:t xml:space="preserve"> Конституции предусматривается, что семья основана на бр</w:t>
      </w:r>
      <w:r>
        <w:rPr>
          <w:lang w:val="ru-RU"/>
        </w:rPr>
        <w:t>а</w:t>
      </w:r>
      <w:r>
        <w:rPr>
          <w:lang w:val="ru-RU"/>
        </w:rPr>
        <w:t>ке, заключенном по взаимному согласию мужчины и женщины и на их равн</w:t>
      </w:r>
      <w:r>
        <w:rPr>
          <w:lang w:val="ru-RU"/>
        </w:rPr>
        <w:t>о</w:t>
      </w:r>
      <w:r>
        <w:rPr>
          <w:lang w:val="ru-RU"/>
        </w:rPr>
        <w:t>правии. В статьях 49 и 50 содержатся специальные положения о защите мат</w:t>
      </w:r>
      <w:r>
        <w:rPr>
          <w:lang w:val="ru-RU"/>
        </w:rPr>
        <w:t>е</w:t>
      </w:r>
      <w:r>
        <w:rPr>
          <w:lang w:val="ru-RU"/>
        </w:rPr>
        <w:t>рей, детей и молодежи.</w:t>
      </w:r>
    </w:p>
    <w:p w:rsidR="00000000" w:rsidRDefault="00000000">
      <w:pPr>
        <w:pStyle w:val="SingleTxt"/>
        <w:rPr>
          <w:lang w:val="ru-RU"/>
        </w:rPr>
      </w:pPr>
      <w:r>
        <w:rPr>
          <w:b/>
          <w:lang w:val="ru-RU"/>
        </w:rPr>
        <w:tab/>
        <w:t>Статья 49</w:t>
      </w:r>
      <w:r>
        <w:rPr>
          <w:lang w:val="ru-RU"/>
        </w:rPr>
        <w:t>: «Государство экономическими и иными мерами способствует образованию семьи и выполнению ею своих функций. Государство покров</w:t>
      </w:r>
      <w:r>
        <w:rPr>
          <w:lang w:val="ru-RU"/>
        </w:rPr>
        <w:t>и</w:t>
      </w:r>
      <w:r>
        <w:rPr>
          <w:lang w:val="ru-RU"/>
        </w:rPr>
        <w:t>тельствует материнству, детству и молодежи и содействует развитию соотве</w:t>
      </w:r>
      <w:r>
        <w:rPr>
          <w:lang w:val="ru-RU"/>
        </w:rPr>
        <w:t>т</w:t>
      </w:r>
      <w:r>
        <w:rPr>
          <w:lang w:val="ru-RU"/>
        </w:rPr>
        <w:t xml:space="preserve">ствующих учреждений». </w:t>
      </w:r>
    </w:p>
    <w:p w:rsidR="00000000" w:rsidRDefault="00000000">
      <w:pPr>
        <w:pStyle w:val="SingleTxt"/>
        <w:rPr>
          <w:lang w:val="ru-RU"/>
        </w:rPr>
      </w:pPr>
      <w:r>
        <w:rPr>
          <w:b/>
          <w:lang w:val="ru-RU"/>
        </w:rPr>
        <w:tab/>
        <w:t>Статья 50:</w:t>
      </w:r>
      <w:r>
        <w:rPr>
          <w:lang w:val="ru-RU"/>
        </w:rPr>
        <w:t xml:space="preserve"> «Мать и ребенок имеют право на особую помощь и защиту. Все дети, в том числе родившиеся у одиноких матерей, имеют право на соц</w:t>
      </w:r>
      <w:r>
        <w:rPr>
          <w:lang w:val="ru-RU"/>
        </w:rPr>
        <w:t>и</w:t>
      </w:r>
      <w:r>
        <w:rPr>
          <w:lang w:val="ru-RU"/>
        </w:rPr>
        <w:t xml:space="preserve">альную защиту (…)». 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Провозглашаемые в статьях 38 и 39 Конституции права избирать и быть избранным и участвовать в управлении общественными делами также пред</w:t>
      </w:r>
      <w:r>
        <w:rPr>
          <w:lang w:val="ru-RU"/>
        </w:rPr>
        <w:t>у</w:t>
      </w:r>
      <w:r>
        <w:rPr>
          <w:lang w:val="ru-RU"/>
        </w:rPr>
        <w:t>смотрены в статье 9 Закона о политических партиях и других общественно-политических организациях (№ 718-XII/1999): «Партии и другие общественно-политические организации содействуют осуществлению принципа гендерного равенства на всех уровнях структур, принимающих решения».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В статьях 164 и 165 нового Уголовного кодекса предусматривается, что похищение беременных женщин и торговля ими считаются уголовным прест</w:t>
      </w:r>
      <w:r>
        <w:rPr>
          <w:lang w:val="ru-RU"/>
        </w:rPr>
        <w:t>у</w:t>
      </w:r>
      <w:r>
        <w:rPr>
          <w:lang w:val="ru-RU"/>
        </w:rPr>
        <w:t>плением, совершенным при отягчающих обстоятельствах.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Положения нового Уголовного кодекса имеют важное значение для обе</w:t>
      </w:r>
      <w:r>
        <w:rPr>
          <w:lang w:val="ru-RU"/>
        </w:rPr>
        <w:t>с</w:t>
      </w:r>
      <w:r>
        <w:rPr>
          <w:lang w:val="ru-RU"/>
        </w:rPr>
        <w:t>печения гендерного равенства и запрещают привлекать к неоплачиваемым о</w:t>
      </w:r>
      <w:r>
        <w:rPr>
          <w:lang w:val="ru-RU"/>
        </w:rPr>
        <w:t>б</w:t>
      </w:r>
      <w:r>
        <w:rPr>
          <w:lang w:val="ru-RU"/>
        </w:rPr>
        <w:t>щественным работам беременных женщин и женщин, имеющих детей в во</w:t>
      </w:r>
      <w:r>
        <w:rPr>
          <w:lang w:val="ru-RU"/>
        </w:rPr>
        <w:t>з</w:t>
      </w:r>
      <w:r>
        <w:rPr>
          <w:lang w:val="ru-RU"/>
        </w:rPr>
        <w:t>расте до 8 лет (пункт 4 статьи 67). В пункте 3 статьи 68 запрещается содерж</w:t>
      </w:r>
      <w:r>
        <w:rPr>
          <w:lang w:val="ru-RU"/>
        </w:rPr>
        <w:t>а</w:t>
      </w:r>
      <w:r>
        <w:rPr>
          <w:lang w:val="ru-RU"/>
        </w:rPr>
        <w:t>ние под стражей в отношении беременных женщин и женщин, имеющих детей в возрасте до 8 лет. В интересах защиты матери и ребенка в пункте 3 статьи 71 запрещается пожизненное заключение в качестве меры наказания в отношении женщин.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>Несмотря на то что национальная правовая основа в целом согласуется с международными требованиями, касающимися равноправия мужчин и же</w:t>
      </w:r>
      <w:r>
        <w:rPr>
          <w:lang w:val="ru-RU"/>
        </w:rPr>
        <w:t>н</w:t>
      </w:r>
      <w:r>
        <w:rPr>
          <w:lang w:val="ru-RU"/>
        </w:rPr>
        <w:t>щин, правовой механизм защиты женщин от дискриминации пока не сформ</w:t>
      </w:r>
      <w:r>
        <w:rPr>
          <w:lang w:val="ru-RU"/>
        </w:rPr>
        <w:t>и</w:t>
      </w:r>
      <w:r>
        <w:rPr>
          <w:lang w:val="ru-RU"/>
        </w:rPr>
        <w:t>ровался. Нормативные положения и практические процедуры еще недостато</w:t>
      </w:r>
      <w:r>
        <w:rPr>
          <w:lang w:val="ru-RU"/>
        </w:rPr>
        <w:t>ч</w:t>
      </w:r>
      <w:r>
        <w:rPr>
          <w:lang w:val="ru-RU"/>
        </w:rPr>
        <w:t>ны для того, чтобы обеспечить осуществление предъявляемых требований и создать правовой механизм, ответственный за их осуществл</w:t>
      </w:r>
      <w:r>
        <w:rPr>
          <w:lang w:val="ru-RU"/>
        </w:rPr>
        <w:t>е</w:t>
      </w:r>
      <w:r>
        <w:rPr>
          <w:lang w:val="ru-RU"/>
        </w:rPr>
        <w:t>ние.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Хотя в Законе о политических партиях и других общественно-политических организациях содержатся меры по содействию обеспечению гендерного равенства, в настоящее время в стране нет механизма, предусма</w:t>
      </w:r>
      <w:r>
        <w:rPr>
          <w:lang w:val="ru-RU"/>
        </w:rPr>
        <w:t>т</w:t>
      </w:r>
      <w:r>
        <w:rPr>
          <w:lang w:val="ru-RU"/>
        </w:rPr>
        <w:t>ривающего ответственность за нарушение или обеспечивающего соблюдение этого требования. Положения закона носят декларативный характер, хотя они также должны содействовать осуществлению политики обеспечения гендерн</w:t>
      </w:r>
      <w:r>
        <w:rPr>
          <w:lang w:val="ru-RU"/>
        </w:rPr>
        <w:t>о</w:t>
      </w:r>
      <w:r>
        <w:rPr>
          <w:lang w:val="ru-RU"/>
        </w:rPr>
        <w:t>го равенства.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Некоторые положения нового Закона о местных органах государственного управления 2003 года представляют собой еще один негативный аспект, огр</w:t>
      </w:r>
      <w:r>
        <w:rPr>
          <w:lang w:val="ru-RU"/>
        </w:rPr>
        <w:t>а</w:t>
      </w:r>
      <w:r>
        <w:rPr>
          <w:lang w:val="ru-RU"/>
        </w:rPr>
        <w:t>ничивающий гендерное равенство. Эти положения выводят из-под юрисдикции органов государственной власти требования об обеспечении равных возможн</w:t>
      </w:r>
      <w:r>
        <w:rPr>
          <w:lang w:val="ru-RU"/>
        </w:rPr>
        <w:t>о</w:t>
      </w:r>
      <w:r>
        <w:rPr>
          <w:lang w:val="ru-RU"/>
        </w:rPr>
        <w:t>стей для мужчин и женщин, которые были предусмотрены в предыдущем З</w:t>
      </w:r>
      <w:r>
        <w:rPr>
          <w:lang w:val="ru-RU"/>
        </w:rPr>
        <w:t>а</w:t>
      </w:r>
      <w:r>
        <w:rPr>
          <w:lang w:val="ru-RU"/>
        </w:rPr>
        <w:t>коне о местных органах государственного управления 1998 года.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Еще одним важным нормативным актом, касающимся области обеспеч</w:t>
      </w:r>
      <w:r>
        <w:rPr>
          <w:lang w:val="ru-RU"/>
        </w:rPr>
        <w:t>е</w:t>
      </w:r>
      <w:r>
        <w:rPr>
          <w:lang w:val="ru-RU"/>
        </w:rPr>
        <w:t>ния равных возможностей для женщин и мужчин, а также защиты прав семьи и детей, является Национальный план действий по правам человека, направле</w:t>
      </w:r>
      <w:r>
        <w:rPr>
          <w:lang w:val="ru-RU"/>
        </w:rPr>
        <w:t>н</w:t>
      </w:r>
      <w:r>
        <w:rPr>
          <w:lang w:val="ru-RU"/>
        </w:rPr>
        <w:t>ный на обеспечение экономических, социальных и культурных прав граждан Республики Молдовы. Предусмотренные в этом Плане действий меры пре</w:t>
      </w:r>
      <w:r>
        <w:rPr>
          <w:lang w:val="ru-RU"/>
        </w:rPr>
        <w:t>д</w:t>
      </w:r>
      <w:r>
        <w:rPr>
          <w:lang w:val="ru-RU"/>
        </w:rPr>
        <w:t>ставляют собой современное отражение принципа недопущения дискримин</w:t>
      </w:r>
      <w:r>
        <w:rPr>
          <w:lang w:val="ru-RU"/>
        </w:rPr>
        <w:t>а</w:t>
      </w:r>
      <w:r>
        <w:rPr>
          <w:lang w:val="ru-RU"/>
        </w:rPr>
        <w:t>ции и принципа обеспечения равенства и этического взгляда на взаимоотнош</w:t>
      </w:r>
      <w:r>
        <w:rPr>
          <w:lang w:val="ru-RU"/>
        </w:rPr>
        <w:t>е</w:t>
      </w:r>
      <w:r>
        <w:rPr>
          <w:lang w:val="ru-RU"/>
        </w:rPr>
        <w:t>ния между мужчинами и женщинами в социальном контексте. В этом Плане действий определяются нравственные и политические обязательства мног</w:t>
      </w:r>
      <w:r>
        <w:rPr>
          <w:lang w:val="ru-RU"/>
        </w:rPr>
        <w:t>о</w:t>
      </w:r>
      <w:r>
        <w:rPr>
          <w:lang w:val="ru-RU"/>
        </w:rPr>
        <w:t>численных государственных структур и предусматривается достаточно эффе</w:t>
      </w:r>
      <w:r>
        <w:rPr>
          <w:lang w:val="ru-RU"/>
        </w:rPr>
        <w:t>к</w:t>
      </w:r>
      <w:r>
        <w:rPr>
          <w:lang w:val="ru-RU"/>
        </w:rPr>
        <w:t>тивная правовая процедура для консолидации всех необходимых механизмов, которые будут обеспечивать соблюдение прав чел</w:t>
      </w:r>
      <w:r>
        <w:rPr>
          <w:lang w:val="ru-RU"/>
        </w:rPr>
        <w:t>о</w:t>
      </w:r>
      <w:r>
        <w:rPr>
          <w:lang w:val="ru-RU"/>
        </w:rPr>
        <w:t>века и основных свобод.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 3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В целях содействия многостороннему и быстрому достижению целей Платформы действий Всемирной конференции по положению женщин (Пекин, 1995 год) правительство Республики Молдовы в 1998 году утвердило первон</w:t>
      </w:r>
      <w:r>
        <w:rPr>
          <w:lang w:val="ru-RU"/>
        </w:rPr>
        <w:t>а</w:t>
      </w:r>
      <w:r>
        <w:rPr>
          <w:lang w:val="ru-RU"/>
        </w:rPr>
        <w:t>чальный План действий, направленный на улучшение положения женщин и повышение их социальной роли. Цель данного Плана действий заключалась в том, чтобы содействовать осуществлению политики, обеспечивающей и гара</w:t>
      </w:r>
      <w:r>
        <w:rPr>
          <w:lang w:val="ru-RU"/>
        </w:rPr>
        <w:t>н</w:t>
      </w:r>
      <w:r>
        <w:rPr>
          <w:lang w:val="ru-RU"/>
        </w:rPr>
        <w:t>тирующей равенство между всеми членами общества.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Для того чтобы охватить как можно более широкий круг вопросов в пр</w:t>
      </w:r>
      <w:r>
        <w:rPr>
          <w:lang w:val="ru-RU"/>
        </w:rPr>
        <w:t>о</w:t>
      </w:r>
      <w:r>
        <w:rPr>
          <w:lang w:val="ru-RU"/>
        </w:rPr>
        <w:t>цессе реализации принципа гендерного равенства во всех сферах обществе</w:t>
      </w:r>
      <w:r>
        <w:rPr>
          <w:lang w:val="ru-RU"/>
        </w:rPr>
        <w:t>н</w:t>
      </w:r>
      <w:r>
        <w:rPr>
          <w:lang w:val="ru-RU"/>
        </w:rPr>
        <w:t>ной и частной жизни, правительство Республики Молдовы утвердило Наци</w:t>
      </w:r>
      <w:r>
        <w:rPr>
          <w:lang w:val="ru-RU"/>
        </w:rPr>
        <w:t>о</w:t>
      </w:r>
      <w:r>
        <w:rPr>
          <w:lang w:val="ru-RU"/>
        </w:rPr>
        <w:t>нальный план по содействию обеспечению гендерного равенства в обществе на период 2003–2005 годов. Свой вклад в разработку указанного документа вн</w:t>
      </w:r>
      <w:r>
        <w:rPr>
          <w:lang w:val="ru-RU"/>
        </w:rPr>
        <w:t>е</w:t>
      </w:r>
      <w:r>
        <w:rPr>
          <w:lang w:val="ru-RU"/>
        </w:rPr>
        <w:t>сли группы по гендерным вопросам, учрежденные в центральных администр</w:t>
      </w:r>
      <w:r>
        <w:rPr>
          <w:lang w:val="ru-RU"/>
        </w:rPr>
        <w:t>а</w:t>
      </w:r>
      <w:r>
        <w:rPr>
          <w:lang w:val="ru-RU"/>
        </w:rPr>
        <w:t>тивных органах, а также неправительственные организации, участвующие в деятельности по обеспечению равноправия. Разработка этого национального Плана действий стала возможной благодаря поддержке, оказанной Программой подготовки руководящих кадров, организованной отделением ПРООН в Мо</w:t>
      </w:r>
      <w:r>
        <w:rPr>
          <w:lang w:val="ru-RU"/>
        </w:rPr>
        <w:t>л</w:t>
      </w:r>
      <w:r>
        <w:rPr>
          <w:lang w:val="ru-RU"/>
        </w:rPr>
        <w:t>дове. План действий призван содействовать выполнению основных взятых на себя Молдовой обязательств и предусматривает ратификацию целого ряда м</w:t>
      </w:r>
      <w:r>
        <w:rPr>
          <w:lang w:val="ru-RU"/>
        </w:rPr>
        <w:t>е</w:t>
      </w:r>
      <w:r>
        <w:rPr>
          <w:lang w:val="ru-RU"/>
        </w:rPr>
        <w:t xml:space="preserve">ждународных документов, касающихся обеспечения равных возможностей. В данном </w:t>
      </w:r>
      <w:r>
        <w:rPr>
          <w:caps/>
          <w:lang w:val="ru-RU"/>
        </w:rPr>
        <w:t>п</w:t>
      </w:r>
      <w:r>
        <w:rPr>
          <w:lang w:val="ru-RU"/>
        </w:rPr>
        <w:t>лане определены меры, которые должны быть приняты всеми стор</w:t>
      </w:r>
      <w:r>
        <w:rPr>
          <w:lang w:val="ru-RU"/>
        </w:rPr>
        <w:t>о</w:t>
      </w:r>
      <w:r>
        <w:rPr>
          <w:lang w:val="ru-RU"/>
        </w:rPr>
        <w:t>нами, отвечающими за его осуществление.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Задачи состоят в том, чтобы реализовать принцип гендерного равенства и способствовать демократическому/равному положению женщин во всех сферах жизни, при этом обеспечив возможность диалога между лицами, отвечающими за принятие решений, и социальными партнерами в целях принятия необход</w:t>
      </w:r>
      <w:r>
        <w:rPr>
          <w:lang w:val="ru-RU"/>
        </w:rPr>
        <w:t>и</w:t>
      </w:r>
      <w:r>
        <w:rPr>
          <w:lang w:val="ru-RU"/>
        </w:rPr>
        <w:t>мых мер для примен</w:t>
      </w:r>
      <w:r>
        <w:rPr>
          <w:lang w:val="ru-RU"/>
        </w:rPr>
        <w:t>е</w:t>
      </w:r>
      <w:r>
        <w:rPr>
          <w:lang w:val="ru-RU"/>
        </w:rPr>
        <w:t>ния принципа гендерного равенства.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Приоритетными целями Национального плана действий являются: увел</w:t>
      </w:r>
      <w:r>
        <w:rPr>
          <w:lang w:val="ru-RU"/>
        </w:rPr>
        <w:t>и</w:t>
      </w:r>
      <w:r>
        <w:rPr>
          <w:lang w:val="ru-RU"/>
        </w:rPr>
        <w:t>чение занятости и осуществление принципа гендерного равенства на рынке труда, ликвидация гендерной дискриминации на рынке труда; повышение о</w:t>
      </w:r>
      <w:r>
        <w:rPr>
          <w:lang w:val="ru-RU"/>
        </w:rPr>
        <w:t>с</w:t>
      </w:r>
      <w:r>
        <w:rPr>
          <w:lang w:val="ru-RU"/>
        </w:rPr>
        <w:t>ведомленности общественности в отношении гендерной проблематики, пр</w:t>
      </w:r>
      <w:r>
        <w:rPr>
          <w:lang w:val="ru-RU"/>
        </w:rPr>
        <w:t>о</w:t>
      </w:r>
      <w:r>
        <w:rPr>
          <w:lang w:val="ru-RU"/>
        </w:rPr>
        <w:t>свещение населения в вопросах обеспечения гендерного равенства, формир</w:t>
      </w:r>
      <w:r>
        <w:rPr>
          <w:lang w:val="ru-RU"/>
        </w:rPr>
        <w:t>о</w:t>
      </w:r>
      <w:r>
        <w:rPr>
          <w:lang w:val="ru-RU"/>
        </w:rPr>
        <w:t>вание правовой основы и системы социальных услуг в целях обеспечения ге</w:t>
      </w:r>
      <w:r>
        <w:rPr>
          <w:lang w:val="ru-RU"/>
        </w:rPr>
        <w:t>н</w:t>
      </w:r>
      <w:r>
        <w:rPr>
          <w:lang w:val="ru-RU"/>
        </w:rPr>
        <w:t>дерного равенства, охраны здоровья и защиты материнства, предупреждения и ликвидации насилия в отношении женщин, мужчин и детей. Данный План де</w:t>
      </w:r>
      <w:r>
        <w:rPr>
          <w:lang w:val="ru-RU"/>
        </w:rPr>
        <w:t>й</w:t>
      </w:r>
      <w:r>
        <w:rPr>
          <w:lang w:val="ru-RU"/>
        </w:rPr>
        <w:t>ствий предусматривает участие всех директивных органов, с тем чтобы свести к минимуму и ликвидировать различия между реальными возможностями для мужчин и женщин в Республике Молдове, а также обеспечить их надлежащее задействование в процессе преодоления трудностей п</w:t>
      </w:r>
      <w:r>
        <w:rPr>
          <w:lang w:val="ru-RU"/>
        </w:rPr>
        <w:t>е</w:t>
      </w:r>
      <w:r>
        <w:rPr>
          <w:lang w:val="ru-RU"/>
        </w:rPr>
        <w:t>реходного периода.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Принимая во внимание рекомендации Комитета по ликвидации  дискр</w:t>
      </w:r>
      <w:r>
        <w:rPr>
          <w:lang w:val="ru-RU"/>
        </w:rPr>
        <w:t>и</w:t>
      </w:r>
      <w:r>
        <w:rPr>
          <w:lang w:val="ru-RU"/>
        </w:rPr>
        <w:t>минации в отношении женщин, правительство Республики Молдовы приняло решение в первоочередном порядке создать правовую основу по обеспечению равных возможностей; эта правовая основа призвана на принципах равнопр</w:t>
      </w:r>
      <w:r>
        <w:rPr>
          <w:lang w:val="ru-RU"/>
        </w:rPr>
        <w:t>а</w:t>
      </w:r>
      <w:r>
        <w:rPr>
          <w:lang w:val="ru-RU"/>
        </w:rPr>
        <w:t>вия создать социальную среду для улучшения положения женщин путем ли</w:t>
      </w:r>
      <w:r>
        <w:rPr>
          <w:lang w:val="ru-RU"/>
        </w:rPr>
        <w:t>к</w:t>
      </w:r>
      <w:r>
        <w:rPr>
          <w:lang w:val="ru-RU"/>
        </w:rPr>
        <w:t>видации всех имеющихся предрассудков. В настоящее время страна сознает необходимость разработки и принятия специального закона об обеспечении равных возможностей. В связи с этим в мае 2003 года Министерство труда и социальной защиты при содействии ЮНИФЕМ (Женского фонда Организации Объединенных Наций) начало осуществление программы под названием «С</w:t>
      </w:r>
      <w:r>
        <w:rPr>
          <w:lang w:val="ru-RU"/>
        </w:rPr>
        <w:t>о</w:t>
      </w:r>
      <w:r>
        <w:rPr>
          <w:lang w:val="ru-RU"/>
        </w:rPr>
        <w:t>действие равноправию и равным возможностям в Молдове путем законод</w:t>
      </w:r>
      <w:r>
        <w:rPr>
          <w:lang w:val="ru-RU"/>
        </w:rPr>
        <w:t>а</w:t>
      </w:r>
      <w:r>
        <w:rPr>
          <w:lang w:val="ru-RU"/>
        </w:rPr>
        <w:t>тельной поддержки мер по обеспечению гендерного равенства и укрепления механизма по осуществлению соответствующих законов». В ходе первого эт</w:t>
      </w:r>
      <w:r>
        <w:rPr>
          <w:lang w:val="ru-RU"/>
        </w:rPr>
        <w:t>а</w:t>
      </w:r>
      <w:r>
        <w:rPr>
          <w:lang w:val="ru-RU"/>
        </w:rPr>
        <w:t>па осуществления данной программы координационный комитет уже провел экспертизу действующего национального законодательства с гендерной точки зрения. Теперь началась работа над подготовкой текста нового законодательс</w:t>
      </w:r>
      <w:r>
        <w:rPr>
          <w:lang w:val="ru-RU"/>
        </w:rPr>
        <w:t>т</w:t>
      </w:r>
      <w:r>
        <w:rPr>
          <w:lang w:val="ru-RU"/>
        </w:rPr>
        <w:t>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В целях согласования действующего законодательства с пересмотренн</w:t>
      </w:r>
      <w:r>
        <w:rPr>
          <w:lang w:val="ru-RU"/>
        </w:rPr>
        <w:t>ы</w:t>
      </w:r>
      <w:r>
        <w:rPr>
          <w:lang w:val="ru-RU"/>
        </w:rPr>
        <w:t>ми положениями Европейской социальной карты был разработан внутренний план действий. Для осуществления этого Плана действий была разработана и утверждена Концепция профессиональной ориентации, обучения и подготовки людских ресурсов. Основные цели данной Концепции отражают политическую волю правительства изменить законодательство, касающееся профессионал</w:t>
      </w:r>
      <w:r>
        <w:rPr>
          <w:lang w:val="ru-RU"/>
        </w:rPr>
        <w:t>ь</w:t>
      </w:r>
      <w:r>
        <w:rPr>
          <w:lang w:val="ru-RU"/>
        </w:rPr>
        <w:t>ной подготовки на всех уровнях, обеспечить равные возможности для женщин и мужчин на основе их способностей и навыков, обеспечить равные возможн</w:t>
      </w:r>
      <w:r>
        <w:rPr>
          <w:lang w:val="ru-RU"/>
        </w:rPr>
        <w:t>о</w:t>
      </w:r>
      <w:r>
        <w:rPr>
          <w:lang w:val="ru-RU"/>
        </w:rPr>
        <w:t>сти в экономике и в обществе, а также разрушить традиционные стереотипы в отношении роли женщин и мужчин в семье, обществе и профессиональной жизни.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 4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>Охрана материнства является одной из важнейших целей деятельности правительства. За период действия пересмотренного Трудового кодекса, у</w:t>
      </w:r>
      <w:r>
        <w:rPr>
          <w:lang w:val="ru-RU"/>
        </w:rPr>
        <w:t>т</w:t>
      </w:r>
      <w:r>
        <w:rPr>
          <w:lang w:val="ru-RU"/>
        </w:rPr>
        <w:t>вержденного 1 октября 2003 года, женщинам были предоставлены конкретные льготы в рамках охраны материнства. В статье 124 под названием «Отпуск по беременности и родам и частично оплачиваемый отпуск по уходу за ребенком» предусматривается, что работающие и учащиеся женщины, а также жены, н</w:t>
      </w:r>
      <w:r>
        <w:rPr>
          <w:lang w:val="ru-RU"/>
        </w:rPr>
        <w:t>а</w:t>
      </w:r>
      <w:r>
        <w:rPr>
          <w:lang w:val="ru-RU"/>
        </w:rPr>
        <w:t>ходящиеся на иждивении мужей, имеют право на отпуск по беременности и родам, который включает дородовой отпуск продолжительностью 70 календарных дней и послеродовой отпуск продолжительностью 56 кале</w:t>
      </w:r>
      <w:r>
        <w:rPr>
          <w:lang w:val="ru-RU"/>
        </w:rPr>
        <w:t>н</w:t>
      </w:r>
      <w:r>
        <w:rPr>
          <w:lang w:val="ru-RU"/>
        </w:rPr>
        <w:t>дарных дней (70 дней предоставляются в случае осложнений после родов, р</w:t>
      </w:r>
      <w:r>
        <w:rPr>
          <w:lang w:val="ru-RU"/>
        </w:rPr>
        <w:t>о</w:t>
      </w:r>
      <w:r>
        <w:rPr>
          <w:lang w:val="ru-RU"/>
        </w:rPr>
        <w:t>ждения двойни или большего числа детей) с сохранением содержания за этот период в размере, указанном в разделе 2 статьи 123.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После истечения отпуска по беременности и родам матери имеют право взять отпуск по уходу за ребенком до достижения им 3-летнего возраста, кот</w:t>
      </w:r>
      <w:r>
        <w:rPr>
          <w:lang w:val="ru-RU"/>
        </w:rPr>
        <w:t>о</w:t>
      </w:r>
      <w:r>
        <w:rPr>
          <w:lang w:val="ru-RU"/>
        </w:rPr>
        <w:t>рый оплачивается из государственного бюджета социального страхования. Этот отпуск может быть использован целиком или частично в любое время до тех пор, пока ребенку не исполнится 3 лет, и засчитывается в трудовой стаж работницы, включая специальный трудовой стаж.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Отец, бабушка, дедушка или другие родственники, осуществляющие уход за ребенком, также имеют право на частично оплачиваемый отпуск (раздел 4 статьи 124).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Помимо отпуска по беременности и родам и частично оплачиваемого о</w:t>
      </w:r>
      <w:r>
        <w:rPr>
          <w:lang w:val="ru-RU"/>
        </w:rPr>
        <w:t>т</w:t>
      </w:r>
      <w:r>
        <w:rPr>
          <w:lang w:val="ru-RU"/>
        </w:rPr>
        <w:t>пуска по уходу за ребенком до достижения им 3-летнего возраста мать или л</w:t>
      </w:r>
      <w:r>
        <w:rPr>
          <w:lang w:val="ru-RU"/>
        </w:rPr>
        <w:t>ю</w:t>
      </w:r>
      <w:r>
        <w:rPr>
          <w:lang w:val="ru-RU"/>
        </w:rPr>
        <w:t>бое другое лицо, указанное в разделе 4 статьи 124, имеет право на дополн</w:t>
      </w:r>
      <w:r>
        <w:rPr>
          <w:lang w:val="ru-RU"/>
        </w:rPr>
        <w:t>и</w:t>
      </w:r>
      <w:r>
        <w:rPr>
          <w:lang w:val="ru-RU"/>
        </w:rPr>
        <w:t>тельный отпуск без сохранения содержания по уходу за ребенком в возрасте от 3 до 6 лет, на время отпуска за этим лицом сохраняется его рабочее место (ст</w:t>
      </w:r>
      <w:r>
        <w:rPr>
          <w:lang w:val="ru-RU"/>
        </w:rPr>
        <w:t>а</w:t>
      </w:r>
      <w:r>
        <w:rPr>
          <w:lang w:val="ru-RU"/>
        </w:rPr>
        <w:t>тья 126 Трудового кодекса).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Во время дополнительного неоплачиваемого отпуска по уходу за ребе</w:t>
      </w:r>
      <w:r>
        <w:rPr>
          <w:lang w:val="ru-RU"/>
        </w:rPr>
        <w:t>н</w:t>
      </w:r>
      <w:r>
        <w:rPr>
          <w:lang w:val="ru-RU"/>
        </w:rPr>
        <w:t>ком мать или любое другое лицо, осуществляющее уход за ребенком, имеет право работать неполный рабочий день или брать работу на дом.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Период неоплачиваемого дополнительного отпуска засчитывается в тр</w:t>
      </w:r>
      <w:r>
        <w:rPr>
          <w:lang w:val="ru-RU"/>
        </w:rPr>
        <w:t>у</w:t>
      </w:r>
      <w:r>
        <w:rPr>
          <w:lang w:val="ru-RU"/>
        </w:rPr>
        <w:t>довой стаж, включая специальный трудовой стаж, если действие индивидуал</w:t>
      </w:r>
      <w:r>
        <w:rPr>
          <w:lang w:val="ru-RU"/>
        </w:rPr>
        <w:t>ь</w:t>
      </w:r>
      <w:r>
        <w:rPr>
          <w:lang w:val="ru-RU"/>
        </w:rPr>
        <w:t>ного трудового соглашения не было приостановлено по инициативе работн</w:t>
      </w:r>
      <w:r>
        <w:rPr>
          <w:lang w:val="ru-RU"/>
        </w:rPr>
        <w:t>и</w:t>
      </w:r>
      <w:r>
        <w:rPr>
          <w:lang w:val="ru-RU"/>
        </w:rPr>
        <w:t>ка.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то же время в статье 108 содержатся положения, касающиеся произво</w:t>
      </w:r>
      <w:r>
        <w:rPr>
          <w:lang w:val="ru-RU"/>
        </w:rPr>
        <w:t>д</w:t>
      </w:r>
      <w:r>
        <w:rPr>
          <w:lang w:val="ru-RU"/>
        </w:rPr>
        <w:t>ственной деятельности женщин, имеющих детей в возрасте до 3 лет. Им пр</w:t>
      </w:r>
      <w:r>
        <w:rPr>
          <w:lang w:val="ru-RU"/>
        </w:rPr>
        <w:t>е</w:t>
      </w:r>
      <w:r>
        <w:rPr>
          <w:lang w:val="ru-RU"/>
        </w:rPr>
        <w:t>доставлено право на обеденные перерывы и перерывы для кормления детей. Перерывы для кормления детей делаются не реже, чем через каждые 3 часа р</w:t>
      </w:r>
      <w:r>
        <w:rPr>
          <w:lang w:val="ru-RU"/>
        </w:rPr>
        <w:t>а</w:t>
      </w:r>
      <w:r>
        <w:rPr>
          <w:lang w:val="ru-RU"/>
        </w:rPr>
        <w:t>боты, с минимальной продолжительностью 30 минут каждый. Эти перерывы включены в общую продолжительность рабочего времени и оплачиваются из расчета средней ставки оплаты труда. Далее в разделе 4 вышеуказанной статьи предусматривается, что один из родителей (а также опекун, попечитель), зан</w:t>
      </w:r>
      <w:r>
        <w:rPr>
          <w:lang w:val="ru-RU"/>
        </w:rPr>
        <w:t>и</w:t>
      </w:r>
      <w:r>
        <w:rPr>
          <w:lang w:val="ru-RU"/>
        </w:rPr>
        <w:t>мающийся воспитанием ребенка-инвалида, имеет право на один дополнител</w:t>
      </w:r>
      <w:r>
        <w:rPr>
          <w:lang w:val="ru-RU"/>
        </w:rPr>
        <w:t>ь</w:t>
      </w:r>
      <w:r>
        <w:rPr>
          <w:lang w:val="ru-RU"/>
        </w:rPr>
        <w:t>ный выходной день в месяц, предоставляемый на основании его письменного заявления с сохранением выплачиваемой работодателем средней заработной платы.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 5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В соответствии с местными традициями, основанными на превосходстве мужчин, женщины занимают гораздо более низкое по сравнению с мужчинами положение в общественной жизни и в семье. Однако связанные с этим стере</w:t>
      </w:r>
      <w:r>
        <w:rPr>
          <w:lang w:val="ru-RU"/>
        </w:rPr>
        <w:t>о</w:t>
      </w:r>
      <w:r>
        <w:rPr>
          <w:lang w:val="ru-RU"/>
        </w:rPr>
        <w:t>типы не очень сильны и носят скорее общий характер. Трудящиеся женщины по-прежнему несут двойную нагрузку: они должны поддерживать свои семьи в финансовом отношении и выполнять семейные обязанности, а также ухаж</w:t>
      </w:r>
      <w:r>
        <w:rPr>
          <w:lang w:val="ru-RU"/>
        </w:rPr>
        <w:t>и</w:t>
      </w:r>
      <w:r>
        <w:rPr>
          <w:lang w:val="ru-RU"/>
        </w:rPr>
        <w:t>вать за своими детьми и воспитывать их.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Положения утвержденного </w:t>
      </w:r>
      <w:r>
        <w:rPr>
          <w:caps/>
          <w:lang w:val="ru-RU"/>
        </w:rPr>
        <w:t>з</w:t>
      </w:r>
      <w:r>
        <w:rPr>
          <w:lang w:val="ru-RU"/>
        </w:rPr>
        <w:t>аконом № 1316 от 26 октября 2000 года С</w:t>
      </w:r>
      <w:r>
        <w:rPr>
          <w:lang w:val="ru-RU"/>
        </w:rPr>
        <w:t>е</w:t>
      </w:r>
      <w:r>
        <w:rPr>
          <w:lang w:val="ru-RU"/>
        </w:rPr>
        <w:t>мейного кодекса предусматривают равную ответственность обоих родителей за воспитание своих детей как в период нахождения в браке, так и в случае его расторжения. Вместе с тем в национальном законодательстве говорится, что в случае расторжения брака решение о том, кто из родителей будет осуществлять опеку над ребенком, принимается в судебном порядке. Однако согласно юр</w:t>
      </w:r>
      <w:r>
        <w:rPr>
          <w:lang w:val="ru-RU"/>
        </w:rPr>
        <w:t>и</w:t>
      </w:r>
      <w:r>
        <w:rPr>
          <w:lang w:val="ru-RU"/>
        </w:rPr>
        <w:t>дической практике в Республике Молдове в большинстве случаев после ра</w:t>
      </w:r>
      <w:r>
        <w:rPr>
          <w:lang w:val="ru-RU"/>
        </w:rPr>
        <w:t>с</w:t>
      </w:r>
      <w:r>
        <w:rPr>
          <w:lang w:val="ru-RU"/>
        </w:rPr>
        <w:t>торжения брака суд выносит решение о будущей опеке над ребенком в пользу матери. В результате большинство семей с одним родителем возглавляются женщинами (92,4 процента в 1999 году).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В настоящее время государственная гендерная политика опирается на м</w:t>
      </w:r>
      <w:r>
        <w:rPr>
          <w:lang w:val="ru-RU"/>
        </w:rPr>
        <w:t>о</w:t>
      </w:r>
      <w:r>
        <w:rPr>
          <w:lang w:val="ru-RU"/>
        </w:rPr>
        <w:t>дель партнерства. Так, в целях ликвидации гендерных стереотипов и просв</w:t>
      </w:r>
      <w:r>
        <w:rPr>
          <w:lang w:val="ru-RU"/>
        </w:rPr>
        <w:t>е</w:t>
      </w:r>
      <w:r>
        <w:rPr>
          <w:lang w:val="ru-RU"/>
        </w:rPr>
        <w:t>щения населения в вопросах обеспечения равенства между мужчинами и же</w:t>
      </w:r>
      <w:r>
        <w:rPr>
          <w:lang w:val="ru-RU"/>
        </w:rPr>
        <w:t>н</w:t>
      </w:r>
      <w:r>
        <w:rPr>
          <w:lang w:val="ru-RU"/>
        </w:rPr>
        <w:t>щинами в образовательных заведениях на всех стадиях обучения в учебную программу включен предмет под названием «гендерное образование». Сл</w:t>
      </w:r>
      <w:r>
        <w:rPr>
          <w:lang w:val="ru-RU"/>
        </w:rPr>
        <w:t>е</w:t>
      </w:r>
      <w:r>
        <w:rPr>
          <w:lang w:val="ru-RU"/>
        </w:rPr>
        <w:t>дующие предметы входят в программу доуниверситетского образования и о</w:t>
      </w:r>
      <w:r>
        <w:rPr>
          <w:lang w:val="ru-RU"/>
        </w:rPr>
        <w:t>б</w:t>
      </w:r>
      <w:r>
        <w:rPr>
          <w:lang w:val="ru-RU"/>
        </w:rPr>
        <w:t>щую программу обучения: методические основы, физическая культура, ф</w:t>
      </w:r>
      <w:r>
        <w:rPr>
          <w:lang w:val="ru-RU"/>
        </w:rPr>
        <w:t>а</w:t>
      </w:r>
      <w:r>
        <w:rPr>
          <w:lang w:val="ru-RU"/>
        </w:rPr>
        <w:t>культативный курс «Просвещение в вопросах семейной жизни» (10–12-й кла</w:t>
      </w:r>
      <w:r>
        <w:rPr>
          <w:lang w:val="ru-RU"/>
        </w:rPr>
        <w:t>с</w:t>
      </w:r>
      <w:r>
        <w:rPr>
          <w:lang w:val="ru-RU"/>
        </w:rPr>
        <w:t>сы), курс «Медицинское просвещение», учебный классный час и курс «Гра</w:t>
      </w:r>
      <w:r>
        <w:rPr>
          <w:lang w:val="ru-RU"/>
        </w:rPr>
        <w:t>ж</w:t>
      </w:r>
      <w:r>
        <w:rPr>
          <w:lang w:val="ru-RU"/>
        </w:rPr>
        <w:t>данское просвещение» (5–9-й классы гимназии), а также курсы, связанные с обучением мальчиков и девочек. Программы доуниверситетского образования включают обязательный курс «Гражданское просвещение» (один час в нед</w:t>
      </w:r>
      <w:r>
        <w:rPr>
          <w:lang w:val="ru-RU"/>
        </w:rPr>
        <w:t>е</w:t>
      </w:r>
      <w:r>
        <w:rPr>
          <w:lang w:val="ru-RU"/>
        </w:rPr>
        <w:t>лю), факультативный курс «Просвещение в вопросах семейной жизни» (один час в неделю, 10–12-й классы), программу обучения «Учебный класс» (один час в неделю, 1–12-й классы). Программа обучения в средних профессионал</w:t>
      </w:r>
      <w:r>
        <w:rPr>
          <w:lang w:val="ru-RU"/>
        </w:rPr>
        <w:t>ь</w:t>
      </w:r>
      <w:r>
        <w:rPr>
          <w:lang w:val="ru-RU"/>
        </w:rPr>
        <w:t>но-технических училищах также включает набор обязательных и факультати</w:t>
      </w:r>
      <w:r>
        <w:rPr>
          <w:lang w:val="ru-RU"/>
        </w:rPr>
        <w:t>в</w:t>
      </w:r>
      <w:r>
        <w:rPr>
          <w:lang w:val="ru-RU"/>
        </w:rPr>
        <w:t>ных предметов, таких как «Просвещение в вопросах семейной жизни», «Д</w:t>
      </w:r>
      <w:r>
        <w:rPr>
          <w:lang w:val="ru-RU"/>
        </w:rPr>
        <w:t>у</w:t>
      </w:r>
      <w:r>
        <w:rPr>
          <w:lang w:val="ru-RU"/>
        </w:rPr>
        <w:t>ховно-нравственное воспитание», «Обучение навыкам общения», «Основы психологии и профессиональная этика», «Психология», «Закон и мы», все из которых отражают аспекты просвещения в вопросах семейной жизни и илл</w:t>
      </w:r>
      <w:r>
        <w:rPr>
          <w:lang w:val="ru-RU"/>
        </w:rPr>
        <w:t>ю</w:t>
      </w:r>
      <w:r>
        <w:rPr>
          <w:lang w:val="ru-RU"/>
        </w:rPr>
        <w:t>стрируют модели общественного и культурного поведения мужчин и женщин.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Начиная с 2002 года в одном из регионов Молдовы началось осуществл</w:t>
      </w:r>
      <w:r>
        <w:rPr>
          <w:lang w:val="ru-RU"/>
        </w:rPr>
        <w:t>е</w:t>
      </w:r>
      <w:r>
        <w:rPr>
          <w:lang w:val="ru-RU"/>
        </w:rPr>
        <w:t>ние совместной молдавско-американской программы смешанного професси</w:t>
      </w:r>
      <w:r>
        <w:rPr>
          <w:lang w:val="ru-RU"/>
        </w:rPr>
        <w:t>о</w:t>
      </w:r>
      <w:r>
        <w:rPr>
          <w:lang w:val="ru-RU"/>
        </w:rPr>
        <w:t>нального обучения, в которую был включен курс под названием «Медицинское просвещение», призванный углубить знания и навыки в области санитарной гигиены и познакомить учащихся с основными методами разрешения ко</w:t>
      </w:r>
      <w:r>
        <w:rPr>
          <w:lang w:val="ru-RU"/>
        </w:rPr>
        <w:t>н</w:t>
      </w:r>
      <w:r>
        <w:rPr>
          <w:lang w:val="ru-RU"/>
        </w:rPr>
        <w:t>фликтных ситуаций, возникающих между мужчинами и женщинами.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 сентября 1999 года в рамках программы обучения Государственного университета Молдовы читается курс под названием «Гендерная проблематика и образование» для соискателей степени доктора философии в области псих</w:t>
      </w:r>
      <w:r>
        <w:rPr>
          <w:lang w:val="ru-RU"/>
        </w:rPr>
        <w:t>о</w:t>
      </w:r>
      <w:r>
        <w:rPr>
          <w:lang w:val="ru-RU"/>
        </w:rPr>
        <w:t>логии и педагогики. Элементы гендерного просвещения также включаются в программы последующих университетских курсов: «Семейная психопедагог</w:t>
      </w:r>
      <w:r>
        <w:rPr>
          <w:lang w:val="ru-RU"/>
        </w:rPr>
        <w:t>и</w:t>
      </w:r>
      <w:r>
        <w:rPr>
          <w:lang w:val="ru-RU"/>
        </w:rPr>
        <w:t>ка», «Сексология и половое воспитание», «Общая педагогика» (Государстве</w:t>
      </w:r>
      <w:r>
        <w:rPr>
          <w:lang w:val="ru-RU"/>
        </w:rPr>
        <w:t>н</w:t>
      </w:r>
      <w:r>
        <w:rPr>
          <w:lang w:val="ru-RU"/>
        </w:rPr>
        <w:t>ный университет Молдовы), «Гендерная психология» (Международный ун</w:t>
      </w:r>
      <w:r>
        <w:rPr>
          <w:lang w:val="ru-RU"/>
        </w:rPr>
        <w:t>и</w:t>
      </w:r>
      <w:r>
        <w:rPr>
          <w:lang w:val="ru-RU"/>
        </w:rPr>
        <w:t>верситет Молдовы), «Медицинское просвещение» (Технический университет Молдовы). Программа обучения была составлена специалистами из Центра по ге</w:t>
      </w:r>
      <w:r>
        <w:rPr>
          <w:lang w:val="ru-RU"/>
        </w:rPr>
        <w:t>н</w:t>
      </w:r>
      <w:r>
        <w:rPr>
          <w:lang w:val="ru-RU"/>
        </w:rPr>
        <w:t>дерным вопросам при содействии Фонда Сороса.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>Важно подчеркнуть, что в некоторых учебных заведениях, таких как В</w:t>
      </w:r>
      <w:r>
        <w:rPr>
          <w:lang w:val="ru-RU"/>
        </w:rPr>
        <w:t>о</w:t>
      </w:r>
      <w:r>
        <w:rPr>
          <w:lang w:val="ru-RU"/>
        </w:rPr>
        <w:t>енный институт и Полицейская академия, по-прежнему сохраняется стере</w:t>
      </w:r>
      <w:r>
        <w:rPr>
          <w:lang w:val="ru-RU"/>
        </w:rPr>
        <w:t>о</w:t>
      </w:r>
      <w:r>
        <w:rPr>
          <w:lang w:val="ru-RU"/>
        </w:rPr>
        <w:t>типное отношение к женщинам. В 2003/04 учебном году в Военный институт и Полицейскую академию принимали исключительно мужчин, несмотря на н</w:t>
      </w:r>
      <w:r>
        <w:rPr>
          <w:lang w:val="ru-RU"/>
        </w:rPr>
        <w:t>а</w:t>
      </w:r>
      <w:r>
        <w:rPr>
          <w:lang w:val="ru-RU"/>
        </w:rPr>
        <w:t>правленные в Министерство образования сотни протестов от девушек.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Министерству образования не удалось решить возникшую проблему и изменить эту ситуацию, поскольку порядок приема утверждается соответс</w:t>
      </w:r>
      <w:r>
        <w:rPr>
          <w:lang w:val="ru-RU"/>
        </w:rPr>
        <w:t>т</w:t>
      </w:r>
      <w:r>
        <w:rPr>
          <w:lang w:val="ru-RU"/>
        </w:rPr>
        <w:t>вующими министерствами, и вышеуказанные учебные заведения находятся в их подчинении. Объясняя отказ принимать девушек на обучение в этих уче</w:t>
      </w:r>
      <w:r>
        <w:rPr>
          <w:lang w:val="ru-RU"/>
        </w:rPr>
        <w:t>б</w:t>
      </w:r>
      <w:r>
        <w:rPr>
          <w:lang w:val="ru-RU"/>
        </w:rPr>
        <w:t>ных заведениях, должностные лица сослались на отсутствие конкретных п</w:t>
      </w:r>
      <w:r>
        <w:rPr>
          <w:lang w:val="ru-RU"/>
        </w:rPr>
        <w:t>о</w:t>
      </w:r>
      <w:r>
        <w:rPr>
          <w:lang w:val="ru-RU"/>
        </w:rPr>
        <w:t>ложений, которые разрешали бы девушкам учиться в них.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>Благодаря преобладанию в общей численности населения женщины я</w:t>
      </w:r>
      <w:r>
        <w:rPr>
          <w:lang w:val="ru-RU"/>
        </w:rPr>
        <w:t>в</w:t>
      </w:r>
      <w:r>
        <w:rPr>
          <w:lang w:val="ru-RU"/>
        </w:rPr>
        <w:t>ляются важным сегментом экономически активного населения с долгосрочн</w:t>
      </w:r>
      <w:r>
        <w:rPr>
          <w:lang w:val="ru-RU"/>
        </w:rPr>
        <w:t>ы</w:t>
      </w:r>
      <w:r>
        <w:rPr>
          <w:lang w:val="ru-RU"/>
        </w:rPr>
        <w:t>ми традициями профессиональной подготовки.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Некоторые виды деятельности считаются «женскими» или «мужскими». В результате разбивка занятого населения по видам социально-экономической деятельности характеризуется существенными различиями по полу. В период 1998–2001 годов области, в которых преобладали женщины, в основном ост</w:t>
      </w:r>
      <w:r>
        <w:rPr>
          <w:lang w:val="ru-RU"/>
        </w:rPr>
        <w:t>а</w:t>
      </w:r>
      <w:r>
        <w:rPr>
          <w:lang w:val="ru-RU"/>
        </w:rPr>
        <w:t>вались прежними. В начале 2002 года ситуация выглядела следующим образом: в сфере образования доля женщин по отношению к мужчинам составляла 77,5 процента, а в секторе здравоохранения и социальной помощи — 79,9 пр</w:t>
      </w:r>
      <w:r>
        <w:rPr>
          <w:lang w:val="ru-RU"/>
        </w:rPr>
        <w:t>о</w:t>
      </w:r>
      <w:r>
        <w:rPr>
          <w:lang w:val="ru-RU"/>
        </w:rPr>
        <w:t>цента. В то же время среди женщин отмечается гораздо более высокий уровень недостаточной занятости по сравнению с мужчинами. Например, в области строительства их доля составляет, соответственно, 14,7 процента, в промы</w:t>
      </w:r>
      <w:r>
        <w:rPr>
          <w:lang w:val="ru-RU"/>
        </w:rPr>
        <w:t>ш</w:t>
      </w:r>
      <w:r>
        <w:rPr>
          <w:lang w:val="ru-RU"/>
        </w:rPr>
        <w:t>ленности — 44,7 процента, а в секторе транспорта, складского дела и связи — 25,3 процента.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6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Занятое население с разбивкой по полу и секторам национальной экономики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55"/>
        <w:gridCol w:w="1030"/>
        <w:gridCol w:w="1031"/>
        <w:gridCol w:w="1030"/>
        <w:gridCol w:w="10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25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Сектор национальной экономики</w:t>
            </w:r>
          </w:p>
        </w:tc>
        <w:tc>
          <w:tcPr>
            <w:tcW w:w="206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Общая численность занятого населения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Всего,</w:t>
            </w:r>
            <w:r>
              <w:rPr>
                <w:i/>
                <w:spacing w:val="-3"/>
                <w:sz w:val="14"/>
                <w:lang w:val="ru-RU"/>
              </w:rPr>
              <w:br/>
              <w:t xml:space="preserve"> мужчины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Всего, женщины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25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03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Сельское хозяйство и лесоводство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51,2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48,8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50,4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49,6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49,8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50,2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49,6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45,3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Обрабатывающая промышленность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54,7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45,3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56,9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43,1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56,7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43,3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55,3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44,7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Строительство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83,8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16,2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84,8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15,2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85,5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14,5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85,3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14,7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Оптовая и розничная торговля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43,2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56,8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44,3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55,7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44,2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55,8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43,7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56,3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Гостиничное и ресторанное обслуживание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23,9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76,1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23,1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76,9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21,8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78,2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23,3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76,7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Транспорт, складское дело и связь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75,8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24,2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75,2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24,8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75,9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24,1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74,7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25,3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Финансовая деятельность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43,1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56,9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42,7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57,3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34,8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65,2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33,2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66,8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Образование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21,3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78,7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21,4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78,6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22,0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78,0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22,5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77,5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Здравоохранение и социальная помощь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19,2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80,8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79,0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20,1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79,9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Прочие виды деятельности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58,0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57,8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42,2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 год</w:t>
            </w:r>
          </w:p>
        </w:tc>
        <w:tc>
          <w:tcPr>
            <w:tcW w:w="1031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57,9</w:t>
            </w:r>
          </w:p>
        </w:tc>
        <w:tc>
          <w:tcPr>
            <w:tcW w:w="103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42,2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25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 год</w:t>
            </w:r>
          </w:p>
        </w:tc>
        <w:tc>
          <w:tcPr>
            <w:tcW w:w="103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10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56,8</w:t>
            </w:r>
          </w:p>
        </w:tc>
        <w:tc>
          <w:tcPr>
            <w:tcW w:w="10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43,2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Семейное и социальное насилие в отношении женщин является наруш</w:t>
      </w:r>
      <w:r>
        <w:rPr>
          <w:lang w:val="ru-RU"/>
        </w:rPr>
        <w:t>е</w:t>
      </w:r>
      <w:r>
        <w:rPr>
          <w:lang w:val="ru-RU"/>
        </w:rPr>
        <w:t>нием прав женщин, предусмотренных в международных и национальных пр</w:t>
      </w:r>
      <w:r>
        <w:rPr>
          <w:lang w:val="ru-RU"/>
        </w:rPr>
        <w:t>а</w:t>
      </w:r>
      <w:r>
        <w:rPr>
          <w:lang w:val="ru-RU"/>
        </w:rPr>
        <w:t>вовых документах.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Несмотря на все принятые меры, по-прежнему имеет место насилие в о</w:t>
      </w:r>
      <w:r>
        <w:rPr>
          <w:lang w:val="ru-RU"/>
        </w:rPr>
        <w:t>т</w:t>
      </w:r>
      <w:r>
        <w:rPr>
          <w:lang w:val="ru-RU"/>
        </w:rPr>
        <w:t>ношении женщин, которое усугубляется социально-экономическими пробл</w:t>
      </w:r>
      <w:r>
        <w:rPr>
          <w:lang w:val="ru-RU"/>
        </w:rPr>
        <w:t>е</w:t>
      </w:r>
      <w:r>
        <w:rPr>
          <w:lang w:val="ru-RU"/>
        </w:rPr>
        <w:t>мами. Контролировать такое явление, как семейное насилие, крайне сложно, поскольку зачастую соответствующие органы принимают меры только в случ</w:t>
      </w:r>
      <w:r>
        <w:rPr>
          <w:lang w:val="ru-RU"/>
        </w:rPr>
        <w:t>а</w:t>
      </w:r>
      <w:r>
        <w:rPr>
          <w:lang w:val="ru-RU"/>
        </w:rPr>
        <w:t>ях с тяжкими последствиями, в то время как другие проявления насилия хара</w:t>
      </w:r>
      <w:r>
        <w:rPr>
          <w:lang w:val="ru-RU"/>
        </w:rPr>
        <w:t>к</w:t>
      </w:r>
      <w:r>
        <w:rPr>
          <w:lang w:val="ru-RU"/>
        </w:rPr>
        <w:t>теризуются как внутрисемейные конфликты.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Данные за 2002 год о совершенных в семье правонарушениях свидетел</w:t>
      </w:r>
      <w:r>
        <w:rPr>
          <w:lang w:val="ru-RU"/>
        </w:rPr>
        <w:t>ь</w:t>
      </w:r>
      <w:r>
        <w:rPr>
          <w:lang w:val="ru-RU"/>
        </w:rPr>
        <w:t>ствуют о том, что в результате семейных конфликтов было совершено 105 пр</w:t>
      </w:r>
      <w:r>
        <w:rPr>
          <w:lang w:val="ru-RU"/>
        </w:rPr>
        <w:t>е</w:t>
      </w:r>
      <w:r>
        <w:rPr>
          <w:lang w:val="ru-RU"/>
        </w:rPr>
        <w:t>ступлений (71 за 12 месяцев 2001 года), в том числе 71 умышленное убийство и 34 случая причинения тяжких телесных повреждений; число совершенных умышленных убийств на 34 превышает показатель за аналогичный период предыд</w:t>
      </w:r>
      <w:r>
        <w:rPr>
          <w:lang w:val="ru-RU"/>
        </w:rPr>
        <w:t>у</w:t>
      </w:r>
      <w:r>
        <w:rPr>
          <w:lang w:val="ru-RU"/>
        </w:rPr>
        <w:t>щего года.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br w:type="page"/>
      </w:r>
      <w:r>
        <w:rPr>
          <w:lang w:val="ru-RU"/>
        </w:rPr>
        <w:tab/>
      </w:r>
      <w:r>
        <w:rPr>
          <w:lang w:val="ru-RU"/>
        </w:rPr>
        <w:tab/>
        <w:t>Таблица 7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Убийства и телесные повреждения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2"/>
        <w:gridCol w:w="790"/>
        <w:gridCol w:w="790"/>
        <w:gridCol w:w="790"/>
        <w:gridCol w:w="753"/>
        <w:gridCol w:w="855"/>
        <w:gridCol w:w="762"/>
        <w:gridCol w:w="790"/>
        <w:gridCol w:w="752"/>
        <w:gridCol w:w="828"/>
        <w:gridCol w:w="79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6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80" w:after="80" w:line="160" w:lineRule="exac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Административная единица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12 месяцев 2001 года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12 месяцев 2002 года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12 месяцев 2001 года</w:t>
            </w:r>
          </w:p>
        </w:tc>
        <w:tc>
          <w:tcPr>
            <w:tcW w:w="7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12 месяцев 2002 года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 состоянии опьянения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Число лиц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Между су</w:t>
            </w:r>
            <w:r>
              <w:rPr>
                <w:i/>
                <w:spacing w:val="-3"/>
                <w:sz w:val="14"/>
                <w:lang w:val="ru-RU"/>
              </w:rPr>
              <w:t>п</w:t>
            </w:r>
            <w:r>
              <w:rPr>
                <w:i/>
                <w:spacing w:val="-3"/>
                <w:sz w:val="14"/>
                <w:lang w:val="ru-RU"/>
              </w:rPr>
              <w:t>ругами</w:t>
            </w:r>
          </w:p>
        </w:tc>
        <w:tc>
          <w:tcPr>
            <w:tcW w:w="75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Между сожит</w:t>
            </w:r>
            <w:r>
              <w:rPr>
                <w:i/>
                <w:spacing w:val="-3"/>
                <w:sz w:val="14"/>
                <w:lang w:val="ru-RU"/>
              </w:rPr>
              <w:t>е</w:t>
            </w:r>
            <w:r>
              <w:rPr>
                <w:i/>
                <w:spacing w:val="-3"/>
                <w:sz w:val="14"/>
                <w:lang w:val="ru-RU"/>
              </w:rPr>
              <w:t>лями</w:t>
            </w:r>
          </w:p>
        </w:tc>
        <w:tc>
          <w:tcPr>
            <w:tcW w:w="8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Родителей в отношении детей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Детей в отношении родителей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6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7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5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85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6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5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82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Город Кишинев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16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</w:t>
            </w:r>
          </w:p>
        </w:tc>
        <w:tc>
          <w:tcPr>
            <w:tcW w:w="75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14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</w:t>
            </w:r>
          </w:p>
        </w:tc>
        <w:tc>
          <w:tcPr>
            <w:tcW w:w="75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</w:t>
            </w:r>
          </w:p>
        </w:tc>
        <w:tc>
          <w:tcPr>
            <w:tcW w:w="828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Муниципия Кишинев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</w:t>
            </w:r>
          </w:p>
        </w:tc>
        <w:tc>
          <w:tcPr>
            <w:tcW w:w="75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</w:t>
            </w:r>
          </w:p>
        </w:tc>
        <w:tc>
          <w:tcPr>
            <w:tcW w:w="75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</w:t>
            </w:r>
          </w:p>
        </w:tc>
        <w:tc>
          <w:tcPr>
            <w:tcW w:w="828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Район Сороки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5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5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828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Район Кахул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</w:t>
            </w:r>
          </w:p>
        </w:tc>
        <w:tc>
          <w:tcPr>
            <w:tcW w:w="75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5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828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Район Тараклия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5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82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Район Орхей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</w:t>
            </w:r>
          </w:p>
        </w:tc>
        <w:tc>
          <w:tcPr>
            <w:tcW w:w="75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5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828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Муниципия Бельцы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13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5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</w:t>
            </w:r>
          </w:p>
        </w:tc>
        <w:tc>
          <w:tcPr>
            <w:tcW w:w="75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</w:t>
            </w:r>
          </w:p>
        </w:tc>
        <w:tc>
          <w:tcPr>
            <w:tcW w:w="828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Район Тигина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5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5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828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Район Единец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5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</w:t>
            </w:r>
          </w:p>
        </w:tc>
        <w:tc>
          <w:tcPr>
            <w:tcW w:w="75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828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Район Унгень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  <w:tc>
          <w:tcPr>
            <w:tcW w:w="75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  <w:tc>
          <w:tcPr>
            <w:tcW w:w="75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828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Район Лэпушна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  <w:tc>
          <w:tcPr>
            <w:tcW w:w="75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  <w:tc>
          <w:tcPr>
            <w:tcW w:w="752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828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Территориальная автономия Гагаузия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75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752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6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both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ab/>
              <w:t>Республика Молдова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37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71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34</w:t>
            </w:r>
          </w:p>
        </w:tc>
        <w:tc>
          <w:tcPr>
            <w:tcW w:w="7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34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60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8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37</w:t>
            </w:r>
          </w:p>
        </w:tc>
        <w:tc>
          <w:tcPr>
            <w:tcW w:w="75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31</w:t>
            </w:r>
          </w:p>
        </w:tc>
        <w:tc>
          <w:tcPr>
            <w:tcW w:w="8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7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21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Мотивы и обстоятельства совершения таких преступлений включают ц</w:t>
      </w:r>
      <w:r>
        <w:rPr>
          <w:lang w:val="ru-RU"/>
        </w:rPr>
        <w:t>е</w:t>
      </w:r>
      <w:r>
        <w:rPr>
          <w:lang w:val="ru-RU"/>
        </w:rPr>
        <w:t>лый ряд общих аспектов, таких как неустойчивая социально-экономическая обстановка, сокращение охвата системы образования и т. д. Уязвимые семьи и лица, склонные к таким действиям, как сексуальное насилие или изнасилов</w:t>
      </w:r>
      <w:r>
        <w:rPr>
          <w:lang w:val="ru-RU"/>
        </w:rPr>
        <w:t>а</w:t>
      </w:r>
      <w:r>
        <w:rPr>
          <w:lang w:val="ru-RU"/>
        </w:rPr>
        <w:t>ние, заносятся в полицейскую картотеку, и среди них проводятся профилакт</w:t>
      </w:r>
      <w:r>
        <w:rPr>
          <w:lang w:val="ru-RU"/>
        </w:rPr>
        <w:t>и</w:t>
      </w:r>
      <w:r>
        <w:rPr>
          <w:lang w:val="ru-RU"/>
        </w:rPr>
        <w:t xml:space="preserve">ческие мероприятия, такие как консультации и беседы на дому. 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целях выявления случаев жестокого обращения в отношении женщин и детей и принятия ответных мер правоохранительные учреждения проверяют информацию из медицинских учреждений по фактам оказания медицинским услуг гражданам, ставшим жертвами насилия, информацию в средствах масс</w:t>
      </w:r>
      <w:r>
        <w:rPr>
          <w:lang w:val="ru-RU"/>
        </w:rPr>
        <w:t>о</w:t>
      </w:r>
      <w:r>
        <w:rPr>
          <w:lang w:val="ru-RU"/>
        </w:rPr>
        <w:t>вой информации и диспансеров для лиц, злоупотребляющих наркотиками. М</w:t>
      </w:r>
      <w:r>
        <w:rPr>
          <w:lang w:val="ru-RU"/>
        </w:rPr>
        <w:t>е</w:t>
      </w:r>
      <w:r>
        <w:rPr>
          <w:lang w:val="ru-RU"/>
        </w:rPr>
        <w:t>ры принимаются в соответствии с уголовным или административным закон</w:t>
      </w:r>
      <w:r>
        <w:rPr>
          <w:lang w:val="ru-RU"/>
        </w:rPr>
        <w:t>о</w:t>
      </w:r>
      <w:r>
        <w:rPr>
          <w:lang w:val="ru-RU"/>
        </w:rPr>
        <w:t>дательством после выяснения обстоятельств и мотивов совершенных правон</w:t>
      </w:r>
      <w:r>
        <w:rPr>
          <w:lang w:val="ru-RU"/>
        </w:rPr>
        <w:t>а</w:t>
      </w:r>
      <w:r>
        <w:rPr>
          <w:lang w:val="ru-RU"/>
        </w:rPr>
        <w:t>рушений. Правонарушители, затеявшие ссору и совершившие акты насилия в семье с причинением телесных повреждений, подвергаются наказанию в адм</w:t>
      </w:r>
      <w:r>
        <w:rPr>
          <w:lang w:val="ru-RU"/>
        </w:rPr>
        <w:t>и</w:t>
      </w:r>
      <w:r>
        <w:rPr>
          <w:lang w:val="ru-RU"/>
        </w:rPr>
        <w:t>нистративном порядке и участвуют в профилактических мероприятиях, орг</w:t>
      </w:r>
      <w:r>
        <w:rPr>
          <w:lang w:val="ru-RU"/>
        </w:rPr>
        <w:t>а</w:t>
      </w:r>
      <w:r>
        <w:rPr>
          <w:lang w:val="ru-RU"/>
        </w:rPr>
        <w:t>низуемых органами полиции.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правоохранительных органах не имеется специального подразделения по борьбе с насилием в отношении женщин.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рамках борьбы с распространением кинофильмов, журналов или любых других материалов порнографического содержания и иллюстрирующих нас</w:t>
      </w:r>
      <w:r>
        <w:rPr>
          <w:lang w:val="ru-RU"/>
        </w:rPr>
        <w:t>и</w:t>
      </w:r>
      <w:r>
        <w:rPr>
          <w:lang w:val="ru-RU"/>
        </w:rPr>
        <w:t>лие, органы полиции проверяют деятельность хозяйственных субъектов, час</w:t>
      </w:r>
      <w:r>
        <w:rPr>
          <w:lang w:val="ru-RU"/>
        </w:rPr>
        <w:t>т</w:t>
      </w:r>
      <w:r>
        <w:rPr>
          <w:lang w:val="ru-RU"/>
        </w:rPr>
        <w:t>ных лиц и кинотеатров. По результатам проводимой Государственным агентс</w:t>
      </w:r>
      <w:r>
        <w:rPr>
          <w:lang w:val="ru-RU"/>
        </w:rPr>
        <w:t>т</w:t>
      </w:r>
      <w:r>
        <w:rPr>
          <w:lang w:val="ru-RU"/>
        </w:rPr>
        <w:t>вом по защите общественной нравственности проверки виновные подвергаю</w:t>
      </w:r>
      <w:r>
        <w:rPr>
          <w:lang w:val="ru-RU"/>
        </w:rPr>
        <w:t>т</w:t>
      </w:r>
      <w:r>
        <w:rPr>
          <w:lang w:val="ru-RU"/>
        </w:rPr>
        <w:t>ся административному наказанию.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Жертвам насилия, торговли людьми и изнасилования предоставляются специализированные консультации и медицинская помощь и услуги, которые обесп</w:t>
      </w:r>
      <w:r>
        <w:rPr>
          <w:lang w:val="ru-RU"/>
        </w:rPr>
        <w:t>е</w:t>
      </w:r>
      <w:r>
        <w:rPr>
          <w:lang w:val="ru-RU"/>
        </w:rPr>
        <w:t>чиваются анонимно в психотерапевтических кабинетах.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Мероприятия по борьбе с сексуальным насилием в отношении детей по</w:t>
      </w:r>
      <w:r>
        <w:rPr>
          <w:lang w:val="ru-RU"/>
        </w:rPr>
        <w:noBreakHyphen/>
        <w:t>прежнему совместно проводятся Центром по правам человека, Центром д</w:t>
      </w:r>
      <w:r>
        <w:rPr>
          <w:lang w:val="ru-RU"/>
        </w:rPr>
        <w:t>и</w:t>
      </w:r>
      <w:r>
        <w:rPr>
          <w:lang w:val="ru-RU"/>
        </w:rPr>
        <w:t>агностики и реабилитации детей, Национальным центром по оказанию помощи несовершеннолетним, муниципальными департаментами по защите прав д</w:t>
      </w:r>
      <w:r>
        <w:rPr>
          <w:lang w:val="ru-RU"/>
        </w:rPr>
        <w:t>е</w:t>
      </w:r>
      <w:r>
        <w:rPr>
          <w:lang w:val="ru-RU"/>
        </w:rPr>
        <w:t>тей, реабилитации и оказанию помощи семьям, а также организацией «Спасите детей».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Проблеме насилия в семье правительство присвоило статус одной из с</w:t>
      </w:r>
      <w:r>
        <w:rPr>
          <w:lang w:val="ru-RU"/>
        </w:rPr>
        <w:t>а</w:t>
      </w:r>
      <w:r>
        <w:rPr>
          <w:lang w:val="ru-RU"/>
        </w:rPr>
        <w:t>мых актуальных проблем, влияющих на физическое, духовное и психическое состояние человека, что стало конкретной мерой в целях сокращения масшт</w:t>
      </w:r>
      <w:r>
        <w:rPr>
          <w:lang w:val="ru-RU"/>
        </w:rPr>
        <w:t>а</w:t>
      </w:r>
      <w:r>
        <w:rPr>
          <w:lang w:val="ru-RU"/>
        </w:rPr>
        <w:t>бов эт</w:t>
      </w:r>
      <w:r>
        <w:rPr>
          <w:lang w:val="ru-RU"/>
        </w:rPr>
        <w:t>о</w:t>
      </w:r>
      <w:r>
        <w:rPr>
          <w:lang w:val="ru-RU"/>
        </w:rPr>
        <w:t>го явления.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Одна из приоритетных целей Национального плана по содействию обе</w:t>
      </w:r>
      <w:r>
        <w:rPr>
          <w:lang w:val="ru-RU"/>
        </w:rPr>
        <w:t>с</w:t>
      </w:r>
      <w:r>
        <w:rPr>
          <w:lang w:val="ru-RU"/>
        </w:rPr>
        <w:t>печению гендерного равенства в обществе на период 2003–2005 годов касается предупреждения и ликвидации насилия в семье. Для достижения этих целей в программы доуниверситетского образования включены занятия, посвященные проблемам насилия в семье и составляющие часть курса по теме «Просвещ</w:t>
      </w:r>
      <w:r>
        <w:rPr>
          <w:lang w:val="ru-RU"/>
        </w:rPr>
        <w:t>е</w:t>
      </w:r>
      <w:r>
        <w:rPr>
          <w:lang w:val="ru-RU"/>
        </w:rPr>
        <w:t>ние в вопросах семейной жизни»; в рамках внешкольных мероприятий пров</w:t>
      </w:r>
      <w:r>
        <w:rPr>
          <w:lang w:val="ru-RU"/>
        </w:rPr>
        <w:t>о</w:t>
      </w:r>
      <w:r>
        <w:rPr>
          <w:lang w:val="ru-RU"/>
        </w:rPr>
        <w:t>дятся собрания с участием специалистов в области медицины и права, клас</w:t>
      </w:r>
      <w:r>
        <w:rPr>
          <w:lang w:val="ru-RU"/>
        </w:rPr>
        <w:t>с</w:t>
      </w:r>
      <w:r>
        <w:rPr>
          <w:lang w:val="ru-RU"/>
        </w:rPr>
        <w:t>ные часы и дискуссии по данной теме. Кроме того, в программы обучения в учебных заведениях университетского и доуниверситетского уровня включен курс лекций по вопросам насилия в семье, которые проводят специалисты це</w:t>
      </w:r>
      <w:r>
        <w:rPr>
          <w:lang w:val="ru-RU"/>
        </w:rPr>
        <w:t>н</w:t>
      </w:r>
      <w:r>
        <w:rPr>
          <w:lang w:val="ru-RU"/>
        </w:rPr>
        <w:t>тров по гендерным вопросам. Сотрудники полиции также проходят подготовку по оказанию первой помощи в случаях насилия в семье. На специалистов по обеспечению равных возможностей, работающих в территориальных структ</w:t>
      </w:r>
      <w:r>
        <w:rPr>
          <w:lang w:val="ru-RU"/>
        </w:rPr>
        <w:t>у</w:t>
      </w:r>
      <w:r>
        <w:rPr>
          <w:lang w:val="ru-RU"/>
        </w:rPr>
        <w:t>рах Министерства труда и социальной защиты, возложены особая ответстве</w:t>
      </w:r>
      <w:r>
        <w:rPr>
          <w:lang w:val="ru-RU"/>
        </w:rPr>
        <w:t>н</w:t>
      </w:r>
      <w:r>
        <w:rPr>
          <w:lang w:val="ru-RU"/>
        </w:rPr>
        <w:t>ность по оказанию помощи жертвам насилия в семье и проведение консульт</w:t>
      </w:r>
      <w:r>
        <w:rPr>
          <w:lang w:val="ru-RU"/>
        </w:rPr>
        <w:t>а</w:t>
      </w:r>
      <w:r>
        <w:rPr>
          <w:lang w:val="ru-RU"/>
        </w:rPr>
        <w:t>ций для семейных пар в связи с такими случаями.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Вопрос о насилии обсуждался на заседании Комитета по положению женщин в марте 2002 года, вследствие чего на соответствующие министерства и органы государственной администрации была возложена задача принять ко</w:t>
      </w:r>
      <w:r>
        <w:rPr>
          <w:lang w:val="ru-RU"/>
        </w:rPr>
        <w:t>н</w:t>
      </w:r>
      <w:r>
        <w:rPr>
          <w:lang w:val="ru-RU"/>
        </w:rPr>
        <w:t>кретные меры для борьбы с указанным явлением. Лицам, ставшим жертвами насилия в семье, предоставляются помощь и защита при активном содействии гражда</w:t>
      </w:r>
      <w:r>
        <w:rPr>
          <w:lang w:val="ru-RU"/>
        </w:rPr>
        <w:t>н</w:t>
      </w:r>
      <w:r>
        <w:rPr>
          <w:lang w:val="ru-RU"/>
        </w:rPr>
        <w:t>ского общества.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апреле и мае 2002 года Министерство по охране материнства и план</w:t>
      </w:r>
      <w:r>
        <w:rPr>
          <w:lang w:val="ru-RU"/>
        </w:rPr>
        <w:t>и</w:t>
      </w:r>
      <w:r>
        <w:rPr>
          <w:lang w:val="ru-RU"/>
        </w:rPr>
        <w:t>рованию семьи в сотрудничестве с неправительственной организацией «Гра</w:t>
      </w:r>
      <w:r>
        <w:rPr>
          <w:lang w:val="ru-RU"/>
        </w:rPr>
        <w:t>ж</w:t>
      </w:r>
      <w:r>
        <w:rPr>
          <w:lang w:val="ru-RU"/>
        </w:rPr>
        <w:t>данская инициатива» и при участии специалистов по гендерному равенству о</w:t>
      </w:r>
      <w:r>
        <w:rPr>
          <w:lang w:val="ru-RU"/>
        </w:rPr>
        <w:t>р</w:t>
      </w:r>
      <w:r>
        <w:rPr>
          <w:lang w:val="ru-RU"/>
        </w:rPr>
        <w:t>ганизовало семинар по предупреждению насилия в семье. 31 января 2003 года в сотрудничестве с Центром по вопросам гендерного равенства Государстве</w:t>
      </w:r>
      <w:r>
        <w:rPr>
          <w:lang w:val="ru-RU"/>
        </w:rPr>
        <w:t>н</w:t>
      </w:r>
      <w:r>
        <w:rPr>
          <w:lang w:val="ru-RU"/>
        </w:rPr>
        <w:t>ного университета Молдовы была проведена информационная конференция по теме «Насилие с гендерной точки зрения». Цель данной конференции заключ</w:t>
      </w:r>
      <w:r>
        <w:rPr>
          <w:lang w:val="ru-RU"/>
        </w:rPr>
        <w:t>а</w:t>
      </w:r>
      <w:r>
        <w:rPr>
          <w:lang w:val="ru-RU"/>
        </w:rPr>
        <w:t>лась в том, чтобы проинформировать руководителей департаментов по оказ</w:t>
      </w:r>
      <w:r>
        <w:rPr>
          <w:lang w:val="ru-RU"/>
        </w:rPr>
        <w:t>а</w:t>
      </w:r>
      <w:r>
        <w:rPr>
          <w:lang w:val="ru-RU"/>
        </w:rPr>
        <w:t>нию социальной помощи о вопросах гендерного равенства и провести реал</w:t>
      </w:r>
      <w:r>
        <w:rPr>
          <w:lang w:val="ru-RU"/>
        </w:rPr>
        <w:t>и</w:t>
      </w:r>
      <w:r>
        <w:rPr>
          <w:lang w:val="ru-RU"/>
        </w:rPr>
        <w:t>стичную оценку актуальных вопросов.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154 жертвам насилия в семье через департаменты по оказ</w:t>
      </w:r>
      <w:r>
        <w:rPr>
          <w:lang w:val="ru-RU"/>
        </w:rPr>
        <w:t>а</w:t>
      </w:r>
      <w:r>
        <w:rPr>
          <w:lang w:val="ru-RU"/>
        </w:rPr>
        <w:t>нию социальной помощи, действующие повсюду в стране, была оказана соц</w:t>
      </w:r>
      <w:r>
        <w:rPr>
          <w:lang w:val="ru-RU"/>
        </w:rPr>
        <w:t>и</w:t>
      </w:r>
      <w:r>
        <w:rPr>
          <w:lang w:val="ru-RU"/>
        </w:rPr>
        <w:t>альная помощь.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Для женщин — жертв насилия в семье в Республике открыты 2 центра дневного ухода (в Бельцах и Хэнчешты). 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Борьба с насилием в семье осуществляется не только путем оказания п</w:t>
      </w:r>
      <w:r>
        <w:rPr>
          <w:lang w:val="ru-RU"/>
        </w:rPr>
        <w:t>о</w:t>
      </w:r>
      <w:r>
        <w:rPr>
          <w:lang w:val="ru-RU"/>
        </w:rPr>
        <w:t>мощи и защиты потерпевших. Государственные учреждения в сотрудничестве с неправительственными организациями также принимают соответствующие профилактические меры, связанные с повышением осведомленности и уровня самосознания в обществе, в целях предупреждения всех форм насилия и бор</w:t>
      </w:r>
      <w:r>
        <w:rPr>
          <w:lang w:val="ru-RU"/>
        </w:rPr>
        <w:t>ь</w:t>
      </w:r>
      <w:r>
        <w:rPr>
          <w:lang w:val="ru-RU"/>
        </w:rPr>
        <w:t>бы с ними. В местных и центральных газетах публикуются статьи, а с пом</w:t>
      </w:r>
      <w:r>
        <w:rPr>
          <w:lang w:val="ru-RU"/>
        </w:rPr>
        <w:t>о</w:t>
      </w:r>
      <w:r>
        <w:rPr>
          <w:lang w:val="ru-RU"/>
        </w:rPr>
        <w:t>щью средств радиовещания распространяется необходимая информация. В п</w:t>
      </w:r>
      <w:r>
        <w:rPr>
          <w:lang w:val="ru-RU"/>
        </w:rPr>
        <w:t>е</w:t>
      </w:r>
      <w:r>
        <w:rPr>
          <w:lang w:val="ru-RU"/>
        </w:rPr>
        <w:t>риод с 25 октября 2001 года по 31 января 2003 года Женский фонд Организ</w:t>
      </w:r>
      <w:r>
        <w:rPr>
          <w:lang w:val="ru-RU"/>
        </w:rPr>
        <w:t>а</w:t>
      </w:r>
      <w:r>
        <w:rPr>
          <w:lang w:val="ru-RU"/>
        </w:rPr>
        <w:t>ции Объединенных Наций проводил в стране широкую информационную ка</w:t>
      </w:r>
      <w:r>
        <w:rPr>
          <w:lang w:val="ru-RU"/>
        </w:rPr>
        <w:t>м</w:t>
      </w:r>
      <w:r>
        <w:rPr>
          <w:lang w:val="ru-RU"/>
        </w:rPr>
        <w:t>панию по теме «Жизнь без насилия».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Суть данной кампании заключалась в предупреждении насилия в семье и борьбе с ним. Главная цель кампании состояла в том, чтобы повысить осв</w:t>
      </w:r>
      <w:r>
        <w:rPr>
          <w:lang w:val="ru-RU"/>
        </w:rPr>
        <w:t>е</w:t>
      </w:r>
      <w:r>
        <w:rPr>
          <w:lang w:val="ru-RU"/>
        </w:rPr>
        <w:t>домленность населения страны об экономических, психологических и соц</w:t>
      </w:r>
      <w:r>
        <w:rPr>
          <w:lang w:val="ru-RU"/>
        </w:rPr>
        <w:t>и</w:t>
      </w:r>
      <w:r>
        <w:rPr>
          <w:lang w:val="ru-RU"/>
        </w:rPr>
        <w:t>альных последствиях насилия, а также в том, чтобы квалифицировать насилие в семье как посягательство на права человека.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состав национальной рабочей группы, координировавшей осуществл</w:t>
      </w:r>
      <w:r>
        <w:rPr>
          <w:lang w:val="ru-RU"/>
        </w:rPr>
        <w:t>е</w:t>
      </w:r>
      <w:r>
        <w:rPr>
          <w:lang w:val="ru-RU"/>
        </w:rPr>
        <w:t>ние программы данной кампании, входили ответственные сотрудники мин</w:t>
      </w:r>
      <w:r>
        <w:rPr>
          <w:lang w:val="ru-RU"/>
        </w:rPr>
        <w:t>и</w:t>
      </w:r>
      <w:r>
        <w:rPr>
          <w:lang w:val="ru-RU"/>
        </w:rPr>
        <w:t>стерств. Ответственность за осуществление программы было предложено во</w:t>
      </w:r>
      <w:r>
        <w:rPr>
          <w:lang w:val="ru-RU"/>
        </w:rPr>
        <w:t>з</w:t>
      </w:r>
      <w:r>
        <w:rPr>
          <w:lang w:val="ru-RU"/>
        </w:rPr>
        <w:t>ложить на НПО «Центр по гендерным вопросам».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контексте региональной информационной кампании по теме «Жизнь без насилия» был проведен ряд мероприятий, таких как конкурсы рисунков, семинары, учебно-просветительские мероприятия, исследования, радиоперед</w:t>
      </w:r>
      <w:r>
        <w:rPr>
          <w:lang w:val="ru-RU"/>
        </w:rPr>
        <w:t>а</w:t>
      </w:r>
      <w:r>
        <w:rPr>
          <w:lang w:val="ru-RU"/>
        </w:rPr>
        <w:t>чи и т. д. На основе общей программы кампании Министерство труда и соц</w:t>
      </w:r>
      <w:r>
        <w:rPr>
          <w:lang w:val="ru-RU"/>
        </w:rPr>
        <w:t>и</w:t>
      </w:r>
      <w:r>
        <w:rPr>
          <w:lang w:val="ru-RU"/>
        </w:rPr>
        <w:t>альной защиты в сотрудничестве со своими территориальными отделениями разработало программу, направленную на повышение осведомленности общ</w:t>
      </w:r>
      <w:r>
        <w:rPr>
          <w:lang w:val="ru-RU"/>
        </w:rPr>
        <w:t>е</w:t>
      </w:r>
      <w:r>
        <w:rPr>
          <w:lang w:val="ru-RU"/>
        </w:rPr>
        <w:t>ственн</w:t>
      </w:r>
      <w:r>
        <w:rPr>
          <w:lang w:val="ru-RU"/>
        </w:rPr>
        <w:t>о</w:t>
      </w:r>
      <w:r>
        <w:rPr>
          <w:lang w:val="ru-RU"/>
        </w:rPr>
        <w:t>сти о данной проблеме.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период с 25 ноября 2000 года по 10 декабря 2003 года повсюду в стране проводилась всемирная кампания под лозунгом «16 дней действий по борьбе с насилием в отношении женщин», в которой активно участвовали государс</w:t>
      </w:r>
      <w:r>
        <w:rPr>
          <w:lang w:val="ru-RU"/>
        </w:rPr>
        <w:t>т</w:t>
      </w:r>
      <w:r>
        <w:rPr>
          <w:lang w:val="ru-RU"/>
        </w:rPr>
        <w:t>венные органы и неправительственные организации. В декабре 2003 года в рамках кампании, организованной Министерством труда и социальной защиты в сотрудничестве с НПО «Центр по гендерным вопросам», Министерством внутренних дел, Министерством образования и при содействии Фонда Сороса, была проведена общенациональная конференция по теме «Насилие в семье: факты и стратегии профилактики». В конференции приняли участие местные специалисты.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ратифицированный парламентом Республики Молдовы (№ 985-XV от 18 апреля 2002 года) Уголовный кодекс был включен ряд поправок, призва</w:t>
      </w:r>
      <w:r>
        <w:rPr>
          <w:lang w:val="ru-RU"/>
        </w:rPr>
        <w:t>н</w:t>
      </w:r>
      <w:r>
        <w:rPr>
          <w:lang w:val="ru-RU"/>
        </w:rPr>
        <w:t>ных обеспечить защиту социальных ценностей от преступлений сексуального характера и насилия в семье. Так, в него были включены положения, каса</w:t>
      </w:r>
      <w:r>
        <w:rPr>
          <w:lang w:val="ru-RU"/>
        </w:rPr>
        <w:t>ю</w:t>
      </w:r>
      <w:r>
        <w:rPr>
          <w:lang w:val="ru-RU"/>
        </w:rPr>
        <w:t>щиеся дополнительных отягчающих обстоятельств в связи с причинением серьезного ущерба физическому или психическому здоровью мужа (жены) или любого близкого родственника (пункт 2а) статьи 151) и несовершеннолетнего (пункт 2b) статьи 151) и предусматривающие наказание виновного в виде л</w:t>
      </w:r>
      <w:r>
        <w:rPr>
          <w:lang w:val="ru-RU"/>
        </w:rPr>
        <w:t>и</w:t>
      </w:r>
      <w:r>
        <w:rPr>
          <w:lang w:val="ru-RU"/>
        </w:rPr>
        <w:t>шения свободы сроком от 6 до 12 лет. В то же время пункт 2с) статьи 152, к</w:t>
      </w:r>
      <w:r>
        <w:rPr>
          <w:lang w:val="ru-RU"/>
        </w:rPr>
        <w:t>а</w:t>
      </w:r>
      <w:r>
        <w:rPr>
          <w:lang w:val="ru-RU"/>
        </w:rPr>
        <w:t>сающийся причинения ущерба средней тяжести физическому или психическ</w:t>
      </w:r>
      <w:r>
        <w:rPr>
          <w:lang w:val="ru-RU"/>
        </w:rPr>
        <w:t>о</w:t>
      </w:r>
      <w:r>
        <w:rPr>
          <w:lang w:val="ru-RU"/>
        </w:rPr>
        <w:t>му здоровью мужа (жены) или любого близкого родственника, предусматрив</w:t>
      </w:r>
      <w:r>
        <w:rPr>
          <w:lang w:val="ru-RU"/>
        </w:rPr>
        <w:t>а</w:t>
      </w:r>
      <w:r>
        <w:rPr>
          <w:lang w:val="ru-RU"/>
        </w:rPr>
        <w:t>ет наказание в виде лишения свободы сроком от 3 до 7 лет. Положения ст</w:t>
      </w:r>
      <w:r>
        <w:rPr>
          <w:lang w:val="ru-RU"/>
        </w:rPr>
        <w:t>а</w:t>
      </w:r>
      <w:r>
        <w:rPr>
          <w:lang w:val="ru-RU"/>
        </w:rPr>
        <w:t>тьи 153 под названием «Умышленный незначительный ущерб физическому или психическому здоровью» были изначально включены в Кодекс об администр</w:t>
      </w:r>
      <w:r>
        <w:rPr>
          <w:lang w:val="ru-RU"/>
        </w:rPr>
        <w:t>а</w:t>
      </w:r>
      <w:r>
        <w:rPr>
          <w:lang w:val="ru-RU"/>
        </w:rPr>
        <w:t>тивных правонарушениях. После принятия Уголовного кодекса этот каса</w:t>
      </w:r>
      <w:r>
        <w:rPr>
          <w:lang w:val="ru-RU"/>
        </w:rPr>
        <w:t>ю</w:t>
      </w:r>
      <w:r>
        <w:rPr>
          <w:lang w:val="ru-RU"/>
        </w:rPr>
        <w:t>щийся данного правонарушения компонент стал частью уголовного законод</w:t>
      </w:r>
      <w:r>
        <w:rPr>
          <w:lang w:val="ru-RU"/>
        </w:rPr>
        <w:t>а</w:t>
      </w:r>
      <w:r>
        <w:rPr>
          <w:lang w:val="ru-RU"/>
        </w:rPr>
        <w:t>тельства и виновный в его совершении подвергается наказанию в виде штрафа от 200 до 300 условных единиц или бесплатных общественных работ продо</w:t>
      </w:r>
      <w:r>
        <w:rPr>
          <w:lang w:val="ru-RU"/>
        </w:rPr>
        <w:t>л</w:t>
      </w:r>
      <w:r>
        <w:rPr>
          <w:lang w:val="ru-RU"/>
        </w:rPr>
        <w:t>жительностью от 180 до 240 часов либо лишению свободы сроком до 1 года. При этом в Уголовный кодекс был добавлен новый касающийся данного пр</w:t>
      </w:r>
      <w:r>
        <w:rPr>
          <w:lang w:val="ru-RU"/>
        </w:rPr>
        <w:t>а</w:t>
      </w:r>
      <w:r>
        <w:rPr>
          <w:lang w:val="ru-RU"/>
        </w:rPr>
        <w:t>вонарушения компонент под названием «Умышленное жестокое обращение или другие акты насилия» (статья 154). Эта статья также регулирует умышле</w:t>
      </w:r>
      <w:r>
        <w:rPr>
          <w:lang w:val="ru-RU"/>
        </w:rPr>
        <w:t>н</w:t>
      </w:r>
      <w:r>
        <w:rPr>
          <w:lang w:val="ru-RU"/>
        </w:rPr>
        <w:t>ное жестокое обращение или другие умышленные акты насилия в отношении мужа (жены) или любого близкого родственника, беременной женщины или несовершеннолетнего, если эти акты не влекут за собой последствий, пред</w:t>
      </w:r>
      <w:r>
        <w:rPr>
          <w:lang w:val="ru-RU"/>
        </w:rPr>
        <w:t>у</w:t>
      </w:r>
      <w:r>
        <w:rPr>
          <w:lang w:val="ru-RU"/>
        </w:rPr>
        <w:t>смотренных в статьях 151–153. Виновные в совершении таких умышленных актов насилия подвергаются наказанию в виде штрафа от 500 до 1000 условных единиц или л</w:t>
      </w:r>
      <w:r>
        <w:rPr>
          <w:lang w:val="ru-RU"/>
        </w:rPr>
        <w:t>и</w:t>
      </w:r>
      <w:r>
        <w:rPr>
          <w:lang w:val="ru-RU"/>
        </w:rPr>
        <w:t>шению свободы сроком от 3 до 6 лет.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При разработке Уголовного кодекса Республики Молдовы была использ</w:t>
      </w:r>
      <w:r>
        <w:rPr>
          <w:lang w:val="ru-RU"/>
        </w:rPr>
        <w:t>о</w:t>
      </w:r>
      <w:r>
        <w:rPr>
          <w:lang w:val="ru-RU"/>
        </w:rPr>
        <w:t>вана судебная практика других стран, таких как Румыния, в результате чего в новом Кодексе появились положения, касающиеся случаев кровосмешения (статья 121 «Кровосмешение»), то есть вступления в половую связь или другие сексуальные контакты с ближайшими родственниками, дальними родственн</w:t>
      </w:r>
      <w:r>
        <w:rPr>
          <w:lang w:val="ru-RU"/>
        </w:rPr>
        <w:t>и</w:t>
      </w:r>
      <w:r>
        <w:rPr>
          <w:lang w:val="ru-RU"/>
        </w:rPr>
        <w:t>ками, а также лицами, являющимися кровными родственниками наполовину (братьями, сестрами, двоюродными братьями и сестрами), и предусматрива</w:t>
      </w:r>
      <w:r>
        <w:rPr>
          <w:lang w:val="ru-RU"/>
        </w:rPr>
        <w:t>ю</w:t>
      </w:r>
      <w:r>
        <w:rPr>
          <w:lang w:val="ru-RU"/>
        </w:rPr>
        <w:t>щие н</w:t>
      </w:r>
      <w:r>
        <w:rPr>
          <w:lang w:val="ru-RU"/>
        </w:rPr>
        <w:t>а</w:t>
      </w:r>
      <w:r>
        <w:rPr>
          <w:lang w:val="ru-RU"/>
        </w:rPr>
        <w:t>казание виновных в виде лишения свободы сроком до 5 лет.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</w:t>
      </w:r>
      <w:r>
        <w:rPr>
          <w:b/>
          <w:lang w:val="ru-RU"/>
        </w:rPr>
        <w:t xml:space="preserve"> статье 171</w:t>
      </w:r>
      <w:r>
        <w:rPr>
          <w:lang w:val="ru-RU"/>
        </w:rPr>
        <w:t xml:space="preserve"> определяется юридическая и уголовная ответственность за представляющий социальную опасность акт изнасилования, то есть вступление в половую связь или другие сексуальные контакты путем физического или психологического принуждения в отношении другого лица или пользуясь н</w:t>
      </w:r>
      <w:r>
        <w:rPr>
          <w:lang w:val="ru-RU"/>
        </w:rPr>
        <w:t>е</w:t>
      </w:r>
      <w:r>
        <w:rPr>
          <w:lang w:val="ru-RU"/>
        </w:rPr>
        <w:t>способностью данного лица защитить себя или выразить свою волю; в ней предусматривается наказание в виде лишения свободы сроком от 10 до 25 лет или пожизненного заключения. В подпункте а) пункта 3 данной статьи соде</w:t>
      </w:r>
      <w:r>
        <w:rPr>
          <w:lang w:val="ru-RU"/>
        </w:rPr>
        <w:t>р</w:t>
      </w:r>
      <w:r>
        <w:rPr>
          <w:lang w:val="ru-RU"/>
        </w:rPr>
        <w:t>жатся впервые включенные в Уголовный кодекс Республики Молдовы полож</w:t>
      </w:r>
      <w:r>
        <w:rPr>
          <w:lang w:val="ru-RU"/>
        </w:rPr>
        <w:t>е</w:t>
      </w:r>
      <w:r>
        <w:rPr>
          <w:lang w:val="ru-RU"/>
        </w:rPr>
        <w:t>ния об изнасиловании лица, находящегося на воспитании, под попечительс</w:t>
      </w:r>
      <w:r>
        <w:rPr>
          <w:lang w:val="ru-RU"/>
        </w:rPr>
        <w:t>т</w:t>
      </w:r>
      <w:r>
        <w:rPr>
          <w:lang w:val="ru-RU"/>
        </w:rPr>
        <w:t>вом, з</w:t>
      </w:r>
      <w:r>
        <w:rPr>
          <w:lang w:val="ru-RU"/>
        </w:rPr>
        <w:t>а</w:t>
      </w:r>
      <w:r>
        <w:rPr>
          <w:lang w:val="ru-RU"/>
        </w:rPr>
        <w:t>щитой и опекой правонарушителя.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</w:t>
      </w:r>
      <w:r>
        <w:rPr>
          <w:b/>
          <w:lang w:val="ru-RU"/>
        </w:rPr>
        <w:t xml:space="preserve"> статье 172</w:t>
      </w:r>
      <w:r>
        <w:rPr>
          <w:lang w:val="ru-RU"/>
        </w:rPr>
        <w:t xml:space="preserve"> Уголовного кодекса предусматривается ответственность за сопряженные с насилием действия сексуального характера. Объективный х</w:t>
      </w:r>
      <w:r>
        <w:rPr>
          <w:lang w:val="ru-RU"/>
        </w:rPr>
        <w:t>а</w:t>
      </w:r>
      <w:r>
        <w:rPr>
          <w:lang w:val="ru-RU"/>
        </w:rPr>
        <w:t>рактер данной статьи проявляется в том, что она распространяется на любые действия сексуального характера, в том числе гомосексуального, совершаемые путем физического или психологического принуждения в отношении другого лица или пользуясь неспособностью этого лица защитить себя. Виновные в с</w:t>
      </w:r>
      <w:r>
        <w:rPr>
          <w:lang w:val="ru-RU"/>
        </w:rPr>
        <w:t>о</w:t>
      </w:r>
      <w:r>
        <w:rPr>
          <w:lang w:val="ru-RU"/>
        </w:rPr>
        <w:t>вершении указанного преступления подвергаются наказанию в виде лишения свободы сроком от 3 до 25 лет.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Неправительственная организация «Центр по гендерным вопросам» при содействии Фонда Сороса в сотрудничестве с Министерством труда и социал</w:t>
      </w:r>
      <w:r>
        <w:rPr>
          <w:lang w:val="ru-RU"/>
        </w:rPr>
        <w:t>ь</w:t>
      </w:r>
      <w:r>
        <w:rPr>
          <w:lang w:val="ru-RU"/>
        </w:rPr>
        <w:t>ной защиты начала осуществление проекта под названием «Предупреждение насилия в семье путем изменения правовой основы». В рамках этого проекта планируется подготовить специальный закон о предупреждении насилия в с</w:t>
      </w:r>
      <w:r>
        <w:rPr>
          <w:lang w:val="ru-RU"/>
        </w:rPr>
        <w:t>е</w:t>
      </w:r>
      <w:r>
        <w:rPr>
          <w:lang w:val="ru-RU"/>
        </w:rPr>
        <w:t>мье и борьбе с этим явлением.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 6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>Ежегодно тысячи женщин из стран Восточной Европы становятся жер</w:t>
      </w:r>
      <w:r>
        <w:rPr>
          <w:lang w:val="ru-RU"/>
        </w:rPr>
        <w:t>т</w:t>
      </w:r>
      <w:r>
        <w:rPr>
          <w:lang w:val="ru-RU"/>
        </w:rPr>
        <w:t>вами торговли людьми для целей сексуальной эксплуатации. В Республике Молдове торговля людьми не является новым явлением и представляет собой наиболее отвратительную форму дискриминации и насилия в отношении л</w:t>
      </w:r>
      <w:r>
        <w:rPr>
          <w:lang w:val="ru-RU"/>
        </w:rPr>
        <w:t>ю</w:t>
      </w:r>
      <w:r>
        <w:rPr>
          <w:lang w:val="ru-RU"/>
        </w:rPr>
        <w:t>дей, а также современный вид рабства.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Республике Молдове торговля людьми начала приобретать распростр</w:t>
      </w:r>
      <w:r>
        <w:rPr>
          <w:lang w:val="ru-RU"/>
        </w:rPr>
        <w:t>а</w:t>
      </w:r>
      <w:r>
        <w:rPr>
          <w:lang w:val="ru-RU"/>
        </w:rPr>
        <w:t>ненный характер в начале 1994–1995 годов, то есть в тот период, когда такие факторы как незаконная миграция, вызванная кризисом в экономике и спадом промышленного производства, инфляция, рост безработицы и сокращение а</w:t>
      </w:r>
      <w:r>
        <w:rPr>
          <w:lang w:val="ru-RU"/>
        </w:rPr>
        <w:t>с</w:t>
      </w:r>
      <w:r>
        <w:rPr>
          <w:lang w:val="ru-RU"/>
        </w:rPr>
        <w:t>сигнований на социальный сектор, привели к появлению в Молдове острой проблемы миграции населения, а незаконная миграция, в свою очередь, стала обычным и допустимым явлением, которое иногда рассматривалось как еди</w:t>
      </w:r>
      <w:r>
        <w:rPr>
          <w:lang w:val="ru-RU"/>
        </w:rPr>
        <w:t>н</w:t>
      </w:r>
      <w:r>
        <w:rPr>
          <w:lang w:val="ru-RU"/>
        </w:rPr>
        <w:t>ственный способ решения проблемы ликвидации нищеты.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Согласно данным статистического доклада Государственного департаме</w:t>
      </w:r>
      <w:r>
        <w:rPr>
          <w:lang w:val="ru-RU"/>
        </w:rPr>
        <w:t>н</w:t>
      </w:r>
      <w:r>
        <w:rPr>
          <w:lang w:val="ru-RU"/>
        </w:rPr>
        <w:t>та по миграции число граждан Молдовы, выехавших за рубеж на постоянное или временное жительство, составляет от 600 до 700 тыс. человек, многие из которых незаконно проживают в зарубежных странах и в результате становятся жертвами различных преступных сетей, включая сети торговли людьми.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Главными причинами торговли людьми и незаконной миграции женщин из Молдовы являются: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низкий уровень жизни;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безработица и нехватка рабочих мест;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низкая оплата труда;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недостаточная социальная помощь матерям-одиночкам и молодым сем</w:t>
      </w:r>
      <w:r>
        <w:rPr>
          <w:lang w:val="ru-RU"/>
        </w:rPr>
        <w:t>ь</w:t>
      </w:r>
      <w:r>
        <w:rPr>
          <w:lang w:val="ru-RU"/>
        </w:rPr>
        <w:t>ям;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некомпетентность и незнание большинством женщин последствий нез</w:t>
      </w:r>
      <w:r>
        <w:rPr>
          <w:lang w:val="ru-RU"/>
        </w:rPr>
        <w:t>а</w:t>
      </w:r>
      <w:r>
        <w:rPr>
          <w:lang w:val="ru-RU"/>
        </w:rPr>
        <w:t>конной работы за границей.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До июля 2001 года в законодательстве Республики Молдовы не было п</w:t>
      </w:r>
      <w:r>
        <w:rPr>
          <w:lang w:val="ru-RU"/>
        </w:rPr>
        <w:t>о</w:t>
      </w:r>
      <w:r>
        <w:rPr>
          <w:lang w:val="ru-RU"/>
        </w:rPr>
        <w:t>ложений, касающихся торговли женщинами; в нем даже отсутствовал такой термин, как «торговля людьми». В новый, принятый в апреле 2002 года, Уг</w:t>
      </w:r>
      <w:r>
        <w:rPr>
          <w:lang w:val="ru-RU"/>
        </w:rPr>
        <w:t>о</w:t>
      </w:r>
      <w:r>
        <w:rPr>
          <w:lang w:val="ru-RU"/>
        </w:rPr>
        <w:t>ловный кодекс Республики Молдовы включены следующие статьи, касающиеся правонарушений, связанных с торговлей людьми и влекущих за собой уголо</w:t>
      </w:r>
      <w:r>
        <w:rPr>
          <w:lang w:val="ru-RU"/>
        </w:rPr>
        <w:t>в</w:t>
      </w:r>
      <w:r>
        <w:rPr>
          <w:lang w:val="ru-RU"/>
        </w:rPr>
        <w:t>ную ответственность: статья 165, озаглавленная «Торговля людьми», пред</w:t>
      </w:r>
      <w:r>
        <w:rPr>
          <w:lang w:val="ru-RU"/>
        </w:rPr>
        <w:t>у</w:t>
      </w:r>
      <w:r>
        <w:rPr>
          <w:lang w:val="ru-RU"/>
        </w:rPr>
        <w:t>сматривает наказание виновных в виде либо пожизненного заключения, либо лишения свободы сроком от 7 до 25 лет; статья 206, озаглавленная «Торговля детьми», предусматривает наказание в виде лишения свободы от 10 до 25 лет или пожизненного заключения. В целях сокращения масштабов и пресечения данного явления в ноябре 2001 года был утвержден Национальный план дейс</w:t>
      </w:r>
      <w:r>
        <w:rPr>
          <w:lang w:val="ru-RU"/>
        </w:rPr>
        <w:t>т</w:t>
      </w:r>
      <w:r>
        <w:rPr>
          <w:lang w:val="ru-RU"/>
        </w:rPr>
        <w:t>вий по борьбе с торговлей людьми. Был также образован Национальный ком</w:t>
      </w:r>
      <w:r>
        <w:rPr>
          <w:lang w:val="ru-RU"/>
        </w:rPr>
        <w:t>и</w:t>
      </w:r>
      <w:r>
        <w:rPr>
          <w:lang w:val="ru-RU"/>
        </w:rPr>
        <w:t>тет по борьбе с торговлей людьми, состоящий из трех экспертных групп. Чл</w:t>
      </w:r>
      <w:r>
        <w:rPr>
          <w:lang w:val="ru-RU"/>
        </w:rPr>
        <w:t>е</w:t>
      </w:r>
      <w:r>
        <w:rPr>
          <w:lang w:val="ru-RU"/>
        </w:rPr>
        <w:t>нами Комитета являются заместители министров соответствующих мин</w:t>
      </w:r>
      <w:r>
        <w:rPr>
          <w:lang w:val="ru-RU"/>
        </w:rPr>
        <w:t>и</w:t>
      </w:r>
      <w:r>
        <w:rPr>
          <w:lang w:val="ru-RU"/>
        </w:rPr>
        <w:t>стерств и представители государственных структур, обладающие необходим</w:t>
      </w:r>
      <w:r>
        <w:rPr>
          <w:lang w:val="ru-RU"/>
        </w:rPr>
        <w:t>ы</w:t>
      </w:r>
      <w:r>
        <w:rPr>
          <w:lang w:val="ru-RU"/>
        </w:rPr>
        <w:t>ми навыками и умениями и способные противодействовать этому явлению. Р</w:t>
      </w:r>
      <w:r>
        <w:rPr>
          <w:lang w:val="ru-RU"/>
        </w:rPr>
        <w:t>а</w:t>
      </w:r>
      <w:r>
        <w:rPr>
          <w:lang w:val="ru-RU"/>
        </w:rPr>
        <w:t>ботой Комитета руководит один из заместителей премьер-министра. Для обе</w:t>
      </w:r>
      <w:r>
        <w:rPr>
          <w:lang w:val="ru-RU"/>
        </w:rPr>
        <w:t>с</w:t>
      </w:r>
      <w:r>
        <w:rPr>
          <w:lang w:val="ru-RU"/>
        </w:rPr>
        <w:t>печения более эффективной координации мероприятий по борьбе с торговлей людьми необходимо было создать в рамках Комитета три подгруппы, в состав которых входили бы специалисты из соответствующих министерств и других государственных учреждений, а также представители компетентных наци</w:t>
      </w:r>
      <w:r>
        <w:rPr>
          <w:lang w:val="ru-RU"/>
        </w:rPr>
        <w:t>о</w:t>
      </w:r>
      <w:r>
        <w:rPr>
          <w:lang w:val="ru-RU"/>
        </w:rPr>
        <w:t>нальных и международных НПО:</w:t>
      </w:r>
    </w:p>
    <w:p w:rsidR="00000000" w:rsidRDefault="00000000">
      <w:pPr>
        <w:pStyle w:val="SingleTxt"/>
        <w:ind w:left="1742" w:hanging="475"/>
        <w:rPr>
          <w:lang w:val="ru-RU"/>
        </w:rPr>
      </w:pPr>
      <w:r>
        <w:rPr>
          <w:lang w:val="ru-RU"/>
        </w:rPr>
        <w:tab/>
        <w:t>Группа А — «Правовая основа и введение ее в действие»</w:t>
      </w:r>
    </w:p>
    <w:p w:rsidR="00000000" w:rsidRDefault="00000000">
      <w:pPr>
        <w:pStyle w:val="SingleTxt"/>
        <w:ind w:left="1742" w:hanging="475"/>
        <w:rPr>
          <w:lang w:val="ru-RU"/>
        </w:rPr>
      </w:pPr>
      <w:r>
        <w:rPr>
          <w:lang w:val="ru-RU"/>
        </w:rPr>
        <w:tab/>
        <w:t>Группа В — «Предупреждение явления торговли людьми и информиров</w:t>
      </w:r>
      <w:r>
        <w:rPr>
          <w:lang w:val="ru-RU"/>
        </w:rPr>
        <w:t>а</w:t>
      </w:r>
      <w:r>
        <w:rPr>
          <w:lang w:val="ru-RU"/>
        </w:rPr>
        <w:t>ние о нем населения»</w:t>
      </w:r>
    </w:p>
    <w:p w:rsidR="00000000" w:rsidRDefault="00000000">
      <w:pPr>
        <w:pStyle w:val="SingleTxt"/>
        <w:ind w:left="1742" w:hanging="475"/>
        <w:rPr>
          <w:lang w:val="ru-RU"/>
        </w:rPr>
      </w:pPr>
      <w:r>
        <w:rPr>
          <w:lang w:val="ru-RU"/>
        </w:rPr>
        <w:tab/>
        <w:t>Группа С — «Социальная поддержка и реабилитация жертв торговли людьми»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Правительство приняло ряд профилактических и организационных мер для противодействия этому нег</w:t>
      </w:r>
      <w:r>
        <w:rPr>
          <w:lang w:val="ru-RU"/>
        </w:rPr>
        <w:t>а</w:t>
      </w:r>
      <w:r>
        <w:rPr>
          <w:lang w:val="ru-RU"/>
        </w:rPr>
        <w:t>тивному явлению и его искоренения.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Сотрудничество между государственными учреждениями и ведомствами активизировалось и было направлено на выявление лиц, обращающихся в эти учреждения за получением официальных разрешений для работы за границей. Одновременно посольства Молдовы за рубежом представляют списки молда</w:t>
      </w:r>
      <w:r>
        <w:rPr>
          <w:lang w:val="ru-RU"/>
        </w:rPr>
        <w:t>в</w:t>
      </w:r>
      <w:r>
        <w:rPr>
          <w:lang w:val="ru-RU"/>
        </w:rPr>
        <w:t>ских граждан в соответствующей стране, которые стали жертвами торговли людьми и обратились за помощью в дипломатические представительства Ре</w:t>
      </w:r>
      <w:r>
        <w:rPr>
          <w:lang w:val="ru-RU"/>
        </w:rPr>
        <w:t>с</w:t>
      </w:r>
      <w:r>
        <w:rPr>
          <w:lang w:val="ru-RU"/>
        </w:rPr>
        <w:t>публики Молдовы.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Для достижения всех целей Национального плана по борьбе с торговлей людьми заинтересованные в решении данной проблемы государственные структуры страны поддерживают эффективное сотрудничество с междунаро</w:t>
      </w:r>
      <w:r>
        <w:rPr>
          <w:lang w:val="ru-RU"/>
        </w:rPr>
        <w:t>д</w:t>
      </w:r>
      <w:r>
        <w:rPr>
          <w:lang w:val="ru-RU"/>
        </w:rPr>
        <w:t>ными органами, такими как Пакт стабильности ОБСЕ, Европейский совет, Е</w:t>
      </w:r>
      <w:r>
        <w:rPr>
          <w:lang w:val="ru-RU"/>
        </w:rPr>
        <w:t>в</w:t>
      </w:r>
      <w:r>
        <w:rPr>
          <w:lang w:val="ru-RU"/>
        </w:rPr>
        <w:t>ропейский союз, Международная организация по миграции, Центр Инициат</w:t>
      </w:r>
      <w:r>
        <w:rPr>
          <w:lang w:val="ru-RU"/>
        </w:rPr>
        <w:t>и</w:t>
      </w:r>
      <w:r>
        <w:rPr>
          <w:lang w:val="ru-RU"/>
        </w:rPr>
        <w:t>вы в отношении сотрудничества в Юго-Восточной Европе (SECI) и местные НПО — Ассоциация женщин — экспертов в области права, Центр по генде</w:t>
      </w:r>
      <w:r>
        <w:rPr>
          <w:lang w:val="ru-RU"/>
        </w:rPr>
        <w:t>р</w:t>
      </w:r>
      <w:r>
        <w:rPr>
          <w:lang w:val="ru-RU"/>
        </w:rPr>
        <w:t>ным вопросам и «Ла Страда», а также Центр по предупреждению торговли женщ</w:t>
      </w:r>
      <w:r>
        <w:rPr>
          <w:lang w:val="ru-RU"/>
        </w:rPr>
        <w:t>и</w:t>
      </w:r>
      <w:r>
        <w:rPr>
          <w:lang w:val="ru-RU"/>
        </w:rPr>
        <w:t>нами.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целях предупреждения незаконной торговли людьми и борьбы с ней в рамках Координационного бюро по борьбе с организованной преступностью и другими опасными преступлениями в странах СНГ руководители Министерс</w:t>
      </w:r>
      <w:r>
        <w:rPr>
          <w:lang w:val="ru-RU"/>
        </w:rPr>
        <w:t>т</w:t>
      </w:r>
      <w:r>
        <w:rPr>
          <w:lang w:val="ru-RU"/>
        </w:rPr>
        <w:t>ва внутренних дел подписали многосторонние соглашения с другими странами СНГ.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 официальным данным, предоставленным коллегами из Российской Федерации, в 2002 году в Москве были задержаны около 9  тыс. молодых же</w:t>
      </w:r>
      <w:r>
        <w:rPr>
          <w:lang w:val="ru-RU"/>
        </w:rPr>
        <w:t>н</w:t>
      </w:r>
      <w:r>
        <w:rPr>
          <w:lang w:val="ru-RU"/>
        </w:rPr>
        <w:t>щин из Молдовы, занимавшихся проституцией, 40 процентов из которых явл</w:t>
      </w:r>
      <w:r>
        <w:rPr>
          <w:lang w:val="ru-RU"/>
        </w:rPr>
        <w:t>я</w:t>
      </w:r>
      <w:r>
        <w:rPr>
          <w:lang w:val="ru-RU"/>
        </w:rPr>
        <w:t>ются в</w:t>
      </w:r>
      <w:r>
        <w:rPr>
          <w:lang w:val="ru-RU"/>
        </w:rPr>
        <w:t>ы</w:t>
      </w:r>
      <w:r>
        <w:rPr>
          <w:lang w:val="ru-RU"/>
        </w:rPr>
        <w:t>ходцами из территории, расположенной на левом берегу Днестра.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 первые 7 месяцев 2003 года подразделения Министерства внутренних дел совместно с Департаментом по борьбе с незаконной торговлей людьми б</w:t>
      </w:r>
      <w:r>
        <w:rPr>
          <w:lang w:val="ru-RU"/>
        </w:rPr>
        <w:t>ы</w:t>
      </w:r>
      <w:r>
        <w:rPr>
          <w:lang w:val="ru-RU"/>
        </w:rPr>
        <w:t>ло возбуждено 227 дел в связи с преступлениями, прямо или косвенно каса</w:t>
      </w:r>
      <w:r>
        <w:rPr>
          <w:lang w:val="ru-RU"/>
        </w:rPr>
        <w:t>ю</w:t>
      </w:r>
      <w:r>
        <w:rPr>
          <w:lang w:val="ru-RU"/>
        </w:rPr>
        <w:t>щимися торговли людьми и регулирующимися следующими статьями Уголо</w:t>
      </w:r>
      <w:r>
        <w:rPr>
          <w:lang w:val="ru-RU"/>
        </w:rPr>
        <w:t>в</w:t>
      </w:r>
      <w:r>
        <w:rPr>
          <w:lang w:val="ru-RU"/>
        </w:rPr>
        <w:t>ного кодекса: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пунктом 2 статьи 113 (теперь статья 165 «Торговля людьми») — 83 дела;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пунктом 2 статьи 112 (теперь статья 207 «Незаконный вывоз детей из страны») — 3 дела;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пунктом 2 статьи 105 (теперь статья 220 «Сводничество») — 42 дела;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</w:r>
      <w:r>
        <w:rPr>
          <w:spacing w:val="-6"/>
          <w:lang w:val="ru-RU"/>
        </w:rPr>
        <w:t>пунктами 1–3 статьи 122 и пунктом 1 статьи 123 (теперь статьи 190 и 195 «М</w:t>
      </w:r>
      <w:r>
        <w:rPr>
          <w:spacing w:val="-6"/>
          <w:lang w:val="ru-RU"/>
        </w:rPr>
        <w:t>о</w:t>
      </w:r>
      <w:r>
        <w:rPr>
          <w:spacing w:val="-6"/>
          <w:lang w:val="ru-RU"/>
        </w:rPr>
        <w:t>шенничество</w:t>
      </w:r>
      <w:r>
        <w:rPr>
          <w:lang w:val="ru-RU"/>
        </w:rPr>
        <w:t xml:space="preserve"> и присвоение чужого имущества в крупных размерах (под предлогом выдачи виз для работы за границей и незаконного найма») — 117 дел;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по другим статьям было возбуждено 32 дела.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результате расследований, успешно проведенных Департаментом по борьбе с незаконной торговлей людьми, было пресечено 20 каналов незаконной торговли людьми, в том числе 5 в Турции, 2 в Арабских Эмиратах, 1 в Японии, 4 в России, 2 в Израиле, 3 в Македонии, 2 в Боснии и Герцеговине и 1 в Алб</w:t>
      </w:r>
      <w:r>
        <w:rPr>
          <w:lang w:val="ru-RU"/>
        </w:rPr>
        <w:t>а</w:t>
      </w:r>
      <w:r>
        <w:rPr>
          <w:lang w:val="ru-RU"/>
        </w:rPr>
        <w:t>нии.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 тот же период в качестве профилактических мер было проведено 76 специальных рейдов и было подано 126 официальных рапортов по фактам, связанным с положениями Кодекса об административных правонарушениях. В ходе проверок за различные нарушения действующего законодательства было оштрафовано в общей сложности 149 экономических субъектов. Деятельность 76 субъектов была приостановлена, а 73 туристические фирмы были лишены лицензии в связи с организацией незаконного трудоустройства граждан.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Благодаря плодотворному сотрудничеству с международными и неправ</w:t>
      </w:r>
      <w:r>
        <w:rPr>
          <w:lang w:val="ru-RU"/>
        </w:rPr>
        <w:t>и</w:t>
      </w:r>
      <w:r>
        <w:rPr>
          <w:lang w:val="ru-RU"/>
        </w:rPr>
        <w:t>тельственными организациями за отчетный период удалось вернуть на родину 126 девушек, многие из которых получили психологическую, социальную и медицинскую помощь от Центра реабилитации жертв торговли людьми.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Для отслеживания каналов торговли людьми Центр SECI проводит мн</w:t>
      </w:r>
      <w:r>
        <w:rPr>
          <w:lang w:val="ru-RU"/>
        </w:rPr>
        <w:t>о</w:t>
      </w:r>
      <w:r>
        <w:rPr>
          <w:lang w:val="ru-RU"/>
        </w:rPr>
        <w:t>гочисленные общие исследования на национальном и международном уровнях и обменивается информацией с Румынией, Турцией, Грецией, Македонией, Сербией и Черногорией, Хорватией, Словенией, Боснией и Герцеговиной, Бо</w:t>
      </w:r>
      <w:r>
        <w:rPr>
          <w:lang w:val="ru-RU"/>
        </w:rPr>
        <w:t>л</w:t>
      </w:r>
      <w:r>
        <w:rPr>
          <w:lang w:val="ru-RU"/>
        </w:rPr>
        <w:t>гарией, Албанией, Венгрией. Кроме того, рабочие отношения были установл</w:t>
      </w:r>
      <w:r>
        <w:rPr>
          <w:lang w:val="ru-RU"/>
        </w:rPr>
        <w:t>е</w:t>
      </w:r>
      <w:r>
        <w:rPr>
          <w:lang w:val="ru-RU"/>
        </w:rPr>
        <w:t>ны с наблюдателями Центра SECI из Соединенных Штатов, Франции, Италии, В</w:t>
      </w:r>
      <w:r>
        <w:rPr>
          <w:lang w:val="ru-RU"/>
        </w:rPr>
        <w:t>е</w:t>
      </w:r>
      <w:r>
        <w:rPr>
          <w:lang w:val="ru-RU"/>
        </w:rPr>
        <w:t>ликобритании, Германии, Испании и Украины, а также других стран.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целях создания системы для возвращения жертв торговли людьми на родину местные правоохранительные учреждения наладили сотрудничество с другими международными и неправительственными организациями, такими как Международная организация по миграции, ОБСЕ, Центр по предупрежд</w:t>
      </w:r>
      <w:r>
        <w:rPr>
          <w:lang w:val="ru-RU"/>
        </w:rPr>
        <w:t>е</w:t>
      </w:r>
      <w:r>
        <w:rPr>
          <w:lang w:val="ru-RU"/>
        </w:rPr>
        <w:t>нию то</w:t>
      </w:r>
      <w:r>
        <w:rPr>
          <w:lang w:val="ru-RU"/>
        </w:rPr>
        <w:t>р</w:t>
      </w:r>
      <w:r>
        <w:rPr>
          <w:lang w:val="ru-RU"/>
        </w:rPr>
        <w:t>говли людьми, НПО «Ла Страда» и «Спасите детей».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Что касается защиты жертв торговли людьми, то при содействии Межд</w:t>
      </w:r>
      <w:r>
        <w:rPr>
          <w:lang w:val="ru-RU"/>
        </w:rPr>
        <w:t>у</w:t>
      </w:r>
      <w:r>
        <w:rPr>
          <w:lang w:val="ru-RU"/>
        </w:rPr>
        <w:t>народной организации по миграции был открыт специальный приют для жертв торговли людьми, в котором пострадавшим оказывается специальная психол</w:t>
      </w:r>
      <w:r>
        <w:rPr>
          <w:lang w:val="ru-RU"/>
        </w:rPr>
        <w:t>о</w:t>
      </w:r>
      <w:r>
        <w:rPr>
          <w:lang w:val="ru-RU"/>
        </w:rPr>
        <w:t>гическая, социальная и медицинская помощь.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Помимо вышесказанного Государственная служба занятости в сотрудн</w:t>
      </w:r>
      <w:r>
        <w:rPr>
          <w:lang w:val="ru-RU"/>
        </w:rPr>
        <w:t>и</w:t>
      </w:r>
      <w:r>
        <w:rPr>
          <w:lang w:val="ru-RU"/>
        </w:rPr>
        <w:t>честве с Международной организацией по миграции оказывает содействие в трудоустройстве лиц, ставших жертвами торговли людьми. Государственной службе удалось наладить устойчивые связи с потерпевшими, которые получ</w:t>
      </w:r>
      <w:r>
        <w:rPr>
          <w:lang w:val="ru-RU"/>
        </w:rPr>
        <w:t>а</w:t>
      </w:r>
      <w:r>
        <w:rPr>
          <w:lang w:val="ru-RU"/>
        </w:rPr>
        <w:t>ют от нее информацию и профессиональные консультационные услуги, п</w:t>
      </w:r>
      <w:r>
        <w:rPr>
          <w:lang w:val="ru-RU"/>
        </w:rPr>
        <w:t>о</w:t>
      </w:r>
      <w:r>
        <w:rPr>
          <w:lang w:val="ru-RU"/>
        </w:rPr>
        <w:t>мощь в пол</w:t>
      </w:r>
      <w:r>
        <w:rPr>
          <w:lang w:val="ru-RU"/>
        </w:rPr>
        <w:t>у</w:t>
      </w:r>
      <w:r>
        <w:rPr>
          <w:lang w:val="ru-RU"/>
        </w:rPr>
        <w:t>чении работы, профессиональной ориентации и подготовке.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в различных уголках Республики были проведены непосре</w:t>
      </w:r>
      <w:r>
        <w:rPr>
          <w:lang w:val="ru-RU"/>
        </w:rPr>
        <w:t>д</w:t>
      </w:r>
      <w:r>
        <w:rPr>
          <w:lang w:val="ru-RU"/>
        </w:rPr>
        <w:t>ственные встречи со 150 потерпевшими, и из фонда страхования от безработ</w:t>
      </w:r>
      <w:r>
        <w:rPr>
          <w:lang w:val="ru-RU"/>
        </w:rPr>
        <w:t>и</w:t>
      </w:r>
      <w:r>
        <w:rPr>
          <w:lang w:val="ru-RU"/>
        </w:rPr>
        <w:t>цы были покрыты расходы, связанные с профессиональной подготовкой 50 ч</w:t>
      </w:r>
      <w:r>
        <w:rPr>
          <w:lang w:val="ru-RU"/>
        </w:rPr>
        <w:t>е</w:t>
      </w:r>
      <w:r>
        <w:rPr>
          <w:lang w:val="ru-RU"/>
        </w:rPr>
        <w:t>ловек для получения ими работы. В результате проведенных мероприятий из приблизительно 300 человек, вернувшихся в Молдову, примерно 150 была ок</w:t>
      </w:r>
      <w:r>
        <w:rPr>
          <w:lang w:val="ru-RU"/>
        </w:rPr>
        <w:t>а</w:t>
      </w:r>
      <w:r>
        <w:rPr>
          <w:lang w:val="ru-RU"/>
        </w:rPr>
        <w:t>зана помощь в трудоустройстве. Некоторые потерпевшие стали получать пос</w:t>
      </w:r>
      <w:r>
        <w:rPr>
          <w:lang w:val="ru-RU"/>
        </w:rPr>
        <w:t>о</w:t>
      </w:r>
      <w:r>
        <w:rPr>
          <w:lang w:val="ru-RU"/>
        </w:rPr>
        <w:t>бие по безработице.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ходе этих встреч особое внимание уделялось развитию навыков общ</w:t>
      </w:r>
      <w:r>
        <w:rPr>
          <w:lang w:val="ru-RU"/>
        </w:rPr>
        <w:t>е</w:t>
      </w:r>
      <w:r>
        <w:rPr>
          <w:lang w:val="ru-RU"/>
        </w:rPr>
        <w:t>ния, изменению менталитета в связи с работой в условиях рыночной эконом</w:t>
      </w:r>
      <w:r>
        <w:rPr>
          <w:lang w:val="ru-RU"/>
        </w:rPr>
        <w:t>и</w:t>
      </w:r>
      <w:r>
        <w:rPr>
          <w:lang w:val="ru-RU"/>
        </w:rPr>
        <w:t>ки. В сотрудничестве с Итальянским консорциумом солидарности были прин</w:t>
      </w:r>
      <w:r>
        <w:rPr>
          <w:lang w:val="ru-RU"/>
        </w:rPr>
        <w:t>я</w:t>
      </w:r>
      <w:r>
        <w:rPr>
          <w:lang w:val="ru-RU"/>
        </w:rPr>
        <w:t>ты меры по оказанию помощи гражданам, желающим приобрести навыки предпринимательской деятельности. В результате этого 20 из 24 человек, п</w:t>
      </w:r>
      <w:r>
        <w:rPr>
          <w:lang w:val="ru-RU"/>
        </w:rPr>
        <w:t>о</w:t>
      </w:r>
      <w:r>
        <w:rPr>
          <w:lang w:val="ru-RU"/>
        </w:rPr>
        <w:t>сещавших курсы по содействию развитию предпринимательства, разработали бизнес-планы и получили финансовую помощь для открытия своего дела.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рамках процесса борьбы с торговлей людьми соответствующие органы получают моральную и финансовую поддержку от Международной организ</w:t>
      </w:r>
      <w:r>
        <w:rPr>
          <w:lang w:val="ru-RU"/>
        </w:rPr>
        <w:t>а</w:t>
      </w:r>
      <w:r>
        <w:rPr>
          <w:lang w:val="ru-RU"/>
        </w:rPr>
        <w:t>ции по миграции, посольства Соединенных Штатов и посольства Великобр</w:t>
      </w:r>
      <w:r>
        <w:rPr>
          <w:lang w:val="ru-RU"/>
        </w:rPr>
        <w:t>и</w:t>
      </w:r>
      <w:r>
        <w:rPr>
          <w:lang w:val="ru-RU"/>
        </w:rPr>
        <w:t>тании.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целях создания правовой основы для регулирования миграционных процессов, регистрации и осуществления надзора за иностранцами, а также борьбы с незаконной миграцией и торговлей людьми были приняты следующие законы: Закон о миграции и Концепция миграционной политики Республики Молдовы, направленная на учреждение единого полномочного органа, который будет отвечать за проведение миграционной политики, а также на создание компьютеризированной базы данных для отчетности и осуществление надзора за иностранцами в пригр</w:t>
      </w:r>
      <w:r>
        <w:rPr>
          <w:lang w:val="ru-RU"/>
        </w:rPr>
        <w:t>а</w:t>
      </w:r>
      <w:r>
        <w:rPr>
          <w:lang w:val="ru-RU"/>
        </w:rPr>
        <w:t>ничных районах и по всей территории страны.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 основе Закона о миграции в январе 2003 года началось создание си</w:t>
      </w:r>
      <w:r>
        <w:rPr>
          <w:lang w:val="ru-RU"/>
        </w:rPr>
        <w:t>с</w:t>
      </w:r>
      <w:r>
        <w:rPr>
          <w:lang w:val="ru-RU"/>
        </w:rPr>
        <w:t>темы компьютеризированных баз данных о миграции населения — системы для регистрации, выявления и анализа тенденций в миграционных процессах. Внедрение данной системы позволяет осуществлять контроль за миграцио</w:t>
      </w:r>
      <w:r>
        <w:rPr>
          <w:lang w:val="ru-RU"/>
        </w:rPr>
        <w:t>н</w:t>
      </w:r>
      <w:r>
        <w:rPr>
          <w:lang w:val="ru-RU"/>
        </w:rPr>
        <w:t>ным процессом на государственной границе, обеспечивать соблюдение усл</w:t>
      </w:r>
      <w:r>
        <w:rPr>
          <w:lang w:val="ru-RU"/>
        </w:rPr>
        <w:t>о</w:t>
      </w:r>
      <w:r>
        <w:rPr>
          <w:lang w:val="ru-RU"/>
        </w:rPr>
        <w:t>вий пребывания иностранных граждан и лиц без гражданства, предупреждать незаконную миграцию и торговлю людьми и вести борьбу с этим явлением. Создание компьютеризированной базы данных сопряжено с рядом затрудня</w:t>
      </w:r>
      <w:r>
        <w:rPr>
          <w:lang w:val="ru-RU"/>
        </w:rPr>
        <w:t>ю</w:t>
      </w:r>
      <w:r>
        <w:rPr>
          <w:lang w:val="ru-RU"/>
        </w:rPr>
        <w:t>щих процесс мониторинга финансовых и институциональных проблем.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Республике Молдове проституция не легализована. Порядок наказания за занятие проституцией определяется в Кодексе административных правон</w:t>
      </w:r>
      <w:r>
        <w:rPr>
          <w:lang w:val="ru-RU"/>
        </w:rPr>
        <w:t>а</w:t>
      </w:r>
      <w:r>
        <w:rPr>
          <w:lang w:val="ru-RU"/>
        </w:rPr>
        <w:t>рушений: лица, виновные в занятии проституцией, подвергаются наказанию в виде штрафа в размере от 50 до 75 минимальных размеров оплаты труда или лишения свободы сроком до 30 дней. Согласно действующему законодательс</w:t>
      </w:r>
      <w:r>
        <w:rPr>
          <w:lang w:val="ru-RU"/>
        </w:rPr>
        <w:t>т</w:t>
      </w:r>
      <w:r>
        <w:rPr>
          <w:lang w:val="ru-RU"/>
        </w:rPr>
        <w:t>ву лица, пользующиеся услугами проституток, не подлежат уголовной ответс</w:t>
      </w:r>
      <w:r>
        <w:rPr>
          <w:lang w:val="ru-RU"/>
        </w:rPr>
        <w:t>т</w:t>
      </w:r>
      <w:r>
        <w:rPr>
          <w:lang w:val="ru-RU"/>
        </w:rPr>
        <w:t>венности.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Кроме того, в Кодексе административных правонарушений определяется порядок наказания за рекламу проституции и предусматриваются меры адм</w:t>
      </w:r>
      <w:r>
        <w:rPr>
          <w:lang w:val="ru-RU"/>
        </w:rPr>
        <w:t>и</w:t>
      </w:r>
      <w:r>
        <w:rPr>
          <w:lang w:val="ru-RU"/>
        </w:rPr>
        <w:t>нистративного воздействия, включая штрафы в размере от 100 до 150 мин</w:t>
      </w:r>
      <w:r>
        <w:rPr>
          <w:lang w:val="ru-RU"/>
        </w:rPr>
        <w:t>и</w:t>
      </w:r>
      <w:r>
        <w:rPr>
          <w:lang w:val="ru-RU"/>
        </w:rPr>
        <w:t>мальных размеров оплаты труда и конфискацию рекламных материалов.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действующем уголовном законодательстве также предусмотрены нак</w:t>
      </w:r>
      <w:r>
        <w:rPr>
          <w:lang w:val="ru-RU"/>
        </w:rPr>
        <w:t>а</w:t>
      </w:r>
      <w:r>
        <w:rPr>
          <w:lang w:val="ru-RU"/>
        </w:rPr>
        <w:t>зания за сводничество, то есть побуждение или принуждение к занятию пр</w:t>
      </w:r>
      <w:r>
        <w:rPr>
          <w:lang w:val="ru-RU"/>
        </w:rPr>
        <w:t>о</w:t>
      </w:r>
      <w:r>
        <w:rPr>
          <w:lang w:val="ru-RU"/>
        </w:rPr>
        <w:t>ституцией путем эксплуатации лиц, оказывающих такие услуги и вербовки лиц для з</w:t>
      </w:r>
      <w:r>
        <w:rPr>
          <w:lang w:val="ru-RU"/>
        </w:rPr>
        <w:t>а</w:t>
      </w:r>
      <w:r>
        <w:rPr>
          <w:lang w:val="ru-RU"/>
        </w:rPr>
        <w:t>нятия проституцией.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 учетом национальной культуры и традиций занятие проституцией в Молдове вызывает порицание на всех уровнях общества независимо от пр</w:t>
      </w:r>
      <w:r>
        <w:rPr>
          <w:lang w:val="ru-RU"/>
        </w:rPr>
        <w:t>и</w:t>
      </w:r>
      <w:r>
        <w:rPr>
          <w:lang w:val="ru-RU"/>
        </w:rPr>
        <w:t>чин, побу</w:t>
      </w:r>
      <w:r>
        <w:rPr>
          <w:lang w:val="ru-RU"/>
        </w:rPr>
        <w:t>ж</w:t>
      </w:r>
      <w:r>
        <w:rPr>
          <w:lang w:val="ru-RU"/>
        </w:rPr>
        <w:t>дающих тех или иных лиц прибегать к этому занятию.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настоящее время проект закона о предупреждении торговли людьми и борьбы с ней находится в заключительной стадии подготовки.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 7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>В соответствии с положениями утвержденного в ноябре 1997 года Изб</w:t>
      </w:r>
      <w:r>
        <w:rPr>
          <w:lang w:val="ru-RU"/>
        </w:rPr>
        <w:t>и</w:t>
      </w:r>
      <w:r>
        <w:rPr>
          <w:lang w:val="ru-RU"/>
        </w:rPr>
        <w:t>рательного кодекса граждане Республики Молдовы могут избирать и быть и</w:t>
      </w:r>
      <w:r>
        <w:rPr>
          <w:lang w:val="ru-RU"/>
        </w:rPr>
        <w:t>з</w:t>
      </w:r>
      <w:r>
        <w:rPr>
          <w:lang w:val="ru-RU"/>
        </w:rPr>
        <w:t>бранными независимо от расы, национальности, этнического происхождения, языка, религии, пола, взглядов, политической принадлежности, имущественн</w:t>
      </w:r>
      <w:r>
        <w:rPr>
          <w:lang w:val="ru-RU"/>
        </w:rPr>
        <w:t>о</w:t>
      </w:r>
      <w:r>
        <w:rPr>
          <w:lang w:val="ru-RU"/>
        </w:rPr>
        <w:t>го положения или социального происхождения.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Законе о политических партиях и других общественно-политических организациях предусматривается обязанность политических партий и других общественно-политических организаций поощрять равенство между мужчин</w:t>
      </w:r>
      <w:r>
        <w:rPr>
          <w:lang w:val="ru-RU"/>
        </w:rPr>
        <w:t>а</w:t>
      </w:r>
      <w:r>
        <w:rPr>
          <w:lang w:val="ru-RU"/>
        </w:rPr>
        <w:t>ми и женщинами на всех уровнях принятия решений.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Проект под названием «Равноправие, руководство и создание сетей», осуществляемый отделением ПРООН в Молдове с участием представителей всех входящих и не входящих в парламент политических партий, направлен на обесп</w:t>
      </w:r>
      <w:r>
        <w:rPr>
          <w:lang w:val="ru-RU"/>
        </w:rPr>
        <w:t>е</w:t>
      </w:r>
      <w:r>
        <w:rPr>
          <w:lang w:val="ru-RU"/>
        </w:rPr>
        <w:t>чение более широкого участия женщин в политической жизни.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Следует упомянуть, что такие организации, как «Женский политический клуб 50/50» и «Женщины-юристы», значительно способствуют тому, чтобы женщины имели возможность активно участвовать в политической жизни и выражать свои мнения.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Нередко возможности участия женщин в политической жизни препятс</w:t>
      </w:r>
      <w:r>
        <w:rPr>
          <w:lang w:val="ru-RU"/>
        </w:rPr>
        <w:t>т</w:t>
      </w:r>
      <w:r>
        <w:rPr>
          <w:lang w:val="ru-RU"/>
        </w:rPr>
        <w:t>вует патриархальный менталитет общества, когда женщины считаются менее надежными партнерами, в основном занятыми выполнением семейных обяза</w:t>
      </w:r>
      <w:r>
        <w:rPr>
          <w:lang w:val="ru-RU"/>
        </w:rPr>
        <w:t>н</w:t>
      </w:r>
      <w:r>
        <w:rPr>
          <w:lang w:val="ru-RU"/>
        </w:rPr>
        <w:t>ностей.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>На 1 января 2003 года численность государственных служащих составл</w:t>
      </w:r>
      <w:r>
        <w:rPr>
          <w:lang w:val="ru-RU"/>
        </w:rPr>
        <w:t>я</w:t>
      </w:r>
      <w:r>
        <w:rPr>
          <w:lang w:val="ru-RU"/>
        </w:rPr>
        <w:t>ла 29,4 тыс. человек, что составляет 56 процентов от общего числа работников государственных органов. Число мужчин, работающих в государственном се</w:t>
      </w:r>
      <w:r>
        <w:rPr>
          <w:lang w:val="ru-RU"/>
        </w:rPr>
        <w:t>к</w:t>
      </w:r>
      <w:r>
        <w:rPr>
          <w:lang w:val="ru-RU"/>
        </w:rPr>
        <w:t>торе, значительно выше, и женщины занимают лишь 12 920 должностей, или 43,94 процента от общего контингента трудящихся. Из 69 государственных служащих первой группы всего лишь 9 женщин. Во второй и третьей группах преобладают женщины. Так 2579 из 4609 женщин работают на должностях второй группы и, соответственно, 7649 из 10 792 женщин трудятся на должн</w:t>
      </w:r>
      <w:r>
        <w:rPr>
          <w:lang w:val="ru-RU"/>
        </w:rPr>
        <w:t>о</w:t>
      </w:r>
      <w:r>
        <w:rPr>
          <w:lang w:val="ru-RU"/>
        </w:rPr>
        <w:t>стях третьей группы. 12 926 государственных служащих имеют квалификац</w:t>
      </w:r>
      <w:r>
        <w:rPr>
          <w:lang w:val="ru-RU"/>
        </w:rPr>
        <w:t>и</w:t>
      </w:r>
      <w:r>
        <w:rPr>
          <w:lang w:val="ru-RU"/>
        </w:rPr>
        <w:t>онные дипломы и получили назначение на основании специальных нормати</w:t>
      </w:r>
      <w:r>
        <w:rPr>
          <w:lang w:val="ru-RU"/>
        </w:rPr>
        <w:t>в</w:t>
      </w:r>
      <w:r>
        <w:rPr>
          <w:lang w:val="ru-RU"/>
        </w:rPr>
        <w:t>ных актов; в этой группе число женщин в 5 раз меньше, чем число мужчин, и составляет 2603 человека.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8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Численность государственных служащих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5"/>
        <w:gridCol w:w="1193"/>
        <w:gridCol w:w="119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49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Всего</w:t>
            </w:r>
          </w:p>
        </w:tc>
        <w:tc>
          <w:tcPr>
            <w:tcW w:w="11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 том числе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49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119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119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Общая численность государственных служащих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29 356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12 970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i/>
                <w:spacing w:val="-3"/>
                <w:sz w:val="17"/>
                <w:lang w:val="ru-RU"/>
              </w:rPr>
            </w:pPr>
            <w:r>
              <w:rPr>
                <w:i/>
                <w:spacing w:val="-3"/>
                <w:sz w:val="17"/>
                <w:lang w:val="ru-RU"/>
              </w:rPr>
              <w:t>1.</w:t>
            </w:r>
            <w:r>
              <w:rPr>
                <w:i/>
                <w:spacing w:val="-3"/>
                <w:sz w:val="17"/>
                <w:lang w:val="ru-RU"/>
              </w:rPr>
              <w:tab/>
              <w:t>Первая группа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69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Государственный советник Республики Молдовы 1-го класса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26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Государственный советник Республики Молдовы 2-го класса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22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Государственный советник Республики Молдовы 3-го класса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i/>
                <w:spacing w:val="-3"/>
                <w:sz w:val="17"/>
                <w:lang w:val="ru-RU"/>
              </w:rPr>
            </w:pPr>
            <w:r>
              <w:rPr>
                <w:i/>
                <w:spacing w:val="-3"/>
                <w:sz w:val="17"/>
                <w:lang w:val="ru-RU"/>
              </w:rPr>
              <w:t>2.</w:t>
            </w:r>
            <w:r>
              <w:rPr>
                <w:i/>
                <w:spacing w:val="-3"/>
                <w:sz w:val="17"/>
                <w:lang w:val="ru-RU"/>
              </w:rPr>
              <w:tab/>
              <w:t>Вторая группа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4 601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2 579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Государственный советник 1-го класса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1 461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Государственный советник 2-го класса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1 347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767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Государственный советник 3-го класса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1 793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i/>
                <w:spacing w:val="-3"/>
                <w:sz w:val="17"/>
                <w:lang w:val="ru-RU"/>
              </w:rPr>
            </w:pPr>
            <w:r>
              <w:rPr>
                <w:i/>
                <w:spacing w:val="-3"/>
                <w:sz w:val="17"/>
                <w:lang w:val="ru-RU"/>
              </w:rPr>
              <w:t>3.</w:t>
            </w:r>
            <w:r>
              <w:rPr>
                <w:i/>
                <w:spacing w:val="-3"/>
                <w:sz w:val="17"/>
                <w:lang w:val="ru-RU"/>
              </w:rPr>
              <w:tab/>
              <w:t>Третья группа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10 792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7 649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Советник 1-го класса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2 338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1 568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Советник 2-го класса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2 831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2 117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Советник 3-го класса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5 623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3 964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left="288" w:hanging="288"/>
              <w:rPr>
                <w:i/>
                <w:spacing w:val="-3"/>
                <w:sz w:val="17"/>
                <w:lang w:val="ru-RU"/>
              </w:rPr>
            </w:pPr>
            <w:r>
              <w:rPr>
                <w:i/>
                <w:spacing w:val="-3"/>
                <w:sz w:val="17"/>
                <w:lang w:val="ru-RU"/>
              </w:rPr>
              <w:t>4.</w:t>
            </w:r>
            <w:r>
              <w:rPr>
                <w:i/>
                <w:spacing w:val="-3"/>
                <w:sz w:val="17"/>
                <w:lang w:val="ru-RU"/>
              </w:rPr>
              <w:tab/>
              <w:t>Государственные служащие с квалификационными дипломами, получившие назначение на основании специальных нормативных актов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12 926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2 603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Избираемые государственные служащие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770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ab/>
              <w:t>Назначаемые государственные служащие</w:t>
            </w:r>
          </w:p>
        </w:tc>
        <w:tc>
          <w:tcPr>
            <w:tcW w:w="119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108</w:t>
            </w:r>
          </w:p>
        </w:tc>
        <w:tc>
          <w:tcPr>
            <w:tcW w:w="119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47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>В настоящее время среди 101 депутата законодательного форума насч</w:t>
      </w:r>
      <w:r>
        <w:rPr>
          <w:lang w:val="ru-RU"/>
        </w:rPr>
        <w:t>и</w:t>
      </w:r>
      <w:r>
        <w:rPr>
          <w:lang w:val="ru-RU"/>
        </w:rPr>
        <w:t>тывается 16 женщин. Одна женщина занимает должность Председателя парл</w:t>
      </w:r>
      <w:r>
        <w:rPr>
          <w:lang w:val="ru-RU"/>
        </w:rPr>
        <w:t>а</w:t>
      </w:r>
      <w:r>
        <w:rPr>
          <w:lang w:val="ru-RU"/>
        </w:rPr>
        <w:t>мента страны.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Несмотря на некоторое улучшение в данной области в 1998–2002 годах, представленность женщин на руководящих должностях остается незначител</w:t>
      </w:r>
      <w:r>
        <w:rPr>
          <w:lang w:val="ru-RU"/>
        </w:rPr>
        <w:t>ь</w:t>
      </w:r>
      <w:r>
        <w:rPr>
          <w:lang w:val="ru-RU"/>
        </w:rPr>
        <w:t>ной. Так, только одна женщина занимает должность министра в Министерстве финансов, 7 назначены заместителями министров и 2 являются начальниками департаментов. Председателем Верховного суда также является женщина. В 1999 году лишь 4 женщины занимали руководящие должности в министерствах и департаментах.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>После выборов в местные органы власти в 1999 году из 851 мэра 93, или 10,9 процента, были женщинами, в то время как доля женщин, работающих секретарями в мэриях, составила 73 процента.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9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Число женщин, избранных в местные органы власти, на 1 января 1999 года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5"/>
        <w:gridCol w:w="1193"/>
        <w:gridCol w:w="119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49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Style w:val="Heading7"/>
              <w:spacing w:before="80" w:after="80" w:line="160" w:lineRule="exac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Должность</w:t>
            </w:r>
          </w:p>
        </w:tc>
        <w:tc>
          <w:tcPr>
            <w:tcW w:w="11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Style w:val="Heading4"/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b w:val="0"/>
                <w:i/>
                <w:sz w:val="14"/>
                <w:lang w:val="ru-RU"/>
              </w:rPr>
            </w:pPr>
            <w:r>
              <w:rPr>
                <w:b w:val="0"/>
                <w:i/>
                <w:sz w:val="14"/>
                <w:lang w:val="ru-RU"/>
              </w:rPr>
              <w:t>Всего</w:t>
            </w:r>
          </w:p>
        </w:tc>
        <w:tc>
          <w:tcPr>
            <w:tcW w:w="11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Число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49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680"/>
                <w:tab w:val="left" w:pos="1021"/>
              </w:tabs>
              <w:spacing w:before="40" w:after="40"/>
              <w:rPr>
                <w:spacing w:val="-3"/>
                <w:lang w:val="ru-RU"/>
              </w:rPr>
            </w:pPr>
          </w:p>
        </w:tc>
        <w:tc>
          <w:tcPr>
            <w:tcW w:w="119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19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rPr>
                <w:spacing w:val="-3"/>
                <w:lang w:val="ru-RU"/>
              </w:rPr>
            </w:pPr>
            <w:r>
              <w:rPr>
                <w:spacing w:val="-3"/>
                <w:lang w:val="ru-RU"/>
              </w:rPr>
              <w:t>Председатель районного исполнительного комитета, мэр города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38</w:t>
            </w:r>
          </w:p>
        </w:tc>
        <w:tc>
          <w:tcPr>
            <w:tcW w:w="119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–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9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Председатель сельсовета (руководитель общины)</w:t>
            </w:r>
          </w:p>
        </w:tc>
        <w:tc>
          <w:tcPr>
            <w:tcW w:w="119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851</w:t>
            </w:r>
          </w:p>
        </w:tc>
        <w:tc>
          <w:tcPr>
            <w:tcW w:w="119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93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Совместно с проектом отделения ПРООН в Молдове под названием «Ра</w:t>
      </w:r>
      <w:r>
        <w:rPr>
          <w:lang w:val="ru-RU"/>
        </w:rPr>
        <w:t>в</w:t>
      </w:r>
      <w:r>
        <w:rPr>
          <w:lang w:val="ru-RU"/>
        </w:rPr>
        <w:t>ноправие, руководство и создание сетей» Министерство труда и социальной защиты организовало курсы подготовки для 39 женщин — членов 6 политич</w:t>
      </w:r>
      <w:r>
        <w:rPr>
          <w:lang w:val="ru-RU"/>
        </w:rPr>
        <w:t>е</w:t>
      </w:r>
      <w:r>
        <w:rPr>
          <w:lang w:val="ru-RU"/>
        </w:rPr>
        <w:t>ских партий, которые являлись кандидатами на выборах в местные органы вл</w:t>
      </w:r>
      <w:r>
        <w:rPr>
          <w:lang w:val="ru-RU"/>
        </w:rPr>
        <w:t>а</w:t>
      </w:r>
      <w:r>
        <w:rPr>
          <w:lang w:val="ru-RU"/>
        </w:rPr>
        <w:t>сти в 2003 году. 40 процентов слушателей этих курсов были избраны. Каждый участник разработал индивидуальную предвыборную кампанию. К этому вр</w:t>
      </w:r>
      <w:r>
        <w:rPr>
          <w:lang w:val="ru-RU"/>
        </w:rPr>
        <w:t>е</w:t>
      </w:r>
      <w:r>
        <w:rPr>
          <w:lang w:val="ru-RU"/>
        </w:rPr>
        <w:t>мени 2 политические партии ввели внутреннюю систему квот для обеспечения гендерного равенства и сформировали свои женские организации в целях по</w:t>
      </w:r>
      <w:r>
        <w:rPr>
          <w:lang w:val="ru-RU"/>
        </w:rPr>
        <w:t>д</w:t>
      </w:r>
      <w:r>
        <w:rPr>
          <w:lang w:val="ru-RU"/>
        </w:rPr>
        <w:t>держки и поощрения участия женщин в политическом процессе. В результате в ходе выборов в местные органы власти в 1999 году в Кагуле и Хынчешты д</w:t>
      </w:r>
      <w:r>
        <w:rPr>
          <w:lang w:val="ru-RU"/>
        </w:rPr>
        <w:t>и</w:t>
      </w:r>
      <w:r>
        <w:rPr>
          <w:lang w:val="ru-RU"/>
        </w:rPr>
        <w:t>рективные функции были поровну распределены между мужчинами и женщ</w:t>
      </w:r>
      <w:r>
        <w:rPr>
          <w:lang w:val="ru-RU"/>
        </w:rPr>
        <w:t>и</w:t>
      </w:r>
      <w:r>
        <w:rPr>
          <w:lang w:val="ru-RU"/>
        </w:rPr>
        <w:t>нами.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Значительную помощь в просвещении по вопросам гендерного равенства м</w:t>
      </w:r>
      <w:r>
        <w:rPr>
          <w:spacing w:val="-3"/>
          <w:lang w:val="ru-RU"/>
        </w:rPr>
        <w:t>о</w:t>
      </w:r>
      <w:r>
        <w:rPr>
          <w:spacing w:val="-3"/>
          <w:lang w:val="ru-RU"/>
        </w:rPr>
        <w:t>жет оказать первое социологическое исследование под названием «Гендерное раве</w:t>
      </w:r>
      <w:r>
        <w:rPr>
          <w:spacing w:val="-3"/>
          <w:lang w:val="ru-RU"/>
        </w:rPr>
        <w:t>н</w:t>
      </w:r>
      <w:r>
        <w:rPr>
          <w:spacing w:val="-3"/>
          <w:lang w:val="ru-RU"/>
        </w:rPr>
        <w:t>ство в Республике Молдове (как его видят руководители)», которое было подготовл</w:t>
      </w:r>
      <w:r>
        <w:rPr>
          <w:spacing w:val="-3"/>
          <w:lang w:val="ru-RU"/>
        </w:rPr>
        <w:t>е</w:t>
      </w:r>
      <w:r>
        <w:rPr>
          <w:spacing w:val="-3"/>
          <w:lang w:val="ru-RU"/>
        </w:rPr>
        <w:t>но в сотрудничестве с Программой подготовки руководящих кадров и членами П</w:t>
      </w:r>
      <w:r>
        <w:rPr>
          <w:spacing w:val="-3"/>
          <w:lang w:val="ru-RU"/>
        </w:rPr>
        <w:t>е</w:t>
      </w:r>
      <w:r>
        <w:rPr>
          <w:spacing w:val="-3"/>
          <w:lang w:val="ru-RU"/>
        </w:rPr>
        <w:t>кинской группы. Методологическая информация была представлена Центром общ</w:t>
      </w:r>
      <w:r>
        <w:rPr>
          <w:spacing w:val="-3"/>
          <w:lang w:val="ru-RU"/>
        </w:rPr>
        <w:t>е</w:t>
      </w:r>
      <w:r>
        <w:rPr>
          <w:spacing w:val="-3"/>
          <w:lang w:val="ru-RU"/>
        </w:rPr>
        <w:t>ственной социологии и гендерных исследований.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В период с января 2002 года по апрель 2003 года в стране осуществлялся проект GAES PS под названием «Женщины могут это сделать». Цель указанного проекта з</w:t>
      </w:r>
      <w:r>
        <w:rPr>
          <w:spacing w:val="-3"/>
          <w:lang w:val="ru-RU"/>
        </w:rPr>
        <w:t>а</w:t>
      </w:r>
      <w:r>
        <w:rPr>
          <w:spacing w:val="-3"/>
          <w:lang w:val="ru-RU"/>
        </w:rPr>
        <w:t>ключалась в том, чтобы увеличить число социально и политически активных же</w:t>
      </w:r>
      <w:r>
        <w:rPr>
          <w:spacing w:val="-3"/>
          <w:lang w:val="ru-RU"/>
        </w:rPr>
        <w:t>н</w:t>
      </w:r>
      <w:r>
        <w:rPr>
          <w:spacing w:val="-3"/>
          <w:lang w:val="ru-RU"/>
        </w:rPr>
        <w:t>щин, которые были включены в списки независимых кандидатов и кандидатов от п</w:t>
      </w:r>
      <w:r>
        <w:rPr>
          <w:spacing w:val="-3"/>
          <w:lang w:val="ru-RU"/>
        </w:rPr>
        <w:t>о</w:t>
      </w:r>
      <w:r>
        <w:rPr>
          <w:spacing w:val="-3"/>
          <w:lang w:val="ru-RU"/>
        </w:rPr>
        <w:t>литических партий в ходе выборов весной 2003 года и которые будут проводить ге</w:t>
      </w:r>
      <w:r>
        <w:rPr>
          <w:spacing w:val="-3"/>
          <w:lang w:val="ru-RU"/>
        </w:rPr>
        <w:t>н</w:t>
      </w:r>
      <w:r>
        <w:rPr>
          <w:spacing w:val="-3"/>
          <w:lang w:val="ru-RU"/>
        </w:rPr>
        <w:t>дерную политику в рамках программ и повесток дня своих политических партий, а также в стране в целом.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В ходе осуществления данного проекта 1580 женщин прошли подготовку по развитию навыков участия в политической жизни и были ознакомлены с положени</w:t>
      </w:r>
      <w:r>
        <w:rPr>
          <w:spacing w:val="-3"/>
          <w:lang w:val="ru-RU"/>
        </w:rPr>
        <w:t>я</w:t>
      </w:r>
      <w:r>
        <w:rPr>
          <w:spacing w:val="-3"/>
          <w:lang w:val="ru-RU"/>
        </w:rPr>
        <w:t>ми законодательства, касающимися проведения выборов, местного государственного управления и различных способов участия в выборах в местные органы власти. Весь курс подготовки был основан на руководстве «Женщины могут это сделать».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Этот проект финансировался в рамках Пакта стабильности в Юго-Восточной Европе, Канадским агентством развития и Французским межправительственным агентством и осуществлялся в координации с Министерством труда и социальной помощи. Исполнительным учреждением проекта являлся «Политический клуб же</w:t>
      </w:r>
      <w:r>
        <w:rPr>
          <w:spacing w:val="-3"/>
          <w:lang w:val="ru-RU"/>
        </w:rPr>
        <w:t>н</w:t>
      </w:r>
      <w:r>
        <w:rPr>
          <w:spacing w:val="-3"/>
          <w:lang w:val="ru-RU"/>
        </w:rPr>
        <w:t>щин 50/50».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Во всеобщих выборах в мае 2003 года участвовали 664 643 женщины, или 58,3 процента всех участников. По результатам выборов в местные органы власти 2003 года из 898 человек, избранных мэрами, 138, или 15,4 процента, были женщ</w:t>
      </w:r>
      <w:r>
        <w:rPr>
          <w:spacing w:val="-3"/>
          <w:lang w:val="ru-RU"/>
        </w:rPr>
        <w:t>и</w:t>
      </w:r>
      <w:r>
        <w:rPr>
          <w:spacing w:val="-3"/>
          <w:lang w:val="ru-RU"/>
        </w:rPr>
        <w:t>нами. Лишь в одной из 32 существующих территориальных единиц на должность президента была избрана женщина.</w:t>
      </w: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 8</w:t>
      </w: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>35.</w:t>
      </w:r>
      <w:r>
        <w:rPr>
          <w:spacing w:val="-3"/>
          <w:lang w:val="ru-RU"/>
        </w:rPr>
        <w:tab/>
        <w:t>Женщины Молдовы имеют право на равных с мужчинами представлять страну на международном уровне.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Несмотря на то что законодательство предоставляет женщинам право занимать любую должность в зависимости от личных деловых качеств, число женщин в сост</w:t>
      </w:r>
      <w:r>
        <w:rPr>
          <w:spacing w:val="-3"/>
          <w:lang w:val="ru-RU"/>
        </w:rPr>
        <w:t>а</w:t>
      </w:r>
      <w:r>
        <w:rPr>
          <w:spacing w:val="-3"/>
          <w:lang w:val="ru-RU"/>
        </w:rPr>
        <w:t>ве дипломатического корпуса является весьма низким.</w:t>
      </w: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10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Разбивка служащих по полу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3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4"/>
        <w:gridCol w:w="473"/>
        <w:gridCol w:w="474"/>
        <w:gridCol w:w="66"/>
        <w:gridCol w:w="407"/>
        <w:gridCol w:w="474"/>
        <w:gridCol w:w="72"/>
        <w:gridCol w:w="401"/>
        <w:gridCol w:w="474"/>
        <w:gridCol w:w="95"/>
        <w:gridCol w:w="379"/>
        <w:gridCol w:w="474"/>
        <w:gridCol w:w="47"/>
        <w:gridCol w:w="426"/>
        <w:gridCol w:w="47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0"/>
          <w:tblHeader/>
        </w:trPr>
        <w:tc>
          <w:tcPr>
            <w:tcW w:w="258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94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1998 год</w:t>
            </w:r>
          </w:p>
        </w:tc>
        <w:tc>
          <w:tcPr>
            <w:tcW w:w="6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8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1999 год</w:t>
            </w: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8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2000 год</w:t>
            </w:r>
          </w:p>
        </w:tc>
        <w:tc>
          <w:tcPr>
            <w:tcW w:w="9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2001 год</w:t>
            </w:r>
          </w:p>
        </w:tc>
        <w:tc>
          <w:tcPr>
            <w:tcW w:w="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/>
          <w:tblHeader/>
        </w:trPr>
        <w:tc>
          <w:tcPr>
            <w:tcW w:w="258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jc w:val="both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Же</w:t>
            </w:r>
            <w:r>
              <w:rPr>
                <w:i/>
                <w:spacing w:val="-3"/>
                <w:sz w:val="14"/>
                <w:lang w:val="ru-RU"/>
              </w:rPr>
              <w:t>н</w:t>
            </w:r>
            <w:r>
              <w:rPr>
                <w:i/>
                <w:spacing w:val="-3"/>
                <w:sz w:val="14"/>
                <w:lang w:val="ru-RU"/>
              </w:rPr>
              <w:t>щины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Му</w:t>
            </w:r>
            <w:r>
              <w:rPr>
                <w:i/>
                <w:spacing w:val="-3"/>
                <w:sz w:val="14"/>
                <w:lang w:val="ru-RU"/>
              </w:rPr>
              <w:t>ж</w:t>
            </w:r>
            <w:r>
              <w:rPr>
                <w:i/>
                <w:spacing w:val="-3"/>
                <w:sz w:val="14"/>
                <w:lang w:val="ru-RU"/>
              </w:rPr>
              <w:t>чины</w:t>
            </w:r>
          </w:p>
        </w:tc>
        <w:tc>
          <w:tcPr>
            <w:tcW w:w="473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Же</w:t>
            </w:r>
            <w:r>
              <w:rPr>
                <w:i/>
                <w:spacing w:val="-3"/>
                <w:sz w:val="14"/>
                <w:lang w:val="ru-RU"/>
              </w:rPr>
              <w:t>н</w:t>
            </w:r>
            <w:r>
              <w:rPr>
                <w:i/>
                <w:spacing w:val="-3"/>
                <w:sz w:val="14"/>
                <w:lang w:val="ru-RU"/>
              </w:rPr>
              <w:t>щины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Му</w:t>
            </w:r>
            <w:r>
              <w:rPr>
                <w:i/>
                <w:spacing w:val="-3"/>
                <w:sz w:val="14"/>
                <w:lang w:val="ru-RU"/>
              </w:rPr>
              <w:t>ж</w:t>
            </w:r>
            <w:r>
              <w:rPr>
                <w:i/>
                <w:spacing w:val="-3"/>
                <w:sz w:val="14"/>
                <w:lang w:val="ru-RU"/>
              </w:rPr>
              <w:t>чины</w:t>
            </w:r>
          </w:p>
        </w:tc>
        <w:tc>
          <w:tcPr>
            <w:tcW w:w="473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Же</w:t>
            </w:r>
            <w:r>
              <w:rPr>
                <w:i/>
                <w:spacing w:val="-3"/>
                <w:sz w:val="14"/>
                <w:lang w:val="ru-RU"/>
              </w:rPr>
              <w:t>н</w:t>
            </w:r>
            <w:r>
              <w:rPr>
                <w:i/>
                <w:spacing w:val="-3"/>
                <w:sz w:val="14"/>
                <w:lang w:val="ru-RU"/>
              </w:rPr>
              <w:t>щины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Му</w:t>
            </w:r>
            <w:r>
              <w:rPr>
                <w:i/>
                <w:spacing w:val="-3"/>
                <w:sz w:val="14"/>
                <w:lang w:val="ru-RU"/>
              </w:rPr>
              <w:t>ж</w:t>
            </w:r>
            <w:r>
              <w:rPr>
                <w:i/>
                <w:spacing w:val="-3"/>
                <w:sz w:val="14"/>
                <w:lang w:val="ru-RU"/>
              </w:rPr>
              <w:t>чины</w:t>
            </w:r>
          </w:p>
        </w:tc>
        <w:tc>
          <w:tcPr>
            <w:tcW w:w="474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Же</w:t>
            </w:r>
            <w:r>
              <w:rPr>
                <w:i/>
                <w:spacing w:val="-3"/>
                <w:sz w:val="14"/>
                <w:lang w:val="ru-RU"/>
              </w:rPr>
              <w:t>н</w:t>
            </w:r>
            <w:r>
              <w:rPr>
                <w:i/>
                <w:spacing w:val="-3"/>
                <w:sz w:val="14"/>
                <w:lang w:val="ru-RU"/>
              </w:rPr>
              <w:t>щины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Му</w:t>
            </w:r>
            <w:r>
              <w:rPr>
                <w:i/>
                <w:spacing w:val="-3"/>
                <w:sz w:val="14"/>
                <w:lang w:val="ru-RU"/>
              </w:rPr>
              <w:t>ж</w:t>
            </w:r>
            <w:r>
              <w:rPr>
                <w:i/>
                <w:spacing w:val="-3"/>
                <w:sz w:val="14"/>
                <w:lang w:val="ru-RU"/>
              </w:rPr>
              <w:t>чины</w:t>
            </w:r>
          </w:p>
        </w:tc>
        <w:tc>
          <w:tcPr>
            <w:tcW w:w="473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Же</w:t>
            </w:r>
            <w:r>
              <w:rPr>
                <w:i/>
                <w:spacing w:val="-3"/>
                <w:sz w:val="14"/>
                <w:lang w:val="ru-RU"/>
              </w:rPr>
              <w:t>н</w:t>
            </w:r>
            <w:r>
              <w:rPr>
                <w:i/>
                <w:spacing w:val="-3"/>
                <w:sz w:val="14"/>
                <w:lang w:val="ru-RU"/>
              </w:rPr>
              <w:t>щины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Му</w:t>
            </w:r>
            <w:r>
              <w:rPr>
                <w:i/>
                <w:spacing w:val="-3"/>
                <w:sz w:val="14"/>
                <w:lang w:val="ru-RU"/>
              </w:rPr>
              <w:t>ж</w:t>
            </w:r>
            <w:r>
              <w:rPr>
                <w:i/>
                <w:spacing w:val="-3"/>
                <w:sz w:val="14"/>
                <w:lang w:val="ru-RU"/>
              </w:rPr>
              <w:t>чины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58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4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7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7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7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7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7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74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7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7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7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0"/>
        </w:trPr>
        <w:tc>
          <w:tcPr>
            <w:tcW w:w="258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Дипломатические представители</w:t>
            </w:r>
          </w:p>
        </w:tc>
        <w:tc>
          <w:tcPr>
            <w:tcW w:w="473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 xml:space="preserve">  0</w:t>
            </w:r>
          </w:p>
        </w:tc>
        <w:tc>
          <w:tcPr>
            <w:tcW w:w="47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</w:t>
            </w:r>
          </w:p>
        </w:tc>
        <w:tc>
          <w:tcPr>
            <w:tcW w:w="473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47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</w:t>
            </w:r>
          </w:p>
        </w:tc>
        <w:tc>
          <w:tcPr>
            <w:tcW w:w="473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0</w:t>
            </w:r>
          </w:p>
        </w:tc>
        <w:tc>
          <w:tcPr>
            <w:tcW w:w="47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</w:t>
            </w:r>
          </w:p>
        </w:tc>
        <w:tc>
          <w:tcPr>
            <w:tcW w:w="474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47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</w:t>
            </w:r>
          </w:p>
        </w:tc>
        <w:tc>
          <w:tcPr>
            <w:tcW w:w="473" w:type="dxa"/>
            <w:gridSpan w:val="2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47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0"/>
        </w:trPr>
        <w:tc>
          <w:tcPr>
            <w:tcW w:w="2584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1"/>
              <w:ind w:left="0" w:firstLine="0"/>
              <w:rPr>
                <w:spacing w:val="-3"/>
                <w:lang w:val="ru-RU"/>
              </w:rPr>
            </w:pPr>
            <w:r>
              <w:rPr>
                <w:spacing w:val="-3"/>
                <w:lang w:val="ru-RU"/>
              </w:rPr>
              <w:t>Административный и технический персонал</w:t>
            </w:r>
          </w:p>
        </w:tc>
        <w:tc>
          <w:tcPr>
            <w:tcW w:w="47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42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</w:t>
            </w:r>
          </w:p>
        </w:tc>
        <w:tc>
          <w:tcPr>
            <w:tcW w:w="473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47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23</w:t>
            </w:r>
          </w:p>
        </w:tc>
        <w:tc>
          <w:tcPr>
            <w:tcW w:w="473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46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23</w:t>
            </w:r>
          </w:p>
        </w:tc>
        <w:tc>
          <w:tcPr>
            <w:tcW w:w="474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49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24</w:t>
            </w:r>
          </w:p>
        </w:tc>
        <w:tc>
          <w:tcPr>
            <w:tcW w:w="473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51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81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0"/>
        </w:trPr>
        <w:tc>
          <w:tcPr>
            <w:tcW w:w="25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both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ab/>
              <w:t>Итого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center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83</w:t>
            </w:r>
          </w:p>
        </w:tc>
        <w:tc>
          <w:tcPr>
            <w:tcW w:w="947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center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91</w:t>
            </w:r>
          </w:p>
        </w:tc>
        <w:tc>
          <w:tcPr>
            <w:tcW w:w="947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center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90</w:t>
            </w:r>
          </w:p>
        </w:tc>
        <w:tc>
          <w:tcPr>
            <w:tcW w:w="948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center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95</w:t>
            </w:r>
          </w:p>
        </w:tc>
        <w:tc>
          <w:tcPr>
            <w:tcW w:w="947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center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99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таблице, ниже, представлено число женщин, работающих в Государс</w:t>
      </w:r>
      <w:r>
        <w:rPr>
          <w:lang w:val="ru-RU"/>
        </w:rPr>
        <w:t>т</w:t>
      </w:r>
      <w:r>
        <w:rPr>
          <w:lang w:val="ru-RU"/>
        </w:rPr>
        <w:t>венной канцелярии, которые в период 1998–2002 годов входили в состав ра</w:t>
      </w:r>
      <w:r>
        <w:rPr>
          <w:lang w:val="ru-RU"/>
        </w:rPr>
        <w:t>з</w:t>
      </w:r>
      <w:r>
        <w:rPr>
          <w:lang w:val="ru-RU"/>
        </w:rPr>
        <w:t>личных официальных делегаций.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11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Число служащих Государственной канцелярии в составе официальных делегаций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5"/>
        <w:gridCol w:w="1065"/>
        <w:gridCol w:w="1065"/>
        <w:gridCol w:w="1065"/>
        <w:gridCol w:w="1065"/>
        <w:gridCol w:w="106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1998 год</w:t>
            </w:r>
          </w:p>
        </w:tc>
        <w:tc>
          <w:tcPr>
            <w:tcW w:w="10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1999 год</w:t>
            </w:r>
          </w:p>
        </w:tc>
        <w:tc>
          <w:tcPr>
            <w:tcW w:w="10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2000 год</w:t>
            </w:r>
          </w:p>
        </w:tc>
        <w:tc>
          <w:tcPr>
            <w:tcW w:w="10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2001 год</w:t>
            </w:r>
          </w:p>
        </w:tc>
        <w:tc>
          <w:tcPr>
            <w:tcW w:w="10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</w:p>
        </w:tc>
        <w:tc>
          <w:tcPr>
            <w:tcW w:w="106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06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06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06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06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Общее число служащих</w:t>
            </w:r>
          </w:p>
        </w:tc>
        <w:tc>
          <w:tcPr>
            <w:tcW w:w="10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181</w:t>
            </w:r>
          </w:p>
        </w:tc>
        <w:tc>
          <w:tcPr>
            <w:tcW w:w="10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157</w:t>
            </w:r>
          </w:p>
        </w:tc>
        <w:tc>
          <w:tcPr>
            <w:tcW w:w="10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162</w:t>
            </w:r>
          </w:p>
        </w:tc>
        <w:tc>
          <w:tcPr>
            <w:tcW w:w="10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160</w:t>
            </w:r>
          </w:p>
        </w:tc>
        <w:tc>
          <w:tcPr>
            <w:tcW w:w="10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176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9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Женщины</w:t>
            </w:r>
          </w:p>
        </w:tc>
        <w:tc>
          <w:tcPr>
            <w:tcW w:w="10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</w:t>
            </w:r>
          </w:p>
        </w:tc>
        <w:tc>
          <w:tcPr>
            <w:tcW w:w="10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</w:t>
            </w:r>
          </w:p>
        </w:tc>
        <w:tc>
          <w:tcPr>
            <w:tcW w:w="10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13</w:t>
            </w:r>
          </w:p>
        </w:tc>
        <w:tc>
          <w:tcPr>
            <w:tcW w:w="10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</w:t>
            </w:r>
          </w:p>
        </w:tc>
        <w:tc>
          <w:tcPr>
            <w:tcW w:w="10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9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Мужчины</w:t>
            </w:r>
          </w:p>
        </w:tc>
        <w:tc>
          <w:tcPr>
            <w:tcW w:w="106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</w:t>
            </w:r>
          </w:p>
        </w:tc>
        <w:tc>
          <w:tcPr>
            <w:tcW w:w="106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22</w:t>
            </w:r>
          </w:p>
        </w:tc>
        <w:tc>
          <w:tcPr>
            <w:tcW w:w="106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23</w:t>
            </w:r>
          </w:p>
        </w:tc>
        <w:tc>
          <w:tcPr>
            <w:tcW w:w="106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</w:t>
            </w:r>
          </w:p>
        </w:tc>
        <w:tc>
          <w:tcPr>
            <w:tcW w:w="106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 9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>В соответствии с пунктом 2 статьи 16 Конституции Республики Молдовы и пунктом 1 статьи 6 государственного законодательства (№1024-XIV от 2 и</w:t>
      </w:r>
      <w:r>
        <w:rPr>
          <w:lang w:val="ru-RU"/>
        </w:rPr>
        <w:t>ю</w:t>
      </w:r>
      <w:r>
        <w:rPr>
          <w:lang w:val="ru-RU"/>
        </w:rPr>
        <w:t>ля 2000 года) все граждане Республики Молдовы равны перед законом незав</w:t>
      </w:r>
      <w:r>
        <w:rPr>
          <w:lang w:val="ru-RU"/>
        </w:rPr>
        <w:t>и</w:t>
      </w:r>
      <w:r>
        <w:rPr>
          <w:lang w:val="ru-RU"/>
        </w:rPr>
        <w:t>симо от национальности, пола, религии, языка, этнического происхождения и т. д.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Согласно статье 17 Конституции Республики Молдовы гражданство Ре</w:t>
      </w:r>
      <w:r>
        <w:rPr>
          <w:lang w:val="ru-RU"/>
        </w:rPr>
        <w:t>с</w:t>
      </w:r>
      <w:r>
        <w:rPr>
          <w:lang w:val="ru-RU"/>
        </w:rPr>
        <w:t>публики Молдовы приобретается, сохраняется или утрачивается только в соо</w:t>
      </w:r>
      <w:r>
        <w:rPr>
          <w:lang w:val="ru-RU"/>
        </w:rPr>
        <w:t>т</w:t>
      </w:r>
      <w:r>
        <w:rPr>
          <w:lang w:val="ru-RU"/>
        </w:rPr>
        <w:t>ветствии с условиями, предусмотренными органическим законом. При этом никто не может быть произвольно лишен гражданства или права изменить его.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Положения о гражданстве основаны на следующих принципах: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  <w:t>право каждого человека на гражданство;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  <w:t>недопущение дискриминации в отношении граждан независимо от причин получения гражданства;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  <w:t>запрещение произвольного лишения человека гражданства и права менять гражданство;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  <w:t>предупреждение появления лиц без гражданства;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e)</w:t>
      </w:r>
      <w:r>
        <w:rPr>
          <w:lang w:val="ru-RU"/>
        </w:rPr>
        <w:tab/>
        <w:t>тот факт, что один из супругов меняет свою фамилию, не оказывает никакого влияния на другого супруга или их ребенка, если только об этом фа</w:t>
      </w:r>
      <w:r>
        <w:rPr>
          <w:lang w:val="ru-RU"/>
        </w:rPr>
        <w:t>к</w:t>
      </w:r>
      <w:r>
        <w:rPr>
          <w:lang w:val="ru-RU"/>
        </w:rPr>
        <w:t>те не будет сделано письменное уведомление, подписанное обоими родител</w:t>
      </w:r>
      <w:r>
        <w:rPr>
          <w:lang w:val="ru-RU"/>
        </w:rPr>
        <w:t>я</w:t>
      </w:r>
      <w:r>
        <w:rPr>
          <w:lang w:val="ru-RU"/>
        </w:rPr>
        <w:t>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В соответствии со </w:t>
      </w:r>
      <w:r>
        <w:rPr>
          <w:b/>
          <w:lang w:val="ru-RU"/>
        </w:rPr>
        <w:t>статьей 3</w:t>
      </w:r>
      <w:r>
        <w:rPr>
          <w:lang w:val="ru-RU"/>
        </w:rPr>
        <w:t xml:space="preserve"> вышеуказанного Закона гражданство Ре</w:t>
      </w:r>
      <w:r>
        <w:rPr>
          <w:lang w:val="ru-RU"/>
        </w:rPr>
        <w:t>с</w:t>
      </w:r>
      <w:r>
        <w:rPr>
          <w:lang w:val="ru-RU"/>
        </w:rPr>
        <w:t>публики Молдовы сохраняется внутри территории Республики Молдовы и за пределами ее границ, а также на территории, на которую не распространяется суверенитет ни одной страны.</w:t>
      </w:r>
    </w:p>
    <w:p w:rsidR="00000000" w:rsidRDefault="00000000">
      <w:pPr>
        <w:pStyle w:val="SingleTxt"/>
        <w:rPr>
          <w:spacing w:val="-4"/>
          <w:lang w:val="ru-RU"/>
        </w:rPr>
      </w:pPr>
      <w:r>
        <w:rPr>
          <w:spacing w:val="-4"/>
          <w:lang w:val="ru-RU"/>
        </w:rPr>
        <w:tab/>
        <w:t>Гражданство Республики Молдовы приобретается по факту рождения, призн</w:t>
      </w:r>
      <w:r>
        <w:rPr>
          <w:spacing w:val="-4"/>
          <w:lang w:val="ru-RU"/>
        </w:rPr>
        <w:t>а</w:t>
      </w:r>
      <w:r>
        <w:rPr>
          <w:spacing w:val="-4"/>
          <w:lang w:val="ru-RU"/>
        </w:rPr>
        <w:t>ния, принятия, восстановления и натурализации. Гражданство Республики Молдовы может предоставляться на основании международных соглашений, подписанных Ре</w:t>
      </w:r>
      <w:r>
        <w:rPr>
          <w:spacing w:val="-4"/>
          <w:lang w:val="ru-RU"/>
        </w:rPr>
        <w:t>с</w:t>
      </w:r>
      <w:r>
        <w:rPr>
          <w:spacing w:val="-4"/>
          <w:lang w:val="ru-RU"/>
        </w:rPr>
        <w:t>публикой Молдовой. При определении гражданства ребенка гражданство матери им</w:t>
      </w:r>
      <w:r>
        <w:rPr>
          <w:spacing w:val="-4"/>
          <w:lang w:val="ru-RU"/>
        </w:rPr>
        <w:t>е</w:t>
      </w:r>
      <w:r>
        <w:rPr>
          <w:spacing w:val="-4"/>
          <w:lang w:val="ru-RU"/>
        </w:rPr>
        <w:t>ет такой же вес, как и гражданство отца.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Согласно действующему законодательству тот факт, что один из супругов меняет свое гражданство, не оказывает никакого влияния на гражданство др</w:t>
      </w:r>
      <w:r>
        <w:rPr>
          <w:lang w:val="ru-RU"/>
        </w:rPr>
        <w:t>у</w:t>
      </w:r>
      <w:r>
        <w:rPr>
          <w:lang w:val="ru-RU"/>
        </w:rPr>
        <w:t>гого супруга или их ребенка, если только по этому факту не будет составлено специальное соглашение, подписанное обоими родителями.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Женщины и мужчины имеют равные права на обеспечение постоянного места проживания и официальной работы для своих партнеров, которые не я</w:t>
      </w:r>
      <w:r>
        <w:rPr>
          <w:lang w:val="ru-RU"/>
        </w:rPr>
        <w:t>в</w:t>
      </w:r>
      <w:r>
        <w:rPr>
          <w:lang w:val="ru-RU"/>
        </w:rPr>
        <w:t>ляются гражданами Республики Молдовы.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>Несовершеннолетние дети могут иметь паспорта. Несовершеннолетний ребенок может совершать поездки по паспорту одного из своих родителей или своему собственному паспорту.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Несовершеннолетние дети могут выезжать за границу вместе со своими родителями.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Для того чтобы несовершеннолетний ребенок мог выехать за границу с одним из родителей, необходимо официальное согласие другого родителя. Дети в возрасте от 12 до 18 лет, которые выезжают за границу с одним из родителей на постоянное место жительства, должны давать на это официальное согласие.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Если несовершеннолетний ребенок выезжает за границу без сопровожд</w:t>
      </w:r>
      <w:r>
        <w:rPr>
          <w:lang w:val="ru-RU"/>
        </w:rPr>
        <w:t>е</w:t>
      </w:r>
      <w:r>
        <w:rPr>
          <w:lang w:val="ru-RU"/>
        </w:rPr>
        <w:t>ния родителей, необходимо официальное согласие обоих родителей. Дети в возрасте до 18 лет пользуются правом выезда из страны на основании полож</w:t>
      </w:r>
      <w:r>
        <w:rPr>
          <w:lang w:val="ru-RU"/>
        </w:rPr>
        <w:t>е</w:t>
      </w:r>
      <w:r>
        <w:rPr>
          <w:lang w:val="ru-RU"/>
        </w:rPr>
        <w:t>ний действующего законодательства.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 10</w:t>
      </w:r>
    </w:p>
    <w:p w:rsidR="00000000" w:rsidRDefault="00000000">
      <w:pPr>
        <w:pStyle w:val="SingleTxt"/>
        <w:keepNext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  <w:t>В начале 2002/03 учебного года учащиеся-девушки составляли 57 процентов от общего числа учащихся высших учебных заведений (униве</w:t>
      </w:r>
      <w:r>
        <w:rPr>
          <w:lang w:val="ru-RU"/>
        </w:rPr>
        <w:t>р</w:t>
      </w:r>
      <w:r>
        <w:rPr>
          <w:lang w:val="ru-RU"/>
        </w:rPr>
        <w:t>ситетов) и средних уче</w:t>
      </w:r>
      <w:r>
        <w:rPr>
          <w:lang w:val="ru-RU"/>
        </w:rPr>
        <w:t>б</w:t>
      </w:r>
      <w:r>
        <w:rPr>
          <w:lang w:val="ru-RU"/>
        </w:rPr>
        <w:t>ных заведений (колледжей).</w:t>
      </w:r>
    </w:p>
    <w:p w:rsidR="00000000" w:rsidRDefault="00000000">
      <w:pPr>
        <w:pStyle w:val="SingleTxt"/>
        <w:rPr>
          <w:spacing w:val="-3"/>
          <w:lang w:val="ru-RU"/>
        </w:rPr>
      </w:pPr>
    </w:p>
    <w:p w:rsidR="00000000" w:rsidRDefault="00000000">
      <w:pPr>
        <w:pStyle w:val="SingleTxt"/>
        <w:rPr>
          <w:spacing w:val="-3"/>
          <w:lang w:val="ru-RU"/>
        </w:rPr>
      </w:pPr>
    </w:p>
    <w:p w:rsidR="00000000" w:rsidRDefault="00000000">
      <w:pPr>
        <w:pStyle w:val="SingleTxt"/>
        <w:rPr>
          <w:lang w:val="ru-RU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  <w:docGrid w:linePitch="280"/>
        </w:sectPr>
      </w:pPr>
    </w:p>
    <w:p w:rsidR="00000000" w:rsidRDefault="00000000">
      <w:pPr>
        <w:pStyle w:val="H56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12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Девушки — учащиеся высших и средних учебных заведений в разбивке по областям изучения</w:t>
      </w:r>
    </w:p>
    <w:p w:rsidR="00000000" w:rsidRDefault="00000000">
      <w:pPr>
        <w:pStyle w:val="Dual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Dual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4"/>
        <w:gridCol w:w="1264"/>
        <w:gridCol w:w="1264"/>
        <w:gridCol w:w="1264"/>
        <w:gridCol w:w="1264"/>
        <w:gridCol w:w="1264"/>
        <w:gridCol w:w="1264"/>
        <w:gridCol w:w="1264"/>
        <w:gridCol w:w="1264"/>
        <w:gridCol w:w="90"/>
        <w:gridCol w:w="297"/>
        <w:gridCol w:w="42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Искусство и кин</w:t>
            </w:r>
            <w:r>
              <w:rPr>
                <w:i/>
                <w:spacing w:val="-3"/>
                <w:sz w:val="14"/>
                <w:lang w:val="ru-RU"/>
              </w:rPr>
              <w:t>е</w:t>
            </w:r>
            <w:r>
              <w:rPr>
                <w:i/>
                <w:spacing w:val="-3"/>
                <w:sz w:val="14"/>
                <w:lang w:val="ru-RU"/>
              </w:rPr>
              <w:t>матография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Педагогика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Здравоохранение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Экономика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Юриспруденция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Сельское хозяйство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Промышленность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Итого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90" w:type="dxa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23" w:type="dxa"/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2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85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0" w:type="dxa"/>
            <w:textDirection w:val="tbRl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297" w:type="dxa"/>
            <w:textDirection w:val="tbRl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423" w:type="dxa"/>
            <w:textDirection w:val="tbRl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1 028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18 802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2 171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6 187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1 459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2 001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3 347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39 998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1998/99</w:t>
            </w:r>
          </w:p>
        </w:tc>
        <w:tc>
          <w:tcPr>
            <w:tcW w:w="90" w:type="dxa"/>
            <w:tcBorders>
              <w:right w:val="single" w:sz="12" w:space="0" w:color="auto"/>
            </w:tcBorders>
            <w:textDirection w:val="tbRl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Merge w:val="restart"/>
            <w:tcBorders>
              <w:left w:val="single" w:sz="12" w:space="0" w:color="auto"/>
              <w:right w:val="single" w:sz="2" w:space="0" w:color="auto"/>
            </w:tcBorders>
            <w:textDirection w:val="tbRl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вс</w:t>
            </w:r>
            <w:r>
              <w:rPr>
                <w:i/>
                <w:spacing w:val="-3"/>
                <w:sz w:val="14"/>
                <w:lang w:val="ru-RU"/>
              </w:rPr>
              <w:t>е</w:t>
            </w:r>
            <w:r>
              <w:rPr>
                <w:i/>
                <w:spacing w:val="-3"/>
                <w:sz w:val="14"/>
                <w:lang w:val="ru-RU"/>
              </w:rPr>
              <w:t>го</w:t>
            </w:r>
          </w:p>
        </w:tc>
        <w:tc>
          <w:tcPr>
            <w:tcW w:w="423" w:type="dxa"/>
            <w:vMerge w:val="restart"/>
            <w:tcBorders>
              <w:left w:val="single" w:sz="2" w:space="0" w:color="auto"/>
              <w:right w:val="single" w:sz="2" w:space="0" w:color="auto"/>
            </w:tcBorders>
            <w:textDirection w:val="tbRl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18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Число девушек — учащихся высших учебных заведений (университетов)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1 029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19 721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2 045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6 122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2 327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1 875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3 810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43 316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1999/00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951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19 475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1 786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6 127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2 887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1 934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3 826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44 504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2000/01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1 059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21 273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1 732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7 129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3 489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2 086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4 288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49 509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2001/02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975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24 135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1 899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8 662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3 692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2 089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4 579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53 888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2002/03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62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72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64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59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29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35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34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55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1998/99</w:t>
            </w:r>
          </w:p>
        </w:tc>
        <w:tc>
          <w:tcPr>
            <w:tcW w:w="90" w:type="dxa"/>
            <w:tcBorders>
              <w:right w:val="single" w:sz="12" w:space="0" w:color="auto"/>
            </w:tcBorders>
            <w:textDirection w:val="tbRl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tcBorders>
              <w:left w:val="single" w:sz="12" w:space="0" w:color="auto"/>
              <w:right w:val="single" w:sz="2" w:space="0" w:color="auto"/>
            </w:tcBorders>
            <w:textDirection w:val="tbRl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63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60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38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1999/00</w:t>
            </w:r>
          </w:p>
        </w:tc>
        <w:tc>
          <w:tcPr>
            <w:tcW w:w="90" w:type="dxa"/>
            <w:tcBorders>
              <w:right w:val="single" w:sz="12" w:space="0" w:color="auto"/>
            </w:tcBorders>
            <w:textDirection w:val="tbRl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Merge w:val="restart"/>
            <w:tcBorders>
              <w:left w:val="single" w:sz="12" w:space="0" w:color="auto"/>
              <w:right w:val="single" w:sz="2" w:space="0" w:color="auto"/>
            </w:tcBorders>
            <w:textDirection w:val="tbRl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 процентах</w:t>
            </w: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62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39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2000/01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63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70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64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43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42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38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2001/02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65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69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65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62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41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41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36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57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2002/03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588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3 688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3 115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3 281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1 849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1 219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2 432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17 232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1998/99</w:t>
            </w:r>
          </w:p>
        </w:tc>
        <w:tc>
          <w:tcPr>
            <w:tcW w:w="90" w:type="dxa"/>
            <w:tcBorders>
              <w:right w:val="single" w:sz="12" w:space="0" w:color="auto"/>
            </w:tcBorders>
            <w:textDirection w:val="tbRl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tcBorders>
              <w:left w:val="single" w:sz="12" w:space="0" w:color="auto"/>
            </w:tcBorders>
            <w:textDirection w:val="tbRl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23" w:type="dxa"/>
            <w:tcBorders>
              <w:right w:val="single" w:sz="2" w:space="0" w:color="auto"/>
            </w:tcBorders>
            <w:textDirection w:val="tbRl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603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3 158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2 664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2 844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1 610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876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1 883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14 535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1999/00</w:t>
            </w:r>
          </w:p>
        </w:tc>
        <w:tc>
          <w:tcPr>
            <w:tcW w:w="90" w:type="dxa"/>
            <w:tcBorders>
              <w:right w:val="single" w:sz="12" w:space="0" w:color="auto"/>
            </w:tcBorders>
            <w:textDirection w:val="tbRl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Merge w:val="restart"/>
            <w:tcBorders>
              <w:left w:val="single" w:sz="12" w:space="0" w:color="auto"/>
              <w:right w:val="single" w:sz="2" w:space="0" w:color="auto"/>
            </w:tcBorders>
            <w:textDirection w:val="tbRl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Всего</w:t>
            </w:r>
          </w:p>
        </w:tc>
        <w:tc>
          <w:tcPr>
            <w:tcW w:w="423" w:type="dxa"/>
            <w:vMerge w:val="restart"/>
            <w:tcBorders>
              <w:left w:val="single" w:sz="2" w:space="0" w:color="auto"/>
              <w:right w:val="single" w:sz="2" w:space="0" w:color="auto"/>
            </w:tcBorders>
            <w:textDirection w:val="tbRl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Число девушек — учащихся средних уче</w:t>
            </w:r>
            <w:r>
              <w:rPr>
                <w:i/>
                <w:spacing w:val="-3"/>
                <w:sz w:val="14"/>
                <w:lang w:val="ru-RU"/>
              </w:rPr>
              <w:t>б</w:t>
            </w:r>
            <w:r>
              <w:rPr>
                <w:i/>
                <w:spacing w:val="-3"/>
                <w:sz w:val="14"/>
                <w:lang w:val="ru-RU"/>
              </w:rPr>
              <w:t>ных заведений (колле</w:t>
            </w:r>
            <w:r>
              <w:rPr>
                <w:i/>
                <w:spacing w:val="-3"/>
                <w:sz w:val="14"/>
                <w:lang w:val="ru-RU"/>
              </w:rPr>
              <w:t>д</w:t>
            </w:r>
            <w:r>
              <w:rPr>
                <w:i/>
                <w:spacing w:val="-3"/>
                <w:sz w:val="14"/>
                <w:lang w:val="ru-RU"/>
              </w:rPr>
              <w:t>жей)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555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2 802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2 130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1 997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1 367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571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1 212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11 382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2000/01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center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center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546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2 579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1 833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1 521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957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400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1 065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9 795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2001/02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center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center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554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2 297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1 747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1 173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943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295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1 073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8 738</w:t>
            </w:r>
          </w:p>
        </w:tc>
        <w:tc>
          <w:tcPr>
            <w:tcW w:w="1264" w:type="dxa"/>
            <w:tcBorders>
              <w:bottom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2002/03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center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center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49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92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90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68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45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38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51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58</w:t>
            </w:r>
          </w:p>
        </w:tc>
        <w:tc>
          <w:tcPr>
            <w:tcW w:w="1264" w:type="dxa"/>
            <w:tcBorders>
              <w:top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1998/99</w:t>
            </w:r>
          </w:p>
        </w:tc>
        <w:tc>
          <w:tcPr>
            <w:tcW w:w="90" w:type="dxa"/>
            <w:tcBorders>
              <w:right w:val="single" w:sz="12" w:space="0" w:color="auto"/>
            </w:tcBorders>
            <w:textDirection w:val="tbRl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center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297" w:type="dxa"/>
            <w:tcBorders>
              <w:left w:val="single" w:sz="12" w:space="0" w:color="auto"/>
              <w:right w:val="single" w:sz="2" w:space="0" w:color="auto"/>
            </w:tcBorders>
            <w:textDirection w:val="tbRl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center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50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43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50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1999/00</w:t>
            </w:r>
          </w:p>
        </w:tc>
        <w:tc>
          <w:tcPr>
            <w:tcW w:w="90" w:type="dxa"/>
            <w:tcBorders>
              <w:right w:val="single" w:sz="12" w:space="0" w:color="auto"/>
            </w:tcBorders>
            <w:textDirection w:val="tbRl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297" w:type="dxa"/>
            <w:vMerge w:val="restart"/>
            <w:tcBorders>
              <w:left w:val="single" w:sz="12" w:space="0" w:color="auto"/>
              <w:right w:val="single" w:sz="2" w:space="0" w:color="auto"/>
            </w:tcBorders>
            <w:textDirection w:val="tbRl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 процентах</w:t>
            </w: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49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64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44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34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2000/01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50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90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88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62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32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54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58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2001/02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89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65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39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31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56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57</w:t>
            </w:r>
          </w:p>
        </w:tc>
        <w:tc>
          <w:tcPr>
            <w:tcW w:w="126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2002/03</w:t>
            </w:r>
          </w:p>
        </w:tc>
        <w:tc>
          <w:tcPr>
            <w:tcW w:w="90" w:type="dxa"/>
            <w:tcBorders>
              <w:right w:val="single" w:sz="12" w:space="0" w:color="auto"/>
            </w:tcBorders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297" w:type="dxa"/>
            <w:vMerge/>
            <w:tcBorders>
              <w:left w:val="single" w:sz="1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23" w:type="dxa"/>
            <w:vMerge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72"/>
        </w:trPr>
        <w:tc>
          <w:tcPr>
            <w:tcW w:w="12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2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0" w:type="dxa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297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423" w:type="dxa"/>
            <w:tcBorders>
              <w:left w:val="nil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</w:tbl>
    <w:p w:rsidR="00000000" w:rsidRDefault="00000000">
      <w:pPr>
        <w:pStyle w:val="SingleTxt"/>
        <w:rPr>
          <w:lang w:val="ru-RU"/>
        </w:rPr>
      </w:pPr>
    </w:p>
    <w:p w:rsidR="00000000" w:rsidRDefault="00000000">
      <w:pPr>
        <w:pStyle w:val="SingleTxt"/>
        <w:rPr>
          <w:lang w:val="ru-RU"/>
        </w:rPr>
      </w:pPr>
    </w:p>
    <w:p w:rsidR="00000000" w:rsidRDefault="00000000">
      <w:pPr>
        <w:pStyle w:val="SingleTxt"/>
        <w:rPr>
          <w:lang w:val="ru-RU"/>
        </w:rPr>
        <w:sectPr w:rsidR="00000000">
          <w:headerReference w:type="even" r:id="rId14"/>
          <w:headerReference w:type="default" r:id="rId15"/>
          <w:footerReference w:type="even" r:id="rId16"/>
          <w:footerReference w:type="default" r:id="rId17"/>
          <w:endnotePr>
            <w:numFmt w:val="decimal"/>
          </w:endnotePr>
          <w:pgSz w:w="15840" w:h="12240" w:orient="landscape" w:code="1"/>
          <w:pgMar w:top="1195" w:right="1742" w:bottom="1195" w:left="1901" w:header="576" w:footer="1037" w:gutter="0"/>
          <w:cols w:space="720"/>
          <w:noEndnote/>
          <w:docGrid w:linePitch="280"/>
        </w:sectPr>
      </w:pP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Среди общего числа учащихся колледжей и университетов наивысшая доля д</w:t>
      </w:r>
      <w:r>
        <w:rPr>
          <w:spacing w:val="-3"/>
          <w:lang w:val="ru-RU"/>
        </w:rPr>
        <w:t>е</w:t>
      </w:r>
      <w:r>
        <w:rPr>
          <w:spacing w:val="-3"/>
          <w:lang w:val="ru-RU"/>
        </w:rPr>
        <w:t>вушек отмечается в сфере образования и составляет, соответственно, 89 и 69 проце</w:t>
      </w:r>
      <w:r>
        <w:rPr>
          <w:spacing w:val="-3"/>
          <w:lang w:val="ru-RU"/>
        </w:rPr>
        <w:t>н</w:t>
      </w:r>
      <w:r>
        <w:rPr>
          <w:spacing w:val="-3"/>
          <w:lang w:val="ru-RU"/>
        </w:rPr>
        <w:t>тов, а также здравоохранения — 85 и 65 процентов.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Женщины преобладают среди преподавательского состава колледжей (63 пр</w:t>
      </w:r>
      <w:r>
        <w:rPr>
          <w:spacing w:val="-3"/>
          <w:lang w:val="ru-RU"/>
        </w:rPr>
        <w:t>о</w:t>
      </w:r>
      <w:r>
        <w:rPr>
          <w:spacing w:val="-3"/>
          <w:lang w:val="ru-RU"/>
        </w:rPr>
        <w:t>цента) и составляют 51 процент среди преподавателей университетов.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>39.</w:t>
      </w:r>
      <w:r>
        <w:rPr>
          <w:spacing w:val="-3"/>
          <w:lang w:val="ru-RU"/>
        </w:rPr>
        <w:tab/>
        <w:t>Прием в высшие учебные заведения на дневное и заочное обучение произв</w:t>
      </w:r>
      <w:r>
        <w:rPr>
          <w:spacing w:val="-3"/>
          <w:lang w:val="ru-RU"/>
        </w:rPr>
        <w:t>о</w:t>
      </w:r>
      <w:r>
        <w:rPr>
          <w:spacing w:val="-3"/>
          <w:lang w:val="ru-RU"/>
        </w:rPr>
        <w:t>дится на основе вступительных экзаменов без какой-либо дискриминации по призн</w:t>
      </w:r>
      <w:r>
        <w:rPr>
          <w:spacing w:val="-3"/>
          <w:lang w:val="ru-RU"/>
        </w:rPr>
        <w:t>а</w:t>
      </w:r>
      <w:r>
        <w:rPr>
          <w:spacing w:val="-3"/>
          <w:lang w:val="ru-RU"/>
        </w:rPr>
        <w:t>ку пола. В ходе вступительных экзаменов все учебные заведения проводят массовые рекламные акции, рассказывая о специальностях, по которым проводится обучение, и о перспективах будущей работы. При этом право конечного выбора конкретного предмета остается за каждым абитуриентом.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Обучение всех студентов в высших учебных заведениях осуществляется в соо</w:t>
      </w:r>
      <w:r>
        <w:rPr>
          <w:spacing w:val="-3"/>
          <w:lang w:val="ru-RU"/>
        </w:rPr>
        <w:t>т</w:t>
      </w:r>
      <w:r>
        <w:rPr>
          <w:spacing w:val="-3"/>
          <w:lang w:val="ru-RU"/>
        </w:rPr>
        <w:t>ветствии с программой обучения и аналитической программой, являющейся один</w:t>
      </w:r>
      <w:r>
        <w:rPr>
          <w:spacing w:val="-3"/>
          <w:lang w:val="ru-RU"/>
        </w:rPr>
        <w:t>а</w:t>
      </w:r>
      <w:r>
        <w:rPr>
          <w:spacing w:val="-3"/>
          <w:lang w:val="ru-RU"/>
        </w:rPr>
        <w:t>ковой для всех групп и потоков. На всех уровнях в различных учебных заведениях перечень предметов, качество обучения и все другие компоненты процесса обучения не зав</w:t>
      </w:r>
      <w:r>
        <w:rPr>
          <w:spacing w:val="-3"/>
          <w:lang w:val="ru-RU"/>
        </w:rPr>
        <w:t>и</w:t>
      </w:r>
      <w:r>
        <w:rPr>
          <w:spacing w:val="-3"/>
          <w:lang w:val="ru-RU"/>
        </w:rPr>
        <w:t>сят от пола учащихся.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Учащиеся высших учебных заведений могут претендовать на любые виды ст</w:t>
      </w:r>
      <w:r>
        <w:rPr>
          <w:spacing w:val="-3"/>
          <w:lang w:val="ru-RU"/>
        </w:rPr>
        <w:t>и</w:t>
      </w:r>
      <w:r>
        <w:rPr>
          <w:spacing w:val="-3"/>
          <w:lang w:val="ru-RU"/>
        </w:rPr>
        <w:t>пендий на основании результатов, показанных ими в процессе обучения и личного участия в процессе обучения. По просьбе учащихся им предоставляется доступ к культурно-развлекательным, спортивным и медицинским услугам в соответству</w:t>
      </w:r>
      <w:r>
        <w:rPr>
          <w:spacing w:val="-3"/>
          <w:lang w:val="ru-RU"/>
        </w:rPr>
        <w:t>ю</w:t>
      </w:r>
      <w:r>
        <w:rPr>
          <w:spacing w:val="-3"/>
          <w:lang w:val="ru-RU"/>
        </w:rPr>
        <w:t>щих учебных заведениях.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На основании положения об организации и развитии процесса обучения в вы</w:t>
      </w:r>
      <w:r>
        <w:rPr>
          <w:spacing w:val="-3"/>
          <w:lang w:val="ru-RU"/>
        </w:rPr>
        <w:t>с</w:t>
      </w:r>
      <w:r>
        <w:rPr>
          <w:spacing w:val="-3"/>
          <w:lang w:val="ru-RU"/>
        </w:rPr>
        <w:t>ших учебных заведениях Республики Молдовы учащиеся могут исключаться из высших учебных заведений по причине их ненадлежащего отношения к процессу обучения/получению знаний, нарушения норм общественного поведения и т. д., а о</w:t>
      </w:r>
      <w:r>
        <w:rPr>
          <w:spacing w:val="-3"/>
          <w:lang w:val="ru-RU"/>
        </w:rPr>
        <w:t>т</w:t>
      </w:r>
      <w:r>
        <w:rPr>
          <w:spacing w:val="-3"/>
          <w:lang w:val="ru-RU"/>
        </w:rPr>
        <w:t>нюдь не по признаку пола.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В целях оказания поддержки учащимся-матерям и создания условий для ухода за детьми по просьбе таких учащихся им могут предоставляться академические о</w:t>
      </w:r>
      <w:r>
        <w:rPr>
          <w:spacing w:val="-3"/>
          <w:lang w:val="ru-RU"/>
        </w:rPr>
        <w:t>т</w:t>
      </w:r>
      <w:r>
        <w:rPr>
          <w:spacing w:val="-3"/>
          <w:lang w:val="ru-RU"/>
        </w:rPr>
        <w:t>пуска сроком не более 3 лет для ухода за детьми.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>40.</w:t>
      </w:r>
      <w:r>
        <w:rPr>
          <w:spacing w:val="-3"/>
          <w:lang w:val="ru-RU"/>
        </w:rPr>
        <w:tab/>
        <w:t>В программы высших учебных заведений всех видов и направлений включен обязательный курс «Обучение вопросам охраны здоровья», который читается 18–20 часов и продолжает просвещение учащихся в вопросах семейной жизни.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ab/>
        <w:t>В соответствии с программой обучения в высших учебных заведениях во всех университетах в обязательном порядке читается лекция по теме «Физическое восп</w:t>
      </w:r>
      <w:r>
        <w:rPr>
          <w:spacing w:val="-3"/>
          <w:lang w:val="ru-RU"/>
        </w:rPr>
        <w:t>и</w:t>
      </w:r>
      <w:r>
        <w:rPr>
          <w:spacing w:val="-3"/>
          <w:lang w:val="ru-RU"/>
        </w:rPr>
        <w:t>тание».</w:t>
      </w:r>
    </w:p>
    <w:p w:rsidR="00000000" w:rsidRDefault="00000000">
      <w:pPr>
        <w:pStyle w:val="SingleTxt"/>
        <w:rPr>
          <w:spacing w:val="-3"/>
          <w:lang w:val="ru-RU"/>
        </w:rPr>
      </w:pPr>
      <w:r>
        <w:rPr>
          <w:spacing w:val="-3"/>
          <w:lang w:val="ru-RU"/>
        </w:rPr>
        <w:t>41.</w:t>
      </w:r>
      <w:r>
        <w:rPr>
          <w:spacing w:val="-3"/>
          <w:lang w:val="ru-RU"/>
        </w:rPr>
        <w:tab/>
        <w:t>В Республике Молдове в соответствии с реальными потребностями по уходу за детьми действует обширная сеть услуг. Работающие матери имеют в своем распор</w:t>
      </w:r>
      <w:r>
        <w:rPr>
          <w:spacing w:val="-3"/>
          <w:lang w:val="ru-RU"/>
        </w:rPr>
        <w:t>я</w:t>
      </w:r>
      <w:r>
        <w:rPr>
          <w:spacing w:val="-3"/>
          <w:lang w:val="ru-RU"/>
        </w:rPr>
        <w:t>жении широкую систему государственных дошкольных воспитательных учрежд</w:t>
      </w:r>
      <w:r>
        <w:rPr>
          <w:spacing w:val="-3"/>
          <w:lang w:val="ru-RU"/>
        </w:rPr>
        <w:t>е</w:t>
      </w:r>
      <w:r>
        <w:rPr>
          <w:spacing w:val="-3"/>
          <w:lang w:val="ru-RU"/>
        </w:rPr>
        <w:t>ний, оказывающих услуги по уходу за детьми дошкольного возраста и их воспит</w:t>
      </w:r>
      <w:r>
        <w:rPr>
          <w:spacing w:val="-3"/>
          <w:lang w:val="ru-RU"/>
        </w:rPr>
        <w:t>а</w:t>
      </w:r>
      <w:r>
        <w:rPr>
          <w:spacing w:val="-3"/>
          <w:lang w:val="ru-RU"/>
        </w:rPr>
        <w:t>нию.</w:t>
      </w: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-3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br w:type="page"/>
      </w:r>
      <w:r>
        <w:rPr>
          <w:lang w:val="ru-RU"/>
        </w:rPr>
        <w:tab/>
      </w:r>
      <w:r>
        <w:rPr>
          <w:lang w:val="ru-RU"/>
        </w:rPr>
        <w:tab/>
        <w:t>Таблица 13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Постоянные дошкольные учреждения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0"/>
        <w:gridCol w:w="876"/>
        <w:gridCol w:w="876"/>
        <w:gridCol w:w="876"/>
        <w:gridCol w:w="876"/>
        <w:gridCol w:w="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8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1998 год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1999 год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2000 год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2001 год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9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680"/>
                <w:tab w:val="left" w:pos="1021"/>
              </w:tabs>
              <w:spacing w:before="40" w:after="40"/>
              <w:rPr>
                <w:spacing w:val="-3"/>
                <w:lang w:val="ru-RU"/>
              </w:rPr>
            </w:pPr>
          </w:p>
        </w:tc>
        <w:tc>
          <w:tcPr>
            <w:tcW w:w="87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87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87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87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87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vAlign w:val="bottom"/>
          </w:tcPr>
          <w:p w:rsidR="00000000" w:rsidRDefault="00000000">
            <w:pPr>
              <w:pStyle w:val="FootnoteText"/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ind w:left="0" w:firstLine="0"/>
              <w:rPr>
                <w:spacing w:val="-3"/>
                <w:lang w:val="ru-RU"/>
              </w:rPr>
            </w:pPr>
            <w:r>
              <w:rPr>
                <w:spacing w:val="-3"/>
                <w:lang w:val="ru-RU"/>
              </w:rPr>
              <w:t>Количество дошкольных учреждений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1 399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1 201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1 135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1 128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1 192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Количество мест, тыс.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167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152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144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146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150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Число детей, тыс.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126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101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94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96</w:t>
            </w:r>
          </w:p>
        </w:tc>
        <w:tc>
          <w:tcPr>
            <w:tcW w:w="87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Число воспитателей, тыс.</w:t>
            </w:r>
          </w:p>
        </w:tc>
        <w:tc>
          <w:tcPr>
            <w:tcW w:w="87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13</w:t>
            </w:r>
          </w:p>
        </w:tc>
        <w:tc>
          <w:tcPr>
            <w:tcW w:w="87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</w:t>
            </w:r>
          </w:p>
        </w:tc>
        <w:tc>
          <w:tcPr>
            <w:tcW w:w="87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</w:t>
            </w:r>
          </w:p>
        </w:tc>
        <w:tc>
          <w:tcPr>
            <w:tcW w:w="87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</w:t>
            </w:r>
          </w:p>
        </w:tc>
        <w:tc>
          <w:tcPr>
            <w:tcW w:w="87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последние годы в качестве альтернативы государственным дошкольным у</w:t>
      </w:r>
      <w:r>
        <w:rPr>
          <w:lang w:val="ru-RU"/>
        </w:rPr>
        <w:t>ч</w:t>
      </w:r>
      <w:r>
        <w:rPr>
          <w:lang w:val="ru-RU"/>
        </w:rPr>
        <w:t>реждениям возникла небольшая сеть частных дошкольных учреждений.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>В Республике Молдове молодые люди, включая детей школьного возраста и взрослых, имеют доступ к бесплатному образованию. Кроме того, все гра</w:t>
      </w:r>
      <w:r>
        <w:rPr>
          <w:lang w:val="ru-RU"/>
        </w:rPr>
        <w:t>ж</w:t>
      </w:r>
      <w:r>
        <w:rPr>
          <w:lang w:val="ru-RU"/>
        </w:rPr>
        <w:t>дане имеют возможность свободного выбора рода занятий или профессии, св</w:t>
      </w:r>
      <w:r>
        <w:rPr>
          <w:lang w:val="ru-RU"/>
        </w:rPr>
        <w:t>о</w:t>
      </w:r>
      <w:r>
        <w:rPr>
          <w:lang w:val="ru-RU"/>
        </w:rPr>
        <w:t>бодный доступ к профессиональной подготовке, услугам по оказанию помощи гражданам, включая лиц с физическими недостатками, с учетом их индивид</w:t>
      </w:r>
      <w:r>
        <w:rPr>
          <w:lang w:val="ru-RU"/>
        </w:rPr>
        <w:t>у</w:t>
      </w:r>
      <w:r>
        <w:rPr>
          <w:lang w:val="ru-RU"/>
        </w:rPr>
        <w:t>альных характеристик и связи с рынком труда.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Республике Молдове профессиональная ориентация учащихся школ, молодежи и взрослых организуется совместно Министерством образования и Министерством труда и социальной защиты при участии ряда частных и н</w:t>
      </w:r>
      <w:r>
        <w:rPr>
          <w:lang w:val="ru-RU"/>
        </w:rPr>
        <w:t>е</w:t>
      </w:r>
      <w:r>
        <w:rPr>
          <w:lang w:val="ru-RU"/>
        </w:rPr>
        <w:t>правительственных организаций. В распоряжении Министерства образования и Министерства труда и социальной защиты имеются собственные сети услуг школьной и профессиональной ориентации. Их деятельность в данной области регулируется Конституцией Республики Молдовы, Трудовым кодексом и Зак</w:t>
      </w:r>
      <w:r>
        <w:rPr>
          <w:lang w:val="ru-RU"/>
        </w:rPr>
        <w:t>о</w:t>
      </w:r>
      <w:r>
        <w:rPr>
          <w:lang w:val="ru-RU"/>
        </w:rPr>
        <w:t>ном об использовании рабочей силы и социальной защите безработных (№ 102-XV от 13 марта 2003 года), Законом об образовании (№ 547 от 21 июля 1995 года), Законом о ратификации Конвенции № 142 МОМ о профессионал</w:t>
      </w:r>
      <w:r>
        <w:rPr>
          <w:lang w:val="ru-RU"/>
        </w:rPr>
        <w:t>ь</w:t>
      </w:r>
      <w:r>
        <w:rPr>
          <w:lang w:val="ru-RU"/>
        </w:rPr>
        <w:t>ной ориентации и профессиональной подготовке в процессе использования людских ресурсов (№ 480 от 28 сентября 2001 года), Указом правительства Республики Молдовы, опубликованным в сентябре 1998 года и касающимся конкретных мер в области социальной защиты и профессиональной реинтегр</w:t>
      </w:r>
      <w:r>
        <w:rPr>
          <w:lang w:val="ru-RU"/>
        </w:rPr>
        <w:t>а</w:t>
      </w:r>
      <w:r>
        <w:rPr>
          <w:lang w:val="ru-RU"/>
        </w:rPr>
        <w:t xml:space="preserve">ции безработных, Решением правительства Республики Молдовы от июля 2001 года, касающимся </w:t>
      </w:r>
      <w:r>
        <w:rPr>
          <w:caps/>
          <w:lang w:val="ru-RU"/>
        </w:rPr>
        <w:t>н</w:t>
      </w:r>
      <w:r>
        <w:rPr>
          <w:lang w:val="ru-RU"/>
        </w:rPr>
        <w:t>ациональной программы в области занятости и соц</w:t>
      </w:r>
      <w:r>
        <w:rPr>
          <w:lang w:val="ru-RU"/>
        </w:rPr>
        <w:t>и</w:t>
      </w:r>
      <w:r>
        <w:rPr>
          <w:lang w:val="ru-RU"/>
        </w:rPr>
        <w:t>альной защиты, а также другими нормативными актами.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В </w:t>
      </w:r>
      <w:r>
        <w:rPr>
          <w:b/>
          <w:lang w:val="ru-RU"/>
        </w:rPr>
        <w:t>статье 43</w:t>
      </w:r>
      <w:r>
        <w:rPr>
          <w:lang w:val="ru-RU"/>
        </w:rPr>
        <w:t xml:space="preserve"> Конституции Республики Молдовы предусматривается, что каждый человек имеет право на труд, свободный выбор работы, справедливые и удовлетворительные условия труда, а также право на защиту от безработицы.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В </w:t>
      </w:r>
      <w:r>
        <w:rPr>
          <w:b/>
          <w:lang w:val="ru-RU"/>
        </w:rPr>
        <w:t>статье 34</w:t>
      </w:r>
      <w:r>
        <w:rPr>
          <w:lang w:val="ru-RU"/>
        </w:rPr>
        <w:t xml:space="preserve"> провозглашается право каждого человека на доступ к любой информации, представляющей общественный интерес, и конкретно указывае</w:t>
      </w:r>
      <w:r>
        <w:rPr>
          <w:lang w:val="ru-RU"/>
        </w:rPr>
        <w:t>т</w:t>
      </w:r>
      <w:r>
        <w:rPr>
          <w:lang w:val="ru-RU"/>
        </w:rPr>
        <w:t>ся, что государственные или частные средства массовой информации обязаны обеспечивать распространение надлежащей информации среди населения.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был разработан проект Концепции профессиональной орие</w:t>
      </w:r>
      <w:r>
        <w:rPr>
          <w:lang w:val="ru-RU"/>
        </w:rPr>
        <w:t>н</w:t>
      </w:r>
      <w:r>
        <w:rPr>
          <w:lang w:val="ru-RU"/>
        </w:rPr>
        <w:t>тации, обучения и подготовки людских ресурсов. Данная Концепция направл</w:t>
      </w:r>
      <w:r>
        <w:rPr>
          <w:lang w:val="ru-RU"/>
        </w:rPr>
        <w:t>е</w:t>
      </w:r>
      <w:r>
        <w:rPr>
          <w:lang w:val="ru-RU"/>
        </w:rPr>
        <w:t>на на то, чтобы выработать единый подход в отношении целей, задач, функций, принципов и основных направлений государственной политики в области пр</w:t>
      </w:r>
      <w:r>
        <w:rPr>
          <w:lang w:val="ru-RU"/>
        </w:rPr>
        <w:t>о</w:t>
      </w:r>
      <w:r>
        <w:rPr>
          <w:lang w:val="ru-RU"/>
        </w:rPr>
        <w:t>фессиональной ориентации, подготовки и обучения людских ресурсов. Вп</w:t>
      </w:r>
      <w:r>
        <w:rPr>
          <w:lang w:val="ru-RU"/>
        </w:rPr>
        <w:t>о</w:t>
      </w:r>
      <w:r>
        <w:rPr>
          <w:lang w:val="ru-RU"/>
        </w:rPr>
        <w:t>следствии будут разработаны дополнительные нормативные акты для регул</w:t>
      </w:r>
      <w:r>
        <w:rPr>
          <w:lang w:val="ru-RU"/>
        </w:rPr>
        <w:t>и</w:t>
      </w:r>
      <w:r>
        <w:rPr>
          <w:lang w:val="ru-RU"/>
        </w:rPr>
        <w:t>рования вопросов профессиональной ориентации и профессиональной подг</w:t>
      </w:r>
      <w:r>
        <w:rPr>
          <w:lang w:val="ru-RU"/>
        </w:rPr>
        <w:t>о</w:t>
      </w:r>
      <w:r>
        <w:rPr>
          <w:lang w:val="ru-RU"/>
        </w:rPr>
        <w:t>товки нас</w:t>
      </w:r>
      <w:r>
        <w:rPr>
          <w:lang w:val="ru-RU"/>
        </w:rPr>
        <w:t>е</w:t>
      </w:r>
      <w:r>
        <w:rPr>
          <w:lang w:val="ru-RU"/>
        </w:rPr>
        <w:t>ления.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период 2000–2003 годов деятельность в области профессиональной ориентации населения усилилась. Кроме того, государственная служба по в</w:t>
      </w:r>
      <w:r>
        <w:rPr>
          <w:lang w:val="ru-RU"/>
        </w:rPr>
        <w:t>о</w:t>
      </w:r>
      <w:r>
        <w:rPr>
          <w:lang w:val="ru-RU"/>
        </w:rPr>
        <w:t>просам использования людских ресурсов расширила меры по предупреждению безработицы среди выпускников общих и средних учебных заведений. Вып</w:t>
      </w:r>
      <w:r>
        <w:rPr>
          <w:lang w:val="ru-RU"/>
        </w:rPr>
        <w:t>у</w:t>
      </w:r>
      <w:r>
        <w:rPr>
          <w:lang w:val="ru-RU"/>
        </w:rPr>
        <w:t>скники средних школ, лицеев и колледжей участвовали в коллективных и</w:t>
      </w:r>
      <w:r>
        <w:rPr>
          <w:lang w:val="ru-RU"/>
        </w:rPr>
        <w:t>н</w:t>
      </w:r>
      <w:r>
        <w:rPr>
          <w:lang w:val="ru-RU"/>
        </w:rPr>
        <w:t>формационных консультациях, а окружные и районные бюро по трудоустро</w:t>
      </w:r>
      <w:r>
        <w:rPr>
          <w:lang w:val="ru-RU"/>
        </w:rPr>
        <w:t>й</w:t>
      </w:r>
      <w:r>
        <w:rPr>
          <w:lang w:val="ru-RU"/>
        </w:rPr>
        <w:t>ству проводили информационные мероприятия. Результаты анализов статист</w:t>
      </w:r>
      <w:r>
        <w:rPr>
          <w:lang w:val="ru-RU"/>
        </w:rPr>
        <w:t>и</w:t>
      </w:r>
      <w:r>
        <w:rPr>
          <w:lang w:val="ru-RU"/>
        </w:rPr>
        <w:t>ческих данных за этот период свидетельствуют о наличии следующей тенде</w:t>
      </w:r>
      <w:r>
        <w:rPr>
          <w:lang w:val="ru-RU"/>
        </w:rPr>
        <w:t>н</w:t>
      </w:r>
      <w:r>
        <w:rPr>
          <w:lang w:val="ru-RU"/>
        </w:rPr>
        <w:t>ции: большинство людей, обращающихся в службы профессиональной орие</w:t>
      </w:r>
      <w:r>
        <w:rPr>
          <w:lang w:val="ru-RU"/>
        </w:rPr>
        <w:t>н</w:t>
      </w:r>
      <w:r>
        <w:rPr>
          <w:lang w:val="ru-RU"/>
        </w:rPr>
        <w:t>тации, являются молодыми людьми младше 29 лет, причем большую часть ср</w:t>
      </w:r>
      <w:r>
        <w:rPr>
          <w:lang w:val="ru-RU"/>
        </w:rPr>
        <w:t>е</w:t>
      </w:r>
      <w:r>
        <w:rPr>
          <w:lang w:val="ru-RU"/>
        </w:rPr>
        <w:t>ди них составляют женщины. В 2002 году благодаря более интенсивным усл</w:t>
      </w:r>
      <w:r>
        <w:rPr>
          <w:lang w:val="ru-RU"/>
        </w:rPr>
        <w:t>у</w:t>
      </w:r>
      <w:r>
        <w:rPr>
          <w:lang w:val="ru-RU"/>
        </w:rPr>
        <w:t>гам бюро по трудоустройству число людей, участвовавших в консультациях по вопросам профессиональной ориентации и психологической помощи, знач</w:t>
      </w:r>
      <w:r>
        <w:rPr>
          <w:lang w:val="ru-RU"/>
        </w:rPr>
        <w:t>и</w:t>
      </w:r>
      <w:r>
        <w:rPr>
          <w:lang w:val="ru-RU"/>
        </w:rPr>
        <w:t>тельно увеличилось. Тем самым, число желающих принять участие в таких консультац</w:t>
      </w:r>
      <w:r>
        <w:rPr>
          <w:lang w:val="ru-RU"/>
        </w:rPr>
        <w:t>и</w:t>
      </w:r>
      <w:r>
        <w:rPr>
          <w:lang w:val="ru-RU"/>
        </w:rPr>
        <w:t>ях из года в год возрастает.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таблице, ниже, показано число женщин и мужчин, участвовавших в консультациях по вопросам профессиональной ориентации по отношению к общему числу лиц, воспользовавшихся услугами в области профессиональной орие</w:t>
      </w:r>
      <w:r>
        <w:rPr>
          <w:lang w:val="ru-RU"/>
        </w:rPr>
        <w:t>н</w:t>
      </w:r>
      <w:r>
        <w:rPr>
          <w:lang w:val="ru-RU"/>
        </w:rPr>
        <w:t>тации.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14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Представленность женщин и молодых людей на рынке труда, 1998–2003 годы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4"/>
        <w:gridCol w:w="638"/>
        <w:gridCol w:w="642"/>
        <w:gridCol w:w="114"/>
        <w:gridCol w:w="527"/>
        <w:gridCol w:w="644"/>
        <w:gridCol w:w="93"/>
        <w:gridCol w:w="548"/>
        <w:gridCol w:w="643"/>
        <w:gridCol w:w="105"/>
        <w:gridCol w:w="538"/>
        <w:gridCol w:w="643"/>
        <w:gridCol w:w="115"/>
        <w:gridCol w:w="528"/>
        <w:gridCol w:w="643"/>
        <w:gridCol w:w="126"/>
        <w:gridCol w:w="519"/>
        <w:gridCol w:w="64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13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1998 год</w:t>
            </w:r>
          </w:p>
        </w:tc>
        <w:tc>
          <w:tcPr>
            <w:tcW w:w="11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1999 год</w:t>
            </w:r>
          </w:p>
        </w:tc>
        <w:tc>
          <w:tcPr>
            <w:tcW w:w="9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2000 год</w:t>
            </w:r>
          </w:p>
        </w:tc>
        <w:tc>
          <w:tcPr>
            <w:tcW w:w="10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2001 год</w:t>
            </w:r>
          </w:p>
        </w:tc>
        <w:tc>
          <w:tcPr>
            <w:tcW w:w="11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1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2002 год</w:t>
            </w:r>
          </w:p>
        </w:tc>
        <w:tc>
          <w:tcPr>
            <w:tcW w:w="12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1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2003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Число людей</w:t>
            </w:r>
          </w:p>
        </w:tc>
        <w:tc>
          <w:tcPr>
            <w:tcW w:w="63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Число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 пр</w:t>
            </w:r>
            <w:r>
              <w:rPr>
                <w:i/>
                <w:spacing w:val="-3"/>
                <w:sz w:val="14"/>
                <w:lang w:val="ru-RU"/>
              </w:rPr>
              <w:t>о</w:t>
            </w:r>
            <w:r>
              <w:rPr>
                <w:i/>
                <w:spacing w:val="-3"/>
                <w:sz w:val="14"/>
                <w:lang w:val="ru-RU"/>
              </w:rPr>
              <w:t>центах</w:t>
            </w:r>
          </w:p>
        </w:tc>
        <w:tc>
          <w:tcPr>
            <w:tcW w:w="641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Число</w:t>
            </w:r>
          </w:p>
        </w:tc>
        <w:tc>
          <w:tcPr>
            <w:tcW w:w="64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 пр</w:t>
            </w:r>
            <w:r>
              <w:rPr>
                <w:i/>
                <w:spacing w:val="-3"/>
                <w:sz w:val="14"/>
                <w:lang w:val="ru-RU"/>
              </w:rPr>
              <w:t>о</w:t>
            </w:r>
            <w:r>
              <w:rPr>
                <w:i/>
                <w:spacing w:val="-3"/>
                <w:sz w:val="14"/>
                <w:lang w:val="ru-RU"/>
              </w:rPr>
              <w:t>центах</w:t>
            </w:r>
          </w:p>
        </w:tc>
        <w:tc>
          <w:tcPr>
            <w:tcW w:w="641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Число</w:t>
            </w:r>
          </w:p>
        </w:tc>
        <w:tc>
          <w:tcPr>
            <w:tcW w:w="64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 пр</w:t>
            </w:r>
            <w:r>
              <w:rPr>
                <w:i/>
                <w:spacing w:val="-3"/>
                <w:sz w:val="14"/>
                <w:lang w:val="ru-RU"/>
              </w:rPr>
              <w:t>о</w:t>
            </w:r>
            <w:r>
              <w:rPr>
                <w:i/>
                <w:spacing w:val="-3"/>
                <w:sz w:val="14"/>
                <w:lang w:val="ru-RU"/>
              </w:rPr>
              <w:t>центах</w:t>
            </w:r>
          </w:p>
        </w:tc>
        <w:tc>
          <w:tcPr>
            <w:tcW w:w="643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Число</w:t>
            </w:r>
          </w:p>
        </w:tc>
        <w:tc>
          <w:tcPr>
            <w:tcW w:w="64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 пр</w:t>
            </w:r>
            <w:r>
              <w:rPr>
                <w:i/>
                <w:spacing w:val="-3"/>
                <w:sz w:val="14"/>
                <w:lang w:val="ru-RU"/>
              </w:rPr>
              <w:t>о</w:t>
            </w:r>
            <w:r>
              <w:rPr>
                <w:i/>
                <w:spacing w:val="-3"/>
                <w:sz w:val="14"/>
                <w:lang w:val="ru-RU"/>
              </w:rPr>
              <w:t>центах</w:t>
            </w:r>
          </w:p>
        </w:tc>
        <w:tc>
          <w:tcPr>
            <w:tcW w:w="643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Число</w:t>
            </w:r>
          </w:p>
        </w:tc>
        <w:tc>
          <w:tcPr>
            <w:tcW w:w="64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 пр</w:t>
            </w:r>
            <w:r>
              <w:rPr>
                <w:i/>
                <w:spacing w:val="-3"/>
                <w:sz w:val="14"/>
                <w:lang w:val="ru-RU"/>
              </w:rPr>
              <w:t>о</w:t>
            </w:r>
            <w:r>
              <w:rPr>
                <w:i/>
                <w:spacing w:val="-3"/>
                <w:sz w:val="14"/>
                <w:lang w:val="ru-RU"/>
              </w:rPr>
              <w:t>центах</w:t>
            </w:r>
          </w:p>
        </w:tc>
        <w:tc>
          <w:tcPr>
            <w:tcW w:w="645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Число</w:t>
            </w:r>
          </w:p>
        </w:tc>
        <w:tc>
          <w:tcPr>
            <w:tcW w:w="64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 пр</w:t>
            </w:r>
            <w:r>
              <w:rPr>
                <w:i/>
                <w:spacing w:val="-3"/>
                <w:sz w:val="14"/>
                <w:lang w:val="ru-RU"/>
              </w:rPr>
              <w:t>о</w:t>
            </w:r>
            <w:r>
              <w:rPr>
                <w:i/>
                <w:spacing w:val="-3"/>
                <w:sz w:val="14"/>
                <w:lang w:val="ru-RU"/>
              </w:rPr>
              <w:t>центах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</w:p>
        </w:tc>
        <w:tc>
          <w:tcPr>
            <w:tcW w:w="63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1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1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5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13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Число безработных, всего</w:t>
            </w:r>
          </w:p>
        </w:tc>
        <w:tc>
          <w:tcPr>
            <w:tcW w:w="638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63 296</w:t>
            </w:r>
          </w:p>
        </w:tc>
        <w:tc>
          <w:tcPr>
            <w:tcW w:w="642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1" w:type="dxa"/>
            <w:gridSpan w:val="2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57 834</w:t>
            </w:r>
          </w:p>
        </w:tc>
        <w:tc>
          <w:tcPr>
            <w:tcW w:w="644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1" w:type="dxa"/>
            <w:gridSpan w:val="2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50 848</w:t>
            </w:r>
          </w:p>
        </w:tc>
        <w:tc>
          <w:tcPr>
            <w:tcW w:w="643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3" w:type="dxa"/>
            <w:gridSpan w:val="2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59 505</w:t>
            </w:r>
          </w:p>
        </w:tc>
        <w:tc>
          <w:tcPr>
            <w:tcW w:w="643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3" w:type="dxa"/>
            <w:gridSpan w:val="2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63 327</w:t>
            </w:r>
          </w:p>
        </w:tc>
        <w:tc>
          <w:tcPr>
            <w:tcW w:w="643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645" w:type="dxa"/>
            <w:gridSpan w:val="2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36 657</w:t>
            </w:r>
          </w:p>
        </w:tc>
        <w:tc>
          <w:tcPr>
            <w:tcW w:w="649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134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Женщины</w:t>
            </w:r>
          </w:p>
        </w:tc>
        <w:tc>
          <w:tcPr>
            <w:tcW w:w="638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31 762</w:t>
            </w:r>
          </w:p>
        </w:tc>
        <w:tc>
          <w:tcPr>
            <w:tcW w:w="642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50,2</w:t>
            </w:r>
          </w:p>
        </w:tc>
        <w:tc>
          <w:tcPr>
            <w:tcW w:w="641" w:type="dxa"/>
            <w:gridSpan w:val="2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31 790</w:t>
            </w:r>
          </w:p>
        </w:tc>
        <w:tc>
          <w:tcPr>
            <w:tcW w:w="644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55,0</w:t>
            </w:r>
          </w:p>
        </w:tc>
        <w:tc>
          <w:tcPr>
            <w:tcW w:w="641" w:type="dxa"/>
            <w:gridSpan w:val="2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25 828</w:t>
            </w:r>
          </w:p>
        </w:tc>
        <w:tc>
          <w:tcPr>
            <w:tcW w:w="643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50,8</w:t>
            </w:r>
          </w:p>
        </w:tc>
        <w:tc>
          <w:tcPr>
            <w:tcW w:w="643" w:type="dxa"/>
            <w:gridSpan w:val="2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26 916</w:t>
            </w:r>
          </w:p>
        </w:tc>
        <w:tc>
          <w:tcPr>
            <w:tcW w:w="643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45,2</w:t>
            </w:r>
          </w:p>
        </w:tc>
        <w:tc>
          <w:tcPr>
            <w:tcW w:w="643" w:type="dxa"/>
            <w:gridSpan w:val="2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27 192</w:t>
            </w:r>
          </w:p>
        </w:tc>
        <w:tc>
          <w:tcPr>
            <w:tcW w:w="643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43,0</w:t>
            </w:r>
          </w:p>
        </w:tc>
        <w:tc>
          <w:tcPr>
            <w:tcW w:w="645" w:type="dxa"/>
            <w:gridSpan w:val="2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12 869</w:t>
            </w:r>
          </w:p>
        </w:tc>
        <w:tc>
          <w:tcPr>
            <w:tcW w:w="649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35,1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Молодые люди</w:t>
            </w:r>
          </w:p>
        </w:tc>
        <w:tc>
          <w:tcPr>
            <w:tcW w:w="63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28 165</w:t>
            </w:r>
          </w:p>
        </w:tc>
        <w:tc>
          <w:tcPr>
            <w:tcW w:w="64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44,5</w:t>
            </w:r>
          </w:p>
        </w:tc>
        <w:tc>
          <w:tcPr>
            <w:tcW w:w="641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23 564</w:t>
            </w:r>
          </w:p>
        </w:tc>
        <w:tc>
          <w:tcPr>
            <w:tcW w:w="64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40,7</w:t>
            </w:r>
          </w:p>
        </w:tc>
        <w:tc>
          <w:tcPr>
            <w:tcW w:w="641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23 338</w:t>
            </w:r>
          </w:p>
        </w:tc>
        <w:tc>
          <w:tcPr>
            <w:tcW w:w="64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45,9</w:t>
            </w:r>
          </w:p>
        </w:tc>
        <w:tc>
          <w:tcPr>
            <w:tcW w:w="643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27 756</w:t>
            </w:r>
          </w:p>
        </w:tc>
        <w:tc>
          <w:tcPr>
            <w:tcW w:w="64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46,6</w:t>
            </w:r>
          </w:p>
        </w:tc>
        <w:tc>
          <w:tcPr>
            <w:tcW w:w="643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30 574</w:t>
            </w:r>
          </w:p>
        </w:tc>
        <w:tc>
          <w:tcPr>
            <w:tcW w:w="64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48,3</w:t>
            </w:r>
          </w:p>
        </w:tc>
        <w:tc>
          <w:tcPr>
            <w:tcW w:w="645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16 438</w:t>
            </w:r>
          </w:p>
        </w:tc>
        <w:tc>
          <w:tcPr>
            <w:tcW w:w="64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44,8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>В целях повышения профессионального и социального статуса, а также большей ориентации граждан всех возрастных категорий на получение образ</w:t>
      </w:r>
      <w:r>
        <w:rPr>
          <w:lang w:val="ru-RU"/>
        </w:rPr>
        <w:t>о</w:t>
      </w:r>
      <w:r>
        <w:rPr>
          <w:lang w:val="ru-RU"/>
        </w:rPr>
        <w:t>вания и участие в трудовой деятельности в стране осуществляются специал</w:t>
      </w:r>
      <w:r>
        <w:rPr>
          <w:lang w:val="ru-RU"/>
        </w:rPr>
        <w:t>ь</w:t>
      </w:r>
      <w:r>
        <w:rPr>
          <w:lang w:val="ru-RU"/>
        </w:rPr>
        <w:t>ные программы и проводятся информационные мероприятия наряду с оказан</w:t>
      </w:r>
      <w:r>
        <w:rPr>
          <w:lang w:val="ru-RU"/>
        </w:rPr>
        <w:t>и</w:t>
      </w:r>
      <w:r>
        <w:rPr>
          <w:lang w:val="ru-RU"/>
        </w:rPr>
        <w:t>ем консультационной и психологической помощи по вопросам, связанным с выбором профессии, в которых учитываются индивидуальные особенности, спрос на рынке труда и социально-экономические изменения. Среди этих м</w:t>
      </w:r>
      <w:r>
        <w:rPr>
          <w:lang w:val="ru-RU"/>
        </w:rPr>
        <w:t>е</w:t>
      </w:r>
      <w:r>
        <w:rPr>
          <w:lang w:val="ru-RU"/>
        </w:rPr>
        <w:t>роприятий следует упомянуть программу «Клуб трудящихся»; данная пр</w:t>
      </w:r>
      <w:r>
        <w:rPr>
          <w:lang w:val="ru-RU"/>
        </w:rPr>
        <w:t>о</w:t>
      </w:r>
      <w:r>
        <w:rPr>
          <w:lang w:val="ru-RU"/>
        </w:rPr>
        <w:t>грамма ориентирована на официально зарегистрированных безработных, до</w:t>
      </w:r>
      <w:r>
        <w:rPr>
          <w:lang w:val="ru-RU"/>
        </w:rPr>
        <w:t>л</w:t>
      </w:r>
      <w:r>
        <w:rPr>
          <w:lang w:val="ru-RU"/>
        </w:rPr>
        <w:t>госрочных безработных, а также на женщин и молодых людей, которые в на</w:t>
      </w:r>
      <w:r>
        <w:rPr>
          <w:lang w:val="ru-RU"/>
        </w:rPr>
        <w:t>и</w:t>
      </w:r>
      <w:r>
        <w:rPr>
          <w:lang w:val="ru-RU"/>
        </w:rPr>
        <w:t>большей степени страдают от безработицы. Любое заинтересованное лицо в течение своей активной жизни имеет право воспользоваться услугами в обла</w:t>
      </w:r>
      <w:r>
        <w:rPr>
          <w:lang w:val="ru-RU"/>
        </w:rPr>
        <w:t>с</w:t>
      </w:r>
      <w:r>
        <w:rPr>
          <w:lang w:val="ru-RU"/>
        </w:rPr>
        <w:t>ти профессиональной ориентации или переориентации в зависимости от во</w:t>
      </w:r>
      <w:r>
        <w:rPr>
          <w:lang w:val="ru-RU"/>
        </w:rPr>
        <w:t>з</w:t>
      </w:r>
      <w:r>
        <w:rPr>
          <w:lang w:val="ru-RU"/>
        </w:rPr>
        <w:t>раста и потребн</w:t>
      </w:r>
      <w:r>
        <w:rPr>
          <w:lang w:val="ru-RU"/>
        </w:rPr>
        <w:t>о</w:t>
      </w:r>
      <w:r>
        <w:rPr>
          <w:lang w:val="ru-RU"/>
        </w:rPr>
        <w:t>стей.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Услуги в области профессиональной ориентации или переориентации предоставляются гражданам в индивидуальном или коллективном порядке и включают следующее: информацию о профессиях, профессиональные консул</w:t>
      </w:r>
      <w:r>
        <w:rPr>
          <w:lang w:val="ru-RU"/>
        </w:rPr>
        <w:t>ь</w:t>
      </w:r>
      <w:r>
        <w:rPr>
          <w:lang w:val="ru-RU"/>
        </w:rPr>
        <w:t>тации (выбор профессии, корректировка профессионального плана, тест на профессиональную пригодность), а также меры, направленные на професси</w:t>
      </w:r>
      <w:r>
        <w:rPr>
          <w:lang w:val="ru-RU"/>
        </w:rPr>
        <w:t>о</w:t>
      </w:r>
      <w:r>
        <w:rPr>
          <w:lang w:val="ru-RU"/>
        </w:rPr>
        <w:t>нальную и социальную адаптацию.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Профессиональные консультации и подготовка являются главным св</w:t>
      </w:r>
      <w:r>
        <w:rPr>
          <w:lang w:val="ru-RU"/>
        </w:rPr>
        <w:t>я</w:t>
      </w:r>
      <w:r>
        <w:rPr>
          <w:lang w:val="ru-RU"/>
        </w:rPr>
        <w:t>зующим звеном деятельности в области профессиональной ориентации и пер</w:t>
      </w:r>
      <w:r>
        <w:rPr>
          <w:lang w:val="ru-RU"/>
        </w:rPr>
        <w:t>е</w:t>
      </w:r>
      <w:r>
        <w:rPr>
          <w:lang w:val="ru-RU"/>
        </w:rPr>
        <w:t>ориент</w:t>
      </w:r>
      <w:r>
        <w:rPr>
          <w:lang w:val="ru-RU"/>
        </w:rPr>
        <w:t>а</w:t>
      </w:r>
      <w:r>
        <w:rPr>
          <w:lang w:val="ru-RU"/>
        </w:rPr>
        <w:t>ции среди учащихся школ, молодежи и безработных.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15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Профессиональная ориентация и психологическая помощь в сфере производственной деятельности, 1998–2002 годы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735"/>
        <w:gridCol w:w="735"/>
        <w:gridCol w:w="735"/>
        <w:gridCol w:w="735"/>
        <w:gridCol w:w="735"/>
        <w:gridCol w:w="735"/>
        <w:gridCol w:w="735"/>
        <w:gridCol w:w="735"/>
        <w:gridCol w:w="735"/>
        <w:gridCol w:w="7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Style w:val="Heading4"/>
              <w:tabs>
                <w:tab w:val="left" w:pos="680"/>
                <w:tab w:val="left" w:pos="1021"/>
              </w:tabs>
              <w:spacing w:before="80" w:after="80" w:line="160" w:lineRule="exact"/>
              <w:rPr>
                <w:b w:val="0"/>
                <w:i/>
                <w:sz w:val="14"/>
                <w:lang w:val="ru-RU"/>
              </w:rPr>
            </w:pPr>
            <w:r>
              <w:rPr>
                <w:b w:val="0"/>
                <w:i/>
                <w:sz w:val="14"/>
                <w:lang w:val="ru-RU"/>
              </w:rPr>
              <w:t>Годы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1998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1999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2000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2001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2002</w:t>
            </w: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2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Всего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17 702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18 198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17 850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18 929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27 017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Женщины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11 685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66,0%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12 454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68,4%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12 227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68,5%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11 862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62,7%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18 476</w:t>
            </w:r>
          </w:p>
        </w:tc>
        <w:tc>
          <w:tcPr>
            <w:tcW w:w="73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68,4%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Молодые люди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14 265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80,6%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14 762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81,1%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13 868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77,7%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15 459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81,7%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22 620</w:t>
            </w:r>
          </w:p>
        </w:tc>
        <w:tc>
          <w:tcPr>
            <w:tcW w:w="7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83,7%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 11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>Действующее законодательство в области труда и социальной защиты безработных включает положения, гарантирующие равные возможности для мужчин и женщин в сфере занятости, в том числе равные возможности в выб</w:t>
      </w:r>
      <w:r>
        <w:rPr>
          <w:lang w:val="ru-RU"/>
        </w:rPr>
        <w:t>о</w:t>
      </w:r>
      <w:r>
        <w:rPr>
          <w:lang w:val="ru-RU"/>
        </w:rPr>
        <w:t>ре профессии или рода занятий, исключающие любую форму дискриминации.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Концепция профессиональной ориентации, обучения и подготовки лю</w:t>
      </w:r>
      <w:r>
        <w:rPr>
          <w:lang w:val="ru-RU"/>
        </w:rPr>
        <w:t>д</w:t>
      </w:r>
      <w:r>
        <w:rPr>
          <w:lang w:val="ru-RU"/>
        </w:rPr>
        <w:t>ских ресурсов, утвержденная в июне 2003 года, предусматривает создание ра</w:t>
      </w:r>
      <w:r>
        <w:rPr>
          <w:lang w:val="ru-RU"/>
        </w:rPr>
        <w:t>в</w:t>
      </w:r>
      <w:r>
        <w:rPr>
          <w:lang w:val="ru-RU"/>
        </w:rPr>
        <w:t>ных возможностей для мужчин и женщин в области профессиональной орие</w:t>
      </w:r>
      <w:r>
        <w:rPr>
          <w:lang w:val="ru-RU"/>
        </w:rPr>
        <w:t>н</w:t>
      </w:r>
      <w:r>
        <w:rPr>
          <w:lang w:val="ru-RU"/>
        </w:rPr>
        <w:t>тации, обучения и подготовки на всех уровнях в течение их активной жизни в соответствии с их способностями и навыками, с тем чтобы обеспечить им ра</w:t>
      </w:r>
      <w:r>
        <w:rPr>
          <w:lang w:val="ru-RU"/>
        </w:rPr>
        <w:t>в</w:t>
      </w:r>
      <w:r>
        <w:rPr>
          <w:lang w:val="ru-RU"/>
        </w:rPr>
        <w:t>ноправное участие в жизни общества и в экономике и изменить традиционное отношение к роли мужчин и женщин в семейной и профессиональной жизни.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рамках осуществления указанной Концепции было разработано пол</w:t>
      </w:r>
      <w:r>
        <w:rPr>
          <w:lang w:val="ru-RU"/>
        </w:rPr>
        <w:t>о</w:t>
      </w:r>
      <w:r>
        <w:rPr>
          <w:lang w:val="ru-RU"/>
        </w:rPr>
        <w:t>жение об организации профессиональной подготовки безработных, в котором предусмотрены единообразные процедуры и условия организации, планиров</w:t>
      </w:r>
      <w:r>
        <w:rPr>
          <w:lang w:val="ru-RU"/>
        </w:rPr>
        <w:t>а</w:t>
      </w:r>
      <w:r>
        <w:rPr>
          <w:lang w:val="ru-RU"/>
        </w:rPr>
        <w:t>ния и финансирования курсов подготовки без отрыва от работы, переподгото</w:t>
      </w:r>
      <w:r>
        <w:rPr>
          <w:lang w:val="ru-RU"/>
        </w:rPr>
        <w:t>в</w:t>
      </w:r>
      <w:r>
        <w:rPr>
          <w:lang w:val="ru-RU"/>
        </w:rPr>
        <w:t>ки и повышения квалификации и других курсов профессиональной подготовки для безработных. В настоящее время разрабатывается положение о професси</w:t>
      </w:r>
      <w:r>
        <w:rPr>
          <w:lang w:val="ru-RU"/>
        </w:rPr>
        <w:t>о</w:t>
      </w:r>
      <w:r>
        <w:rPr>
          <w:lang w:val="ru-RU"/>
        </w:rPr>
        <w:t>нальной ориентации и психологической помощи гражданам в вопросах пр</w:t>
      </w:r>
      <w:r>
        <w:rPr>
          <w:lang w:val="ru-RU"/>
        </w:rPr>
        <w:t>о</w:t>
      </w:r>
      <w:r>
        <w:rPr>
          <w:lang w:val="ru-RU"/>
        </w:rPr>
        <w:t>фессиональной деятельн</w:t>
      </w:r>
      <w:r>
        <w:rPr>
          <w:lang w:val="ru-RU"/>
        </w:rPr>
        <w:t>о</w:t>
      </w:r>
      <w:r>
        <w:rPr>
          <w:lang w:val="ru-RU"/>
        </w:rPr>
        <w:t>сти.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Согласно результатам обследования трудовых ресурсов, проведенного Департаментом статистики и социологии в рамках домашних хозяйств, чи</w:t>
      </w:r>
      <w:r>
        <w:rPr>
          <w:lang w:val="ru-RU"/>
        </w:rPr>
        <w:t>с</w:t>
      </w:r>
      <w:r>
        <w:rPr>
          <w:lang w:val="ru-RU"/>
        </w:rPr>
        <w:t>ленность экономически активного населения Республики Молдовы сократ</w:t>
      </w:r>
      <w:r>
        <w:rPr>
          <w:lang w:val="ru-RU"/>
        </w:rPr>
        <w:t>и</w:t>
      </w:r>
      <w:r>
        <w:rPr>
          <w:lang w:val="ru-RU"/>
        </w:rPr>
        <w:t>лась с 1809 тыс. человек в 1998 году до 1617 тыс. человек в 2001 году. В 2002 году численность экономически активного населения Республики Молд</w:t>
      </w:r>
      <w:r>
        <w:rPr>
          <w:lang w:val="ru-RU"/>
        </w:rPr>
        <w:t>о</w:t>
      </w:r>
      <w:r>
        <w:rPr>
          <w:lang w:val="ru-RU"/>
        </w:rPr>
        <w:t>вы составляла приблизительно 1615 тыс. человек, что несколько ниже (на 0,1 процента) показателя, зафиксированного в предыдущем году. Никаких зн</w:t>
      </w:r>
      <w:r>
        <w:rPr>
          <w:lang w:val="ru-RU"/>
        </w:rPr>
        <w:t>а</w:t>
      </w:r>
      <w:r>
        <w:rPr>
          <w:lang w:val="ru-RU"/>
        </w:rPr>
        <w:t>чительных различий по полу среди экономически активного населения зафи</w:t>
      </w:r>
      <w:r>
        <w:rPr>
          <w:lang w:val="ru-RU"/>
        </w:rPr>
        <w:t>к</w:t>
      </w:r>
      <w:r>
        <w:rPr>
          <w:lang w:val="ru-RU"/>
        </w:rPr>
        <w:t>сировано не было: число женщин (820 тыс. человек) было несколько выше, чем число мужчин, и составляло 50,8 процента от общей численности экономич</w:t>
      </w:r>
      <w:r>
        <w:rPr>
          <w:lang w:val="ru-RU"/>
        </w:rPr>
        <w:t>е</w:t>
      </w:r>
      <w:r>
        <w:rPr>
          <w:lang w:val="ru-RU"/>
        </w:rPr>
        <w:t>ски активного н</w:t>
      </w:r>
      <w:r>
        <w:rPr>
          <w:lang w:val="ru-RU"/>
        </w:rPr>
        <w:t>а</w:t>
      </w:r>
      <w:r>
        <w:rPr>
          <w:lang w:val="ru-RU"/>
        </w:rPr>
        <w:t>селения.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16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Население в возрасте 15 лет и старше в разбивке по статусу занятости, 2002 год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3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39"/>
        <w:gridCol w:w="1470"/>
        <w:gridCol w:w="1470"/>
        <w:gridCol w:w="1365"/>
        <w:gridCol w:w="130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639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jc w:val="both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430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Активное население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Неактивное население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639" w:type="dxa"/>
            <w:vMerge/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160" w:lineRule="exact"/>
              <w:jc w:val="both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47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pStyle w:val="Heading6"/>
              <w:spacing w:before="40" w:after="40" w:line="160" w:lineRule="exact"/>
              <w:ind w:right="43"/>
              <w:jc w:val="right"/>
              <w:rPr>
                <w:b w:val="0"/>
                <w:i/>
                <w:sz w:val="14"/>
                <w:lang w:val="ru-RU"/>
              </w:rPr>
            </w:pPr>
            <w:r>
              <w:rPr>
                <w:b w:val="0"/>
                <w:i/>
                <w:sz w:val="14"/>
                <w:lang w:val="ru-RU"/>
              </w:rPr>
              <w:t>Всего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 том числе</w:t>
            </w:r>
          </w:p>
        </w:tc>
        <w:tc>
          <w:tcPr>
            <w:tcW w:w="1306" w:type="dxa"/>
            <w:vMerge/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639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jc w:val="both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470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47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Работающие</w:t>
            </w:r>
          </w:p>
        </w:tc>
        <w:tc>
          <w:tcPr>
            <w:tcW w:w="136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Безработные</w:t>
            </w:r>
          </w:p>
        </w:tc>
        <w:tc>
          <w:tcPr>
            <w:tcW w:w="1306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63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47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147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136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</w:p>
        </w:tc>
        <w:tc>
          <w:tcPr>
            <w:tcW w:w="130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</w:tabs>
              <w:suppressAutoHyphens/>
              <w:spacing w:before="40" w:after="40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3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81" w:line="210" w:lineRule="exact"/>
              <w:jc w:val="both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ab/>
              <w:t>Итого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1 614 967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1 505 117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109 850</w:t>
            </w:r>
          </w:p>
        </w:tc>
        <w:tc>
          <w:tcPr>
            <w:tcW w:w="130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210" w:lineRule="exact"/>
              <w:ind w:right="43"/>
              <w:jc w:val="right"/>
              <w:rPr>
                <w:b/>
                <w:spacing w:val="-3"/>
                <w:sz w:val="17"/>
                <w:lang w:val="ru-RU"/>
              </w:rPr>
            </w:pPr>
            <w:r>
              <w:rPr>
                <w:b/>
                <w:spacing w:val="-3"/>
                <w:sz w:val="17"/>
                <w:lang w:val="ru-RU"/>
              </w:rPr>
              <w:t>1 208 478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3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81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Мужчины</w:t>
            </w:r>
          </w:p>
        </w:tc>
        <w:tc>
          <w:tcPr>
            <w:tcW w:w="147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795 290</w:t>
            </w:r>
          </w:p>
        </w:tc>
        <w:tc>
          <w:tcPr>
            <w:tcW w:w="147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730 883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64 406</w:t>
            </w:r>
          </w:p>
        </w:tc>
        <w:tc>
          <w:tcPr>
            <w:tcW w:w="130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530 817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3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Женщины</w:t>
            </w:r>
          </w:p>
        </w:tc>
        <w:tc>
          <w:tcPr>
            <w:tcW w:w="147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819 678</w:t>
            </w:r>
          </w:p>
        </w:tc>
        <w:tc>
          <w:tcPr>
            <w:tcW w:w="147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774 234</w:t>
            </w:r>
          </w:p>
        </w:tc>
        <w:tc>
          <w:tcPr>
            <w:tcW w:w="13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45 443</w:t>
            </w:r>
          </w:p>
        </w:tc>
        <w:tc>
          <w:tcPr>
            <w:tcW w:w="130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677 660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39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Городское население</w:t>
            </w:r>
          </w:p>
        </w:tc>
        <w:tc>
          <w:tcPr>
            <w:tcW w:w="147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671 904</w:t>
            </w:r>
          </w:p>
        </w:tc>
        <w:tc>
          <w:tcPr>
            <w:tcW w:w="147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590 373</w:t>
            </w:r>
          </w:p>
        </w:tc>
        <w:tc>
          <w:tcPr>
            <w:tcW w:w="1365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81 530</w:t>
            </w:r>
          </w:p>
        </w:tc>
        <w:tc>
          <w:tcPr>
            <w:tcW w:w="1306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522 952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3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Сельское население</w:t>
            </w:r>
          </w:p>
        </w:tc>
        <w:tc>
          <w:tcPr>
            <w:tcW w:w="147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943 064</w:t>
            </w:r>
          </w:p>
        </w:tc>
        <w:tc>
          <w:tcPr>
            <w:tcW w:w="147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914 744</w:t>
            </w:r>
          </w:p>
        </w:tc>
        <w:tc>
          <w:tcPr>
            <w:tcW w:w="136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28 319</w:t>
            </w:r>
          </w:p>
        </w:tc>
        <w:tc>
          <w:tcPr>
            <w:tcW w:w="130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685 525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Разбивка по возрастным группам свидетельствует о несколько более в</w:t>
      </w:r>
      <w:r>
        <w:rPr>
          <w:lang w:val="ru-RU"/>
        </w:rPr>
        <w:t>ы</w:t>
      </w:r>
      <w:r>
        <w:rPr>
          <w:lang w:val="ru-RU"/>
        </w:rPr>
        <w:t>сокой доле лиц в группе от 40 до 44 лет (приблизительно 15,2 процента от о</w:t>
      </w:r>
      <w:r>
        <w:rPr>
          <w:lang w:val="ru-RU"/>
        </w:rPr>
        <w:t>б</w:t>
      </w:r>
      <w:r>
        <w:rPr>
          <w:lang w:val="ru-RU"/>
        </w:rPr>
        <w:t>щей численности активного населения) и в группе от 45 до 49 лет (14,2 пр</w:t>
      </w:r>
      <w:r>
        <w:rPr>
          <w:lang w:val="ru-RU"/>
        </w:rPr>
        <w:t>о</w:t>
      </w:r>
      <w:r>
        <w:rPr>
          <w:lang w:val="ru-RU"/>
        </w:rPr>
        <w:t>цента соотве</w:t>
      </w:r>
      <w:r>
        <w:rPr>
          <w:lang w:val="ru-RU"/>
        </w:rPr>
        <w:t>т</w:t>
      </w:r>
      <w:r>
        <w:rPr>
          <w:lang w:val="ru-RU"/>
        </w:rPr>
        <w:t>ственно).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Общий показатель глобальной активности (доля активного населения от общей численности населения) равнялся 44,5 процента.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Показатель активности населения в возрасте 15 лет и старше (доля акти</w:t>
      </w:r>
      <w:r>
        <w:rPr>
          <w:lang w:val="ru-RU"/>
        </w:rPr>
        <w:t>в</w:t>
      </w:r>
      <w:r>
        <w:rPr>
          <w:lang w:val="ru-RU"/>
        </w:rPr>
        <w:t>ного населения в возрасте 15 лет и старше от общей численности населения в возрасте 15 лет и старше) составил 57,2 процента и явился наивысшим среди мужского населения (60 процентов) и в сельских районах (57,9 процента). Наивысший показатель активности (81,5 процента) сохраняется вплоть до во</w:t>
      </w:r>
      <w:r>
        <w:rPr>
          <w:lang w:val="ru-RU"/>
        </w:rPr>
        <w:t>з</w:t>
      </w:r>
      <w:r>
        <w:rPr>
          <w:lang w:val="ru-RU"/>
        </w:rPr>
        <w:t>растной группы от 45 до 49 лет.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Численность занятого населения за последние годы снизилась (в 1993 году численность занятого населения составляла 1688 тыс. человек, в то время как в 2001 году этот показатель равнялся 1499 тыс. человек). В 2002 году численность занятого населения равнялась 1505 тыс. человек. Разбивка по п</w:t>
      </w:r>
      <w:r>
        <w:rPr>
          <w:lang w:val="ru-RU"/>
        </w:rPr>
        <w:t>о</w:t>
      </w:r>
      <w:r>
        <w:rPr>
          <w:lang w:val="ru-RU"/>
        </w:rPr>
        <w:t>лу отражает численное превосходство женщин, которые составляют 51,4 процента от общей численности занятого населения. Разбивка по месту жительства свидетельствует о том, что 60,8 процента занятого населения пр</w:t>
      </w:r>
      <w:r>
        <w:rPr>
          <w:lang w:val="ru-RU"/>
        </w:rPr>
        <w:t>о</w:t>
      </w:r>
      <w:r>
        <w:rPr>
          <w:lang w:val="ru-RU"/>
        </w:rPr>
        <w:t>живает в сельских районах.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Общий показатель занятости (доля занятого населения от общей числе</w:t>
      </w:r>
      <w:r>
        <w:rPr>
          <w:lang w:val="ru-RU"/>
        </w:rPr>
        <w:t>н</w:t>
      </w:r>
      <w:r>
        <w:rPr>
          <w:lang w:val="ru-RU"/>
        </w:rPr>
        <w:t>ности населения) в среднем составлял 41,1 процента, или 42 процента для мужчин; 40,9 процента для женщин, 39,7 процента в городских районах и 42,6 процента в сельских районах.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Показатель занятости населения в возрасте 15 лет и старше (доля занят</w:t>
      </w:r>
      <w:r>
        <w:rPr>
          <w:lang w:val="ru-RU"/>
        </w:rPr>
        <w:t>о</w:t>
      </w:r>
      <w:r>
        <w:rPr>
          <w:lang w:val="ru-RU"/>
        </w:rPr>
        <w:t>го населения в возрасте 15 лет и старше от общей численности населения в возрасте 15 лет и старше) составлял 53,3 процента, что на 0,4 процента ниже по сравнению с уровнем 2001 года и на 1,5 процента ниже по сравнению с п</w:t>
      </w:r>
      <w:r>
        <w:rPr>
          <w:lang w:val="ru-RU"/>
        </w:rPr>
        <w:t>о</w:t>
      </w:r>
      <w:r>
        <w:rPr>
          <w:lang w:val="ru-RU"/>
        </w:rPr>
        <w:t>казателями 2000 года. Что касается разбивки по полу, то показатель среди му</w:t>
      </w:r>
      <w:r>
        <w:rPr>
          <w:lang w:val="ru-RU"/>
        </w:rPr>
        <w:t>ж</w:t>
      </w:r>
      <w:r>
        <w:rPr>
          <w:lang w:val="ru-RU"/>
        </w:rPr>
        <w:t>чин (55,1 процента) был выше, чем показатель среди женщин (51,7 процента), причем в сельских районах этот показатель равнялся 56,2 процента, а в горо</w:t>
      </w:r>
      <w:r>
        <w:rPr>
          <w:lang w:val="ru-RU"/>
        </w:rPr>
        <w:t>д</w:t>
      </w:r>
      <w:r>
        <w:rPr>
          <w:lang w:val="ru-RU"/>
        </w:rPr>
        <w:t>ских — 49,4 процента. Наивысший уровень занятости зарегистрирован среди лиц, относящихся к возрастной группе от 45 до 54 лет. Результаты анализа структуры занятого населения с разбивкой по возрасту свидетельствуют о том, что наибольшую долю в структуре занятого населения составляют лица в во</w:t>
      </w:r>
      <w:r>
        <w:rPr>
          <w:lang w:val="ru-RU"/>
        </w:rPr>
        <w:t>з</w:t>
      </w:r>
      <w:r>
        <w:rPr>
          <w:lang w:val="ru-RU"/>
        </w:rPr>
        <w:t>расте от 35 до 49 лет (41,9 процента), что несколько ниже по сравнению с п</w:t>
      </w:r>
      <w:r>
        <w:rPr>
          <w:lang w:val="ru-RU"/>
        </w:rPr>
        <w:t>о</w:t>
      </w:r>
      <w:r>
        <w:rPr>
          <w:lang w:val="ru-RU"/>
        </w:rPr>
        <w:t>казателями за предыдущие годы, а именно 44,2 процента в 2001 году и 44 процента в 2000 году. В то же время численность занятого населения в во</w:t>
      </w:r>
      <w:r>
        <w:rPr>
          <w:lang w:val="ru-RU"/>
        </w:rPr>
        <w:t>з</w:t>
      </w:r>
      <w:r>
        <w:rPr>
          <w:lang w:val="ru-RU"/>
        </w:rPr>
        <w:t>растной группе от 50 до 64 лет возросла и составляла 18,1 процента в 2000 году, 19,5 процента в 2001 году и 20,6 процента в 2002 году. Уровни зан</w:t>
      </w:r>
      <w:r>
        <w:rPr>
          <w:lang w:val="ru-RU"/>
        </w:rPr>
        <w:t>я</w:t>
      </w:r>
      <w:r>
        <w:rPr>
          <w:lang w:val="ru-RU"/>
        </w:rPr>
        <w:t>тости в возрастной группе от 15 до 24 лет и в возрастной группе старше 65 лет составляли, соответственно, 11,9 и 5,3 процента от общей численности занят</w:t>
      </w:r>
      <w:r>
        <w:rPr>
          <w:lang w:val="ru-RU"/>
        </w:rPr>
        <w:t>о</w:t>
      </w:r>
      <w:r>
        <w:rPr>
          <w:lang w:val="ru-RU"/>
        </w:rPr>
        <w:t>го населения.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17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Разбивка занятого населения по возрастным группам, 1999–2001 годы, в процентах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0"/>
        <w:gridCol w:w="1020"/>
        <w:gridCol w:w="915"/>
        <w:gridCol w:w="915"/>
        <w:gridCol w:w="915"/>
        <w:gridCol w:w="915"/>
        <w:gridCol w:w="915"/>
        <w:gridCol w:w="91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81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jc w:val="both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915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80" w:after="4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Всего</w:t>
            </w:r>
          </w:p>
        </w:tc>
        <w:tc>
          <w:tcPr>
            <w:tcW w:w="457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480"/>
                <w:tab w:val="left" w:pos="680"/>
                <w:tab w:val="left" w:pos="1021"/>
                <w:tab w:val="right" w:pos="5547"/>
              </w:tabs>
              <w:suppressAutoHyphens/>
              <w:spacing w:before="80" w:after="40" w:line="160" w:lineRule="exact"/>
              <w:ind w:right="43"/>
              <w:jc w:val="center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Возрастные группы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810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jc w:val="both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1020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915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15–24 года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25–34 года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35–49 лет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50–64 года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80" w:line="160" w:lineRule="exact"/>
              <w:ind w:right="43"/>
              <w:jc w:val="right"/>
              <w:rPr>
                <w:i/>
                <w:spacing w:val="-3"/>
                <w:sz w:val="14"/>
                <w:lang w:val="ru-RU"/>
              </w:rPr>
            </w:pPr>
            <w:r>
              <w:rPr>
                <w:i/>
                <w:spacing w:val="-3"/>
                <w:sz w:val="14"/>
                <w:lang w:val="ru-RU"/>
              </w:rPr>
              <w:t>65 лет и старше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81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680"/>
                <w:tab w:val="left" w:pos="1021"/>
              </w:tabs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1999 год</w:t>
            </w:r>
          </w:p>
        </w:tc>
        <w:tc>
          <w:tcPr>
            <w:tcW w:w="102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ind w:right="43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Итого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13,9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44,3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16,6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2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Женщины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12,9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20,9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45,5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15,5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2000 год</w:t>
            </w:r>
          </w:p>
        </w:tc>
        <w:tc>
          <w:tcPr>
            <w:tcW w:w="102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Итого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13,0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19,8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44,0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18,1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2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Женщины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11,8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20,3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45,0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17,5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2001 год</w:t>
            </w:r>
          </w:p>
        </w:tc>
        <w:tc>
          <w:tcPr>
            <w:tcW w:w="1020" w:type="dxa"/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Итого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12,2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19,3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44,2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1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</w:p>
        </w:tc>
        <w:tc>
          <w:tcPr>
            <w:tcW w:w="10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-720"/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uppressAutoHyphens/>
              <w:spacing w:before="40" w:after="40" w:line="210" w:lineRule="exact"/>
              <w:jc w:val="both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Женщины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100,0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11,2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19,7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45,4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18,6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uppressAutoHyphens/>
              <w:spacing w:before="40" w:after="40" w:line="210" w:lineRule="exact"/>
              <w:ind w:right="43"/>
              <w:jc w:val="right"/>
              <w:rPr>
                <w:spacing w:val="-3"/>
                <w:sz w:val="17"/>
                <w:lang w:val="ru-RU"/>
              </w:rPr>
            </w:pPr>
            <w:r>
              <w:rPr>
                <w:spacing w:val="-3"/>
                <w:sz w:val="17"/>
                <w:lang w:val="ru-RU"/>
              </w:rPr>
              <w:t>5,0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более половины молодого населения (53,3 процента) было занято в сельском хозяйстве, что на 0,4 процента больше по сравнению с пок</w:t>
      </w:r>
      <w:r>
        <w:rPr>
          <w:lang w:val="ru-RU"/>
        </w:rPr>
        <w:t>а</w:t>
      </w:r>
      <w:r>
        <w:rPr>
          <w:lang w:val="ru-RU"/>
        </w:rPr>
        <w:t>зателем предыдущего 2001 года. Лишь 6 процентов от общей численности з</w:t>
      </w:r>
      <w:r>
        <w:rPr>
          <w:lang w:val="ru-RU"/>
        </w:rPr>
        <w:t>а</w:t>
      </w:r>
      <w:r>
        <w:rPr>
          <w:lang w:val="ru-RU"/>
        </w:rPr>
        <w:t>нятого населения в возрасте 65 лет и старше было занято несельскохозяйс</w:t>
      </w:r>
      <w:r>
        <w:rPr>
          <w:lang w:val="ru-RU"/>
        </w:rPr>
        <w:t>т</w:t>
      </w:r>
      <w:r>
        <w:rPr>
          <w:lang w:val="ru-RU"/>
        </w:rPr>
        <w:t>венной де</w:t>
      </w:r>
      <w:r>
        <w:rPr>
          <w:lang w:val="ru-RU"/>
        </w:rPr>
        <w:t>я</w:t>
      </w:r>
      <w:r>
        <w:rPr>
          <w:lang w:val="ru-RU"/>
        </w:rPr>
        <w:t>тельностью.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  <w:t>В 2002 году в распределении занятого населения по уровню образования были зафиксированы аналогичные тенденции: среди занятых преобладали лица со специальным образованием (26 процентов), а также лица со средним (22 процента) и незаконченным средним образованием (19,4 процента). Среди всего занятого населения лица с университетскими дипломами составляли 12,6 процента. Среди занятого населения с дипломами об окончании колледжа большинство составляли женщины (53,4 процента). В сельских районах доля специалистов с дипломами колледжей была на 3,3 процента ниже, чем в горо</w:t>
      </w:r>
      <w:r>
        <w:rPr>
          <w:lang w:val="ru-RU"/>
        </w:rPr>
        <w:t>д</w:t>
      </w:r>
      <w:r>
        <w:rPr>
          <w:lang w:val="ru-RU"/>
        </w:rPr>
        <w:t>ских ра</w:t>
      </w:r>
      <w:r>
        <w:rPr>
          <w:lang w:val="ru-RU"/>
        </w:rPr>
        <w:t>й</w:t>
      </w:r>
      <w:r>
        <w:rPr>
          <w:lang w:val="ru-RU"/>
        </w:rPr>
        <w:t>онах.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Результаты анализа разбивки по видам производственной деятельности в рамках национальной экономики показали, что в 2002 году большинство зан</w:t>
      </w:r>
      <w:r>
        <w:rPr>
          <w:lang w:val="ru-RU"/>
        </w:rPr>
        <w:t>я</w:t>
      </w:r>
      <w:r>
        <w:rPr>
          <w:lang w:val="ru-RU"/>
        </w:rPr>
        <w:t>того населения трудилось в сельском хозяйстве (23,6 процента). Доля лиц, р</w:t>
      </w:r>
      <w:r>
        <w:rPr>
          <w:lang w:val="ru-RU"/>
        </w:rPr>
        <w:t>а</w:t>
      </w:r>
      <w:r>
        <w:rPr>
          <w:lang w:val="ru-RU"/>
        </w:rPr>
        <w:t>ботающих в сфере образования, составляла 18,2 процента, в промышленн</w:t>
      </w:r>
      <w:r>
        <w:rPr>
          <w:lang w:val="ru-RU"/>
        </w:rPr>
        <w:t>о</w:t>
      </w:r>
      <w:r>
        <w:rPr>
          <w:lang w:val="ru-RU"/>
        </w:rPr>
        <w:t>сти — 14,9 процента, медицины и социальной помощи — 9,7 процента. В 2002 году численность штатных работников по сравнению с 1997 годом сокр</w:t>
      </w:r>
      <w:r>
        <w:rPr>
          <w:lang w:val="ru-RU"/>
        </w:rPr>
        <w:t>а</w:t>
      </w:r>
      <w:r>
        <w:rPr>
          <w:lang w:val="ru-RU"/>
        </w:rPr>
        <w:t>тилась на 418 720 человек, в том числе на 301 208 человек в сельском хозяйс</w:t>
      </w:r>
      <w:r>
        <w:rPr>
          <w:lang w:val="ru-RU"/>
        </w:rPr>
        <w:t>т</w:t>
      </w:r>
      <w:r>
        <w:rPr>
          <w:lang w:val="ru-RU"/>
        </w:rPr>
        <w:t>ве, 31 268 человек в обрабатывающей промышленности, 16 199 человек в строительстве и 14 071 чел</w:t>
      </w:r>
      <w:r>
        <w:rPr>
          <w:lang w:val="ru-RU"/>
        </w:rPr>
        <w:t>о</w:t>
      </w:r>
      <w:r>
        <w:rPr>
          <w:lang w:val="ru-RU"/>
        </w:rPr>
        <w:t>века в сфере оптовой и розничной торговли.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Разбивка занятого населения по видам предприятий подтверждает те</w:t>
      </w:r>
      <w:r>
        <w:rPr>
          <w:lang w:val="ru-RU"/>
        </w:rPr>
        <w:t>н</w:t>
      </w:r>
      <w:r>
        <w:rPr>
          <w:lang w:val="ru-RU"/>
        </w:rPr>
        <w:t>денцию сокращения занятости в государственном секторе и ее увеличения в частном секторе. Эта тенденция сохраняется на протяжении вот уже нескол</w:t>
      </w:r>
      <w:r>
        <w:rPr>
          <w:lang w:val="ru-RU"/>
        </w:rPr>
        <w:t>ь</w:t>
      </w:r>
      <w:r>
        <w:rPr>
          <w:lang w:val="ru-RU"/>
        </w:rPr>
        <w:t>ких лет: в 2000 году в государственном секторе трудились 25,6 процента от общей численности занятого населения, а в частном секторе — 68,4 процента, в 2001 году — соответственно, 2 процента и 71,1 процента, а в 2002 году — соответственно, 22,4 и 72,3 процента. Частный сектор преобладает в сфере торговли (92,6 процента), секторе гостиничного обслуживания (77,3 процента) и строительстве (75,8 процента). Более половины людей, работающих на пре</w:t>
      </w:r>
      <w:r>
        <w:rPr>
          <w:lang w:val="ru-RU"/>
        </w:rPr>
        <w:t>д</w:t>
      </w:r>
      <w:r>
        <w:rPr>
          <w:lang w:val="ru-RU"/>
        </w:rPr>
        <w:t>приятиях обрабатывающей промышленности (59,9 процента), также трудятся в час</w:t>
      </w:r>
      <w:r>
        <w:rPr>
          <w:lang w:val="ru-RU"/>
        </w:rPr>
        <w:t>т</w:t>
      </w:r>
      <w:r>
        <w:rPr>
          <w:lang w:val="ru-RU"/>
        </w:rPr>
        <w:t>ном секторе.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  <w:t>Изменения в структуре народного хозяйства оказали значительное во</w:t>
      </w:r>
      <w:r>
        <w:rPr>
          <w:lang w:val="ru-RU"/>
        </w:rPr>
        <w:t>з</w:t>
      </w:r>
      <w:r>
        <w:rPr>
          <w:lang w:val="ru-RU"/>
        </w:rPr>
        <w:t>действие на показатели функционирования рынка труда. Возник новый рынок труда, и процесс его развития можно охарактеризовать как весьма быстрый, напряженный и ознаменованный  сильными структурными, территориальными и профессиональными дисбалансами.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 рынке труда в целом и в сфере занятости в частности складывается напряженная ситуация, и в некоторых из ее сегментов наблюдаются тенденции, св</w:t>
      </w:r>
      <w:r>
        <w:rPr>
          <w:lang w:val="ru-RU"/>
        </w:rPr>
        <w:t>и</w:t>
      </w:r>
      <w:r>
        <w:rPr>
          <w:lang w:val="ru-RU"/>
        </w:rPr>
        <w:t>детельствующие об ухудшении ситуации.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Процесс реформ привел к качественным и количественным изменениям на рынке занятости, одно из которых связано с сокращением численности з</w:t>
      </w:r>
      <w:r>
        <w:rPr>
          <w:lang w:val="ru-RU"/>
        </w:rPr>
        <w:t>а</w:t>
      </w:r>
      <w:r>
        <w:rPr>
          <w:lang w:val="ru-RU"/>
        </w:rPr>
        <w:t>нятого населения в народном хозяйстве. В 2002 году на рынке труда был з</w:t>
      </w:r>
      <w:r>
        <w:rPr>
          <w:lang w:val="ru-RU"/>
        </w:rPr>
        <w:t>а</w:t>
      </w:r>
      <w:r>
        <w:rPr>
          <w:lang w:val="ru-RU"/>
        </w:rPr>
        <w:t>фиксирован значительный дисбаланс между спросом и предложением рабочей силы.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период с января по декабрь 2002 года на биржах труда было зарегис</w:t>
      </w:r>
      <w:r>
        <w:rPr>
          <w:lang w:val="ru-RU"/>
        </w:rPr>
        <w:t>т</w:t>
      </w:r>
      <w:r>
        <w:rPr>
          <w:lang w:val="ru-RU"/>
        </w:rPr>
        <w:t>рировано 63,3 тыс. безработных (43 процента среди них были женщинами), что на 6,4 процента больше по сравнению с показателями за аналогичный период предыдущего 2001 года.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работу получили приблизительно 24,3 тыс. безработных, что пр</w:t>
      </w:r>
      <w:r>
        <w:rPr>
          <w:lang w:val="ru-RU"/>
        </w:rPr>
        <w:t>и</w:t>
      </w:r>
      <w:r>
        <w:rPr>
          <w:lang w:val="ru-RU"/>
        </w:rPr>
        <w:t>мерно соответствует показателям предыдущего года.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 начало 2002 года 12,6 тыс. человек (или каждый седьмой) из общего числа зарегистрированных безработных получали пособие по безработице, что на 21,5 процента меньше по сравнению с показателями за аналогичный период предыдущего года.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 данным Международного бюро труда (МБТ), число безработных с</w:t>
      </w:r>
      <w:r>
        <w:rPr>
          <w:lang w:val="ru-RU"/>
        </w:rPr>
        <w:t>о</w:t>
      </w:r>
      <w:r>
        <w:rPr>
          <w:lang w:val="ru-RU"/>
        </w:rPr>
        <w:t>ставляло порядка 110 тыс. человек, что свидетельствует о снижении показат</w:t>
      </w:r>
      <w:r>
        <w:rPr>
          <w:lang w:val="ru-RU"/>
        </w:rPr>
        <w:t>е</w:t>
      </w:r>
      <w:r>
        <w:rPr>
          <w:lang w:val="ru-RU"/>
        </w:rPr>
        <w:t>лей безр</w:t>
      </w:r>
      <w:r>
        <w:rPr>
          <w:lang w:val="ru-RU"/>
        </w:rPr>
        <w:t>а</w:t>
      </w:r>
      <w:r>
        <w:rPr>
          <w:lang w:val="ru-RU"/>
        </w:rPr>
        <w:t>ботицы в 2002 году.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2001 году коэффициент безработицы в среднем по стране, по данным МБТ, составлял 6,8 процента. По-прежнему наблюдаются резкие различия м</w:t>
      </w:r>
      <w:r>
        <w:rPr>
          <w:lang w:val="ru-RU"/>
        </w:rPr>
        <w:t>е</w:t>
      </w:r>
      <w:r>
        <w:rPr>
          <w:lang w:val="ru-RU"/>
        </w:rPr>
        <w:t>жду уровнем безработицы в городских районах, составляющим 10,4 процента, и уровнем безработицы в сельской местности, равнявшимся 2,6 процента, пр</w:t>
      </w:r>
      <w:r>
        <w:rPr>
          <w:lang w:val="ru-RU"/>
        </w:rPr>
        <w:t>и</w:t>
      </w:r>
      <w:r>
        <w:rPr>
          <w:lang w:val="ru-RU"/>
        </w:rPr>
        <w:t>чем уровень безработицы в городских районах оказался в 4 раза выше, чем п</w:t>
      </w:r>
      <w:r>
        <w:rPr>
          <w:lang w:val="ru-RU"/>
        </w:rPr>
        <w:t>о</w:t>
      </w:r>
      <w:r>
        <w:rPr>
          <w:lang w:val="ru-RU"/>
        </w:rPr>
        <w:t>казатель безработицы в сельской местн</w:t>
      </w:r>
      <w:r>
        <w:rPr>
          <w:lang w:val="ru-RU"/>
        </w:rPr>
        <w:t>о</w:t>
      </w:r>
      <w:r>
        <w:rPr>
          <w:lang w:val="ru-RU"/>
        </w:rPr>
        <w:t>сти.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  <w:t>В целях внесения изменений в законодательство Республики Молдовы и приведения местного рынка труда в соответствие с европейскими стандартами была разработана Стратегия по использованию рабочей силы в Республике Молдове, согласованная с Европейской стратегией использования рабочей с</w:t>
      </w:r>
      <w:r>
        <w:rPr>
          <w:lang w:val="ru-RU"/>
        </w:rPr>
        <w:t>и</w:t>
      </w:r>
      <w:r>
        <w:rPr>
          <w:lang w:val="ru-RU"/>
        </w:rPr>
        <w:t>лы, которая была утверждена в мае 2002 года.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рамках осуществления Стратегии по использованию рабочей силы в Республике Молдове был подготовлен «Перечень показателей, необходимых для осуществления Стратегии по использованию рабочей силы в Республике Молд</w:t>
      </w:r>
      <w:r>
        <w:rPr>
          <w:lang w:val="ru-RU"/>
        </w:rPr>
        <w:t>о</w:t>
      </w:r>
      <w:r>
        <w:rPr>
          <w:lang w:val="ru-RU"/>
        </w:rPr>
        <w:t>ве».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были приняты эффективные меры, направленные на создание пр</w:t>
      </w:r>
      <w:r>
        <w:rPr>
          <w:lang w:val="ru-RU"/>
        </w:rPr>
        <w:t>а</w:t>
      </w:r>
      <w:r>
        <w:rPr>
          <w:lang w:val="ru-RU"/>
        </w:rPr>
        <w:t>вовой основы для регулирования процесса использования рабочей силы.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целях сокращения уровня безработицы и создания новых рабочих мест в апреле 2001 года были внесены изменения в Положение об организации о</w:t>
      </w:r>
      <w:r>
        <w:rPr>
          <w:lang w:val="ru-RU"/>
        </w:rPr>
        <w:t>п</w:t>
      </w:r>
      <w:r>
        <w:rPr>
          <w:lang w:val="ru-RU"/>
        </w:rPr>
        <w:t>лачиваемых общественных работ. Данный документ содержит положения о распространении оплачиваемых общественных работ в различных отраслях народного хозяйства, включая создание примерно 78 видов оплачиваемых о</w:t>
      </w:r>
      <w:r>
        <w:rPr>
          <w:lang w:val="ru-RU"/>
        </w:rPr>
        <w:t>б</w:t>
      </w:r>
      <w:r>
        <w:rPr>
          <w:lang w:val="ru-RU"/>
        </w:rPr>
        <w:t>ществе</w:t>
      </w:r>
      <w:r>
        <w:rPr>
          <w:lang w:val="ru-RU"/>
        </w:rPr>
        <w:t>н</w:t>
      </w:r>
      <w:r>
        <w:rPr>
          <w:lang w:val="ru-RU"/>
        </w:rPr>
        <w:t>ных работ.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ноябре 2002 года была утверждена Национальная программа по разв</w:t>
      </w:r>
      <w:r>
        <w:rPr>
          <w:lang w:val="ru-RU"/>
        </w:rPr>
        <w:t>и</w:t>
      </w:r>
      <w:r>
        <w:rPr>
          <w:lang w:val="ru-RU"/>
        </w:rPr>
        <w:t>тию системы оплачиваемых общественных работ на 2003 год, которая была н</w:t>
      </w:r>
      <w:r>
        <w:rPr>
          <w:lang w:val="ru-RU"/>
        </w:rPr>
        <w:t>а</w:t>
      </w:r>
      <w:r>
        <w:rPr>
          <w:lang w:val="ru-RU"/>
        </w:rPr>
        <w:t>правлена в различные отрасли народного хозяйства. В соответствии с данной Программой были введены категории оплачиваемых общественных работ. В результате в различных видах общественных работ могут быть заняты 4621 человек, что в 2 раза выше по сравнению с 2001 или 2002 годами.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Главные цели указанной Программы состоят в содействии принятию а</w:t>
      </w:r>
      <w:r>
        <w:rPr>
          <w:lang w:val="ru-RU"/>
        </w:rPr>
        <w:t>к</w:t>
      </w:r>
      <w:r>
        <w:rPr>
          <w:lang w:val="ru-RU"/>
        </w:rPr>
        <w:t>тивных мер для использования рабочей силы, предупреждений массовой бе</w:t>
      </w:r>
      <w:r>
        <w:rPr>
          <w:lang w:val="ru-RU"/>
        </w:rPr>
        <w:t>з</w:t>
      </w:r>
      <w:r>
        <w:rPr>
          <w:lang w:val="ru-RU"/>
        </w:rPr>
        <w:t>работицы и в обеспечении социальной защиты населения, затронутого безр</w:t>
      </w:r>
      <w:r>
        <w:rPr>
          <w:lang w:val="ru-RU"/>
        </w:rPr>
        <w:t>а</w:t>
      </w:r>
      <w:r>
        <w:rPr>
          <w:lang w:val="ru-RU"/>
        </w:rPr>
        <w:t>ботицей, а также в создании новых рабочих мест, трудоустройстве безрабо</w:t>
      </w:r>
      <w:r>
        <w:rPr>
          <w:lang w:val="ru-RU"/>
        </w:rPr>
        <w:t>т</w:t>
      </w:r>
      <w:r>
        <w:rPr>
          <w:lang w:val="ru-RU"/>
        </w:rPr>
        <w:t>ных, в том числе инвалидов, профессиональной ориентации и профессионал</w:t>
      </w:r>
      <w:r>
        <w:rPr>
          <w:lang w:val="ru-RU"/>
        </w:rPr>
        <w:t>ь</w:t>
      </w:r>
      <w:r>
        <w:rPr>
          <w:lang w:val="ru-RU"/>
        </w:rPr>
        <w:t>ной подготовке безработных, поддержке предпринимательской деятельности, малых предприятий и адаптации населения к рыночным отношениям, оказании финансовой помощи безработным и экономическим субъектам, а также в ра</w:t>
      </w:r>
      <w:r>
        <w:rPr>
          <w:lang w:val="ru-RU"/>
        </w:rPr>
        <w:t>с</w:t>
      </w:r>
      <w:r>
        <w:rPr>
          <w:lang w:val="ru-RU"/>
        </w:rPr>
        <w:t>пространении среди населения и экономических субъектов информации о с</w:t>
      </w:r>
      <w:r>
        <w:rPr>
          <w:lang w:val="ru-RU"/>
        </w:rPr>
        <w:t>и</w:t>
      </w:r>
      <w:r>
        <w:rPr>
          <w:lang w:val="ru-RU"/>
        </w:rPr>
        <w:t>туации на рынке труда.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Государственный департамент статистики и социологии Республики Мо</w:t>
      </w:r>
      <w:r>
        <w:rPr>
          <w:lang w:val="ru-RU"/>
        </w:rPr>
        <w:t>л</w:t>
      </w:r>
      <w:r>
        <w:rPr>
          <w:lang w:val="ru-RU"/>
        </w:rPr>
        <w:t>довы не ведет статистику в отношении женщин, занимающихся предприним</w:t>
      </w:r>
      <w:r>
        <w:rPr>
          <w:lang w:val="ru-RU"/>
        </w:rPr>
        <w:t>а</w:t>
      </w:r>
      <w:r>
        <w:rPr>
          <w:lang w:val="ru-RU"/>
        </w:rPr>
        <w:t>тельской деятельностью внутри своих домашних хозяйств и не получающих плату за свою работу. При исчислении ВВП неоплачиваемый труд работников в сел</w:t>
      </w:r>
      <w:r>
        <w:rPr>
          <w:lang w:val="ru-RU"/>
        </w:rPr>
        <w:t>ь</w:t>
      </w:r>
      <w:r>
        <w:rPr>
          <w:lang w:val="ru-RU"/>
        </w:rPr>
        <w:t>ском хозяйстве не учитывается.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  <w:t>Согласно положениям законодательства Республики Молдовы, касающ</w:t>
      </w:r>
      <w:r>
        <w:rPr>
          <w:lang w:val="ru-RU"/>
        </w:rPr>
        <w:t>е</w:t>
      </w:r>
      <w:r>
        <w:rPr>
          <w:lang w:val="ru-RU"/>
        </w:rPr>
        <w:t>гося государственной системы социального страхования, трудовой стаж, кот</w:t>
      </w:r>
      <w:r>
        <w:rPr>
          <w:lang w:val="ru-RU"/>
        </w:rPr>
        <w:t>о</w:t>
      </w:r>
      <w:r>
        <w:rPr>
          <w:lang w:val="ru-RU"/>
        </w:rPr>
        <w:t>рый дает право на получение пенсии, включает только те периоды, в течение которых работник выплачивал взносы в государственную систему социального страхования.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соответствии с этими условиями неоплачиваемый труд женщин в д</w:t>
      </w:r>
      <w:r>
        <w:rPr>
          <w:lang w:val="ru-RU"/>
        </w:rPr>
        <w:t>о</w:t>
      </w:r>
      <w:r>
        <w:rPr>
          <w:lang w:val="ru-RU"/>
        </w:rPr>
        <w:t>машних хозяйствах или приусадебных хозяйствах, при котором такие взносы не выплачиваются, не учитывается при исчислении размера и начислении пе</w:t>
      </w:r>
      <w:r>
        <w:rPr>
          <w:lang w:val="ru-RU"/>
        </w:rPr>
        <w:t>н</w:t>
      </w:r>
      <w:r>
        <w:rPr>
          <w:lang w:val="ru-RU"/>
        </w:rPr>
        <w:t>сий по возрасту.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законодательстве Республики признается принцип гендерного равенс</w:t>
      </w:r>
      <w:r>
        <w:rPr>
          <w:lang w:val="ru-RU"/>
        </w:rPr>
        <w:t>т</w:t>
      </w:r>
      <w:r>
        <w:rPr>
          <w:lang w:val="ru-RU"/>
        </w:rPr>
        <w:t>ва во всех сферах жизнедеятельности, и каждый трудящийся имеет право на получение равной платы за труд равной ценности без какой-либо дискримин</w:t>
      </w:r>
      <w:r>
        <w:rPr>
          <w:lang w:val="ru-RU"/>
        </w:rPr>
        <w:t>а</w:t>
      </w:r>
      <w:r>
        <w:rPr>
          <w:lang w:val="ru-RU"/>
        </w:rPr>
        <w:t>ции и не ниже минимального размера оплаты труда, предусмотренного зак</w:t>
      </w:r>
      <w:r>
        <w:rPr>
          <w:lang w:val="ru-RU"/>
        </w:rPr>
        <w:t>о</w:t>
      </w:r>
      <w:r>
        <w:rPr>
          <w:lang w:val="ru-RU"/>
        </w:rPr>
        <w:t>ном.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Важность государственной системы оплаты труда определяется ролью з</w:t>
      </w:r>
      <w:r>
        <w:rPr>
          <w:lang w:val="ru-RU"/>
        </w:rPr>
        <w:t>а</w:t>
      </w:r>
      <w:r>
        <w:rPr>
          <w:lang w:val="ru-RU"/>
        </w:rPr>
        <w:t>работной платы как стимула к труду и главного источника дохода в целях удо</w:t>
      </w:r>
      <w:r>
        <w:rPr>
          <w:lang w:val="ru-RU"/>
        </w:rPr>
        <w:t>в</w:t>
      </w:r>
      <w:r>
        <w:rPr>
          <w:lang w:val="ru-RU"/>
        </w:rPr>
        <w:t>летворения жизненно важных потребностей трудящегося и членов его семьи.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  <w:t>Закон о заработной плате не содержит никаких дискриминационных по признаку пола элементов и в качестве правовых источников опирается на п</w:t>
      </w:r>
      <w:r>
        <w:rPr>
          <w:lang w:val="ru-RU"/>
        </w:rPr>
        <w:t>о</w:t>
      </w:r>
      <w:r>
        <w:rPr>
          <w:lang w:val="ru-RU"/>
        </w:rPr>
        <w:t>ложения Конституции Республики Молдовы, международные документы, Ко</w:t>
      </w:r>
      <w:r>
        <w:rPr>
          <w:lang w:val="ru-RU"/>
        </w:rPr>
        <w:t>н</w:t>
      </w:r>
      <w:r>
        <w:rPr>
          <w:lang w:val="ru-RU"/>
        </w:rPr>
        <w:t>венцию № 95 об охране заработной платы, ратифицированную парламентом Республики Молдовы 26 сентября 1995 года, и Конвенцию № 100 о равном вознаграждении, ратифицированную 1 октября 1999 года. В Законе о зарабо</w:t>
      </w:r>
      <w:r>
        <w:rPr>
          <w:lang w:val="ru-RU"/>
        </w:rPr>
        <w:t>т</w:t>
      </w:r>
      <w:r>
        <w:rPr>
          <w:lang w:val="ru-RU"/>
        </w:rPr>
        <w:t>ной плате (№ 847-XV от 14 февраля 2002 года) предусматривается, что размер заработной платы определяется независимо от возраста, пола, расы, наци</w:t>
      </w:r>
      <w:r>
        <w:rPr>
          <w:lang w:val="ru-RU"/>
        </w:rPr>
        <w:t>о</w:t>
      </w:r>
      <w:r>
        <w:rPr>
          <w:lang w:val="ru-RU"/>
        </w:rPr>
        <w:t>нальности, политической принадлежности, вероисповедания и социального происхождения. В этом Законе содержатся экономические, юридические и о</w:t>
      </w:r>
      <w:r>
        <w:rPr>
          <w:lang w:val="ru-RU"/>
        </w:rPr>
        <w:t>р</w:t>
      </w:r>
      <w:r>
        <w:rPr>
          <w:lang w:val="ru-RU"/>
        </w:rPr>
        <w:t>ганизационные принципы оплаты труда трудящихся, работающих по индив</w:t>
      </w:r>
      <w:r>
        <w:rPr>
          <w:lang w:val="ru-RU"/>
        </w:rPr>
        <w:t>и</w:t>
      </w:r>
      <w:r>
        <w:rPr>
          <w:lang w:val="ru-RU"/>
        </w:rPr>
        <w:t>дуальным трудовым соглашениям с физическими или юридическими лицами независимо от вида собственности и юридического статуса последних. В Зак</w:t>
      </w:r>
      <w:r>
        <w:rPr>
          <w:lang w:val="ru-RU"/>
        </w:rPr>
        <w:t>о</w:t>
      </w:r>
      <w:r>
        <w:rPr>
          <w:lang w:val="ru-RU"/>
        </w:rPr>
        <w:t>не определяются условия, формы и системы платежей, структура оплаты труда и источники оплаты труда. Структура заработной платы основана на системе ставок, которая включает различные градации, шкалы оплаты труда, структуры заработной платы в зависимости от занимаемой должности и руководства по квалификационным ставкам.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Законе о государственной службе (№ 443-XIII от 4 мая 1995 года) гов</w:t>
      </w:r>
      <w:r>
        <w:rPr>
          <w:lang w:val="ru-RU"/>
        </w:rPr>
        <w:t>о</w:t>
      </w:r>
      <w:r>
        <w:rPr>
          <w:lang w:val="ru-RU"/>
        </w:rPr>
        <w:t>рится, что все граждане имеют равный доступ к государственной службе на основе их навыков и уровня профессиональной квалификации.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Законе о порядке определения минимального размера оплаты труда и пересмотра минимального размера оплаты труда (№ 143-XIV от 28 декабря 2000 года) говорится, что под минимальной оплатой труда понимается мин</w:t>
      </w:r>
      <w:r>
        <w:rPr>
          <w:lang w:val="ru-RU"/>
        </w:rPr>
        <w:t>и</w:t>
      </w:r>
      <w:r>
        <w:rPr>
          <w:lang w:val="ru-RU"/>
        </w:rPr>
        <w:t>мальный размер вознаграждения, определяемый государством и предоставля</w:t>
      </w:r>
      <w:r>
        <w:rPr>
          <w:lang w:val="ru-RU"/>
        </w:rPr>
        <w:t>е</w:t>
      </w:r>
      <w:r>
        <w:rPr>
          <w:lang w:val="ru-RU"/>
        </w:rPr>
        <w:t>мый за элементарную, неквалифицированную работу; работодатель не имеет права платить работнику сумму ниже минимального размера оплаты труда за работу, выполняемую работником за час или месяц работы. Эта сумма не м</w:t>
      </w:r>
      <w:r>
        <w:rPr>
          <w:lang w:val="ru-RU"/>
        </w:rPr>
        <w:t>о</w:t>
      </w:r>
      <w:r>
        <w:rPr>
          <w:lang w:val="ru-RU"/>
        </w:rPr>
        <w:t>жет быть снижена ни на основании коллективного трудового соглашения, ни на основании индивидуального трудового соглашения. Размер минимальной о</w:t>
      </w:r>
      <w:r>
        <w:rPr>
          <w:lang w:val="ru-RU"/>
        </w:rPr>
        <w:t>п</w:t>
      </w:r>
      <w:r>
        <w:rPr>
          <w:lang w:val="ru-RU"/>
        </w:rPr>
        <w:t>латы труда определяется на основе конкретных экономических условий, уро</w:t>
      </w:r>
      <w:r>
        <w:rPr>
          <w:lang w:val="ru-RU"/>
        </w:rPr>
        <w:t>в</w:t>
      </w:r>
      <w:r>
        <w:rPr>
          <w:lang w:val="ru-RU"/>
        </w:rPr>
        <w:t>ня средней заработной платы в народном хозяйстве, а также с учетом прогн</w:t>
      </w:r>
      <w:r>
        <w:rPr>
          <w:lang w:val="ru-RU"/>
        </w:rPr>
        <w:t>о</w:t>
      </w:r>
      <w:r>
        <w:rPr>
          <w:lang w:val="ru-RU"/>
        </w:rPr>
        <w:t>зируемых темпов инфляции и официально утверждается решением правител</w:t>
      </w:r>
      <w:r>
        <w:rPr>
          <w:lang w:val="ru-RU"/>
        </w:rPr>
        <w:t>ь</w:t>
      </w:r>
      <w:r>
        <w:rPr>
          <w:lang w:val="ru-RU"/>
        </w:rPr>
        <w:t>ства на основе консультаций с профессиональными ассоциациями и профсо</w:t>
      </w:r>
      <w:r>
        <w:rPr>
          <w:lang w:val="ru-RU"/>
        </w:rPr>
        <w:t>ю</w:t>
      </w:r>
      <w:r>
        <w:rPr>
          <w:lang w:val="ru-RU"/>
        </w:rPr>
        <w:t>зами. С 1 апреля 2001 года минимальный размер оплаты труда в стране уст</w:t>
      </w:r>
      <w:r>
        <w:rPr>
          <w:lang w:val="ru-RU"/>
        </w:rPr>
        <w:t>а</w:t>
      </w:r>
      <w:r>
        <w:rPr>
          <w:lang w:val="ru-RU"/>
        </w:rPr>
        <w:t>новлен в размере 100 леев; в сельских районах на независимых в финансовом отношении хозяйственных единицах — для работников первой категории без учета вида собственности и юридической формы организации предприятия — минимальный размер оплаты труда неоднократно менялся. Так, с сентября 2001 года минимальный размер оплаты труда равнялся 169 леям (13 долларам), с 1 июня 2002 года — 250 леям (18,5 доллара), с 1 апреля 2003 года — 300 л</w:t>
      </w:r>
      <w:r>
        <w:rPr>
          <w:lang w:val="ru-RU"/>
        </w:rPr>
        <w:t>е</w:t>
      </w:r>
      <w:r>
        <w:rPr>
          <w:lang w:val="ru-RU"/>
        </w:rPr>
        <w:t>ям, а с 1 июля 2003 года — 340 леям (25 долларам).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Система оплаты труда опирается на некоторые принципы, которые служат о</w:t>
      </w:r>
      <w:r>
        <w:rPr>
          <w:lang w:val="ru-RU"/>
        </w:rPr>
        <w:t>с</w:t>
      </w:r>
      <w:r>
        <w:rPr>
          <w:lang w:val="ru-RU"/>
        </w:rPr>
        <w:t>новой для определения размера оплаты труда трудящихся.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Ниже даются некоторые общие и наиболее часто используемые принц</w:t>
      </w:r>
      <w:r>
        <w:rPr>
          <w:lang w:val="ru-RU"/>
        </w:rPr>
        <w:t>и</w:t>
      </w:r>
      <w:r>
        <w:rPr>
          <w:lang w:val="ru-RU"/>
        </w:rPr>
        <w:t>пы.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1.</w:t>
      </w:r>
      <w:r>
        <w:rPr>
          <w:lang w:val="ru-RU"/>
        </w:rPr>
        <w:tab/>
      </w:r>
      <w:r>
        <w:rPr>
          <w:i/>
          <w:lang w:val="ru-RU"/>
        </w:rPr>
        <w:t>Равная плата за труд равной ценности.</w:t>
      </w:r>
      <w:r>
        <w:rPr>
          <w:lang w:val="ru-RU"/>
        </w:rPr>
        <w:t xml:space="preserve"> Этот принцип является о</w:t>
      </w:r>
      <w:r>
        <w:rPr>
          <w:lang w:val="ru-RU"/>
        </w:rPr>
        <w:t>д</w:t>
      </w:r>
      <w:r>
        <w:rPr>
          <w:lang w:val="ru-RU"/>
        </w:rPr>
        <w:t>ним из основных принципов вознаграждения и имеет исключительную практ</w:t>
      </w:r>
      <w:r>
        <w:rPr>
          <w:lang w:val="ru-RU"/>
        </w:rPr>
        <w:t>и</w:t>
      </w:r>
      <w:r>
        <w:rPr>
          <w:lang w:val="ru-RU"/>
        </w:rPr>
        <w:t>ческую важность, поскольку он служит точкой отсчета при определении ра</w:t>
      </w:r>
      <w:r>
        <w:rPr>
          <w:lang w:val="ru-RU"/>
        </w:rPr>
        <w:t>з</w:t>
      </w:r>
      <w:r>
        <w:rPr>
          <w:lang w:val="ru-RU"/>
        </w:rPr>
        <w:t>мера вознаграждения. Согласно этому принципу два или более лиц, выпо</w:t>
      </w:r>
      <w:r>
        <w:rPr>
          <w:lang w:val="ru-RU"/>
        </w:rPr>
        <w:t>л</w:t>
      </w:r>
      <w:r>
        <w:rPr>
          <w:lang w:val="ru-RU"/>
        </w:rPr>
        <w:t>няющих одинаковую в количественном и качественном отношении работу, п</w:t>
      </w:r>
      <w:r>
        <w:rPr>
          <w:lang w:val="ru-RU"/>
        </w:rPr>
        <w:t>о</w:t>
      </w:r>
      <w:r>
        <w:rPr>
          <w:lang w:val="ru-RU"/>
        </w:rPr>
        <w:t>лучают одно и то же вознаграждение независимо от их пола, возраста, религии и т. д. Определение размера вознаграждения исходя из указанного принципа наилу</w:t>
      </w:r>
      <w:r>
        <w:rPr>
          <w:lang w:val="ru-RU"/>
        </w:rPr>
        <w:t>ч</w:t>
      </w:r>
      <w:r>
        <w:rPr>
          <w:lang w:val="ru-RU"/>
        </w:rPr>
        <w:t xml:space="preserve">шим образом гарантирует </w:t>
      </w:r>
      <w:r>
        <w:rPr>
          <w:i/>
          <w:lang w:val="ru-RU"/>
        </w:rPr>
        <w:t>справедливость</w:t>
      </w:r>
      <w:r>
        <w:rPr>
          <w:lang w:val="ru-RU"/>
        </w:rPr>
        <w:t>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2.</w:t>
      </w:r>
      <w:r>
        <w:rPr>
          <w:lang w:val="ru-RU"/>
        </w:rPr>
        <w:tab/>
      </w:r>
      <w:r>
        <w:rPr>
          <w:i/>
          <w:lang w:val="ru-RU"/>
        </w:rPr>
        <w:t>Различие размеров вознаграждения в зависимости от объема в</w:t>
      </w:r>
      <w:r>
        <w:rPr>
          <w:i/>
          <w:lang w:val="ru-RU"/>
        </w:rPr>
        <w:t>ы</w:t>
      </w:r>
      <w:r>
        <w:rPr>
          <w:i/>
          <w:lang w:val="ru-RU"/>
        </w:rPr>
        <w:t>полняемой работы.</w:t>
      </w:r>
      <w:r>
        <w:rPr>
          <w:lang w:val="ru-RU"/>
        </w:rPr>
        <w:t xml:space="preserve"> Согласно этому принципу объем выполняемой трудящимся работы можно измерить с помощью объема выпускаемой им продукции или количества затраченного времени.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3.</w:t>
      </w:r>
      <w:r>
        <w:rPr>
          <w:lang w:val="ru-RU"/>
        </w:rPr>
        <w:tab/>
      </w:r>
      <w:r>
        <w:rPr>
          <w:i/>
          <w:lang w:val="ru-RU"/>
        </w:rPr>
        <w:t>Вознаграждение в зависимости от уровня профессиональной квал</w:t>
      </w:r>
      <w:r>
        <w:rPr>
          <w:i/>
          <w:lang w:val="ru-RU"/>
        </w:rPr>
        <w:t>и</w:t>
      </w:r>
      <w:r>
        <w:rPr>
          <w:i/>
          <w:lang w:val="ru-RU"/>
        </w:rPr>
        <w:t>фикации</w:t>
      </w:r>
      <w:r>
        <w:rPr>
          <w:lang w:val="ru-RU"/>
        </w:rPr>
        <w:t>. Применение данного принципа стимулирует работников непрерывно повышать свой уровень профессиональной квалификации в своих личных и</w:t>
      </w:r>
      <w:r>
        <w:rPr>
          <w:lang w:val="ru-RU"/>
        </w:rPr>
        <w:t>н</w:t>
      </w:r>
      <w:r>
        <w:rPr>
          <w:lang w:val="ru-RU"/>
        </w:rPr>
        <w:t>тересах и в интересах компании, поскольку чем более высоким уровнем кв</w:t>
      </w:r>
      <w:r>
        <w:rPr>
          <w:lang w:val="ru-RU"/>
        </w:rPr>
        <w:t>а</w:t>
      </w:r>
      <w:r>
        <w:rPr>
          <w:lang w:val="ru-RU"/>
        </w:rPr>
        <w:t>лификации он будет обладать, тем большим будет его личный вклад в прои</w:t>
      </w:r>
      <w:r>
        <w:rPr>
          <w:lang w:val="ru-RU"/>
        </w:rPr>
        <w:t>з</w:t>
      </w:r>
      <w:r>
        <w:rPr>
          <w:lang w:val="ru-RU"/>
        </w:rPr>
        <w:t>водство и, соответственно, тем выше будет уровень его заработной платы.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4.</w:t>
      </w:r>
      <w:r>
        <w:rPr>
          <w:lang w:val="ru-RU"/>
        </w:rPr>
        <w:tab/>
      </w:r>
      <w:r>
        <w:rPr>
          <w:i/>
          <w:lang w:val="ru-RU"/>
        </w:rPr>
        <w:t>Вознаграждение в зависимости от качества выполняемой работы.</w:t>
      </w:r>
      <w:r>
        <w:rPr>
          <w:lang w:val="ru-RU"/>
        </w:rPr>
        <w:t xml:space="preserve"> В большинстве случаев вознаграждение зависит от уровня профессиональной квалификации; однако высококачественный труд необходимо стимулировать, поскольку могут иметь место ситуации, когда 2 работника с одинаковой квал</w:t>
      </w:r>
      <w:r>
        <w:rPr>
          <w:lang w:val="ru-RU"/>
        </w:rPr>
        <w:t>и</w:t>
      </w:r>
      <w:r>
        <w:rPr>
          <w:lang w:val="ru-RU"/>
        </w:rPr>
        <w:t>фикацией дают разные по качеству результаты.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5.</w:t>
      </w:r>
      <w:r>
        <w:rPr>
          <w:lang w:val="ru-RU"/>
        </w:rPr>
        <w:tab/>
      </w:r>
      <w:r>
        <w:rPr>
          <w:i/>
          <w:lang w:val="ru-RU"/>
        </w:rPr>
        <w:t>Вознаграждение с учетом условий труда.</w:t>
      </w:r>
      <w:r>
        <w:rPr>
          <w:lang w:val="ru-RU"/>
        </w:rPr>
        <w:t xml:space="preserve"> Любая система оплаты труда должна также учитывать условия, в которых осуществляется произво</w:t>
      </w:r>
      <w:r>
        <w:rPr>
          <w:lang w:val="ru-RU"/>
        </w:rPr>
        <w:t>д</w:t>
      </w:r>
      <w:r>
        <w:rPr>
          <w:lang w:val="ru-RU"/>
        </w:rPr>
        <w:t>ственная деятельность. Применение данного принципа проявляется в системе оплаты труда в следующем: предоставление дополнительных льгот за работу, выполняемую в опасных или вредных условиях исходя из количества часов, проработанных в таких условиях; предоставление сокращенного рабочего дня; предоставление дополнительного отпуска и т. д. Такие меры принимаются на основании статьи 16 Закона о заработной плате и статей 139, 157, 158 и 159 Трудового кодекса.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то же время следует улучшить действующее законодательство, в кот</w:t>
      </w:r>
      <w:r>
        <w:rPr>
          <w:lang w:val="ru-RU"/>
        </w:rPr>
        <w:t>о</w:t>
      </w:r>
      <w:r>
        <w:rPr>
          <w:lang w:val="ru-RU"/>
        </w:rPr>
        <w:t>ром помимо заявлений о необходимости обеспечения гендерного равенства должны содержаться более конкретные и четкие нормы охраны заработной платы же</w:t>
      </w:r>
      <w:r>
        <w:rPr>
          <w:lang w:val="ru-RU"/>
        </w:rPr>
        <w:t>н</w:t>
      </w:r>
      <w:r>
        <w:rPr>
          <w:lang w:val="ru-RU"/>
        </w:rPr>
        <w:t>щин.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  <w:t>В бюджетном секторе условия вознаграждения и размер заработной платы жестко регулируются нормативными документами, в результате чего лица, в</w:t>
      </w:r>
      <w:r>
        <w:rPr>
          <w:lang w:val="ru-RU"/>
        </w:rPr>
        <w:t>ы</w:t>
      </w:r>
      <w:r>
        <w:rPr>
          <w:lang w:val="ru-RU"/>
        </w:rPr>
        <w:t>полняющие аналогичную работу, получают заработную плату в равном объеме независимо от пола. Средняя заработная плата женщин ниже средней зарабо</w:t>
      </w:r>
      <w:r>
        <w:rPr>
          <w:lang w:val="ru-RU"/>
        </w:rPr>
        <w:t>т</w:t>
      </w:r>
      <w:r>
        <w:rPr>
          <w:lang w:val="ru-RU"/>
        </w:rPr>
        <w:t>ной платы мужчин по причине того, что большинство женщин выполняют р</w:t>
      </w:r>
      <w:r>
        <w:rPr>
          <w:lang w:val="ru-RU"/>
        </w:rPr>
        <w:t>а</w:t>
      </w:r>
      <w:r>
        <w:rPr>
          <w:lang w:val="ru-RU"/>
        </w:rPr>
        <w:t>боту более низкой квал</w:t>
      </w:r>
      <w:r>
        <w:rPr>
          <w:lang w:val="ru-RU"/>
        </w:rPr>
        <w:t>и</w:t>
      </w:r>
      <w:r>
        <w:rPr>
          <w:lang w:val="ru-RU"/>
        </w:rPr>
        <w:t>фикации и поэтому имеют более низкий заработок.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Так, например, среди 851 мэра доля женщин составляет лишь 10,9 процента (или 93 женщины); среди секретарей мэров доля женщин с</w:t>
      </w:r>
      <w:r>
        <w:rPr>
          <w:lang w:val="ru-RU"/>
        </w:rPr>
        <w:t>о</w:t>
      </w:r>
      <w:r>
        <w:rPr>
          <w:lang w:val="ru-RU"/>
        </w:rPr>
        <w:t>ставляет 73 процента, причем заработная плата секретарей на 10 процентов ниже зар</w:t>
      </w:r>
      <w:r>
        <w:rPr>
          <w:lang w:val="ru-RU"/>
        </w:rPr>
        <w:t>а</w:t>
      </w:r>
      <w:r>
        <w:rPr>
          <w:lang w:val="ru-RU"/>
        </w:rPr>
        <w:t>ботной платы мэров.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сельском хозяйстве ситуация выглядит еще более сложной из-за того, что размер заработка определяется несколькими факторами, такими как ко</w:t>
      </w:r>
      <w:r>
        <w:rPr>
          <w:lang w:val="ru-RU"/>
        </w:rPr>
        <w:t>м</w:t>
      </w:r>
      <w:r>
        <w:rPr>
          <w:lang w:val="ru-RU"/>
        </w:rPr>
        <w:t>плексный характер выполняемой работы, эффективность оборудования, сло</w:t>
      </w:r>
      <w:r>
        <w:rPr>
          <w:lang w:val="ru-RU"/>
        </w:rPr>
        <w:t>ж</w:t>
      </w:r>
      <w:r>
        <w:rPr>
          <w:lang w:val="ru-RU"/>
        </w:rPr>
        <w:t>ность и интенсивность работы, уровень квалификации и, что немаловажно, о</w:t>
      </w:r>
      <w:r>
        <w:rPr>
          <w:lang w:val="ru-RU"/>
        </w:rPr>
        <w:t>т</w:t>
      </w:r>
      <w:r>
        <w:rPr>
          <w:lang w:val="ru-RU"/>
        </w:rPr>
        <w:t>ношение работ</w:t>
      </w:r>
      <w:r>
        <w:rPr>
          <w:lang w:val="ru-RU"/>
        </w:rPr>
        <w:t>о</w:t>
      </w:r>
      <w:r>
        <w:rPr>
          <w:lang w:val="ru-RU"/>
        </w:rPr>
        <w:t>дателя.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К примеру, в отрасли машиностроения из 200 слесарей 36 являются же</w:t>
      </w:r>
      <w:r>
        <w:rPr>
          <w:lang w:val="ru-RU"/>
        </w:rPr>
        <w:t>н</w:t>
      </w:r>
      <w:r>
        <w:rPr>
          <w:lang w:val="ru-RU"/>
        </w:rPr>
        <w:t>щинами, которые ежемесячно получают заработную плату в размере 590 леев, в то время как слесари-мужчины получают 828,2 лея, или на 40 процентов больше, чем женщины; в сфере оптовой торговли женщина-бухгалтер получает 901 лей, или на 19 процентов меньше, чем мужчины; в области коммуникации женщина-оператор получает 698 леев, или на 38 процентов меньше, чем му</w:t>
      </w:r>
      <w:r>
        <w:rPr>
          <w:lang w:val="ru-RU"/>
        </w:rPr>
        <w:t>ж</w:t>
      </w:r>
      <w:r>
        <w:rPr>
          <w:lang w:val="ru-RU"/>
        </w:rPr>
        <w:t>чина, и таких примеров множество.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Приведенные выше примеры свидетельствуют о том, что в частном се</w:t>
      </w:r>
      <w:r>
        <w:rPr>
          <w:lang w:val="ru-RU"/>
        </w:rPr>
        <w:t>к</w:t>
      </w:r>
      <w:r>
        <w:rPr>
          <w:lang w:val="ru-RU"/>
        </w:rPr>
        <w:t>торе на малых предприятиях женщины, по всей вероятности, подвергаются большей дискриминации.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Необходимо усовершенствовать действующее законодательство, которое помимо провозглашения гендерного равенства содержало бы более конкретные и четкие нормы, касающиеся охраны оплаты труда женщин. В качестве по</w:t>
      </w:r>
      <w:r>
        <w:rPr>
          <w:lang w:val="ru-RU"/>
        </w:rPr>
        <w:t>д</w:t>
      </w:r>
      <w:r>
        <w:rPr>
          <w:lang w:val="ru-RU"/>
        </w:rPr>
        <w:t>тверждения см. таблицу «Соотношение оплаты труда мужчин и женщин» в Прил</w:t>
      </w:r>
      <w:r>
        <w:rPr>
          <w:lang w:val="ru-RU"/>
        </w:rPr>
        <w:t>о</w:t>
      </w:r>
      <w:r>
        <w:rPr>
          <w:lang w:val="ru-RU"/>
        </w:rPr>
        <w:t>жении 2.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Обусловленные экономическим и финансовым положением страны сло</w:t>
      </w:r>
      <w:r>
        <w:rPr>
          <w:lang w:val="ru-RU"/>
        </w:rPr>
        <w:t>ж</w:t>
      </w:r>
      <w:r>
        <w:rPr>
          <w:lang w:val="ru-RU"/>
        </w:rPr>
        <w:t>ные условия жизни являются главными причинами неудовлетворенности, кот</w:t>
      </w:r>
      <w:r>
        <w:rPr>
          <w:lang w:val="ru-RU"/>
        </w:rPr>
        <w:t>о</w:t>
      </w:r>
      <w:r>
        <w:rPr>
          <w:lang w:val="ru-RU"/>
        </w:rPr>
        <w:t>рую испытывают различные социальные классы. В качестве одного из главных показателей для определения уровня жизни используется минимальный бю</w:t>
      </w:r>
      <w:r>
        <w:rPr>
          <w:lang w:val="ru-RU"/>
        </w:rPr>
        <w:t>д</w:t>
      </w:r>
      <w:r>
        <w:rPr>
          <w:lang w:val="ru-RU"/>
        </w:rPr>
        <w:t>жет потребительских расходов. Эти расходы являются социальным нормативом и охватывают стоимость минимального набора продовольственных товаров, непродовольственных товаров и услуг, определенную с помощью научных и</w:t>
      </w:r>
      <w:r>
        <w:rPr>
          <w:lang w:val="ru-RU"/>
        </w:rPr>
        <w:t>с</w:t>
      </w:r>
      <w:r>
        <w:rPr>
          <w:lang w:val="ru-RU"/>
        </w:rPr>
        <w:t>следований. Величина этих расходов рассчитывается в соответствии с Решен</w:t>
      </w:r>
      <w:r>
        <w:rPr>
          <w:lang w:val="ru-RU"/>
        </w:rPr>
        <w:t>и</w:t>
      </w:r>
      <w:r>
        <w:rPr>
          <w:lang w:val="ru-RU"/>
        </w:rPr>
        <w:t>ем правительства Республики Молдовы «Об утверждении предварительного метода расчета минимальной стоимости жизни» № 460 от 27 июля 1993 года. Данный метод был разработан на основании президентского Указа № 140 от 18 июля 1993 года «О минимальной стоимости жизни».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  <w:t>Минимальная стоимость жизни рассчитывается на основе среднемеся</w:t>
      </w:r>
      <w:r>
        <w:rPr>
          <w:lang w:val="ru-RU"/>
        </w:rPr>
        <w:t>ч</w:t>
      </w:r>
      <w:r>
        <w:rPr>
          <w:lang w:val="ru-RU"/>
        </w:rPr>
        <w:t>ных цен, которые выясняются в ходе обследования, проводимого статистиками в 760 магазинах, относящихся к различным видам собственности, рынках и предприятиях, оказывающих услуги населению в 11 репрезентативных городах и населенных пунктах.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Другим показателем стоимости жизни является прожиточный минимум. Условия, структура, компоненты и метод исчисления прожиточного минимума определяются с помощью утвержденного Решением правительства Республики Молдовы № 902 от 28 августа 2000 года метода исчисления прожиточного м</w:t>
      </w:r>
      <w:r>
        <w:rPr>
          <w:lang w:val="ru-RU"/>
        </w:rPr>
        <w:t>и</w:t>
      </w:r>
      <w:r>
        <w:rPr>
          <w:lang w:val="ru-RU"/>
        </w:rPr>
        <w:t>нимума.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Прожиточный минимум предполагает минимальный объем потребления продовольственных и непродовольственных товаров, а также услуг для удовл</w:t>
      </w:r>
      <w:r>
        <w:rPr>
          <w:lang w:val="ru-RU"/>
        </w:rPr>
        <w:t>е</w:t>
      </w:r>
      <w:r>
        <w:rPr>
          <w:lang w:val="ru-RU"/>
        </w:rPr>
        <w:t>творения насущных потребностей, достаточный для поддержания здоровья и жизнедеятельности человека при потреблении ограниченного ассортимента товаров и услуг.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Ежемесячные расходы на продукты питания (из расчета 2282 килокалорий в день) рассчитываются исходя из коэффициентов потребл</w:t>
      </w:r>
      <w:r>
        <w:rPr>
          <w:lang w:val="ru-RU"/>
        </w:rPr>
        <w:t>е</w:t>
      </w:r>
      <w:r>
        <w:rPr>
          <w:lang w:val="ru-RU"/>
        </w:rPr>
        <w:t>ния и средних цен, которые покупатели платят за те или иные товары; по о</w:t>
      </w:r>
      <w:r>
        <w:rPr>
          <w:lang w:val="ru-RU"/>
        </w:rPr>
        <w:t>с</w:t>
      </w:r>
      <w:r>
        <w:rPr>
          <w:lang w:val="ru-RU"/>
        </w:rPr>
        <w:t>тальным товарам расчеты производятся на основе средних расходов семей, о</w:t>
      </w:r>
      <w:r>
        <w:rPr>
          <w:lang w:val="ru-RU"/>
        </w:rPr>
        <w:t>п</w:t>
      </w:r>
      <w:r>
        <w:rPr>
          <w:lang w:val="ru-RU"/>
        </w:rPr>
        <w:t>ределяемых после обслед</w:t>
      </w:r>
      <w:r>
        <w:rPr>
          <w:lang w:val="ru-RU"/>
        </w:rPr>
        <w:t>о</w:t>
      </w:r>
      <w:r>
        <w:rPr>
          <w:lang w:val="ru-RU"/>
        </w:rPr>
        <w:t>вания бюджетов домашних хозяйств.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Упомянутые выше документы носят предварительный характер вследс</w:t>
      </w:r>
      <w:r>
        <w:rPr>
          <w:lang w:val="ru-RU"/>
        </w:rPr>
        <w:t>т</w:t>
      </w:r>
      <w:r>
        <w:rPr>
          <w:lang w:val="ru-RU"/>
        </w:rPr>
        <w:t>вие того, что в законодательстве Республики Молдовы не используются терм</w:t>
      </w:r>
      <w:r>
        <w:rPr>
          <w:lang w:val="ru-RU"/>
        </w:rPr>
        <w:t>и</w:t>
      </w:r>
      <w:r>
        <w:rPr>
          <w:lang w:val="ru-RU"/>
        </w:rPr>
        <w:t>ны «минимальная стоимость жизни» и «прожиточный мин</w:t>
      </w:r>
      <w:r>
        <w:rPr>
          <w:lang w:val="ru-RU"/>
        </w:rPr>
        <w:t>и</w:t>
      </w:r>
      <w:r>
        <w:rPr>
          <w:lang w:val="ru-RU"/>
        </w:rPr>
        <w:t>мум».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размер средней номинальной заработной платы в народном хозяйстве составлял 691,9 лея (или 51 долл. США); в 2001 году — 543,7 лея (или 42 долл. США); а в 2000 году — 407,9 лея (около 33 долл. США).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Средняя величина минимальной стоимости жизни в 2002 году составляла 1137 леев, или приблизительно 84 долл. США, что на 8 процентов выше по сравнению с 2001 годом и на 20 процентов выше по сравн</w:t>
      </w:r>
      <w:r>
        <w:rPr>
          <w:lang w:val="ru-RU"/>
        </w:rPr>
        <w:t>е</w:t>
      </w:r>
      <w:r>
        <w:rPr>
          <w:lang w:val="ru-RU"/>
        </w:rPr>
        <w:t>нию с 2000 годом.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период с 2000 по 2002 год доля среднемесячной заработной платы в н</w:t>
      </w:r>
      <w:r>
        <w:rPr>
          <w:lang w:val="ru-RU"/>
        </w:rPr>
        <w:t>а</w:t>
      </w:r>
      <w:r>
        <w:rPr>
          <w:lang w:val="ru-RU"/>
        </w:rPr>
        <w:t>родном хозяйстве от минимальной стоимости жизни равнялась 43 процентам в 2000 году, 52 процентам в 2001 году и 61 проценту в 2002 году.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среднемесячная величина прожиточного минимума на душу населения составляла 538,4 лея (или 40 долл. США) по сравнению с 468,7 лея (или 36 долл. США) в 2001 году, включая 606,6 лея (45 долл. США) на каждого трудоспособного мужчину, в то время как в 2001 году среднемесячная велич</w:t>
      </w:r>
      <w:r>
        <w:rPr>
          <w:lang w:val="ru-RU"/>
        </w:rPr>
        <w:t>и</w:t>
      </w:r>
      <w:r>
        <w:rPr>
          <w:lang w:val="ru-RU"/>
        </w:rPr>
        <w:t>на прожиточного минимума на душу населения равнялась 526,4 лея (приблиз</w:t>
      </w:r>
      <w:r>
        <w:rPr>
          <w:lang w:val="ru-RU"/>
        </w:rPr>
        <w:t>и</w:t>
      </w:r>
      <w:r>
        <w:rPr>
          <w:lang w:val="ru-RU"/>
        </w:rPr>
        <w:t>тельно 40 долл. США), включая 535,9 лея (40 долл. США) на каждую труд</w:t>
      </w:r>
      <w:r>
        <w:rPr>
          <w:lang w:val="ru-RU"/>
        </w:rPr>
        <w:t>о</w:t>
      </w:r>
      <w:r>
        <w:rPr>
          <w:lang w:val="ru-RU"/>
        </w:rPr>
        <w:t>способную женщину, а в 2001 году — 466,2 лея (или примерно 36 долл. США).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  <w:t>Одним из основных принципов нового Трудового кодекса, который рег</w:t>
      </w:r>
      <w:r>
        <w:rPr>
          <w:lang w:val="ru-RU"/>
        </w:rPr>
        <w:t>у</w:t>
      </w:r>
      <w:r>
        <w:rPr>
          <w:lang w:val="ru-RU"/>
        </w:rPr>
        <w:t>лирует трудовые и другие отношения, непосредственно связанные с трудовыми ресурсами, является принцип недопущения дискриминации на производстве. Согласно статье 8 трудовые отношения основаны на принципе равенства всех трудящихся; любой вид прямой или косвенной дискриминации в отношении трудящегося по признаку пола, возраста, расы, национальности, этнического происхождения, религиозных убеждений, политической принадлежности, с</w:t>
      </w:r>
      <w:r>
        <w:rPr>
          <w:lang w:val="ru-RU"/>
        </w:rPr>
        <w:t>о</w:t>
      </w:r>
      <w:r>
        <w:rPr>
          <w:lang w:val="ru-RU"/>
        </w:rPr>
        <w:t>циального статуса, местожительства, инвалидности, членства или участия в профсоюзе, а также по иным признакам, которые напрямую не связаны с пр</w:t>
      </w:r>
      <w:r>
        <w:rPr>
          <w:lang w:val="ru-RU"/>
        </w:rPr>
        <w:t>о</w:t>
      </w:r>
      <w:r>
        <w:rPr>
          <w:lang w:val="ru-RU"/>
        </w:rPr>
        <w:t>фессиональными навыками трудящ</w:t>
      </w:r>
      <w:r>
        <w:rPr>
          <w:lang w:val="ru-RU"/>
        </w:rPr>
        <w:t>е</w:t>
      </w:r>
      <w:r>
        <w:rPr>
          <w:lang w:val="ru-RU"/>
        </w:rPr>
        <w:t>гося, запрещается.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Любые различия, исключения, предпочтения, а также некоторые права трудящихся, определяемые конкретными должностными функциями, которые обеспечиваются в законодательном порядке или с помощью специальных у</w:t>
      </w:r>
      <w:r>
        <w:rPr>
          <w:lang w:val="ru-RU"/>
        </w:rPr>
        <w:t>с</w:t>
      </w:r>
      <w:r>
        <w:rPr>
          <w:lang w:val="ru-RU"/>
        </w:rPr>
        <w:t>луг, предоставляемых государством лицам, нуждающимся в дополнительной социальной и правовой защите, не квалифицируются как проявления дискр</w:t>
      </w:r>
      <w:r>
        <w:rPr>
          <w:lang w:val="ru-RU"/>
        </w:rPr>
        <w:t>и</w:t>
      </w:r>
      <w:r>
        <w:rPr>
          <w:lang w:val="ru-RU"/>
        </w:rPr>
        <w:t>минации.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отличие от прежних законов в новый Кодекс включен ряд новых пол</w:t>
      </w:r>
      <w:r>
        <w:rPr>
          <w:lang w:val="ru-RU"/>
        </w:rPr>
        <w:t>о</w:t>
      </w:r>
      <w:r>
        <w:rPr>
          <w:lang w:val="ru-RU"/>
        </w:rPr>
        <w:t>жений, направленных на улучш</w:t>
      </w:r>
      <w:r>
        <w:rPr>
          <w:lang w:val="ru-RU"/>
        </w:rPr>
        <w:t>е</w:t>
      </w:r>
      <w:r>
        <w:rPr>
          <w:lang w:val="ru-RU"/>
        </w:rPr>
        <w:t>ние положения женщин, например: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Запрещается устанавливать испытательный срок по индивидуальному трудовому соглашению, заключа</w:t>
      </w:r>
      <w:r>
        <w:rPr>
          <w:lang w:val="ru-RU"/>
        </w:rPr>
        <w:t>е</w:t>
      </w:r>
      <w:r>
        <w:rPr>
          <w:lang w:val="ru-RU"/>
        </w:rPr>
        <w:t>мому с беременной женщиной (статья 62).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Запрещается использовать на ночных работах (статья 103) или сверхуро</w:t>
      </w:r>
      <w:r>
        <w:rPr>
          <w:lang w:val="ru-RU"/>
        </w:rPr>
        <w:t>ч</w:t>
      </w:r>
      <w:r>
        <w:rPr>
          <w:lang w:val="ru-RU"/>
        </w:rPr>
        <w:t>ных работах (статья 105) беременных женщин, женщин, находящихся в отпу</w:t>
      </w:r>
      <w:r>
        <w:rPr>
          <w:lang w:val="ru-RU"/>
        </w:rPr>
        <w:t>с</w:t>
      </w:r>
      <w:r>
        <w:rPr>
          <w:lang w:val="ru-RU"/>
        </w:rPr>
        <w:t>ках по беременности и родам, женщин, имеющих детей в возрасте до 3 лет, и лиц, к</w:t>
      </w:r>
      <w:r>
        <w:rPr>
          <w:lang w:val="ru-RU"/>
        </w:rPr>
        <w:t>о</w:t>
      </w:r>
      <w:r>
        <w:rPr>
          <w:lang w:val="ru-RU"/>
        </w:rPr>
        <w:t>торым такая работа противопоказана по медицинским соображениям.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Женщин, имеющих детей в возрасте от 3 до 6 лет (или детей-инвалидов в возрасте до 16 лет), разрешается использовать на ночных работах (статья 103) или сверхурочных работах (статья 105) только с их письме</w:t>
      </w:r>
      <w:r>
        <w:rPr>
          <w:lang w:val="ru-RU"/>
        </w:rPr>
        <w:t>н</w:t>
      </w:r>
      <w:r>
        <w:rPr>
          <w:lang w:val="ru-RU"/>
        </w:rPr>
        <w:t>ного согласия.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то же время работодатель обязан письменно информировать указанные выше категории трудящихся об их праве отказываться выполнять такие виды работ.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Запрещается использовать беременных женщин, женщин, находящихся в отпусках по беременности и родам, и женщин, имеющих детей в возрасте до 3 лет, на работах в выходные дни. Женщин, имеющих детей в возрасте от 3 до 6 лет (или детей-инвалидов в возрасте до 16 лет), лиц, сочетающих отпуск по уходу за детьми с трудовой деятельностью (статьи 126 и 127, пункт 2), и тр</w:t>
      </w:r>
      <w:r>
        <w:rPr>
          <w:lang w:val="ru-RU"/>
        </w:rPr>
        <w:t>у</w:t>
      </w:r>
      <w:r>
        <w:rPr>
          <w:lang w:val="ru-RU"/>
        </w:rPr>
        <w:t>дящихся, осуществляющих уход за больными членами семьи при наличии м</w:t>
      </w:r>
      <w:r>
        <w:rPr>
          <w:lang w:val="ru-RU"/>
        </w:rPr>
        <w:t>е</w:t>
      </w:r>
      <w:r>
        <w:rPr>
          <w:lang w:val="ru-RU"/>
        </w:rPr>
        <w:t>дицинской справки, разрешается использовать на работах в выходные дни только с их письменного согласия. В то же время работодатель обязан пис</w:t>
      </w:r>
      <w:r>
        <w:rPr>
          <w:lang w:val="ru-RU"/>
        </w:rPr>
        <w:t>ь</w:t>
      </w:r>
      <w:r>
        <w:rPr>
          <w:lang w:val="ru-RU"/>
        </w:rPr>
        <w:t>менно информировать указанные выше категории трудящихся об их праве о</w:t>
      </w:r>
      <w:r>
        <w:rPr>
          <w:lang w:val="ru-RU"/>
        </w:rPr>
        <w:t>т</w:t>
      </w:r>
      <w:r>
        <w:rPr>
          <w:lang w:val="ru-RU"/>
        </w:rPr>
        <w:t>казываться выходить на работу в выходные дни.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 работах в выходные праздничные дни запрещается использовать бер</w:t>
      </w:r>
      <w:r>
        <w:rPr>
          <w:lang w:val="ru-RU"/>
        </w:rPr>
        <w:t>е</w:t>
      </w:r>
      <w:r>
        <w:rPr>
          <w:lang w:val="ru-RU"/>
        </w:rPr>
        <w:t>менных женщин, женщин, находящихся в отпусках по беременности и родам, и женщин, имеющих детей в возрасте до 3 лет (статья 111).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Женщин, имеющих детей в возрасте от 3 до 6 лет (или детей-инвалидов в возрасте до 16 лет), лиц, сочетающих отпуск по уходу за детьми с трудовой деятельностью (статьи 126 и 127, пункт 2), и трудящихся, осуществляющих уход за больными членами семьи при наличии медицинской справки, разреш</w:t>
      </w:r>
      <w:r>
        <w:rPr>
          <w:lang w:val="ru-RU"/>
        </w:rPr>
        <w:t>а</w:t>
      </w:r>
      <w:r>
        <w:rPr>
          <w:lang w:val="ru-RU"/>
        </w:rPr>
        <w:t>ется использовать на работах в выходные праздничные дни только с их пис</w:t>
      </w:r>
      <w:r>
        <w:rPr>
          <w:lang w:val="ru-RU"/>
        </w:rPr>
        <w:t>ь</w:t>
      </w:r>
      <w:r>
        <w:rPr>
          <w:lang w:val="ru-RU"/>
        </w:rPr>
        <w:t>менного согласия. В то же время работодатель обязан письменно информир</w:t>
      </w:r>
      <w:r>
        <w:rPr>
          <w:lang w:val="ru-RU"/>
        </w:rPr>
        <w:t>о</w:t>
      </w:r>
      <w:r>
        <w:rPr>
          <w:lang w:val="ru-RU"/>
        </w:rPr>
        <w:t>вать указанные выше категории трудящихся об их праве отказываться вых</w:t>
      </w:r>
      <w:r>
        <w:rPr>
          <w:lang w:val="ru-RU"/>
        </w:rPr>
        <w:t>о</w:t>
      </w:r>
      <w:r>
        <w:rPr>
          <w:lang w:val="ru-RU"/>
        </w:rPr>
        <w:t>дить на р</w:t>
      </w:r>
      <w:r>
        <w:rPr>
          <w:lang w:val="ru-RU"/>
        </w:rPr>
        <w:t>а</w:t>
      </w:r>
      <w:r>
        <w:rPr>
          <w:lang w:val="ru-RU"/>
        </w:rPr>
        <w:t>боту в праздничные дни.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Женщины, имеющие двоих детей в возрасте до 16 лет, и одинокие род</w:t>
      </w:r>
      <w:r>
        <w:rPr>
          <w:lang w:val="ru-RU"/>
        </w:rPr>
        <w:t>и</w:t>
      </w:r>
      <w:r>
        <w:rPr>
          <w:lang w:val="ru-RU"/>
        </w:rPr>
        <w:t xml:space="preserve">тели, имеющие одного ребенка в возрасте до 16 лет, имеют право на получение отпуска в летнее время или, по их письменному заявлению, в любое время года (статья 116). 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В </w:t>
      </w:r>
      <w:r>
        <w:rPr>
          <w:b/>
          <w:lang w:val="ru-RU"/>
        </w:rPr>
        <w:t>статье 120</w:t>
      </w:r>
      <w:r>
        <w:rPr>
          <w:lang w:val="ru-RU"/>
        </w:rPr>
        <w:t xml:space="preserve"> предусматривается, что по личным причинам или любым другим хорошо обоснованным причинам и с согласия работодателя трудящи</w:t>
      </w:r>
      <w:r>
        <w:rPr>
          <w:lang w:val="ru-RU"/>
        </w:rPr>
        <w:t>й</w:t>
      </w:r>
      <w:r>
        <w:rPr>
          <w:lang w:val="ru-RU"/>
        </w:rPr>
        <w:t>ся может получить отпуск без сохранения содержания продолжительностью до 60 календарных дней. Женщинам, имеющим двоих или более детей в возрасте до 14 лет (либо одного ребенка-инвалида в возрасте до 16 лет), и одиноким не состоящим в браке родителям, имеющим ребенка такого же возраста, в допо</w:t>
      </w:r>
      <w:r>
        <w:rPr>
          <w:lang w:val="ru-RU"/>
        </w:rPr>
        <w:t>л</w:t>
      </w:r>
      <w:r>
        <w:rPr>
          <w:lang w:val="ru-RU"/>
        </w:rPr>
        <w:t>нение к отпуску без сохранения содержания продолжительностью до 60 календарных дней может быть также предоставлен 14-дневный отпуск без сохранения с</w:t>
      </w:r>
      <w:r>
        <w:rPr>
          <w:lang w:val="ru-RU"/>
        </w:rPr>
        <w:t>о</w:t>
      </w:r>
      <w:r>
        <w:rPr>
          <w:lang w:val="ru-RU"/>
        </w:rPr>
        <w:t>держания.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Женщинам, имеющим двоих или более детей в возрасте до 14 лет (либо одного ребенка-инвалида в возрасте до 16 лет), предоставляется дополнител</w:t>
      </w:r>
      <w:r>
        <w:rPr>
          <w:lang w:val="ru-RU"/>
        </w:rPr>
        <w:t>ь</w:t>
      </w:r>
      <w:r>
        <w:rPr>
          <w:lang w:val="ru-RU"/>
        </w:rPr>
        <w:t>ный еж</w:t>
      </w:r>
      <w:r>
        <w:rPr>
          <w:lang w:val="ru-RU"/>
        </w:rPr>
        <w:t>е</w:t>
      </w:r>
      <w:r>
        <w:rPr>
          <w:lang w:val="ru-RU"/>
        </w:rPr>
        <w:t>годный отпуск продолжительностью 4 календарных дня (статья 121).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В </w:t>
      </w:r>
      <w:r>
        <w:rPr>
          <w:b/>
          <w:lang w:val="ru-RU"/>
        </w:rPr>
        <w:t>статье 127</w:t>
      </w:r>
      <w:r>
        <w:rPr>
          <w:lang w:val="ru-RU"/>
        </w:rPr>
        <w:t xml:space="preserve"> говорится, что трудящиеся, усыновившие новорожденного ребенка или установившие опеку над таким ребенком непосредственно в р</w:t>
      </w:r>
      <w:r>
        <w:rPr>
          <w:lang w:val="ru-RU"/>
        </w:rPr>
        <w:t>о</w:t>
      </w:r>
      <w:r>
        <w:rPr>
          <w:lang w:val="ru-RU"/>
        </w:rPr>
        <w:t>дильном доме, по месту работы получают отпуск, который начинается с даты усыновления или установления опеки и заканчивается через 56 дней после д</w:t>
      </w:r>
      <w:r>
        <w:rPr>
          <w:lang w:val="ru-RU"/>
        </w:rPr>
        <w:t>а</w:t>
      </w:r>
      <w:r>
        <w:rPr>
          <w:lang w:val="ru-RU"/>
        </w:rPr>
        <w:t>ты рождения ребенка (в случае усыновления или установления опеки одновр</w:t>
      </w:r>
      <w:r>
        <w:rPr>
          <w:lang w:val="ru-RU"/>
        </w:rPr>
        <w:t>е</w:t>
      </w:r>
      <w:r>
        <w:rPr>
          <w:lang w:val="ru-RU"/>
        </w:rPr>
        <w:t>менно над двумя детьми или более — 70 календарных дней), и частично опл</w:t>
      </w:r>
      <w:r>
        <w:rPr>
          <w:lang w:val="ru-RU"/>
        </w:rPr>
        <w:t>а</w:t>
      </w:r>
      <w:r>
        <w:rPr>
          <w:lang w:val="ru-RU"/>
        </w:rPr>
        <w:t>чиваемый о</w:t>
      </w:r>
      <w:r>
        <w:rPr>
          <w:lang w:val="ru-RU"/>
        </w:rPr>
        <w:t>т</w:t>
      </w:r>
      <w:r>
        <w:rPr>
          <w:lang w:val="ru-RU"/>
        </w:rPr>
        <w:t>пуск по уходу за ребенком до достижения ребенком 3 лет.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Лицо, которое усыновило новорожденного ребенка или установило опеку над ребенком непосредственно в родильном доме, может получить дополн</w:t>
      </w:r>
      <w:r>
        <w:rPr>
          <w:lang w:val="ru-RU"/>
        </w:rPr>
        <w:t>и</w:t>
      </w:r>
      <w:r>
        <w:rPr>
          <w:lang w:val="ru-RU"/>
        </w:rPr>
        <w:t>тельный отпуск без сохранения содержания по уходу за ребенком, если возраст р</w:t>
      </w:r>
      <w:r>
        <w:rPr>
          <w:lang w:val="ru-RU"/>
        </w:rPr>
        <w:t>е</w:t>
      </w:r>
      <w:r>
        <w:rPr>
          <w:lang w:val="ru-RU"/>
        </w:rPr>
        <w:t>бенка составляет от 3 до 6 лет (статья 126).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В соответствии со </w:t>
      </w:r>
      <w:r>
        <w:rPr>
          <w:b/>
          <w:lang w:val="ru-RU"/>
        </w:rPr>
        <w:t>статьей 127</w:t>
      </w:r>
      <w:r>
        <w:rPr>
          <w:lang w:val="ru-RU"/>
        </w:rPr>
        <w:t xml:space="preserve"> работодателям запрещается отказывать трудящимся в приеме на работу или сокращать их заработную плату по прич</w:t>
      </w:r>
      <w:r>
        <w:rPr>
          <w:lang w:val="ru-RU"/>
        </w:rPr>
        <w:t>и</w:t>
      </w:r>
      <w:r>
        <w:rPr>
          <w:lang w:val="ru-RU"/>
        </w:rPr>
        <w:t>не беременности или наличия детей в возрасте до 6 лет. Отказ в приеме на р</w:t>
      </w:r>
      <w:r>
        <w:rPr>
          <w:lang w:val="ru-RU"/>
        </w:rPr>
        <w:t>а</w:t>
      </w:r>
      <w:r>
        <w:rPr>
          <w:lang w:val="ru-RU"/>
        </w:rPr>
        <w:t>боту беременной женщины или лица, имеющего ребенка в возрасте до 6 лет, и по любым иным причинам должен быть достаточно обоснован, и работодатель обязан информировать соответствующее лицо в письменной форме в течение 5 календарных дней после подачи заявления о приеме на работу на данное предприятие. Отказ о приеме на работу может становиться предметом судебн</w:t>
      </w:r>
      <w:r>
        <w:rPr>
          <w:lang w:val="ru-RU"/>
        </w:rPr>
        <w:t>о</w:t>
      </w:r>
      <w:r>
        <w:rPr>
          <w:lang w:val="ru-RU"/>
        </w:rPr>
        <w:t>го разбирательс</w:t>
      </w:r>
      <w:r>
        <w:rPr>
          <w:lang w:val="ru-RU"/>
        </w:rPr>
        <w:t>т</w:t>
      </w:r>
      <w:r>
        <w:rPr>
          <w:lang w:val="ru-RU"/>
        </w:rPr>
        <w:t>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В </w:t>
      </w:r>
      <w:r>
        <w:rPr>
          <w:b/>
          <w:lang w:val="ru-RU"/>
        </w:rPr>
        <w:t>статье 129</w:t>
      </w:r>
      <w:r>
        <w:rPr>
          <w:lang w:val="ru-RU"/>
        </w:rPr>
        <w:t xml:space="preserve"> запрещается направлять беременных женщин, женщин, н</w:t>
      </w:r>
      <w:r>
        <w:rPr>
          <w:lang w:val="ru-RU"/>
        </w:rPr>
        <w:t>а</w:t>
      </w:r>
      <w:r>
        <w:rPr>
          <w:lang w:val="ru-RU"/>
        </w:rPr>
        <w:t>ходящихся в отпусках по беременности и родам, и женщин, имеющих детей в возрасте до 3 лет, в служебные командировки.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Женщин, имеющих детей в возрасте от 3 до 14 лет (или детей-инвалидов в возрасте до 16 лет), лиц, сочетающих отпуск по уходу за детьми с трудовой деятельностью, и трудящихся, осуществляющих уход за больными членами семьи (при наличии медицинской справки), разрешается направлять в служе</w:t>
      </w:r>
      <w:r>
        <w:rPr>
          <w:lang w:val="ru-RU"/>
        </w:rPr>
        <w:t>б</w:t>
      </w:r>
      <w:r>
        <w:rPr>
          <w:lang w:val="ru-RU"/>
        </w:rPr>
        <w:t>ные к</w:t>
      </w:r>
      <w:r>
        <w:rPr>
          <w:lang w:val="ru-RU"/>
        </w:rPr>
        <w:t>о</w:t>
      </w:r>
      <w:r>
        <w:rPr>
          <w:lang w:val="ru-RU"/>
        </w:rPr>
        <w:t>мандировки только с их письменного согласия.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 xml:space="preserve">Кроме того, в </w:t>
      </w:r>
      <w:r>
        <w:rPr>
          <w:b/>
          <w:lang w:val="ru-RU"/>
        </w:rPr>
        <w:t>статье 318</w:t>
      </w:r>
      <w:r>
        <w:rPr>
          <w:lang w:val="ru-RU"/>
        </w:rPr>
        <w:t xml:space="preserve"> запрещается использовать беременных женщин, женщин, находящихся в отпусках по беременности и родам, и женщин, име</w:t>
      </w:r>
      <w:r>
        <w:rPr>
          <w:lang w:val="ru-RU"/>
        </w:rPr>
        <w:t>ю</w:t>
      </w:r>
      <w:r>
        <w:rPr>
          <w:lang w:val="ru-RU"/>
        </w:rPr>
        <w:t xml:space="preserve">щих детей в возрасте до 3 лет, на конвейерных работах. 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Женщин, имеющих детей в возрасте от 3 до 6 лет (или детей-инвалидов в возрасте до 16 лет), лиц, сочетающих отпуск по уходу за детьми с трудовой деятельностью, и трудящихся, осуществляющих уход за больными членами семьи (при наличии медицинской справки), разрешается использовать на ко</w:t>
      </w:r>
      <w:r>
        <w:rPr>
          <w:lang w:val="ru-RU"/>
        </w:rPr>
        <w:t>н</w:t>
      </w:r>
      <w:r>
        <w:rPr>
          <w:lang w:val="ru-RU"/>
        </w:rPr>
        <w:t>вейерных работах только с их письменного согласия.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  <w:t>Работодатель выплачивает женщинам, занимающимся трудовой деятел</w:t>
      </w:r>
      <w:r>
        <w:rPr>
          <w:lang w:val="ru-RU"/>
        </w:rPr>
        <w:t>ь</w:t>
      </w:r>
      <w:r>
        <w:rPr>
          <w:lang w:val="ru-RU"/>
        </w:rPr>
        <w:t>ностью по индивидуальным трудовым соглашениям, материнское пособие (по беременности и родам) за счет отчислений в фонд социального страхования, являющийся составной частью государственного бюджета социального страх</w:t>
      </w:r>
      <w:r>
        <w:rPr>
          <w:lang w:val="ru-RU"/>
        </w:rPr>
        <w:t>о</w:t>
      </w:r>
      <w:r>
        <w:rPr>
          <w:lang w:val="ru-RU"/>
        </w:rPr>
        <w:t>вания.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процессе перехода к рыночной экономике и увеличения числа лиц, з</w:t>
      </w:r>
      <w:r>
        <w:rPr>
          <w:lang w:val="ru-RU"/>
        </w:rPr>
        <w:t>а</w:t>
      </w:r>
      <w:r>
        <w:rPr>
          <w:lang w:val="ru-RU"/>
        </w:rPr>
        <w:t>нимающихся самостоятельной хозяйственной деятельностью, число получат</w:t>
      </w:r>
      <w:r>
        <w:rPr>
          <w:lang w:val="ru-RU"/>
        </w:rPr>
        <w:t>е</w:t>
      </w:r>
      <w:r>
        <w:rPr>
          <w:lang w:val="ru-RU"/>
        </w:rPr>
        <w:t>лей пособия по беременности и родам значительно сократ</w:t>
      </w:r>
      <w:r>
        <w:rPr>
          <w:lang w:val="ru-RU"/>
        </w:rPr>
        <w:t>и</w:t>
      </w:r>
      <w:r>
        <w:rPr>
          <w:lang w:val="ru-RU"/>
        </w:rPr>
        <w:t>лось.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начале 1998 года среди лиц, занимающихся самостоятельной хозяйс</w:t>
      </w:r>
      <w:r>
        <w:rPr>
          <w:lang w:val="ru-RU"/>
        </w:rPr>
        <w:t>т</w:t>
      </w:r>
      <w:r>
        <w:rPr>
          <w:lang w:val="ru-RU"/>
        </w:rPr>
        <w:t>венной деятельностью, женщины-юристы, женщины-нотариусы, женщины-землевладельцы, а также безработные-женщины не имели права на получение пособия по беременности и родам. Безработные-женщины до настоящего вр</w:t>
      </w:r>
      <w:r>
        <w:rPr>
          <w:lang w:val="ru-RU"/>
        </w:rPr>
        <w:t>е</w:t>
      </w:r>
      <w:r>
        <w:rPr>
          <w:lang w:val="ru-RU"/>
        </w:rPr>
        <w:t>мени были л</w:t>
      </w:r>
      <w:r>
        <w:rPr>
          <w:lang w:val="ru-RU"/>
        </w:rPr>
        <w:t>и</w:t>
      </w:r>
      <w:r>
        <w:rPr>
          <w:lang w:val="ru-RU"/>
        </w:rPr>
        <w:t>шены права на получение такого пособия.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Вместе с тем в последние годы были приняты меры для исправления этой ситуации; в результате с сентября 1998 года официально зарегистрированным безработным-женщинам было предоставлено право на получение пособия по беременности и родам. В настоящее время эти пособия выплачиваются через биржи труда, где зарегистрированы безработные-женщины.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силу экономических причин в период с 1999 по 2001 год категории женщин, имеющих право на получение такого пособия, оставались без измен</w:t>
      </w:r>
      <w:r>
        <w:rPr>
          <w:lang w:val="ru-RU"/>
        </w:rPr>
        <w:t>е</w:t>
      </w:r>
      <w:r>
        <w:rPr>
          <w:lang w:val="ru-RU"/>
        </w:rPr>
        <w:t>ний.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Однако уже в 2002 году в категорию получателей такого пособия были включены женщины-землевладельцы, женщины-нотариусы и женщины-юристы.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 практике ни одного отказа в выплате пособия по беременности и р</w:t>
      </w:r>
      <w:r>
        <w:rPr>
          <w:lang w:val="ru-RU"/>
        </w:rPr>
        <w:t>о</w:t>
      </w:r>
      <w:r>
        <w:rPr>
          <w:lang w:val="ru-RU"/>
        </w:rPr>
        <w:t>дам зарегистрировано не было, так как такие пособия выплачиваются из гос</w:t>
      </w:r>
      <w:r>
        <w:rPr>
          <w:lang w:val="ru-RU"/>
        </w:rPr>
        <w:t>у</w:t>
      </w:r>
      <w:r>
        <w:rPr>
          <w:lang w:val="ru-RU"/>
        </w:rPr>
        <w:t>дарственного фонда социального страхования, и, если администрация не в</w:t>
      </w:r>
      <w:r>
        <w:rPr>
          <w:lang w:val="ru-RU"/>
        </w:rPr>
        <w:t>ы</w:t>
      </w:r>
      <w:r>
        <w:rPr>
          <w:lang w:val="ru-RU"/>
        </w:rPr>
        <w:t>плачивает такую компенсацию, начисленное пособие возвращается в госуда</w:t>
      </w:r>
      <w:r>
        <w:rPr>
          <w:lang w:val="ru-RU"/>
        </w:rPr>
        <w:t>р</w:t>
      </w:r>
      <w:r>
        <w:rPr>
          <w:lang w:val="ru-RU"/>
        </w:rPr>
        <w:t>ственный фонд социального страхования. В том случае, если женщине отказ</w:t>
      </w:r>
      <w:r>
        <w:rPr>
          <w:lang w:val="ru-RU"/>
        </w:rPr>
        <w:t>ы</w:t>
      </w:r>
      <w:r>
        <w:rPr>
          <w:lang w:val="ru-RU"/>
        </w:rPr>
        <w:t>вают в предоставлении указанной компенсации, она может обратиться в суд, который все же примет решение в ее пользу; в таком случае это пособие в</w:t>
      </w:r>
      <w:r>
        <w:rPr>
          <w:lang w:val="ru-RU"/>
        </w:rPr>
        <w:t>ы</w:t>
      </w:r>
      <w:r>
        <w:rPr>
          <w:lang w:val="ru-RU"/>
        </w:rPr>
        <w:t>плачивается женщине по ее возвращении на работу непосредственно работод</w:t>
      </w:r>
      <w:r>
        <w:rPr>
          <w:lang w:val="ru-RU"/>
        </w:rPr>
        <w:t>а</w:t>
      </w:r>
      <w:r>
        <w:rPr>
          <w:lang w:val="ru-RU"/>
        </w:rPr>
        <w:t>телем. Работодатель обязан поступать таким образом на основании действу</w:t>
      </w:r>
      <w:r>
        <w:rPr>
          <w:lang w:val="ru-RU"/>
        </w:rPr>
        <w:t>ю</w:t>
      </w:r>
      <w:r>
        <w:rPr>
          <w:lang w:val="ru-RU"/>
        </w:rPr>
        <w:t>щего закон</w:t>
      </w:r>
      <w:r>
        <w:rPr>
          <w:lang w:val="ru-RU"/>
        </w:rPr>
        <w:t>о</w:t>
      </w:r>
      <w:r>
        <w:rPr>
          <w:lang w:val="ru-RU"/>
        </w:rPr>
        <w:t>дательства.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Никаких исследований относительно воздействия пособия по беременн</w:t>
      </w:r>
      <w:r>
        <w:rPr>
          <w:lang w:val="ru-RU"/>
        </w:rPr>
        <w:t>о</w:t>
      </w:r>
      <w:r>
        <w:rPr>
          <w:lang w:val="ru-RU"/>
        </w:rPr>
        <w:t>сти и родам на финансовое положение семьи не проводилось; однако с учетом того, что размер компенсации равен величине заработной платы бенефициара, предполагается, что эта компенсация является достаточной для удовлетворения п</w:t>
      </w:r>
      <w:r>
        <w:rPr>
          <w:lang w:val="ru-RU"/>
        </w:rPr>
        <w:t>о</w:t>
      </w:r>
      <w:r>
        <w:rPr>
          <w:lang w:val="ru-RU"/>
        </w:rPr>
        <w:t>требностей семьи, так же как и заработная плата.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соответствии с утвержденным в феврале 2000 года Положением о п</w:t>
      </w:r>
      <w:r>
        <w:rPr>
          <w:lang w:val="ru-RU"/>
        </w:rPr>
        <w:t>о</w:t>
      </w:r>
      <w:r>
        <w:rPr>
          <w:lang w:val="ru-RU"/>
        </w:rPr>
        <w:t>рядке предоставления отпуска по медицинским показаниям в Республике Мо</w:t>
      </w:r>
      <w:r>
        <w:rPr>
          <w:lang w:val="ru-RU"/>
        </w:rPr>
        <w:t>л</w:t>
      </w:r>
      <w:r>
        <w:rPr>
          <w:lang w:val="ru-RU"/>
        </w:rPr>
        <w:t>дове право на отпуск по болезни и, соответственно, возможность получения пособия по уходу за ребенком в возрасте до 3 лет предоставляется только м</w:t>
      </w:r>
      <w:r>
        <w:rPr>
          <w:lang w:val="ru-RU"/>
        </w:rPr>
        <w:t>а</w:t>
      </w:r>
      <w:r>
        <w:rPr>
          <w:lang w:val="ru-RU"/>
        </w:rPr>
        <w:t>тери без учета того, что в семье имеется еще один член, способный осущест</w:t>
      </w:r>
      <w:r>
        <w:rPr>
          <w:lang w:val="ru-RU"/>
        </w:rPr>
        <w:t>в</w:t>
      </w:r>
      <w:r>
        <w:rPr>
          <w:lang w:val="ru-RU"/>
        </w:rPr>
        <w:t>лять уход за ребенком. С другой стороны, каждый член семьи имеет право на получение компенсации по уходу за больным ребенком.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Никаких статистических данных о числе мужчин, берущих отпуска для ухода за больными детьми, в Мо</w:t>
      </w:r>
      <w:r>
        <w:rPr>
          <w:lang w:val="ru-RU"/>
        </w:rPr>
        <w:t>л</w:t>
      </w:r>
      <w:r>
        <w:rPr>
          <w:lang w:val="ru-RU"/>
        </w:rPr>
        <w:t>дове не имеется.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 практике пользование отпуском по уходу за больным ребенком никоим образом не сказывается на трудовой деятельности работника и не создает к</w:t>
      </w:r>
      <w:r>
        <w:rPr>
          <w:lang w:val="ru-RU"/>
        </w:rPr>
        <w:t>а</w:t>
      </w:r>
      <w:r>
        <w:rPr>
          <w:lang w:val="ru-RU"/>
        </w:rPr>
        <w:t>ких-либо помех в этой области.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  <w:t>С 1 января 1999 года в силу вступил новый Закон о пенсионном и соц</w:t>
      </w:r>
      <w:r>
        <w:rPr>
          <w:lang w:val="ru-RU"/>
        </w:rPr>
        <w:t>и</w:t>
      </w:r>
      <w:r>
        <w:rPr>
          <w:lang w:val="ru-RU"/>
        </w:rPr>
        <w:t>альном обеспечении, основанный на принципах «гарантированной пенсии» и «социального равенства» (№ 156-XIV). Эти принципы гарантируют равенство всех участников государственной системы социального обеспечения, причем единственным дифференцирующим критерием является индивидуальный вклад каждого лица в данную систему. Таким образом, в рамках новой системы размер пенсии зависит только от выслуги лет и размера взноса, отчисляемого в фонд социального страхования.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Соответственно, в настоящее время в условиях новой системы и новых рыночных отношений нельзя использовать многочисленные пенсионные мех</w:t>
      </w:r>
      <w:r>
        <w:rPr>
          <w:lang w:val="ru-RU"/>
        </w:rPr>
        <w:t>а</w:t>
      </w:r>
      <w:r>
        <w:rPr>
          <w:lang w:val="ru-RU"/>
        </w:rPr>
        <w:t>низмы, так широко использовавшиеся в прошлом (такие, как пенсионный во</w:t>
      </w:r>
      <w:r>
        <w:rPr>
          <w:lang w:val="ru-RU"/>
        </w:rPr>
        <w:t>з</w:t>
      </w:r>
      <w:r>
        <w:rPr>
          <w:lang w:val="ru-RU"/>
        </w:rPr>
        <w:t>раст, расчет пенсионного пособия до фактического выхода на пенсию, труд</w:t>
      </w:r>
      <w:r>
        <w:rPr>
          <w:lang w:val="ru-RU"/>
        </w:rPr>
        <w:t>о</w:t>
      </w:r>
      <w:r>
        <w:rPr>
          <w:lang w:val="ru-RU"/>
        </w:rPr>
        <w:t xml:space="preserve">вой стаж или размер пенсии). 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Начиная с 1 января 1999 года возраст выхода на пенсию был установлен на уровне 60 лет и 6 месяцев для мужчин и 55 лет и 6 месяцев для женщин. Каждый последующий год возраст выхода на пенсию повышался на 6 месяцев и достиг 65 лет для мужчин и 60 лет для женщин. Вместе с тем следует отм</w:t>
      </w:r>
      <w:r>
        <w:rPr>
          <w:lang w:val="ru-RU"/>
        </w:rPr>
        <w:t>е</w:t>
      </w:r>
      <w:r>
        <w:rPr>
          <w:lang w:val="ru-RU"/>
        </w:rPr>
        <w:t>тить, что 22 ноября 2002 года парламент Республики Молдовы принял новый Закон о внесении изменений в статью 41 Закона о социальных пенсиях; в этом Законе предусматривается, что процесс повышения возраста выхода на пенсию приостанавливается сроком на 5 лет и в течение данного периода этот возраст будет оставаться на уровне 2002 года. В результате с 1 января 2003 года по 31 декабря 2007 года возраст выхода на пенсию, дающий право на получение пенсионного пособия, устанавливается на уровне 62 лет для мужчин и 57 лет для женщин.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то же время необходимо подчеркнуть, что, согласно положениям дейс</w:t>
      </w:r>
      <w:r>
        <w:rPr>
          <w:lang w:val="ru-RU"/>
        </w:rPr>
        <w:t>т</w:t>
      </w:r>
      <w:r>
        <w:rPr>
          <w:lang w:val="ru-RU"/>
        </w:rPr>
        <w:t>вующего законодательства, застрахованное лицо с трудовым стажем более 35 лет имеет право на увеличение размера пенсионного пособия, равное 2 процентам от суммы гарантированного дохода застрахованного лица, за ка</w:t>
      </w:r>
      <w:r>
        <w:rPr>
          <w:lang w:val="ru-RU"/>
        </w:rPr>
        <w:t>ж</w:t>
      </w:r>
      <w:r>
        <w:rPr>
          <w:lang w:val="ru-RU"/>
        </w:rPr>
        <w:t>дый дополнительно проработанный год. Для застрахованного лица, имеющего право на получение пенсии и не использующего его, предусматривается увел</w:t>
      </w:r>
      <w:r>
        <w:rPr>
          <w:lang w:val="ru-RU"/>
        </w:rPr>
        <w:t>и</w:t>
      </w:r>
      <w:r>
        <w:rPr>
          <w:lang w:val="ru-RU"/>
        </w:rPr>
        <w:t>чение размера пенсионного пособия, равное 2 процентам от суммы гарантир</w:t>
      </w:r>
      <w:r>
        <w:rPr>
          <w:lang w:val="ru-RU"/>
        </w:rPr>
        <w:t>о</w:t>
      </w:r>
      <w:r>
        <w:rPr>
          <w:lang w:val="ru-RU"/>
        </w:rPr>
        <w:t>ванного дохода застрахованного лица, за каждый дополнительно проработа</w:t>
      </w:r>
      <w:r>
        <w:rPr>
          <w:lang w:val="ru-RU"/>
        </w:rPr>
        <w:t>н</w:t>
      </w:r>
      <w:r>
        <w:rPr>
          <w:lang w:val="ru-RU"/>
        </w:rPr>
        <w:t>ный год при условии достижения данным лицом официально предусмотренн</w:t>
      </w:r>
      <w:r>
        <w:rPr>
          <w:lang w:val="ru-RU"/>
        </w:rPr>
        <w:t>о</w:t>
      </w:r>
      <w:r>
        <w:rPr>
          <w:lang w:val="ru-RU"/>
        </w:rPr>
        <w:t>го возраста выхода на пенсию. Таким образом, на основании представленной выше информации можно сделать вывод о том, что мужчины и женщины им</w:t>
      </w:r>
      <w:r>
        <w:rPr>
          <w:lang w:val="ru-RU"/>
        </w:rPr>
        <w:t>е</w:t>
      </w:r>
      <w:r>
        <w:rPr>
          <w:lang w:val="ru-RU"/>
        </w:rPr>
        <w:t>ют право на надбавку к пенсиям в случае выплаты ими взносов в систему с</w:t>
      </w:r>
      <w:r>
        <w:rPr>
          <w:lang w:val="ru-RU"/>
        </w:rPr>
        <w:t>о</w:t>
      </w:r>
      <w:r>
        <w:rPr>
          <w:lang w:val="ru-RU"/>
        </w:rPr>
        <w:t>циальн</w:t>
      </w:r>
      <w:r>
        <w:rPr>
          <w:lang w:val="ru-RU"/>
        </w:rPr>
        <w:t>о</w:t>
      </w:r>
      <w:r>
        <w:rPr>
          <w:lang w:val="ru-RU"/>
        </w:rPr>
        <w:t>го обеспечения в течение более длительного периода времени.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Все указанные положения являются составной частью государственной системы социального обеспечения.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Законе о негосударственном пенсионном фонде содержатся положения о порядке добровольного страхования, которые вплоть до последнего времени не могли быть выполнены. В целях совершенствования пенсионной системы Республики Молдовы необходимо создать предпосылки для реализации данн</w:t>
      </w:r>
      <w:r>
        <w:rPr>
          <w:lang w:val="ru-RU"/>
        </w:rPr>
        <w:t>о</w:t>
      </w:r>
      <w:r>
        <w:rPr>
          <w:lang w:val="ru-RU"/>
        </w:rPr>
        <w:t>го Закона; затем можно будет решить следующие задачи: возможность получ</w:t>
      </w:r>
      <w:r>
        <w:rPr>
          <w:lang w:val="ru-RU"/>
        </w:rPr>
        <w:t>е</w:t>
      </w:r>
      <w:r>
        <w:rPr>
          <w:lang w:val="ru-RU"/>
        </w:rPr>
        <w:t>ния дополнительной пенсии за счет добровольных взносов в негосударстве</w:t>
      </w:r>
      <w:r>
        <w:rPr>
          <w:lang w:val="ru-RU"/>
        </w:rPr>
        <w:t>н</w:t>
      </w:r>
      <w:r>
        <w:rPr>
          <w:lang w:val="ru-RU"/>
        </w:rPr>
        <w:t>ный пенсионный фонд и порядок выхода на пенсию лиц, работающих на вре</w:t>
      </w:r>
      <w:r>
        <w:rPr>
          <w:lang w:val="ru-RU"/>
        </w:rPr>
        <w:t>д</w:t>
      </w:r>
      <w:r>
        <w:rPr>
          <w:lang w:val="ru-RU"/>
        </w:rPr>
        <w:t>ном производстве до достижения пенсионного возраста. Несмотря на то, что правовая основа, регулирующая порядок использования таких фондов, практ</w:t>
      </w:r>
      <w:r>
        <w:rPr>
          <w:lang w:val="ru-RU"/>
        </w:rPr>
        <w:t>и</w:t>
      </w:r>
      <w:r>
        <w:rPr>
          <w:lang w:val="ru-RU"/>
        </w:rPr>
        <w:t>чески готова, Закон, тем не менее, не может быть правильно реализован.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Необходимо также учитывать тот факт, что в силу существующих весьма низких уровней заработной платы преждевременно обсуждать вопрос о созд</w:t>
      </w:r>
      <w:r>
        <w:rPr>
          <w:lang w:val="ru-RU"/>
        </w:rPr>
        <w:t>а</w:t>
      </w:r>
      <w:r>
        <w:rPr>
          <w:lang w:val="ru-RU"/>
        </w:rPr>
        <w:t>нии таких фондов, поскольку в настоящее время взносы в такие фонды сможет вносить лишь незначительная доля населения. Более того, население относится с недоверием к идее использования негосударственных пенсионных фондов, поскольку для нормального создания и функционирования фондов необходимы стабильные экономические условия. Согласно действующему законодательству право на социальную защиту со стороны государства, включая социальное страхование и социальную помощь, имеет любое лицо независимо от пола, э</w:t>
      </w:r>
      <w:r>
        <w:rPr>
          <w:lang w:val="ru-RU"/>
        </w:rPr>
        <w:t>т</w:t>
      </w:r>
      <w:r>
        <w:rPr>
          <w:lang w:val="ru-RU"/>
        </w:rPr>
        <w:t>нического происхождения, религ</w:t>
      </w:r>
      <w:r>
        <w:rPr>
          <w:lang w:val="ru-RU"/>
        </w:rPr>
        <w:t>и</w:t>
      </w:r>
      <w:r>
        <w:rPr>
          <w:lang w:val="ru-RU"/>
        </w:rPr>
        <w:t>озных взглядов и других признаков.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то же время следует отметить, что созданная в соответствии с Законом о пенсионном и социальном обеспечении (№ 489-XIV) государственная сист</w:t>
      </w:r>
      <w:r>
        <w:rPr>
          <w:lang w:val="ru-RU"/>
        </w:rPr>
        <w:t>е</w:t>
      </w:r>
      <w:r>
        <w:rPr>
          <w:lang w:val="ru-RU"/>
        </w:rPr>
        <w:t>ма социального обеспечения организована и действует на основе целого ряда принципов, включая принцип равенства, который, согласно действующему з</w:t>
      </w:r>
      <w:r>
        <w:rPr>
          <w:lang w:val="ru-RU"/>
        </w:rPr>
        <w:t>а</w:t>
      </w:r>
      <w:r>
        <w:rPr>
          <w:lang w:val="ru-RU"/>
        </w:rPr>
        <w:t>конодательству, обеспечивает равные права и возможности всем участникам государственной системы, в том числе донорам и получателям пособий.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55.</w:t>
      </w:r>
      <w:r>
        <w:rPr>
          <w:lang w:val="ru-RU"/>
        </w:rPr>
        <w:tab/>
        <w:t>В общем законе о пенсиях также определяется круг лиц, имеющих право на получение пенсии умершего, а именно: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переживший супруг имеет право на получение пенсии умершего супруга при условии, что к моменту смерти кормильца или в течение 5 лет после его смерти переживший супруг достигает пенсионного возраста или п</w:t>
      </w:r>
      <w:r>
        <w:rPr>
          <w:lang w:val="ru-RU"/>
        </w:rPr>
        <w:t>о</w:t>
      </w:r>
      <w:r>
        <w:rPr>
          <w:lang w:val="ru-RU"/>
        </w:rPr>
        <w:t>лучает первую или вторую группу инвалидности, прожил с ним в браке как м</w:t>
      </w:r>
      <w:r>
        <w:rPr>
          <w:lang w:val="ru-RU"/>
        </w:rPr>
        <w:t>и</w:t>
      </w:r>
      <w:r>
        <w:rPr>
          <w:lang w:val="ru-RU"/>
        </w:rPr>
        <w:t>нимум 15 лет и не вступал в повторный брак;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пенсия умершего супруга передается пережившему супругу или лицу, осуществляющему уход за его детьми в возрасте до 3 лет, на период о</w:t>
      </w:r>
      <w:r>
        <w:rPr>
          <w:lang w:val="ru-RU"/>
        </w:rPr>
        <w:t>т</w:t>
      </w:r>
      <w:r>
        <w:rPr>
          <w:lang w:val="ru-RU"/>
        </w:rPr>
        <w:t>сутствия работы у данного лица. Следует упомянуть, что пенсия пер</w:t>
      </w:r>
      <w:r>
        <w:rPr>
          <w:lang w:val="ru-RU"/>
        </w:rPr>
        <w:t>е</w:t>
      </w:r>
      <w:r>
        <w:rPr>
          <w:lang w:val="ru-RU"/>
        </w:rPr>
        <w:t>жившему супругу передается в том случае, если умерший супруг нах</w:t>
      </w:r>
      <w:r>
        <w:rPr>
          <w:lang w:val="ru-RU"/>
        </w:rPr>
        <w:t>о</w:t>
      </w:r>
      <w:r>
        <w:rPr>
          <w:lang w:val="ru-RU"/>
        </w:rPr>
        <w:t>дился на пенсии или подпадал под требования пенсионного законодател</w:t>
      </w:r>
      <w:r>
        <w:rPr>
          <w:lang w:val="ru-RU"/>
        </w:rPr>
        <w:t>ь</w:t>
      </w:r>
      <w:r>
        <w:rPr>
          <w:lang w:val="ru-RU"/>
        </w:rPr>
        <w:t>ства.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 12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56.</w:t>
      </w:r>
      <w:r>
        <w:rPr>
          <w:lang w:val="ru-RU"/>
        </w:rPr>
        <w:tab/>
        <w:t>Право доступа к услугам в области охраны здоровья является одним из основных прав граждан; это право гарантируется в статье 36 Конституции Ре</w:t>
      </w:r>
      <w:r>
        <w:rPr>
          <w:lang w:val="ru-RU"/>
        </w:rPr>
        <w:t>с</w:t>
      </w:r>
      <w:r>
        <w:rPr>
          <w:lang w:val="ru-RU"/>
        </w:rPr>
        <w:t>публики Молдовы. Доступ к медицинским услугам также регулируется дейс</w:t>
      </w:r>
      <w:r>
        <w:rPr>
          <w:lang w:val="ru-RU"/>
        </w:rPr>
        <w:t>т</w:t>
      </w:r>
      <w:r>
        <w:rPr>
          <w:lang w:val="ru-RU"/>
        </w:rPr>
        <w:t>вующими законодательными инструментами.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Следующие законодательные инструменты регулируют доступ к мед</w:t>
      </w:r>
      <w:r>
        <w:rPr>
          <w:lang w:val="ru-RU"/>
        </w:rPr>
        <w:t>и</w:t>
      </w:r>
      <w:r>
        <w:rPr>
          <w:lang w:val="ru-RU"/>
        </w:rPr>
        <w:t>цинским услугам: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Закон о здравоохранении (№ 411-XIII) от 23 марта 1995 года;</w:t>
      </w:r>
    </w:p>
    <w:p w:rsidR="00000000" w:rsidRDefault="00000000">
      <w:pPr>
        <w:pStyle w:val="SingleTxt"/>
        <w:ind w:left="1742" w:hanging="475"/>
        <w:rPr>
          <w:lang w:val="ru-RU"/>
        </w:rPr>
      </w:pPr>
      <w:r>
        <w:rPr>
          <w:lang w:val="ru-RU"/>
        </w:rPr>
        <w:tab/>
        <w:t>Закон о правах детей (№ 338-XIII) от 15 декабря 1994 года;</w:t>
      </w:r>
    </w:p>
    <w:p w:rsidR="00000000" w:rsidRDefault="00000000">
      <w:pPr>
        <w:pStyle w:val="SingleTxt"/>
        <w:ind w:left="1742" w:hanging="475"/>
        <w:rPr>
          <w:lang w:val="ru-RU"/>
        </w:rPr>
      </w:pPr>
      <w:r>
        <w:rPr>
          <w:lang w:val="ru-RU"/>
        </w:rPr>
        <w:tab/>
        <w:t>Закон о минимальных бесплатных медицинских услугах, гарантируемых государством (№ 267-XV) от 3 февраля 1999 года;</w:t>
      </w:r>
    </w:p>
    <w:p w:rsidR="00000000" w:rsidRDefault="00000000">
      <w:pPr>
        <w:pStyle w:val="SingleTxt"/>
        <w:ind w:left="1742" w:hanging="475"/>
        <w:rPr>
          <w:lang w:val="ru-RU"/>
        </w:rPr>
      </w:pPr>
      <w:r>
        <w:rPr>
          <w:lang w:val="ru-RU"/>
        </w:rPr>
        <w:tab/>
        <w:t>Закон об услугах в области охраны репродуктивного здоровья и планир</w:t>
      </w:r>
      <w:r>
        <w:rPr>
          <w:lang w:val="ru-RU"/>
        </w:rPr>
        <w:t>о</w:t>
      </w:r>
      <w:r>
        <w:rPr>
          <w:lang w:val="ru-RU"/>
        </w:rPr>
        <w:t>вания семьи (№ 185-XV) от 24 мая 2001 года.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Молдове мужчины и женщины обладают равным доступом к услугам в о</w:t>
      </w:r>
      <w:r>
        <w:rPr>
          <w:lang w:val="ru-RU"/>
        </w:rPr>
        <w:t>б</w:t>
      </w:r>
      <w:r>
        <w:rPr>
          <w:lang w:val="ru-RU"/>
        </w:rPr>
        <w:t>ласти охраны здоровья.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2001 году был принят Закон об услугах в области охраны репродукти</w:t>
      </w:r>
      <w:r>
        <w:rPr>
          <w:lang w:val="ru-RU"/>
        </w:rPr>
        <w:t>в</w:t>
      </w:r>
      <w:r>
        <w:rPr>
          <w:lang w:val="ru-RU"/>
        </w:rPr>
        <w:t>ного здоровья и планирования семьи. В целях рационализации и совершенс</w:t>
      </w:r>
      <w:r>
        <w:rPr>
          <w:lang w:val="ru-RU"/>
        </w:rPr>
        <w:t>т</w:t>
      </w:r>
      <w:r>
        <w:rPr>
          <w:lang w:val="ru-RU"/>
        </w:rPr>
        <w:t>вования системы медицинского обслуживания в области планирования семьи и охраны репродуктивного здоровья была разработана Национальная программа по оказанию гражданам страны помощи в области охраны репродуктивного здоровья и планирования семьи на 1999–2003 годы. В указанной Программе повышенное внимание уделяется услугам, предоставляемым подросткам и одиноким лицам, а также предупреждению абортов. За последние 5 лет доля лиц, эффективно пользующихся противозачаточными средствами, увеличилась с 24,6 процента до 34,8 процента. В процессе оказания помощи в области пл</w:t>
      </w:r>
      <w:r>
        <w:rPr>
          <w:lang w:val="ru-RU"/>
        </w:rPr>
        <w:t>а</w:t>
      </w:r>
      <w:r>
        <w:rPr>
          <w:lang w:val="ru-RU"/>
        </w:rPr>
        <w:t>нирования семьи участвуют люди разных возрастов, различных профессий и разного социального положения. В частности, в мероприятиях по оказанию у</w:t>
      </w:r>
      <w:r>
        <w:rPr>
          <w:lang w:val="ru-RU"/>
        </w:rPr>
        <w:t>с</w:t>
      </w:r>
      <w:r>
        <w:rPr>
          <w:lang w:val="ru-RU"/>
        </w:rPr>
        <w:t>луг в области планирования семьи участвуют представители следующих пр</w:t>
      </w:r>
      <w:r>
        <w:rPr>
          <w:lang w:val="ru-RU"/>
        </w:rPr>
        <w:t>о</w:t>
      </w:r>
      <w:r>
        <w:rPr>
          <w:lang w:val="ru-RU"/>
        </w:rPr>
        <w:t>фессий: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  <w:t>медицинские работники — акушеры и гинекологи, семейные врачи, сексопатологи, генетики, фармацевты, медицинские сестры;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  <w:t>работники других сфер — педагоги, психологи, юристы, политики, парламентарии, предприн</w:t>
      </w:r>
      <w:r>
        <w:rPr>
          <w:lang w:val="ru-RU"/>
        </w:rPr>
        <w:t>и</w:t>
      </w:r>
      <w:r>
        <w:rPr>
          <w:lang w:val="ru-RU"/>
        </w:rPr>
        <w:t>матели.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деятельности по планированию семьи задействованы следующие и</w:t>
      </w:r>
      <w:r>
        <w:rPr>
          <w:lang w:val="ru-RU"/>
        </w:rPr>
        <w:t>н</w:t>
      </w:r>
      <w:r>
        <w:rPr>
          <w:lang w:val="ru-RU"/>
        </w:rPr>
        <w:t>ституты: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парламент — обеспечивает юридическую консультационную помощь по вопросам планирования семьи;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правительство — оказывает политическую, финансовую и организацио</w:t>
      </w:r>
      <w:r>
        <w:rPr>
          <w:lang w:val="ru-RU"/>
        </w:rPr>
        <w:t>н</w:t>
      </w:r>
      <w:r>
        <w:rPr>
          <w:lang w:val="ru-RU"/>
        </w:rPr>
        <w:t>ную помощь;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медицинские учреждения — предоставляют консультационные, проф</w:t>
      </w:r>
      <w:r>
        <w:rPr>
          <w:lang w:val="ru-RU"/>
        </w:rPr>
        <w:t>и</w:t>
      </w:r>
      <w:r>
        <w:rPr>
          <w:lang w:val="ru-RU"/>
        </w:rPr>
        <w:t>лактические и информационные услуги в области планирования семьи и охраны репродуктивного здоровья;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школы — занимаются половым воспитанием подростков.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соответствии с действующим законодательством для получения доступа к медицинской помощи или услугам в области планирования семьи женщин не требуется согласие мужа.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Молдове нет никаких законов и стратегий, предусматривающих обяз</w:t>
      </w:r>
      <w:r>
        <w:rPr>
          <w:lang w:val="ru-RU"/>
        </w:rPr>
        <w:t>а</w:t>
      </w:r>
      <w:r>
        <w:rPr>
          <w:lang w:val="ru-RU"/>
        </w:rPr>
        <w:t>тельное использование услуг в области планирования семьи. Граждане вправе польз</w:t>
      </w:r>
      <w:r>
        <w:rPr>
          <w:lang w:val="ru-RU"/>
        </w:rPr>
        <w:t>о</w:t>
      </w:r>
      <w:r>
        <w:rPr>
          <w:lang w:val="ru-RU"/>
        </w:rPr>
        <w:t>ваться такими услугами по своему усмотрению.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настоящее время в стране действует сеть учреждений, которые оказ</w:t>
      </w:r>
      <w:r>
        <w:rPr>
          <w:lang w:val="ru-RU"/>
        </w:rPr>
        <w:t>ы</w:t>
      </w:r>
      <w:r>
        <w:rPr>
          <w:lang w:val="ru-RU"/>
        </w:rPr>
        <w:t>вают услуги в области планирования семьи по всей территории Молдовы. К их числу относятся Республиканский центр планирования семьи, 45 отделений по планированию семьи (внутри каждого центра семейных врачей) и 3 центра по охране здоровья женщин («Далила» в Кишиневе, «Анна» в Дрошии и «Вир</w:t>
      </w:r>
      <w:r>
        <w:rPr>
          <w:lang w:val="ru-RU"/>
        </w:rPr>
        <w:t>д</w:t>
      </w:r>
      <w:r>
        <w:rPr>
          <w:lang w:val="ru-RU"/>
        </w:rPr>
        <w:t>жиния» в Кагуле). Услугами в области планирования семьи и охраны репр</w:t>
      </w:r>
      <w:r>
        <w:rPr>
          <w:lang w:val="ru-RU"/>
        </w:rPr>
        <w:t>о</w:t>
      </w:r>
      <w:r>
        <w:rPr>
          <w:lang w:val="ru-RU"/>
        </w:rPr>
        <w:t>дуктивного здоровья пользуются молодые, не состоящие в браке пары, подр</w:t>
      </w:r>
      <w:r>
        <w:rPr>
          <w:lang w:val="ru-RU"/>
        </w:rPr>
        <w:t>о</w:t>
      </w:r>
      <w:r>
        <w:rPr>
          <w:lang w:val="ru-RU"/>
        </w:rPr>
        <w:t>стки и женщины. Во всех центрах среди молодежи и женщин бесплатно ра</w:t>
      </w:r>
      <w:r>
        <w:rPr>
          <w:lang w:val="ru-RU"/>
        </w:rPr>
        <w:t>с</w:t>
      </w:r>
      <w:r>
        <w:rPr>
          <w:lang w:val="ru-RU"/>
        </w:rPr>
        <w:t>пространяются инфо</w:t>
      </w:r>
      <w:r>
        <w:rPr>
          <w:lang w:val="ru-RU"/>
        </w:rPr>
        <w:t>р</w:t>
      </w:r>
      <w:r>
        <w:rPr>
          <w:lang w:val="ru-RU"/>
        </w:rPr>
        <w:t>мационные материалы и противозачаточные средства.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соответствии с принятым в феврале 1999 года Законом о минимальных бесплатных медицинских услугах, гарантируемых государством (№ 267-XIV), услуги в области дородового и патронажного ухода явл</w:t>
      </w:r>
      <w:r>
        <w:rPr>
          <w:lang w:val="ru-RU"/>
        </w:rPr>
        <w:t>я</w:t>
      </w:r>
      <w:r>
        <w:rPr>
          <w:lang w:val="ru-RU"/>
        </w:rPr>
        <w:t>ются бесплатными.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Женщины в Молдове пользуются бесплатным доступом к базовым мед</w:t>
      </w:r>
      <w:r>
        <w:rPr>
          <w:lang w:val="ru-RU"/>
        </w:rPr>
        <w:t>и</w:t>
      </w:r>
      <w:r>
        <w:rPr>
          <w:lang w:val="ru-RU"/>
        </w:rPr>
        <w:t>цинским услугам по месту жительства. После реорганизации системы здрав</w:t>
      </w:r>
      <w:r>
        <w:rPr>
          <w:lang w:val="ru-RU"/>
        </w:rPr>
        <w:t>о</w:t>
      </w:r>
      <w:r>
        <w:rPr>
          <w:lang w:val="ru-RU"/>
        </w:rPr>
        <w:t>охранения в стране доступ к медицинским услугам значительно улучшился. С февраля 1998 года в Молдове была образована сеть центров по оказанию пе</w:t>
      </w:r>
      <w:r>
        <w:rPr>
          <w:lang w:val="ru-RU"/>
        </w:rPr>
        <w:t>р</w:t>
      </w:r>
      <w:r>
        <w:rPr>
          <w:lang w:val="ru-RU"/>
        </w:rPr>
        <w:t>вичной медико-санитарной помощи. В этих центрах действуют медицинские кабинеты и кабинеты семейных врачей, медицинские центры и центры семе</w:t>
      </w:r>
      <w:r>
        <w:rPr>
          <w:lang w:val="ru-RU"/>
        </w:rPr>
        <w:t>й</w:t>
      </w:r>
      <w:r>
        <w:rPr>
          <w:lang w:val="ru-RU"/>
        </w:rPr>
        <w:t>ных врачей, в которых работают семейные врачи и медицинские сестры. Сп</w:t>
      </w:r>
      <w:r>
        <w:rPr>
          <w:lang w:val="ru-RU"/>
        </w:rPr>
        <w:t>е</w:t>
      </w:r>
      <w:r>
        <w:rPr>
          <w:lang w:val="ru-RU"/>
        </w:rPr>
        <w:t>циализированные услуги по охране здоровья предоставляются специальными и другими мед</w:t>
      </w:r>
      <w:r>
        <w:rPr>
          <w:lang w:val="ru-RU"/>
        </w:rPr>
        <w:t>и</w:t>
      </w:r>
      <w:r>
        <w:rPr>
          <w:lang w:val="ru-RU"/>
        </w:rPr>
        <w:t>цинскими учреждениями.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период беременности и грудного вскармливания в обязанность госуда</w:t>
      </w:r>
      <w:r>
        <w:rPr>
          <w:lang w:val="ru-RU"/>
        </w:rPr>
        <w:t>р</w:t>
      </w:r>
      <w:r>
        <w:rPr>
          <w:lang w:val="ru-RU"/>
        </w:rPr>
        <w:t>ства не входит обеспечение же</w:t>
      </w:r>
      <w:r>
        <w:rPr>
          <w:lang w:val="ru-RU"/>
        </w:rPr>
        <w:t>н</w:t>
      </w:r>
      <w:r>
        <w:rPr>
          <w:lang w:val="ru-RU"/>
        </w:rPr>
        <w:t>щин надлежащим питанием.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Кабинеты планирования семьи действуют в каждом центре семейных врачей и проводят бесплатные консультации по вопросам планирования семьи и использования противозачаточных средств. Главными получателями этих противозачаточных средств являются лица из социально уязвимых групп, мн</w:t>
      </w:r>
      <w:r>
        <w:rPr>
          <w:lang w:val="ru-RU"/>
        </w:rPr>
        <w:t>о</w:t>
      </w:r>
      <w:r>
        <w:rPr>
          <w:lang w:val="ru-RU"/>
        </w:rPr>
        <w:t>годетные матери, женщины с острой экстрагенитальной патологией, женщины, относящиеся к группам акушерского риска, инвалиды фертильного возраста, подростки, молодые люди в возрасте до 24 лет.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57.</w:t>
      </w:r>
      <w:r>
        <w:rPr>
          <w:lang w:val="ru-RU"/>
        </w:rPr>
        <w:tab/>
        <w:t>Одной из главных проблем, с которыми сталкивается Молдова, является высокая детская и материнская смертность. Показатель смертности женщин фертильного возраста (от 16 до 54 лет) является очень высоким и составлял в 2002 году 260,8 на 100 000 человек по сравнению с 248,8 на 100 000 человек в 1997 году. К числу самых распространенных болезней относятся опухоли, се</w:t>
      </w:r>
      <w:r>
        <w:rPr>
          <w:lang w:val="ru-RU"/>
        </w:rPr>
        <w:t>р</w:t>
      </w:r>
      <w:r>
        <w:rPr>
          <w:lang w:val="ru-RU"/>
        </w:rPr>
        <w:t>дечно-сосудистые заболевания, респираторные заболевания и заболевания ж</w:t>
      </w:r>
      <w:r>
        <w:rPr>
          <w:lang w:val="ru-RU"/>
        </w:rPr>
        <w:t>е</w:t>
      </w:r>
      <w:r>
        <w:rPr>
          <w:lang w:val="ru-RU"/>
        </w:rPr>
        <w:t>лудочно-кишечного тракта.</w:t>
      </w: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br w:type="page"/>
      </w:r>
      <w:r>
        <w:rPr>
          <w:lang w:val="ru-RU"/>
        </w:rPr>
        <w:tab/>
      </w:r>
      <w:r>
        <w:rPr>
          <w:lang w:val="ru-RU"/>
        </w:rPr>
        <w:tab/>
        <w:t>Таблица 18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Динамика женской смертности с указанием причин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9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11"/>
        <w:gridCol w:w="567"/>
        <w:gridCol w:w="571"/>
        <w:gridCol w:w="92"/>
        <w:gridCol w:w="477"/>
        <w:gridCol w:w="572"/>
        <w:gridCol w:w="112"/>
        <w:gridCol w:w="442"/>
        <w:gridCol w:w="585"/>
        <w:gridCol w:w="106"/>
        <w:gridCol w:w="463"/>
        <w:gridCol w:w="571"/>
        <w:gridCol w:w="108"/>
        <w:gridCol w:w="463"/>
        <w:gridCol w:w="49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911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pStyle w:val="Heading8"/>
              <w:spacing w:before="80" w:after="80" w:line="160" w:lineRule="exact"/>
              <w:rPr>
                <w:sz w:val="14"/>
                <w:lang w:val="ru-RU"/>
              </w:rPr>
            </w:pPr>
          </w:p>
          <w:p w:rsidR="00000000" w:rsidRDefault="00000000">
            <w:pPr>
              <w:pStyle w:val="Heading8"/>
              <w:spacing w:before="80" w:after="80" w:line="160" w:lineRule="exact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>Показатели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9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11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10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10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911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rPr>
                <w:i/>
                <w:sz w:val="14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Всего</w:t>
            </w:r>
          </w:p>
        </w:tc>
        <w:tc>
          <w:tcPr>
            <w:tcW w:w="57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щины</w:t>
            </w:r>
          </w:p>
        </w:tc>
        <w:tc>
          <w:tcPr>
            <w:tcW w:w="569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Всего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щины</w:t>
            </w:r>
          </w:p>
        </w:tc>
        <w:tc>
          <w:tcPr>
            <w:tcW w:w="554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Всего</w:t>
            </w:r>
          </w:p>
        </w:tc>
        <w:tc>
          <w:tcPr>
            <w:tcW w:w="5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щины</w:t>
            </w:r>
          </w:p>
        </w:tc>
        <w:tc>
          <w:tcPr>
            <w:tcW w:w="569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Всего</w:t>
            </w:r>
          </w:p>
        </w:tc>
        <w:tc>
          <w:tcPr>
            <w:tcW w:w="57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щины</w:t>
            </w:r>
          </w:p>
        </w:tc>
        <w:tc>
          <w:tcPr>
            <w:tcW w:w="571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щины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91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rPr>
                <w:sz w:val="17"/>
                <w:lang w:val="ru-RU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7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69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54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8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69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7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71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49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Опухоли</w:t>
            </w:r>
          </w:p>
        </w:tc>
        <w:tc>
          <w:tcPr>
            <w:tcW w:w="567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82,2</w:t>
            </w:r>
          </w:p>
        </w:tc>
        <w:tc>
          <w:tcPr>
            <w:tcW w:w="57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58,6</w:t>
            </w:r>
          </w:p>
        </w:tc>
        <w:tc>
          <w:tcPr>
            <w:tcW w:w="569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84,0</w:t>
            </w:r>
          </w:p>
        </w:tc>
        <w:tc>
          <w:tcPr>
            <w:tcW w:w="572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63,1</w:t>
            </w:r>
          </w:p>
        </w:tc>
        <w:tc>
          <w:tcPr>
            <w:tcW w:w="554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81,7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62,2</w:t>
            </w:r>
          </w:p>
        </w:tc>
        <w:tc>
          <w:tcPr>
            <w:tcW w:w="569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86,7</w:t>
            </w:r>
          </w:p>
        </w:tc>
        <w:tc>
          <w:tcPr>
            <w:tcW w:w="57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62,3</w:t>
            </w:r>
          </w:p>
        </w:tc>
        <w:tc>
          <w:tcPr>
            <w:tcW w:w="571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90,1</w:t>
            </w:r>
          </w:p>
        </w:tc>
        <w:tc>
          <w:tcPr>
            <w:tcW w:w="49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66,4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Сердечно-сосудистые заболевания</w:t>
            </w:r>
          </w:p>
        </w:tc>
        <w:tc>
          <w:tcPr>
            <w:tcW w:w="567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102,3</w:t>
            </w:r>
          </w:p>
        </w:tc>
        <w:tc>
          <w:tcPr>
            <w:tcW w:w="57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52,0</w:t>
            </w:r>
          </w:p>
        </w:tc>
        <w:tc>
          <w:tcPr>
            <w:tcW w:w="569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111,1</w:t>
            </w:r>
          </w:p>
        </w:tc>
        <w:tc>
          <w:tcPr>
            <w:tcW w:w="572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51,9</w:t>
            </w:r>
          </w:p>
        </w:tc>
        <w:tc>
          <w:tcPr>
            <w:tcW w:w="554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110,5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58,0</w:t>
            </w:r>
          </w:p>
        </w:tc>
        <w:tc>
          <w:tcPr>
            <w:tcW w:w="569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118,2</w:t>
            </w:r>
          </w:p>
        </w:tc>
        <w:tc>
          <w:tcPr>
            <w:tcW w:w="57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58,7</w:t>
            </w:r>
          </w:p>
        </w:tc>
        <w:tc>
          <w:tcPr>
            <w:tcW w:w="571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120,0</w:t>
            </w:r>
          </w:p>
        </w:tc>
        <w:tc>
          <w:tcPr>
            <w:tcW w:w="49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Респираторные заболевания</w:t>
            </w:r>
          </w:p>
        </w:tc>
        <w:tc>
          <w:tcPr>
            <w:tcW w:w="567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29,0</w:t>
            </w:r>
          </w:p>
        </w:tc>
        <w:tc>
          <w:tcPr>
            <w:tcW w:w="57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8,9</w:t>
            </w:r>
          </w:p>
        </w:tc>
        <w:tc>
          <w:tcPr>
            <w:tcW w:w="569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28,3</w:t>
            </w:r>
          </w:p>
        </w:tc>
        <w:tc>
          <w:tcPr>
            <w:tcW w:w="572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10,6</w:t>
            </w:r>
          </w:p>
        </w:tc>
        <w:tc>
          <w:tcPr>
            <w:tcW w:w="554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28,8</w:t>
            </w:r>
          </w:p>
        </w:tc>
        <w:tc>
          <w:tcPr>
            <w:tcW w:w="585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10,9</w:t>
            </w:r>
          </w:p>
        </w:tc>
        <w:tc>
          <w:tcPr>
            <w:tcW w:w="569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30,6</w:t>
            </w:r>
          </w:p>
        </w:tc>
        <w:tc>
          <w:tcPr>
            <w:tcW w:w="571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9,9</w:t>
            </w:r>
          </w:p>
        </w:tc>
        <w:tc>
          <w:tcPr>
            <w:tcW w:w="571" w:type="dxa"/>
            <w:gridSpan w:val="2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29,6</w:t>
            </w:r>
          </w:p>
        </w:tc>
        <w:tc>
          <w:tcPr>
            <w:tcW w:w="499" w:type="dxa"/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1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Желудочно-кишечные заболевания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65,3</w:t>
            </w:r>
          </w:p>
        </w:tc>
        <w:tc>
          <w:tcPr>
            <w:tcW w:w="57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37,7</w:t>
            </w:r>
          </w:p>
        </w:tc>
        <w:tc>
          <w:tcPr>
            <w:tcW w:w="569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65,7</w:t>
            </w:r>
          </w:p>
        </w:tc>
        <w:tc>
          <w:tcPr>
            <w:tcW w:w="5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38,0</w:t>
            </w:r>
          </w:p>
        </w:tc>
        <w:tc>
          <w:tcPr>
            <w:tcW w:w="554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69,4</w:t>
            </w:r>
          </w:p>
        </w:tc>
        <w:tc>
          <w:tcPr>
            <w:tcW w:w="58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44,1</w:t>
            </w:r>
          </w:p>
        </w:tc>
        <w:tc>
          <w:tcPr>
            <w:tcW w:w="569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77,0</w:t>
            </w:r>
          </w:p>
        </w:tc>
        <w:tc>
          <w:tcPr>
            <w:tcW w:w="57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48,2</w:t>
            </w:r>
          </w:p>
        </w:tc>
        <w:tc>
          <w:tcPr>
            <w:tcW w:w="571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78,5</w:t>
            </w:r>
          </w:p>
        </w:tc>
        <w:tc>
          <w:tcPr>
            <w:tcW w:w="49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52,6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58.</w:t>
      </w:r>
      <w:r>
        <w:rPr>
          <w:lang w:val="ru-RU"/>
        </w:rPr>
        <w:tab/>
        <w:t>В целях улучшения качества предоставляемой матерям и детям медици</w:t>
      </w:r>
      <w:r>
        <w:rPr>
          <w:lang w:val="ru-RU"/>
        </w:rPr>
        <w:t>н</w:t>
      </w:r>
      <w:r>
        <w:rPr>
          <w:lang w:val="ru-RU"/>
        </w:rPr>
        <w:t>ской помощи в 1997 году была утверждена и успешно реализована Национал</w:t>
      </w:r>
      <w:r>
        <w:rPr>
          <w:lang w:val="ru-RU"/>
        </w:rPr>
        <w:t>ь</w:t>
      </w:r>
      <w:r>
        <w:rPr>
          <w:lang w:val="ru-RU"/>
        </w:rPr>
        <w:t>ная программа по перинатологии. Главная цель этой программы заключалась в сокращении перинатальной смертности, преждевременной неонатальной смертности и материнской смертности, создании региональной системы неон</w:t>
      </w:r>
      <w:r>
        <w:rPr>
          <w:lang w:val="ru-RU"/>
        </w:rPr>
        <w:t>а</w:t>
      </w:r>
      <w:r>
        <w:rPr>
          <w:lang w:val="ru-RU"/>
        </w:rPr>
        <w:t>тального медицинского ухода и внедрении новых технологий. В рамках ук</w:t>
      </w:r>
      <w:r>
        <w:rPr>
          <w:lang w:val="ru-RU"/>
        </w:rPr>
        <w:t>а</w:t>
      </w:r>
      <w:r>
        <w:rPr>
          <w:lang w:val="ru-RU"/>
        </w:rPr>
        <w:t>занной программы за последние 2 года было создано и оснащено оборудован</w:t>
      </w:r>
      <w:r>
        <w:rPr>
          <w:lang w:val="ru-RU"/>
        </w:rPr>
        <w:t>и</w:t>
      </w:r>
      <w:r>
        <w:rPr>
          <w:lang w:val="ru-RU"/>
        </w:rPr>
        <w:t>ем 10 перинатальных центров II категории и один центр III категории (Научно-исследовательский институт по вопросам охраны здоровья матери и ребенка). Персонал для этих центров был подготовлен с уделением повышенного вним</w:t>
      </w:r>
      <w:r>
        <w:rPr>
          <w:lang w:val="ru-RU"/>
        </w:rPr>
        <w:t>а</w:t>
      </w:r>
      <w:r>
        <w:rPr>
          <w:lang w:val="ru-RU"/>
        </w:rPr>
        <w:t>ния вопросам оказания индивидуальных услуг и сокращения полипрагмазии. Родильные дома были отремонтированы, и в них были созданы надлежащие условия. В результате реорганизации и создания более действенной системы перинатального ухода и трехступенчатой системы принятия родов перинатал</w:t>
      </w:r>
      <w:r>
        <w:rPr>
          <w:lang w:val="ru-RU"/>
        </w:rPr>
        <w:t>ь</w:t>
      </w:r>
      <w:r>
        <w:rPr>
          <w:lang w:val="ru-RU"/>
        </w:rPr>
        <w:t>ную смертность, преждевременную неонатальную смертность и материнскую смертность удалось несколько снизить. Благодаря принятым на национальном уровне мерам показатели материнской и детской смертности в стране сокр</w:t>
      </w:r>
      <w:r>
        <w:rPr>
          <w:lang w:val="ru-RU"/>
        </w:rPr>
        <w:t>а</w:t>
      </w:r>
      <w:r>
        <w:rPr>
          <w:lang w:val="ru-RU"/>
        </w:rPr>
        <w:t>щаются.</w:t>
      </w: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19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Динамика перинатальной смертности, преждевременной неонатальной смертности, детской и материнской смертности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"/>
        <w:gridCol w:w="3465"/>
        <w:gridCol w:w="592"/>
        <w:gridCol w:w="592"/>
        <w:gridCol w:w="592"/>
        <w:gridCol w:w="592"/>
        <w:gridCol w:w="592"/>
        <w:gridCol w:w="59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1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jc w:val="both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№</w:t>
            </w:r>
          </w:p>
        </w:tc>
        <w:tc>
          <w:tcPr>
            <w:tcW w:w="34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Показатели</w:t>
            </w:r>
          </w:p>
        </w:tc>
        <w:tc>
          <w:tcPr>
            <w:tcW w:w="5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1997 год</w:t>
            </w:r>
          </w:p>
        </w:tc>
        <w:tc>
          <w:tcPr>
            <w:tcW w:w="5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 год</w:t>
            </w:r>
          </w:p>
        </w:tc>
        <w:tc>
          <w:tcPr>
            <w:tcW w:w="5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 год</w:t>
            </w:r>
          </w:p>
        </w:tc>
        <w:tc>
          <w:tcPr>
            <w:tcW w:w="5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 год</w:t>
            </w:r>
          </w:p>
        </w:tc>
        <w:tc>
          <w:tcPr>
            <w:tcW w:w="5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 год</w:t>
            </w:r>
          </w:p>
        </w:tc>
        <w:tc>
          <w:tcPr>
            <w:tcW w:w="5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15" w:type="dxa"/>
            <w:tcBorders>
              <w:top w:val="single" w:sz="12" w:space="0" w:color="auto"/>
            </w:tcBorders>
          </w:tcPr>
          <w:p w:rsidR="00000000" w:rsidRDefault="00000000">
            <w:pPr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3465" w:type="dxa"/>
            <w:tcBorders>
              <w:top w:val="single" w:sz="12" w:space="0" w:color="auto"/>
            </w:tcBorders>
          </w:tcPr>
          <w:p w:rsidR="00000000" w:rsidRDefault="00000000">
            <w:pPr>
              <w:spacing w:before="40" w:after="40" w:line="210" w:lineRule="exact"/>
              <w:ind w:right="43"/>
              <w:rPr>
                <w:sz w:val="17"/>
                <w:lang w:val="ru-RU"/>
              </w:rPr>
            </w:pPr>
          </w:p>
        </w:tc>
        <w:tc>
          <w:tcPr>
            <w:tcW w:w="5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5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1.</w:t>
            </w:r>
          </w:p>
        </w:tc>
        <w:tc>
          <w:tcPr>
            <w:tcW w:w="346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Коэффициент перинатальной смертности (на 1000 живорождений и мертворожд</w:t>
            </w:r>
            <w:r>
              <w:rPr>
                <w:sz w:val="17"/>
                <w:lang w:val="ru-RU"/>
              </w:rPr>
              <w:t>е</w:t>
            </w:r>
            <w:r>
              <w:rPr>
                <w:sz w:val="17"/>
                <w:lang w:val="ru-RU"/>
              </w:rPr>
              <w:t>ний)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14,8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14,8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13,9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15,2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14,7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2.</w:t>
            </w:r>
          </w:p>
        </w:tc>
        <w:tc>
          <w:tcPr>
            <w:tcW w:w="346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Коэффициент преждевременной неон</w:t>
            </w:r>
            <w:r>
              <w:rPr>
                <w:sz w:val="17"/>
                <w:lang w:val="ru-RU"/>
              </w:rPr>
              <w:t>а</w:t>
            </w:r>
            <w:r>
              <w:rPr>
                <w:sz w:val="17"/>
                <w:lang w:val="ru-RU"/>
              </w:rPr>
              <w:t>тальной смертности (на 1000 живорождений)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7,7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8,1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7,1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8,5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7,1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3.</w:t>
            </w:r>
          </w:p>
        </w:tc>
        <w:tc>
          <w:tcPr>
            <w:tcW w:w="346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Коэффициент детской смертности (на 1000 живорождений)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19,8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17,5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18,2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18,3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16,3</w:t>
            </w:r>
          </w:p>
        </w:tc>
        <w:tc>
          <w:tcPr>
            <w:tcW w:w="5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5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4.</w:t>
            </w:r>
          </w:p>
        </w:tc>
        <w:tc>
          <w:tcPr>
            <w:tcW w:w="3465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Коэффициент материнской смертности (на 10 000 живорожд</w:t>
            </w:r>
            <w:r>
              <w:rPr>
                <w:sz w:val="17"/>
                <w:lang w:val="ru-RU"/>
              </w:rPr>
              <w:t>е</w:t>
            </w:r>
            <w:r>
              <w:rPr>
                <w:sz w:val="17"/>
                <w:lang w:val="ru-RU"/>
              </w:rPr>
              <w:t>ний)</w:t>
            </w:r>
          </w:p>
        </w:tc>
        <w:tc>
          <w:tcPr>
            <w:tcW w:w="59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48,3</w:t>
            </w:r>
          </w:p>
        </w:tc>
        <w:tc>
          <w:tcPr>
            <w:tcW w:w="59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36,3</w:t>
            </w:r>
          </w:p>
        </w:tc>
        <w:tc>
          <w:tcPr>
            <w:tcW w:w="59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28,6</w:t>
            </w:r>
          </w:p>
        </w:tc>
        <w:tc>
          <w:tcPr>
            <w:tcW w:w="59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27,1</w:t>
            </w:r>
          </w:p>
        </w:tc>
        <w:tc>
          <w:tcPr>
            <w:tcW w:w="59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43,9</w:t>
            </w:r>
          </w:p>
        </w:tc>
        <w:tc>
          <w:tcPr>
            <w:tcW w:w="59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28,0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Главными причинами детской смертности чаще всего являются следу</w:t>
      </w:r>
      <w:r>
        <w:rPr>
          <w:lang w:val="ru-RU"/>
        </w:rPr>
        <w:t>ю</w:t>
      </w:r>
      <w:r>
        <w:rPr>
          <w:lang w:val="ru-RU"/>
        </w:rPr>
        <w:t>щие заболевания: перинатальные инфекции, врожденные пороки развития, респир</w:t>
      </w:r>
      <w:r>
        <w:rPr>
          <w:lang w:val="ru-RU"/>
        </w:rPr>
        <w:t>а</w:t>
      </w:r>
      <w:r>
        <w:rPr>
          <w:lang w:val="ru-RU"/>
        </w:rPr>
        <w:t>торные заболевания, травмы и интоксикации.</w:t>
      </w: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20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Динамика детской смертности 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90"/>
        <w:gridCol w:w="1339"/>
        <w:gridCol w:w="1340"/>
        <w:gridCol w:w="1341"/>
        <w:gridCol w:w="1341"/>
        <w:gridCol w:w="134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8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Причины детской смертн</w:t>
            </w:r>
            <w:r>
              <w:rPr>
                <w:i/>
                <w:sz w:val="14"/>
                <w:lang w:val="ru-RU"/>
              </w:rPr>
              <w:t>о</w:t>
            </w:r>
            <w:r>
              <w:rPr>
                <w:i/>
                <w:sz w:val="14"/>
                <w:lang w:val="ru-RU"/>
              </w:rPr>
              <w:t>сти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134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134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134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8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rPr>
                <w:sz w:val="17"/>
                <w:lang w:val="ru-RU"/>
              </w:rPr>
            </w:pPr>
          </w:p>
        </w:tc>
        <w:tc>
          <w:tcPr>
            <w:tcW w:w="133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3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left" w:pos="680"/>
                <w:tab w:val="left" w:pos="1021"/>
              </w:tabs>
              <w:spacing w:before="40" w:after="40"/>
              <w:ind w:right="43"/>
              <w:jc w:val="right"/>
              <w:rPr>
                <w:lang w:val="ru-RU"/>
              </w:rPr>
            </w:pPr>
          </w:p>
        </w:tc>
        <w:tc>
          <w:tcPr>
            <w:tcW w:w="134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34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34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9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Перинатальные забол</w:t>
            </w:r>
            <w:r>
              <w:rPr>
                <w:sz w:val="17"/>
                <w:lang w:val="ru-RU"/>
              </w:rPr>
              <w:t>е</w:t>
            </w:r>
            <w:r>
              <w:rPr>
                <w:sz w:val="17"/>
                <w:lang w:val="ru-RU"/>
              </w:rPr>
              <w:t>вания</w:t>
            </w:r>
          </w:p>
        </w:tc>
        <w:tc>
          <w:tcPr>
            <w:tcW w:w="13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1-е место — 5,9%</w:t>
            </w:r>
          </w:p>
        </w:tc>
        <w:tc>
          <w:tcPr>
            <w:tcW w:w="1340" w:type="dxa"/>
            <w:vAlign w:val="bottom"/>
          </w:tcPr>
          <w:p w:rsidR="00000000" w:rsidRDefault="00000000">
            <w:pPr>
              <w:pStyle w:val="FootnoteText"/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ind w:right="43"/>
              <w:jc w:val="right"/>
              <w:rPr>
                <w:lang w:val="ru-RU"/>
              </w:rPr>
            </w:pPr>
            <w:r>
              <w:rPr>
                <w:lang w:val="ru-RU"/>
              </w:rPr>
              <w:t>1-е место — 5,9%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1-е место — 6,4% 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1-е место — 5,1%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1-е место — 4,3%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9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Врожденные пороки развития</w:t>
            </w:r>
          </w:p>
        </w:tc>
        <w:tc>
          <w:tcPr>
            <w:tcW w:w="13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2-е место — 4,3%</w:t>
            </w:r>
          </w:p>
        </w:tc>
        <w:tc>
          <w:tcPr>
            <w:tcW w:w="1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3-е место — 4,37%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2-е место — 4,5% 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2-е место — 4,6%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1-е место — 4,6%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9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Респираторные забол</w:t>
            </w:r>
            <w:r>
              <w:rPr>
                <w:sz w:val="17"/>
                <w:lang w:val="ru-RU"/>
              </w:rPr>
              <w:t>е</w:t>
            </w:r>
            <w:r>
              <w:rPr>
                <w:sz w:val="17"/>
                <w:lang w:val="ru-RU"/>
              </w:rPr>
              <w:t>вания</w:t>
            </w:r>
          </w:p>
        </w:tc>
        <w:tc>
          <w:tcPr>
            <w:tcW w:w="13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3-е место — 3,9% </w:t>
            </w:r>
          </w:p>
        </w:tc>
        <w:tc>
          <w:tcPr>
            <w:tcW w:w="1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2-е место — 4,8%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3-е место — 3,7%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3-е место — 3,5%</w:t>
            </w:r>
          </w:p>
        </w:tc>
        <w:tc>
          <w:tcPr>
            <w:tcW w:w="134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3-е место — 2,8%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90" w:type="dxa"/>
            <w:tcBorders>
              <w:bottom w:val="single" w:sz="12" w:space="0" w:color="auto"/>
            </w:tcBorders>
          </w:tcPr>
          <w:p w:rsidR="00000000" w:rsidRDefault="00000000">
            <w:pPr>
              <w:pStyle w:val="FootnoteText"/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ind w:left="0" w:firstLine="0"/>
              <w:rPr>
                <w:lang w:val="ru-RU"/>
              </w:rPr>
            </w:pPr>
            <w:r>
              <w:rPr>
                <w:lang w:val="ru-RU"/>
              </w:rPr>
              <w:t>Травмы и интоксикации</w:t>
            </w:r>
          </w:p>
        </w:tc>
        <w:tc>
          <w:tcPr>
            <w:tcW w:w="133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4-е место — 1,42%</w:t>
            </w:r>
          </w:p>
        </w:tc>
        <w:tc>
          <w:tcPr>
            <w:tcW w:w="13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4-е место — 1,46%</w:t>
            </w:r>
          </w:p>
        </w:tc>
        <w:tc>
          <w:tcPr>
            <w:tcW w:w="134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4-е место — 1,5%</w:t>
            </w:r>
          </w:p>
        </w:tc>
        <w:tc>
          <w:tcPr>
            <w:tcW w:w="134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4-е место — 1,6%</w:t>
            </w:r>
          </w:p>
        </w:tc>
        <w:tc>
          <w:tcPr>
            <w:tcW w:w="134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4-е место — 1,5%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результате успешного осуществления данной программы Республика Молдова была выбрана ВОЗ в качестве пилотной страны в Европе для реал</w:t>
      </w:r>
      <w:r>
        <w:rPr>
          <w:lang w:val="ru-RU"/>
        </w:rPr>
        <w:t>и</w:t>
      </w:r>
      <w:r>
        <w:rPr>
          <w:lang w:val="ru-RU"/>
        </w:rPr>
        <w:t>зации международной стратегии под названием «Беременность без риска». Эта стратегия направлена на обеспечение лучшего доступа к качественной и дейс</w:t>
      </w:r>
      <w:r>
        <w:rPr>
          <w:lang w:val="ru-RU"/>
        </w:rPr>
        <w:t>т</w:t>
      </w:r>
      <w:r>
        <w:rPr>
          <w:lang w:val="ru-RU"/>
        </w:rPr>
        <w:t>венной медицинской помощи путем разработки стандартов и показателей во</w:t>
      </w:r>
      <w:r>
        <w:rPr>
          <w:lang w:val="ru-RU"/>
        </w:rPr>
        <w:t>з</w:t>
      </w:r>
      <w:r>
        <w:rPr>
          <w:lang w:val="ru-RU"/>
        </w:rPr>
        <w:t>действия для каждой области; в конечном счете указанная стратегия должна помочь в достижении цели «создания здорового фундамента для последующей жизни» каждого новорожденного.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59.</w:t>
      </w:r>
      <w:r>
        <w:rPr>
          <w:lang w:val="ru-RU"/>
        </w:rPr>
        <w:tab/>
        <w:t>В целях дальнейшей реализации Национальной программы в области п</w:t>
      </w:r>
      <w:r>
        <w:rPr>
          <w:lang w:val="ru-RU"/>
        </w:rPr>
        <w:t>е</w:t>
      </w:r>
      <w:r>
        <w:rPr>
          <w:lang w:val="ru-RU"/>
        </w:rPr>
        <w:t>ринатологии была разработана новая просветительская программа. Эта пр</w:t>
      </w:r>
      <w:r>
        <w:rPr>
          <w:lang w:val="ru-RU"/>
        </w:rPr>
        <w:t>о</w:t>
      </w:r>
      <w:r>
        <w:rPr>
          <w:lang w:val="ru-RU"/>
        </w:rPr>
        <w:t>грамма направлена на содействие оказанию качественных перинатальных у</w:t>
      </w:r>
      <w:r>
        <w:rPr>
          <w:lang w:val="ru-RU"/>
        </w:rPr>
        <w:t>с</w:t>
      </w:r>
      <w:r>
        <w:rPr>
          <w:lang w:val="ru-RU"/>
        </w:rPr>
        <w:t>луг на период 2003–2007 годов; она будет сосредоточена на областях перин</w:t>
      </w:r>
      <w:r>
        <w:rPr>
          <w:lang w:val="ru-RU"/>
        </w:rPr>
        <w:t>а</w:t>
      </w:r>
      <w:r>
        <w:rPr>
          <w:lang w:val="ru-RU"/>
        </w:rPr>
        <w:t>тальной медицинской помощи, в которых в ходе реализации программных стратегий не наблюдалось положительных результатов. Программа будет включать детальные планы действий по улучшению нынешнего положения в области охраны здоровья матерей и новорожденных, включая сокращение п</w:t>
      </w:r>
      <w:r>
        <w:rPr>
          <w:lang w:val="ru-RU"/>
        </w:rPr>
        <w:t>о</w:t>
      </w:r>
      <w:r>
        <w:rPr>
          <w:lang w:val="ru-RU"/>
        </w:rPr>
        <w:t>казателей материнской смертности, перинатальной смертности и преждевр</w:t>
      </w:r>
      <w:r>
        <w:rPr>
          <w:lang w:val="ru-RU"/>
        </w:rPr>
        <w:t>е</w:t>
      </w:r>
      <w:r>
        <w:rPr>
          <w:lang w:val="ru-RU"/>
        </w:rPr>
        <w:t>менной неонатальной смертности в период 2003–2007 годов на 30 процентов и коэффициента детской смертности с 7,2 до 5,0 на 1000 живорождений.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Благодаря мерам, принятым в целях улучшения положения в данной о</w:t>
      </w:r>
      <w:r>
        <w:rPr>
          <w:lang w:val="ru-RU"/>
        </w:rPr>
        <w:t>б</w:t>
      </w:r>
      <w:r>
        <w:rPr>
          <w:lang w:val="ru-RU"/>
        </w:rPr>
        <w:t>ласти, в 2002 году коэффициент материнской смертности снизился до 28 на 100 000 живорождений.</w:t>
      </w: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br w:type="page"/>
      </w:r>
      <w:r>
        <w:rPr>
          <w:lang w:val="ru-RU"/>
        </w:rPr>
        <w:tab/>
      </w:r>
      <w:r>
        <w:rPr>
          <w:lang w:val="ru-RU"/>
        </w:rPr>
        <w:tab/>
        <w:t>Таблица 21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Динамика материнской смертности 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  <w:gridCol w:w="992"/>
        <w:gridCol w:w="991"/>
        <w:gridCol w:w="992"/>
        <w:gridCol w:w="991"/>
        <w:gridCol w:w="99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5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jc w:val="both"/>
              <w:rPr>
                <w:i/>
                <w:sz w:val="1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99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99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5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99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99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Смертельные случаи</w:t>
            </w:r>
          </w:p>
        </w:tc>
        <w:tc>
          <w:tcPr>
            <w:tcW w:w="9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15</w:t>
            </w:r>
          </w:p>
        </w:tc>
        <w:tc>
          <w:tcPr>
            <w:tcW w:w="9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11</w:t>
            </w:r>
          </w:p>
        </w:tc>
        <w:tc>
          <w:tcPr>
            <w:tcW w:w="9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10</w:t>
            </w:r>
          </w:p>
        </w:tc>
        <w:tc>
          <w:tcPr>
            <w:tcW w:w="9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16</w:t>
            </w:r>
          </w:p>
        </w:tc>
        <w:tc>
          <w:tcPr>
            <w:tcW w:w="9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Количество живорождений</w:t>
            </w:r>
          </w:p>
        </w:tc>
        <w:tc>
          <w:tcPr>
            <w:tcW w:w="9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45 000</w:t>
            </w:r>
          </w:p>
        </w:tc>
        <w:tc>
          <w:tcPr>
            <w:tcW w:w="9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38 908</w:t>
            </w:r>
          </w:p>
        </w:tc>
        <w:tc>
          <w:tcPr>
            <w:tcW w:w="9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36 927</w:t>
            </w:r>
          </w:p>
        </w:tc>
        <w:tc>
          <w:tcPr>
            <w:tcW w:w="99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36 452</w:t>
            </w:r>
          </w:p>
        </w:tc>
        <w:tc>
          <w:tcPr>
            <w:tcW w:w="9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35 705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clear" w:pos="41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/>
              <w:ind w:left="0" w:firstLine="0"/>
              <w:rPr>
                <w:lang w:val="ru-RU"/>
              </w:rPr>
            </w:pPr>
            <w:r>
              <w:rPr>
                <w:lang w:val="ru-RU"/>
              </w:rPr>
              <w:t xml:space="preserve">Материнская смертность </w:t>
            </w:r>
            <w:r>
              <w:rPr>
                <w:lang w:val="ru-RU"/>
              </w:rPr>
              <w:br/>
              <w:t>(на 100 000 живорождений)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36,6</w:t>
            </w:r>
          </w:p>
        </w:tc>
        <w:tc>
          <w:tcPr>
            <w:tcW w:w="99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clear" w:pos="41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/>
              <w:ind w:right="43"/>
              <w:jc w:val="right"/>
              <w:rPr>
                <w:lang w:val="ru-RU"/>
              </w:rPr>
            </w:pPr>
            <w:r>
              <w:rPr>
                <w:b/>
                <w:lang w:val="ru-RU"/>
              </w:rPr>
              <w:t xml:space="preserve"> </w:t>
            </w:r>
            <w:r>
              <w:rPr>
                <w:lang w:val="ru-RU"/>
              </w:rPr>
              <w:t>28,3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 xml:space="preserve"> </w:t>
            </w:r>
            <w:r>
              <w:rPr>
                <w:sz w:val="17"/>
                <w:lang w:val="ru-RU"/>
              </w:rPr>
              <w:t>27,1</w:t>
            </w:r>
          </w:p>
        </w:tc>
        <w:tc>
          <w:tcPr>
            <w:tcW w:w="99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 xml:space="preserve"> </w:t>
            </w:r>
            <w:r>
              <w:rPr>
                <w:sz w:val="17"/>
                <w:lang w:val="ru-RU"/>
              </w:rPr>
              <w:t>43,9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 xml:space="preserve"> </w:t>
            </w:r>
            <w:r>
              <w:rPr>
                <w:sz w:val="17"/>
                <w:lang w:val="ru-RU"/>
              </w:rPr>
              <w:t>28,0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последние годы рождаемость в Республике Молдове снижается, а смертность увеличивается, и в 1998 году был зафиксирован отрицательный п</w:t>
      </w:r>
      <w:r>
        <w:rPr>
          <w:lang w:val="ru-RU"/>
        </w:rPr>
        <w:t>о</w:t>
      </w:r>
      <w:r>
        <w:rPr>
          <w:lang w:val="ru-RU"/>
        </w:rPr>
        <w:t>казатель воспроизводства населения. В 2002 году коэффициент рождаемости составлял 9,9 на 1000 человек.</w:t>
      </w: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22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Динамика демографических показателей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0"/>
        <w:gridCol w:w="834"/>
        <w:gridCol w:w="834"/>
        <w:gridCol w:w="834"/>
        <w:gridCol w:w="834"/>
        <w:gridCol w:w="83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1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jc w:val="both"/>
              <w:rPr>
                <w:i/>
                <w:sz w:val="14"/>
                <w:lang w:val="ru-RU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15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rPr>
                <w:sz w:val="17"/>
                <w:lang w:val="ru-RU"/>
              </w:rPr>
            </w:pPr>
          </w:p>
        </w:tc>
        <w:tc>
          <w:tcPr>
            <w:tcW w:w="8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5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Рождаемость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10,9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10,1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9,8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10,0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5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Смертность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11,1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11,4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11,5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11,0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5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Показатель воспроизводства населения</w:t>
            </w:r>
          </w:p>
        </w:tc>
        <w:tc>
          <w:tcPr>
            <w:tcW w:w="8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–0,2</w:t>
            </w:r>
          </w:p>
        </w:tc>
        <w:tc>
          <w:tcPr>
            <w:tcW w:w="8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–1,3</w:t>
            </w:r>
          </w:p>
        </w:tc>
        <w:tc>
          <w:tcPr>
            <w:tcW w:w="8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–1,7</w:t>
            </w:r>
          </w:p>
        </w:tc>
        <w:tc>
          <w:tcPr>
            <w:tcW w:w="8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–1,0</w:t>
            </w:r>
          </w:p>
        </w:tc>
        <w:tc>
          <w:tcPr>
            <w:tcW w:w="8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–1,7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 отчетный период показатели смертности мужчин были выше показат</w:t>
      </w:r>
      <w:r>
        <w:rPr>
          <w:lang w:val="ru-RU"/>
        </w:rPr>
        <w:t>е</w:t>
      </w:r>
      <w:r>
        <w:rPr>
          <w:lang w:val="ru-RU"/>
        </w:rPr>
        <w:t>лей смертности женщин.</w:t>
      </w: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23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Динамика смертности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5"/>
        <w:gridCol w:w="1107"/>
        <w:gridCol w:w="1107"/>
        <w:gridCol w:w="1107"/>
        <w:gridCol w:w="1107"/>
        <w:gridCol w:w="110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78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rPr>
                <w:i/>
                <w:sz w:val="14"/>
                <w:lang w:val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785" w:type="dxa"/>
            <w:tcBorders>
              <w:top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rPr>
                <w:sz w:val="17"/>
                <w:lang w:val="ru-RU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8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Мужчины и женщины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1 093,1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1 133,0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1 132,8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1 103,8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1 155,4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8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Мужчины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1 174,1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1 224,5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1 214,8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1 188,3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1 240,1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85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Женщины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1 018,6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1 050,6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1 057,6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1 026,1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1 077,5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средняя ожидаемая продолжительность жизни составляла для женщин 71,8 года, а для мужчин — 64,5 года.</w:t>
      </w: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24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Динамика продолжительности жизни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5"/>
        <w:gridCol w:w="1107"/>
        <w:gridCol w:w="1107"/>
        <w:gridCol w:w="1107"/>
        <w:gridCol w:w="1107"/>
        <w:gridCol w:w="110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7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rPr>
                <w:i/>
                <w:sz w:val="14"/>
                <w:lang w:val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78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rPr>
                <w:sz w:val="17"/>
                <w:lang w:val="ru-RU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8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Мужчины и женщины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66,6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67,8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67,4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67,6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68,2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8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Мужчины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62,9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64,3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63,7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63,9</w:t>
            </w:r>
          </w:p>
        </w:tc>
        <w:tc>
          <w:tcPr>
            <w:tcW w:w="110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64,5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8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Женщины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70,3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71,5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71,0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71,2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71,8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Молдове дородовой медицинской помощью пользуется приблизительно 91 процент женщин: оставшиеся 9 процентов не получают такой помощи либо по причине миграции, либо из-за того, что такие услуги им не требуются.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на одну женщину приходилось 0,035 живорождения.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Приблизительно 70 процентов женщин детородного возраста пользуются ко</w:t>
      </w:r>
      <w:r>
        <w:rPr>
          <w:lang w:val="ru-RU"/>
        </w:rPr>
        <w:t>н</w:t>
      </w:r>
      <w:r>
        <w:rPr>
          <w:lang w:val="ru-RU"/>
        </w:rPr>
        <w:t>трацептивными средствами.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Среди методов контрацепции наиболее популярными являются внутрим</w:t>
      </w:r>
      <w:r>
        <w:rPr>
          <w:lang w:val="ru-RU"/>
        </w:rPr>
        <w:t>а</w:t>
      </w:r>
      <w:r>
        <w:rPr>
          <w:lang w:val="ru-RU"/>
        </w:rPr>
        <w:t>точные спирали (21 процент), прерывание полового акта (24 процента), пр</w:t>
      </w:r>
      <w:r>
        <w:rPr>
          <w:lang w:val="ru-RU"/>
        </w:rPr>
        <w:t>е</w:t>
      </w:r>
      <w:r>
        <w:rPr>
          <w:lang w:val="ru-RU"/>
        </w:rPr>
        <w:t>зервативы (9 процентов), периодическое воздержание от сексуальных конта</w:t>
      </w:r>
      <w:r>
        <w:rPr>
          <w:lang w:val="ru-RU"/>
        </w:rPr>
        <w:t>к</w:t>
      </w:r>
      <w:r>
        <w:rPr>
          <w:lang w:val="ru-RU"/>
        </w:rPr>
        <w:t>тов (9 процентов), гормональные противозачаточные средства (5,5 процента) и стерилиз</w:t>
      </w:r>
      <w:r>
        <w:rPr>
          <w:lang w:val="ru-RU"/>
        </w:rPr>
        <w:t>а</w:t>
      </w:r>
      <w:r>
        <w:rPr>
          <w:lang w:val="ru-RU"/>
        </w:rPr>
        <w:t>ция по медицинским показаниям (2 процента).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соответствии с действующим законодательством женщины вправе с</w:t>
      </w:r>
      <w:r>
        <w:rPr>
          <w:lang w:val="ru-RU"/>
        </w:rPr>
        <w:t>а</w:t>
      </w:r>
      <w:r>
        <w:rPr>
          <w:lang w:val="ru-RU"/>
        </w:rPr>
        <w:t>мостоятельно выбирать учреждение, обеспечивающее услуги в области план</w:t>
      </w:r>
      <w:r>
        <w:rPr>
          <w:lang w:val="ru-RU"/>
        </w:rPr>
        <w:t>и</w:t>
      </w:r>
      <w:r>
        <w:rPr>
          <w:lang w:val="ru-RU"/>
        </w:rPr>
        <w:t>рования семьи; в законодательстве также предусматривается, что при обращ</w:t>
      </w:r>
      <w:r>
        <w:rPr>
          <w:lang w:val="ru-RU"/>
        </w:rPr>
        <w:t>е</w:t>
      </w:r>
      <w:r>
        <w:rPr>
          <w:lang w:val="ru-RU"/>
        </w:rPr>
        <w:t>нии за м</w:t>
      </w:r>
      <w:r>
        <w:rPr>
          <w:lang w:val="ru-RU"/>
        </w:rPr>
        <w:t>е</w:t>
      </w:r>
      <w:r>
        <w:rPr>
          <w:lang w:val="ru-RU"/>
        </w:rPr>
        <w:t>дицинской помощью жена не обязана получать согласие супруга.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государственной системе здравоохранения работают 60 365 человек, включая 48 384 женщины, которые составляют 80,2 процента от общего числа медицинских работников; большинство женщин работают в секторе здрав</w:t>
      </w:r>
      <w:r>
        <w:rPr>
          <w:lang w:val="ru-RU"/>
        </w:rPr>
        <w:t>о</w:t>
      </w:r>
      <w:r>
        <w:rPr>
          <w:lang w:val="ru-RU"/>
        </w:rPr>
        <w:t>охранения в качестве медицинских сестер, медицинских работников и врачей. Руководящие должности в медицинских учреждениях традиционно занимают мужчины. Традиционные методы лечения разрешены и включены в официал</w:t>
      </w:r>
      <w:r>
        <w:rPr>
          <w:lang w:val="ru-RU"/>
        </w:rPr>
        <w:t>ь</w:t>
      </w:r>
      <w:r>
        <w:rPr>
          <w:lang w:val="ru-RU"/>
        </w:rPr>
        <w:t>ный список медицинских профессий. В настоящее время в медицинских учр</w:t>
      </w:r>
      <w:r>
        <w:rPr>
          <w:lang w:val="ru-RU"/>
        </w:rPr>
        <w:t>е</w:t>
      </w:r>
      <w:r>
        <w:rPr>
          <w:lang w:val="ru-RU"/>
        </w:rPr>
        <w:t>ждениях страны работают 32 специалиста по иглоукалыванию и 4 специалиста-гомеопата.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60.</w:t>
      </w:r>
      <w:r>
        <w:rPr>
          <w:lang w:val="ru-RU"/>
        </w:rPr>
        <w:tab/>
        <w:t>В Республике Молдове разрешены аборты, которые производятся по просьбе женщин не позднее 12-й недели беременности. Искусственное прер</w:t>
      </w:r>
      <w:r>
        <w:rPr>
          <w:lang w:val="ru-RU"/>
        </w:rPr>
        <w:t>ы</w:t>
      </w:r>
      <w:r>
        <w:rPr>
          <w:lang w:val="ru-RU"/>
        </w:rPr>
        <w:t>вание беременности в период с 13-й по 22-ю неделю осуществляется по мед</w:t>
      </w:r>
      <w:r>
        <w:rPr>
          <w:lang w:val="ru-RU"/>
        </w:rPr>
        <w:t>и</w:t>
      </w:r>
      <w:r>
        <w:rPr>
          <w:lang w:val="ru-RU"/>
        </w:rPr>
        <w:t>цинским и социальным показаниям. В соответствии с действующим законод</w:t>
      </w:r>
      <w:r>
        <w:rPr>
          <w:lang w:val="ru-RU"/>
        </w:rPr>
        <w:t>а</w:t>
      </w:r>
      <w:r>
        <w:rPr>
          <w:lang w:val="ru-RU"/>
        </w:rPr>
        <w:t>тельством аборт является до</w:t>
      </w:r>
      <w:r>
        <w:rPr>
          <w:lang w:val="ru-RU"/>
        </w:rPr>
        <w:t>б</w:t>
      </w:r>
      <w:r>
        <w:rPr>
          <w:lang w:val="ru-RU"/>
        </w:rPr>
        <w:t>ровольным актом и делается бесплатно.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 последние 5 лет количество абортов снизилось на 47 процентов — с 27,3 процента на 1000 женщин детородного возраста в 1998 году до 14,5 процента в 2002 году.</w:t>
      </w: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25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Динамика законных абортов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  <w:gridCol w:w="800"/>
        <w:gridCol w:w="800"/>
        <w:gridCol w:w="800"/>
        <w:gridCol w:w="800"/>
        <w:gridCol w:w="800"/>
        <w:gridCol w:w="8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5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jc w:val="both"/>
              <w:rPr>
                <w:i/>
                <w:sz w:val="14"/>
                <w:lang w:val="ru-RU"/>
              </w:rPr>
            </w:pP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1997 год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5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rPr>
                <w:sz w:val="17"/>
                <w:lang w:val="ru-RU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Доля абортов (на 1000 женщин детородн</w:t>
            </w:r>
            <w:r>
              <w:rPr>
                <w:sz w:val="17"/>
                <w:lang w:val="ru-RU"/>
              </w:rPr>
              <w:t>о</w:t>
            </w:r>
            <w:r>
              <w:rPr>
                <w:sz w:val="17"/>
                <w:lang w:val="ru-RU"/>
              </w:rPr>
              <w:t>го возраста)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32,3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27,3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23,0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21,6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14,9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14,5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Несмотря на то что аборты в Молдове разрешены, имеются данные о фа</w:t>
      </w:r>
      <w:r>
        <w:rPr>
          <w:lang w:val="ru-RU"/>
        </w:rPr>
        <w:t>к</w:t>
      </w:r>
      <w:r>
        <w:rPr>
          <w:lang w:val="ru-RU"/>
        </w:rPr>
        <w:t>тах незаконных (подпольных) абортов, которые увеличивают риск материнской смертности. В 2002 году коэффициент материнской смертности в результате незаконных абортов составлял 10 процентов по сравнению с 6,25 процента в 2001 году.</w:t>
      </w: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26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Динамика незаконных абортов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0"/>
        <w:gridCol w:w="834"/>
        <w:gridCol w:w="834"/>
        <w:gridCol w:w="834"/>
        <w:gridCol w:w="834"/>
        <w:gridCol w:w="83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15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jc w:val="both"/>
              <w:rPr>
                <w:i/>
                <w:sz w:val="14"/>
                <w:lang w:val="ru-RU"/>
              </w:rPr>
            </w:pP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150" w:type="dxa"/>
            <w:tcBorders>
              <w:top w:val="single" w:sz="12" w:space="0" w:color="auto"/>
            </w:tcBorders>
          </w:tcPr>
          <w:p w:rsidR="00000000" w:rsidRDefault="00000000">
            <w:pPr>
              <w:pStyle w:val="FootnoteText"/>
              <w:tabs>
                <w:tab w:val="left" w:pos="680"/>
                <w:tab w:val="left" w:pos="1021"/>
              </w:tabs>
              <w:spacing w:before="40" w:after="40"/>
              <w:rPr>
                <w:lang w:val="ru-RU"/>
              </w:rPr>
            </w:pPr>
          </w:p>
        </w:tc>
        <w:tc>
          <w:tcPr>
            <w:tcW w:w="8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50" w:type="dxa"/>
          </w:tcPr>
          <w:p w:rsidR="00000000" w:rsidRDefault="00000000">
            <w:pPr>
              <w:pStyle w:val="FootnoteText"/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ind w:left="0" w:firstLine="0"/>
              <w:rPr>
                <w:lang w:val="ru-RU"/>
              </w:rPr>
            </w:pPr>
            <w:r>
              <w:rPr>
                <w:lang w:val="ru-RU"/>
              </w:rPr>
              <w:t>Количество абортов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33 229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19 315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18 426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16 028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15 739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5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Количество незаконных абортов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41</w:t>
            </w:r>
            <w:r>
              <w:rPr>
                <w:sz w:val="17"/>
                <w:lang w:val="ru-RU"/>
              </w:rPr>
              <w:br/>
              <w:t>(0,12%)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24</w:t>
            </w:r>
            <w:r>
              <w:rPr>
                <w:sz w:val="17"/>
                <w:lang w:val="ru-RU"/>
              </w:rPr>
              <w:br/>
              <w:t>(0,12%)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25</w:t>
            </w:r>
            <w:r>
              <w:rPr>
                <w:sz w:val="17"/>
                <w:lang w:val="ru-RU"/>
              </w:rPr>
              <w:br/>
              <w:t>(0,13%)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</w:t>
            </w:r>
            <w:r>
              <w:rPr>
                <w:sz w:val="17"/>
                <w:lang w:val="ru-RU"/>
              </w:rPr>
              <w:br/>
              <w:t>(0,06%)</w:t>
            </w:r>
          </w:p>
        </w:tc>
        <w:tc>
          <w:tcPr>
            <w:tcW w:w="8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</w:t>
            </w:r>
            <w:r>
              <w:rPr>
                <w:sz w:val="17"/>
                <w:lang w:val="ru-RU"/>
              </w:rPr>
              <w:br/>
              <w:t>(0,05%)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50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Коэффициент материнской смертности (в результате незаконных або</w:t>
            </w:r>
            <w:r>
              <w:rPr>
                <w:sz w:val="17"/>
                <w:lang w:val="ru-RU"/>
              </w:rPr>
              <w:t>р</w:t>
            </w:r>
            <w:r>
              <w:rPr>
                <w:sz w:val="17"/>
                <w:lang w:val="ru-RU"/>
              </w:rPr>
              <w:t>тов)</w:t>
            </w:r>
          </w:p>
        </w:tc>
        <w:tc>
          <w:tcPr>
            <w:tcW w:w="8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26,6%</w:t>
            </w:r>
          </w:p>
        </w:tc>
        <w:tc>
          <w:tcPr>
            <w:tcW w:w="8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9,1%</w:t>
            </w:r>
          </w:p>
        </w:tc>
        <w:tc>
          <w:tcPr>
            <w:tcW w:w="8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0</w:t>
            </w:r>
          </w:p>
        </w:tc>
        <w:tc>
          <w:tcPr>
            <w:tcW w:w="8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6,25%</w:t>
            </w:r>
          </w:p>
        </w:tc>
        <w:tc>
          <w:tcPr>
            <w:tcW w:w="8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10%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Всем женщинам, подвергшимся неудачным незаконным абортам, предо</w:t>
      </w:r>
      <w:r>
        <w:rPr>
          <w:lang w:val="ru-RU"/>
        </w:rPr>
        <w:t>с</w:t>
      </w:r>
      <w:r>
        <w:rPr>
          <w:lang w:val="ru-RU"/>
        </w:rPr>
        <w:t>тавляются помощь и лечение в стационарных медицинских учреждениях.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Добровольная стерилизация выполняется по просьбе желающих, пр</w:t>
      </w:r>
      <w:r>
        <w:rPr>
          <w:lang w:val="ru-RU"/>
        </w:rPr>
        <w:t>е</w:t>
      </w:r>
      <w:r>
        <w:rPr>
          <w:lang w:val="ru-RU"/>
        </w:rPr>
        <w:t>имущественно женщин, при наличии медицинских показаний и составляет 2 процента среди используемых методов контрацепции.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в результате плодотворного сотрудничества с ЮНФПА (Фо</w:t>
      </w:r>
      <w:r>
        <w:rPr>
          <w:lang w:val="ru-RU"/>
        </w:rPr>
        <w:t>н</w:t>
      </w:r>
      <w:r>
        <w:rPr>
          <w:lang w:val="ru-RU"/>
        </w:rPr>
        <w:t>дом Организации Объединенных Наций в области народонаселения) в страну была направлена партия контрацептивных средств на общую сумму 300 тыс. долл. США, предназначенных для дальнейшего распространения среди гра</w:t>
      </w:r>
      <w:r>
        <w:rPr>
          <w:lang w:val="ru-RU"/>
        </w:rPr>
        <w:t>ж</w:t>
      </w:r>
      <w:r>
        <w:rPr>
          <w:lang w:val="ru-RU"/>
        </w:rPr>
        <w:t>дан детородного возраста, в первую очередь среди уязвимых в социальном о</w:t>
      </w:r>
      <w:r>
        <w:rPr>
          <w:lang w:val="ru-RU"/>
        </w:rPr>
        <w:t>т</w:t>
      </w:r>
      <w:r>
        <w:rPr>
          <w:lang w:val="ru-RU"/>
        </w:rPr>
        <w:t>ношении групп населения, подростков, молодых людей в возрасте до 24 лет, инвалидов и т. д.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61.</w:t>
      </w:r>
      <w:r>
        <w:rPr>
          <w:lang w:val="ru-RU"/>
        </w:rPr>
        <w:tab/>
        <w:t>Одной из важных проблем в области здравоохранения является рост чи</w:t>
      </w:r>
      <w:r>
        <w:rPr>
          <w:lang w:val="ru-RU"/>
        </w:rPr>
        <w:t>с</w:t>
      </w:r>
      <w:r>
        <w:rPr>
          <w:lang w:val="ru-RU"/>
        </w:rPr>
        <w:t>ла болезней, передаваемых половым путем (сифилиса, ВИЧ/СПИДа). Распр</w:t>
      </w:r>
      <w:r>
        <w:rPr>
          <w:lang w:val="ru-RU"/>
        </w:rPr>
        <w:t>о</w:t>
      </w:r>
      <w:r>
        <w:rPr>
          <w:lang w:val="ru-RU"/>
        </w:rPr>
        <w:t>странение болезней, передаваемых половым путем, напрямую зависит от се</w:t>
      </w:r>
      <w:r>
        <w:rPr>
          <w:lang w:val="ru-RU"/>
        </w:rPr>
        <w:t>к</w:t>
      </w:r>
      <w:r>
        <w:rPr>
          <w:lang w:val="ru-RU"/>
        </w:rPr>
        <w:t>суального поведения и полового воспитания, использования противозачато</w:t>
      </w:r>
      <w:r>
        <w:rPr>
          <w:lang w:val="ru-RU"/>
        </w:rPr>
        <w:t>ч</w:t>
      </w:r>
      <w:r>
        <w:rPr>
          <w:lang w:val="ru-RU"/>
        </w:rPr>
        <w:t>ных средств, раннего начала половой жизни, а также социальных и экономич</w:t>
      </w:r>
      <w:r>
        <w:rPr>
          <w:lang w:val="ru-RU"/>
        </w:rPr>
        <w:t>е</w:t>
      </w:r>
      <w:r>
        <w:rPr>
          <w:lang w:val="ru-RU"/>
        </w:rPr>
        <w:t>ских условий. Главным элементом стратегии по искоренению болезней, пер</w:t>
      </w:r>
      <w:r>
        <w:rPr>
          <w:lang w:val="ru-RU"/>
        </w:rPr>
        <w:t>е</w:t>
      </w:r>
      <w:r>
        <w:rPr>
          <w:lang w:val="ru-RU"/>
        </w:rPr>
        <w:t>даваемых половым путем, включая ВИЧ/СПИД, являются меры профилактики, а именно: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информирование пациентов о болезнях, передаваемых половым путем;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содействие принятию профилактических мер;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ежегодная диагностика и эффективное лечение болезней, передаваемых половым путем.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Программы в области планирования семьи являются действенным инс</w:t>
      </w:r>
      <w:r>
        <w:rPr>
          <w:lang w:val="ru-RU"/>
        </w:rPr>
        <w:t>т</w:t>
      </w:r>
      <w:r>
        <w:rPr>
          <w:lang w:val="ru-RU"/>
        </w:rPr>
        <w:t>рументом распространения информации в обществе о рисках и последствиях болезней, передаваемых половым путем, а также о сексуальном поведении, не сопряженным с риском. Эти программы поощряют использование презерват</w:t>
      </w:r>
      <w:r>
        <w:rPr>
          <w:lang w:val="ru-RU"/>
        </w:rPr>
        <w:t>и</w:t>
      </w:r>
      <w:r>
        <w:rPr>
          <w:lang w:val="ru-RU"/>
        </w:rPr>
        <w:t>вов не только в качестве противозачаточного средства, но и в качестве метода профилактики. Медико-санитарное обучение в контексте программ в области планирования семьи обеспечивается как в медицинских учреждениях, так и вне их.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25 мая 1993 года был принят Закон о способах профилактики ВИЧ/СПИДа (№ 1460-XII). В июне 2001 года была утверждена Национальная программа на 2001–2005 годы по профилактике ВИЧ/СПИДа и болезней, пер</w:t>
      </w:r>
      <w:r>
        <w:rPr>
          <w:lang w:val="ru-RU"/>
        </w:rPr>
        <w:t>е</w:t>
      </w:r>
      <w:r>
        <w:rPr>
          <w:lang w:val="ru-RU"/>
        </w:rPr>
        <w:t>даваемых половым путем, и борьбе с ними. Главная цель данной Программы состояла в том, чтобы уменьшить распространение ВИЧ/СПИДа и БППП, улучшить эпидемиологическую ситуацию в Республике Молдове и минимиз</w:t>
      </w:r>
      <w:r>
        <w:rPr>
          <w:lang w:val="ru-RU"/>
        </w:rPr>
        <w:t>и</w:t>
      </w:r>
      <w:r>
        <w:rPr>
          <w:lang w:val="ru-RU"/>
        </w:rPr>
        <w:t>ровать последствия ВИЧ/СПИДа на индивидуальном, общинном и национал</w:t>
      </w:r>
      <w:r>
        <w:rPr>
          <w:lang w:val="ru-RU"/>
        </w:rPr>
        <w:t>ь</w:t>
      </w:r>
      <w:r>
        <w:rPr>
          <w:lang w:val="ru-RU"/>
        </w:rPr>
        <w:t>ном уровнях. С этой целью также было разработано Национальное руков</w:t>
      </w:r>
      <w:r>
        <w:rPr>
          <w:lang w:val="ru-RU"/>
        </w:rPr>
        <w:t>о</w:t>
      </w:r>
      <w:r>
        <w:rPr>
          <w:lang w:val="ru-RU"/>
        </w:rPr>
        <w:t>дство по предупре</w:t>
      </w:r>
      <w:r>
        <w:rPr>
          <w:lang w:val="ru-RU"/>
        </w:rPr>
        <w:t>ж</w:t>
      </w:r>
      <w:r>
        <w:rPr>
          <w:lang w:val="ru-RU"/>
        </w:rPr>
        <w:t>дению передачи ВИЧ/СПИДа от матери ребенку.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Лица, занимающиеся оказанием медицинской помощи больным ВИЧ/СПИДом, пользуются такими льготами, как повышенная заработная пл</w:t>
      </w:r>
      <w:r>
        <w:rPr>
          <w:lang w:val="ru-RU"/>
        </w:rPr>
        <w:t>а</w:t>
      </w:r>
      <w:r>
        <w:rPr>
          <w:lang w:val="ru-RU"/>
        </w:rPr>
        <w:t>та, сокращенный рабочий день, дополнительный отпуск и бесплатные средства личной гигиены. Из 18 пациентов, у которых в 2002 году была выявлена пол</w:t>
      </w:r>
      <w:r>
        <w:rPr>
          <w:lang w:val="ru-RU"/>
        </w:rPr>
        <w:t>о</w:t>
      </w:r>
      <w:r>
        <w:rPr>
          <w:lang w:val="ru-RU"/>
        </w:rPr>
        <w:t>жительная реакция на ВИЧ, 5 (или приблизительно 27,7 процента) были же</w:t>
      </w:r>
      <w:r>
        <w:rPr>
          <w:lang w:val="ru-RU"/>
        </w:rPr>
        <w:t>н</w:t>
      </w:r>
      <w:r>
        <w:rPr>
          <w:lang w:val="ru-RU"/>
        </w:rPr>
        <w:t>щинами; из них 4 проживали в городских районах и 1 — в сельской местности. В 2002 году были зарегистрированы 8 пациентов с положительной реакцией на ВИЧ, включая 3 женщин (что составляет 37,5 процента), все из которых пр</w:t>
      </w:r>
      <w:r>
        <w:rPr>
          <w:lang w:val="ru-RU"/>
        </w:rPr>
        <w:t>о</w:t>
      </w:r>
      <w:r>
        <w:rPr>
          <w:lang w:val="ru-RU"/>
        </w:rPr>
        <w:t>живали в горо</w:t>
      </w:r>
      <w:r>
        <w:rPr>
          <w:lang w:val="ru-RU"/>
        </w:rPr>
        <w:t>д</w:t>
      </w:r>
      <w:r>
        <w:rPr>
          <w:lang w:val="ru-RU"/>
        </w:rPr>
        <w:t>ских районах. Доля зарегистрированных в 2002 году ВИЧ-инфицированных женщин была выше, чем в 2001 году, и составила 32,2 процента по сравнению с 26,7 процента с преобладанием жителей горо</w:t>
      </w:r>
      <w:r>
        <w:rPr>
          <w:lang w:val="ru-RU"/>
        </w:rPr>
        <w:t>д</w:t>
      </w:r>
      <w:r>
        <w:rPr>
          <w:lang w:val="ru-RU"/>
        </w:rPr>
        <w:t>ских районов (соответственно, 92 и 82 процента).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ВИЧ/СПИД в основном распространяется среди потребителей инъекц</w:t>
      </w:r>
      <w:r>
        <w:rPr>
          <w:lang w:val="ru-RU"/>
        </w:rPr>
        <w:t>и</w:t>
      </w:r>
      <w:r>
        <w:rPr>
          <w:lang w:val="ru-RU"/>
        </w:rPr>
        <w:t>онных наркотиков, которые составляют 82,23 процента, однако имеют место и случаи передачи этого заболевания путем сексуальных контактов (13,55 процента). Заболевание преимущественно распространяется среди м</w:t>
      </w:r>
      <w:r>
        <w:rPr>
          <w:lang w:val="ru-RU"/>
        </w:rPr>
        <w:t>о</w:t>
      </w:r>
      <w:r>
        <w:rPr>
          <w:lang w:val="ru-RU"/>
        </w:rPr>
        <w:t>лодых людей (в возрастной группе от 15 до 19 лет — 14,4 процента, в возра</w:t>
      </w:r>
      <w:r>
        <w:rPr>
          <w:lang w:val="ru-RU"/>
        </w:rPr>
        <w:t>с</w:t>
      </w:r>
      <w:r>
        <w:rPr>
          <w:lang w:val="ru-RU"/>
        </w:rPr>
        <w:t>тной группе от 20 до 29 лет — 58,63 процента и в возрастной группе от 30 до 39 лет — 21,94 процента). Как и в других странах СНГ, в Республике Молдове ВИЧ/СПИД является последствием злоупотребления наркотиками. Как и ВИЧ/СПИД, болезни, передаваемые половым путем (БППП), в основном ра</w:t>
      </w:r>
      <w:r>
        <w:rPr>
          <w:lang w:val="ru-RU"/>
        </w:rPr>
        <w:t>с</w:t>
      </w:r>
      <w:r>
        <w:rPr>
          <w:lang w:val="ru-RU"/>
        </w:rPr>
        <w:t>пространены среди молодых людей в возрасте до 29 лет (приблизительно 55 процентов). В 2002 году и в последние годы число случаев заболевания с</w:t>
      </w:r>
      <w:r>
        <w:rPr>
          <w:lang w:val="ru-RU"/>
        </w:rPr>
        <w:t>и</w:t>
      </w:r>
      <w:r>
        <w:rPr>
          <w:lang w:val="ru-RU"/>
        </w:rPr>
        <w:t>филисом и гон</w:t>
      </w:r>
      <w:r>
        <w:rPr>
          <w:lang w:val="ru-RU"/>
        </w:rPr>
        <w:t>о</w:t>
      </w:r>
      <w:r>
        <w:rPr>
          <w:lang w:val="ru-RU"/>
        </w:rPr>
        <w:t>реей снижается.</w:t>
      </w:r>
    </w:p>
    <w:p w:rsidR="00000000" w:rsidRDefault="00000000">
      <w:pPr>
        <w:pStyle w:val="SingleTxt"/>
        <w:spacing w:after="0" w:line="120" w:lineRule="exact"/>
        <w:rPr>
          <w:b/>
          <w:i/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b/>
          <w:i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27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Болезни, передаваемые половым путем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0"/>
        <w:gridCol w:w="661"/>
        <w:gridCol w:w="661"/>
        <w:gridCol w:w="661"/>
        <w:gridCol w:w="661"/>
        <w:gridCol w:w="661"/>
        <w:gridCol w:w="66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3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jc w:val="both"/>
              <w:rPr>
                <w:i/>
                <w:sz w:val="14"/>
                <w:lang w:val="ru-RU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1997 год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3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left" w:pos="680"/>
                <w:tab w:val="left" w:pos="1021"/>
              </w:tabs>
              <w:spacing w:before="40" w:after="40"/>
              <w:rPr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  <w:vAlign w:val="bottom"/>
          </w:tcPr>
          <w:p w:rsidR="00000000" w:rsidRDefault="00000000">
            <w:pPr>
              <w:pStyle w:val="FootnoteText"/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ind w:left="0" w:firstLine="0"/>
              <w:rPr>
                <w:lang w:val="ru-RU"/>
              </w:rPr>
            </w:pPr>
            <w:r>
              <w:rPr>
                <w:lang w:val="ru-RU"/>
              </w:rPr>
              <w:t>Число случаев заболевания сифилисом (на 100 000 человек)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188,4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155,6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109,0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91,4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96,5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случаев заболевания гонореей (на 100 000 человек)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70,6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64,9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59,0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49,1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39,8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39,6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2002 году было выявлено 20 случаев заболевания сифилисом среди д</w:t>
      </w:r>
      <w:r>
        <w:rPr>
          <w:lang w:val="ru-RU"/>
        </w:rPr>
        <w:t>е</w:t>
      </w:r>
      <w:r>
        <w:rPr>
          <w:lang w:val="ru-RU"/>
        </w:rPr>
        <w:t>тей в возрасте до 14 лет (в 2001 году — симптомы этого заболевания были о</w:t>
      </w:r>
      <w:r>
        <w:rPr>
          <w:lang w:val="ru-RU"/>
        </w:rPr>
        <w:t>б</w:t>
      </w:r>
      <w:r>
        <w:rPr>
          <w:lang w:val="ru-RU"/>
        </w:rPr>
        <w:t>наружены у 47 детей), 2 из которых были инфицированы в результате секс</w:t>
      </w:r>
      <w:r>
        <w:rPr>
          <w:lang w:val="ru-RU"/>
        </w:rPr>
        <w:t>у</w:t>
      </w:r>
      <w:r>
        <w:rPr>
          <w:lang w:val="ru-RU"/>
        </w:rPr>
        <w:t>альных контактов. В 2002 году было выявлено 3 случая заболевания детей с врожденным сифилисом по сравнению с 10 подобными случаями, выявленн</w:t>
      </w:r>
      <w:r>
        <w:rPr>
          <w:lang w:val="ru-RU"/>
        </w:rPr>
        <w:t>ы</w:t>
      </w:r>
      <w:r>
        <w:rPr>
          <w:lang w:val="ru-RU"/>
        </w:rPr>
        <w:t>ми в 2001 году, и 13 случаями в 2000 году.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Большинство больных сифилисом на момент обнаружения у них этого з</w:t>
      </w:r>
      <w:r>
        <w:rPr>
          <w:lang w:val="ru-RU"/>
        </w:rPr>
        <w:t>а</w:t>
      </w:r>
      <w:r>
        <w:rPr>
          <w:lang w:val="ru-RU"/>
        </w:rPr>
        <w:t>болевания не имели постоянной работы, и в 2002 году их доля по сравнению с 2001 годом повысилась с 80 процентов до 83,6 процента. Доля больных сиф</w:t>
      </w:r>
      <w:r>
        <w:rPr>
          <w:lang w:val="ru-RU"/>
        </w:rPr>
        <w:t>и</w:t>
      </w:r>
      <w:r>
        <w:rPr>
          <w:lang w:val="ru-RU"/>
        </w:rPr>
        <w:t>лисом беременных женщин составляет 1 процент.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Благодаря включению в программы подготовки, тестирования и лиценз</w:t>
      </w:r>
      <w:r>
        <w:rPr>
          <w:lang w:val="ru-RU"/>
        </w:rPr>
        <w:t>и</w:t>
      </w:r>
      <w:r>
        <w:rPr>
          <w:lang w:val="ru-RU"/>
        </w:rPr>
        <w:t>рования для медицинских работников специальных разделов по соответству</w:t>
      </w:r>
      <w:r>
        <w:rPr>
          <w:lang w:val="ru-RU"/>
        </w:rPr>
        <w:t>ю</w:t>
      </w:r>
      <w:r>
        <w:rPr>
          <w:lang w:val="ru-RU"/>
        </w:rPr>
        <w:t>щим вопросам удалось создать необходимые условия для профилактики ВИЧ/СПИДа в медико-санитарных учреждениях.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62.</w:t>
      </w:r>
      <w:r>
        <w:rPr>
          <w:lang w:val="ru-RU"/>
        </w:rPr>
        <w:tab/>
        <w:t>Большую опасность для здоровья населения в Республике Молдове пре</w:t>
      </w:r>
      <w:r>
        <w:rPr>
          <w:lang w:val="ru-RU"/>
        </w:rPr>
        <w:t>д</w:t>
      </w:r>
      <w:r>
        <w:rPr>
          <w:lang w:val="ru-RU"/>
        </w:rPr>
        <w:t>ставляют наркотики и психотропные вещества. Статистические данные за 2002 год свидетельствуют о том, что, хотя распространение наркотиков стаб</w:t>
      </w:r>
      <w:r>
        <w:rPr>
          <w:lang w:val="ru-RU"/>
        </w:rPr>
        <w:t>и</w:t>
      </w:r>
      <w:r>
        <w:rPr>
          <w:lang w:val="ru-RU"/>
        </w:rPr>
        <w:t>лизировалось, ситуация в Республике в целом остается крайне напряженной. В 2002 году было официально зарегистрировано 1665 случаев злоупотребления наркотиками по сравнению с 1250 случаями в 2001 году. Под медицинским н</w:t>
      </w:r>
      <w:r>
        <w:rPr>
          <w:lang w:val="ru-RU"/>
        </w:rPr>
        <w:t>а</w:t>
      </w:r>
      <w:r>
        <w:rPr>
          <w:lang w:val="ru-RU"/>
        </w:rPr>
        <w:t>блюдением находятся 7993 потребителя наркотиков.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28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Распространенность злоупотребления наркотиками (на 100 000 человек)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0"/>
        <w:gridCol w:w="696"/>
        <w:gridCol w:w="696"/>
        <w:gridCol w:w="696"/>
        <w:gridCol w:w="696"/>
        <w:gridCol w:w="696"/>
        <w:gridCol w:w="69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1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jc w:val="both"/>
              <w:rPr>
                <w:i/>
                <w:sz w:val="14"/>
                <w:lang w:val="ru-RU"/>
              </w:rPr>
            </w:pP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Style w:val="SingleTxt"/>
              <w:spacing w:before="80" w:after="80" w:line="160" w:lineRule="exact"/>
              <w:ind w:left="0"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15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69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9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9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9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9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9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5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Потребители наркотиков (в процентах)</w:t>
            </w:r>
          </w:p>
        </w:tc>
        <w:tc>
          <w:tcPr>
            <w:tcW w:w="69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22,3</w:t>
            </w:r>
          </w:p>
        </w:tc>
        <w:tc>
          <w:tcPr>
            <w:tcW w:w="69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31,3</w:t>
            </w:r>
          </w:p>
        </w:tc>
        <w:tc>
          <w:tcPr>
            <w:tcW w:w="69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33,8</w:t>
            </w:r>
          </w:p>
        </w:tc>
        <w:tc>
          <w:tcPr>
            <w:tcW w:w="69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33,2</w:t>
            </w:r>
          </w:p>
        </w:tc>
        <w:tc>
          <w:tcPr>
            <w:tcW w:w="69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24,6</w:t>
            </w:r>
          </w:p>
        </w:tc>
        <w:tc>
          <w:tcPr>
            <w:tcW w:w="69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32,1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Результаты обследования лиц, злоупотребляющих наркотиками, с разби</w:t>
      </w:r>
      <w:r>
        <w:rPr>
          <w:lang w:val="ru-RU"/>
        </w:rPr>
        <w:t>в</w:t>
      </w:r>
      <w:r>
        <w:rPr>
          <w:lang w:val="ru-RU"/>
        </w:rPr>
        <w:t>кой по возрасту свидетельствуют о том, что в 2002 году наибольшее распр</w:t>
      </w:r>
      <w:r>
        <w:rPr>
          <w:lang w:val="ru-RU"/>
        </w:rPr>
        <w:t>о</w:t>
      </w:r>
      <w:r>
        <w:rPr>
          <w:lang w:val="ru-RU"/>
        </w:rPr>
        <w:t>странение наркотиков было выявлено среди молодых людей в возрасте до 25 лет (87,3 процента потребителей наркотиков по сравнению с 84 процентами в 2001 году). Из них 88,4 процента были мужчинами и 11,6 процента — же</w:t>
      </w:r>
      <w:r>
        <w:rPr>
          <w:lang w:val="ru-RU"/>
        </w:rPr>
        <w:t>н</w:t>
      </w:r>
      <w:r>
        <w:rPr>
          <w:lang w:val="ru-RU"/>
        </w:rPr>
        <w:t>щинами. В 2002 году от передозировки наркотиков умер 131 человек. В резул</w:t>
      </w:r>
      <w:r>
        <w:rPr>
          <w:lang w:val="ru-RU"/>
        </w:rPr>
        <w:t>ь</w:t>
      </w:r>
      <w:r>
        <w:rPr>
          <w:lang w:val="ru-RU"/>
        </w:rPr>
        <w:t>тате подписания Молдовой ряда международных конвенций, таких как Единая конвенция о наркотических средствах (1961 год), Протокол Конференции О</w:t>
      </w:r>
      <w:r>
        <w:rPr>
          <w:lang w:val="ru-RU"/>
        </w:rPr>
        <w:t>р</w:t>
      </w:r>
      <w:r>
        <w:rPr>
          <w:lang w:val="ru-RU"/>
        </w:rPr>
        <w:t>ганизации Объединенных Наций о поправках к Единой конвенции о наркот</w:t>
      </w:r>
      <w:r>
        <w:rPr>
          <w:lang w:val="ru-RU"/>
        </w:rPr>
        <w:t>и</w:t>
      </w:r>
      <w:r>
        <w:rPr>
          <w:lang w:val="ru-RU"/>
        </w:rPr>
        <w:t>ческих средствах (1972 год), Конвенция о психотропных веществах (1971 год) и Конвенция Организации Объединенных Наций о борьбе против незаконного оборота наркотических средств и психотропных веществ (1988 год), в наци</w:t>
      </w:r>
      <w:r>
        <w:rPr>
          <w:lang w:val="ru-RU"/>
        </w:rPr>
        <w:t>о</w:t>
      </w:r>
      <w:r>
        <w:rPr>
          <w:lang w:val="ru-RU"/>
        </w:rPr>
        <w:t>нальное законодательство были внесены некоторые поправки. Недавно был у</w:t>
      </w:r>
      <w:r>
        <w:rPr>
          <w:lang w:val="ru-RU"/>
        </w:rPr>
        <w:t>т</w:t>
      </w:r>
      <w:r>
        <w:rPr>
          <w:lang w:val="ru-RU"/>
        </w:rPr>
        <w:t>вержден целый ряд мер на 2003–2004 годы, направленных на борьбу с упо</w:t>
      </w:r>
      <w:r>
        <w:rPr>
          <w:lang w:val="ru-RU"/>
        </w:rPr>
        <w:t>т</w:t>
      </w:r>
      <w:r>
        <w:rPr>
          <w:lang w:val="ru-RU"/>
        </w:rPr>
        <w:t>реблением и распространением наркотических средств.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63.</w:t>
      </w:r>
      <w:r>
        <w:rPr>
          <w:lang w:val="ru-RU"/>
        </w:rPr>
        <w:tab/>
        <w:t>В XXI веке главной причиной высокой заболеваемости и преждевреме</w:t>
      </w:r>
      <w:r>
        <w:rPr>
          <w:lang w:val="ru-RU"/>
        </w:rPr>
        <w:t>н</w:t>
      </w:r>
      <w:r>
        <w:rPr>
          <w:lang w:val="ru-RU"/>
        </w:rPr>
        <w:t>ной смертности может стать чрезмерное табакокурение. Результаты проведе</w:t>
      </w:r>
      <w:r>
        <w:rPr>
          <w:lang w:val="ru-RU"/>
        </w:rPr>
        <w:t>н</w:t>
      </w:r>
      <w:r>
        <w:rPr>
          <w:lang w:val="ru-RU"/>
        </w:rPr>
        <w:t>ного в 2002 году социологического обследования для выяснения отношения женщин к их стилю жизни свидетельствуют о том, что 21,3 процента женщин выкуривают 1–2 сигареты в день, 25,6 процента — 2–3 сигареты в день, 47,6 процента — 5–10 сигарет в день и 5,5 процента — пачку в день.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81 процент курящих женщин приходится на возрастную группу до 20 лет; из них 24,3 процента относятся к возрастной группе до 16 лет. Такой коло</w:t>
      </w:r>
      <w:r>
        <w:rPr>
          <w:lang w:val="ru-RU"/>
        </w:rPr>
        <w:t>с</w:t>
      </w:r>
      <w:r>
        <w:rPr>
          <w:lang w:val="ru-RU"/>
        </w:rPr>
        <w:t>сальный рост числа потребителей табачных изделий среди женщин обусловлен целым набором социальных и психологических факторов, таких как стресс, экономическая нестабильность и желание расслабиться с помощью недорог</w:t>
      </w:r>
      <w:r>
        <w:rPr>
          <w:lang w:val="ru-RU"/>
        </w:rPr>
        <w:t>о</w:t>
      </w:r>
      <w:r>
        <w:rPr>
          <w:lang w:val="ru-RU"/>
        </w:rPr>
        <w:t>стоящих наркотических средств, к</w:t>
      </w:r>
      <w:r>
        <w:rPr>
          <w:lang w:val="ru-RU"/>
        </w:rPr>
        <w:t>а</w:t>
      </w:r>
      <w:r>
        <w:rPr>
          <w:lang w:val="ru-RU"/>
        </w:rPr>
        <w:t>кими являются табачные изделия.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 13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64.</w:t>
      </w:r>
      <w:r>
        <w:rPr>
          <w:lang w:val="ru-RU"/>
        </w:rPr>
        <w:tab/>
        <w:t>В Республике Молдове семьи с детьми, нуждающиеся в социальной п</w:t>
      </w:r>
      <w:r>
        <w:rPr>
          <w:lang w:val="ru-RU"/>
        </w:rPr>
        <w:t>о</w:t>
      </w:r>
      <w:r>
        <w:rPr>
          <w:lang w:val="ru-RU"/>
        </w:rPr>
        <w:t>мощи для воспитания и ухода за своими детьми, получают пособия на детей в возрасте до 16 лет.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Семьям с детьми выплачиваются следующие виды пособий: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единовременное пособие в связи с рождением ребенка;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ежемесячное пособие на детей в возрасте до 1,5 года;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–</w:t>
      </w:r>
      <w:r>
        <w:rPr>
          <w:lang w:val="ru-RU"/>
        </w:rPr>
        <w:tab/>
        <w:t>ежемесячное пособие на детей в возрасте от 1,5 до 16 лет, в том числе на ребенка, взятого под опеку или на попечение (если дети учатся в школе, лицее, гимназии — до окончания ими соответствующего учебного завед</w:t>
      </w:r>
      <w:r>
        <w:rPr>
          <w:lang w:val="ru-RU"/>
        </w:rPr>
        <w:t>е</w:t>
      </w:r>
      <w:r>
        <w:rPr>
          <w:lang w:val="ru-RU"/>
        </w:rPr>
        <w:t>ния).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целях совершенствования системы выплаты детских пособий ответс</w:t>
      </w:r>
      <w:r>
        <w:rPr>
          <w:lang w:val="ru-RU"/>
        </w:rPr>
        <w:t>т</w:t>
      </w:r>
      <w:r>
        <w:rPr>
          <w:lang w:val="ru-RU"/>
        </w:rPr>
        <w:t>венность за расчет величины пособия, выплачиваемого работающим родит</w:t>
      </w:r>
      <w:r>
        <w:rPr>
          <w:lang w:val="ru-RU"/>
        </w:rPr>
        <w:t>е</w:t>
      </w:r>
      <w:r>
        <w:rPr>
          <w:lang w:val="ru-RU"/>
        </w:rPr>
        <w:t>лям, была переложена с хозяйственных субъектов на органы социальной защ</w:t>
      </w:r>
      <w:r>
        <w:rPr>
          <w:lang w:val="ru-RU"/>
        </w:rPr>
        <w:t>и</w:t>
      </w:r>
      <w:r>
        <w:rPr>
          <w:lang w:val="ru-RU"/>
        </w:rPr>
        <w:t>ты населения.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Все расходы, связанные с выплатой пособий семьям с детьми, покрыв</w:t>
      </w:r>
      <w:r>
        <w:rPr>
          <w:lang w:val="ru-RU"/>
        </w:rPr>
        <w:t>а</w:t>
      </w:r>
      <w:r>
        <w:rPr>
          <w:lang w:val="ru-RU"/>
        </w:rPr>
        <w:t>ются за счет государственных ассигнований, на социальное страхование (для лиц, охваченных страхованием) и за счет средств государственного бюджета, выделяемых для защиты незастрахованных граждан.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Закон о семейных пособиях, который в настоящее время находится в ст</w:t>
      </w:r>
      <w:r>
        <w:rPr>
          <w:lang w:val="ru-RU"/>
        </w:rPr>
        <w:t>а</w:t>
      </w:r>
      <w:r>
        <w:rPr>
          <w:lang w:val="ru-RU"/>
        </w:rPr>
        <w:t>дии разработки, имеет целью создать более действенную систему для расчета и выплаты пособий семьям с детьми. Этот Закон будет также предусматривать метод эффективной оценки доходов получателей пособий. Данное положение крайне необходимо из-за случаев выплаты пособий семьям с детьми в возрасте от 1,5 до 16 лет при отсутствии до</w:t>
      </w:r>
      <w:r>
        <w:rPr>
          <w:lang w:val="ru-RU"/>
        </w:rPr>
        <w:t>с</w:t>
      </w:r>
      <w:r>
        <w:rPr>
          <w:lang w:val="ru-RU"/>
        </w:rPr>
        <w:t>таточных на то оснований.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65.</w:t>
      </w:r>
      <w:r>
        <w:rPr>
          <w:lang w:val="ru-RU"/>
        </w:rPr>
        <w:tab/>
        <w:t>В соответствии со статьей 26 Закона о финансовых учреждениях (№ 550-XIII от 21 июля 1995 года) банки вправе предоставлять кредиты в пределах их утвержденных ассигнований. В статье 32 указанного Закона также предусма</w:t>
      </w:r>
      <w:r>
        <w:rPr>
          <w:lang w:val="ru-RU"/>
        </w:rPr>
        <w:t>т</w:t>
      </w:r>
      <w:r>
        <w:rPr>
          <w:lang w:val="ru-RU"/>
        </w:rPr>
        <w:t>ривается, что при предоставлении кредитов банки требуют от заемщиков пре</w:t>
      </w:r>
      <w:r>
        <w:rPr>
          <w:lang w:val="ru-RU"/>
        </w:rPr>
        <w:t>д</w:t>
      </w:r>
      <w:r>
        <w:rPr>
          <w:lang w:val="ru-RU"/>
        </w:rPr>
        <w:t>ставления соответствующих документов, подтверждающих их способность вернуть взятый ими кредит.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Основные принципы кредитной деятельности коммерческих банков опр</w:t>
      </w:r>
      <w:r>
        <w:rPr>
          <w:lang w:val="ru-RU"/>
        </w:rPr>
        <w:t>е</w:t>
      </w:r>
      <w:r>
        <w:rPr>
          <w:lang w:val="ru-RU"/>
        </w:rPr>
        <w:t>деляются политикой в области кредитных операций банков, действующих в Республике Молдове, утвержденной 25 декабря 1997 года. Согласно положен</w:t>
      </w:r>
      <w:r>
        <w:rPr>
          <w:lang w:val="ru-RU"/>
        </w:rPr>
        <w:t>и</w:t>
      </w:r>
      <w:r>
        <w:rPr>
          <w:lang w:val="ru-RU"/>
        </w:rPr>
        <w:t>ям данной политики коммерческий банк разрабатывает и проводит свою сам</w:t>
      </w:r>
      <w:r>
        <w:rPr>
          <w:lang w:val="ru-RU"/>
        </w:rPr>
        <w:t>о</w:t>
      </w:r>
      <w:r>
        <w:rPr>
          <w:lang w:val="ru-RU"/>
        </w:rPr>
        <w:t>стоятельную кредитную политику и процедуры кредитования в рамках общей политики и конкретных направлений политики, утвержденных советом дире</w:t>
      </w:r>
      <w:r>
        <w:rPr>
          <w:lang w:val="ru-RU"/>
        </w:rPr>
        <w:t>к</w:t>
      </w:r>
      <w:r>
        <w:rPr>
          <w:lang w:val="ru-RU"/>
        </w:rPr>
        <w:t>торов соответствующего банка. Эта политика определяет принципы и методы оценки финансовой надежности заемщика и его способности вернуть взятый им кредит, включая надлежащие методы оценки финансовых ведомостей, б</w:t>
      </w:r>
      <w:r>
        <w:rPr>
          <w:lang w:val="ru-RU"/>
        </w:rPr>
        <w:t>а</w:t>
      </w:r>
      <w:r>
        <w:rPr>
          <w:lang w:val="ru-RU"/>
        </w:rPr>
        <w:t>ланса активов и пассивов, закладного имущества и других ценных бумаг, об</w:t>
      </w:r>
      <w:r>
        <w:rPr>
          <w:lang w:val="ru-RU"/>
        </w:rPr>
        <w:t>ъ</w:t>
      </w:r>
      <w:r>
        <w:rPr>
          <w:lang w:val="ru-RU"/>
        </w:rPr>
        <w:t>явленных в качестве гаранта возврата кредита, а также условия выплаты кр</w:t>
      </w:r>
      <w:r>
        <w:rPr>
          <w:lang w:val="ru-RU"/>
        </w:rPr>
        <w:t>е</w:t>
      </w:r>
      <w:r>
        <w:rPr>
          <w:lang w:val="ru-RU"/>
        </w:rPr>
        <w:t>дита.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действующем законодательстве предусматривается, что ответственное поведение заемщика является главным критерием для выбора получателя кр</w:t>
      </w:r>
      <w:r>
        <w:rPr>
          <w:lang w:val="ru-RU"/>
        </w:rPr>
        <w:t>е</w:t>
      </w:r>
      <w:r>
        <w:rPr>
          <w:lang w:val="ru-RU"/>
        </w:rPr>
        <w:t>дита, предоставляемого коммерческим банком. Этот критерий в равной мере применяется ко всем заемщикам независимо от их рода занятий или положения в обществе.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Национальный банк не проводит разбивку статистических данных по признаку пола, и поэтому точных сведений о числе женщин, получивших до</w:t>
      </w:r>
      <w:r>
        <w:rPr>
          <w:lang w:val="ru-RU"/>
        </w:rPr>
        <w:t>с</w:t>
      </w:r>
      <w:r>
        <w:rPr>
          <w:lang w:val="ru-RU"/>
        </w:rPr>
        <w:t>туп к кредитам, или об их доли от общего числа получателей кредитов не им</w:t>
      </w:r>
      <w:r>
        <w:rPr>
          <w:lang w:val="ru-RU"/>
        </w:rPr>
        <w:t>е</w:t>
      </w:r>
      <w:r>
        <w:rPr>
          <w:lang w:val="ru-RU"/>
        </w:rPr>
        <w:t>ется.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66.</w:t>
      </w:r>
      <w:r>
        <w:rPr>
          <w:lang w:val="ru-RU"/>
        </w:rPr>
        <w:tab/>
        <w:t>В Республике Молдове женщины-предприниматели сталкиваются с ц</w:t>
      </w:r>
      <w:r>
        <w:rPr>
          <w:lang w:val="ru-RU"/>
        </w:rPr>
        <w:t>е</w:t>
      </w:r>
      <w:r>
        <w:rPr>
          <w:lang w:val="ru-RU"/>
        </w:rPr>
        <w:t>лым рядом проблем, связанных с крайне низким уровнем предоставляемой г</w:t>
      </w:r>
      <w:r>
        <w:rPr>
          <w:lang w:val="ru-RU"/>
        </w:rPr>
        <w:t>о</w:t>
      </w:r>
      <w:r>
        <w:rPr>
          <w:lang w:val="ru-RU"/>
        </w:rPr>
        <w:t>сударством помощи. Несмотря на то что результаты социологического обсл</w:t>
      </w:r>
      <w:r>
        <w:rPr>
          <w:lang w:val="ru-RU"/>
        </w:rPr>
        <w:t>е</w:t>
      </w:r>
      <w:r>
        <w:rPr>
          <w:lang w:val="ru-RU"/>
        </w:rPr>
        <w:t>дования свидетельствуют о том, что собственные частные предприятия хотели бы создать 27 процентов женщин, условия для занятия женщинами предпр</w:t>
      </w:r>
      <w:r>
        <w:rPr>
          <w:lang w:val="ru-RU"/>
        </w:rPr>
        <w:t>и</w:t>
      </w:r>
      <w:r>
        <w:rPr>
          <w:lang w:val="ru-RU"/>
        </w:rPr>
        <w:t xml:space="preserve">нимательской деятельностью практически отсутствуют. 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Занятие женщин предпринимательской деятельностью является эффе</w:t>
      </w:r>
      <w:r>
        <w:rPr>
          <w:lang w:val="ru-RU"/>
        </w:rPr>
        <w:t>к</w:t>
      </w:r>
      <w:r>
        <w:rPr>
          <w:lang w:val="ru-RU"/>
        </w:rPr>
        <w:t>тивной альтернативой их неоплачиваемому труду в рамках домашнего хозяйс</w:t>
      </w:r>
      <w:r>
        <w:rPr>
          <w:lang w:val="ru-RU"/>
        </w:rPr>
        <w:t>т</w:t>
      </w:r>
      <w:r>
        <w:rPr>
          <w:lang w:val="ru-RU"/>
        </w:rPr>
        <w:t>ва и безработице. Традиционно женщины в Молдове посвящали себя гуман</w:t>
      </w:r>
      <w:r>
        <w:rPr>
          <w:lang w:val="ru-RU"/>
        </w:rPr>
        <w:t>и</w:t>
      </w:r>
      <w:r>
        <w:rPr>
          <w:lang w:val="ru-RU"/>
        </w:rPr>
        <w:t>тарным наукам, педагогике, медицине и лингвистике. В последние годы на курсах по экономике и юриспруденции, которые традиционно считались пр</w:t>
      </w:r>
      <w:r>
        <w:rPr>
          <w:lang w:val="ru-RU"/>
        </w:rPr>
        <w:t>е</w:t>
      </w:r>
      <w:r>
        <w:rPr>
          <w:lang w:val="ru-RU"/>
        </w:rPr>
        <w:t>рогативой мужчин, увеличилось число м</w:t>
      </w:r>
      <w:r>
        <w:rPr>
          <w:lang w:val="ru-RU"/>
        </w:rPr>
        <w:t>о</w:t>
      </w:r>
      <w:r>
        <w:rPr>
          <w:lang w:val="ru-RU"/>
        </w:rPr>
        <w:t>лодых женщин.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Данные, предоставляемые Департаментом статистики и социологии, не дают представления о процентом соотношении женщин и мужчин — предпр</w:t>
      </w:r>
      <w:r>
        <w:rPr>
          <w:lang w:val="ru-RU"/>
        </w:rPr>
        <w:t>и</w:t>
      </w:r>
      <w:r>
        <w:rPr>
          <w:lang w:val="ru-RU"/>
        </w:rPr>
        <w:t>нимат</w:t>
      </w:r>
      <w:r>
        <w:rPr>
          <w:lang w:val="ru-RU"/>
        </w:rPr>
        <w:t>е</w:t>
      </w:r>
      <w:r>
        <w:rPr>
          <w:lang w:val="ru-RU"/>
        </w:rPr>
        <w:t>лей.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 данным социологических обследований, доля женщин-предпринимателей выглядит следующим обр</w:t>
      </w:r>
      <w:r>
        <w:rPr>
          <w:lang w:val="ru-RU"/>
        </w:rPr>
        <w:t>а</w:t>
      </w:r>
      <w:r>
        <w:rPr>
          <w:lang w:val="ru-RU"/>
        </w:rPr>
        <w:t>зом: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•</w:t>
      </w:r>
      <w:r>
        <w:rPr>
          <w:lang w:val="ru-RU"/>
        </w:rPr>
        <w:tab/>
        <w:t>1–2 процента в крупных частных предприятиях (руководители крупных компаний, корпораций, финансовых трестов);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•</w:t>
      </w:r>
      <w:r>
        <w:rPr>
          <w:lang w:val="ru-RU"/>
        </w:rPr>
        <w:tab/>
        <w:t>10 процентов в средних предприятиях;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•</w:t>
      </w:r>
      <w:r>
        <w:rPr>
          <w:lang w:val="ru-RU"/>
        </w:rPr>
        <w:tab/>
        <w:t>40 процентов в малых частных предприятиях.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Один из положительных аспектов развития предпринимательства в Мо</w:t>
      </w:r>
      <w:r>
        <w:rPr>
          <w:lang w:val="ru-RU"/>
        </w:rPr>
        <w:t>л</w:t>
      </w:r>
      <w:r>
        <w:rPr>
          <w:lang w:val="ru-RU"/>
        </w:rPr>
        <w:t>дове связан с увеличением числа женщин-предпринимателей.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Согласно данным Ассоциации малых предприятий Молдовы доля же</w:t>
      </w:r>
      <w:r>
        <w:rPr>
          <w:lang w:val="ru-RU"/>
        </w:rPr>
        <w:t>н</w:t>
      </w:r>
      <w:r>
        <w:rPr>
          <w:lang w:val="ru-RU"/>
        </w:rPr>
        <w:t>щин, работающих в малых и средних предприятиях, составляет 43 процента, а мужчин — 57 процентов.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29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Число руководителей с разбивкой по полу и месту проживания</w:t>
      </w:r>
    </w:p>
    <w:p w:rsidR="00000000" w:rsidRDefault="00000000">
      <w:pPr>
        <w:pStyle w:val="SingleTxt"/>
        <w:keepNext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945"/>
        <w:gridCol w:w="1155"/>
        <w:gridCol w:w="1050"/>
        <w:gridCol w:w="105"/>
        <w:gridCol w:w="1155"/>
        <w:gridCol w:w="1155"/>
        <w:gridCol w:w="115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63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Год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Женщины</w:t>
            </w:r>
          </w:p>
        </w:tc>
        <w:tc>
          <w:tcPr>
            <w:tcW w:w="10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</w:p>
        </w:tc>
        <w:tc>
          <w:tcPr>
            <w:tcW w:w="34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Мужчины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630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160" w:after="80" w:line="160" w:lineRule="exact"/>
              <w:jc w:val="center"/>
              <w:rPr>
                <w:i/>
                <w:sz w:val="14"/>
                <w:lang w:val="ru-RU"/>
              </w:rPr>
            </w:pPr>
          </w:p>
        </w:tc>
        <w:tc>
          <w:tcPr>
            <w:tcW w:w="94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Всего</w:t>
            </w:r>
          </w:p>
        </w:tc>
        <w:tc>
          <w:tcPr>
            <w:tcW w:w="115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Городские</w:t>
            </w:r>
            <w:r>
              <w:rPr>
                <w:i/>
                <w:sz w:val="14"/>
                <w:lang w:val="ru-RU"/>
              </w:rPr>
              <w:br/>
              <w:t xml:space="preserve"> ра</w:t>
            </w:r>
            <w:r>
              <w:rPr>
                <w:i/>
                <w:sz w:val="14"/>
                <w:lang w:val="ru-RU"/>
              </w:rPr>
              <w:t>й</w:t>
            </w:r>
            <w:r>
              <w:rPr>
                <w:i/>
                <w:sz w:val="14"/>
                <w:lang w:val="ru-RU"/>
              </w:rPr>
              <w:t>оны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Сельские</w:t>
            </w:r>
            <w:r>
              <w:rPr>
                <w:i/>
                <w:sz w:val="14"/>
                <w:lang w:val="ru-RU"/>
              </w:rPr>
              <w:br/>
              <w:t>е районы</w:t>
            </w:r>
          </w:p>
        </w:tc>
        <w:tc>
          <w:tcPr>
            <w:tcW w:w="1260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Всего</w:t>
            </w:r>
          </w:p>
        </w:tc>
        <w:tc>
          <w:tcPr>
            <w:tcW w:w="115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Городские</w:t>
            </w:r>
            <w:r>
              <w:rPr>
                <w:i/>
                <w:sz w:val="14"/>
                <w:lang w:val="ru-RU"/>
              </w:rPr>
              <w:br/>
              <w:t xml:space="preserve"> ра</w:t>
            </w:r>
            <w:r>
              <w:rPr>
                <w:i/>
                <w:sz w:val="14"/>
                <w:lang w:val="ru-RU"/>
              </w:rPr>
              <w:t>й</w:t>
            </w:r>
            <w:r>
              <w:rPr>
                <w:i/>
                <w:sz w:val="14"/>
                <w:lang w:val="ru-RU"/>
              </w:rPr>
              <w:t>оны</w:t>
            </w:r>
          </w:p>
        </w:tc>
        <w:tc>
          <w:tcPr>
            <w:tcW w:w="115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Сельские</w:t>
            </w:r>
            <w:r>
              <w:rPr>
                <w:i/>
                <w:sz w:val="14"/>
                <w:lang w:val="ru-RU"/>
              </w:rPr>
              <w:br/>
              <w:t>е районы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6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94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15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05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260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15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15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1999</w:t>
            </w:r>
          </w:p>
        </w:tc>
        <w:tc>
          <w:tcPr>
            <w:tcW w:w="94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1 385</w:t>
            </w:r>
          </w:p>
        </w:tc>
        <w:tc>
          <w:tcPr>
            <w:tcW w:w="11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1 223</w:t>
            </w:r>
          </w:p>
        </w:tc>
        <w:tc>
          <w:tcPr>
            <w:tcW w:w="105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162</w:t>
            </w:r>
          </w:p>
        </w:tc>
        <w:tc>
          <w:tcPr>
            <w:tcW w:w="126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6 939</w:t>
            </w:r>
          </w:p>
        </w:tc>
        <w:tc>
          <w:tcPr>
            <w:tcW w:w="11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5 208</w:t>
            </w:r>
          </w:p>
        </w:tc>
        <w:tc>
          <w:tcPr>
            <w:tcW w:w="11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1 731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2000</w:t>
            </w:r>
          </w:p>
        </w:tc>
        <w:tc>
          <w:tcPr>
            <w:tcW w:w="94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1 339</w:t>
            </w:r>
          </w:p>
        </w:tc>
        <w:tc>
          <w:tcPr>
            <w:tcW w:w="11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1 004</w:t>
            </w:r>
          </w:p>
        </w:tc>
        <w:tc>
          <w:tcPr>
            <w:tcW w:w="105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335</w:t>
            </w:r>
          </w:p>
        </w:tc>
        <w:tc>
          <w:tcPr>
            <w:tcW w:w="126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6 625</w:t>
            </w:r>
          </w:p>
        </w:tc>
        <w:tc>
          <w:tcPr>
            <w:tcW w:w="11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5 030</w:t>
            </w:r>
          </w:p>
        </w:tc>
        <w:tc>
          <w:tcPr>
            <w:tcW w:w="11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1 595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2001</w:t>
            </w:r>
          </w:p>
        </w:tc>
        <w:tc>
          <w:tcPr>
            <w:tcW w:w="94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1 943</w:t>
            </w:r>
          </w:p>
        </w:tc>
        <w:tc>
          <w:tcPr>
            <w:tcW w:w="115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1 355</w:t>
            </w:r>
          </w:p>
        </w:tc>
        <w:tc>
          <w:tcPr>
            <w:tcW w:w="105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588</w:t>
            </w:r>
          </w:p>
        </w:tc>
        <w:tc>
          <w:tcPr>
            <w:tcW w:w="1260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5 448</w:t>
            </w:r>
          </w:p>
        </w:tc>
        <w:tc>
          <w:tcPr>
            <w:tcW w:w="115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4 189</w:t>
            </w:r>
          </w:p>
        </w:tc>
        <w:tc>
          <w:tcPr>
            <w:tcW w:w="115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1 259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Министерство труда и социальной защиты совместно с Программой по</w:t>
      </w:r>
      <w:r>
        <w:rPr>
          <w:lang w:val="ru-RU"/>
        </w:rPr>
        <w:t>д</w:t>
      </w:r>
      <w:r>
        <w:rPr>
          <w:lang w:val="ru-RU"/>
        </w:rPr>
        <w:t>готовки руководящих кадров Отделения ПРООН в Молдове приобрели поле</w:t>
      </w:r>
      <w:r>
        <w:rPr>
          <w:lang w:val="ru-RU"/>
        </w:rPr>
        <w:t>з</w:t>
      </w:r>
      <w:r>
        <w:rPr>
          <w:lang w:val="ru-RU"/>
        </w:rPr>
        <w:t>ный опыт в организации курсов подготовки для 33 местных предпринимателей (15 мужчин и 18 женщин) по вопросам управления людскими ресурсами с уч</w:t>
      </w:r>
      <w:r>
        <w:rPr>
          <w:lang w:val="ru-RU"/>
        </w:rPr>
        <w:t>е</w:t>
      </w:r>
      <w:r>
        <w:rPr>
          <w:lang w:val="ru-RU"/>
        </w:rPr>
        <w:t>том гендерного фактора. Четверо предпринимателей (на предприятиях которых работали 10 и более наемных работников) подготовили социальные планы на 2004 год, в которых учитывается гендерный фактор. Эти предприниматели о</w:t>
      </w:r>
      <w:r>
        <w:rPr>
          <w:lang w:val="ru-RU"/>
        </w:rPr>
        <w:t>б</w:t>
      </w:r>
      <w:r>
        <w:rPr>
          <w:lang w:val="ru-RU"/>
        </w:rPr>
        <w:t>разовали сеть и разработали план совместных действий с центрами по обесп</w:t>
      </w:r>
      <w:r>
        <w:rPr>
          <w:lang w:val="ru-RU"/>
        </w:rPr>
        <w:t>е</w:t>
      </w:r>
      <w:r>
        <w:rPr>
          <w:lang w:val="ru-RU"/>
        </w:rPr>
        <w:t>чению гендерного равенства из их соответствующих регионов.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 14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67.</w:t>
      </w:r>
      <w:r>
        <w:rPr>
          <w:lang w:val="ru-RU"/>
        </w:rPr>
        <w:tab/>
        <w:t>Главными областями национальной экономики и социального сектора в сельских районах являются сельское хозяйство, образование и медицина. Большинство занятых в этих областях составляют женщины.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Департамент по вопросам равных возможностей и политики в области семьи Министерства труда, социальной защиты и по делам семьи в координ</w:t>
      </w:r>
      <w:r>
        <w:rPr>
          <w:lang w:val="ru-RU"/>
        </w:rPr>
        <w:t>а</w:t>
      </w:r>
      <w:r>
        <w:rPr>
          <w:lang w:val="ru-RU"/>
        </w:rPr>
        <w:t>ции с Департаментом статистики и социологии подготовил проектное предл</w:t>
      </w:r>
      <w:r>
        <w:rPr>
          <w:lang w:val="ru-RU"/>
        </w:rPr>
        <w:t>о</w:t>
      </w:r>
      <w:r>
        <w:rPr>
          <w:lang w:val="ru-RU"/>
        </w:rPr>
        <w:t>жение и направил заявку с просьбой об оказании помощи в Японское агентство по международному сотрудничеству. Цели проекта заключаются в том, чтобы провести оценку положения в области гендерного равенства в сельских и г</w:t>
      </w:r>
      <w:r>
        <w:rPr>
          <w:lang w:val="ru-RU"/>
        </w:rPr>
        <w:t>о</w:t>
      </w:r>
      <w:r>
        <w:rPr>
          <w:lang w:val="ru-RU"/>
        </w:rPr>
        <w:t>родских районах, собрать данные, которые лягут в основу разработки наци</w:t>
      </w:r>
      <w:r>
        <w:rPr>
          <w:lang w:val="ru-RU"/>
        </w:rPr>
        <w:t>о</w:t>
      </w:r>
      <w:r>
        <w:rPr>
          <w:lang w:val="ru-RU"/>
        </w:rPr>
        <w:t>нальной политики по обеспечению гендерного равенства, обновить имеющиеся данные и создать системы мониторинга положения женщин. Заявка была о</w:t>
      </w:r>
      <w:r>
        <w:rPr>
          <w:lang w:val="ru-RU"/>
        </w:rPr>
        <w:t>т</w:t>
      </w:r>
      <w:r>
        <w:rPr>
          <w:lang w:val="ru-RU"/>
        </w:rPr>
        <w:t>правлена в августе 2002 года, но, к с</w:t>
      </w:r>
      <w:r>
        <w:rPr>
          <w:lang w:val="ru-RU"/>
        </w:rPr>
        <w:t>о</w:t>
      </w:r>
      <w:r>
        <w:rPr>
          <w:lang w:val="ru-RU"/>
        </w:rPr>
        <w:t>жалению, была отклонена.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68.</w:t>
      </w:r>
      <w:r>
        <w:rPr>
          <w:lang w:val="ru-RU"/>
        </w:rPr>
        <w:tab/>
        <w:t>Национальная стратегия по содействию в области планирования семьи и охраны репродуктивного здоровья на период 1999–2003 годов предусматривает оказание услуг в области планирования семьи по месту жительства. Эти услуги в основном предназначены для женщин из городских и сельских районов. О</w:t>
      </w:r>
      <w:r>
        <w:rPr>
          <w:lang w:val="ru-RU"/>
        </w:rPr>
        <w:t>д</w:t>
      </w:r>
      <w:r>
        <w:rPr>
          <w:lang w:val="ru-RU"/>
        </w:rPr>
        <w:t>нако вполне очевидно, что женщины, проживающие в сельской местности, имеют ограниченный доступ к специализированным услугам, в том числе у</w:t>
      </w:r>
      <w:r>
        <w:rPr>
          <w:lang w:val="ru-RU"/>
        </w:rPr>
        <w:t>с</w:t>
      </w:r>
      <w:r>
        <w:rPr>
          <w:lang w:val="ru-RU"/>
        </w:rPr>
        <w:t>лугам в области планирования семьи. Министерство здравоохранения пре</w:t>
      </w:r>
      <w:r>
        <w:rPr>
          <w:lang w:val="ru-RU"/>
        </w:rPr>
        <w:t>д</w:t>
      </w:r>
      <w:r>
        <w:rPr>
          <w:lang w:val="ru-RU"/>
        </w:rPr>
        <w:t>приняло ряд шагов, направленных на улучшение общей ситуации в секторе здравоохранения путем организации подготовки семейных врачей и медици</w:t>
      </w:r>
      <w:r>
        <w:rPr>
          <w:lang w:val="ru-RU"/>
        </w:rPr>
        <w:t>н</w:t>
      </w:r>
      <w:r>
        <w:rPr>
          <w:lang w:val="ru-RU"/>
        </w:rPr>
        <w:t>ских сестер по вопросам планирования семьи и укомплектования штатов у</w:t>
      </w:r>
      <w:r>
        <w:rPr>
          <w:lang w:val="ru-RU"/>
        </w:rPr>
        <w:t>ч</w:t>
      </w:r>
      <w:r>
        <w:rPr>
          <w:lang w:val="ru-RU"/>
        </w:rPr>
        <w:t>реждений по оказанию первичной медико-санитарной помощи.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Наивысшие показатели материнской смертности отмечаются среди же</w:t>
      </w:r>
      <w:r>
        <w:rPr>
          <w:lang w:val="ru-RU"/>
        </w:rPr>
        <w:t>н</w:t>
      </w:r>
      <w:r>
        <w:rPr>
          <w:lang w:val="ru-RU"/>
        </w:rPr>
        <w:t>щин из сельских районов, причем самый высокий показатель был зафиксир</w:t>
      </w:r>
      <w:r>
        <w:rPr>
          <w:lang w:val="ru-RU"/>
        </w:rPr>
        <w:t>о</w:t>
      </w:r>
      <w:r>
        <w:rPr>
          <w:lang w:val="ru-RU"/>
        </w:rPr>
        <w:t>ван в 1998 году. Из каждых 15 зарегистрированных случаев материнской смертности 12 (или 80 процентов) приходились на сельские районы.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30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Динамика материнской смертности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  <w:gridCol w:w="960"/>
        <w:gridCol w:w="960"/>
        <w:gridCol w:w="960"/>
        <w:gridCol w:w="960"/>
        <w:gridCol w:w="9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52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rPr>
                <w:i/>
                <w:sz w:val="14"/>
                <w:lang w:val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520" w:type="dxa"/>
            <w:tcBorders>
              <w:top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rPr>
                <w:sz w:val="17"/>
                <w:lang w:val="ru-RU"/>
              </w:rPr>
            </w:pPr>
          </w:p>
        </w:tc>
        <w:tc>
          <w:tcPr>
            <w:tcW w:w="9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9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9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9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9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Всего</w:t>
            </w:r>
          </w:p>
        </w:tc>
        <w:tc>
          <w:tcPr>
            <w:tcW w:w="9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15</w:t>
            </w:r>
          </w:p>
        </w:tc>
        <w:tc>
          <w:tcPr>
            <w:tcW w:w="9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</w:t>
            </w:r>
          </w:p>
        </w:tc>
        <w:tc>
          <w:tcPr>
            <w:tcW w:w="9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</w:t>
            </w:r>
          </w:p>
        </w:tc>
        <w:tc>
          <w:tcPr>
            <w:tcW w:w="9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</w:t>
            </w:r>
          </w:p>
        </w:tc>
        <w:tc>
          <w:tcPr>
            <w:tcW w:w="9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20" w:type="dxa"/>
            <w:tcBorders>
              <w:bottom w:val="single" w:sz="12" w:space="0" w:color="auto"/>
            </w:tcBorders>
          </w:tcPr>
          <w:p w:rsidR="00000000" w:rsidRDefault="00000000">
            <w:pPr>
              <w:pStyle w:val="FootnoteText"/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rPr>
                <w:lang w:val="ru-RU"/>
              </w:rPr>
            </w:pPr>
            <w:r>
              <w:rPr>
                <w:lang w:val="ru-RU"/>
              </w:rPr>
              <w:t>Женщины из сельских районов</w:t>
            </w:r>
          </w:p>
        </w:tc>
        <w:tc>
          <w:tcPr>
            <w:tcW w:w="9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</w:t>
            </w:r>
            <w:r>
              <w:rPr>
                <w:sz w:val="17"/>
                <w:lang w:val="ru-RU"/>
              </w:rPr>
              <w:br/>
              <w:t>(80%)</w:t>
            </w:r>
          </w:p>
        </w:tc>
        <w:tc>
          <w:tcPr>
            <w:tcW w:w="9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</w:t>
            </w:r>
            <w:r>
              <w:rPr>
                <w:sz w:val="17"/>
                <w:lang w:val="ru-RU"/>
              </w:rPr>
              <w:br/>
              <w:t>(36,3%)</w:t>
            </w:r>
          </w:p>
        </w:tc>
        <w:tc>
          <w:tcPr>
            <w:tcW w:w="9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</w:t>
            </w:r>
            <w:r>
              <w:rPr>
                <w:sz w:val="17"/>
                <w:lang w:val="ru-RU"/>
              </w:rPr>
              <w:br/>
              <w:t>(60%)</w:t>
            </w:r>
          </w:p>
        </w:tc>
        <w:tc>
          <w:tcPr>
            <w:tcW w:w="9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</w:t>
            </w:r>
            <w:r>
              <w:rPr>
                <w:sz w:val="17"/>
                <w:lang w:val="ru-RU"/>
              </w:rPr>
              <w:br/>
              <w:t>(50%)</w:t>
            </w:r>
          </w:p>
        </w:tc>
        <w:tc>
          <w:tcPr>
            <w:tcW w:w="9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</w:t>
            </w:r>
            <w:r>
              <w:rPr>
                <w:sz w:val="17"/>
                <w:lang w:val="ru-RU"/>
              </w:rPr>
              <w:br/>
              <w:t>(60%)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Еще одна важная социально-экономическая проблема связана с состоян</w:t>
      </w:r>
      <w:r>
        <w:rPr>
          <w:lang w:val="ru-RU"/>
        </w:rPr>
        <w:t>и</w:t>
      </w:r>
      <w:r>
        <w:rPr>
          <w:lang w:val="ru-RU"/>
        </w:rPr>
        <w:t>ем здоровья женщин в связи с у</w:t>
      </w:r>
      <w:r>
        <w:rPr>
          <w:lang w:val="ru-RU"/>
        </w:rPr>
        <w:t>с</w:t>
      </w:r>
      <w:r>
        <w:rPr>
          <w:lang w:val="ru-RU"/>
        </w:rPr>
        <w:t>ловиями труда.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69.</w:t>
      </w:r>
      <w:r>
        <w:rPr>
          <w:lang w:val="ru-RU"/>
        </w:rPr>
        <w:tab/>
        <w:t>Производство табака в Республике Молдове по-прежнему является одним из ведущих секторов сельского хозяйства. За последние годы в этой отрасли было занято 45,5 тыс. человек (которые занимались выращиванием табака и переработкой выращенной продукции), 79,1 процента из них были женщинами. Для определения профессиональных, социальных и санитарно-гигиенических факторов, оказывающих существенное влияние на состояние здоровья раб</w:t>
      </w:r>
      <w:r>
        <w:rPr>
          <w:lang w:val="ru-RU"/>
        </w:rPr>
        <w:t>о</w:t>
      </w:r>
      <w:r>
        <w:rPr>
          <w:lang w:val="ru-RU"/>
        </w:rPr>
        <w:t>тающих в табачной промышленности женщин, был проведен ряд научных и</w:t>
      </w:r>
      <w:r>
        <w:rPr>
          <w:lang w:val="ru-RU"/>
        </w:rPr>
        <w:t>с</w:t>
      </w:r>
      <w:r>
        <w:rPr>
          <w:lang w:val="ru-RU"/>
        </w:rPr>
        <w:t>следований. Результаты этих исследований свидетельствуют о том, что женщ</w:t>
      </w:r>
      <w:r>
        <w:rPr>
          <w:lang w:val="ru-RU"/>
        </w:rPr>
        <w:t>и</w:t>
      </w:r>
      <w:r>
        <w:rPr>
          <w:lang w:val="ru-RU"/>
        </w:rPr>
        <w:t>ны, занятые в табачной промышленности, в 1,3 раза сильнее подвержены и</w:t>
      </w:r>
      <w:r>
        <w:rPr>
          <w:lang w:val="ru-RU"/>
        </w:rPr>
        <w:t>н</w:t>
      </w:r>
      <w:r>
        <w:rPr>
          <w:lang w:val="ru-RU"/>
        </w:rPr>
        <w:t>фекционным заболеваниям, чем женщины, работающие в других отраслях сельского хозяйства, причем доля кожных заболеваний у них повышается в 4 раза. Распространенность опухолей репродуктивных органов у них выше в 1,6 раза, салпингитов — в 1,4 раза, эндометритов — в 1,3 раза, выпадения ма</w:t>
      </w:r>
      <w:r>
        <w:rPr>
          <w:lang w:val="ru-RU"/>
        </w:rPr>
        <w:t>т</w:t>
      </w:r>
      <w:r>
        <w:rPr>
          <w:lang w:val="ru-RU"/>
        </w:rPr>
        <w:t>ки — в 3,2 раза, менструальных нарушений — в 2 раза, выкидышей — в 1,6 раза. Кроме того, среди работающих в табачной промышленности женщин показатели смертности в целом и распространенности женских болезней выше, чем среди женщин из сельских районов, не занятых в этой отрасли.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70.</w:t>
      </w:r>
      <w:r>
        <w:rPr>
          <w:lang w:val="ru-RU"/>
        </w:rPr>
        <w:tab/>
        <w:t>В целях улучшения положения женщин и девушек в обществе Наци</w:t>
      </w:r>
      <w:r>
        <w:rPr>
          <w:lang w:val="ru-RU"/>
        </w:rPr>
        <w:t>о</w:t>
      </w:r>
      <w:r>
        <w:rPr>
          <w:lang w:val="ru-RU"/>
        </w:rPr>
        <w:t>нальный исследовательский и информационный центр по проблемам женщин в сотрудничестве с Национальным агентством по использованию рабочей силы при Министерстве труда и социальной защиты благодаря финансовой по</w:t>
      </w:r>
      <w:r>
        <w:rPr>
          <w:lang w:val="ru-RU"/>
        </w:rPr>
        <w:t>д</w:t>
      </w:r>
      <w:r>
        <w:rPr>
          <w:lang w:val="ru-RU"/>
        </w:rPr>
        <w:t>держке Министерства труда США в начале 2002 года выступил с Инициативой по обеспечению прав женщин в регионах. За первые 9 месяцев осуществления указанного проекта курсы профессиональной подготовки прошли около 5 тыс. ранее не имевших работы женщин в возрасте от 15 до 29 лет из бывших дж</w:t>
      </w:r>
      <w:r>
        <w:rPr>
          <w:lang w:val="ru-RU"/>
        </w:rPr>
        <w:t>у</w:t>
      </w:r>
      <w:r>
        <w:rPr>
          <w:lang w:val="ru-RU"/>
        </w:rPr>
        <w:t>детов (уездов). Эти курсы помогали слушателям развить свои индивидуальные способности, повысить самооценку и затрагивали вопросы борьбы с торговлей людьми, а также вопросы поддержки и профессионал</w:t>
      </w:r>
      <w:r>
        <w:rPr>
          <w:lang w:val="ru-RU"/>
        </w:rPr>
        <w:t>ь</w:t>
      </w:r>
      <w:r>
        <w:rPr>
          <w:lang w:val="ru-RU"/>
        </w:rPr>
        <w:t>ной подготовки женщин-предпринимателей к открытию собственных предприятий. По завершении ку</w:t>
      </w:r>
      <w:r>
        <w:rPr>
          <w:lang w:val="ru-RU"/>
        </w:rPr>
        <w:t>р</w:t>
      </w:r>
      <w:r>
        <w:rPr>
          <w:lang w:val="ru-RU"/>
        </w:rPr>
        <w:t>сов подготовки пяти молодым женщинам, которые представили всеобъемл</w:t>
      </w:r>
      <w:r>
        <w:rPr>
          <w:lang w:val="ru-RU"/>
        </w:rPr>
        <w:t>ю</w:t>
      </w:r>
      <w:r>
        <w:rPr>
          <w:lang w:val="ru-RU"/>
        </w:rPr>
        <w:t>щие бизнес-планы и заявили о своем горячем желании создать устойчивые и прибыльные предприятия, были предоставлены небольшие субсидии для о</w:t>
      </w:r>
      <w:r>
        <w:rPr>
          <w:lang w:val="ru-RU"/>
        </w:rPr>
        <w:t>т</w:t>
      </w:r>
      <w:r>
        <w:rPr>
          <w:lang w:val="ru-RU"/>
        </w:rPr>
        <w:t>крытия собственного дела. Помимо выгоды для их владельцев эти предприятия создали возможности трудоустройства для 12 женщин из группы риска.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 15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71.</w:t>
      </w:r>
      <w:r>
        <w:rPr>
          <w:lang w:val="ru-RU"/>
        </w:rPr>
        <w:tab/>
        <w:t>Как уже упоминалось, принцип равенства провозглашен в Конституции страны. Национальное законодательство основано на принципах признания р</w:t>
      </w:r>
      <w:r>
        <w:rPr>
          <w:lang w:val="ru-RU"/>
        </w:rPr>
        <w:t>а</w:t>
      </w:r>
      <w:r>
        <w:rPr>
          <w:lang w:val="ru-RU"/>
        </w:rPr>
        <w:t>венства всех граждан, охраны собственности, свободы заключать договора, н</w:t>
      </w:r>
      <w:r>
        <w:rPr>
          <w:lang w:val="ru-RU"/>
        </w:rPr>
        <w:t>е</w:t>
      </w:r>
      <w:r>
        <w:rPr>
          <w:lang w:val="ru-RU"/>
        </w:rPr>
        <w:t>вмешательства в частную жизнь, свободного осуществления гражданских прав, восстановления имевшихся ранее прав и привилегий и возможности защищать эти права в юридическом порядке. В то же время, согласно статье 23 Гражда</w:t>
      </w:r>
      <w:r>
        <w:rPr>
          <w:lang w:val="ru-RU"/>
        </w:rPr>
        <w:t>н</w:t>
      </w:r>
      <w:r>
        <w:rPr>
          <w:lang w:val="ru-RU"/>
        </w:rPr>
        <w:t>ского кодекса Республики Молдовы, все граждане обладают равной правосп</w:t>
      </w:r>
      <w:r>
        <w:rPr>
          <w:lang w:val="ru-RU"/>
        </w:rPr>
        <w:t>о</w:t>
      </w:r>
      <w:r>
        <w:rPr>
          <w:lang w:val="ru-RU"/>
        </w:rPr>
        <w:t>собностью независимо от расы, национальности, этнического происхождения, языка, религии, пола, взглядов, политической принадлежности, имущественн</w:t>
      </w:r>
      <w:r>
        <w:rPr>
          <w:lang w:val="ru-RU"/>
        </w:rPr>
        <w:t>о</w:t>
      </w:r>
      <w:r>
        <w:rPr>
          <w:lang w:val="ru-RU"/>
        </w:rPr>
        <w:t>го положения, социального происхождения, образования или любых иных ан</w:t>
      </w:r>
      <w:r>
        <w:rPr>
          <w:lang w:val="ru-RU"/>
        </w:rPr>
        <w:t>а</w:t>
      </w:r>
      <w:r>
        <w:rPr>
          <w:lang w:val="ru-RU"/>
        </w:rPr>
        <w:t>логичных критериев. Никто не может быть лишен способности пользоваться своими правами или осуществлять свои права за исключением случаев, пред</w:t>
      </w:r>
      <w:r>
        <w:rPr>
          <w:lang w:val="ru-RU"/>
        </w:rPr>
        <w:t>у</w:t>
      </w:r>
      <w:r>
        <w:rPr>
          <w:lang w:val="ru-RU"/>
        </w:rPr>
        <w:t>смотренных в законодательстве.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72.</w:t>
      </w:r>
      <w:r>
        <w:rPr>
          <w:lang w:val="ru-RU"/>
        </w:rPr>
        <w:tab/>
        <w:t>В Гражданском и Семейном кодексах изложена конституционная основа, регулирующая порядок охраны и распределения семейного имущества. Им</w:t>
      </w:r>
      <w:r>
        <w:rPr>
          <w:lang w:val="ru-RU"/>
        </w:rPr>
        <w:t>у</w:t>
      </w:r>
      <w:r>
        <w:rPr>
          <w:lang w:val="ru-RU"/>
        </w:rPr>
        <w:t>щество, приобретенное супругами в период нахождения в браке, считается с</w:t>
      </w:r>
      <w:r>
        <w:rPr>
          <w:lang w:val="ru-RU"/>
        </w:rPr>
        <w:t>о</w:t>
      </w:r>
      <w:r>
        <w:rPr>
          <w:lang w:val="ru-RU"/>
        </w:rPr>
        <w:t>вместно нажитым имуществом. Супруги вправе заключать договора, на осн</w:t>
      </w:r>
      <w:r>
        <w:rPr>
          <w:lang w:val="ru-RU"/>
        </w:rPr>
        <w:t>о</w:t>
      </w:r>
      <w:r>
        <w:rPr>
          <w:lang w:val="ru-RU"/>
        </w:rPr>
        <w:t>вании которых один из них может распоряжаться общим имуществом, за и</w:t>
      </w:r>
      <w:r>
        <w:rPr>
          <w:lang w:val="ru-RU"/>
        </w:rPr>
        <w:t>с</w:t>
      </w:r>
      <w:r>
        <w:rPr>
          <w:lang w:val="ru-RU"/>
        </w:rPr>
        <w:t>ключением недвижимого имущества, при том, что подразумевается согласие другого супруга (статья 21 Семейного кодекса). Имущество, принадлежавшее каждому из супругов до вступления в брак, а также имущество, полученное одним из супругов в период нахождения в браке в дар, в порядке наследования или по иным сделкам, считается его личной собственностью.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Согласно статье 29 Семейного кодекса в случае заключения супругами брачного договора в такой договор нельзя включать положения, ограничива</w:t>
      </w:r>
      <w:r>
        <w:rPr>
          <w:lang w:val="ru-RU"/>
        </w:rPr>
        <w:t>ю</w:t>
      </w:r>
      <w:r>
        <w:rPr>
          <w:lang w:val="ru-RU"/>
        </w:rPr>
        <w:t>щие правоспособность или дееспособность супругов, их право на обращение в суд для урегулирования личных отношений между супругами, включая права и обязанности супругов в отношении детей, право нетрудоспособного супруга осуществлять опеку над ребенком и права и возможности одного из родителей участвовать в физическом и духовном воспитании этого ребенка, а также п</w:t>
      </w:r>
      <w:r>
        <w:rPr>
          <w:lang w:val="ru-RU"/>
        </w:rPr>
        <w:t>о</w:t>
      </w:r>
      <w:r>
        <w:rPr>
          <w:lang w:val="ru-RU"/>
        </w:rPr>
        <w:t xml:space="preserve">ложения, которые противоречат принципам и характеру семейных отношений. 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73.</w:t>
      </w:r>
      <w:r>
        <w:rPr>
          <w:lang w:val="ru-RU"/>
        </w:rPr>
        <w:tab/>
        <w:t>Свободный доступ к системе правосудия гарантируется в статье 20 Ко</w:t>
      </w:r>
      <w:r>
        <w:rPr>
          <w:lang w:val="ru-RU"/>
        </w:rPr>
        <w:t>н</w:t>
      </w:r>
      <w:r>
        <w:rPr>
          <w:lang w:val="ru-RU"/>
        </w:rPr>
        <w:t>ституции Республики Молдовы, в которой говорится, что никто не может быть лишен прав и свобод кроме как по решению суда. В статье 5 Закона об адвок</w:t>
      </w:r>
      <w:r>
        <w:rPr>
          <w:lang w:val="ru-RU"/>
        </w:rPr>
        <w:t>а</w:t>
      </w:r>
      <w:r>
        <w:rPr>
          <w:lang w:val="ru-RU"/>
        </w:rPr>
        <w:t>туре (№ 1260-XV от 19 июля 2002 года) предусматривается, что государство гарантирует предоставление услуг профессиональных адвокатов всем лицам, действующим в соответствии с Законом. В случаях, разрешенных законод</w:t>
      </w:r>
      <w:r>
        <w:rPr>
          <w:lang w:val="ru-RU"/>
        </w:rPr>
        <w:t>а</w:t>
      </w:r>
      <w:r>
        <w:rPr>
          <w:lang w:val="ru-RU"/>
        </w:rPr>
        <w:t>тельством, плата за услуги профессиональных адвокатов производится из г</w:t>
      </w:r>
      <w:r>
        <w:rPr>
          <w:lang w:val="ru-RU"/>
        </w:rPr>
        <w:t>о</w:t>
      </w:r>
      <w:r>
        <w:rPr>
          <w:lang w:val="ru-RU"/>
        </w:rPr>
        <w:t>сударственного бюджета. В то же время с учетом финансового положения с</w:t>
      </w:r>
      <w:r>
        <w:rPr>
          <w:lang w:val="ru-RU"/>
        </w:rPr>
        <w:t>о</w:t>
      </w:r>
      <w:r>
        <w:rPr>
          <w:lang w:val="ru-RU"/>
        </w:rPr>
        <w:t>ответствующ</w:t>
      </w:r>
      <w:r>
        <w:rPr>
          <w:lang w:val="ru-RU"/>
        </w:rPr>
        <w:t>е</w:t>
      </w:r>
      <w:r>
        <w:rPr>
          <w:lang w:val="ru-RU"/>
        </w:rPr>
        <w:t>го лица адвокат может оказывать свои услуги бесплатно.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74.</w:t>
      </w:r>
      <w:r>
        <w:rPr>
          <w:lang w:val="ru-RU"/>
        </w:rPr>
        <w:tab/>
        <w:t>Согласно статье 5 ратифицированного в апреле 2002 года Уголовного к</w:t>
      </w:r>
      <w:r>
        <w:rPr>
          <w:lang w:val="ru-RU"/>
        </w:rPr>
        <w:t>о</w:t>
      </w:r>
      <w:r>
        <w:rPr>
          <w:lang w:val="ru-RU"/>
        </w:rPr>
        <w:t>декса Республики Молдовы все правонарушители равны перед законом и по</w:t>
      </w:r>
      <w:r>
        <w:rPr>
          <w:lang w:val="ru-RU"/>
        </w:rPr>
        <w:t>д</w:t>
      </w:r>
      <w:r>
        <w:rPr>
          <w:lang w:val="ru-RU"/>
        </w:rPr>
        <w:t>лежат наказанию независимо от пола, расы, цвета кожи, языка, религии, пол</w:t>
      </w:r>
      <w:r>
        <w:rPr>
          <w:lang w:val="ru-RU"/>
        </w:rPr>
        <w:t>и</w:t>
      </w:r>
      <w:r>
        <w:rPr>
          <w:lang w:val="ru-RU"/>
        </w:rPr>
        <w:t>тических или иных взглядов, национальности или социального происхожд</w:t>
      </w:r>
      <w:r>
        <w:rPr>
          <w:lang w:val="ru-RU"/>
        </w:rPr>
        <w:t>е</w:t>
      </w:r>
      <w:r>
        <w:rPr>
          <w:lang w:val="ru-RU"/>
        </w:rPr>
        <w:t>ния, этнического происхождения, имущественного или сословного положения или любых иных аналогичных кр</w:t>
      </w:r>
      <w:r>
        <w:rPr>
          <w:lang w:val="ru-RU"/>
        </w:rPr>
        <w:t>и</w:t>
      </w:r>
      <w:r>
        <w:rPr>
          <w:lang w:val="ru-RU"/>
        </w:rPr>
        <w:t>териев.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Согласно статье 176 Уголовного кодекса нарушение прав и привилегий граждан, гарантируемых Конституцией или другими законами Республики Молдовы, совершенные по признаку пола, расы, цвета кожи, языка, религии, политических или иных взглядов, национальности или социального происхо</w:t>
      </w:r>
      <w:r>
        <w:rPr>
          <w:lang w:val="ru-RU"/>
        </w:rPr>
        <w:t>ж</w:t>
      </w:r>
      <w:r>
        <w:rPr>
          <w:lang w:val="ru-RU"/>
        </w:rPr>
        <w:t>дения, этнического происхождения, имущественного или сословного полож</w:t>
      </w:r>
      <w:r>
        <w:rPr>
          <w:lang w:val="ru-RU"/>
        </w:rPr>
        <w:t>е</w:t>
      </w:r>
      <w:r>
        <w:rPr>
          <w:lang w:val="ru-RU"/>
        </w:rPr>
        <w:t>ния или любых иных аналогичных кр</w:t>
      </w:r>
      <w:r>
        <w:rPr>
          <w:lang w:val="ru-RU"/>
        </w:rPr>
        <w:t>и</w:t>
      </w:r>
      <w:r>
        <w:rPr>
          <w:lang w:val="ru-RU"/>
        </w:rPr>
        <w:t>териев: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  <w:t>должностным лицом; и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  <w:t>приведение к появлению существенных предрассудков,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подвергается наказанию в виде штрафа от 300 до 600 условных единиц или лишению свободы сроком до 3 лет, в обоих случаях с лишением (или без л</w:t>
      </w:r>
      <w:r>
        <w:rPr>
          <w:lang w:val="ru-RU"/>
        </w:rPr>
        <w:t>и</w:t>
      </w:r>
      <w:r>
        <w:rPr>
          <w:lang w:val="ru-RU"/>
        </w:rPr>
        <w:t>шения) права занимать определенные должности или выполнять некоторые функции на срок от 2 до 5 лет.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75.</w:t>
      </w:r>
      <w:r>
        <w:rPr>
          <w:lang w:val="ru-RU"/>
        </w:rPr>
        <w:tab/>
        <w:t>Лица, проживающие и работающие в стране на законных основаниях, н</w:t>
      </w:r>
      <w:r>
        <w:rPr>
          <w:lang w:val="ru-RU"/>
        </w:rPr>
        <w:t>а</w:t>
      </w:r>
      <w:r>
        <w:rPr>
          <w:lang w:val="ru-RU"/>
        </w:rPr>
        <w:t>ходятся под защитой законов государства пребывания и международного пр</w:t>
      </w:r>
      <w:r>
        <w:rPr>
          <w:lang w:val="ru-RU"/>
        </w:rPr>
        <w:t>а</w:t>
      </w:r>
      <w:r>
        <w:rPr>
          <w:lang w:val="ru-RU"/>
        </w:rPr>
        <w:t>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76.</w:t>
      </w:r>
      <w:r>
        <w:rPr>
          <w:lang w:val="ru-RU"/>
        </w:rPr>
        <w:tab/>
        <w:t>Республика Молдова стремится обеспечить своим гражданам, которые живут и работают в других странах, такую же степень социальной защиты, к</w:t>
      </w:r>
      <w:r>
        <w:rPr>
          <w:lang w:val="ru-RU"/>
        </w:rPr>
        <w:t>о</w:t>
      </w:r>
      <w:r>
        <w:rPr>
          <w:lang w:val="ru-RU"/>
        </w:rPr>
        <w:t>торая обеспечивается ее гражданам, проживающим в стране. В целях создания наиболее благоприятных условий труда для трудящихся-мигрантов и выполн</w:t>
      </w:r>
      <w:r>
        <w:rPr>
          <w:lang w:val="ru-RU"/>
        </w:rPr>
        <w:t>е</w:t>
      </w:r>
      <w:r>
        <w:rPr>
          <w:lang w:val="ru-RU"/>
        </w:rPr>
        <w:t>ния требований законодательств принимающих стран власти Республики Мо</w:t>
      </w:r>
      <w:r>
        <w:rPr>
          <w:lang w:val="ru-RU"/>
        </w:rPr>
        <w:t>л</w:t>
      </w:r>
      <w:r>
        <w:rPr>
          <w:lang w:val="ru-RU"/>
        </w:rPr>
        <w:t>довы подписали двусторонние соглашения о миграции рабочей силы и соц</w:t>
      </w:r>
      <w:r>
        <w:rPr>
          <w:lang w:val="ru-RU"/>
        </w:rPr>
        <w:t>и</w:t>
      </w:r>
      <w:r>
        <w:rPr>
          <w:lang w:val="ru-RU"/>
        </w:rPr>
        <w:t>альной защите трудящихся-мигрантов в странах, в которых работает наибол</w:t>
      </w:r>
      <w:r>
        <w:rPr>
          <w:lang w:val="ru-RU"/>
        </w:rPr>
        <w:t>ь</w:t>
      </w:r>
      <w:r>
        <w:rPr>
          <w:lang w:val="ru-RU"/>
        </w:rPr>
        <w:t>шее число молдавских трудящихся. Так, были составлены и готовы к подпис</w:t>
      </w:r>
      <w:r>
        <w:rPr>
          <w:lang w:val="ru-RU"/>
        </w:rPr>
        <w:t>а</w:t>
      </w:r>
      <w:r>
        <w:rPr>
          <w:lang w:val="ru-RU"/>
        </w:rPr>
        <w:t>нию два двусторонних соглашения, к числу которых относятся Двустороннее соглашение между Республикой Молдовой и Португалией о порядке временн</w:t>
      </w:r>
      <w:r>
        <w:rPr>
          <w:lang w:val="ru-RU"/>
        </w:rPr>
        <w:t>о</w:t>
      </w:r>
      <w:r>
        <w:rPr>
          <w:lang w:val="ru-RU"/>
        </w:rPr>
        <w:t>го проживания трудящихся-мигрантов, отправляющихся на работу из Респу</w:t>
      </w:r>
      <w:r>
        <w:rPr>
          <w:lang w:val="ru-RU"/>
        </w:rPr>
        <w:t>б</w:t>
      </w:r>
      <w:r>
        <w:rPr>
          <w:lang w:val="ru-RU"/>
        </w:rPr>
        <w:t>лики Молдовы в Португалию, и Соглашение между правительством Республ</w:t>
      </w:r>
      <w:r>
        <w:rPr>
          <w:lang w:val="ru-RU"/>
        </w:rPr>
        <w:t>и</w:t>
      </w:r>
      <w:r>
        <w:rPr>
          <w:lang w:val="ru-RU"/>
        </w:rPr>
        <w:t>ки Молдовы и правительством Италии по вопросам труда.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Правительство Молдовы также подготовило проект и начало переговоры о заключении соглашения между правительством Республики Молдовы и К</w:t>
      </w:r>
      <w:r>
        <w:rPr>
          <w:lang w:val="ru-RU"/>
        </w:rPr>
        <w:t>а</w:t>
      </w:r>
      <w:r>
        <w:rPr>
          <w:lang w:val="ru-RU"/>
        </w:rPr>
        <w:t>бинетом министров Украины, в котором затрагиваются тактические вопросы сотрудничества в решении проблемы трансграничной миграции рабочей силы. В феврале 2002 года было подписано Соглашение о сотрудничестве между Г</w:t>
      </w:r>
      <w:r>
        <w:rPr>
          <w:lang w:val="ru-RU"/>
        </w:rPr>
        <w:t>о</w:t>
      </w:r>
      <w:r>
        <w:rPr>
          <w:lang w:val="ru-RU"/>
        </w:rPr>
        <w:t>сударственной миграционной службой и Министерством труда и социальных дел Кувейта об обмене информацией в отношении занятости граждан Респу</w:t>
      </w:r>
      <w:r>
        <w:rPr>
          <w:lang w:val="ru-RU"/>
        </w:rPr>
        <w:t>б</w:t>
      </w:r>
      <w:r>
        <w:rPr>
          <w:lang w:val="ru-RU"/>
        </w:rPr>
        <w:t>лики Молдовы в Кувейте.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Подготовлены также проекты соглашений по вопросам миграции рабочей силы со странами Бенилюкса и Испанией.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Данные о занятости свидетельствуют о том, что в 2002 году свыше 231 тыс. граждан Молдовы работали или искали работу за пределами страны.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77.</w:t>
      </w:r>
      <w:r>
        <w:rPr>
          <w:lang w:val="ru-RU"/>
        </w:rPr>
        <w:tab/>
        <w:t>Правительство уделяет особое внимание выполнению положений межд</w:t>
      </w:r>
      <w:r>
        <w:rPr>
          <w:lang w:val="ru-RU"/>
        </w:rPr>
        <w:t>у</w:t>
      </w:r>
      <w:r>
        <w:rPr>
          <w:lang w:val="ru-RU"/>
        </w:rPr>
        <w:t>народных конвенций и резолюций. Так, в 2002 году Молдова подписала Ме</w:t>
      </w:r>
      <w:r>
        <w:rPr>
          <w:lang w:val="ru-RU"/>
        </w:rPr>
        <w:t>ж</w:t>
      </w:r>
      <w:r>
        <w:rPr>
          <w:lang w:val="ru-RU"/>
        </w:rPr>
        <w:t>дународную конвенцию о защите прав всех трудящихся-мигрантов и их семей. В настоящее время правительство Молдовы рассматривает возможность рат</w:t>
      </w:r>
      <w:r>
        <w:rPr>
          <w:lang w:val="ru-RU"/>
        </w:rPr>
        <w:t>и</w:t>
      </w:r>
      <w:r>
        <w:rPr>
          <w:lang w:val="ru-RU"/>
        </w:rPr>
        <w:t>фикации этого международного инструмента, который будет гарантировать гражданам Республики Молдовы равные, гуманные и легальные условия, со</w:t>
      </w:r>
      <w:r>
        <w:rPr>
          <w:lang w:val="ru-RU"/>
        </w:rPr>
        <w:t>з</w:t>
      </w:r>
      <w:r>
        <w:rPr>
          <w:lang w:val="ru-RU"/>
        </w:rPr>
        <w:t>даваемые для своих граждан принимающими странами, такими как Голландия, Испания, Италия, Норвегия, Португалия, Турция, Франция и Швеция, которые уже ратифицировали указанную Конвенцию. Одно из положений Междунаро</w:t>
      </w:r>
      <w:r>
        <w:rPr>
          <w:lang w:val="ru-RU"/>
        </w:rPr>
        <w:t>д</w:t>
      </w:r>
      <w:r>
        <w:rPr>
          <w:lang w:val="ru-RU"/>
        </w:rPr>
        <w:t>ной конвенции о защите прав всех трудящихся-мигрантов и их семей пред</w:t>
      </w:r>
      <w:r>
        <w:rPr>
          <w:lang w:val="ru-RU"/>
        </w:rPr>
        <w:t>у</w:t>
      </w:r>
      <w:r>
        <w:rPr>
          <w:lang w:val="ru-RU"/>
        </w:rPr>
        <w:t>сматривает, что государства-участники должны принимать меры, которые они считают необходимыми, для содействия воссоединению семей трудящихся-мигрантов.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78.</w:t>
      </w:r>
      <w:r>
        <w:rPr>
          <w:lang w:val="ru-RU"/>
        </w:rPr>
        <w:tab/>
        <w:t>В отношении иностранных подданных и лиц без гражданства, приезжа</w:t>
      </w:r>
      <w:r>
        <w:rPr>
          <w:lang w:val="ru-RU"/>
        </w:rPr>
        <w:t>ю</w:t>
      </w:r>
      <w:r>
        <w:rPr>
          <w:lang w:val="ru-RU"/>
        </w:rPr>
        <w:t>щих в страну, Закон о м</w:t>
      </w:r>
      <w:r>
        <w:rPr>
          <w:lang w:val="ru-RU"/>
        </w:rPr>
        <w:t>и</w:t>
      </w:r>
      <w:r>
        <w:rPr>
          <w:lang w:val="ru-RU"/>
        </w:rPr>
        <w:t>грации (статья 16) предусматривает следующее: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1)</w:t>
      </w:r>
      <w:r>
        <w:rPr>
          <w:lang w:val="ru-RU"/>
        </w:rPr>
        <w:tab/>
        <w:t>Миграция семьи осуществляется с целью воссоединения семьи и с</w:t>
      </w:r>
      <w:r>
        <w:rPr>
          <w:lang w:val="ru-RU"/>
        </w:rPr>
        <w:t>о</w:t>
      </w:r>
      <w:r>
        <w:rPr>
          <w:lang w:val="ru-RU"/>
        </w:rPr>
        <w:t>хранения ее целостности. Семья иммигранта может включать: супруга/супругу, детей, родителей, а также лиц, находящихся под его опекой или на его попеч</w:t>
      </w:r>
      <w:r>
        <w:rPr>
          <w:lang w:val="ru-RU"/>
        </w:rPr>
        <w:t>е</w:t>
      </w:r>
      <w:r>
        <w:rPr>
          <w:lang w:val="ru-RU"/>
        </w:rPr>
        <w:t>нии.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2)</w:t>
      </w:r>
      <w:r>
        <w:rPr>
          <w:lang w:val="ru-RU"/>
        </w:rPr>
        <w:tab/>
        <w:t>Лица, перечисленные в пункте 1, выше, за исключением несове</w:t>
      </w:r>
      <w:r>
        <w:rPr>
          <w:lang w:val="ru-RU"/>
        </w:rPr>
        <w:t>р</w:t>
      </w:r>
      <w:r>
        <w:rPr>
          <w:lang w:val="ru-RU"/>
        </w:rPr>
        <w:t>шеннолетних детей-иждивенцев супруга/супруги, могут прибывать в Респу</w:t>
      </w:r>
      <w:r>
        <w:rPr>
          <w:lang w:val="ru-RU"/>
        </w:rPr>
        <w:t>б</w:t>
      </w:r>
      <w:r>
        <w:rPr>
          <w:lang w:val="ru-RU"/>
        </w:rPr>
        <w:t>лику Молдову на постоянное местожительство только в том случае, если они будут проживать у лиц, постоянно проживавших в Республике Молдове в теч</w:t>
      </w:r>
      <w:r>
        <w:rPr>
          <w:lang w:val="ru-RU"/>
        </w:rPr>
        <w:t>е</w:t>
      </w:r>
      <w:r>
        <w:rPr>
          <w:lang w:val="ru-RU"/>
        </w:rPr>
        <w:t>ние не менее 3 лет.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3)</w:t>
      </w:r>
      <w:r>
        <w:rPr>
          <w:lang w:val="ru-RU"/>
        </w:rPr>
        <w:tab/>
        <w:t>Лица, планирующие получить постоянное местожительство в Ре</w:t>
      </w:r>
      <w:r>
        <w:rPr>
          <w:lang w:val="ru-RU"/>
        </w:rPr>
        <w:t>с</w:t>
      </w:r>
      <w:r>
        <w:rPr>
          <w:lang w:val="ru-RU"/>
        </w:rPr>
        <w:t>публике Молдове для целей воссоединения семьи, обращаются с просьбой о выдаче им иммиграционного удостоверения и подтверждают факт наличия у них места для проживания и достаточных средств для удовлетворения потре</w:t>
      </w:r>
      <w:r>
        <w:rPr>
          <w:lang w:val="ru-RU"/>
        </w:rPr>
        <w:t>б</w:t>
      </w:r>
      <w:r>
        <w:rPr>
          <w:lang w:val="ru-RU"/>
        </w:rPr>
        <w:t>ностей во</w:t>
      </w:r>
      <w:r>
        <w:rPr>
          <w:lang w:val="ru-RU"/>
        </w:rPr>
        <w:t>с</w:t>
      </w:r>
      <w:r>
        <w:rPr>
          <w:lang w:val="ru-RU"/>
        </w:rPr>
        <w:t>соединенной семьи.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79.</w:t>
      </w:r>
      <w:r>
        <w:rPr>
          <w:lang w:val="ru-RU"/>
        </w:rPr>
        <w:tab/>
        <w:t>Одновременно с ратификацией Международной конвенции о защите прав всех трудящихся-мигрантов и их семей Республика Молдова внесет изменения в свое законодательство по этому вопросу.</w:t>
      </w:r>
    </w:p>
    <w:p w:rsidR="00000000" w:rsidRDefault="00000000">
      <w:pPr>
        <w:pStyle w:val="SingleTxt"/>
        <w:spacing w:after="0" w:line="120" w:lineRule="exact"/>
        <w:rPr>
          <w:spacing w:val="0"/>
          <w:sz w:val="10"/>
          <w:lang w:val="ru-RU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Таблица 31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Статистические данные о лицах, иммигрировавших в Республику Молдову с 1998 по 2002 год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75"/>
        <w:gridCol w:w="736"/>
        <w:gridCol w:w="736"/>
        <w:gridCol w:w="736"/>
        <w:gridCol w:w="736"/>
        <w:gridCol w:w="73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67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Годы</w:t>
            </w:r>
          </w:p>
        </w:tc>
        <w:tc>
          <w:tcPr>
            <w:tcW w:w="73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73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73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73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73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67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rPr>
                <w:sz w:val="17"/>
                <w:lang w:val="ru-RU"/>
              </w:rPr>
            </w:pPr>
          </w:p>
        </w:tc>
        <w:tc>
          <w:tcPr>
            <w:tcW w:w="73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Общее число лиц, въехавших в стр</w:t>
            </w:r>
            <w:r>
              <w:rPr>
                <w:sz w:val="17"/>
                <w:lang w:val="ru-RU"/>
              </w:rPr>
              <w:t>а</w:t>
            </w:r>
            <w:r>
              <w:rPr>
                <w:sz w:val="17"/>
                <w:lang w:val="ru-RU"/>
              </w:rPr>
              <w:t>ну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1 559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1 516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1 321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1 293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1 295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Причины для приезда в стр</w:t>
            </w:r>
            <w:r>
              <w:rPr>
                <w:sz w:val="17"/>
                <w:lang w:val="ru-RU"/>
              </w:rPr>
              <w:t>а</w:t>
            </w:r>
            <w:r>
              <w:rPr>
                <w:sz w:val="17"/>
                <w:lang w:val="ru-RU"/>
              </w:rPr>
              <w:t>ну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Родители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54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20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37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Дети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416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311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260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274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280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Супруг/супруга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182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326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292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291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364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Возможность получить раб</w:t>
            </w:r>
            <w:r>
              <w:rPr>
                <w:sz w:val="17"/>
                <w:lang w:val="ru-RU"/>
              </w:rPr>
              <w:t>о</w:t>
            </w:r>
            <w:r>
              <w:rPr>
                <w:sz w:val="17"/>
                <w:lang w:val="ru-RU"/>
              </w:rPr>
              <w:t>ту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787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707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644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603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Возможность получить степень магис</w:t>
            </w:r>
            <w:r>
              <w:rPr>
                <w:sz w:val="17"/>
                <w:lang w:val="ru-RU"/>
              </w:rPr>
              <w:t>т</w:t>
            </w:r>
            <w:r>
              <w:rPr>
                <w:sz w:val="17"/>
                <w:lang w:val="ru-RU"/>
              </w:rPr>
              <w:t>ра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22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Возможность получить профессиональную подгото</w:t>
            </w:r>
            <w:r>
              <w:rPr>
                <w:sz w:val="17"/>
                <w:lang w:val="ru-RU"/>
              </w:rPr>
              <w:t>в</w:t>
            </w:r>
            <w:r>
              <w:rPr>
                <w:sz w:val="17"/>
                <w:lang w:val="ru-RU"/>
              </w:rPr>
              <w:t>ку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17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26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Прочее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В том числе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женщины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542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429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314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338</w:t>
            </w:r>
          </w:p>
        </w:tc>
        <w:tc>
          <w:tcPr>
            <w:tcW w:w="73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337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7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мужчины</w:t>
            </w:r>
          </w:p>
        </w:tc>
        <w:tc>
          <w:tcPr>
            <w:tcW w:w="7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1 017</w:t>
            </w:r>
          </w:p>
        </w:tc>
        <w:tc>
          <w:tcPr>
            <w:tcW w:w="7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1 087</w:t>
            </w:r>
          </w:p>
        </w:tc>
        <w:tc>
          <w:tcPr>
            <w:tcW w:w="7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1 007</w:t>
            </w:r>
          </w:p>
        </w:tc>
        <w:tc>
          <w:tcPr>
            <w:tcW w:w="7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955</w:t>
            </w:r>
          </w:p>
        </w:tc>
        <w:tc>
          <w:tcPr>
            <w:tcW w:w="7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958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Статья 16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80.</w:t>
      </w:r>
      <w:r>
        <w:rPr>
          <w:lang w:val="ru-RU"/>
        </w:rPr>
        <w:tab/>
        <w:t>В соответствии с действующим законодательством семья и связанные с семьей вопросы находятся под защитой государства. Права семьи также охр</w:t>
      </w:r>
      <w:r>
        <w:rPr>
          <w:lang w:val="ru-RU"/>
        </w:rPr>
        <w:t>а</w:t>
      </w:r>
      <w:r>
        <w:rPr>
          <w:lang w:val="ru-RU"/>
        </w:rPr>
        <w:t>няются законом за исключением случаев, когда это противоречит действующ</w:t>
      </w:r>
      <w:r>
        <w:rPr>
          <w:lang w:val="ru-RU"/>
        </w:rPr>
        <w:t>е</w:t>
      </w:r>
      <w:r>
        <w:rPr>
          <w:lang w:val="ru-RU"/>
        </w:rPr>
        <w:t>му законодательству.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Семейные отношения, особенно условия и правила заключения, прекр</w:t>
      </w:r>
      <w:r>
        <w:rPr>
          <w:lang w:val="ru-RU"/>
        </w:rPr>
        <w:t>а</w:t>
      </w:r>
      <w:r>
        <w:rPr>
          <w:lang w:val="ru-RU"/>
        </w:rPr>
        <w:t>щения действия и признания недействительным брачного соглашения, личные неимущественные отношения между членами семьи, отношения, вытекающие из брака, порядок установления родства и усыновления, положения, условия, механизмы, формы и последствия юридической опеки над сиротами, детьми, оставшимися без родительского попечения или оказавшимися в иных сложных условиях, а также вопросы других аналогичных социальных и семейных отн</w:t>
      </w:r>
      <w:r>
        <w:rPr>
          <w:lang w:val="ru-RU"/>
        </w:rPr>
        <w:t>о</w:t>
      </w:r>
      <w:r>
        <w:rPr>
          <w:lang w:val="ru-RU"/>
        </w:rPr>
        <w:t>шений регулируются нормами Семейного кодекса, утвержденного Законом Республики Молдовы № 1316-XIV от 26 октября 2000 года, Гражданского к</w:t>
      </w:r>
      <w:r>
        <w:rPr>
          <w:lang w:val="ru-RU"/>
        </w:rPr>
        <w:t>о</w:t>
      </w:r>
      <w:r>
        <w:rPr>
          <w:lang w:val="ru-RU"/>
        </w:rPr>
        <w:t>декса, утвержденного Законом Республики Молдовы № 726-III от 14 июня 2002 года, и другими нормативными актами, основанными на принципах мон</w:t>
      </w:r>
      <w:r>
        <w:rPr>
          <w:lang w:val="ru-RU"/>
        </w:rPr>
        <w:t>о</w:t>
      </w:r>
      <w:r>
        <w:rPr>
          <w:lang w:val="ru-RU"/>
        </w:rPr>
        <w:t>гамных браков, добровольного союза между мужчиной и женщиной, равенства семейных прав супругов, взаимной моральной и материальной поддержки, супружеской верности, необходимости воспитания ребенка в семье, обеспеч</w:t>
      </w:r>
      <w:r>
        <w:rPr>
          <w:lang w:val="ru-RU"/>
        </w:rPr>
        <w:t>е</w:t>
      </w:r>
      <w:r>
        <w:rPr>
          <w:lang w:val="ru-RU"/>
        </w:rPr>
        <w:t>ния наилучшего ухода и воспитания, защиты прав и интересов несовершенн</w:t>
      </w:r>
      <w:r>
        <w:rPr>
          <w:lang w:val="ru-RU"/>
        </w:rPr>
        <w:t>о</w:t>
      </w:r>
      <w:r>
        <w:rPr>
          <w:lang w:val="ru-RU"/>
        </w:rPr>
        <w:t>летних и недееспособных членов семьи, мирного решения возникающих в с</w:t>
      </w:r>
      <w:r>
        <w:rPr>
          <w:lang w:val="ru-RU"/>
        </w:rPr>
        <w:t>е</w:t>
      </w:r>
      <w:r>
        <w:rPr>
          <w:lang w:val="ru-RU"/>
        </w:rPr>
        <w:t>мье вопросов, недопустимости целенаправленного вмешательства в семейные отношения, свободного доступа к защите прав и интересов членов семьи в с</w:t>
      </w:r>
      <w:r>
        <w:rPr>
          <w:lang w:val="ru-RU"/>
        </w:rPr>
        <w:t>у</w:t>
      </w:r>
      <w:r>
        <w:rPr>
          <w:lang w:val="ru-RU"/>
        </w:rPr>
        <w:t>де.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81.</w:t>
      </w:r>
      <w:r>
        <w:rPr>
          <w:lang w:val="ru-RU"/>
        </w:rPr>
        <w:tab/>
        <w:t>Таким образом, согласно статье 5 Семейного кодекса, все лица, состоящие в браке, имеют равные права и обязанности в семейных отношениях независ</w:t>
      </w:r>
      <w:r>
        <w:rPr>
          <w:lang w:val="ru-RU"/>
        </w:rPr>
        <w:t>и</w:t>
      </w:r>
      <w:r>
        <w:rPr>
          <w:lang w:val="ru-RU"/>
        </w:rPr>
        <w:t>мо от пола, национальности, этнического происхождения, языка, религии, взглядов, политической принадлежности, имущественного положения или с</w:t>
      </w:r>
      <w:r>
        <w:rPr>
          <w:lang w:val="ru-RU"/>
        </w:rPr>
        <w:t>о</w:t>
      </w:r>
      <w:r>
        <w:rPr>
          <w:lang w:val="ru-RU"/>
        </w:rPr>
        <w:t>циального происхождения.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соответствии с пунктом 2 статьи 2 Семейного кодекса права и обяза</w:t>
      </w:r>
      <w:r>
        <w:rPr>
          <w:lang w:val="ru-RU"/>
        </w:rPr>
        <w:t>н</w:t>
      </w:r>
      <w:r>
        <w:rPr>
          <w:lang w:val="ru-RU"/>
        </w:rPr>
        <w:t>ности супругов возникают только при заключении брака в присутствии с</w:t>
      </w:r>
      <w:r>
        <w:rPr>
          <w:lang w:val="ru-RU"/>
        </w:rPr>
        <w:t>о</w:t>
      </w:r>
      <w:r>
        <w:rPr>
          <w:lang w:val="ru-RU"/>
        </w:rPr>
        <w:t>трудника отдела регистрации актов гражданского состояния. Права и обяза</w:t>
      </w:r>
      <w:r>
        <w:rPr>
          <w:lang w:val="ru-RU"/>
        </w:rPr>
        <w:t>н</w:t>
      </w:r>
      <w:r>
        <w:rPr>
          <w:lang w:val="ru-RU"/>
        </w:rPr>
        <w:t>ности супругов вступают в силу с момента регистрации брака в отделе регис</w:t>
      </w:r>
      <w:r>
        <w:rPr>
          <w:lang w:val="ru-RU"/>
        </w:rPr>
        <w:t>т</w:t>
      </w:r>
      <w:r>
        <w:rPr>
          <w:lang w:val="ru-RU"/>
        </w:rPr>
        <w:t>рации актов гражданского состояния (пункт 2 статьи 9 Семейного кодекса).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отсутствие каких-либо обстоятельств, препятствующих заключению брака, вступать в брак имеют право неженатые мужчины в возрасте 18 лет и старше и незамужние женщины в возрасте 16 лет и старше, которые дают ли</w:t>
      </w:r>
      <w:r>
        <w:rPr>
          <w:lang w:val="ru-RU"/>
        </w:rPr>
        <w:t>ч</w:t>
      </w:r>
      <w:r>
        <w:rPr>
          <w:lang w:val="ru-RU"/>
        </w:rPr>
        <w:t>ное безусловное согласие на заключение брака. Неженатые мужчины в возра</w:t>
      </w:r>
      <w:r>
        <w:rPr>
          <w:lang w:val="ru-RU"/>
        </w:rPr>
        <w:t>с</w:t>
      </w:r>
      <w:r>
        <w:rPr>
          <w:lang w:val="ru-RU"/>
        </w:rPr>
        <w:t>те до 18 лет вправе вступать в брак только в случае достижения ими 16 лет, причем брак должен быть одобрен и разрешен органом местного управления, в котором соответствующие лица зарегистрированы как постоянные жители, на основании их просьбы и письменного согласия родителей лиц, не достигших установленного законом возраста.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82.</w:t>
      </w:r>
      <w:r>
        <w:rPr>
          <w:lang w:val="ru-RU"/>
        </w:rPr>
        <w:tab/>
        <w:t>Что касается прав и обязанностей супругов, то, согласно статье 16 Семе</w:t>
      </w:r>
      <w:r>
        <w:rPr>
          <w:lang w:val="ru-RU"/>
        </w:rPr>
        <w:t>й</w:t>
      </w:r>
      <w:r>
        <w:rPr>
          <w:lang w:val="ru-RU"/>
        </w:rPr>
        <w:t>ного кодекса, все споры по семейным вопросам мирно решаются мужем и ж</w:t>
      </w:r>
      <w:r>
        <w:rPr>
          <w:lang w:val="ru-RU"/>
        </w:rPr>
        <w:t>е</w:t>
      </w:r>
      <w:r>
        <w:rPr>
          <w:lang w:val="ru-RU"/>
        </w:rPr>
        <w:t>ной в соответствии с принципом равенства в семейных отношениях. Так, о</w:t>
      </w:r>
      <w:r>
        <w:rPr>
          <w:lang w:val="ru-RU"/>
        </w:rPr>
        <w:t>т</w:t>
      </w:r>
      <w:r>
        <w:rPr>
          <w:lang w:val="ru-RU"/>
        </w:rPr>
        <w:t>ношения между мужем и женой основаны на принципах уважения и взаимной поддержки, общих обязанностей удовлетворять потребности семьи и воспит</w:t>
      </w:r>
      <w:r>
        <w:rPr>
          <w:lang w:val="ru-RU"/>
        </w:rPr>
        <w:t>ы</w:t>
      </w:r>
      <w:r>
        <w:rPr>
          <w:lang w:val="ru-RU"/>
        </w:rPr>
        <w:t>вать детей. Каждый из супругов вправе самостоятельно решать, оставаться ли ему на нынешнем месте работы или искать что-то другое. Вступая в брак, су</w:t>
      </w:r>
      <w:r>
        <w:rPr>
          <w:lang w:val="ru-RU"/>
        </w:rPr>
        <w:t>п</w:t>
      </w:r>
      <w:r>
        <w:rPr>
          <w:lang w:val="ru-RU"/>
        </w:rPr>
        <w:t>руги вправе выбрать фамилию одного из них в качестве общей фамилии, с</w:t>
      </w:r>
      <w:r>
        <w:rPr>
          <w:lang w:val="ru-RU"/>
        </w:rPr>
        <w:t>о</w:t>
      </w:r>
      <w:r>
        <w:rPr>
          <w:lang w:val="ru-RU"/>
        </w:rPr>
        <w:t>единить в одну фамилию фамилии обоих супругов, сохранить свою добрачную фамилию или присоединить к своей фамилии фамилию другого супруга.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83.</w:t>
      </w:r>
      <w:r>
        <w:rPr>
          <w:lang w:val="ru-RU"/>
        </w:rPr>
        <w:tab/>
        <w:t>Что касается прав владения семейной собственностью, то в статье 17 С</w:t>
      </w:r>
      <w:r>
        <w:rPr>
          <w:lang w:val="ru-RU"/>
        </w:rPr>
        <w:t>е</w:t>
      </w:r>
      <w:r>
        <w:rPr>
          <w:lang w:val="ru-RU"/>
        </w:rPr>
        <w:t>мейного кодекса предусматривается, что имущество, нажитое супругами во время брака, является их совместной собственностью. Все имущество, вкл</w:t>
      </w:r>
      <w:r>
        <w:rPr>
          <w:lang w:val="ru-RU"/>
        </w:rPr>
        <w:t>ю</w:t>
      </w:r>
      <w:r>
        <w:rPr>
          <w:lang w:val="ru-RU"/>
        </w:rPr>
        <w:t>чая недвижимость и личное имущество, нажитое любым из супругов в период брака, считается совместно нажитым имуществом. Каждый из супругов имеет право заключать договора, на основании которых супругу/супруге разрешается распоряжаться общим имуществом супругов за исключением недвижимого имущества при согласии другого супруга (статья 21 Семейного кодекса). Им</w:t>
      </w:r>
      <w:r>
        <w:rPr>
          <w:lang w:val="ru-RU"/>
        </w:rPr>
        <w:t>у</w:t>
      </w:r>
      <w:r>
        <w:rPr>
          <w:lang w:val="ru-RU"/>
        </w:rPr>
        <w:t>щество, принадлежавшее каждому из супругов до вступления в брак, а также имущество, полученное одним из супругов во время брака в дар, в порядке н</w:t>
      </w:r>
      <w:r>
        <w:rPr>
          <w:lang w:val="ru-RU"/>
        </w:rPr>
        <w:t>а</w:t>
      </w:r>
      <w:r>
        <w:rPr>
          <w:lang w:val="ru-RU"/>
        </w:rPr>
        <w:t>следования или по иным сделкам, считается его личной собственностью. Имущество каждого из супругов может быть признано их совместной собс</w:t>
      </w:r>
      <w:r>
        <w:rPr>
          <w:lang w:val="ru-RU"/>
        </w:rPr>
        <w:t>т</w:t>
      </w:r>
      <w:r>
        <w:rPr>
          <w:lang w:val="ru-RU"/>
        </w:rPr>
        <w:t>венностью, если судебными органами будет установлено, что в период брака за счет общего имущества супругов или имущества каждого из супругов либо труда одного из супругов были произведены вложения, значительно увелич</w:t>
      </w:r>
      <w:r>
        <w:rPr>
          <w:lang w:val="ru-RU"/>
        </w:rPr>
        <w:t>и</w:t>
      </w:r>
      <w:r>
        <w:rPr>
          <w:lang w:val="ru-RU"/>
        </w:rPr>
        <w:t>вающие стоимость этого имущества (статьи 22 и 23 Семейного кодекса).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Раздел общего имущества может быть произведен как в период брака, так и после его расторжения по требованию любого из супругов, а также по взаи</w:t>
      </w:r>
      <w:r>
        <w:rPr>
          <w:lang w:val="ru-RU"/>
        </w:rPr>
        <w:t>м</w:t>
      </w:r>
      <w:r>
        <w:rPr>
          <w:lang w:val="ru-RU"/>
        </w:rPr>
        <w:t>ному согласию супругов. В случае несогласия любого из супругов определение их долей в общем имуществе и распределение этих долей производится в с</w:t>
      </w:r>
      <w:r>
        <w:rPr>
          <w:lang w:val="ru-RU"/>
        </w:rPr>
        <w:t>у</w:t>
      </w:r>
      <w:r>
        <w:rPr>
          <w:lang w:val="ru-RU"/>
        </w:rPr>
        <w:t>дебном порядке (статья 25 Семейного кодекса). При разделе общего имущества оно делится между супругами в равных долях, если только в брачном договоре не предусмотрено иное. Брачным договором признается соглашение, добр</w:t>
      </w:r>
      <w:r>
        <w:rPr>
          <w:lang w:val="ru-RU"/>
        </w:rPr>
        <w:t>о</w:t>
      </w:r>
      <w:r>
        <w:rPr>
          <w:lang w:val="ru-RU"/>
        </w:rPr>
        <w:t>вольно заключаемое лицами, вступающими в брак, или супругами, которое о</w:t>
      </w:r>
      <w:r>
        <w:rPr>
          <w:lang w:val="ru-RU"/>
        </w:rPr>
        <w:t>п</w:t>
      </w:r>
      <w:r>
        <w:rPr>
          <w:lang w:val="ru-RU"/>
        </w:rPr>
        <w:t>ределяет права и обязанности супругов в браке и/или в случае его расторжения (статьи 26 и 27 Семейного кодекса).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84.</w:t>
      </w:r>
      <w:r>
        <w:rPr>
          <w:lang w:val="ru-RU"/>
        </w:rPr>
        <w:tab/>
        <w:t>Положения, касающиеся оснований для прекращения брака, содержатся в статье 33 Семейного кодекса. В соответствии с указанной статьей брак пр</w:t>
      </w:r>
      <w:r>
        <w:rPr>
          <w:lang w:val="ru-RU"/>
        </w:rPr>
        <w:t>е</w:t>
      </w:r>
      <w:r>
        <w:rPr>
          <w:lang w:val="ru-RU"/>
        </w:rPr>
        <w:t>кращается вследствие смерти или вследствие объявления судом одного из су</w:t>
      </w:r>
      <w:r>
        <w:rPr>
          <w:lang w:val="ru-RU"/>
        </w:rPr>
        <w:t>п</w:t>
      </w:r>
      <w:r>
        <w:rPr>
          <w:lang w:val="ru-RU"/>
        </w:rPr>
        <w:t>ругов умершим. Брак может быть прекращен путем его расторжения по заявл</w:t>
      </w:r>
      <w:r>
        <w:rPr>
          <w:lang w:val="ru-RU"/>
        </w:rPr>
        <w:t>е</w:t>
      </w:r>
      <w:r>
        <w:rPr>
          <w:lang w:val="ru-RU"/>
        </w:rPr>
        <w:t>нию одного или обоих супругов, а также по заявлению опекуна супруга, пр</w:t>
      </w:r>
      <w:r>
        <w:rPr>
          <w:lang w:val="ru-RU"/>
        </w:rPr>
        <w:t>и</w:t>
      </w:r>
      <w:r>
        <w:rPr>
          <w:lang w:val="ru-RU"/>
        </w:rPr>
        <w:t>знанного недееспособным. Муж не имеет права без согласия жены возбуждать дело о расторжении брака во время беременности жены и в течение одн</w:t>
      </w:r>
      <w:r>
        <w:rPr>
          <w:lang w:val="ru-RU"/>
        </w:rPr>
        <w:t>о</w:t>
      </w:r>
      <w:r>
        <w:rPr>
          <w:lang w:val="ru-RU"/>
        </w:rPr>
        <w:t>го года после рождения ребенка при условии, что ребенок родился живым и продолжает жить (статья 34 Семейного кодекса). Согласно статье 35 Семейн</w:t>
      </w:r>
      <w:r>
        <w:rPr>
          <w:lang w:val="ru-RU"/>
        </w:rPr>
        <w:t>о</w:t>
      </w:r>
      <w:r>
        <w:rPr>
          <w:lang w:val="ru-RU"/>
        </w:rPr>
        <w:t>го кодекса расторжение брака производится в органах записи актов гражда</w:t>
      </w:r>
      <w:r>
        <w:rPr>
          <w:lang w:val="ru-RU"/>
        </w:rPr>
        <w:t>н</w:t>
      </w:r>
      <w:r>
        <w:rPr>
          <w:lang w:val="ru-RU"/>
        </w:rPr>
        <w:t>ского состояния или любых других официальных органах в установленном з</w:t>
      </w:r>
      <w:r>
        <w:rPr>
          <w:lang w:val="ru-RU"/>
        </w:rPr>
        <w:t>а</w:t>
      </w:r>
      <w:r>
        <w:rPr>
          <w:lang w:val="ru-RU"/>
        </w:rPr>
        <w:t xml:space="preserve">коном порядке. 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85.</w:t>
      </w:r>
      <w:r>
        <w:rPr>
          <w:lang w:val="ru-RU"/>
        </w:rPr>
        <w:tab/>
        <w:t>Согласно статье 74 этого Кодекса родители обязаны содержать своих н</w:t>
      </w:r>
      <w:r>
        <w:rPr>
          <w:lang w:val="ru-RU"/>
        </w:rPr>
        <w:t>е</w:t>
      </w:r>
      <w:r>
        <w:rPr>
          <w:lang w:val="ru-RU"/>
        </w:rPr>
        <w:t>совершеннолетних недееспособных детей. Пособие на содержание несове</w:t>
      </w:r>
      <w:r>
        <w:rPr>
          <w:lang w:val="ru-RU"/>
        </w:rPr>
        <w:t>р</w:t>
      </w:r>
      <w:r>
        <w:rPr>
          <w:lang w:val="ru-RU"/>
        </w:rPr>
        <w:t>шеннолетнего ребенка выплачивается в твердой денежной сумме; порядок в</w:t>
      </w:r>
      <w:r>
        <w:rPr>
          <w:lang w:val="ru-RU"/>
        </w:rPr>
        <w:t>ы</w:t>
      </w:r>
      <w:r>
        <w:rPr>
          <w:lang w:val="ru-RU"/>
        </w:rPr>
        <w:t>платы пособия на содержание определяется на основе соглашения, заключе</w:t>
      </w:r>
      <w:r>
        <w:rPr>
          <w:lang w:val="ru-RU"/>
        </w:rPr>
        <w:t>н</w:t>
      </w:r>
      <w:r>
        <w:rPr>
          <w:lang w:val="ru-RU"/>
        </w:rPr>
        <w:t>ного между родителями или между родителями и несовершеннолетним неде</w:t>
      </w:r>
      <w:r>
        <w:rPr>
          <w:lang w:val="ru-RU"/>
        </w:rPr>
        <w:t>е</w:t>
      </w:r>
      <w:r>
        <w:rPr>
          <w:lang w:val="ru-RU"/>
        </w:rPr>
        <w:t>способным ребенком.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Семейном кодексе также предусматривается право бывшего супруга на получение алиментов после ра</w:t>
      </w:r>
      <w:r>
        <w:rPr>
          <w:lang w:val="ru-RU"/>
        </w:rPr>
        <w:t>с</w:t>
      </w:r>
      <w:r>
        <w:rPr>
          <w:lang w:val="ru-RU"/>
        </w:rPr>
        <w:t>торжения брака.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Так, согласно статье 83, право на получение алиментов от бывшего супр</w:t>
      </w:r>
      <w:r>
        <w:rPr>
          <w:lang w:val="ru-RU"/>
        </w:rPr>
        <w:t>у</w:t>
      </w:r>
      <w:r>
        <w:rPr>
          <w:lang w:val="ru-RU"/>
        </w:rPr>
        <w:t>га в судебном порядке имеют следующие лица: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a)</w:t>
      </w:r>
      <w:r>
        <w:rPr>
          <w:lang w:val="ru-RU"/>
        </w:rPr>
        <w:tab/>
        <w:t>бывшая жена в период беременности;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  <w:t>бывший супруг, осуществляющий уход за общим ребенком с даты его рождения до достижения трехлетнего возраста;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c)</w:t>
      </w:r>
      <w:r>
        <w:rPr>
          <w:lang w:val="ru-RU"/>
        </w:rPr>
        <w:tab/>
        <w:t>нуждающийся в материальной поддержке бывший супруг, который осуществляет уход за общим ребенком-инвалидом до достижения им 18 лет или за общим ребенком –инвалидом с детства I группы;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  <w:t>бывший супруг, который до расторжения брака или в течение года после расторжения брака, был объявлен недееспособным;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e)</w:t>
      </w:r>
      <w:r>
        <w:rPr>
          <w:lang w:val="ru-RU"/>
        </w:rPr>
        <w:tab/>
        <w:t>бывший супруг, достигший пенсионного возраста не позднее чем ч</w:t>
      </w:r>
      <w:r>
        <w:rPr>
          <w:lang w:val="ru-RU"/>
        </w:rPr>
        <w:t>е</w:t>
      </w:r>
      <w:r>
        <w:rPr>
          <w:lang w:val="ru-RU"/>
        </w:rPr>
        <w:t>рез 5 лет с момента расторжения брака если супруги состояли в браке не менее 15 лет.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Размер алиментов, предоставляемых одним из супругов (бывшим супр</w:t>
      </w:r>
      <w:r>
        <w:rPr>
          <w:lang w:val="ru-RU"/>
        </w:rPr>
        <w:t>у</w:t>
      </w:r>
      <w:r>
        <w:rPr>
          <w:lang w:val="ru-RU"/>
        </w:rPr>
        <w:t>гом) другому супругу определяется в судебном порядке, и эта установленная сумма выплачивается ежемесячно. При определении размера алиментов суд учитывает материальное положение супругов (бывших супругов) и их отнош</w:t>
      </w:r>
      <w:r>
        <w:rPr>
          <w:lang w:val="ru-RU"/>
        </w:rPr>
        <w:t>е</w:t>
      </w:r>
      <w:r>
        <w:rPr>
          <w:lang w:val="ru-RU"/>
        </w:rPr>
        <w:t>ния и другие заслуживающие внимания обстоятельства.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Семейном кодексе также содержатся положения, касающиеся случаев освобождения судами одного из супругов (бывшего супруга) от обязанности выплачивать алименты или ограничения этих обязанностей определенным ср</w:t>
      </w:r>
      <w:r>
        <w:rPr>
          <w:lang w:val="ru-RU"/>
        </w:rPr>
        <w:t>о</w:t>
      </w:r>
      <w:r>
        <w:rPr>
          <w:lang w:val="ru-RU"/>
        </w:rPr>
        <w:t>ком.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86.</w:t>
      </w:r>
      <w:r>
        <w:rPr>
          <w:lang w:val="ru-RU"/>
        </w:rPr>
        <w:tab/>
        <w:t>В соответствии с положениями Уголовного кодекса, утвержденного Зак</w:t>
      </w:r>
      <w:r>
        <w:rPr>
          <w:lang w:val="ru-RU"/>
        </w:rPr>
        <w:t>о</w:t>
      </w:r>
      <w:r>
        <w:rPr>
          <w:lang w:val="ru-RU"/>
        </w:rPr>
        <w:t>ном Республики Молдовы № 985-XV от 18 апреля 2002 года, и Кодекса адм</w:t>
      </w:r>
      <w:r>
        <w:rPr>
          <w:lang w:val="ru-RU"/>
        </w:rPr>
        <w:t>и</w:t>
      </w:r>
      <w:r>
        <w:rPr>
          <w:lang w:val="ru-RU"/>
        </w:rPr>
        <w:t>нистративных наказаний, утвержденного Законом Молдавской ССР 29 марта 1985 года, муж, совершивший акт насилия в отношении своей жены, подверг</w:t>
      </w:r>
      <w:r>
        <w:rPr>
          <w:lang w:val="ru-RU"/>
        </w:rPr>
        <w:t>а</w:t>
      </w:r>
      <w:r>
        <w:rPr>
          <w:lang w:val="ru-RU"/>
        </w:rPr>
        <w:t>ется различным видам наказаний. В связи с этим следует также упомянуть о том, что в настоящее время ведется работа по подготовке проекта закона о н</w:t>
      </w:r>
      <w:r>
        <w:rPr>
          <w:lang w:val="ru-RU"/>
        </w:rPr>
        <w:t>а</w:t>
      </w:r>
      <w:r>
        <w:rPr>
          <w:lang w:val="ru-RU"/>
        </w:rPr>
        <w:t>силии в семье.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6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Часть третья</w:t>
      </w:r>
      <w:r>
        <w:rPr>
          <w:lang w:val="ru-RU"/>
        </w:rPr>
        <w:br/>
      </w:r>
      <w:r>
        <w:rPr>
          <w:sz w:val="26"/>
          <w:lang w:val="ru-RU"/>
        </w:rPr>
        <w:t>Выводы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  <w:t>А.</w:t>
      </w:r>
      <w:r>
        <w:rPr>
          <w:lang w:val="ru-RU"/>
        </w:rPr>
        <w:tab/>
        <w:t>Прогресс в деле улучшения положения женщин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87.</w:t>
      </w:r>
      <w:r>
        <w:rPr>
          <w:lang w:val="ru-RU"/>
        </w:rPr>
        <w:tab/>
        <w:t>Участие Республики Молдовы в четвертой Всемирной конференции в П</w:t>
      </w:r>
      <w:r>
        <w:rPr>
          <w:lang w:val="ru-RU"/>
        </w:rPr>
        <w:t>е</w:t>
      </w:r>
      <w:r>
        <w:rPr>
          <w:lang w:val="ru-RU"/>
        </w:rPr>
        <w:t>кине (1995 год) и Специальной сессии Генеральной Ассамблеи Организации Объединенных Наций «Женщины в 2000 году: равенство между мужчинами и женщинами, развитие и мир в XXI веке» (Нью-Йорк), а также ратификация международных документов по соответствующим вопросам существенно ск</w:t>
      </w:r>
      <w:r>
        <w:rPr>
          <w:lang w:val="ru-RU"/>
        </w:rPr>
        <w:t>а</w:t>
      </w:r>
      <w:r>
        <w:rPr>
          <w:lang w:val="ru-RU"/>
        </w:rPr>
        <w:t>зались на процессе разработки национальной политики по обеспечению ге</w:t>
      </w:r>
      <w:r>
        <w:rPr>
          <w:lang w:val="ru-RU"/>
        </w:rPr>
        <w:t>н</w:t>
      </w:r>
      <w:r>
        <w:rPr>
          <w:lang w:val="ru-RU"/>
        </w:rPr>
        <w:t>дерного равенства.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Один из положительных показателей продвижения страны к построению демократического общества и признанию необходимости осуществления зад</w:t>
      </w:r>
      <w:r>
        <w:rPr>
          <w:lang w:val="ru-RU"/>
        </w:rPr>
        <w:t>а</w:t>
      </w:r>
      <w:r>
        <w:rPr>
          <w:lang w:val="ru-RU"/>
        </w:rPr>
        <w:t>чи обеспечения гендерного равенства в молдавском обществе состоит в том, что в настоящее время в Республике действует механизм государственного р</w:t>
      </w:r>
      <w:r>
        <w:rPr>
          <w:lang w:val="ru-RU"/>
        </w:rPr>
        <w:t>е</w:t>
      </w:r>
      <w:r>
        <w:rPr>
          <w:lang w:val="ru-RU"/>
        </w:rPr>
        <w:t>гулирования, который поддерживает и поощряет меры по улучшению полож</w:t>
      </w:r>
      <w:r>
        <w:rPr>
          <w:lang w:val="ru-RU"/>
        </w:rPr>
        <w:t>е</w:t>
      </w:r>
      <w:r>
        <w:rPr>
          <w:lang w:val="ru-RU"/>
        </w:rPr>
        <w:t>ния женщин.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88.</w:t>
      </w:r>
      <w:r>
        <w:rPr>
          <w:lang w:val="ru-RU"/>
        </w:rPr>
        <w:tab/>
        <w:t>Действующее законодательство основано на признании принципа обесп</w:t>
      </w:r>
      <w:r>
        <w:rPr>
          <w:lang w:val="ru-RU"/>
        </w:rPr>
        <w:t>е</w:t>
      </w:r>
      <w:r>
        <w:rPr>
          <w:lang w:val="ru-RU"/>
        </w:rPr>
        <w:t>чения равных возможностей для мужчин и женщин во всех областях жизни общества. Принцип равенства обеспечивается целым рядом органических и обычных законов. Этот факт сам по себе служит доказательством того, что п</w:t>
      </w:r>
      <w:r>
        <w:rPr>
          <w:lang w:val="ru-RU"/>
        </w:rPr>
        <w:t>о</w:t>
      </w:r>
      <w:r>
        <w:rPr>
          <w:lang w:val="ru-RU"/>
        </w:rPr>
        <w:t>сле присоединения к некоторым международным конвенциям Молдова вкл</w:t>
      </w:r>
      <w:r>
        <w:rPr>
          <w:lang w:val="ru-RU"/>
        </w:rPr>
        <w:t>ю</w:t>
      </w:r>
      <w:r>
        <w:rPr>
          <w:lang w:val="ru-RU"/>
        </w:rPr>
        <w:t>чила в число приоритетных направлений своей деятельности вопросы прав ч</w:t>
      </w:r>
      <w:r>
        <w:rPr>
          <w:lang w:val="ru-RU"/>
        </w:rPr>
        <w:t>е</w:t>
      </w:r>
      <w:r>
        <w:rPr>
          <w:lang w:val="ru-RU"/>
        </w:rPr>
        <w:t>ловека и задачи обеспечения гендерного равенства.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89.</w:t>
      </w:r>
      <w:r>
        <w:rPr>
          <w:lang w:val="ru-RU"/>
        </w:rPr>
        <w:tab/>
        <w:t>Был утвержден Национальный план действий по обеспечению гендерного равенства на всех социальных уровнях на 2003–2005 годы. Кроме того, в целях создания эффективной правовой основы для решения соответствующих вопр</w:t>
      </w:r>
      <w:r>
        <w:rPr>
          <w:lang w:val="ru-RU"/>
        </w:rPr>
        <w:t>о</w:t>
      </w:r>
      <w:r>
        <w:rPr>
          <w:lang w:val="ru-RU"/>
        </w:rPr>
        <w:t>сов были разработаны следующие законы: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•</w:t>
      </w:r>
      <w:r>
        <w:rPr>
          <w:lang w:val="ru-RU"/>
        </w:rPr>
        <w:tab/>
        <w:t>Закон об обеспечении гендерного равенства;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•</w:t>
      </w:r>
      <w:r>
        <w:rPr>
          <w:lang w:val="ru-RU"/>
        </w:rPr>
        <w:tab/>
        <w:t>специальный Закон о предупреждении насилия в семье и борьбе с ним;</w:t>
      </w:r>
    </w:p>
    <w:p w:rsidR="00000000" w:rsidRDefault="00000000">
      <w:pPr>
        <w:pStyle w:val="SingleTxt"/>
        <w:tabs>
          <w:tab w:val="right" w:pos="1685"/>
        </w:tabs>
        <w:ind w:left="1742" w:hanging="475"/>
        <w:rPr>
          <w:lang w:val="ru-RU"/>
        </w:rPr>
      </w:pPr>
      <w:r>
        <w:rPr>
          <w:lang w:val="ru-RU"/>
        </w:rPr>
        <w:tab/>
        <w:t>•</w:t>
      </w:r>
      <w:r>
        <w:rPr>
          <w:lang w:val="ru-RU"/>
        </w:rPr>
        <w:tab/>
        <w:t>Закон о предупреждении торговли людьми и борьбе с ней.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90.</w:t>
      </w:r>
      <w:r>
        <w:rPr>
          <w:lang w:val="ru-RU"/>
        </w:rPr>
        <w:tab/>
        <w:t>За отчетный период был принят ряд мер административного и законод</w:t>
      </w:r>
      <w:r>
        <w:rPr>
          <w:lang w:val="ru-RU"/>
        </w:rPr>
        <w:t>а</w:t>
      </w:r>
      <w:r>
        <w:rPr>
          <w:lang w:val="ru-RU"/>
        </w:rPr>
        <w:t>тельного характера; эти меры были направлены на улучшение положения же</w:t>
      </w:r>
      <w:r>
        <w:rPr>
          <w:lang w:val="ru-RU"/>
        </w:rPr>
        <w:t>н</w:t>
      </w:r>
      <w:r>
        <w:rPr>
          <w:lang w:val="ru-RU"/>
        </w:rPr>
        <w:t>щин в обществе и защиту их прав и свобод, а также решение вопросов, каса</w:t>
      </w:r>
      <w:r>
        <w:rPr>
          <w:lang w:val="ru-RU"/>
        </w:rPr>
        <w:t>ю</w:t>
      </w:r>
      <w:r>
        <w:rPr>
          <w:lang w:val="ru-RU"/>
        </w:rPr>
        <w:t>щихся женщин, детей и семьи. Ратификация указанных специальных законов поможет обеспечить реализацию провозглашенных в Конституции страны прав женщин и создать равные возможности для женщин и мужчин, что поможет Республике Молдове стать стабильным и демократич</w:t>
      </w:r>
      <w:r>
        <w:rPr>
          <w:lang w:val="ru-RU"/>
        </w:rPr>
        <w:t>е</w:t>
      </w:r>
      <w:r>
        <w:rPr>
          <w:lang w:val="ru-RU"/>
        </w:rPr>
        <w:t>ским обществом.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91.</w:t>
      </w:r>
      <w:r>
        <w:rPr>
          <w:lang w:val="ru-RU"/>
        </w:rPr>
        <w:tab/>
        <w:t>Усилия национального механизма по содействию обеспечению гендерн</w:t>
      </w:r>
      <w:r>
        <w:rPr>
          <w:lang w:val="ru-RU"/>
        </w:rPr>
        <w:t>о</w:t>
      </w:r>
      <w:r>
        <w:rPr>
          <w:lang w:val="ru-RU"/>
        </w:rPr>
        <w:t>го равенства были нацелены на решение конкретных проблем, возникающих в процессе осуществления политики по обеспечению гендерного равенства, т</w:t>
      </w:r>
      <w:r>
        <w:rPr>
          <w:lang w:val="ru-RU"/>
        </w:rPr>
        <w:t>а</w:t>
      </w:r>
      <w:r>
        <w:rPr>
          <w:lang w:val="ru-RU"/>
        </w:rPr>
        <w:t>ких как ликвидация всех форм дискриминации по признаку пола, включая ди</w:t>
      </w:r>
      <w:r>
        <w:rPr>
          <w:lang w:val="ru-RU"/>
        </w:rPr>
        <w:t>с</w:t>
      </w:r>
      <w:r>
        <w:rPr>
          <w:lang w:val="ru-RU"/>
        </w:rPr>
        <w:t>криминацию в отношении женщин на рынке труда. Программы, осуществля</w:t>
      </w:r>
      <w:r>
        <w:rPr>
          <w:lang w:val="ru-RU"/>
        </w:rPr>
        <w:t>в</w:t>
      </w:r>
      <w:r>
        <w:rPr>
          <w:lang w:val="ru-RU"/>
        </w:rPr>
        <w:t>шиеся в течение этого периода, способствовали улучшению позиций женщин в обществе, более эффективной охране их здоровья и реализации их прав на о</w:t>
      </w:r>
      <w:r>
        <w:rPr>
          <w:lang w:val="ru-RU"/>
        </w:rPr>
        <w:t>х</w:t>
      </w:r>
      <w:r>
        <w:rPr>
          <w:lang w:val="ru-RU"/>
        </w:rPr>
        <w:t>рану репродуктивного здоровья.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92.</w:t>
      </w:r>
      <w:r>
        <w:rPr>
          <w:lang w:val="ru-RU"/>
        </w:rPr>
        <w:tab/>
        <w:t>За последние несколько лет неправительственные организации сущес</w:t>
      </w:r>
      <w:r>
        <w:rPr>
          <w:lang w:val="ru-RU"/>
        </w:rPr>
        <w:t>т</w:t>
      </w:r>
      <w:r>
        <w:rPr>
          <w:lang w:val="ru-RU"/>
        </w:rPr>
        <w:t>венно активизировали свою деятельность в данной области. Сотрудничество между государственными учреждениями и неправительственными организ</w:t>
      </w:r>
      <w:r>
        <w:rPr>
          <w:lang w:val="ru-RU"/>
        </w:rPr>
        <w:t>а</w:t>
      </w:r>
      <w:r>
        <w:rPr>
          <w:lang w:val="ru-RU"/>
        </w:rPr>
        <w:t>циями в значительной степени способствовало укреплению оперативной де</w:t>
      </w:r>
      <w:r>
        <w:rPr>
          <w:lang w:val="ru-RU"/>
        </w:rPr>
        <w:t>я</w:t>
      </w:r>
      <w:r>
        <w:rPr>
          <w:lang w:val="ru-RU"/>
        </w:rPr>
        <w:t>тельности всех участников процесса восстановления социальной инфрастру</w:t>
      </w:r>
      <w:r>
        <w:rPr>
          <w:lang w:val="ru-RU"/>
        </w:rPr>
        <w:t>к</w:t>
      </w:r>
      <w:r>
        <w:rPr>
          <w:lang w:val="ru-RU"/>
        </w:rPr>
        <w:t>туры.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Меры, принятые участниками программ развития и медицинскими учр</w:t>
      </w:r>
      <w:r>
        <w:rPr>
          <w:lang w:val="ru-RU"/>
        </w:rPr>
        <w:t>е</w:t>
      </w:r>
      <w:r>
        <w:rPr>
          <w:lang w:val="ru-RU"/>
        </w:rPr>
        <w:t>ждениями, привели к сокращению показателей материнской и детской смер</w:t>
      </w:r>
      <w:r>
        <w:rPr>
          <w:lang w:val="ru-RU"/>
        </w:rPr>
        <w:t>т</w:t>
      </w:r>
      <w:r>
        <w:rPr>
          <w:lang w:val="ru-RU"/>
        </w:rPr>
        <w:t>ности.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93.</w:t>
      </w:r>
      <w:r>
        <w:rPr>
          <w:lang w:val="ru-RU"/>
        </w:rPr>
        <w:tab/>
        <w:t>Нельзя также не обратить внимания на успешное осуществление разли</w:t>
      </w:r>
      <w:r>
        <w:rPr>
          <w:lang w:val="ru-RU"/>
        </w:rPr>
        <w:t>ч</w:t>
      </w:r>
      <w:r>
        <w:rPr>
          <w:lang w:val="ru-RU"/>
        </w:rPr>
        <w:t>ных проектов, в чем участвовали свыше 40 женских организаций. Неправ</w:t>
      </w:r>
      <w:r>
        <w:rPr>
          <w:lang w:val="ru-RU"/>
        </w:rPr>
        <w:t>и</w:t>
      </w:r>
      <w:r>
        <w:rPr>
          <w:lang w:val="ru-RU"/>
        </w:rPr>
        <w:t>тельственные организации и государственные учреждения координируют свои усилия в процессе осуществления международных проектов по вопросам обеспечения гендерного равенства, торговли людьми и насилия в семье.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  <w:t>В.</w:t>
      </w:r>
      <w:r>
        <w:rPr>
          <w:lang w:val="ru-RU"/>
        </w:rPr>
        <w:tab/>
        <w:t>Нерешенные вопросы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94.</w:t>
      </w:r>
      <w:r>
        <w:rPr>
          <w:lang w:val="ru-RU"/>
        </w:rPr>
        <w:tab/>
        <w:t>Процесс перехода к рыночной экономике повлек за собой рост нищеты, в результате которого в наибольшей степени пострадали женщины. Женщины составляют большинство среди безработных в Республике. Почти половина безработных женщин имеют дипломы о высшем образовании, а оставшаяся часть — аттестаты зрелости и дипломы об окончании профессионально-технических училищ; средний во</w:t>
      </w:r>
      <w:r>
        <w:rPr>
          <w:lang w:val="ru-RU"/>
        </w:rPr>
        <w:t>з</w:t>
      </w:r>
      <w:r>
        <w:rPr>
          <w:lang w:val="ru-RU"/>
        </w:rPr>
        <w:t>раст этих женщин составляет 30 лет.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Экономическое положение женщин ухудшается: к числу богатых относя</w:t>
      </w:r>
      <w:r>
        <w:rPr>
          <w:lang w:val="ru-RU"/>
        </w:rPr>
        <w:t>т</w:t>
      </w:r>
      <w:r>
        <w:rPr>
          <w:lang w:val="ru-RU"/>
        </w:rPr>
        <w:t>ся 0,75 процента женщин; к числу обеспеченных в финансовом отношении — 10,7 процента; к числу лиц со скромными доходами — 54,6 процента; к жив</w:t>
      </w:r>
      <w:r>
        <w:rPr>
          <w:lang w:val="ru-RU"/>
        </w:rPr>
        <w:t>у</w:t>
      </w:r>
      <w:r>
        <w:rPr>
          <w:lang w:val="ru-RU"/>
        </w:rPr>
        <w:t>щим на уровне абсолютной нищеты — 25,6 процента; и к числу лиц, живущих за че</w:t>
      </w:r>
      <w:r>
        <w:rPr>
          <w:lang w:val="ru-RU"/>
        </w:rPr>
        <w:t>р</w:t>
      </w:r>
      <w:r>
        <w:rPr>
          <w:lang w:val="ru-RU"/>
        </w:rPr>
        <w:t>той абсолютной нищеты, — 8,4 процента.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Несмотря на одинаковый уровень профессиональной подготовки с му</w:t>
      </w:r>
      <w:r>
        <w:rPr>
          <w:lang w:val="ru-RU"/>
        </w:rPr>
        <w:t>ж</w:t>
      </w:r>
      <w:r>
        <w:rPr>
          <w:lang w:val="ru-RU"/>
        </w:rPr>
        <w:t>чинами, женщины составляют бóльшую часть неоплачиваемой рабочей силы, а если их работа и оплачивается, они получают более низкую по сравнению с мужчин</w:t>
      </w:r>
      <w:r>
        <w:rPr>
          <w:lang w:val="ru-RU"/>
        </w:rPr>
        <w:t>а</w:t>
      </w:r>
      <w:r>
        <w:rPr>
          <w:lang w:val="ru-RU"/>
        </w:rPr>
        <w:t>ми заработную плату.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95.</w:t>
      </w:r>
      <w:r>
        <w:rPr>
          <w:lang w:val="ru-RU"/>
        </w:rPr>
        <w:tab/>
        <w:t>Доля женщин на директивных должностях крайне мала; правительство планирует создать механизм, который будет способствовать проведению пол</w:t>
      </w:r>
      <w:r>
        <w:rPr>
          <w:lang w:val="ru-RU"/>
        </w:rPr>
        <w:t>и</w:t>
      </w:r>
      <w:r>
        <w:rPr>
          <w:lang w:val="ru-RU"/>
        </w:rPr>
        <w:t>тики по обеспечению гендерного равенства в государственных учреждениях и политических партиях. В сотрудничестве с представителями гражданского о</w:t>
      </w:r>
      <w:r>
        <w:rPr>
          <w:lang w:val="ru-RU"/>
        </w:rPr>
        <w:t>б</w:t>
      </w:r>
      <w:r>
        <w:rPr>
          <w:lang w:val="ru-RU"/>
        </w:rPr>
        <w:t>щества государственные учреждения планируют разработать и реализовать проекты, связанные с повышением осведомленности широких слоев населения о важнейших вопросах обеспечения гендерного р</w:t>
      </w:r>
      <w:r>
        <w:rPr>
          <w:lang w:val="ru-RU"/>
        </w:rPr>
        <w:t>а</w:t>
      </w:r>
      <w:r>
        <w:rPr>
          <w:lang w:val="ru-RU"/>
        </w:rPr>
        <w:t>венства.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96.</w:t>
      </w:r>
      <w:r>
        <w:rPr>
          <w:lang w:val="ru-RU"/>
        </w:rPr>
        <w:tab/>
        <w:t>Одной из важных проблем молдавского общества продолжает оставаться проблема насилия в отношении женщин. Такое насилие является нарушением основных прав человека, таких как право на жизнь и на физическую и духо</w:t>
      </w:r>
      <w:r>
        <w:rPr>
          <w:lang w:val="ru-RU"/>
        </w:rPr>
        <w:t>в</w:t>
      </w:r>
      <w:r>
        <w:rPr>
          <w:lang w:val="ru-RU"/>
        </w:rPr>
        <w:t>ную неприкосновенность. Средства массовой информации и другие общес</w:t>
      </w:r>
      <w:r>
        <w:rPr>
          <w:lang w:val="ru-RU"/>
        </w:rPr>
        <w:t>т</w:t>
      </w:r>
      <w:r>
        <w:rPr>
          <w:lang w:val="ru-RU"/>
        </w:rPr>
        <w:t>венные организации должны определить свою роль в процессе повышения о</w:t>
      </w:r>
      <w:r>
        <w:rPr>
          <w:lang w:val="ru-RU"/>
        </w:rPr>
        <w:t>с</w:t>
      </w:r>
      <w:r>
        <w:rPr>
          <w:lang w:val="ru-RU"/>
        </w:rPr>
        <w:t>ведомленности общественности о вопросах обеспечения гендерного равенства, укрепления правовой основы и создания механизма, который поможет пол</w:t>
      </w:r>
      <w:r>
        <w:rPr>
          <w:lang w:val="ru-RU"/>
        </w:rPr>
        <w:t>о</w:t>
      </w:r>
      <w:r>
        <w:rPr>
          <w:lang w:val="ru-RU"/>
        </w:rPr>
        <w:t>жить конец размещению в средствах массовой информации сюжетов порн</w:t>
      </w:r>
      <w:r>
        <w:rPr>
          <w:lang w:val="ru-RU"/>
        </w:rPr>
        <w:t>о</w:t>
      </w:r>
      <w:r>
        <w:rPr>
          <w:lang w:val="ru-RU"/>
        </w:rPr>
        <w:t>графического содержания и пропагандирующим насилие, а также предложений непристойной работы.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97.</w:t>
      </w:r>
      <w:r>
        <w:rPr>
          <w:lang w:val="ru-RU"/>
        </w:rPr>
        <w:tab/>
        <w:t>Торговля людьми — это бедствие, от которого чрезвычайно страдает мо</w:t>
      </w:r>
      <w:r>
        <w:rPr>
          <w:lang w:val="ru-RU"/>
        </w:rPr>
        <w:t>л</w:t>
      </w:r>
      <w:r>
        <w:rPr>
          <w:lang w:val="ru-RU"/>
        </w:rPr>
        <w:t>давское общество. Это сложное нравственное и социальное явление тесно св</w:t>
      </w:r>
      <w:r>
        <w:rPr>
          <w:lang w:val="ru-RU"/>
        </w:rPr>
        <w:t>я</w:t>
      </w:r>
      <w:r>
        <w:rPr>
          <w:lang w:val="ru-RU"/>
        </w:rPr>
        <w:t>зано с проблемами организованной преступности, незаконной миграции и бе</w:t>
      </w:r>
      <w:r>
        <w:rPr>
          <w:lang w:val="ru-RU"/>
        </w:rPr>
        <w:t>з</w:t>
      </w:r>
      <w:r>
        <w:rPr>
          <w:lang w:val="ru-RU"/>
        </w:rPr>
        <w:t>работицы.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98.</w:t>
      </w:r>
      <w:r>
        <w:rPr>
          <w:lang w:val="ru-RU"/>
        </w:rPr>
        <w:tab/>
        <w:t>Еще одной областью, вызывающей повышенную обеспокоенность, явл</w:t>
      </w:r>
      <w:r>
        <w:rPr>
          <w:lang w:val="ru-RU"/>
        </w:rPr>
        <w:t>я</w:t>
      </w:r>
      <w:r>
        <w:rPr>
          <w:lang w:val="ru-RU"/>
        </w:rPr>
        <w:t>ется ухудшение социального и экономического положения женщин в сельских районах, которые непосредственно страдают от кризиса в сельском хозяйстве. В сельских районах было бы полезно открыть дополнительные курсы подг</w:t>
      </w:r>
      <w:r>
        <w:rPr>
          <w:lang w:val="ru-RU"/>
        </w:rPr>
        <w:t>о</w:t>
      </w:r>
      <w:r>
        <w:rPr>
          <w:lang w:val="ru-RU"/>
        </w:rPr>
        <w:t>товки по вопросам гендерного равенства. Одним из приоритетных направлений национальной политики по обеспечению гендерного равенства стала разрабо</w:t>
      </w:r>
      <w:r>
        <w:rPr>
          <w:lang w:val="ru-RU"/>
        </w:rPr>
        <w:t>т</w:t>
      </w:r>
      <w:r>
        <w:rPr>
          <w:lang w:val="ru-RU"/>
        </w:rPr>
        <w:t>ка и поддержка соответствующих инициатив силами женщин из сельских ра</w:t>
      </w:r>
      <w:r>
        <w:rPr>
          <w:lang w:val="ru-RU"/>
        </w:rPr>
        <w:t>й</w:t>
      </w:r>
      <w:r>
        <w:rPr>
          <w:lang w:val="ru-RU"/>
        </w:rPr>
        <w:t>онов.</w:t>
      </w: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>99.</w:t>
      </w:r>
      <w:r>
        <w:rPr>
          <w:lang w:val="ru-RU"/>
        </w:rPr>
        <w:tab/>
        <w:t>Серьезную обеспокоенность также по-прежнему вызывает отсутствие прочного и жизнеспособного механизма по обеспечению гендерного равенства, что приводит к потере некоторых важных связей между деятельностью, осущ</w:t>
      </w:r>
      <w:r>
        <w:rPr>
          <w:lang w:val="ru-RU"/>
        </w:rPr>
        <w:t>е</w:t>
      </w:r>
      <w:r>
        <w:rPr>
          <w:lang w:val="ru-RU"/>
        </w:rPr>
        <w:t>ствляемой на центральном уровне, и усилиями на местном уровне. На успе</w:t>
      </w:r>
      <w:r>
        <w:rPr>
          <w:lang w:val="ru-RU"/>
        </w:rPr>
        <w:t>ш</w:t>
      </w:r>
      <w:r>
        <w:rPr>
          <w:lang w:val="ru-RU"/>
        </w:rPr>
        <w:t>ной реализации политики по обеспечению гендерного равенства по всей те</w:t>
      </w:r>
      <w:r>
        <w:rPr>
          <w:lang w:val="ru-RU"/>
        </w:rPr>
        <w:t>р</w:t>
      </w:r>
      <w:r>
        <w:rPr>
          <w:lang w:val="ru-RU"/>
        </w:rPr>
        <w:t>ритории Республики может негативно сказаться сокращение числа координ</w:t>
      </w:r>
      <w:r>
        <w:rPr>
          <w:lang w:val="ru-RU"/>
        </w:rPr>
        <w:t>а</w:t>
      </w:r>
      <w:r>
        <w:rPr>
          <w:lang w:val="ru-RU"/>
        </w:rPr>
        <w:t>ционных центров, занимающихся этими вопросами. Вместе с тем прилагаются все усилия для наиболее оптимального решения этой проблемы.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br w:type="page"/>
        <w:t>Приложение 1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rPr>
          <w:lang w:val="ru-RU"/>
        </w:rPr>
      </w:pPr>
      <w:r>
        <w:rPr>
          <w:lang w:val="ru-RU"/>
        </w:rPr>
        <w:tab/>
        <w:t>В таблицах, ниже, показана динамика показателей безработицы в 1996–2002 годах, численность экономически активного населения и динамика безраб</w:t>
      </w:r>
      <w:r>
        <w:rPr>
          <w:lang w:val="ru-RU"/>
        </w:rPr>
        <w:t>о</w:t>
      </w:r>
      <w:r>
        <w:rPr>
          <w:lang w:val="ru-RU"/>
        </w:rPr>
        <w:t>тицы согласно определениям Международного бюро труда (МБТ).</w:t>
      </w:r>
    </w:p>
    <w:p w:rsidR="00000000" w:rsidRDefault="00000000">
      <w:pPr>
        <w:pStyle w:val="SingleTxt"/>
        <w:spacing w:after="0" w:line="120" w:lineRule="exact"/>
        <w:rPr>
          <w:i/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Динамика безработицы в Республике Молдове, 1995–2002 годы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0"/>
        <w:gridCol w:w="1032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94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jc w:val="both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А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1995 год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1996 год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1997 год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940" w:type="dxa"/>
            <w:vMerge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jc w:val="both"/>
              <w:rPr>
                <w:i/>
                <w:sz w:val="14"/>
                <w:lang w:val="ru-RU"/>
              </w:rPr>
            </w:pPr>
          </w:p>
        </w:tc>
        <w:tc>
          <w:tcPr>
            <w:tcW w:w="1032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5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6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7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940" w:type="dxa"/>
            <w:tcBorders>
              <w:top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rPr>
                <w:sz w:val="17"/>
                <w:lang w:val="ru-RU"/>
              </w:rPr>
            </w:pPr>
          </w:p>
        </w:tc>
        <w:tc>
          <w:tcPr>
            <w:tcW w:w="103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3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зарегистрированных на бирже труда безрабо</w:t>
            </w:r>
            <w:r>
              <w:rPr>
                <w:sz w:val="17"/>
                <w:lang w:val="ru-RU"/>
              </w:rPr>
              <w:t>т</w:t>
            </w:r>
            <w:r>
              <w:rPr>
                <w:sz w:val="17"/>
                <w:lang w:val="ru-RU"/>
              </w:rPr>
              <w:t>ных</w:t>
            </w:r>
          </w:p>
        </w:tc>
        <w:tc>
          <w:tcPr>
            <w:tcW w:w="10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человек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45 365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46 333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49 518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63 296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57 834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50 848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59 505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63 327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занятых</w:t>
            </w:r>
          </w:p>
        </w:tc>
        <w:tc>
          <w:tcPr>
            <w:tcW w:w="10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человек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16 480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19 573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21 078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22 386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19 121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22 085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24 124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24 262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получающих пособие по бе</w:t>
            </w:r>
            <w:r>
              <w:rPr>
                <w:sz w:val="17"/>
                <w:lang w:val="ru-RU"/>
              </w:rPr>
              <w:t>з</w:t>
            </w:r>
            <w:r>
              <w:rPr>
                <w:sz w:val="17"/>
                <w:lang w:val="ru-RU"/>
              </w:rPr>
              <w:t>работице</w:t>
            </w:r>
          </w:p>
        </w:tc>
        <w:tc>
          <w:tcPr>
            <w:tcW w:w="10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человек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19 747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19 563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18 180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19 921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25 315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23 740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16 066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12 623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безработных, поступивших на курсы профессиональной подгото</w:t>
            </w:r>
            <w:r>
              <w:rPr>
                <w:sz w:val="17"/>
                <w:lang w:val="ru-RU"/>
              </w:rPr>
              <w:t>в</w:t>
            </w:r>
            <w:r>
              <w:rPr>
                <w:sz w:val="17"/>
                <w:lang w:val="ru-RU"/>
              </w:rPr>
              <w:t>ки и переподготовки (на нач</w:t>
            </w:r>
            <w:r>
              <w:rPr>
                <w:sz w:val="17"/>
                <w:lang w:val="ru-RU"/>
              </w:rPr>
              <w:t>а</w:t>
            </w:r>
            <w:r>
              <w:rPr>
                <w:sz w:val="17"/>
                <w:lang w:val="ru-RU"/>
              </w:rPr>
              <w:t>ло года), из них курсы успешно з</w:t>
            </w:r>
            <w:r>
              <w:rPr>
                <w:sz w:val="17"/>
                <w:lang w:val="ru-RU"/>
              </w:rPr>
              <w:t>а</w:t>
            </w:r>
            <w:r>
              <w:rPr>
                <w:sz w:val="17"/>
                <w:lang w:val="ru-RU"/>
              </w:rPr>
              <w:t>кончили</w:t>
            </w:r>
          </w:p>
        </w:tc>
        <w:tc>
          <w:tcPr>
            <w:tcW w:w="10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человек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7 511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5 188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8 927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5 436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10 583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6 749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11 456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7 263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10 216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7 286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9 023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5 253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6 999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5 325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8 572</w:t>
            </w:r>
          </w:p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4 846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безработных, занятых на о</w:t>
            </w:r>
            <w:r>
              <w:rPr>
                <w:sz w:val="17"/>
                <w:lang w:val="ru-RU"/>
              </w:rPr>
              <w:t>п</w:t>
            </w:r>
            <w:r>
              <w:rPr>
                <w:sz w:val="17"/>
                <w:lang w:val="ru-RU"/>
              </w:rPr>
              <w:t>лачиваемых общес</w:t>
            </w:r>
            <w:r>
              <w:rPr>
                <w:sz w:val="17"/>
                <w:lang w:val="ru-RU"/>
              </w:rPr>
              <w:t>т</w:t>
            </w:r>
            <w:r>
              <w:rPr>
                <w:sz w:val="17"/>
                <w:lang w:val="ru-RU"/>
              </w:rPr>
              <w:t>венно-коммунальных раб</w:t>
            </w:r>
            <w:r>
              <w:rPr>
                <w:sz w:val="17"/>
                <w:lang w:val="ru-RU"/>
              </w:rPr>
              <w:t>о</w:t>
            </w:r>
            <w:r>
              <w:rPr>
                <w:sz w:val="17"/>
                <w:lang w:val="ru-RU"/>
              </w:rPr>
              <w:t>тах</w:t>
            </w:r>
          </w:p>
        </w:tc>
        <w:tc>
          <w:tcPr>
            <w:tcW w:w="10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человек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595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737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971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1 360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839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1 127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1 179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2 398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безработных на конец года</w:t>
            </w:r>
          </w:p>
        </w:tc>
        <w:tc>
          <w:tcPr>
            <w:tcW w:w="10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человек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24 543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23 426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27 973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32 021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34 918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28 873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27 646</w:t>
            </w:r>
          </w:p>
        </w:tc>
        <w:tc>
          <w:tcPr>
            <w:tcW w:w="73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24 019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940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Уровень безработицы</w:t>
            </w:r>
          </w:p>
        </w:tc>
        <w:tc>
          <w:tcPr>
            <w:tcW w:w="103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в процентах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1,4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1,5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1,5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1,9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2,1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2,1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2,0</w:t>
            </w:r>
          </w:p>
        </w:tc>
        <w:tc>
          <w:tcPr>
            <w:tcW w:w="73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1,9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Численность экономически активного населения, тыс. человек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0"/>
        <w:gridCol w:w="661"/>
        <w:gridCol w:w="661"/>
        <w:gridCol w:w="661"/>
        <w:gridCol w:w="661"/>
        <w:gridCol w:w="661"/>
        <w:gridCol w:w="66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36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rPr>
                <w:i/>
                <w:sz w:val="14"/>
                <w:lang w:val="ru-RU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1997 год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 (третий квартал)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360" w:type="dxa"/>
            <w:tcBorders>
              <w:top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rPr>
                <w:sz w:val="17"/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6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Общая численность населения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3 659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3 652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3 646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3 639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3 630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3 620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Численность экономически активного н</w:t>
            </w:r>
            <w:r>
              <w:rPr>
                <w:sz w:val="17"/>
                <w:lang w:val="ru-RU"/>
              </w:rPr>
              <w:t>а</w:t>
            </w:r>
            <w:r>
              <w:rPr>
                <w:sz w:val="17"/>
                <w:lang w:val="ru-RU"/>
              </w:rPr>
              <w:t>селения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1 671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1 809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1 682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1 655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1 617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1 663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занятых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1 646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1 642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1 495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1 515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1 499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1 566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занятых, получающих заработную плату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1 237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1 125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932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810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780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880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занятых, не получающих зарабо</w:t>
            </w:r>
            <w:r>
              <w:rPr>
                <w:sz w:val="17"/>
                <w:lang w:val="ru-RU"/>
              </w:rPr>
              <w:t>т</w:t>
            </w:r>
            <w:r>
              <w:rPr>
                <w:sz w:val="17"/>
                <w:lang w:val="ru-RU"/>
              </w:rPr>
              <w:t>ной платы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409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517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563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705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719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650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безработных, МБТ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–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280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187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140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118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Число безработных, зарегистрированных на бирже труда, на к</w:t>
            </w:r>
            <w:r>
              <w:rPr>
                <w:sz w:val="17"/>
                <w:lang w:val="ru-RU"/>
              </w:rPr>
              <w:t>о</w:t>
            </w:r>
            <w:r>
              <w:rPr>
                <w:sz w:val="17"/>
                <w:lang w:val="ru-RU"/>
              </w:rPr>
              <w:t>нец года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27,8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32,0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34,9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28,9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27,6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24,0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Уровень безработицы (в процентах), МБТ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–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12,8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11,1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8,5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7,3</w:t>
            </w:r>
          </w:p>
        </w:tc>
        <w:tc>
          <w:tcPr>
            <w:tcW w:w="66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0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Официальный уровень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364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1,5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1,9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2,1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2,1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2,0</w:t>
            </w:r>
          </w:p>
        </w:tc>
        <w:tc>
          <w:tcPr>
            <w:tcW w:w="66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1,6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Уровень безработицы, рассчитанный по методике МБТ, тыс. человек</w:t>
      </w:r>
    </w:p>
    <w:p w:rsidR="00000000" w:rsidRDefault="00000000">
      <w:pPr>
        <w:pStyle w:val="SingleTxt"/>
        <w:keepNext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0"/>
        <w:gridCol w:w="630"/>
        <w:gridCol w:w="665"/>
        <w:gridCol w:w="1295"/>
        <w:gridCol w:w="1295"/>
        <w:gridCol w:w="1295"/>
        <w:gridCol w:w="1295"/>
        <w:gridCol w:w="129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Style w:val="Heading6"/>
              <w:spacing w:before="80" w:after="80" w:line="160" w:lineRule="exact"/>
              <w:rPr>
                <w:b w:val="0"/>
                <w:i/>
                <w:sz w:val="14"/>
                <w:lang w:val="ru-RU"/>
              </w:rPr>
            </w:pPr>
            <w:r>
              <w:rPr>
                <w:b w:val="0"/>
                <w:i/>
                <w:sz w:val="14"/>
                <w:lang w:val="ru-RU"/>
              </w:rPr>
              <w:t>Год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Общее число бе</w:t>
            </w:r>
            <w:r>
              <w:rPr>
                <w:i/>
                <w:sz w:val="14"/>
                <w:lang w:val="ru-RU"/>
              </w:rPr>
              <w:t>з</w:t>
            </w:r>
            <w:r>
              <w:rPr>
                <w:i/>
                <w:sz w:val="14"/>
                <w:lang w:val="ru-RU"/>
              </w:rPr>
              <w:t>работных, тыс. человек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Уровень безраб</w:t>
            </w:r>
            <w:r>
              <w:rPr>
                <w:i/>
                <w:sz w:val="14"/>
                <w:lang w:val="ru-RU"/>
              </w:rPr>
              <w:t>о</w:t>
            </w:r>
            <w:r>
              <w:rPr>
                <w:i/>
                <w:sz w:val="14"/>
                <w:lang w:val="ru-RU"/>
              </w:rPr>
              <w:t>тицы, в проце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тах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Число безрабо</w:t>
            </w:r>
            <w:r>
              <w:rPr>
                <w:i/>
                <w:sz w:val="14"/>
                <w:lang w:val="ru-RU"/>
              </w:rPr>
              <w:t>т</w:t>
            </w:r>
            <w:r>
              <w:rPr>
                <w:i/>
                <w:sz w:val="14"/>
                <w:lang w:val="ru-RU"/>
              </w:rPr>
              <w:t>ных в городских ра</w:t>
            </w:r>
            <w:r>
              <w:rPr>
                <w:i/>
                <w:sz w:val="14"/>
                <w:lang w:val="ru-RU"/>
              </w:rPr>
              <w:t>й</w:t>
            </w:r>
            <w:r>
              <w:rPr>
                <w:i/>
                <w:sz w:val="14"/>
                <w:lang w:val="ru-RU"/>
              </w:rPr>
              <w:t>онах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Уровень безраб</w:t>
            </w:r>
            <w:r>
              <w:rPr>
                <w:i/>
                <w:sz w:val="14"/>
                <w:lang w:val="ru-RU"/>
              </w:rPr>
              <w:t>о</w:t>
            </w:r>
            <w:r>
              <w:rPr>
                <w:i/>
                <w:sz w:val="14"/>
                <w:lang w:val="ru-RU"/>
              </w:rPr>
              <w:t>тицы, в проце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тах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Число безрабо</w:t>
            </w:r>
            <w:r>
              <w:rPr>
                <w:i/>
                <w:sz w:val="14"/>
                <w:lang w:val="ru-RU"/>
              </w:rPr>
              <w:t>т</w:t>
            </w:r>
            <w:r>
              <w:rPr>
                <w:i/>
                <w:sz w:val="14"/>
                <w:lang w:val="ru-RU"/>
              </w:rPr>
              <w:t>ных в сельских районах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Уровень безраб</w:t>
            </w:r>
            <w:r>
              <w:rPr>
                <w:i/>
                <w:sz w:val="14"/>
                <w:lang w:val="ru-RU"/>
              </w:rPr>
              <w:t>о</w:t>
            </w:r>
            <w:r>
              <w:rPr>
                <w:i/>
                <w:sz w:val="14"/>
                <w:lang w:val="ru-RU"/>
              </w:rPr>
              <w:t>тицы, в проце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8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1295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2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2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2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2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12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1998</w:t>
            </w:r>
          </w:p>
        </w:tc>
        <w:tc>
          <w:tcPr>
            <w:tcW w:w="129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280,0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12,8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–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–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–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–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1999</w:t>
            </w:r>
          </w:p>
        </w:tc>
        <w:tc>
          <w:tcPr>
            <w:tcW w:w="129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187,0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11,1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134,4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19,1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52,8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2000</w:t>
            </w:r>
          </w:p>
        </w:tc>
        <w:tc>
          <w:tcPr>
            <w:tcW w:w="129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140,0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8,5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107,5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15,7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32,5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2001</w:t>
            </w:r>
          </w:p>
        </w:tc>
        <w:tc>
          <w:tcPr>
            <w:tcW w:w="129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118,0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7,3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91,9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13,8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25,8</w:t>
            </w:r>
          </w:p>
        </w:tc>
        <w:tc>
          <w:tcPr>
            <w:tcW w:w="12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70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pStyle w:val="FootnoteText"/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ind w:left="0" w:firstLine="0"/>
              <w:rPr>
                <w:lang w:val="ru-RU"/>
              </w:rPr>
            </w:pPr>
            <w:r>
              <w:rPr>
                <w:lang w:val="ru-RU"/>
              </w:rPr>
              <w:t>2002</w:t>
            </w:r>
            <w:r>
              <w:rPr>
                <w:lang w:val="ru-RU"/>
              </w:rPr>
              <w:br/>
              <w:t>(третий квартал)</w:t>
            </w:r>
          </w:p>
        </w:tc>
        <w:tc>
          <w:tcPr>
            <w:tcW w:w="66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97,0</w:t>
            </w:r>
          </w:p>
        </w:tc>
        <w:tc>
          <w:tcPr>
            <w:tcW w:w="129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5,8</w:t>
            </w:r>
          </w:p>
        </w:tc>
        <w:tc>
          <w:tcPr>
            <w:tcW w:w="129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71,1</w:t>
            </w:r>
          </w:p>
        </w:tc>
        <w:tc>
          <w:tcPr>
            <w:tcW w:w="129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10,4</w:t>
            </w:r>
          </w:p>
        </w:tc>
        <w:tc>
          <w:tcPr>
            <w:tcW w:w="129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25,8</w:t>
            </w:r>
          </w:p>
        </w:tc>
        <w:tc>
          <w:tcPr>
            <w:tcW w:w="129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2,6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Официальный уровень безработицы с разбивкой по возрастным группам, тыс. человек</w:t>
      </w: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2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2"/>
        <w:gridCol w:w="720"/>
        <w:gridCol w:w="756"/>
        <w:gridCol w:w="747"/>
        <w:gridCol w:w="117"/>
        <w:gridCol w:w="522"/>
        <w:gridCol w:w="720"/>
        <w:gridCol w:w="108"/>
        <w:gridCol w:w="639"/>
        <w:gridCol w:w="74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0"/>
          <w:tblHeader/>
        </w:trPr>
        <w:tc>
          <w:tcPr>
            <w:tcW w:w="2694" w:type="dxa"/>
            <w:vMerge w:val="restart"/>
            <w:tcBorders>
              <w:top w:val="single" w:sz="4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jc w:val="both"/>
              <w:rPr>
                <w:i/>
                <w:sz w:val="14"/>
                <w:lang w:val="ru-RU"/>
              </w:rPr>
            </w:pPr>
          </w:p>
        </w:tc>
        <w:tc>
          <w:tcPr>
            <w:tcW w:w="762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1998 год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15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11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</w:p>
        </w:tc>
        <w:tc>
          <w:tcPr>
            <w:tcW w:w="12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10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"/>
          <w:tblHeader/>
        </w:trPr>
        <w:tc>
          <w:tcPr>
            <w:tcW w:w="2694" w:type="dxa"/>
            <w:vMerge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jc w:val="both"/>
              <w:rPr>
                <w:i/>
                <w:sz w:val="14"/>
                <w:lang w:val="ru-RU"/>
              </w:rPr>
            </w:pPr>
          </w:p>
        </w:tc>
        <w:tc>
          <w:tcPr>
            <w:tcW w:w="762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Всего</w:t>
            </w:r>
          </w:p>
        </w:tc>
        <w:tc>
          <w:tcPr>
            <w:tcW w:w="74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Женщины</w:t>
            </w:r>
          </w:p>
        </w:tc>
        <w:tc>
          <w:tcPr>
            <w:tcW w:w="639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Всего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Женщины</w:t>
            </w:r>
          </w:p>
        </w:tc>
        <w:tc>
          <w:tcPr>
            <w:tcW w:w="747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Всего</w:t>
            </w:r>
          </w:p>
        </w:tc>
        <w:tc>
          <w:tcPr>
            <w:tcW w:w="7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Женщины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3"/>
          <w:tblHeader/>
        </w:trPr>
        <w:tc>
          <w:tcPr>
            <w:tcW w:w="2694" w:type="dxa"/>
            <w:tcBorders>
              <w:top w:val="single" w:sz="12" w:space="0" w:color="auto"/>
            </w:tcBorders>
          </w:tcPr>
          <w:p w:rsidR="00000000" w:rsidRDefault="00000000">
            <w:pPr>
              <w:pStyle w:val="FootnoteText"/>
              <w:tabs>
                <w:tab w:val="left" w:pos="680"/>
                <w:tab w:val="left" w:pos="1021"/>
              </w:tabs>
              <w:spacing w:before="40" w:after="40"/>
              <w:rPr>
                <w:lang w:val="ru-RU"/>
              </w:rPr>
            </w:pPr>
          </w:p>
        </w:tc>
        <w:tc>
          <w:tcPr>
            <w:tcW w:w="76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75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74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639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747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  <w:tc>
          <w:tcPr>
            <w:tcW w:w="74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210" w:lineRule="exact"/>
              <w:jc w:val="both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94" w:type="dxa"/>
          </w:tcPr>
          <w:p w:rsidR="00000000" w:rsidRDefault="00000000">
            <w:pPr>
              <w:pStyle w:val="FootnoteText"/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Итого, за год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>63,3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>57,8</w:t>
            </w:r>
          </w:p>
        </w:tc>
        <w:tc>
          <w:tcPr>
            <w:tcW w:w="7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>50,8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>25,8</w:t>
            </w:r>
          </w:p>
        </w:tc>
        <w:tc>
          <w:tcPr>
            <w:tcW w:w="63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>59,5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>26,9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>63,3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>27,2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9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b/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>По возрастным группам: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3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9"/>
        </w:trPr>
        <w:tc>
          <w:tcPr>
            <w:tcW w:w="269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ab/>
              <w:t>16–24 года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20,4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16,6</w:t>
            </w:r>
          </w:p>
        </w:tc>
        <w:tc>
          <w:tcPr>
            <w:tcW w:w="7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16,6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9,6</w:t>
            </w:r>
          </w:p>
        </w:tc>
        <w:tc>
          <w:tcPr>
            <w:tcW w:w="63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17,7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9,9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20,0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0"/>
        </w:trPr>
        <w:tc>
          <w:tcPr>
            <w:tcW w:w="269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ab/>
              <w:t>25–29 лет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7,8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7,0</w:t>
            </w:r>
          </w:p>
        </w:tc>
        <w:tc>
          <w:tcPr>
            <w:tcW w:w="7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6,7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3,1</w:t>
            </w:r>
          </w:p>
        </w:tc>
        <w:tc>
          <w:tcPr>
            <w:tcW w:w="63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3,9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10,5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9"/>
        </w:trPr>
        <w:tc>
          <w:tcPr>
            <w:tcW w:w="269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ab/>
              <w:t>20–44 года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24,6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23,3</w:t>
            </w:r>
          </w:p>
        </w:tc>
        <w:tc>
          <w:tcPr>
            <w:tcW w:w="7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18,7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9,0</w:t>
            </w:r>
          </w:p>
        </w:tc>
        <w:tc>
          <w:tcPr>
            <w:tcW w:w="63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22,6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9,2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23,4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0"/>
        </w:trPr>
        <w:tc>
          <w:tcPr>
            <w:tcW w:w="269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ab/>
              <w:t>45–60 лет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10,5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10,9</w:t>
            </w:r>
          </w:p>
        </w:tc>
        <w:tc>
          <w:tcPr>
            <w:tcW w:w="7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8,8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4,1</w:t>
            </w:r>
          </w:p>
        </w:tc>
        <w:tc>
          <w:tcPr>
            <w:tcW w:w="63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3,9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9,4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9"/>
        </w:trPr>
        <w:tc>
          <w:tcPr>
            <w:tcW w:w="269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ab/>
              <w:t>Средний возраст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33</w:t>
            </w:r>
          </w:p>
        </w:tc>
        <w:tc>
          <w:tcPr>
            <w:tcW w:w="7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31</w:t>
            </w:r>
          </w:p>
        </w:tc>
        <w:tc>
          <w:tcPr>
            <w:tcW w:w="63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31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9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b/>
                <w:sz w:val="17"/>
                <w:lang w:val="ru-RU"/>
              </w:rPr>
            </w:pPr>
            <w:r>
              <w:rPr>
                <w:b/>
                <w:sz w:val="17"/>
                <w:lang w:val="ru-RU"/>
              </w:rPr>
              <w:t>По уровню образования: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63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9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ab/>
              <w:t>Высшее образование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4,3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5,2</w:t>
            </w:r>
          </w:p>
        </w:tc>
        <w:tc>
          <w:tcPr>
            <w:tcW w:w="7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3,7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2,1</w:t>
            </w:r>
          </w:p>
        </w:tc>
        <w:tc>
          <w:tcPr>
            <w:tcW w:w="63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4,3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2,4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3,3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9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ab/>
              <w:t>Среднее образование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8,6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9,1</w:t>
            </w:r>
          </w:p>
        </w:tc>
        <w:tc>
          <w:tcPr>
            <w:tcW w:w="7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6,8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4,4</w:t>
            </w:r>
          </w:p>
        </w:tc>
        <w:tc>
          <w:tcPr>
            <w:tcW w:w="63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7,0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4,3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5,2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9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left="288" w:hanging="288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ab/>
              <w:t>Профессионально-техническое образование</w:t>
            </w:r>
          </w:p>
        </w:tc>
        <w:tc>
          <w:tcPr>
            <w:tcW w:w="76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16,3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14,2</w:t>
            </w:r>
          </w:p>
        </w:tc>
        <w:tc>
          <w:tcPr>
            <w:tcW w:w="75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13,6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5,5</w:t>
            </w:r>
          </w:p>
        </w:tc>
        <w:tc>
          <w:tcPr>
            <w:tcW w:w="63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17,8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6,0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16,1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94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left="288" w:hanging="288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ab/>
              <w:t>Общее образование и нез</w:t>
            </w:r>
            <w:r>
              <w:rPr>
                <w:sz w:val="17"/>
                <w:lang w:val="ru-RU"/>
              </w:rPr>
              <w:t>а</w:t>
            </w:r>
            <w:r>
              <w:rPr>
                <w:sz w:val="17"/>
                <w:lang w:val="ru-RU"/>
              </w:rPr>
              <w:t>конченное общее образов</w:t>
            </w:r>
            <w:r>
              <w:rPr>
                <w:sz w:val="17"/>
                <w:lang w:val="ru-RU"/>
              </w:rPr>
              <w:t>а</w:t>
            </w:r>
            <w:r>
              <w:rPr>
                <w:sz w:val="17"/>
                <w:lang w:val="ru-RU"/>
              </w:rPr>
              <w:t>ние</w:t>
            </w:r>
          </w:p>
        </w:tc>
        <w:tc>
          <w:tcPr>
            <w:tcW w:w="76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34,1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29,3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26,7</w:t>
            </w:r>
          </w:p>
        </w:tc>
        <w:tc>
          <w:tcPr>
            <w:tcW w:w="7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13,8</w:t>
            </w:r>
          </w:p>
        </w:tc>
        <w:tc>
          <w:tcPr>
            <w:tcW w:w="639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30,4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14,2</w:t>
            </w:r>
          </w:p>
        </w:tc>
        <w:tc>
          <w:tcPr>
            <w:tcW w:w="747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26,2</w:t>
            </w:r>
          </w:p>
        </w:tc>
        <w:tc>
          <w:tcPr>
            <w:tcW w:w="7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11,8</w:t>
            </w:r>
          </w:p>
        </w:tc>
      </w:tr>
    </w:tbl>
    <w:p w:rsidR="00000000" w:rsidRDefault="00000000">
      <w:pPr>
        <w:pStyle w:val="SingleTxt"/>
        <w:rPr>
          <w:lang w:val="ru-RU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>
        <w:rPr>
          <w:lang w:val="ru-RU"/>
        </w:rPr>
        <w:br w:type="page"/>
      </w:r>
      <w:r>
        <w:rPr>
          <w:lang w:val="ru-RU"/>
        </w:rPr>
        <w:tab/>
      </w:r>
      <w:r>
        <w:rPr>
          <w:lang w:val="ru-RU"/>
        </w:rPr>
        <w:tab/>
        <w:t xml:space="preserve">Официальное число безработных с разбивкой по полу и возрасту, </w:t>
      </w:r>
      <w:r>
        <w:rPr>
          <w:lang w:val="ru-RU"/>
        </w:rPr>
        <w:br/>
        <w:t>1998–2002 годы, тыс. человек</w:t>
      </w:r>
    </w:p>
    <w:p w:rsidR="00000000" w:rsidRDefault="00000000">
      <w:pPr>
        <w:pStyle w:val="SingleTxt"/>
        <w:rPr>
          <w:lang w:val="ru-RU"/>
        </w:rPr>
      </w:pPr>
    </w:p>
    <w:p w:rsidR="00000000" w:rsidRDefault="00000000">
      <w:pPr>
        <w:pStyle w:val="SingleTxt"/>
        <w:spacing w:line="240" w:lineRule="auto"/>
        <w:rPr>
          <w:lang w:val="ru-RU"/>
        </w:rPr>
      </w:pPr>
      <w:r>
        <w:rPr>
          <w:lang w:val="ru-RU"/>
        </w:rPr>
        <w:object w:dxaOrig="6451" w:dyaOrig="38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2.5pt;height:192.75pt" o:ole="">
            <v:imagedata r:id="rId18" o:title="" cropbottom="140f" cropleft="108f" cropright="13107f"/>
          </v:shape>
          <o:OLEObject Type="Embed" ProgID="MSGraph.Chart.8" ShapeID="_x0000_i1025" DrawAspect="Content" ObjectID="_1395244693" r:id="rId19">
            <o:FieldCodes>\s</o:FieldCodes>
          </o:OLEObject>
        </w:object>
      </w:r>
    </w:p>
    <w:p w:rsidR="00000000" w:rsidRDefault="00000000">
      <w:pPr>
        <w:pStyle w:val="SingleTxt"/>
        <w:rPr>
          <w:lang w:val="ru-RU"/>
        </w:rPr>
      </w:pPr>
    </w:p>
    <w:p w:rsidR="00000000" w:rsidRDefault="00000000">
      <w:pPr>
        <w:pStyle w:val="SingleTxt"/>
        <w:rPr>
          <w:lang w:val="ru-RU"/>
        </w:rPr>
      </w:pPr>
    </w:p>
    <w:p w:rsidR="00000000" w:rsidRDefault="00000000">
      <w:pPr>
        <w:pStyle w:val="SingleTxt"/>
        <w:rPr>
          <w:lang w:val="ru-RU"/>
        </w:rPr>
      </w:pPr>
    </w:p>
    <w:p w:rsidR="00000000" w:rsidRDefault="00000000">
      <w:pPr>
        <w:pStyle w:val="SingleTxt"/>
        <w:rPr>
          <w:lang w:val="ru-RU"/>
        </w:rPr>
        <w:sectPr w:rsidR="00000000">
          <w:headerReference w:type="even" r:id="rId20"/>
          <w:headerReference w:type="default" r:id="rId21"/>
          <w:footerReference w:type="even" r:id="rId22"/>
          <w:footerReference w:type="default" r:id="rId23"/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  <w:docGrid w:linePitch="280"/>
        </w:sect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ru-RU"/>
        </w:rPr>
      </w:pPr>
      <w:r>
        <w:rPr>
          <w:lang w:val="ru-RU"/>
        </w:rPr>
        <w:t>Приложение 2</w:t>
      </w:r>
    </w:p>
    <w:p w:rsidR="00000000" w:rsidRDefault="00000000">
      <w:pPr>
        <w:pStyle w:val="DualTxt"/>
        <w:spacing w:after="0" w:line="120" w:lineRule="exact"/>
        <w:rPr>
          <w:sz w:val="10"/>
          <w:lang w:val="ru-RU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Динамика оплаты труда с разбивкой по полу</w:t>
      </w:r>
    </w:p>
    <w:p w:rsidR="00000000" w:rsidRDefault="00000000">
      <w:pPr>
        <w:pStyle w:val="a"/>
        <w:tabs>
          <w:tab w:val="clear" w:pos="9000"/>
          <w:tab w:val="clear" w:pos="9360"/>
          <w:tab w:val="left" w:pos="680"/>
          <w:tab w:val="left" w:pos="1021"/>
        </w:tabs>
        <w:suppressAutoHyphens w:val="0"/>
        <w:spacing w:line="120" w:lineRule="exact"/>
        <w:jc w:val="both"/>
        <w:rPr>
          <w:sz w:val="10"/>
          <w:lang w:val="ru-RU"/>
        </w:rPr>
      </w:pPr>
    </w:p>
    <w:p w:rsidR="00000000" w:rsidRDefault="00000000">
      <w:pPr>
        <w:pStyle w:val="a"/>
        <w:tabs>
          <w:tab w:val="clear" w:pos="9000"/>
          <w:tab w:val="clear" w:pos="9360"/>
          <w:tab w:val="left" w:pos="680"/>
          <w:tab w:val="left" w:pos="1021"/>
        </w:tabs>
        <w:suppressAutoHyphens w:val="0"/>
        <w:spacing w:line="120" w:lineRule="exact"/>
        <w:jc w:val="both"/>
        <w:rPr>
          <w:sz w:val="10"/>
          <w:lang w:val="ru-RU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3"/>
        <w:gridCol w:w="823"/>
        <w:gridCol w:w="787"/>
        <w:gridCol w:w="857"/>
        <w:gridCol w:w="132"/>
        <w:gridCol w:w="691"/>
        <w:gridCol w:w="788"/>
        <w:gridCol w:w="858"/>
        <w:gridCol w:w="156"/>
        <w:gridCol w:w="671"/>
        <w:gridCol w:w="804"/>
        <w:gridCol w:w="855"/>
        <w:gridCol w:w="136"/>
        <w:gridCol w:w="672"/>
        <w:gridCol w:w="804"/>
        <w:gridCol w:w="8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303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Область деятельности</w:t>
            </w:r>
          </w:p>
        </w:tc>
        <w:tc>
          <w:tcPr>
            <w:tcW w:w="246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1999 год</w:t>
            </w:r>
          </w:p>
        </w:tc>
        <w:tc>
          <w:tcPr>
            <w:tcW w:w="13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</w:p>
        </w:tc>
        <w:tc>
          <w:tcPr>
            <w:tcW w:w="233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2000 год</w:t>
            </w:r>
          </w:p>
        </w:tc>
        <w:tc>
          <w:tcPr>
            <w:tcW w:w="15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</w:p>
        </w:tc>
        <w:tc>
          <w:tcPr>
            <w:tcW w:w="233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2001 год</w:t>
            </w:r>
          </w:p>
        </w:tc>
        <w:tc>
          <w:tcPr>
            <w:tcW w:w="13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</w:p>
        </w:tc>
        <w:tc>
          <w:tcPr>
            <w:tcW w:w="233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2002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303" w:type="dxa"/>
            <w:vMerge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rPr>
                <w:i/>
                <w:sz w:val="14"/>
                <w:lang w:val="ru-RU"/>
              </w:rPr>
            </w:pPr>
          </w:p>
        </w:tc>
        <w:tc>
          <w:tcPr>
            <w:tcW w:w="82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Женщины</w:t>
            </w:r>
          </w:p>
        </w:tc>
        <w:tc>
          <w:tcPr>
            <w:tcW w:w="78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Мужчины</w:t>
            </w:r>
          </w:p>
        </w:tc>
        <w:tc>
          <w:tcPr>
            <w:tcW w:w="85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 про</w:t>
            </w:r>
            <w:r>
              <w:rPr>
                <w:i/>
                <w:sz w:val="14"/>
                <w:lang w:val="ru-RU"/>
              </w:rPr>
              <w:softHyphen/>
              <w:t>це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тах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Женщины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Мужчины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 про</w:t>
            </w:r>
            <w:r>
              <w:rPr>
                <w:i/>
                <w:sz w:val="14"/>
                <w:lang w:val="ru-RU"/>
              </w:rPr>
              <w:softHyphen/>
              <w:t>це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тах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Женщины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Мужчины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 про</w:t>
            </w:r>
            <w:r>
              <w:rPr>
                <w:i/>
                <w:sz w:val="14"/>
                <w:lang w:val="ru-RU"/>
              </w:rPr>
              <w:softHyphen/>
              <w:t>це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тах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Женщины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Мужчины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680"/>
                <w:tab w:val="left" w:pos="1021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В про</w:t>
            </w:r>
            <w:r>
              <w:rPr>
                <w:i/>
                <w:sz w:val="14"/>
                <w:lang w:val="ru-RU"/>
              </w:rPr>
              <w:softHyphen/>
              <w:t>це</w:t>
            </w:r>
            <w:r>
              <w:rPr>
                <w:i/>
                <w:sz w:val="14"/>
                <w:lang w:val="ru-RU"/>
              </w:rPr>
              <w:t>н</w:t>
            </w:r>
            <w:r>
              <w:rPr>
                <w:i/>
                <w:sz w:val="14"/>
                <w:lang w:val="ru-RU"/>
              </w:rPr>
              <w:t>тах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30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</w:t>
            </w:r>
          </w:p>
        </w:tc>
        <w:tc>
          <w:tcPr>
            <w:tcW w:w="82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2</w:t>
            </w:r>
          </w:p>
        </w:tc>
        <w:tc>
          <w:tcPr>
            <w:tcW w:w="78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3</w:t>
            </w:r>
          </w:p>
        </w:tc>
        <w:tc>
          <w:tcPr>
            <w:tcW w:w="85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4</w:t>
            </w:r>
          </w:p>
        </w:tc>
        <w:tc>
          <w:tcPr>
            <w:tcW w:w="823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5</w:t>
            </w:r>
          </w:p>
        </w:tc>
        <w:tc>
          <w:tcPr>
            <w:tcW w:w="78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6</w:t>
            </w:r>
          </w:p>
        </w:tc>
        <w:tc>
          <w:tcPr>
            <w:tcW w:w="85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7</w:t>
            </w:r>
          </w:p>
        </w:tc>
        <w:tc>
          <w:tcPr>
            <w:tcW w:w="827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8</w:t>
            </w:r>
          </w:p>
        </w:tc>
        <w:tc>
          <w:tcPr>
            <w:tcW w:w="80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9</w:t>
            </w:r>
          </w:p>
        </w:tc>
        <w:tc>
          <w:tcPr>
            <w:tcW w:w="85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10</w:t>
            </w:r>
          </w:p>
        </w:tc>
        <w:tc>
          <w:tcPr>
            <w:tcW w:w="80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11</w:t>
            </w:r>
          </w:p>
        </w:tc>
        <w:tc>
          <w:tcPr>
            <w:tcW w:w="80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12</w:t>
            </w:r>
          </w:p>
        </w:tc>
        <w:tc>
          <w:tcPr>
            <w:tcW w:w="8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  <w:lang w:val="ru-RU"/>
              </w:rPr>
            </w:pPr>
            <w:r>
              <w:rPr>
                <w:i/>
                <w:sz w:val="14"/>
                <w:lang w:val="ru-RU"/>
              </w:rP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30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</w:p>
        </w:tc>
        <w:tc>
          <w:tcPr>
            <w:tcW w:w="82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8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5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78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5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27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0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5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0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0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Наука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346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382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110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490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586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120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780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876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Культура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207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311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150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220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296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134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274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363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132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415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550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Государственное управление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413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492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119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508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605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119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705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764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108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994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1 003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Образование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178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213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120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255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354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139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291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333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114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469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524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Здравоохранение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169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203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120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234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294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125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309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382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123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502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618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Сельское хозяйство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192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225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117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263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289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110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295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319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108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347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383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Лесоводство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273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307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112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327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323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99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439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468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106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437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580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Мясная промышленность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738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671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91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782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758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97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1 012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964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953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1 261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1 388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Молочная промышленность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689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734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106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876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1 011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115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1 074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1 187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111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1 112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1 105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Мукомольная промышле</w:t>
            </w:r>
            <w:r>
              <w:rPr>
                <w:sz w:val="17"/>
                <w:lang w:val="ru-RU"/>
              </w:rPr>
              <w:t>н</w:t>
            </w:r>
            <w:r>
              <w:rPr>
                <w:sz w:val="17"/>
                <w:lang w:val="ru-RU"/>
              </w:rPr>
              <w:t>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345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415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120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311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676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217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500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632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126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637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775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Хлебобулочная промышле</w:t>
            </w:r>
            <w:r>
              <w:rPr>
                <w:sz w:val="17"/>
                <w:lang w:val="ru-RU"/>
              </w:rPr>
              <w:t>н</w:t>
            </w:r>
            <w:r>
              <w:rPr>
                <w:sz w:val="17"/>
                <w:lang w:val="ru-RU"/>
              </w:rPr>
              <w:t>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494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543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110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795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844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106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1 210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1 141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94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1 458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1 336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Обрабатывающая промы</w:t>
            </w:r>
            <w:r>
              <w:rPr>
                <w:sz w:val="17"/>
                <w:lang w:val="ru-RU"/>
              </w:rPr>
              <w:t>ш</w:t>
            </w:r>
            <w:r>
              <w:rPr>
                <w:sz w:val="17"/>
                <w:lang w:val="ru-RU"/>
              </w:rPr>
              <w:t>ленность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508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418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82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641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622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97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702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786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112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972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1 085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Текстильная промышле</w:t>
            </w:r>
            <w:r>
              <w:rPr>
                <w:sz w:val="17"/>
                <w:lang w:val="ru-RU"/>
              </w:rPr>
              <w:t>н</w:t>
            </w:r>
            <w:r>
              <w:rPr>
                <w:sz w:val="17"/>
                <w:lang w:val="ru-RU"/>
              </w:rPr>
              <w:t>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327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470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144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447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391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87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446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368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83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707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515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Обувная промышленность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316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337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107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534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344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104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551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491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89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665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706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Кожевенная промышле</w:t>
            </w:r>
            <w:r>
              <w:rPr>
                <w:sz w:val="17"/>
                <w:lang w:val="ru-RU"/>
              </w:rPr>
              <w:t>н</w:t>
            </w:r>
            <w:r>
              <w:rPr>
                <w:sz w:val="17"/>
                <w:lang w:val="ru-RU"/>
              </w:rPr>
              <w:t>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561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527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94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733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816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111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667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633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95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828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872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Мебельная промышленность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497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719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145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551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734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133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735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758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103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786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864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Целлюлозно-бумажная пр</w:t>
            </w:r>
            <w:r>
              <w:rPr>
                <w:sz w:val="17"/>
                <w:lang w:val="ru-RU"/>
              </w:rPr>
              <w:t>о</w:t>
            </w:r>
            <w:r>
              <w:rPr>
                <w:sz w:val="17"/>
                <w:lang w:val="ru-RU"/>
              </w:rPr>
              <w:t>мышленность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452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703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156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534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751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141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659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1 165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177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1 056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1 935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Деревообрабатывающая промышленность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412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452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110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459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469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102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459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609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133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667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623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Полиграфическая промы</w:t>
            </w:r>
            <w:r>
              <w:rPr>
                <w:sz w:val="17"/>
                <w:lang w:val="ru-RU"/>
              </w:rPr>
              <w:t>ш</w:t>
            </w:r>
            <w:r>
              <w:rPr>
                <w:sz w:val="17"/>
                <w:lang w:val="ru-RU"/>
              </w:rPr>
              <w:t>ленность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621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746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120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758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939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124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877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1 026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117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1 284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1 758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Химическая промышле</w:t>
            </w:r>
            <w:r>
              <w:rPr>
                <w:sz w:val="17"/>
                <w:lang w:val="ru-RU"/>
              </w:rPr>
              <w:t>н</w:t>
            </w:r>
            <w:r>
              <w:rPr>
                <w:sz w:val="17"/>
                <w:lang w:val="ru-RU"/>
              </w:rPr>
              <w:t>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819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757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92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790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895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113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784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874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111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1 086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1 385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Металлургическая промы</w:t>
            </w:r>
            <w:r>
              <w:rPr>
                <w:sz w:val="17"/>
                <w:lang w:val="ru-RU"/>
              </w:rPr>
              <w:t>ш</w:t>
            </w:r>
            <w:r>
              <w:rPr>
                <w:sz w:val="17"/>
                <w:lang w:val="ru-RU"/>
              </w:rPr>
              <w:t>ленность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307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358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117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406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539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133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621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736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119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648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882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Обслуживание домашних хозяйств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249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385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155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417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556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133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385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638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166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503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869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173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Машиностроение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355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512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144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487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707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145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662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850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128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768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1 092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Энергетика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573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611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107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666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1 116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168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852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1 008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118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1 402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1 503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Строительство 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468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532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114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546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723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132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700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808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115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740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990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Автомобильное обслужив</w:t>
            </w:r>
            <w:r>
              <w:rPr>
                <w:sz w:val="17"/>
                <w:lang w:val="ru-RU"/>
              </w:rPr>
              <w:t>а</w:t>
            </w:r>
            <w:r>
              <w:rPr>
                <w:sz w:val="17"/>
                <w:lang w:val="ru-RU"/>
              </w:rPr>
              <w:t>ние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277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245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88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276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265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96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336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334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99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387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426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Розничная торговля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249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356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143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278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454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163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383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502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131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503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518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Оптовая торговля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340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345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101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262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306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117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398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443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111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723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883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noProof/>
                <w:w w:val="100"/>
                <w:sz w:val="17"/>
              </w:rPr>
              <w:pict>
                <v:line id="_x0000_s2061" style="position:absolute;z-index:1;mso-position-horizontal:absolute;mso-position-horizontal-relative:page;mso-position-vertical:absolute;mso-position-vertical-relative:text" from="-11.6pt,18.8pt" to="-11.6pt,90.8pt" o:allowincell="f">
                  <w10:wrap anchorx="page"/>
                </v:line>
              </w:pict>
            </w:r>
            <w:r>
              <w:rPr>
                <w:sz w:val="17"/>
                <w:lang w:val="ru-RU"/>
              </w:rPr>
              <w:t>Гостинично-ресторанное о</w:t>
            </w:r>
            <w:r>
              <w:rPr>
                <w:sz w:val="17"/>
                <w:lang w:val="ru-RU"/>
              </w:rPr>
              <w:t>б</w:t>
            </w:r>
            <w:r>
              <w:rPr>
                <w:sz w:val="17"/>
                <w:lang w:val="ru-RU"/>
              </w:rPr>
              <w:t>служивание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290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340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117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297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580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195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380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433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114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622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768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Железнодорожный тран</w:t>
            </w:r>
            <w:r>
              <w:rPr>
                <w:sz w:val="17"/>
                <w:lang w:val="ru-RU"/>
              </w:rPr>
              <w:t>с</w:t>
            </w:r>
            <w:r>
              <w:rPr>
                <w:sz w:val="17"/>
                <w:lang w:val="ru-RU"/>
              </w:rPr>
              <w:t>порт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387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462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119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620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734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118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715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896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125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936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1 131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Пассажирский транспорт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306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357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117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348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481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138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438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558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127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599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680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Грузовой транспорт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356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372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104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405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448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111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488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556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114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581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614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Воздушный транспорт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806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1 241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154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996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1 408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141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820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1 051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128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1 664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2 310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Связь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538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685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127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986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1 279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130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759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1 117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147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1 299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2 006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Финансы</w:t>
            </w:r>
          </w:p>
        </w:tc>
        <w:tc>
          <w:tcPr>
            <w:tcW w:w="82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1 335</w:t>
            </w:r>
          </w:p>
        </w:tc>
        <w:tc>
          <w:tcPr>
            <w:tcW w:w="7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1 772</w:t>
            </w:r>
          </w:p>
        </w:tc>
        <w:tc>
          <w:tcPr>
            <w:tcW w:w="85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133</w:t>
            </w:r>
          </w:p>
        </w:tc>
        <w:tc>
          <w:tcPr>
            <w:tcW w:w="823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1 849</w:t>
            </w:r>
          </w:p>
        </w:tc>
        <w:tc>
          <w:tcPr>
            <w:tcW w:w="78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2 048</w:t>
            </w:r>
          </w:p>
        </w:tc>
        <w:tc>
          <w:tcPr>
            <w:tcW w:w="8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111</w:t>
            </w:r>
          </w:p>
        </w:tc>
        <w:tc>
          <w:tcPr>
            <w:tcW w:w="82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2 363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2 559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108</w:t>
            </w:r>
          </w:p>
        </w:tc>
        <w:tc>
          <w:tcPr>
            <w:tcW w:w="80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1 934</w:t>
            </w:r>
          </w:p>
        </w:tc>
        <w:tc>
          <w:tcPr>
            <w:tcW w:w="80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2 359</w:t>
            </w:r>
          </w:p>
        </w:tc>
        <w:tc>
          <w:tcPr>
            <w:tcW w:w="8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03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Страхование</w:t>
            </w:r>
          </w:p>
        </w:tc>
        <w:tc>
          <w:tcPr>
            <w:tcW w:w="82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340</w:t>
            </w:r>
          </w:p>
        </w:tc>
        <w:tc>
          <w:tcPr>
            <w:tcW w:w="78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433</w:t>
            </w:r>
          </w:p>
        </w:tc>
        <w:tc>
          <w:tcPr>
            <w:tcW w:w="85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127</w:t>
            </w:r>
          </w:p>
        </w:tc>
        <w:tc>
          <w:tcPr>
            <w:tcW w:w="823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493</w:t>
            </w:r>
          </w:p>
        </w:tc>
        <w:tc>
          <w:tcPr>
            <w:tcW w:w="78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507</w:t>
            </w:r>
          </w:p>
        </w:tc>
        <w:tc>
          <w:tcPr>
            <w:tcW w:w="85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103</w:t>
            </w:r>
          </w:p>
        </w:tc>
        <w:tc>
          <w:tcPr>
            <w:tcW w:w="827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482</w:t>
            </w:r>
          </w:p>
        </w:tc>
        <w:tc>
          <w:tcPr>
            <w:tcW w:w="80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895</w:t>
            </w:r>
          </w:p>
        </w:tc>
        <w:tc>
          <w:tcPr>
            <w:tcW w:w="85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185</w:t>
            </w:r>
          </w:p>
        </w:tc>
        <w:tc>
          <w:tcPr>
            <w:tcW w:w="80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1 157</w:t>
            </w:r>
          </w:p>
        </w:tc>
        <w:tc>
          <w:tcPr>
            <w:tcW w:w="80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1 820</w:t>
            </w:r>
          </w:p>
        </w:tc>
        <w:tc>
          <w:tcPr>
            <w:tcW w:w="8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680"/>
                <w:tab w:val="left" w:pos="864"/>
                <w:tab w:val="left" w:pos="1021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157</w:t>
            </w:r>
          </w:p>
        </w:tc>
      </w:tr>
    </w:tbl>
    <w:p w:rsidR="00000000" w:rsidRDefault="00000000">
      <w:pPr>
        <w:rPr>
          <w:lang w:val="ru-RU"/>
        </w:rPr>
      </w:pPr>
    </w:p>
    <w:p w:rsidR="00000000" w:rsidRDefault="00000000">
      <w:pPr>
        <w:pStyle w:val="SingleTxt"/>
        <w:rPr>
          <w:lang w:val="ru-RU"/>
        </w:rPr>
      </w:pPr>
    </w:p>
    <w:p w:rsidR="00000000" w:rsidRDefault="00000000">
      <w:pPr>
        <w:pStyle w:val="SingleTxt"/>
        <w:rPr>
          <w:lang w:val="ru-RU"/>
        </w:rPr>
        <w:sectPr w:rsidR="00000000">
          <w:headerReference w:type="even" r:id="rId24"/>
          <w:headerReference w:type="default" r:id="rId25"/>
          <w:footerReference w:type="even" r:id="rId26"/>
          <w:footerReference w:type="default" r:id="rId27"/>
          <w:endnotePr>
            <w:numFmt w:val="decimal"/>
          </w:endnotePr>
          <w:pgSz w:w="15840" w:h="12240" w:orient="landscape" w:code="1"/>
          <w:pgMar w:top="1195" w:right="1742" w:bottom="1195" w:left="1901" w:header="576" w:footer="1037" w:gutter="0"/>
          <w:cols w:space="720"/>
          <w:noEndnote/>
          <w:docGrid w:linePitch="280"/>
        </w:sectPr>
      </w:pPr>
    </w:p>
    <w:p w:rsidR="00000000" w:rsidRDefault="00000000">
      <w:pPr>
        <w:pStyle w:val="SingleTxt"/>
        <w:rPr>
          <w:lang w:val="ru-RU"/>
        </w:rPr>
      </w:pPr>
    </w:p>
    <w:p w:rsidR="00000000" w:rsidRDefault="00000000">
      <w:pPr>
        <w:pStyle w:val="SingleTxt"/>
        <w:rPr>
          <w:lang w:val="ru-RU"/>
        </w:rPr>
      </w:pPr>
    </w:p>
    <w:sectPr w:rsidR="00000000">
      <w:headerReference w:type="even" r:id="rId28"/>
      <w:headerReference w:type="default" r:id="rId29"/>
      <w:footerReference w:type="even" r:id="rId30"/>
      <w:footerReference w:type="default" r:id="rId31"/>
      <w:endnotePr>
        <w:numFmt w:val="decimal"/>
      </w:endnotePr>
      <w:pgSz w:w="12240" w:h="15840" w:code="1"/>
      <w:pgMar w:top="1742" w:right="1195" w:bottom="1898" w:left="1195" w:header="576" w:footer="1030" w:gutter="0"/>
      <w:cols w:space="720"/>
      <w:noEndnote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NO&gt;&gt;N0461437R&lt;&lt;ODS JOB NO&gt;&gt;</w:t>
      </w:r>
    </w:p>
    <w:p w:rsidR="00000000" w:rsidRDefault="00000000">
      <w:pPr>
        <w:pStyle w:val="CommentText"/>
      </w:pPr>
      <w:r>
        <w:t>&lt;&lt;ODS DOC SYMBOL1&gt;&gt;CEDAW/C/MDA/2-3&lt;&lt;ODS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5033" w:type="dxa"/>
        </w:tcPr>
        <w:p w:rsidR="00000000" w:rsidRDefault="00000000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t>04-61437</w:t>
          </w:r>
        </w:p>
      </w:tc>
      <w:tc>
        <w:tcPr>
          <w:tcW w:w="5033" w:type="dxa"/>
        </w:tcPr>
        <w:p w:rsidR="00000000" w:rsidRDefault="0000000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5033" w:type="dxa"/>
        </w:tcPr>
        <w:p w:rsidR="00000000" w:rsidRDefault="00000000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31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000000" w:rsidRDefault="00000000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t>04-61437</w:t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04-61437 (R)    280305    030305</w:t>
    </w:r>
  </w:p>
  <w:p w:rsidR="00000000" w:rsidRDefault="0000000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t>*0461437*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5033" w:type="dxa"/>
        </w:tcPr>
        <w:p w:rsidR="00000000" w:rsidRDefault="00000000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t>04-61437</w:t>
          </w:r>
        </w:p>
      </w:tc>
      <w:tc>
        <w:tcPr>
          <w:tcW w:w="5033" w:type="dxa"/>
        </w:tcPr>
        <w:p w:rsidR="00000000" w:rsidRDefault="0000000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74</w:t>
          </w:r>
          <w:r>
            <w:rPr>
              <w:w w:val="103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5033" w:type="dxa"/>
        </w:tcPr>
        <w:p w:rsidR="00000000" w:rsidRDefault="00000000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73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000000" w:rsidRDefault="00000000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t>04-61437</w:t>
          </w:r>
        </w:p>
      </w:tc>
    </w:tr>
  </w:tbl>
  <w:p w:rsidR="00000000" w:rsidRDefault="00000000"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5033" w:type="dxa"/>
        </w:tcPr>
        <w:p w:rsidR="00000000" w:rsidRDefault="00000000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t>04-61437</w:t>
          </w:r>
        </w:p>
      </w:tc>
      <w:tc>
        <w:tcPr>
          <w:tcW w:w="5033" w:type="dxa"/>
        </w:tcPr>
        <w:p w:rsidR="00000000" w:rsidRDefault="0000000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72</w:t>
          </w:r>
          <w:r>
            <w:rPr>
              <w:w w:val="103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5033" w:type="dxa"/>
        </w:tcPr>
        <w:p w:rsidR="00000000" w:rsidRDefault="00000000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77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000000" w:rsidRDefault="00000000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t>04-61437</w:t>
          </w:r>
        </w:p>
      </w:tc>
    </w:tr>
  </w:tbl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spacing w:before="40"/>
        <w:ind w:left="1267" w:right="1260" w:hanging="432"/>
        <w:rPr>
          <w:spacing w:val="-3"/>
          <w:lang w:val="ru-RU"/>
        </w:rPr>
      </w:pPr>
      <w:r>
        <w:rPr>
          <w:spacing w:val="-3"/>
          <w:lang w:val="ru-RU"/>
        </w:rPr>
        <w:tab/>
        <w:t>*</w:t>
      </w:r>
      <w:r>
        <w:rPr>
          <w:spacing w:val="-3"/>
          <w:lang w:val="ru-RU"/>
        </w:rPr>
        <w:tab/>
        <w:t>Настоящий документ издается без официального редактирования.</w:t>
      </w:r>
    </w:p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spacing w:before="40"/>
        <w:ind w:left="1267" w:right="1260" w:hanging="432"/>
        <w:rPr>
          <w:lang w:val="ru-RU"/>
        </w:rPr>
      </w:pPr>
      <w:r>
        <w:rPr>
          <w:spacing w:val="-3"/>
          <w:lang w:val="ru-RU"/>
        </w:rPr>
        <w:tab/>
      </w:r>
      <w:r>
        <w:rPr>
          <w:spacing w:val="-3"/>
          <w:lang w:val="ru-RU"/>
        </w:rPr>
        <w:tab/>
        <w:t xml:space="preserve">Первоначальный доклад, представленный правительством Республики Молдовы, см. в документе </w:t>
      </w:r>
      <w:r>
        <w:rPr>
          <w:spacing w:val="-3"/>
        </w:rPr>
        <w:t>CEDAW</w:t>
      </w:r>
      <w:r>
        <w:rPr>
          <w:spacing w:val="-3"/>
          <w:lang w:val="ru-RU"/>
        </w:rPr>
        <w:t>/</w:t>
      </w:r>
      <w:r>
        <w:rPr>
          <w:spacing w:val="-3"/>
        </w:rPr>
        <w:t>C</w:t>
      </w:r>
      <w:r>
        <w:rPr>
          <w:spacing w:val="-3"/>
          <w:lang w:val="ru-RU"/>
        </w:rPr>
        <w:t>/</w:t>
      </w:r>
      <w:r>
        <w:rPr>
          <w:spacing w:val="-3"/>
        </w:rPr>
        <w:t>MDA</w:t>
      </w:r>
      <w:r>
        <w:rPr>
          <w:spacing w:val="-3"/>
          <w:lang w:val="ru-RU"/>
        </w:rPr>
        <w:t>/1, рассмотренном Комитетом на его двадцать третьей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filled="f" stroked="f">
          <v:textbox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CEDAW/C/MDA/2-3</w:t>
                      </w: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filled="f" stroked="f">
          <v:textbox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CEDAW/C/MDA/2-3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/C/MDA/2-3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6.25pt;height:47.25pt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10 November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-32.35pt;margin-top:28.8pt;width:21.6pt;height:492.5pt;z-index:6;mso-position-horizontal:absolute;mso-position-horizontal-relative:text;mso-position-vertical:absolute;mso-position-vertical-relative:text" o:allowincell="f" stroked="f">
          <v:textbox inset="0,0,0,0">
            <w:txbxContent>
              <w:tbl>
                <w:tblPr>
                  <w:tblW w:w="0" w:type="auto"/>
                  <w:jc w:val="center"/>
                  <w:tblLayout w:type="fixed"/>
                  <w:tblLook w:val="01E0" w:firstRow="1" w:lastRow="1" w:firstColumn="1" w:lastColumn="1" w:noHBand="0" w:noVBand="0"/>
                </w:tblPr>
                <w:tblGrid>
                  <w:gridCol w:w="432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432" w:type="dxa"/>
                      <w:textDirection w:val="tbRl"/>
                    </w:tcPr>
                    <w:p w:rsidR="00000000" w:rsidRDefault="00000000">
                      <w:pPr>
                        <w:spacing w:line="240" w:lineRule="auto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fldChar w:fldCharType="begin"/>
                      </w:r>
                      <w:r>
                        <w:rPr>
                          <w:b/>
                          <w:sz w:val="17"/>
                        </w:rPr>
                        <w:instrText xml:space="preserve"> PAGE  \* MERGEFORMAT </w:instrText>
                      </w:r>
                      <w:r>
                        <w:rPr>
                          <w:b/>
                          <w:sz w:val="17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17"/>
                        </w:rPr>
                        <w:t>32</w:t>
                      </w:r>
                      <w:r>
                        <w:rPr>
                          <w:b/>
                          <w:sz w:val="17"/>
                        </w:rPr>
                        <w:fldChar w:fldCharType="end"/>
                      </w:r>
                    </w:p>
                  </w:tc>
                </w:tr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432" w:type="dxa"/>
                      <w:textDirection w:val="tbRl"/>
                    </w:tcPr>
                    <w:p w:rsidR="00000000" w:rsidRDefault="00000000">
                      <w:pPr>
                        <w:spacing w:line="240" w:lineRule="auto"/>
                        <w:jc w:val="right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04-61437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  <w:r>
      <w:pict>
        <v:shape id="_x0000_s1031" type="#_x0000_t202" style="position:absolute;margin-left:619.2pt;margin-top:28.8pt;width:50.4pt;height:492.5pt;z-index:5;mso-position-horizontal:absolute;mso-position-horizontal-relative:text;mso-position-vertical:absolute;mso-position-vertical-relative:text" o:allowincell="f" stroked="f">
          <v:textbox inset="0,0,0,0">
            <w:txbxContent>
              <w:tbl>
                <w:tblPr>
                  <w:tblW w:w="0" w:type="auto"/>
                  <w:jc w:val="center"/>
                  <w:tblBorders>
                    <w:left w:val="single" w:sz="4" w:space="0" w:color="auto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864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864" w:type="dxa"/>
                      <w:textDirection w:val="tbRl"/>
                      <w:vAlign w:val="bottom"/>
                    </w:tcPr>
                    <w:p w:rsidR="00000000" w:rsidRDefault="00000000">
                      <w:pPr>
                        <w:spacing w:line="240" w:lineRule="auto"/>
                        <w:ind w:left="14" w:right="14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CEDAW/C/MDA/2-3</w:t>
                      </w:r>
                    </w:p>
                  </w:tc>
                </w:tr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864" w:type="dxa"/>
                      <w:textDirection w:val="tbRl"/>
                      <w:vAlign w:val="bottom"/>
                    </w:tcPr>
                    <w:p w:rsidR="00000000" w:rsidRDefault="00000000">
                      <w:pPr>
                        <w:spacing w:line="240" w:lineRule="auto"/>
                        <w:ind w:left="14" w:right="14"/>
                        <w:rPr>
                          <w:b/>
                          <w:sz w:val="17"/>
                        </w:rPr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style="position:absolute;margin-left:-32.35pt;margin-top:28.8pt;width:21.6pt;height:492.5pt;z-index:8;mso-position-horizontal:absolute;mso-position-horizontal-relative:text;mso-position-vertical:absolute;mso-position-vertical-relative:text" o:allowincell="f" stroked="f">
          <v:textbox inset="0,0,0,0">
            <w:txbxContent>
              <w:tbl>
                <w:tblPr>
                  <w:tblW w:w="0" w:type="auto"/>
                  <w:jc w:val="center"/>
                  <w:tblLayout w:type="fixed"/>
                  <w:tblLook w:val="01E0" w:firstRow="1" w:lastRow="1" w:firstColumn="1" w:lastColumn="1" w:noHBand="0" w:noVBand="0"/>
                </w:tblPr>
                <w:tblGrid>
                  <w:gridCol w:w="432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432" w:type="dxa"/>
                      <w:textDirection w:val="tbRl"/>
                    </w:tcPr>
                    <w:p w:rsidR="00000000" w:rsidRDefault="00000000">
                      <w:pPr>
                        <w:spacing w:line="240" w:lineRule="auto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04-61437</w:t>
                      </w:r>
                    </w:p>
                  </w:tc>
                </w:tr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432" w:type="dxa"/>
                      <w:textDirection w:val="tbRl"/>
                    </w:tcPr>
                    <w:p w:rsidR="00000000" w:rsidRDefault="00000000">
                      <w:pPr>
                        <w:spacing w:line="240" w:lineRule="auto"/>
                        <w:jc w:val="right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fldChar w:fldCharType="begin"/>
                      </w:r>
                      <w:r>
                        <w:rPr>
                          <w:b/>
                          <w:sz w:val="17"/>
                        </w:rPr>
                        <w:instrText xml:space="preserve"> PAGE  \* MERGEFORMAT </w:instrText>
                      </w:r>
                      <w:r>
                        <w:rPr>
                          <w:b/>
                          <w:sz w:val="17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17"/>
                        </w:rPr>
                        <w:t>72</w:t>
                      </w:r>
                      <w:r>
                        <w:rPr>
                          <w:b/>
                          <w:sz w:val="17"/>
                        </w:rPr>
                        <w:fldChar w:fldCharType="end"/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  <w:r>
      <w:pict>
        <v:shape id="_x0000_s1033" type="#_x0000_t202" style="position:absolute;margin-left:619.2pt;margin-top:28.8pt;width:50.4pt;height:492.5pt;z-index:7;mso-position-horizontal:absolute;mso-position-horizontal-relative:text;mso-position-vertical:absolute;mso-position-vertical-relative:text" o:allowincell="f" stroked="f">
          <v:textbox inset="0,0,0,0">
            <w:txbxContent>
              <w:tbl>
                <w:tblPr>
                  <w:tblW w:w="0" w:type="auto"/>
                  <w:jc w:val="center"/>
                  <w:tblBorders>
                    <w:left w:val="single" w:sz="4" w:space="0" w:color="auto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864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val="4925"/>
                    <w:jc w:val="center"/>
                  </w:trPr>
                  <w:tc>
                    <w:tcPr>
                      <w:tcW w:w="864" w:type="dxa"/>
                      <w:vAlign w:val="bottom"/>
                    </w:tcPr>
                    <w:p w:rsidR="00000000" w:rsidRDefault="00000000">
                      <w:pPr>
                        <w:spacing w:line="240" w:lineRule="auto"/>
                        <w:ind w:left="14" w:right="14"/>
                        <w:jc w:val="right"/>
                        <w:rPr>
                          <w:b/>
                          <w:sz w:val="17"/>
                        </w:rPr>
                      </w:pPr>
                    </w:p>
                  </w:tc>
                </w:tr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864" w:type="dxa"/>
                      <w:textDirection w:val="tbRl"/>
                      <w:vAlign w:val="bottom"/>
                    </w:tcPr>
                    <w:p w:rsidR="00000000" w:rsidRDefault="00000000">
                      <w:pPr>
                        <w:spacing w:line="240" w:lineRule="auto"/>
                        <w:ind w:left="14" w:right="14"/>
                        <w:jc w:val="right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CEDAW/C/MDA/2-3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-5.75pt;margin-top:0;width:7in;height:50.4pt;z-index:3;mso-position-horizontal:absolute;mso-position-horizontal-relative:text;mso-position-vertical:absolute;mso-position-vertical-relative:text" o:allowincell="f" filled="f" stroked="f">
          <v:textbox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CEDAW/C/MDA/2-3</w:t>
                      </w: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-5.75pt;margin-top:0;width:7in;height:50.4pt;z-index:4;mso-position-horizontal:absolute;mso-position-horizontal-relative:text;mso-position-vertical:absolute;mso-position-vertical-relative:text" o:allowincell="f" filled="f" stroked="f">
          <v:textbox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CEDAW/C/MDA/2-3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2" type="#_x0000_t202" style="position:absolute;margin-left:-32.35pt;margin-top:28.8pt;width:21.6pt;height:492.5pt;z-index:14;mso-position-horizontal:absolute;mso-position-horizontal-relative:text;mso-position-vertical:absolute;mso-position-vertical-relative:text" o:allowincell="f" stroked="f">
          <v:textbox inset="0,0,0,0">
            <w:txbxContent>
              <w:tbl>
                <w:tblPr>
                  <w:tblW w:w="0" w:type="auto"/>
                  <w:jc w:val="center"/>
                  <w:tblLayout w:type="fixed"/>
                  <w:tblLook w:val="01E0" w:firstRow="1" w:lastRow="1" w:firstColumn="1" w:lastColumn="1" w:noHBand="0" w:noVBand="0"/>
                </w:tblPr>
                <w:tblGrid>
                  <w:gridCol w:w="432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432" w:type="dxa"/>
                      <w:textDirection w:val="tbRl"/>
                    </w:tcPr>
                    <w:p w:rsidR="00000000" w:rsidRDefault="00000000">
                      <w:pPr>
                        <w:spacing w:line="240" w:lineRule="auto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fldChar w:fldCharType="begin"/>
                      </w:r>
                      <w:r>
                        <w:rPr>
                          <w:b/>
                          <w:sz w:val="17"/>
                        </w:rPr>
                        <w:instrText xml:space="preserve"> PAGE  \* MERGEFORMAT </w:instrText>
                      </w:r>
                      <w:r>
                        <w:rPr>
                          <w:b/>
                          <w:sz w:val="17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17"/>
                        </w:rPr>
                        <w:t>76</w:t>
                      </w:r>
                      <w:r>
                        <w:rPr>
                          <w:b/>
                          <w:sz w:val="17"/>
                        </w:rPr>
                        <w:fldChar w:fldCharType="end"/>
                      </w:r>
                    </w:p>
                  </w:tc>
                </w:tr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432" w:type="dxa"/>
                      <w:textDirection w:val="tbRl"/>
                    </w:tcPr>
                    <w:p w:rsidR="00000000" w:rsidRDefault="00000000">
                      <w:pPr>
                        <w:spacing w:line="240" w:lineRule="auto"/>
                        <w:jc w:val="right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04-61437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  <w:r>
      <w:pict>
        <v:shape id="_x0000_s1041" type="#_x0000_t202" style="position:absolute;margin-left:619.2pt;margin-top:28.8pt;width:50.4pt;height:492.5pt;z-index:13;mso-position-horizontal:absolute;mso-position-horizontal-relative:text;mso-position-vertical:absolute;mso-position-vertical-relative:text" o:allowincell="f" stroked="f">
          <v:textbox inset="0,0,0,0">
            <w:txbxContent>
              <w:tbl>
                <w:tblPr>
                  <w:tblW w:w="0" w:type="auto"/>
                  <w:jc w:val="center"/>
                  <w:tblBorders>
                    <w:left w:val="single" w:sz="4" w:space="0" w:color="auto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864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864" w:type="dxa"/>
                      <w:textDirection w:val="tbRl"/>
                      <w:vAlign w:val="bottom"/>
                    </w:tcPr>
                    <w:p w:rsidR="00000000" w:rsidRDefault="00000000">
                      <w:pPr>
                        <w:spacing w:line="240" w:lineRule="auto"/>
                        <w:ind w:left="14" w:right="14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CEDAW/C/MDA/2-3</w:t>
                      </w:r>
                    </w:p>
                  </w:tc>
                </w:tr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864" w:type="dxa"/>
                      <w:textDirection w:val="tbRl"/>
                      <w:vAlign w:val="bottom"/>
                    </w:tcPr>
                    <w:p w:rsidR="00000000" w:rsidRDefault="00000000">
                      <w:pPr>
                        <w:spacing w:line="240" w:lineRule="auto"/>
                        <w:ind w:left="14" w:right="14"/>
                        <w:rPr>
                          <w:b/>
                          <w:sz w:val="17"/>
                        </w:rPr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0" type="#_x0000_t202" style="position:absolute;margin-left:-32.35pt;margin-top:28.8pt;width:21.6pt;height:492.5pt;z-index:12;mso-position-horizontal:absolute;mso-position-horizontal-relative:text;mso-position-vertical:absolute;mso-position-vertical-relative:text" o:allowincell="f" stroked="f">
          <v:textbox inset="0,0,0,0">
            <w:txbxContent>
              <w:tbl>
                <w:tblPr>
                  <w:tblW w:w="0" w:type="auto"/>
                  <w:jc w:val="center"/>
                  <w:tblLayout w:type="fixed"/>
                  <w:tblLook w:val="01E0" w:firstRow="1" w:lastRow="1" w:firstColumn="1" w:lastColumn="1" w:noHBand="0" w:noVBand="0"/>
                </w:tblPr>
                <w:tblGrid>
                  <w:gridCol w:w="432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432" w:type="dxa"/>
                      <w:textDirection w:val="tbRl"/>
                    </w:tcPr>
                    <w:p w:rsidR="00000000" w:rsidRDefault="00000000">
                      <w:pPr>
                        <w:spacing w:line="240" w:lineRule="auto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04-61437</w:t>
                      </w:r>
                    </w:p>
                  </w:tc>
                </w:tr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432" w:type="dxa"/>
                      <w:textDirection w:val="tbRl"/>
                    </w:tcPr>
                    <w:p w:rsidR="00000000" w:rsidRDefault="00000000">
                      <w:pPr>
                        <w:spacing w:line="240" w:lineRule="auto"/>
                        <w:jc w:val="right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fldChar w:fldCharType="begin"/>
                      </w:r>
                      <w:r>
                        <w:rPr>
                          <w:b/>
                          <w:sz w:val="17"/>
                        </w:rPr>
                        <w:instrText xml:space="preserve"> PAGE  \* MERGEFORMAT </w:instrText>
                      </w:r>
                      <w:r>
                        <w:rPr>
                          <w:b/>
                          <w:sz w:val="17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17"/>
                        </w:rPr>
                        <w:t>75</w:t>
                      </w:r>
                      <w:r>
                        <w:rPr>
                          <w:b/>
                          <w:sz w:val="17"/>
                        </w:rPr>
                        <w:fldChar w:fldCharType="end"/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  <w:r>
      <w:pict>
        <v:shape id="_x0000_s1039" type="#_x0000_t202" style="position:absolute;margin-left:619.2pt;margin-top:28.8pt;width:50.4pt;height:492.5pt;z-index:11;mso-position-horizontal:absolute;mso-position-horizontal-relative:text;mso-position-vertical:absolute;mso-position-vertical-relative:text" o:allowincell="f" stroked="f">
          <v:textbox inset="0,0,0,0">
            <w:txbxContent>
              <w:tbl>
                <w:tblPr>
                  <w:tblW w:w="0" w:type="auto"/>
                  <w:jc w:val="center"/>
                  <w:tblBorders>
                    <w:left w:val="single" w:sz="4" w:space="0" w:color="auto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864"/>
                </w:tblGrid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val="4925"/>
                    <w:jc w:val="center"/>
                  </w:trPr>
                  <w:tc>
                    <w:tcPr>
                      <w:tcW w:w="864" w:type="dxa"/>
                      <w:vAlign w:val="bottom"/>
                    </w:tcPr>
                    <w:p w:rsidR="00000000" w:rsidRDefault="00000000">
                      <w:pPr>
                        <w:spacing w:line="240" w:lineRule="auto"/>
                        <w:ind w:left="14" w:right="14"/>
                        <w:jc w:val="right"/>
                        <w:rPr>
                          <w:b/>
                          <w:sz w:val="17"/>
                        </w:rPr>
                      </w:pPr>
                    </w:p>
                  </w:tc>
                </w:tr>
                <w:tr w:rsidR="00000000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cantSplit/>
                    <w:trHeight w:val="4925"/>
                    <w:jc w:val="center"/>
                  </w:trPr>
                  <w:tc>
                    <w:tcPr>
                      <w:tcW w:w="864" w:type="dxa"/>
                      <w:textDirection w:val="tbRl"/>
                      <w:vAlign w:val="bottom"/>
                    </w:tcPr>
                    <w:p w:rsidR="00000000" w:rsidRDefault="00000000">
                      <w:pPr>
                        <w:spacing w:line="240" w:lineRule="auto"/>
                        <w:ind w:left="14" w:right="14"/>
                        <w:jc w:val="right"/>
                        <w:rPr>
                          <w:b/>
                          <w:sz w:val="17"/>
                        </w:rPr>
                      </w:pPr>
                      <w:r>
                        <w:rPr>
                          <w:b/>
                          <w:sz w:val="17"/>
                        </w:rPr>
                        <w:t>CEDAW/C/MDA/2-3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-5.75pt;margin-top:0;width:7in;height:50.4pt;z-index:10;mso-position-horizontal:absolute;mso-position-horizontal-relative:text;mso-position-vertical:absolute;mso-position-vertical-relative:text" o:allowincell="f" filled="f" stroked="f">
          <v:textbox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CEDAW/C/MDA/2-3</w:t>
                      </w: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margin-left:-5.75pt;margin-top:0;width:7in;height:50.4pt;z-index:9;mso-position-horizontal:absolute;mso-position-horizontal-relative:text;mso-position-vertical:absolute;mso-position-vertical-relative:text" o:allowincell="f" filled="f" stroked="f">
          <v:textbox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8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CEDAW/C/MDA/2-3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3807448"/>
    <w:multiLevelType w:val="hybridMultilevel"/>
    <w:tmpl w:val="7124C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89C7FAB"/>
    <w:multiLevelType w:val="hybridMultilevel"/>
    <w:tmpl w:val="54886D92"/>
    <w:lvl w:ilvl="0">
      <w:start w:val="200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7">
    <w:nsid w:val="14924FC6"/>
    <w:multiLevelType w:val="hybridMultilevel"/>
    <w:tmpl w:val="6718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8146BFC"/>
    <w:multiLevelType w:val="hybridMultilevel"/>
    <w:tmpl w:val="F72AAA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872592D"/>
    <w:multiLevelType w:val="hybridMultilevel"/>
    <w:tmpl w:val="C46A9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8B2676B"/>
    <w:multiLevelType w:val="hybridMultilevel"/>
    <w:tmpl w:val="5E8A5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CE70D0"/>
    <w:multiLevelType w:val="hybridMultilevel"/>
    <w:tmpl w:val="638A1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13">
    <w:nsid w:val="2BE771E6"/>
    <w:multiLevelType w:val="hybridMultilevel"/>
    <w:tmpl w:val="BEF20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FA2085C"/>
    <w:multiLevelType w:val="hybridMultilevel"/>
    <w:tmpl w:val="D6343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09575CC"/>
    <w:multiLevelType w:val="hybridMultilevel"/>
    <w:tmpl w:val="D924D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4900FF"/>
    <w:multiLevelType w:val="hybridMultilevel"/>
    <w:tmpl w:val="C700C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8">
    <w:nsid w:val="358E39BA"/>
    <w:multiLevelType w:val="hybridMultilevel"/>
    <w:tmpl w:val="BDB42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703204C"/>
    <w:multiLevelType w:val="hybridMultilevel"/>
    <w:tmpl w:val="70C23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E5506A9"/>
    <w:multiLevelType w:val="hybridMultilevel"/>
    <w:tmpl w:val="5EA8A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1C844C2"/>
    <w:multiLevelType w:val="hybridMultilevel"/>
    <w:tmpl w:val="F754D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5284739"/>
    <w:multiLevelType w:val="hybridMultilevel"/>
    <w:tmpl w:val="4D6C86A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72333B2"/>
    <w:multiLevelType w:val="hybridMultilevel"/>
    <w:tmpl w:val="C0DC4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99F7067"/>
    <w:multiLevelType w:val="hybridMultilevel"/>
    <w:tmpl w:val="DDEE8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9A567B5"/>
    <w:multiLevelType w:val="hybridMultilevel"/>
    <w:tmpl w:val="D3867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D815EDD"/>
    <w:multiLevelType w:val="hybridMultilevel"/>
    <w:tmpl w:val="24844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28">
    <w:nsid w:val="655C45CE"/>
    <w:multiLevelType w:val="hybridMultilevel"/>
    <w:tmpl w:val="67189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CC199F"/>
    <w:multiLevelType w:val="hybridMultilevel"/>
    <w:tmpl w:val="5F466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6E8133C"/>
    <w:multiLevelType w:val="hybridMultilevel"/>
    <w:tmpl w:val="376230AA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C12502D"/>
    <w:multiLevelType w:val="hybridMultilevel"/>
    <w:tmpl w:val="DAAA48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A338DF"/>
    <w:multiLevelType w:val="hybridMultilevel"/>
    <w:tmpl w:val="00B6B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5D30204"/>
    <w:multiLevelType w:val="hybridMultilevel"/>
    <w:tmpl w:val="5E8A53D8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BC50E0"/>
    <w:multiLevelType w:val="hybridMultilevel"/>
    <w:tmpl w:val="BC60472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27"/>
  </w:num>
  <w:num w:numId="13">
    <w:abstractNumId w:val="12"/>
  </w:num>
  <w:num w:numId="14">
    <w:abstractNumId w:val="34"/>
  </w:num>
  <w:num w:numId="15">
    <w:abstractNumId w:val="15"/>
  </w:num>
  <w:num w:numId="16">
    <w:abstractNumId w:val="29"/>
  </w:num>
  <w:num w:numId="17">
    <w:abstractNumId w:val="20"/>
  </w:num>
  <w:num w:numId="18">
    <w:abstractNumId w:val="18"/>
  </w:num>
  <w:num w:numId="19">
    <w:abstractNumId w:val="25"/>
  </w:num>
  <w:num w:numId="20">
    <w:abstractNumId w:val="5"/>
  </w:num>
  <w:num w:numId="21">
    <w:abstractNumId w:val="24"/>
  </w:num>
  <w:num w:numId="22">
    <w:abstractNumId w:val="32"/>
  </w:num>
  <w:num w:numId="23">
    <w:abstractNumId w:val="13"/>
  </w:num>
  <w:num w:numId="24">
    <w:abstractNumId w:val="9"/>
  </w:num>
  <w:num w:numId="25">
    <w:abstractNumId w:val="7"/>
  </w:num>
  <w:num w:numId="26">
    <w:abstractNumId w:val="28"/>
  </w:num>
  <w:num w:numId="27">
    <w:abstractNumId w:val="26"/>
  </w:num>
  <w:num w:numId="28">
    <w:abstractNumId w:val="19"/>
  </w:num>
  <w:num w:numId="29">
    <w:abstractNumId w:val="33"/>
  </w:num>
  <w:num w:numId="30">
    <w:abstractNumId w:val="21"/>
  </w:num>
  <w:num w:numId="31">
    <w:abstractNumId w:val="14"/>
  </w:num>
  <w:num w:numId="32">
    <w:abstractNumId w:val="16"/>
  </w:num>
  <w:num w:numId="33">
    <w:abstractNumId w:val="22"/>
  </w:num>
  <w:num w:numId="34">
    <w:abstractNumId w:val="8"/>
  </w:num>
  <w:num w:numId="35">
    <w:abstractNumId w:val="31"/>
  </w:num>
  <w:num w:numId="36">
    <w:abstractNumId w:val="6"/>
  </w:num>
  <w:num w:numId="37">
    <w:abstractNumId w:val="30"/>
  </w:num>
  <w:num w:numId="38">
    <w:abstractNumId w:val="23"/>
  </w:num>
  <w:num w:numId="39">
    <w:abstractNumId w:val="10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rawingGridHorizontalSpacing w:val="105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3/2005 9:42::42"/>
    <w:docVar w:name="DocCategory" w:val="Doc"/>
    <w:docVar w:name="DocType" w:val="Final"/>
    <w:docVar w:name="JobNo" w:val="0461437R"/>
    <w:docVar w:name="OandT" w:val="Griaznova"/>
    <w:docVar w:name="Symbol1" w:val="CEDAW/C/MDA/2-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tabs>
        <w:tab w:val="center" w:pos="4680"/>
      </w:tabs>
      <w:suppressAutoHyphens/>
      <w:spacing w:line="240" w:lineRule="auto"/>
      <w:jc w:val="center"/>
      <w:outlineLvl w:val="4"/>
    </w:pPr>
    <w:rPr>
      <w:spacing w:val="-3"/>
      <w:w w:val="100"/>
      <w:kern w:val="0"/>
      <w:sz w:val="22"/>
      <w:u w:val="single"/>
      <w:lang w:val="ru-RU" w:eastAsia="ru-RU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spacing w:line="240" w:lineRule="auto"/>
      <w:jc w:val="center"/>
      <w:outlineLvl w:val="8"/>
    </w:pPr>
    <w:rPr>
      <w:i/>
      <w:spacing w:val="0"/>
      <w:w w:val="100"/>
      <w:kern w:val="0"/>
      <w:sz w:val="22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Dual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odyTextIndent">
    <w:name w:val="Body Text Indent"/>
    <w:basedOn w:val="Normal"/>
    <w:semiHidden/>
    <w:pPr>
      <w:tabs>
        <w:tab w:val="left" w:pos="-720"/>
      </w:tabs>
      <w:suppressAutoHyphens/>
      <w:spacing w:line="240" w:lineRule="auto"/>
      <w:ind w:left="720"/>
      <w:jc w:val="both"/>
    </w:pPr>
    <w:rPr>
      <w:i/>
      <w:spacing w:val="-3"/>
      <w:w w:val="100"/>
      <w:kern w:val="0"/>
      <w:sz w:val="22"/>
      <w:lang w:val="ru-RU" w:eastAsia="ru-RU"/>
    </w:r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customStyle="1" w:styleId="2">
    <w:name w:val="указатель 2"/>
    <w:basedOn w:val="Normal"/>
    <w:pPr>
      <w:tabs>
        <w:tab w:val="left" w:leader="dot" w:pos="9000"/>
        <w:tab w:val="right" w:pos="9360"/>
      </w:tabs>
      <w:suppressAutoHyphens/>
      <w:spacing w:line="240" w:lineRule="auto"/>
      <w:ind w:left="1440" w:right="720" w:hanging="720"/>
    </w:pPr>
    <w:rPr>
      <w:spacing w:val="0"/>
      <w:w w:val="100"/>
      <w:kern w:val="0"/>
      <w:sz w:val="22"/>
      <w:lang w:eastAsia="ru-RU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pacing w:val="0"/>
      <w:w w:val="100"/>
      <w:kern w:val="0"/>
      <w:sz w:val="22"/>
      <w:szCs w:val="24"/>
      <w:lang w:val="ru-RU" w:eastAsia="ru-RU"/>
    </w:rPr>
  </w:style>
  <w:style w:type="paragraph" w:customStyle="1" w:styleId="1">
    <w:name w:val="оглавление 1"/>
    <w:basedOn w:val="Normal"/>
    <w:pPr>
      <w:tabs>
        <w:tab w:val="left" w:leader="dot" w:pos="9000"/>
        <w:tab w:val="right" w:pos="9360"/>
      </w:tabs>
      <w:suppressAutoHyphens/>
      <w:spacing w:before="480" w:line="240" w:lineRule="auto"/>
      <w:ind w:left="720" w:right="720" w:hanging="720"/>
    </w:pPr>
    <w:rPr>
      <w:spacing w:val="0"/>
      <w:w w:val="100"/>
      <w:kern w:val="0"/>
      <w:sz w:val="22"/>
      <w:lang w:eastAsia="ru-RU"/>
    </w:rPr>
  </w:style>
  <w:style w:type="paragraph" w:customStyle="1" w:styleId="20">
    <w:name w:val="оглавление 2"/>
    <w:basedOn w:val="Normal"/>
    <w:pPr>
      <w:tabs>
        <w:tab w:val="left" w:leader="dot" w:pos="9000"/>
        <w:tab w:val="right" w:pos="9360"/>
      </w:tabs>
      <w:suppressAutoHyphens/>
      <w:spacing w:line="240" w:lineRule="auto"/>
      <w:ind w:left="1440" w:right="720" w:hanging="720"/>
    </w:pPr>
    <w:rPr>
      <w:spacing w:val="0"/>
      <w:w w:val="100"/>
      <w:kern w:val="0"/>
      <w:sz w:val="22"/>
      <w:lang w:eastAsia="ru-RU"/>
    </w:rPr>
  </w:style>
  <w:style w:type="paragraph" w:customStyle="1" w:styleId="3">
    <w:name w:val="оглавление 3"/>
    <w:basedOn w:val="Normal"/>
    <w:pPr>
      <w:tabs>
        <w:tab w:val="left" w:leader="dot" w:pos="9000"/>
        <w:tab w:val="right" w:pos="9360"/>
      </w:tabs>
      <w:suppressAutoHyphens/>
      <w:spacing w:line="240" w:lineRule="auto"/>
      <w:ind w:left="2160" w:right="720" w:hanging="720"/>
    </w:pPr>
    <w:rPr>
      <w:spacing w:val="0"/>
      <w:w w:val="100"/>
      <w:kern w:val="0"/>
      <w:sz w:val="22"/>
      <w:lang w:eastAsia="ru-RU"/>
    </w:rPr>
  </w:style>
  <w:style w:type="paragraph" w:customStyle="1" w:styleId="4">
    <w:name w:val="оглавление 4"/>
    <w:basedOn w:val="Normal"/>
    <w:pPr>
      <w:tabs>
        <w:tab w:val="left" w:leader="dot" w:pos="9000"/>
        <w:tab w:val="right" w:pos="9360"/>
      </w:tabs>
      <w:suppressAutoHyphens/>
      <w:spacing w:line="240" w:lineRule="auto"/>
      <w:ind w:left="2880" w:right="720" w:hanging="720"/>
    </w:pPr>
    <w:rPr>
      <w:spacing w:val="0"/>
      <w:w w:val="100"/>
      <w:kern w:val="0"/>
      <w:sz w:val="22"/>
      <w:lang w:eastAsia="ru-RU"/>
    </w:rPr>
  </w:style>
  <w:style w:type="paragraph" w:customStyle="1" w:styleId="5">
    <w:name w:val="оглавление 5"/>
    <w:basedOn w:val="Normal"/>
    <w:pPr>
      <w:tabs>
        <w:tab w:val="left" w:leader="dot" w:pos="9000"/>
        <w:tab w:val="right" w:pos="9360"/>
      </w:tabs>
      <w:suppressAutoHyphens/>
      <w:spacing w:line="240" w:lineRule="auto"/>
      <w:ind w:left="3600" w:right="720" w:hanging="720"/>
    </w:pPr>
    <w:rPr>
      <w:spacing w:val="0"/>
      <w:w w:val="100"/>
      <w:kern w:val="0"/>
      <w:sz w:val="22"/>
      <w:lang w:eastAsia="ru-RU"/>
    </w:rPr>
  </w:style>
  <w:style w:type="paragraph" w:customStyle="1" w:styleId="6">
    <w:name w:val="оглавление 6"/>
    <w:basedOn w:val="Normal"/>
    <w:pPr>
      <w:tabs>
        <w:tab w:val="left" w:pos="9000"/>
        <w:tab w:val="right" w:pos="9360"/>
      </w:tabs>
      <w:suppressAutoHyphens/>
      <w:spacing w:line="240" w:lineRule="auto"/>
      <w:ind w:left="720" w:hanging="720"/>
    </w:pPr>
    <w:rPr>
      <w:spacing w:val="0"/>
      <w:w w:val="100"/>
      <w:kern w:val="0"/>
      <w:sz w:val="22"/>
      <w:lang w:eastAsia="ru-RU"/>
    </w:rPr>
  </w:style>
  <w:style w:type="paragraph" w:customStyle="1" w:styleId="7">
    <w:name w:val="оглавление 7"/>
    <w:basedOn w:val="Normal"/>
    <w:pPr>
      <w:suppressAutoHyphens/>
      <w:spacing w:line="240" w:lineRule="auto"/>
      <w:ind w:left="720" w:hanging="720"/>
    </w:pPr>
    <w:rPr>
      <w:spacing w:val="0"/>
      <w:w w:val="100"/>
      <w:kern w:val="0"/>
      <w:sz w:val="22"/>
      <w:lang w:eastAsia="ru-RU"/>
    </w:rPr>
  </w:style>
  <w:style w:type="paragraph" w:customStyle="1" w:styleId="8">
    <w:name w:val="оглавление 8"/>
    <w:basedOn w:val="Normal"/>
    <w:pPr>
      <w:tabs>
        <w:tab w:val="left" w:pos="9000"/>
        <w:tab w:val="right" w:pos="9360"/>
      </w:tabs>
      <w:suppressAutoHyphens/>
      <w:spacing w:line="240" w:lineRule="auto"/>
      <w:ind w:left="720" w:hanging="720"/>
    </w:pPr>
    <w:rPr>
      <w:spacing w:val="0"/>
      <w:w w:val="100"/>
      <w:kern w:val="0"/>
      <w:sz w:val="22"/>
      <w:lang w:eastAsia="ru-RU"/>
    </w:rPr>
  </w:style>
  <w:style w:type="paragraph" w:customStyle="1" w:styleId="9">
    <w:name w:val="оглавление 9"/>
    <w:basedOn w:val="Normal"/>
    <w:pPr>
      <w:tabs>
        <w:tab w:val="left" w:leader="dot" w:pos="9000"/>
        <w:tab w:val="right" w:pos="9360"/>
      </w:tabs>
      <w:suppressAutoHyphens/>
      <w:spacing w:line="240" w:lineRule="auto"/>
      <w:ind w:left="720" w:hanging="720"/>
    </w:pPr>
    <w:rPr>
      <w:spacing w:val="0"/>
      <w:w w:val="100"/>
      <w:kern w:val="0"/>
      <w:sz w:val="22"/>
      <w:lang w:eastAsia="ru-RU"/>
    </w:rPr>
  </w:style>
  <w:style w:type="paragraph" w:customStyle="1" w:styleId="10">
    <w:name w:val="указатель 1"/>
    <w:basedOn w:val="Normal"/>
    <w:pPr>
      <w:tabs>
        <w:tab w:val="left" w:leader="dot" w:pos="9000"/>
        <w:tab w:val="right" w:pos="9360"/>
      </w:tabs>
      <w:suppressAutoHyphens/>
      <w:spacing w:line="240" w:lineRule="auto"/>
      <w:ind w:left="1440" w:right="720" w:hanging="1440"/>
    </w:pPr>
    <w:rPr>
      <w:spacing w:val="0"/>
      <w:w w:val="100"/>
      <w:kern w:val="0"/>
      <w:sz w:val="22"/>
      <w:lang w:eastAsia="ru-RU"/>
    </w:rPr>
  </w:style>
  <w:style w:type="paragraph" w:customStyle="1" w:styleId="a">
    <w:name w:val="заг. указ. литературы"/>
    <w:basedOn w:val="Normal"/>
    <w:pPr>
      <w:tabs>
        <w:tab w:val="left" w:pos="9000"/>
        <w:tab w:val="right" w:pos="9360"/>
      </w:tabs>
      <w:suppressAutoHyphens/>
      <w:spacing w:line="240" w:lineRule="auto"/>
    </w:pPr>
    <w:rPr>
      <w:spacing w:val="0"/>
      <w:w w:val="100"/>
      <w:kern w:val="0"/>
      <w:sz w:val="22"/>
      <w:lang w:eastAsia="ru-RU"/>
    </w:rPr>
  </w:style>
  <w:style w:type="paragraph" w:customStyle="1" w:styleId="a0">
    <w:name w:val="название"/>
    <w:basedOn w:val="Normal"/>
    <w:pPr>
      <w:spacing w:line="240" w:lineRule="auto"/>
    </w:pPr>
    <w:rPr>
      <w:spacing w:val="0"/>
      <w:w w:val="100"/>
      <w:kern w:val="0"/>
      <w:sz w:val="22"/>
      <w:lang w:val="ru-RU" w:eastAsia="ru-RU"/>
    </w:rPr>
  </w:style>
  <w:style w:type="character" w:customStyle="1" w:styleId="EquationCaption">
    <w:name w:val="_Equation Caption"/>
  </w:style>
  <w:style w:type="character" w:styleId="Hyperlink">
    <w:name w:val="Hyperlink"/>
    <w:semiHidden/>
    <w:rPr>
      <w:color w:val="0000FF"/>
      <w:u w:val="none"/>
    </w:rPr>
  </w:style>
  <w:style w:type="character" w:styleId="FollowedHyperlink">
    <w:name w:val="FollowedHyperlink"/>
    <w:semiHidden/>
    <w:rPr>
      <w:color w:val="800080"/>
      <w:u w:val="none"/>
    </w:rPr>
  </w:style>
  <w:style w:type="character" w:styleId="PageNumber">
    <w:name w:val="page number"/>
    <w:basedOn w:val="DefaultParagraphFont"/>
    <w:semiHidden/>
  </w:style>
  <w:style w:type="paragraph" w:customStyle="1" w:styleId="a1">
    <w:name w:val="Текст выноски"/>
    <w:basedOn w:val="Normal"/>
    <w:semiHidden/>
    <w:pPr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image" Target="media/image2.wmf"/><Relationship Id="rId26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header" Target="header9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6.xml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8.xm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oter" Target="footer7.xml"/><Relationship Id="rId28" Type="http://schemas.openxmlformats.org/officeDocument/2006/relationships/header" Target="header10.xml"/><Relationship Id="rId10" Type="http://schemas.openxmlformats.org/officeDocument/2006/relationships/footer" Target="footer2.xml"/><Relationship Id="rId19" Type="http://schemas.openxmlformats.org/officeDocument/2006/relationships/oleObject" Target="embeddings/oleObject1.bin"/><Relationship Id="rId31" Type="http://schemas.openxmlformats.org/officeDocument/2006/relationships/footer" Target="footer1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oter" Target="footer6.xml"/><Relationship Id="rId27" Type="http://schemas.openxmlformats.org/officeDocument/2006/relationships/footer" Target="footer9.xml"/><Relationship Id="rId30" Type="http://schemas.openxmlformats.org/officeDocument/2006/relationships/footer" Target="footer10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77</Pages>
  <Words>27439</Words>
  <Characters>156405</Characters>
  <Application>Microsoft Office Word</Application>
  <DocSecurity>4</DocSecurity>
  <Lines>1303</Lines>
  <Paragraphs>312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192076</CharactersWithSpaces>
  <SharedDoc>false</SharedDoc>
  <HLinks>
    <vt:vector size="6" baseType="variant">
      <vt:variant>
        <vt:i4>8257630</vt:i4>
      </vt:variant>
      <vt:variant>
        <vt:i4>381206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Olga.Gusak</dc:creator>
  <cp:keywords/>
  <dc:description/>
  <cp:lastModifiedBy>Olga.Gusak</cp:lastModifiedBy>
  <cp:revision>7</cp:revision>
  <cp:lastPrinted>2005-03-03T10:27:00Z</cp:lastPrinted>
  <dcterms:created xsi:type="dcterms:W3CDTF">2005-03-03T10:36:00Z</dcterms:created>
  <dcterms:modified xsi:type="dcterms:W3CDTF">2005-03-03T10:56:00Z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0461437</vt:lpwstr>
  </property>
  <property fmtid="{D5CDD505-2E9C-101B-9397-08002B2CF9AE}" pid="3" name="Symbol1">
    <vt:lpwstr>CEDAW/C/MDA/2-3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Griaznova</vt:lpwstr>
  </property>
</Properties>
</file>