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57AD2F3" w14:textId="77777777" w:rsidTr="0002432E">
        <w:trPr>
          <w:trHeight w:hRule="exact" w:val="851"/>
        </w:trPr>
        <w:tc>
          <w:tcPr>
            <w:tcW w:w="1276" w:type="dxa"/>
            <w:tcBorders>
              <w:bottom w:val="single" w:sz="4" w:space="0" w:color="auto"/>
            </w:tcBorders>
          </w:tcPr>
          <w:p w14:paraId="3CD2DB81" w14:textId="77777777" w:rsidR="0080236C" w:rsidRPr="00DB58B5" w:rsidRDefault="0080236C" w:rsidP="00B12665"/>
        </w:tc>
        <w:tc>
          <w:tcPr>
            <w:tcW w:w="2268" w:type="dxa"/>
            <w:tcBorders>
              <w:bottom w:val="single" w:sz="4" w:space="0" w:color="auto"/>
            </w:tcBorders>
            <w:vAlign w:val="bottom"/>
          </w:tcPr>
          <w:p w14:paraId="003BB2E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4B86B0" w14:textId="0F539DC0" w:rsidR="0080236C" w:rsidRPr="00DB58B5" w:rsidRDefault="00B12665" w:rsidP="00B12665">
            <w:pPr>
              <w:jc w:val="right"/>
            </w:pPr>
            <w:r w:rsidRPr="00B12665">
              <w:rPr>
                <w:sz w:val="40"/>
              </w:rPr>
              <w:t>E</w:t>
            </w:r>
            <w:r>
              <w:t>/C.12/KWT/FCO/3</w:t>
            </w:r>
          </w:p>
        </w:tc>
      </w:tr>
      <w:tr w:rsidR="0080236C" w:rsidRPr="00DB58B5" w14:paraId="353F92A9" w14:textId="77777777" w:rsidTr="0002432E">
        <w:trPr>
          <w:trHeight w:hRule="exact" w:val="2835"/>
        </w:trPr>
        <w:tc>
          <w:tcPr>
            <w:tcW w:w="1276" w:type="dxa"/>
            <w:tcBorders>
              <w:top w:val="single" w:sz="4" w:space="0" w:color="auto"/>
              <w:bottom w:val="single" w:sz="12" w:space="0" w:color="auto"/>
            </w:tcBorders>
          </w:tcPr>
          <w:p w14:paraId="73FB814B" w14:textId="77777777" w:rsidR="0080236C" w:rsidRPr="00DB58B5" w:rsidRDefault="0080236C" w:rsidP="0002432E">
            <w:pPr>
              <w:spacing w:before="120"/>
              <w:jc w:val="center"/>
            </w:pPr>
            <w:r>
              <w:rPr>
                <w:noProof/>
                <w:lang w:eastAsia="fr-CH"/>
              </w:rPr>
              <w:drawing>
                <wp:inline distT="0" distB="0" distL="0" distR="0" wp14:anchorId="4D1F586F" wp14:editId="46908A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9C00B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7CF538C" w14:textId="77777777" w:rsidR="0080236C" w:rsidRDefault="00B12665" w:rsidP="0002432E">
            <w:pPr>
              <w:spacing w:before="240"/>
            </w:pPr>
            <w:r>
              <w:t>Distr. générale</w:t>
            </w:r>
          </w:p>
          <w:p w14:paraId="08B9C20C" w14:textId="77777777" w:rsidR="00B12665" w:rsidRDefault="00B12665" w:rsidP="00B12665">
            <w:pPr>
              <w:spacing w:line="240" w:lineRule="exact"/>
            </w:pPr>
            <w:r>
              <w:t>26 septembre 2023</w:t>
            </w:r>
          </w:p>
          <w:p w14:paraId="7068E00F" w14:textId="77777777" w:rsidR="00B12665" w:rsidRDefault="00B12665" w:rsidP="00B12665">
            <w:pPr>
              <w:spacing w:line="240" w:lineRule="exact"/>
            </w:pPr>
            <w:r>
              <w:t>Français</w:t>
            </w:r>
          </w:p>
          <w:p w14:paraId="5591D1CE" w14:textId="77777777" w:rsidR="00B12665" w:rsidRDefault="00B12665" w:rsidP="00B12665">
            <w:pPr>
              <w:spacing w:line="240" w:lineRule="exact"/>
            </w:pPr>
            <w:r>
              <w:t>Original : arabe</w:t>
            </w:r>
          </w:p>
          <w:p w14:paraId="05D41BEA" w14:textId="7632BC48" w:rsidR="00B12665" w:rsidRPr="00DB58B5" w:rsidRDefault="00B12665" w:rsidP="00B12665">
            <w:pPr>
              <w:spacing w:line="240" w:lineRule="exact"/>
            </w:pPr>
            <w:r>
              <w:t>Anglais, arabe, espagnol et français seulement</w:t>
            </w:r>
          </w:p>
        </w:tc>
      </w:tr>
    </w:tbl>
    <w:p w14:paraId="10B51117" w14:textId="77777777" w:rsidR="004364E9" w:rsidRDefault="004364E9" w:rsidP="004364E9">
      <w:pPr>
        <w:spacing w:before="120"/>
        <w:rPr>
          <w:b/>
          <w:sz w:val="24"/>
          <w:lang w:val="fr-FR"/>
        </w:rPr>
      </w:pPr>
      <w:r>
        <w:rPr>
          <w:rFonts w:eastAsia="Times New Roman"/>
          <w:b/>
          <w:sz w:val="24"/>
          <w:lang w:val="fr-FR"/>
        </w:rPr>
        <w:t>Comité des droits économiques, sociaux et culturels</w:t>
      </w:r>
    </w:p>
    <w:p w14:paraId="0D5D4EA3" w14:textId="2BF543E4" w:rsidR="004364E9" w:rsidRDefault="004364E9" w:rsidP="00AD7C90">
      <w:pPr>
        <w:pStyle w:val="HMG"/>
        <w:rPr>
          <w:lang w:val="fr-FR"/>
        </w:rPr>
      </w:pPr>
      <w:r>
        <w:rPr>
          <w:lang w:val="fr-FR"/>
        </w:rPr>
        <w:tab/>
      </w:r>
      <w:r>
        <w:rPr>
          <w:lang w:val="fr-FR"/>
        </w:rPr>
        <w:tab/>
        <w:t xml:space="preserve">Renseignements reçus du Koweït au sujet </w:t>
      </w:r>
      <w:r w:rsidR="00AD7C90">
        <w:rPr>
          <w:lang w:val="fr-FR"/>
        </w:rPr>
        <w:br/>
      </w:r>
      <w:r>
        <w:rPr>
          <w:lang w:val="fr-FR"/>
        </w:rPr>
        <w:t>de la suite donnée aux observations finales concernant son troisième rapport périodique</w:t>
      </w:r>
      <w:r w:rsidRPr="00AD7C90">
        <w:rPr>
          <w:rStyle w:val="Appelnotedebasdep"/>
          <w:b w:val="0"/>
          <w:bCs/>
          <w:sz w:val="20"/>
          <w:vertAlign w:val="baseline"/>
          <w:lang w:val="fr-FR"/>
        </w:rPr>
        <w:footnoteReference w:customMarkFollows="1" w:id="2"/>
        <w:t>*</w:t>
      </w:r>
    </w:p>
    <w:p w14:paraId="4F9E8E4B" w14:textId="77777777" w:rsidR="004364E9" w:rsidRDefault="004364E9" w:rsidP="00AD7C90">
      <w:pPr>
        <w:pStyle w:val="SingleTxtG"/>
        <w:jc w:val="right"/>
      </w:pPr>
      <w:r>
        <w:t>[Date de réception : 4 septembre 2023]</w:t>
      </w:r>
    </w:p>
    <w:p w14:paraId="10C5AD3D" w14:textId="77777777" w:rsidR="004364E9" w:rsidRDefault="004364E9" w:rsidP="004364E9">
      <w:pPr>
        <w:spacing w:after="200" w:line="276" w:lineRule="auto"/>
        <w:rPr>
          <w:sz w:val="22"/>
          <w:rtl/>
          <w:lang w:val="fr-FR" w:bidi="fr-FR"/>
        </w:rPr>
      </w:pPr>
      <w:r>
        <w:rPr>
          <w:rFonts w:ascii="Simplified Arabic" w:eastAsia="Simplified Arabic" w:hAnsi="Simplified Arabic"/>
          <w:sz w:val="22"/>
          <w:lang w:val="fr-FR"/>
        </w:rPr>
        <w:br w:type="page"/>
      </w:r>
    </w:p>
    <w:p w14:paraId="0A93B669" w14:textId="6C04F868" w:rsidR="004364E9" w:rsidRPr="00AD7C90" w:rsidRDefault="004364E9" w:rsidP="00AD7C90">
      <w:pPr>
        <w:pStyle w:val="HChG"/>
        <w:rPr>
          <w:rtl/>
          <w:lang w:val="fr-FR" w:bidi="fr-FR"/>
        </w:rPr>
      </w:pPr>
      <w:r>
        <w:rPr>
          <w:rStyle w:val="normaltextrun"/>
          <w:rFonts w:ascii="Simplified Arabic" w:eastAsia="Simplified Arabic" w:hAnsi="Simplified Arabic"/>
          <w:lang w:val="fr-FR" w:bidi="ar-KW"/>
        </w:rPr>
        <w:lastRenderedPageBreak/>
        <w:tab/>
      </w:r>
      <w:r w:rsidRPr="00AD7C90">
        <w:rPr>
          <w:rStyle w:val="normaltextrun"/>
          <w:rFonts w:eastAsia="Simplified Arabic"/>
          <w:lang w:val="fr-FR" w:bidi="ar-KW"/>
        </w:rPr>
        <w:tab/>
        <w:t xml:space="preserve">Renseignements communiqués par l’État du Koweït </w:t>
      </w:r>
      <w:r w:rsidR="009D7A57">
        <w:rPr>
          <w:rStyle w:val="normaltextrun"/>
          <w:rFonts w:eastAsia="Simplified Arabic"/>
          <w:lang w:val="fr-FR" w:bidi="ar-KW"/>
        </w:rPr>
        <w:br/>
      </w:r>
      <w:r w:rsidRPr="00AD7C90">
        <w:rPr>
          <w:rStyle w:val="normaltextrun"/>
          <w:rFonts w:eastAsia="Simplified Arabic"/>
          <w:lang w:val="fr-FR" w:bidi="ar-KW"/>
        </w:rPr>
        <w:t xml:space="preserve">au sujet de la suite donnée aux paragraphes 17, 23 </w:t>
      </w:r>
      <w:r w:rsidR="009D7A57">
        <w:rPr>
          <w:rStyle w:val="normaltextrun"/>
          <w:rFonts w:eastAsia="Simplified Arabic"/>
          <w:lang w:val="fr-FR" w:bidi="ar-KW"/>
        </w:rPr>
        <w:br/>
      </w:r>
      <w:r w:rsidRPr="00AD7C90">
        <w:rPr>
          <w:rStyle w:val="normaltextrun"/>
          <w:rFonts w:eastAsia="Simplified Arabic"/>
          <w:lang w:val="fr-FR" w:bidi="ar-KW"/>
        </w:rPr>
        <w:t xml:space="preserve">et 35 des observations finales du Comité des droits économiques, sociaux et culturels concernant </w:t>
      </w:r>
      <w:r w:rsidR="009D7A57">
        <w:rPr>
          <w:rStyle w:val="normaltextrun"/>
          <w:rFonts w:eastAsia="Simplified Arabic"/>
          <w:lang w:val="fr-FR" w:bidi="ar-KW"/>
        </w:rPr>
        <w:br/>
      </w:r>
      <w:r w:rsidRPr="00AD7C90">
        <w:rPr>
          <w:rStyle w:val="normaltextrun"/>
          <w:rFonts w:eastAsia="Simplified Arabic"/>
          <w:lang w:val="fr-FR" w:bidi="ar-KW"/>
        </w:rPr>
        <w:t>son troisième rapport périodique</w:t>
      </w:r>
    </w:p>
    <w:p w14:paraId="5FC984ED" w14:textId="6D20E02C" w:rsidR="004364E9" w:rsidRPr="00AD7C90" w:rsidRDefault="004364E9" w:rsidP="00AD7C90">
      <w:pPr>
        <w:pStyle w:val="HChG"/>
        <w:rPr>
          <w:rStyle w:val="eop"/>
          <w:rtl/>
          <w:lang w:val="fr-FR" w:bidi="fr-FR"/>
        </w:rPr>
      </w:pPr>
      <w:r w:rsidRPr="00AD7C90">
        <w:rPr>
          <w:rStyle w:val="eop"/>
          <w:rFonts w:eastAsia="Simplified Arabic"/>
          <w:lang w:val="fr-FR" w:bidi="ar-KW"/>
        </w:rPr>
        <w:tab/>
        <w:t>I.</w:t>
      </w:r>
      <w:r w:rsidR="00AD7C90">
        <w:rPr>
          <w:rStyle w:val="eop"/>
          <w:rFonts w:eastAsia="Simplified Arabic"/>
          <w:lang w:val="fr-FR" w:bidi="ar-KW"/>
        </w:rPr>
        <w:tab/>
      </w:r>
      <w:r w:rsidRPr="00AD7C90">
        <w:rPr>
          <w:rStyle w:val="eop"/>
          <w:rFonts w:eastAsia="Simplified Arabic"/>
          <w:lang w:val="fr-FR" w:bidi="ar-KW"/>
        </w:rPr>
        <w:t>Introduction</w:t>
      </w:r>
    </w:p>
    <w:p w14:paraId="50FD6D6F" w14:textId="336428E2" w:rsidR="004364E9" w:rsidRPr="00AD7C90" w:rsidRDefault="004364E9" w:rsidP="00AD7C90">
      <w:pPr>
        <w:pStyle w:val="SingleTxtG"/>
        <w:rPr>
          <w:rStyle w:val="normaltextrun"/>
          <w:rtl/>
          <w:lang w:val="fr-FR" w:bidi="fr-FR"/>
        </w:rPr>
      </w:pPr>
      <w:r w:rsidRPr="00AD7C90">
        <w:rPr>
          <w:rStyle w:val="eop"/>
          <w:rFonts w:eastAsia="Simplified Arabic"/>
          <w:lang w:val="fr-FR" w:bidi="ar-KW"/>
        </w:rPr>
        <w:t>1.</w:t>
      </w:r>
      <w:r w:rsidRPr="00AD7C90">
        <w:rPr>
          <w:rStyle w:val="eop"/>
          <w:rFonts w:eastAsia="Simplified Arabic"/>
          <w:lang w:val="fr-FR" w:bidi="ar-KW"/>
        </w:rPr>
        <w:tab/>
      </w:r>
      <w:r w:rsidRPr="00AD7C90">
        <w:rPr>
          <w:rStyle w:val="normaltextrun"/>
          <w:rFonts w:eastAsia="Simplified Arabic"/>
          <w:lang w:val="fr-FR" w:bidi="ar-KW"/>
        </w:rPr>
        <w:t>Au paragraphe</w:t>
      </w:r>
      <w:r w:rsidR="009D7A57">
        <w:rPr>
          <w:rStyle w:val="normaltextrun"/>
          <w:rFonts w:eastAsia="Simplified Arabic"/>
          <w:lang w:val="fr-FR" w:bidi="ar-KW"/>
        </w:rPr>
        <w:t> </w:t>
      </w:r>
      <w:r w:rsidRPr="00AD7C90">
        <w:rPr>
          <w:rStyle w:val="normaltextrun"/>
          <w:rFonts w:eastAsia="Simplified Arabic"/>
          <w:lang w:val="fr-FR" w:bidi="ar-KW"/>
        </w:rPr>
        <w:t>46 de ses observations finales concernant le troisième rapport périodique du Koweït, le Comité des droits économiques, sociaux et culturels a prié l’État partie de lui fournir des renseignements sur la suite qu’il aurait donnée aux recommandations formulées aux paragraphes 17 (discrimination à l’égard des résidents en situation irrégulière), 23 (domestiques migrants) et 35 (droit à l’éducation). Les informations demandées sont présentées ci-dessous.</w:t>
      </w:r>
    </w:p>
    <w:p w14:paraId="255C2666" w14:textId="3E5047E6" w:rsidR="004364E9" w:rsidRPr="00AD7C90" w:rsidRDefault="004364E9" w:rsidP="00AD7C90">
      <w:pPr>
        <w:pStyle w:val="HChG"/>
        <w:rPr>
          <w:rStyle w:val="normaltextrun"/>
          <w:lang w:val="fr-FR" w:bidi="ar-KW"/>
        </w:rPr>
      </w:pPr>
      <w:r w:rsidRPr="00AD7C90">
        <w:rPr>
          <w:rStyle w:val="normaltextrun"/>
          <w:rFonts w:eastAsia="Simplified Arabic"/>
          <w:lang w:val="fr-FR" w:bidi="ar-KW"/>
        </w:rPr>
        <w:tab/>
        <w:t>II.</w:t>
      </w:r>
      <w:r w:rsidRPr="00AD7C90">
        <w:rPr>
          <w:rStyle w:val="normaltextrun"/>
          <w:rFonts w:eastAsia="Simplified Arabic"/>
          <w:lang w:val="fr-FR" w:bidi="ar-KW"/>
        </w:rPr>
        <w:tab/>
        <w:t>Informations de suivi</w:t>
      </w:r>
    </w:p>
    <w:p w14:paraId="5B39E02F" w14:textId="77777777" w:rsidR="004364E9" w:rsidRPr="00AD7C90" w:rsidRDefault="004364E9" w:rsidP="00AD7C90">
      <w:pPr>
        <w:pStyle w:val="H1G"/>
        <w:rPr>
          <w:rStyle w:val="normaltextrun"/>
          <w:b w:val="0"/>
          <w:bCs/>
          <w:rtl/>
          <w:lang w:val="fr-FR" w:bidi="fr-FR"/>
        </w:rPr>
      </w:pPr>
      <w:r w:rsidRPr="00AD7C90">
        <w:rPr>
          <w:rStyle w:val="normaltextrun"/>
          <w:rFonts w:eastAsia="Simplified Arabic"/>
          <w:lang w:val="fr-FR" w:bidi="ar-KW"/>
        </w:rPr>
        <w:tab/>
        <w:t>A.</w:t>
      </w:r>
      <w:r w:rsidRPr="00AD7C90">
        <w:rPr>
          <w:rStyle w:val="normaltextrun"/>
          <w:rFonts w:eastAsia="Simplified Arabic"/>
          <w:lang w:val="fr-FR" w:bidi="ar-KW"/>
        </w:rPr>
        <w:tab/>
        <w:t xml:space="preserve">Réponse au paragraphe </w:t>
      </w:r>
      <w:r w:rsidRPr="00AD7C90">
        <w:rPr>
          <w:lang w:val="fr-FR" w:bidi="ar-KW"/>
        </w:rPr>
        <w:t>17</w:t>
      </w:r>
      <w:r w:rsidRPr="00AD7C90">
        <w:rPr>
          <w:rStyle w:val="normaltextrun"/>
          <w:rFonts w:eastAsia="Simplified Arabic"/>
          <w:lang w:val="fr-FR" w:bidi="ar-KW"/>
        </w:rPr>
        <w:t xml:space="preserve"> des observations finales</w:t>
      </w:r>
    </w:p>
    <w:p w14:paraId="565A4FB4" w14:textId="639A3238" w:rsidR="004364E9" w:rsidRPr="00AD7C90" w:rsidRDefault="004364E9" w:rsidP="00AD7C90">
      <w:pPr>
        <w:pStyle w:val="SingleTxtG"/>
        <w:rPr>
          <w:rtl/>
          <w:lang w:val="fr-FR" w:bidi="fr-FR"/>
        </w:rPr>
      </w:pPr>
      <w:r w:rsidRPr="00AD7C90">
        <w:rPr>
          <w:lang w:val="fr-FR"/>
        </w:rPr>
        <w:t>2</w:t>
      </w:r>
      <w:r w:rsidRPr="00AD7C90">
        <w:rPr>
          <w:lang w:val="fr-FR" w:bidi="ar-KW"/>
        </w:rPr>
        <w:t>.</w:t>
      </w:r>
      <w:r w:rsidRPr="00AD7C90">
        <w:rPr>
          <w:lang w:val="fr-FR" w:bidi="ar-KW"/>
        </w:rPr>
        <w:tab/>
        <w:t>À sa réunion n</w:t>
      </w:r>
      <w:r w:rsidRPr="00AD7C90">
        <w:rPr>
          <w:vertAlign w:val="superscript"/>
          <w:lang w:val="fr-FR" w:bidi="ar-KW"/>
        </w:rPr>
        <w:t>o</w:t>
      </w:r>
      <w:r w:rsidR="009D7A57">
        <w:rPr>
          <w:lang w:val="fr-FR" w:bidi="ar-KW"/>
        </w:rPr>
        <w:t> </w:t>
      </w:r>
      <w:r w:rsidRPr="00AD7C90">
        <w:rPr>
          <w:lang w:val="fr-FR" w:bidi="ar-KW"/>
        </w:rPr>
        <w:t>54/2010 du 4 novembre 2010, le Conseil des ministres du Koweït a adopté la décision n</w:t>
      </w:r>
      <w:r w:rsidRPr="00AD7C90">
        <w:rPr>
          <w:vertAlign w:val="superscript"/>
          <w:lang w:val="fr-FR" w:bidi="ar-KW"/>
        </w:rPr>
        <w:t>o</w:t>
      </w:r>
      <w:r w:rsidR="009D7A57">
        <w:rPr>
          <w:lang w:val="fr-FR" w:bidi="ar-KW"/>
        </w:rPr>
        <w:t> </w:t>
      </w:r>
      <w:r w:rsidRPr="00AD7C90">
        <w:rPr>
          <w:lang w:val="fr-FR" w:bidi="ar-KW"/>
        </w:rPr>
        <w:t>1612 dans laquelle il a pris note du rapport présenté par le Conseil supérieur de la planification et du développement, relative à la régularisation de la situation des résidents en situation irrégulière, ainsi que des observations formulées par les ministres et les membres du Conseil et a décidé d’adopter le rapport et les principes, propositions et recommandations qui y figurent en les considérant comme une Feuille de route destinée à servir de guide aux travaux de l’Office central chargé de la régularisation de la situation des résidents en situation irrégulière.</w:t>
      </w:r>
    </w:p>
    <w:p w14:paraId="61B0840E" w14:textId="25B140BF" w:rsidR="004364E9" w:rsidRPr="00AD7C90" w:rsidRDefault="004364E9" w:rsidP="00AD7C90">
      <w:pPr>
        <w:pStyle w:val="SingleTxtG"/>
        <w:rPr>
          <w:rtl/>
          <w:lang w:val="fr-FR" w:bidi="fr-FR"/>
        </w:rPr>
      </w:pPr>
      <w:r w:rsidRPr="00AD7C90">
        <w:rPr>
          <w:lang w:val="fr-FR"/>
        </w:rPr>
        <w:t>3</w:t>
      </w:r>
      <w:r w:rsidRPr="00AD7C90">
        <w:rPr>
          <w:lang w:val="fr-FR" w:bidi="ar-KW"/>
        </w:rPr>
        <w:t>.</w:t>
      </w:r>
      <w:r w:rsidRPr="00AD7C90">
        <w:rPr>
          <w:lang w:val="fr-FR" w:bidi="ar-KW"/>
        </w:rPr>
        <w:tab/>
        <w:t>Lors de la réunion n</w:t>
      </w:r>
      <w:r w:rsidRPr="00AD7C90">
        <w:rPr>
          <w:vertAlign w:val="superscript"/>
          <w:lang w:val="fr-FR" w:bidi="ar-KW"/>
        </w:rPr>
        <w:t>o</w:t>
      </w:r>
      <w:r w:rsidR="009D7A57">
        <w:rPr>
          <w:lang w:val="fr-FR" w:bidi="ar-KW"/>
        </w:rPr>
        <w:t> </w:t>
      </w:r>
      <w:r w:rsidRPr="00AD7C90">
        <w:rPr>
          <w:lang w:val="fr-FR" w:bidi="ar-KW"/>
        </w:rPr>
        <w:t>15/2011 du 6</w:t>
      </w:r>
      <w:r w:rsidR="009D7A57">
        <w:rPr>
          <w:lang w:val="fr-FR" w:bidi="ar-KW"/>
        </w:rPr>
        <w:t> </w:t>
      </w:r>
      <w:r w:rsidRPr="00AD7C90">
        <w:rPr>
          <w:lang w:val="fr-FR" w:bidi="ar-KW"/>
        </w:rPr>
        <w:t>mars 2011, le Conseil des ministres a adopté le décret n</w:t>
      </w:r>
      <w:r w:rsidRPr="00AD7C90">
        <w:rPr>
          <w:vertAlign w:val="superscript"/>
          <w:lang w:val="fr-FR" w:bidi="ar-KW"/>
        </w:rPr>
        <w:t>o</w:t>
      </w:r>
      <w:r w:rsidR="009D7A57">
        <w:rPr>
          <w:lang w:val="fr-FR" w:bidi="ar-KW"/>
        </w:rPr>
        <w:t> </w:t>
      </w:r>
      <w:r w:rsidRPr="00AD7C90">
        <w:rPr>
          <w:lang w:val="fr-FR" w:bidi="ar-KW"/>
        </w:rPr>
        <w:t>409, par lequel le Gouvernement s’est engagé à poursuivre la fourniture de divers avantages, services, facilités et prestations humanitaires, sociales et civiles aux résidents en situation irrégulière, sur un pied d’égalité avec les citoyens, incluant notamment les traitements médicaux, l’accès à l’éducation et la délivrance d’actes de naissance et de décès, de documents testamentaires et successoraux, de certificats de mariage, d’attestations de divorce, de permis de conduire et de travail et de cartes de rationnement, ainsi que la prise en charge des personnes handicapées.</w:t>
      </w:r>
    </w:p>
    <w:p w14:paraId="4BC6FADB" w14:textId="53A7AD57" w:rsidR="004364E9" w:rsidRPr="00AD7C90" w:rsidRDefault="004364E9" w:rsidP="00AD7C90">
      <w:pPr>
        <w:pStyle w:val="SingleTxtG"/>
        <w:rPr>
          <w:rtl/>
          <w:lang w:val="fr-FR" w:bidi="fr-FR"/>
        </w:rPr>
      </w:pPr>
      <w:r w:rsidRPr="00AD7C90">
        <w:rPr>
          <w:lang w:val="fr-FR"/>
        </w:rPr>
        <w:t>4.</w:t>
      </w:r>
      <w:r w:rsidRPr="00AD7C90">
        <w:rPr>
          <w:lang w:val="fr-FR" w:bidi="ar-KW"/>
        </w:rPr>
        <w:tab/>
      </w:r>
      <w:r w:rsidRPr="00AD7C90">
        <w:rPr>
          <w:lang w:val="fr-FR"/>
        </w:rPr>
        <w:t>Pour des raisons humanitaires, le Koweït dispense d’autres prestations que celles énumérées au décret n</w:t>
      </w:r>
      <w:r w:rsidRPr="00AD7C90">
        <w:rPr>
          <w:vertAlign w:val="superscript"/>
          <w:lang w:val="fr-FR"/>
        </w:rPr>
        <w:t>o</w:t>
      </w:r>
      <w:r w:rsidR="009D7A57">
        <w:rPr>
          <w:lang w:val="fr-FR"/>
        </w:rPr>
        <w:t> </w:t>
      </w:r>
      <w:r w:rsidRPr="00AD7C90">
        <w:rPr>
          <w:lang w:val="fr-FR"/>
        </w:rPr>
        <w:t>409, notamment par l’intermédiaire d’organismes caritatifs publics et privés, outre une assistance matérielle et en nature</w:t>
      </w:r>
      <w:r w:rsidRPr="00AD7C90">
        <w:rPr>
          <w:lang w:val="fr-FR" w:bidi="ar-KW"/>
        </w:rPr>
        <w:t>.</w:t>
      </w:r>
    </w:p>
    <w:p w14:paraId="2B92815F" w14:textId="1BCBB38F" w:rsidR="004364E9" w:rsidRPr="00AD7C90" w:rsidRDefault="004364E9" w:rsidP="00AD7C90">
      <w:pPr>
        <w:pStyle w:val="SingleTxtG"/>
        <w:rPr>
          <w:rtl/>
          <w:lang w:val="fr-FR" w:bidi="fr-FR"/>
        </w:rPr>
      </w:pPr>
      <w:r w:rsidRPr="00AD7C90">
        <w:rPr>
          <w:lang w:val="fr-FR"/>
        </w:rPr>
        <w:t>5</w:t>
      </w:r>
      <w:r w:rsidRPr="00AD7C90">
        <w:rPr>
          <w:lang w:val="fr-FR" w:bidi="ar-KW"/>
        </w:rPr>
        <w:t>.</w:t>
      </w:r>
      <w:r w:rsidRPr="00AD7C90">
        <w:rPr>
          <w:lang w:val="fr-FR" w:bidi="ar-KW"/>
        </w:rPr>
        <w:tab/>
      </w:r>
      <w:r w:rsidRPr="00AD7C90">
        <w:rPr>
          <w:lang w:val="fr-FR"/>
        </w:rPr>
        <w:t>Ainsi, dans le cadre de ses efforts destinés à résoudre la question des résidents en situation irrégulière, le Gouvernement suit une Feuille de route clairement définie par le Conseil des ministres, fondée sur des normes et principes-c</w:t>
      </w:r>
      <w:r w:rsidR="00415301">
        <w:rPr>
          <w:lang w:val="fr-FR"/>
        </w:rPr>
        <w:t>l</w:t>
      </w:r>
      <w:r w:rsidRPr="00AD7C90">
        <w:rPr>
          <w:lang w:val="fr-FR"/>
        </w:rPr>
        <w:t>és, tels que la justice et l’égalité, tout en priorisant l’aspect humanitaire de la situation de ces personnes, qui bénéficient de tous les droits énoncés dans le Pacte international relatif aux droits économiques, sociaux et culturels</w:t>
      </w:r>
      <w:r w:rsidRPr="00AD7C90">
        <w:rPr>
          <w:lang w:val="fr-FR" w:bidi="ar-KW"/>
        </w:rPr>
        <w:t>.</w:t>
      </w:r>
    </w:p>
    <w:p w14:paraId="2E79DCE0" w14:textId="77777777" w:rsidR="004364E9" w:rsidRPr="00AD7C90" w:rsidRDefault="004364E9" w:rsidP="00AD7C90">
      <w:pPr>
        <w:pStyle w:val="SingleTxtG"/>
        <w:rPr>
          <w:spacing w:val="-2"/>
          <w:rtl/>
          <w:lang w:val="fr-FR" w:bidi="fr-FR"/>
        </w:rPr>
      </w:pPr>
      <w:r w:rsidRPr="00AD7C90">
        <w:rPr>
          <w:rStyle w:val="PagesNumbers"/>
          <w:rFonts w:eastAsia="Simplified Arabic"/>
          <w:spacing w:val="-2"/>
          <w:lang w:val="fr-FR"/>
        </w:rPr>
        <w:t>6</w:t>
      </w:r>
      <w:r w:rsidRPr="00AD7C90">
        <w:rPr>
          <w:spacing w:val="-2"/>
          <w:lang w:val="fr-FR" w:bidi="ar-KW"/>
        </w:rPr>
        <w:t>.</w:t>
      </w:r>
      <w:r w:rsidRPr="00AD7C90">
        <w:rPr>
          <w:spacing w:val="-2"/>
          <w:lang w:val="fr-FR" w:bidi="ar-KW"/>
        </w:rPr>
        <w:tab/>
        <w:t>Un projet de loi a été soumis à l’Assemblée nationale, dont l’objectif est le règlement de la question des résidents en situation irrégulière au Koweït.</w:t>
      </w:r>
    </w:p>
    <w:p w14:paraId="141B3C2B" w14:textId="77777777" w:rsidR="004364E9" w:rsidRPr="00AD7C90" w:rsidRDefault="004364E9" w:rsidP="008402D9">
      <w:pPr>
        <w:pStyle w:val="H1G"/>
        <w:rPr>
          <w:rStyle w:val="normaltextrun"/>
          <w:b w:val="0"/>
          <w:bCs/>
          <w:rtl/>
          <w:lang w:val="fr-FR" w:bidi="fr-FR"/>
        </w:rPr>
      </w:pPr>
      <w:r w:rsidRPr="00AD7C90">
        <w:rPr>
          <w:rStyle w:val="normaltextrun"/>
          <w:rFonts w:eastAsia="Simplified Arabic"/>
          <w:lang w:val="fr-FR" w:bidi="ar-KW"/>
        </w:rPr>
        <w:lastRenderedPageBreak/>
        <w:tab/>
        <w:t>B.</w:t>
      </w:r>
      <w:r w:rsidRPr="00AD7C90">
        <w:rPr>
          <w:rStyle w:val="normaltextrun"/>
          <w:rFonts w:eastAsia="Simplified Arabic"/>
          <w:lang w:val="fr-FR" w:bidi="ar-KW"/>
        </w:rPr>
        <w:tab/>
        <w:t>Réponse au</w:t>
      </w:r>
      <w:r w:rsidRPr="00AD7C90">
        <w:rPr>
          <w:rStyle w:val="normaltextrun"/>
          <w:rFonts w:eastAsia="Times New Roman"/>
          <w:lang w:val="fr-FR" w:bidi="ar-KW"/>
        </w:rPr>
        <w:t xml:space="preserve"> </w:t>
      </w:r>
      <w:r w:rsidRPr="00AD7C90">
        <w:rPr>
          <w:rStyle w:val="normaltextrun"/>
          <w:rFonts w:eastAsia="Simplified Arabic"/>
          <w:lang w:val="fr-FR" w:bidi="ar-KW"/>
        </w:rPr>
        <w:t xml:space="preserve">paragraphe </w:t>
      </w:r>
      <w:r w:rsidRPr="00AD7C90">
        <w:rPr>
          <w:lang w:val="fr-FR" w:bidi="ar-KW"/>
        </w:rPr>
        <w:t>23</w:t>
      </w:r>
      <w:r w:rsidRPr="00AD7C90">
        <w:rPr>
          <w:rStyle w:val="normaltextrun"/>
          <w:rFonts w:eastAsia="Simplified Arabic"/>
          <w:b w:val="0"/>
          <w:lang w:val="fr-FR" w:bidi="ar-KW"/>
        </w:rPr>
        <w:t xml:space="preserve"> </w:t>
      </w:r>
      <w:r w:rsidRPr="00AD7C90">
        <w:rPr>
          <w:rStyle w:val="normaltextrun"/>
          <w:rFonts w:eastAsia="Simplified Arabic"/>
          <w:lang w:val="fr-FR" w:bidi="ar-KW"/>
        </w:rPr>
        <w:t>a) des observations finales</w:t>
      </w:r>
    </w:p>
    <w:p w14:paraId="73DFF956" w14:textId="49A818F8" w:rsidR="004364E9" w:rsidRPr="00AD7C90" w:rsidRDefault="004364E9" w:rsidP="008402D9">
      <w:pPr>
        <w:pStyle w:val="SingleTxtG"/>
        <w:keepNext/>
        <w:keepLines/>
        <w:rPr>
          <w:rtl/>
          <w:lang w:val="fr-FR" w:bidi="fr-FR"/>
        </w:rPr>
      </w:pPr>
      <w:r w:rsidRPr="00AD7C90">
        <w:rPr>
          <w:lang w:val="fr-FR"/>
        </w:rPr>
        <w:t>7.</w:t>
      </w:r>
      <w:r w:rsidRPr="00AD7C90">
        <w:rPr>
          <w:lang w:val="fr-FR"/>
        </w:rPr>
        <w:tab/>
        <w:t>Conformément à la loi n</w:t>
      </w:r>
      <w:r w:rsidRPr="00AD7C90">
        <w:rPr>
          <w:vertAlign w:val="superscript"/>
          <w:lang w:val="fr-FR"/>
        </w:rPr>
        <w:t>o</w:t>
      </w:r>
      <w:r w:rsidR="00415301">
        <w:rPr>
          <w:lang w:val="fr-FR"/>
        </w:rPr>
        <w:t> </w:t>
      </w:r>
      <w:r w:rsidRPr="00AD7C90">
        <w:rPr>
          <w:lang w:val="fr-FR"/>
        </w:rPr>
        <w:t>68 de 2015 sur la main d’</w:t>
      </w:r>
      <w:r w:rsidR="00AD7C90" w:rsidRPr="00AD7C90">
        <w:rPr>
          <w:lang w:val="fr-FR"/>
        </w:rPr>
        <w:t>œuvre</w:t>
      </w:r>
      <w:r w:rsidRPr="00AD7C90">
        <w:rPr>
          <w:lang w:val="fr-FR"/>
        </w:rPr>
        <w:t xml:space="preserve"> domestique, l’Office public de la main-d’œuvre est chargé de concrétiser le droit international relatif aux droits de l’homme, de préserver la dignité de la personne humaine et de protéger les droits des employés de maison, ainsi que d’assurer la protection juridique des trois parties au contrat de travail domestique (employés de maison, employeurs et agences et sociétés de recrutement d’employés de maison)</w:t>
      </w:r>
      <w:r w:rsidRPr="00AD7C90">
        <w:rPr>
          <w:lang w:val="fr-FR" w:bidi="ar-KW"/>
        </w:rPr>
        <w:t>.</w:t>
      </w:r>
    </w:p>
    <w:p w14:paraId="726D4F86" w14:textId="3FC58E64" w:rsidR="004364E9" w:rsidRPr="00AD7C90" w:rsidRDefault="004364E9" w:rsidP="00AD7C90">
      <w:pPr>
        <w:pStyle w:val="SingleTxtG"/>
        <w:rPr>
          <w:rtl/>
          <w:lang w:val="fr-FR" w:bidi="fr-FR"/>
        </w:rPr>
      </w:pPr>
      <w:r w:rsidRPr="00AD7C90">
        <w:rPr>
          <w:lang w:val="fr-FR"/>
        </w:rPr>
        <w:t>8.</w:t>
      </w:r>
      <w:r w:rsidRPr="00AD7C90">
        <w:rPr>
          <w:lang w:val="fr-FR"/>
        </w:rPr>
        <w:tab/>
        <w:t xml:space="preserve">La Direction chargée du recrutement organisé de la </w:t>
      </w:r>
      <w:r w:rsidR="00AD7C90" w:rsidRPr="00AD7C90">
        <w:rPr>
          <w:lang w:val="fr-FR"/>
        </w:rPr>
        <w:t>main-d’œuvre</w:t>
      </w:r>
      <w:r w:rsidRPr="00AD7C90">
        <w:rPr>
          <w:lang w:val="fr-FR"/>
        </w:rPr>
        <w:t xml:space="preserve"> domestique de l’Office s’emploie à lever tous les obstacles susceptibles d’empêcher les employés de maison d’entrer en contact avec les autorités compétentes, d’avoir accès à des voies de recours ou de porter plainte, en personne ou en ligne à l’adresse mail des autorités compétentes ou des ambassades. La Direction traite toutes les plaintes aussi rapidement que possible : une fois qu’une plainte a été examinée par les enquêteurs, une décision doit être prise dans un délai de deux semaines, conformément aux dispositions de l’article</w:t>
      </w:r>
      <w:r w:rsidR="00415301">
        <w:rPr>
          <w:lang w:val="fr-FR"/>
        </w:rPr>
        <w:t> </w:t>
      </w:r>
      <w:r w:rsidRPr="00AD7C90">
        <w:rPr>
          <w:lang w:val="fr-FR"/>
        </w:rPr>
        <w:t>34 du règlement d’application de la loi n</w:t>
      </w:r>
      <w:r w:rsidRPr="00AD7C90">
        <w:rPr>
          <w:vertAlign w:val="superscript"/>
          <w:lang w:val="fr-FR"/>
        </w:rPr>
        <w:t>o</w:t>
      </w:r>
      <w:r w:rsidR="00AD7C90">
        <w:rPr>
          <w:lang w:val="fr-FR"/>
        </w:rPr>
        <w:t> </w:t>
      </w:r>
      <w:r w:rsidRPr="00AD7C90">
        <w:rPr>
          <w:lang w:val="fr-FR"/>
        </w:rPr>
        <w:t>68 de 2015.</w:t>
      </w:r>
    </w:p>
    <w:p w14:paraId="6690CE79" w14:textId="76422422" w:rsidR="004364E9" w:rsidRPr="00AD7C90" w:rsidRDefault="004364E9" w:rsidP="00AD7C90">
      <w:pPr>
        <w:pStyle w:val="SingleTxtG"/>
        <w:rPr>
          <w:rtl/>
          <w:lang w:val="fr-FR" w:bidi="fr-FR"/>
        </w:rPr>
      </w:pPr>
      <w:r w:rsidRPr="00AD7C90">
        <w:rPr>
          <w:lang w:val="fr-FR"/>
        </w:rPr>
        <w:t>9.</w:t>
      </w:r>
      <w:r w:rsidRPr="00AD7C90">
        <w:rPr>
          <w:lang w:val="fr-FR"/>
        </w:rPr>
        <w:tab/>
      </w:r>
      <w:r w:rsidRPr="00AD7C90">
        <w:rPr>
          <w:lang w:val="fr-FR" w:bidi="ar-KW"/>
        </w:rPr>
        <w:t>L’article</w:t>
      </w:r>
      <w:r w:rsidR="00415301">
        <w:rPr>
          <w:lang w:val="fr-FR" w:bidi="ar-KW"/>
        </w:rPr>
        <w:t> </w:t>
      </w:r>
      <w:r w:rsidRPr="00AD7C90">
        <w:rPr>
          <w:lang w:val="fr-FR" w:bidi="ar-KW"/>
        </w:rPr>
        <w:t>36 de la même loi dispose que dans le cadre du contentieux lié à l’emploi domestique, les plaignants employés de maison sont exemptés de frais de justice à tous les stades de la procédure.</w:t>
      </w:r>
    </w:p>
    <w:p w14:paraId="5C4DEF77" w14:textId="1082CB4F" w:rsidR="004364E9" w:rsidRPr="00AD7C90" w:rsidRDefault="004364E9" w:rsidP="00AD7C90">
      <w:pPr>
        <w:pStyle w:val="SingleTxtG"/>
        <w:rPr>
          <w:rtl/>
          <w:lang w:val="fr-FR" w:bidi="fr-FR"/>
        </w:rPr>
      </w:pPr>
      <w:r w:rsidRPr="00AD7C90">
        <w:rPr>
          <w:lang w:val="fr-FR"/>
        </w:rPr>
        <w:t>10.</w:t>
      </w:r>
      <w:r w:rsidRPr="00AD7C90">
        <w:rPr>
          <w:lang w:val="fr-FR"/>
        </w:rPr>
        <w:tab/>
      </w:r>
      <w:r w:rsidRPr="00AD7C90">
        <w:rPr>
          <w:lang w:val="fr-FR" w:bidi="ar-KW"/>
        </w:rPr>
        <w:t xml:space="preserve">La Direction chargée du recrutement organisé de la </w:t>
      </w:r>
      <w:r w:rsidR="00AD7C90" w:rsidRPr="00AD7C90">
        <w:rPr>
          <w:lang w:val="fr-FR" w:bidi="ar-KW"/>
        </w:rPr>
        <w:t>main-d’œuvre</w:t>
      </w:r>
      <w:r w:rsidRPr="00AD7C90">
        <w:rPr>
          <w:lang w:val="fr-FR" w:bidi="ar-KW"/>
        </w:rPr>
        <w:t xml:space="preserve"> domestique dispense des conseils juridiques à toutes les personnes qui les sollicite et collabore avec les organisations civiles nationales dans le but d’assurer une représentation juridique gratuite aux employés de maison qui le souhaitent.</w:t>
      </w:r>
    </w:p>
    <w:p w14:paraId="34E89D92" w14:textId="77777777" w:rsidR="004364E9" w:rsidRPr="00AD7C90" w:rsidRDefault="004364E9" w:rsidP="00AD7C90">
      <w:pPr>
        <w:pStyle w:val="SingleTxtG"/>
        <w:rPr>
          <w:spacing w:val="-2"/>
          <w:rtl/>
          <w:lang w:val="fr-FR" w:bidi="fr-FR"/>
        </w:rPr>
      </w:pPr>
      <w:r w:rsidRPr="00AD7C90">
        <w:rPr>
          <w:lang w:val="fr-FR"/>
        </w:rPr>
        <w:t>11.</w:t>
      </w:r>
      <w:r w:rsidRPr="00AD7C90">
        <w:rPr>
          <w:lang w:val="fr-FR"/>
        </w:rPr>
        <w:tab/>
        <w:t xml:space="preserve">La Direction passe par les médias </w:t>
      </w:r>
      <w:r w:rsidRPr="00AD7C90">
        <w:rPr>
          <w:spacing w:val="-2"/>
          <w:lang w:val="fr-FR"/>
        </w:rPr>
        <w:t xml:space="preserve">sociaux et le site Web officiel de l’Office public de la main-d’œuvre pour faire connaître les voies de recours ouvertes aux employés de maison. </w:t>
      </w:r>
    </w:p>
    <w:p w14:paraId="5AF1AEBF" w14:textId="277FBB19" w:rsidR="004364E9" w:rsidRPr="00AD7C90" w:rsidRDefault="004364E9" w:rsidP="00AD7C90">
      <w:pPr>
        <w:pStyle w:val="SingleTxtG"/>
        <w:rPr>
          <w:rtl/>
          <w:lang w:val="fr-FR" w:bidi="fr-FR"/>
        </w:rPr>
      </w:pPr>
      <w:r w:rsidRPr="00AD7C90">
        <w:rPr>
          <w:lang w:val="fr-FR"/>
        </w:rPr>
        <w:t>12</w:t>
      </w:r>
      <w:r w:rsidRPr="00AD7C90">
        <w:rPr>
          <w:bCs/>
          <w:lang w:val="fr-FR"/>
        </w:rPr>
        <w:t>.</w:t>
      </w:r>
      <w:r w:rsidRPr="00AD7C90">
        <w:rPr>
          <w:b/>
          <w:lang w:val="fr-FR"/>
        </w:rPr>
        <w:tab/>
      </w:r>
      <w:r w:rsidRPr="00AD7C90">
        <w:rPr>
          <w:lang w:val="fr-FR"/>
        </w:rPr>
        <w:t>L’Office diffuse des informations juridiques à l’attention du public dans le but de mieux faire connaître les droits et obligations des parties à un contrat de travail domestique, notamment via les médias sociaux. En collaboration avec l’Organisation internationale du Travail (OIT), l’Office a diffusé le 1</w:t>
      </w:r>
      <w:r w:rsidRPr="00AD7C90">
        <w:rPr>
          <w:vertAlign w:val="superscript"/>
          <w:lang w:val="fr-FR"/>
        </w:rPr>
        <w:t>er</w:t>
      </w:r>
      <w:r w:rsidR="00415301">
        <w:rPr>
          <w:lang w:val="fr-FR"/>
        </w:rPr>
        <w:t> </w:t>
      </w:r>
      <w:r w:rsidRPr="00AD7C90">
        <w:rPr>
          <w:lang w:val="fr-FR"/>
        </w:rPr>
        <w:t>mai 2024 un événement organisé dans un centre commercial dans le cadre de la célébration de la Journée internationale des travailleurs. Des vidéos de vulgarisation des droits et obligations des travailleurs et des employeurs ont ainsi été projetées et des brochures en plusieurs langues distribuées, le but étant d’atteindre le plus grand nombre possible de travailleurs</w:t>
      </w:r>
      <w:r w:rsidRPr="00AD7C90">
        <w:rPr>
          <w:lang w:val="fr-FR" w:bidi="ar-KW"/>
        </w:rPr>
        <w:t>.</w:t>
      </w:r>
    </w:p>
    <w:p w14:paraId="04C9C4E2" w14:textId="1E9E8A42" w:rsidR="004364E9" w:rsidRPr="00AD7C90" w:rsidRDefault="004364E9" w:rsidP="00AD7C90">
      <w:pPr>
        <w:pStyle w:val="SingleTxtG"/>
        <w:rPr>
          <w:rtl/>
          <w:lang w:val="fr-FR" w:bidi="fr-FR"/>
        </w:rPr>
      </w:pPr>
      <w:r w:rsidRPr="00AD7C90">
        <w:rPr>
          <w:lang w:val="fr-FR"/>
        </w:rPr>
        <w:t>13.</w:t>
      </w:r>
      <w:r w:rsidRPr="00AD7C90">
        <w:rPr>
          <w:lang w:val="fr-FR"/>
        </w:rPr>
        <w:tab/>
        <w:t xml:space="preserve">Le Département des relations publiques de l’Office public de la main-d’œuvre et la Direction chargée du recrutement organisé de la </w:t>
      </w:r>
      <w:r w:rsidR="00AD7C90" w:rsidRPr="00AD7C90">
        <w:rPr>
          <w:lang w:val="fr-FR"/>
        </w:rPr>
        <w:t>main-d’œuvre</w:t>
      </w:r>
      <w:r w:rsidRPr="00AD7C90">
        <w:rPr>
          <w:lang w:val="fr-FR"/>
        </w:rPr>
        <w:t xml:space="preserve"> domestique ont conçu et imprimé conjointement des brochures destinées à sensibiliser les employés de maison à leurs droits et obligations. Ces brochures, disponibles en anglais, arabe, philippin, français et ourdou, ont été éditées et distribuées aux ambassades représentant les pays d’origine des e</w:t>
      </w:r>
      <w:r w:rsidRPr="00AD7C90">
        <w:rPr>
          <w:lang w:val="fr-FR" w:bidi="ar-KW"/>
        </w:rPr>
        <w:t>mployés de maison.</w:t>
      </w:r>
    </w:p>
    <w:p w14:paraId="4B92D05E" w14:textId="77777777" w:rsidR="004364E9" w:rsidRPr="00AD7C90" w:rsidRDefault="004364E9" w:rsidP="00AD7C90">
      <w:pPr>
        <w:pStyle w:val="SingleTxtG"/>
        <w:rPr>
          <w:rtl/>
          <w:lang w:val="fr-FR" w:bidi="fr-FR"/>
        </w:rPr>
      </w:pPr>
      <w:r w:rsidRPr="00AD7C90">
        <w:rPr>
          <w:lang w:val="fr-FR"/>
        </w:rPr>
        <w:t>14.</w:t>
      </w:r>
      <w:r w:rsidRPr="00AD7C90">
        <w:rPr>
          <w:lang w:val="fr-FR"/>
        </w:rPr>
        <w:tab/>
        <w:t>L’Office public de la main-d’œuvre a mené, à intervalles réguliers, des campagnes de sensibilisation et d’information aux droits et obligations des employés de maison et des parties au contrat de travail domestique (employés, employeurs et responsables des bureaux de recrutement). Ces campagnes ont été diffusées en ligne, notamment sur les réseaux sociaux et sur le site officiel de l’Office. Ces efforts contribuent à mieux faire connaître la loi applicable aux employés de maison et à informer les parties au contrat de travail de leurs droits et obligations au regard de la loi, l’objectif étant d’établir une relation de confiance entre elles</w:t>
      </w:r>
      <w:r w:rsidRPr="00AD7C90">
        <w:rPr>
          <w:lang w:val="fr-FR" w:bidi="ar-KW"/>
        </w:rPr>
        <w:t>.</w:t>
      </w:r>
    </w:p>
    <w:p w14:paraId="5A507DD0" w14:textId="20E2AF75" w:rsidR="004364E9" w:rsidRPr="00AD7C90" w:rsidRDefault="004364E9" w:rsidP="00AD7C90">
      <w:pPr>
        <w:pStyle w:val="SingleTxtG"/>
        <w:rPr>
          <w:rtl/>
          <w:lang w:val="fr-FR" w:bidi="fr-FR"/>
        </w:rPr>
      </w:pPr>
      <w:r w:rsidRPr="00AD7C90">
        <w:rPr>
          <w:lang w:val="fr-FR"/>
        </w:rPr>
        <w:t>15.</w:t>
      </w:r>
      <w:r w:rsidRPr="00AD7C90">
        <w:rPr>
          <w:lang w:val="fr-FR"/>
        </w:rPr>
        <w:tab/>
        <w:t>Concernant le suivi de l’application de la loi n</w:t>
      </w:r>
      <w:r w:rsidRPr="00AD7C90">
        <w:rPr>
          <w:vertAlign w:val="superscript"/>
          <w:lang w:val="fr-FR"/>
        </w:rPr>
        <w:t>o</w:t>
      </w:r>
      <w:r w:rsidR="00AD7C90">
        <w:rPr>
          <w:lang w:val="fr-FR"/>
        </w:rPr>
        <w:t> </w:t>
      </w:r>
      <w:r w:rsidRPr="00AD7C90">
        <w:rPr>
          <w:lang w:val="fr-FR"/>
        </w:rPr>
        <w:t xml:space="preserve">68 de 2015 sur la </w:t>
      </w:r>
      <w:r w:rsidR="00AD7C90" w:rsidRPr="00AD7C90">
        <w:rPr>
          <w:lang w:val="fr-FR"/>
        </w:rPr>
        <w:t>main-d’œuvre</w:t>
      </w:r>
      <w:r w:rsidRPr="00AD7C90">
        <w:rPr>
          <w:lang w:val="fr-FR"/>
        </w:rPr>
        <w:t xml:space="preserve"> domestique, l’Office public de la main-d’œuvre, représenté par la Direction chargée du recrutement organisé de la </w:t>
      </w:r>
      <w:r w:rsidR="00AD7C90" w:rsidRPr="00AD7C90">
        <w:rPr>
          <w:lang w:val="fr-FR"/>
        </w:rPr>
        <w:t>main-d’œuvre</w:t>
      </w:r>
      <w:r w:rsidRPr="00AD7C90">
        <w:rPr>
          <w:lang w:val="fr-FR"/>
        </w:rPr>
        <w:t xml:space="preserve"> domestique, procède à des inspections périodiques des bureaux et des sociétés de recrutement dans le but de vérifier que ces établissements se conforment bien aux dispositions de la loi précitée. La Direction chargée du recrutement organisé de la </w:t>
      </w:r>
      <w:r w:rsidR="00AD7C90" w:rsidRPr="00AD7C90">
        <w:rPr>
          <w:lang w:val="fr-FR"/>
        </w:rPr>
        <w:t>main-d’œuvre</w:t>
      </w:r>
      <w:r w:rsidRPr="00AD7C90">
        <w:rPr>
          <w:lang w:val="fr-FR"/>
        </w:rPr>
        <w:t xml:space="preserve"> domestique assure également le suivi de toutes les plaintes déposées par des employés de maison et des employeurs auxquels la loi s’applique. Si les plaintes ne peuvent être réglées à l’amiable, la Direction les renvoie au tribunal compétent.</w:t>
      </w:r>
    </w:p>
    <w:p w14:paraId="5CF78255" w14:textId="5EA977C8" w:rsidR="004364E9" w:rsidRPr="00AD7C90" w:rsidRDefault="004364E9" w:rsidP="00AD7C90">
      <w:pPr>
        <w:pStyle w:val="SingleTxtG"/>
        <w:rPr>
          <w:rtl/>
          <w:lang w:val="fr-FR" w:bidi="fr-FR"/>
        </w:rPr>
      </w:pPr>
      <w:r w:rsidRPr="00AD7C90">
        <w:rPr>
          <w:lang w:val="fr-FR"/>
        </w:rPr>
        <w:lastRenderedPageBreak/>
        <w:t>16.</w:t>
      </w:r>
      <w:r w:rsidRPr="00AD7C90">
        <w:rPr>
          <w:lang w:val="fr-FR"/>
        </w:rPr>
        <w:tab/>
        <w:t>Dans le cadre de l’application des dispositions de la loi n</w:t>
      </w:r>
      <w:r w:rsidRPr="00AD7C90">
        <w:rPr>
          <w:vertAlign w:val="superscript"/>
          <w:lang w:val="fr-FR"/>
        </w:rPr>
        <w:t>o</w:t>
      </w:r>
      <w:r w:rsidR="00AD7C90">
        <w:rPr>
          <w:lang w:val="fr-FR"/>
        </w:rPr>
        <w:t> </w:t>
      </w:r>
      <w:r w:rsidRPr="00AD7C90">
        <w:rPr>
          <w:lang w:val="fr-FR"/>
        </w:rPr>
        <w:t xml:space="preserve">68 de 2015 sur la </w:t>
      </w:r>
      <w:r w:rsidR="00AD7C90" w:rsidRPr="00AD7C90">
        <w:rPr>
          <w:lang w:val="fr-FR"/>
        </w:rPr>
        <w:t>main</w:t>
      </w:r>
      <w:r w:rsidR="00AD7C90">
        <w:rPr>
          <w:lang w:val="fr-FR"/>
        </w:rPr>
        <w:noBreakHyphen/>
      </w:r>
      <w:r w:rsidR="00AD7C90" w:rsidRPr="00AD7C90">
        <w:rPr>
          <w:lang w:val="fr-FR"/>
        </w:rPr>
        <w:t>d’œuvre</w:t>
      </w:r>
      <w:r w:rsidRPr="00AD7C90">
        <w:rPr>
          <w:lang w:val="fr-FR"/>
        </w:rPr>
        <w:t xml:space="preserve"> domestique, le Gouvernement a publié des contrats-types de travail, bilatéraux et tripartites, destinés au recrutement des employés de maison, qui sont devenus obligatoires depuis l’adoption de l’arrêté ministériel n</w:t>
      </w:r>
      <w:r w:rsidRPr="00AD7C90">
        <w:rPr>
          <w:vertAlign w:val="superscript"/>
          <w:lang w:val="fr-FR"/>
        </w:rPr>
        <w:t>o</w:t>
      </w:r>
      <w:r w:rsidR="00AD7C90">
        <w:rPr>
          <w:lang w:val="fr-FR"/>
        </w:rPr>
        <w:t> </w:t>
      </w:r>
      <w:r w:rsidRPr="00AD7C90">
        <w:rPr>
          <w:lang w:val="fr-FR"/>
        </w:rPr>
        <w:t>2 du 20 février 2020</w:t>
      </w:r>
      <w:r w:rsidRPr="00AD7C90">
        <w:rPr>
          <w:lang w:val="fr-FR" w:bidi="ar-KW"/>
        </w:rPr>
        <w:t>.</w:t>
      </w:r>
    </w:p>
    <w:p w14:paraId="1E4FD4B1" w14:textId="40FCFD48" w:rsidR="004364E9" w:rsidRPr="00AD7C90" w:rsidRDefault="004364E9" w:rsidP="00AD7C90">
      <w:pPr>
        <w:pStyle w:val="SingleTxtG"/>
        <w:rPr>
          <w:rtl/>
          <w:lang w:val="fr-FR" w:bidi="fr-FR"/>
        </w:rPr>
      </w:pPr>
      <w:r w:rsidRPr="00AD7C90">
        <w:rPr>
          <w:lang w:val="fr-FR"/>
        </w:rPr>
        <w:t>17.</w:t>
      </w:r>
      <w:r w:rsidRPr="00AD7C90">
        <w:rPr>
          <w:lang w:val="fr-FR"/>
        </w:rPr>
        <w:tab/>
        <w:t>Le règlement d’application de la loi n</w:t>
      </w:r>
      <w:r w:rsidRPr="00AD7C90">
        <w:rPr>
          <w:vertAlign w:val="superscript"/>
          <w:lang w:val="fr-FR"/>
        </w:rPr>
        <w:t>o</w:t>
      </w:r>
      <w:r w:rsidR="00AD7C90">
        <w:rPr>
          <w:lang w:val="fr-FR"/>
        </w:rPr>
        <w:t> </w:t>
      </w:r>
      <w:r w:rsidRPr="00AD7C90">
        <w:rPr>
          <w:lang w:val="fr-FR"/>
        </w:rPr>
        <w:t xml:space="preserve">68 de 2015 sur la </w:t>
      </w:r>
      <w:r w:rsidR="00AD7C90" w:rsidRPr="00AD7C90">
        <w:rPr>
          <w:lang w:val="fr-FR"/>
        </w:rPr>
        <w:t>main-d’œuvre</w:t>
      </w:r>
      <w:r w:rsidRPr="00AD7C90">
        <w:rPr>
          <w:lang w:val="fr-FR"/>
        </w:rPr>
        <w:t xml:space="preserve"> domestique a été révisé dans le but de renforcer l’efficacité et la pertinence de ce texte. Le 21</w:t>
      </w:r>
      <w:r w:rsidR="00AD7C90">
        <w:rPr>
          <w:lang w:val="fr-FR"/>
        </w:rPr>
        <w:t> </w:t>
      </w:r>
      <w:r w:rsidRPr="00AD7C90">
        <w:rPr>
          <w:lang w:val="fr-FR"/>
        </w:rPr>
        <w:t>avril 2022, le Gouvernement a adopté le décret n</w:t>
      </w:r>
      <w:r w:rsidRPr="00AD7C90">
        <w:rPr>
          <w:vertAlign w:val="superscript"/>
          <w:lang w:val="fr-FR"/>
        </w:rPr>
        <w:t>o</w:t>
      </w:r>
      <w:r w:rsidR="00AD7C90">
        <w:rPr>
          <w:lang w:val="fr-FR"/>
        </w:rPr>
        <w:t> </w:t>
      </w:r>
      <w:r w:rsidRPr="00AD7C90">
        <w:rPr>
          <w:lang w:val="fr-FR"/>
        </w:rPr>
        <w:t>22 de 2022 portant règlement d’application de la loi, qui prévoit des dispositions protectrices supplémentaires des droits des employés de maison et des autres parties au contrat de travail domestique.</w:t>
      </w:r>
    </w:p>
    <w:p w14:paraId="779F4DA9" w14:textId="674CF378" w:rsidR="004364E9" w:rsidRPr="00AD7C90" w:rsidRDefault="004364E9" w:rsidP="00AD7C90">
      <w:pPr>
        <w:pStyle w:val="SingleTxtG"/>
        <w:rPr>
          <w:b/>
          <w:bCs/>
          <w:rtl/>
          <w:lang w:val="fr-FR" w:bidi="fr-FR"/>
        </w:rPr>
      </w:pPr>
      <w:r w:rsidRPr="00AD7C90">
        <w:rPr>
          <w:lang w:val="fr-FR"/>
        </w:rPr>
        <w:t>18.</w:t>
      </w:r>
      <w:r w:rsidRPr="00AD7C90">
        <w:rPr>
          <w:lang w:val="fr-FR"/>
        </w:rPr>
        <w:tab/>
        <w:t xml:space="preserve">Concernant les sanctions applicables aux employeurs, il convient de préciser que la loi sur la </w:t>
      </w:r>
      <w:r w:rsidR="00AD7C90" w:rsidRPr="00AD7C90">
        <w:rPr>
          <w:lang w:val="fr-FR"/>
        </w:rPr>
        <w:t>main-d’œuvre</w:t>
      </w:r>
      <w:r w:rsidRPr="00AD7C90">
        <w:rPr>
          <w:lang w:val="fr-FR"/>
        </w:rPr>
        <w:t xml:space="preserve"> domestique garantit la protection des droits des employés de maison, consacre leurs droits et obligations et réprime les employeurs en infraction. Néanmoins, la Direction de l’Office public de la main-d’œuvre suit régulièrement la situation et étudie la possibilité de modifier ou de réviser la loi dans le but de renforcer l’effet dissuasif des sanctions en cas de violation des droits des e</w:t>
      </w:r>
      <w:r w:rsidRPr="00AD7C90">
        <w:rPr>
          <w:lang w:val="fr-FR" w:bidi="ar-KW"/>
        </w:rPr>
        <w:t>mployés de maison par les employeurs.</w:t>
      </w:r>
    </w:p>
    <w:p w14:paraId="3573318C" w14:textId="049EBCF2" w:rsidR="004364E9" w:rsidRPr="00AD7C90" w:rsidRDefault="004364E9" w:rsidP="00AD7C90">
      <w:pPr>
        <w:pStyle w:val="SingleTxtG"/>
        <w:rPr>
          <w:spacing w:val="-2"/>
          <w:rtl/>
          <w:lang w:val="fr-FR" w:bidi="fr-FR"/>
        </w:rPr>
      </w:pPr>
      <w:r w:rsidRPr="00AD7C90">
        <w:rPr>
          <w:lang w:val="fr-FR"/>
        </w:rPr>
        <w:t>19.</w:t>
      </w:r>
      <w:r w:rsidRPr="00AD7C90">
        <w:rPr>
          <w:lang w:val="fr-FR"/>
        </w:rPr>
        <w:tab/>
        <w:t>Les articles</w:t>
      </w:r>
      <w:r w:rsidR="00AD7C90">
        <w:rPr>
          <w:lang w:val="fr-FR"/>
        </w:rPr>
        <w:t> </w:t>
      </w:r>
      <w:r w:rsidRPr="00AD7C90">
        <w:rPr>
          <w:lang w:val="fr-FR"/>
        </w:rPr>
        <w:t>27, 28 et 29 de la loi n</w:t>
      </w:r>
      <w:r w:rsidRPr="00AD7C90">
        <w:rPr>
          <w:vertAlign w:val="superscript"/>
          <w:lang w:val="fr-FR"/>
        </w:rPr>
        <w:t>o</w:t>
      </w:r>
      <w:r w:rsidR="00AD7C90">
        <w:rPr>
          <w:lang w:val="fr-FR"/>
        </w:rPr>
        <w:t> </w:t>
      </w:r>
      <w:r w:rsidRPr="00AD7C90">
        <w:rPr>
          <w:lang w:val="fr-FR"/>
        </w:rPr>
        <w:t xml:space="preserve">68 de 2015 sur la </w:t>
      </w:r>
      <w:r w:rsidR="00AD7C90" w:rsidRPr="00AD7C90">
        <w:rPr>
          <w:lang w:val="fr-FR"/>
        </w:rPr>
        <w:t>main-d’œuvre</w:t>
      </w:r>
      <w:r w:rsidRPr="00AD7C90">
        <w:rPr>
          <w:lang w:val="fr-FR"/>
        </w:rPr>
        <w:t xml:space="preserve"> domestique définissent les sanctions applicables aux employeurs qui portent atteinte aux droits des e</w:t>
      </w:r>
      <w:r w:rsidRPr="00AD7C90">
        <w:rPr>
          <w:spacing w:val="-2"/>
          <w:lang w:val="fr-FR" w:bidi="ar-KW"/>
        </w:rPr>
        <w:t>mployés de maison.</w:t>
      </w:r>
    </w:p>
    <w:p w14:paraId="0ECA1338" w14:textId="415A9581" w:rsidR="004364E9" w:rsidRPr="00AD7C90" w:rsidRDefault="004364E9" w:rsidP="00AD7C90">
      <w:pPr>
        <w:pStyle w:val="SingleTxtG"/>
        <w:rPr>
          <w:rtl/>
          <w:lang w:val="fr-FR" w:bidi="fr-FR"/>
        </w:rPr>
      </w:pPr>
      <w:r w:rsidRPr="00AD7C90">
        <w:rPr>
          <w:lang w:val="fr-FR"/>
        </w:rPr>
        <w:t>20</w:t>
      </w:r>
      <w:r w:rsidRPr="00AD7C90">
        <w:rPr>
          <w:lang w:val="fr-FR" w:bidi="ar-KW"/>
        </w:rPr>
        <w:t>.</w:t>
      </w:r>
      <w:r w:rsidRPr="00AD7C90">
        <w:rPr>
          <w:lang w:val="fr-FR" w:bidi="ar-KW"/>
        </w:rPr>
        <w:tab/>
      </w:r>
      <w:r w:rsidRPr="00AD7C90">
        <w:rPr>
          <w:lang w:val="fr-FR"/>
        </w:rPr>
        <w:t>L’article</w:t>
      </w:r>
      <w:r w:rsidR="00AD7C90">
        <w:rPr>
          <w:lang w:val="fr-FR"/>
        </w:rPr>
        <w:t> </w:t>
      </w:r>
      <w:r w:rsidRPr="00AD7C90">
        <w:rPr>
          <w:lang w:val="fr-FR"/>
        </w:rPr>
        <w:t>30 de la loi dispose ce qui suit :</w:t>
      </w:r>
      <w:r w:rsidR="00AD7C90">
        <w:rPr>
          <w:lang w:val="fr-FR"/>
        </w:rPr>
        <w:t xml:space="preserve"> </w:t>
      </w:r>
      <w:r w:rsidRPr="00AD7C90">
        <w:rPr>
          <w:lang w:val="fr-FR"/>
        </w:rPr>
        <w:t xml:space="preserve">« Si une plainte est déposée contre un employeur devant la Direction chargée du recrutement organisé de la </w:t>
      </w:r>
      <w:r w:rsidR="00AD7C90" w:rsidRPr="00AD7C90">
        <w:rPr>
          <w:lang w:val="fr-FR"/>
        </w:rPr>
        <w:t>main-d’œuvre</w:t>
      </w:r>
      <w:r w:rsidRPr="00AD7C90">
        <w:rPr>
          <w:lang w:val="fr-FR"/>
        </w:rPr>
        <w:t xml:space="preserve"> domestique, la délivrance à l’employeur de visas d’entrée d’employés de maison est suspendue pendant la durée spécifiée dans le règlements d’application de la loi</w:t>
      </w:r>
      <w:r w:rsidR="00AD7C90">
        <w:rPr>
          <w:lang w:val="fr-FR"/>
        </w:rPr>
        <w:t>.</w:t>
      </w:r>
      <w:r w:rsidRPr="00AD7C90">
        <w:rPr>
          <w:lang w:val="fr-FR"/>
        </w:rPr>
        <w:t> »</w:t>
      </w:r>
      <w:r w:rsidRPr="00AD7C90">
        <w:rPr>
          <w:lang w:val="fr-FR" w:bidi="ar-KW"/>
        </w:rPr>
        <w:t>.</w:t>
      </w:r>
    </w:p>
    <w:p w14:paraId="794FFD2B" w14:textId="6B1FE329" w:rsidR="004364E9" w:rsidRPr="00AD7C90" w:rsidRDefault="004364E9" w:rsidP="00AD7C90">
      <w:pPr>
        <w:pStyle w:val="SingleTxtG"/>
        <w:rPr>
          <w:rtl/>
          <w:lang w:val="fr-FR" w:bidi="fr-FR"/>
        </w:rPr>
      </w:pPr>
      <w:r w:rsidRPr="00AD7C90">
        <w:rPr>
          <w:lang w:val="fr-FR"/>
        </w:rPr>
        <w:t>21.</w:t>
      </w:r>
      <w:r w:rsidRPr="00AD7C90">
        <w:rPr>
          <w:lang w:val="fr-FR"/>
        </w:rPr>
        <w:tab/>
        <w:t>L’article</w:t>
      </w:r>
      <w:r w:rsidR="00AD7C90">
        <w:rPr>
          <w:lang w:val="fr-FR"/>
        </w:rPr>
        <w:t> </w:t>
      </w:r>
      <w:r w:rsidRPr="00AD7C90">
        <w:rPr>
          <w:lang w:val="fr-FR"/>
        </w:rPr>
        <w:t>32 du décret n</w:t>
      </w:r>
      <w:r w:rsidRPr="00AD7C90">
        <w:rPr>
          <w:vertAlign w:val="superscript"/>
          <w:lang w:val="fr-FR"/>
        </w:rPr>
        <w:t>o</w:t>
      </w:r>
      <w:r w:rsidR="00AD7C90">
        <w:rPr>
          <w:lang w:val="fr-FR"/>
        </w:rPr>
        <w:t> </w:t>
      </w:r>
      <w:r w:rsidRPr="00AD7C90">
        <w:rPr>
          <w:lang w:val="fr-FR"/>
        </w:rPr>
        <w:t>22 de 2022 portant règlement d’application de la loi n</w:t>
      </w:r>
      <w:r w:rsidRPr="00AD7C90">
        <w:rPr>
          <w:vertAlign w:val="superscript"/>
          <w:lang w:val="fr-FR"/>
        </w:rPr>
        <w:t>o</w:t>
      </w:r>
      <w:r w:rsidR="00AD7C90">
        <w:rPr>
          <w:lang w:val="fr-FR"/>
        </w:rPr>
        <w:t> </w:t>
      </w:r>
      <w:r w:rsidRPr="00AD7C90">
        <w:rPr>
          <w:lang w:val="fr-FR"/>
        </w:rPr>
        <w:t>68 de 2015 dispose ce qui suit : « Si une plainte est déposée contre un employeur devant le département compétent pour violation des obligations qui lui incombent en vertu de la loi ou si l’employeur refuse d’engager l’employé de maison proposé par l’agence de recrutement sans motif acceptable, ou s’il refuse d’assister</w:t>
      </w:r>
      <w:r w:rsidRPr="00AD7C90">
        <w:rPr>
          <w:rFonts w:eastAsia="Times New Roman"/>
          <w:lang w:val="fr-FR"/>
        </w:rPr>
        <w:t xml:space="preserve"> </w:t>
      </w:r>
      <w:r w:rsidRPr="00AD7C90">
        <w:rPr>
          <w:lang w:val="fr-FR"/>
        </w:rPr>
        <w:t>aux audiences d’arbitrage,</w:t>
      </w:r>
      <w:r w:rsidRPr="00AD7C90">
        <w:rPr>
          <w:rFonts w:eastAsia="Times New Roman"/>
          <w:lang w:val="fr-FR"/>
        </w:rPr>
        <w:t xml:space="preserve"> </w:t>
      </w:r>
      <w:r w:rsidRPr="00AD7C90">
        <w:rPr>
          <w:lang w:val="fr-FR"/>
        </w:rPr>
        <w:t>la Direction peut suspendre l’octroi à l’employeur de visas d’entrée d’employés de maison pendant une période de six mois, portée au double en cas de récidive</w:t>
      </w:r>
      <w:r w:rsidR="00AD7C90">
        <w:rPr>
          <w:lang w:val="fr-FR"/>
        </w:rPr>
        <w:t>.</w:t>
      </w:r>
      <w:r w:rsidRPr="00AD7C90">
        <w:rPr>
          <w:lang w:val="fr-FR"/>
        </w:rPr>
        <w:t xml:space="preserve"> ». </w:t>
      </w:r>
    </w:p>
    <w:p w14:paraId="0CB052CF" w14:textId="13BE15D8" w:rsidR="004364E9" w:rsidRPr="00AD7C90" w:rsidRDefault="004364E9" w:rsidP="00AD7C90">
      <w:pPr>
        <w:pStyle w:val="SingleTxtG"/>
        <w:rPr>
          <w:rtl/>
          <w:lang w:val="fr-FR" w:bidi="fr-FR"/>
        </w:rPr>
      </w:pPr>
      <w:r w:rsidRPr="00AD7C90">
        <w:rPr>
          <w:lang w:val="fr-FR"/>
        </w:rPr>
        <w:t>22.</w:t>
      </w:r>
      <w:r w:rsidRPr="00AD7C90">
        <w:rPr>
          <w:lang w:val="fr-FR"/>
        </w:rPr>
        <w:tab/>
        <w:t xml:space="preserve">Dans le but de surmonter les barrières linguistiques et d’aider les plaignants à expliquer leur cas, la Direction chargée du recrutement organisé de la </w:t>
      </w:r>
      <w:r w:rsidR="00AD7C90" w:rsidRPr="00AD7C90">
        <w:rPr>
          <w:lang w:val="fr-FR"/>
        </w:rPr>
        <w:t>main-d’œuvre</w:t>
      </w:r>
      <w:r w:rsidRPr="00AD7C90">
        <w:rPr>
          <w:lang w:val="fr-FR"/>
        </w:rPr>
        <w:t xml:space="preserve"> domestique veille à ce qu’un interprète ou un représentant de l’ambassade du pays d’origine du travailleur soit présent lors de toutes les audiences consacrées à l’examen des plaintes. Les enquêteurs judiciaires chargés de l’examen des plaintes de la Direction prennent rapidement les mesures nécessaires à un traitement à l’amiable ou, à défaut, à un renvoi devant les juridictions compétentes</w:t>
      </w:r>
      <w:r w:rsidRPr="00AD7C90">
        <w:rPr>
          <w:lang w:val="fr-FR" w:bidi="ar-KW"/>
        </w:rPr>
        <w:t>.</w:t>
      </w:r>
    </w:p>
    <w:p w14:paraId="63659029" w14:textId="77777777" w:rsidR="004364E9" w:rsidRPr="00AD7C90" w:rsidRDefault="004364E9" w:rsidP="00415301">
      <w:pPr>
        <w:pStyle w:val="H1G"/>
        <w:rPr>
          <w:rtl/>
          <w:lang w:val="fr-FR" w:bidi="fr-FR"/>
        </w:rPr>
      </w:pPr>
      <w:r w:rsidRPr="00AD7C90">
        <w:rPr>
          <w:rStyle w:val="normaltextrun"/>
          <w:rFonts w:eastAsia="Simplified Arabic"/>
          <w:lang w:val="fr-FR" w:bidi="ar-KW"/>
        </w:rPr>
        <w:tab/>
        <w:t>C.</w:t>
      </w:r>
      <w:r w:rsidRPr="00AD7C90">
        <w:rPr>
          <w:rStyle w:val="normaltextrun"/>
          <w:rFonts w:eastAsia="Simplified Arabic"/>
          <w:lang w:val="fr-FR" w:bidi="ar-KW"/>
        </w:rPr>
        <w:tab/>
      </w:r>
      <w:r w:rsidRPr="00415301">
        <w:t>Réponse</w:t>
      </w:r>
      <w:r w:rsidRPr="00AD7C90">
        <w:rPr>
          <w:rStyle w:val="normaltextrun"/>
          <w:rFonts w:eastAsia="Simplified Arabic"/>
          <w:lang w:val="fr-FR" w:bidi="ar-KW"/>
        </w:rPr>
        <w:t xml:space="preserve"> au paragraphe </w:t>
      </w:r>
      <w:r w:rsidRPr="00AD7C90">
        <w:rPr>
          <w:lang w:val="fr-FR" w:bidi="ar-KW"/>
        </w:rPr>
        <w:t>23</w:t>
      </w:r>
      <w:r w:rsidRPr="00AD7C90">
        <w:rPr>
          <w:rStyle w:val="normaltextrun"/>
          <w:rFonts w:eastAsia="Simplified Arabic"/>
          <w:b w:val="0"/>
          <w:lang w:val="fr-FR" w:bidi="ar-KW"/>
        </w:rPr>
        <w:t xml:space="preserve"> </w:t>
      </w:r>
      <w:r w:rsidRPr="00AD7C90">
        <w:rPr>
          <w:rStyle w:val="normaltextrun"/>
          <w:rFonts w:eastAsia="Simplified Arabic"/>
          <w:lang w:val="fr-FR" w:bidi="ar-KW"/>
        </w:rPr>
        <w:t>b) des observations finales</w:t>
      </w:r>
    </w:p>
    <w:p w14:paraId="4A58613E" w14:textId="79A125EA" w:rsidR="004364E9" w:rsidRPr="00AD7C90" w:rsidRDefault="004364E9" w:rsidP="00AD7C90">
      <w:pPr>
        <w:pStyle w:val="SingleTxtG"/>
        <w:keepNext/>
        <w:rPr>
          <w:rtl/>
          <w:lang w:val="fr-FR" w:bidi="fr-FR"/>
        </w:rPr>
      </w:pPr>
      <w:r w:rsidRPr="00AD7C90">
        <w:rPr>
          <w:lang w:val="fr-FR"/>
        </w:rPr>
        <w:t>23</w:t>
      </w:r>
      <w:r w:rsidRPr="00AD7C90">
        <w:rPr>
          <w:lang w:val="fr-FR" w:bidi="ar-KW"/>
        </w:rPr>
        <w:t>.</w:t>
      </w:r>
      <w:r w:rsidRPr="00AD7C90">
        <w:rPr>
          <w:lang w:val="fr-FR" w:bidi="ar-KW"/>
        </w:rPr>
        <w:tab/>
      </w:r>
      <w:r w:rsidRPr="00AD7C90">
        <w:rPr>
          <w:lang w:val="fr-FR"/>
        </w:rPr>
        <w:t>En ce qui concerne la sensibilisation du public en général, l’Office public de la main</w:t>
      </w:r>
      <w:r w:rsidR="00415301">
        <w:rPr>
          <w:lang w:val="fr-FR"/>
        </w:rPr>
        <w:noBreakHyphen/>
      </w:r>
      <w:r w:rsidRPr="00AD7C90">
        <w:rPr>
          <w:lang w:val="fr-FR"/>
        </w:rPr>
        <w:t>d’œuvre est chargé de la protection sociale, telle que prévue par les instruments internationaux, ainsi que de son extension à tous les travailleurs au Koweït, y compris aux employés de maison migrants. Le Département des relations publiques et des médias est chargé de diffuser des informations pertinentes à l’intention des travailleurs en général et, en particulier, de sensibiliser les employés de maison migrants à leurs droits et obligations d</w:t>
      </w:r>
      <w:r w:rsidRPr="00AD7C90">
        <w:rPr>
          <w:lang w:val="fr-FR" w:bidi="ar-KW"/>
        </w:rPr>
        <w:t>e la manière suivante :</w:t>
      </w:r>
    </w:p>
    <w:p w14:paraId="3B975407" w14:textId="3A717599" w:rsidR="004364E9" w:rsidRPr="00AD7C90" w:rsidRDefault="004364E9" w:rsidP="00AD7C90">
      <w:pPr>
        <w:pStyle w:val="Bullet1G"/>
        <w:rPr>
          <w:rtl/>
          <w:lang w:val="fr-FR" w:bidi="fr-FR"/>
        </w:rPr>
      </w:pPr>
      <w:r w:rsidRPr="00AD7C90">
        <w:rPr>
          <w:lang w:val="fr-FR"/>
        </w:rPr>
        <w:t xml:space="preserve">La distribution de brochures relatives aux droits et obligations des travailleurs et aux services offerts par le Centre d’hébergement des travailleurs migrants, qui est géré par l’Office public de la main-d’œuvre, sachant que le Département des relations publiques de l’Office a également produit une brochure sur la loi relative à la </w:t>
      </w:r>
      <w:r w:rsidR="00AD7C90" w:rsidRPr="00AD7C90">
        <w:rPr>
          <w:lang w:val="fr-FR"/>
        </w:rPr>
        <w:t>main</w:t>
      </w:r>
      <w:r w:rsidR="00AD7C90">
        <w:rPr>
          <w:lang w:val="fr-FR"/>
        </w:rPr>
        <w:noBreakHyphen/>
      </w:r>
      <w:r w:rsidR="00AD7C90" w:rsidRPr="00AD7C90">
        <w:rPr>
          <w:lang w:val="fr-FR"/>
        </w:rPr>
        <w:t>d’œuvre</w:t>
      </w:r>
      <w:r w:rsidRPr="00AD7C90">
        <w:rPr>
          <w:lang w:val="fr-FR"/>
        </w:rPr>
        <w:t xml:space="preserve"> domestique, disponible en arabe, </w:t>
      </w:r>
      <w:r w:rsidRPr="00AD7C90">
        <w:rPr>
          <w:rFonts w:eastAsia="Times New Roman"/>
          <w:lang w:val="fr-FR"/>
        </w:rPr>
        <w:t xml:space="preserve">anglais, bengali, tamoul, cinghalais, ourdou, hindi et tagalog ; </w:t>
      </w:r>
      <w:r w:rsidRPr="00AD7C90">
        <w:rPr>
          <w:lang w:val="fr-FR"/>
        </w:rPr>
        <w:t>de même, des brochures ont été distribuées aux ambassades et aux missions diplomatiques et lors d’événements organisés à l’intention des employés de maison migrants, l’ensemble de ces document étant disponible en format</w:t>
      </w:r>
      <w:r w:rsidRPr="00AD7C90">
        <w:rPr>
          <w:rFonts w:eastAsia="Times New Roman"/>
          <w:lang w:val="fr-FR"/>
        </w:rPr>
        <w:t xml:space="preserve"> PDF </w:t>
      </w:r>
      <w:r w:rsidRPr="00AD7C90">
        <w:rPr>
          <w:lang w:val="fr-FR"/>
        </w:rPr>
        <w:t>sur le site officiel de l’Office dans le but d’en garantir l’accessibilité ;</w:t>
      </w:r>
    </w:p>
    <w:p w14:paraId="377F557A" w14:textId="77777777" w:rsidR="004364E9" w:rsidRPr="00AD7C90" w:rsidRDefault="004364E9" w:rsidP="00AD7C90">
      <w:pPr>
        <w:pStyle w:val="Bullet1G"/>
        <w:rPr>
          <w:rtl/>
          <w:lang w:val="fr-FR" w:bidi="fr-FR"/>
        </w:rPr>
      </w:pPr>
      <w:r w:rsidRPr="00AD7C90">
        <w:rPr>
          <w:lang w:val="fr-FR"/>
        </w:rPr>
        <w:lastRenderedPageBreak/>
        <w:t>L’organisation de conférences de presse et d’interviews radiophoniques et télévisées des responsables de l’Office dans le cadre de la sensibilisation et de l’information du public en ce qui concerne les questions relatives aux employés de maison et à leurs problèmes et lors de la promulgation de nouveaux textes juridiques ;</w:t>
      </w:r>
    </w:p>
    <w:p w14:paraId="2AFF075B" w14:textId="4813F739" w:rsidR="004364E9" w:rsidRPr="00AD7C90" w:rsidRDefault="004364E9" w:rsidP="00AD7C90">
      <w:pPr>
        <w:pStyle w:val="Bullet1G"/>
        <w:rPr>
          <w:rtl/>
          <w:lang w:val="fr-FR" w:bidi="fr-FR"/>
        </w:rPr>
      </w:pPr>
      <w:r w:rsidRPr="00AD7C90">
        <w:rPr>
          <w:lang w:val="fr-FR"/>
        </w:rPr>
        <w:t>Le déploiement régulier, sur les réseaux sociaux, de campagnes d’information relatives aux droits et obligations des employés de maison, par l’intermédiaire de plus de 30</w:t>
      </w:r>
      <w:r w:rsidR="00AD7C90">
        <w:rPr>
          <w:lang w:val="fr-FR"/>
        </w:rPr>
        <w:t> </w:t>
      </w:r>
      <w:r w:rsidRPr="00AD7C90">
        <w:rPr>
          <w:lang w:val="fr-FR"/>
        </w:rPr>
        <w:t>annonces</w:t>
      </w:r>
      <w:r w:rsidRPr="00AD7C90">
        <w:rPr>
          <w:rFonts w:eastAsia="Times New Roman"/>
          <w:lang w:val="fr-FR"/>
        </w:rPr>
        <w:t xml:space="preserve"> en huit langues (</w:t>
      </w:r>
      <w:r w:rsidRPr="00AD7C90">
        <w:rPr>
          <w:lang w:val="fr-FR"/>
        </w:rPr>
        <w:t>anglais, bengali, tamoul, cinghalais, ourdou, hindi et tagalog</w:t>
      </w:r>
      <w:r w:rsidRPr="00AD7C90">
        <w:rPr>
          <w:lang w:val="fr-FR" w:bidi="ar-KW"/>
        </w:rPr>
        <w:t>), le but étant d’atteindre le plus grand nombre possible d’employés de maison ;</w:t>
      </w:r>
    </w:p>
    <w:p w14:paraId="14CA0654" w14:textId="77777777" w:rsidR="004364E9" w:rsidRPr="00AD7C90" w:rsidRDefault="004364E9" w:rsidP="00AD7C90">
      <w:pPr>
        <w:pStyle w:val="Bullet1G"/>
        <w:rPr>
          <w:rtl/>
          <w:lang w:val="fr-FR" w:bidi="fr-FR"/>
        </w:rPr>
      </w:pPr>
      <w:r w:rsidRPr="00AD7C90">
        <w:rPr>
          <w:lang w:val="fr-FR"/>
        </w:rPr>
        <w:t>L’information du public concernant le lancement du service de règlement des conflits du travail domestique, grâce auquel les employeurs et les employés de maison peuvent déposer des plaintes en ligne et les diffuser par tous les moyens disponibles, y compris sur les sites des réseaux sociaux et auprès des médias traditionnels</w:t>
      </w:r>
      <w:r w:rsidRPr="00AD7C90">
        <w:rPr>
          <w:lang w:val="fr-FR" w:bidi="ar-KW"/>
        </w:rPr>
        <w:t>.</w:t>
      </w:r>
    </w:p>
    <w:p w14:paraId="256176F2" w14:textId="77777777" w:rsidR="004364E9" w:rsidRPr="00AD7C90" w:rsidRDefault="004364E9" w:rsidP="00415301">
      <w:pPr>
        <w:pStyle w:val="H1G"/>
        <w:rPr>
          <w:rtl/>
          <w:lang w:val="fr-FR" w:bidi="fr-FR"/>
        </w:rPr>
      </w:pPr>
      <w:r w:rsidRPr="00AD7C90">
        <w:rPr>
          <w:rStyle w:val="normaltextrun"/>
          <w:rFonts w:eastAsia="Simplified Arabic"/>
          <w:lang w:val="fr-FR" w:bidi="ar-KW"/>
        </w:rPr>
        <w:tab/>
        <w:t>D.</w:t>
      </w:r>
      <w:r w:rsidRPr="00AD7C90">
        <w:rPr>
          <w:rStyle w:val="normaltextrun"/>
          <w:rFonts w:eastAsia="Simplified Arabic"/>
          <w:lang w:val="fr-FR" w:bidi="ar-KW"/>
        </w:rPr>
        <w:tab/>
      </w:r>
      <w:r w:rsidRPr="00415301">
        <w:rPr>
          <w:rStyle w:val="normaltextrun"/>
        </w:rPr>
        <w:t>Réponse</w:t>
      </w:r>
      <w:r w:rsidRPr="00AD7C90">
        <w:rPr>
          <w:rStyle w:val="normaltextrun"/>
          <w:rFonts w:eastAsia="Simplified Arabic"/>
          <w:lang w:val="fr-FR" w:bidi="ar-KW"/>
        </w:rPr>
        <w:t xml:space="preserve"> au paragraphe </w:t>
      </w:r>
      <w:r w:rsidRPr="00AD7C90">
        <w:rPr>
          <w:lang w:val="fr-FR" w:bidi="ar-KW"/>
        </w:rPr>
        <w:t>23</w:t>
      </w:r>
      <w:r w:rsidRPr="00AD7C90">
        <w:rPr>
          <w:rStyle w:val="normaltextrun"/>
          <w:rFonts w:eastAsia="Simplified Arabic"/>
          <w:b w:val="0"/>
          <w:lang w:val="fr-FR" w:bidi="ar-KW"/>
        </w:rPr>
        <w:t xml:space="preserve"> </w:t>
      </w:r>
      <w:r w:rsidRPr="00AD7C90">
        <w:rPr>
          <w:rStyle w:val="normaltextrun"/>
          <w:rFonts w:eastAsia="Simplified Arabic"/>
          <w:lang w:val="fr-FR" w:bidi="ar-KW"/>
        </w:rPr>
        <w:t>c) des observations finales</w:t>
      </w:r>
    </w:p>
    <w:p w14:paraId="271CDEC2" w14:textId="4AD4D542" w:rsidR="004364E9" w:rsidRPr="00AD7C90" w:rsidRDefault="004364E9" w:rsidP="00AD7C90">
      <w:pPr>
        <w:pStyle w:val="SingleTxtG"/>
        <w:rPr>
          <w:rtl/>
          <w:lang w:val="fr-FR" w:bidi="fr-FR"/>
        </w:rPr>
      </w:pPr>
      <w:r w:rsidRPr="00AD7C90">
        <w:rPr>
          <w:rFonts w:eastAsia="Times New Roman"/>
          <w:lang w:val="fr-FR"/>
        </w:rPr>
        <w:t>24</w:t>
      </w:r>
      <w:r w:rsidRPr="00AD7C90">
        <w:rPr>
          <w:lang w:val="fr-FR"/>
        </w:rPr>
        <w:t>.</w:t>
      </w:r>
      <w:r w:rsidRPr="00AD7C90">
        <w:rPr>
          <w:lang w:val="fr-FR"/>
        </w:rPr>
        <w:tab/>
        <w:t xml:space="preserve">En tant qu’entité chargée de protéger les travailleurs migrants et leurs droits, la Direction chargée du recrutement organisé de la </w:t>
      </w:r>
      <w:r w:rsidR="00AD7C90" w:rsidRPr="00AD7C90">
        <w:rPr>
          <w:lang w:val="fr-FR"/>
        </w:rPr>
        <w:t>main-d’œuvre</w:t>
      </w:r>
      <w:r w:rsidRPr="00AD7C90">
        <w:rPr>
          <w:lang w:val="fr-FR"/>
        </w:rPr>
        <w:t xml:space="preserve"> domestique collabore avec toutes les autorités compétentes concernées, notamment le Ministère de l’intérieur, le Ministère de la justice (tribunaux du travail), le Ministère de la santé, le Département des relations de travail et le Centre d’hébergement des travailleurs migrants de l’Office public de la main-d’œuvre, le Ministère des affaires étrangères et les ambassades des pays d’origine de ces travailleurs. Le Département coopère et coordonne ses activités avec toutes les entités compétentes dans le cadre du renforcement des mécanismes de contrôle et d’application de la législation protectrice des employés de maison migrants</w:t>
      </w:r>
      <w:r w:rsidRPr="00AD7C90">
        <w:rPr>
          <w:lang w:val="fr-FR" w:bidi="ar-KW"/>
        </w:rPr>
        <w:t>.</w:t>
      </w:r>
    </w:p>
    <w:p w14:paraId="199A7ED6" w14:textId="77777777" w:rsidR="004364E9" w:rsidRPr="00AD7C90" w:rsidRDefault="004364E9" w:rsidP="005033A1">
      <w:pPr>
        <w:pStyle w:val="H1G"/>
        <w:rPr>
          <w:rtl/>
          <w:lang w:val="fr-FR" w:bidi="fr-FR"/>
        </w:rPr>
      </w:pPr>
      <w:r w:rsidRPr="00AD7C90">
        <w:rPr>
          <w:rStyle w:val="normaltextrun"/>
          <w:rFonts w:eastAsia="Simplified Arabic"/>
          <w:lang w:val="fr-FR" w:bidi="ar-KW"/>
        </w:rPr>
        <w:tab/>
        <w:t>E.</w:t>
      </w:r>
      <w:r w:rsidRPr="00AD7C90">
        <w:rPr>
          <w:rStyle w:val="normaltextrun"/>
          <w:rFonts w:eastAsia="Simplified Arabic"/>
          <w:lang w:val="fr-FR" w:bidi="ar-KW"/>
        </w:rPr>
        <w:tab/>
        <w:t xml:space="preserve">Réponse au paragraphe </w:t>
      </w:r>
      <w:r w:rsidRPr="00AD7C90">
        <w:rPr>
          <w:lang w:val="fr-FR" w:bidi="ar-KW"/>
        </w:rPr>
        <w:t>23</w:t>
      </w:r>
      <w:r w:rsidRPr="00AD7C90">
        <w:rPr>
          <w:rStyle w:val="normaltextrun"/>
          <w:rFonts w:eastAsia="Simplified Arabic"/>
          <w:b w:val="0"/>
          <w:lang w:val="fr-FR" w:bidi="ar-KW"/>
        </w:rPr>
        <w:t xml:space="preserve"> </w:t>
      </w:r>
      <w:r w:rsidRPr="00AD7C90">
        <w:rPr>
          <w:rStyle w:val="normaltextrun"/>
          <w:rFonts w:eastAsia="Simplified Arabic"/>
          <w:lang w:val="fr-FR" w:bidi="ar-KW"/>
        </w:rPr>
        <w:t>d) des observations finales</w:t>
      </w:r>
    </w:p>
    <w:p w14:paraId="5700A0B9" w14:textId="5F03E3DF" w:rsidR="004364E9" w:rsidRPr="00AD7C90" w:rsidRDefault="004364E9" w:rsidP="00AD7C90">
      <w:pPr>
        <w:pStyle w:val="SingleTxtG"/>
        <w:rPr>
          <w:rtl/>
          <w:lang w:val="fr-FR" w:bidi="fr-FR"/>
        </w:rPr>
      </w:pPr>
      <w:r w:rsidRPr="00AD7C90">
        <w:rPr>
          <w:lang w:val="fr-FR"/>
        </w:rPr>
        <w:t>25.</w:t>
      </w:r>
      <w:r w:rsidRPr="00AD7C90">
        <w:rPr>
          <w:lang w:val="fr-FR"/>
        </w:rPr>
        <w:tab/>
        <w:t>Afin que la réglementation à laquelle sont soumises les agences de recrutement et de placement et les règles relatives à l’octroi de licences soient suffisamment efficaces, l’article</w:t>
      </w:r>
      <w:r w:rsidR="00AD7C90">
        <w:rPr>
          <w:lang w:val="fr-FR"/>
        </w:rPr>
        <w:t> </w:t>
      </w:r>
      <w:r w:rsidRPr="00AD7C90">
        <w:rPr>
          <w:lang w:val="fr-FR"/>
        </w:rPr>
        <w:t>2 de la loi n</w:t>
      </w:r>
      <w:r w:rsidRPr="00AD7C90">
        <w:rPr>
          <w:vertAlign w:val="superscript"/>
          <w:lang w:val="fr-FR"/>
        </w:rPr>
        <w:t>o</w:t>
      </w:r>
      <w:r w:rsidR="00AD7C90">
        <w:rPr>
          <w:lang w:val="fr-FR"/>
        </w:rPr>
        <w:t> </w:t>
      </w:r>
      <w:r w:rsidRPr="00AD7C90">
        <w:rPr>
          <w:lang w:val="fr-FR"/>
        </w:rPr>
        <w:t xml:space="preserve">68 de 2015 sur la </w:t>
      </w:r>
      <w:r w:rsidR="00AD7C90" w:rsidRPr="00AD7C90">
        <w:rPr>
          <w:lang w:val="fr-FR"/>
        </w:rPr>
        <w:t>main-d’œuvre</w:t>
      </w:r>
      <w:r w:rsidRPr="00AD7C90">
        <w:rPr>
          <w:lang w:val="fr-FR"/>
        </w:rPr>
        <w:t xml:space="preserve"> domestique et son règlement d’application fixent les conditions et exigences d’obtention d’une licence de recrutement d’employés de maison à l’étranger. L’article</w:t>
      </w:r>
      <w:r w:rsidR="00AD7C90">
        <w:rPr>
          <w:lang w:val="fr-FR"/>
        </w:rPr>
        <w:t> </w:t>
      </w:r>
      <w:r w:rsidRPr="00AD7C90">
        <w:rPr>
          <w:lang w:val="fr-FR"/>
        </w:rPr>
        <w:t xml:space="preserve">4 de la loi définit les obligations des agences de recrutement d’employés de maison. Dans le cadre des procédures en place, une section spécialisée de la Direction chargée du recrutement organisé de la </w:t>
      </w:r>
      <w:r w:rsidR="00AD7C90" w:rsidRPr="00AD7C90">
        <w:rPr>
          <w:lang w:val="fr-FR"/>
        </w:rPr>
        <w:t>main-d’œuvre</w:t>
      </w:r>
      <w:r w:rsidRPr="00AD7C90">
        <w:rPr>
          <w:lang w:val="fr-FR"/>
        </w:rPr>
        <w:t xml:space="preserve"> domestique procède à un contrôle minutieux de toutes les agences de recrutement avant de leur accorder une licence</w:t>
      </w:r>
      <w:r w:rsidRPr="00AD7C90">
        <w:rPr>
          <w:lang w:val="fr-FR" w:bidi="ar-KW"/>
        </w:rPr>
        <w:t>.</w:t>
      </w:r>
      <w:r w:rsidRPr="00AD7C90">
        <w:rPr>
          <w:lang w:val="fr-FR"/>
        </w:rPr>
        <w:t xml:space="preserve"> </w:t>
      </w:r>
    </w:p>
    <w:p w14:paraId="4E22AFE6" w14:textId="5069E41B" w:rsidR="004364E9" w:rsidRPr="00AD7C90" w:rsidRDefault="004364E9" w:rsidP="00AD7C90">
      <w:pPr>
        <w:pStyle w:val="SingleTxtG"/>
        <w:rPr>
          <w:rtl/>
          <w:lang w:val="fr-FR" w:bidi="fr-FR"/>
        </w:rPr>
      </w:pPr>
      <w:r w:rsidRPr="00AD7C90">
        <w:rPr>
          <w:lang w:val="fr-FR"/>
        </w:rPr>
        <w:t>26.</w:t>
      </w:r>
      <w:r w:rsidRPr="00AD7C90">
        <w:rPr>
          <w:lang w:val="fr-FR"/>
        </w:rPr>
        <w:tab/>
      </w:r>
      <w:r w:rsidRPr="00AD7C90">
        <w:rPr>
          <w:lang w:val="fr-FR" w:bidi="ar-KW"/>
        </w:rPr>
        <w:t>Afin que le contrôle auquel sont soumises les agences de recrutement et de placement soit suffisamment efficace pour la prévention de l’exploitation des employés de maison migrants,</w:t>
      </w:r>
      <w:r w:rsidRPr="00AD7C90">
        <w:rPr>
          <w:rFonts w:eastAsia="Times New Roman"/>
          <w:lang w:val="fr-FR" w:bidi="ar-KW"/>
        </w:rPr>
        <w:t xml:space="preserve"> </w:t>
      </w:r>
      <w:r w:rsidRPr="00AD7C90">
        <w:rPr>
          <w:lang w:val="fr-FR"/>
        </w:rPr>
        <w:t xml:space="preserve">la Direction chargée du recrutement organisé de la </w:t>
      </w:r>
      <w:r w:rsidR="00AD7C90" w:rsidRPr="00AD7C90">
        <w:rPr>
          <w:lang w:val="fr-FR"/>
        </w:rPr>
        <w:t>main-d’œuvre</w:t>
      </w:r>
      <w:r w:rsidRPr="00AD7C90">
        <w:rPr>
          <w:lang w:val="fr-FR"/>
        </w:rPr>
        <w:t xml:space="preserve"> domestique, représentée par ses inspecteurs spécialisés, mène régulièrement des campagnes intensives d’inspection des bureaux et sociétés de recrutement dans le but de déceler toute violation des dispositions de la loi sur la </w:t>
      </w:r>
      <w:r w:rsidR="00AD7C90" w:rsidRPr="00AD7C90">
        <w:rPr>
          <w:lang w:val="fr-FR"/>
        </w:rPr>
        <w:t>main-d’œuvre</w:t>
      </w:r>
      <w:r w:rsidRPr="00AD7C90">
        <w:rPr>
          <w:lang w:val="fr-FR"/>
        </w:rPr>
        <w:t xml:space="preserve"> domestique et d’imposer les sanctions et les mesures administratives visées à ses articles</w:t>
      </w:r>
      <w:r w:rsidR="00AD7C90">
        <w:rPr>
          <w:lang w:val="fr-FR"/>
        </w:rPr>
        <w:t> </w:t>
      </w:r>
      <w:r w:rsidRPr="00AD7C90">
        <w:rPr>
          <w:lang w:val="fr-FR"/>
        </w:rPr>
        <w:t>24 et 25 et à l’article</w:t>
      </w:r>
      <w:r w:rsidR="00AD7C90">
        <w:rPr>
          <w:lang w:val="fr-FR"/>
        </w:rPr>
        <w:t> </w:t>
      </w:r>
      <w:r w:rsidRPr="00AD7C90">
        <w:rPr>
          <w:lang w:val="fr-FR"/>
        </w:rPr>
        <w:t>11 du décret n</w:t>
      </w:r>
      <w:r w:rsidR="00AD7C90" w:rsidRPr="00AD7C90">
        <w:rPr>
          <w:vertAlign w:val="superscript"/>
          <w:lang w:val="fr-FR"/>
        </w:rPr>
        <w:t>o</w:t>
      </w:r>
      <w:r w:rsidR="00AD7C90">
        <w:rPr>
          <w:lang w:val="fr-FR"/>
        </w:rPr>
        <w:t> </w:t>
      </w:r>
      <w:r w:rsidRPr="00AD7C90">
        <w:rPr>
          <w:lang w:val="fr-FR"/>
        </w:rPr>
        <w:t>22 de 2022 portant règlement d’application de ladite loi.</w:t>
      </w:r>
    </w:p>
    <w:p w14:paraId="23C2EA77" w14:textId="32A80171" w:rsidR="004364E9" w:rsidRPr="00AD7C90" w:rsidRDefault="004364E9" w:rsidP="00AD7C90">
      <w:pPr>
        <w:pStyle w:val="SingleTxtG"/>
        <w:rPr>
          <w:rtl/>
          <w:lang w:val="fr-FR" w:bidi="fr-FR"/>
        </w:rPr>
      </w:pPr>
      <w:r w:rsidRPr="00AD7C90">
        <w:rPr>
          <w:lang w:val="fr-FR"/>
        </w:rPr>
        <w:t>27</w:t>
      </w:r>
      <w:r w:rsidRPr="00AD7C90">
        <w:rPr>
          <w:lang w:val="fr-FR" w:bidi="ar-KW"/>
        </w:rPr>
        <w:t>.</w:t>
      </w:r>
      <w:r w:rsidRPr="00AD7C90">
        <w:rPr>
          <w:lang w:val="fr-FR" w:bidi="ar-KW"/>
        </w:rPr>
        <w:tab/>
      </w:r>
      <w:r w:rsidRPr="00AD7C90">
        <w:rPr>
          <w:lang w:val="fr-FR"/>
        </w:rPr>
        <w:t xml:space="preserve">En collaboration et en coordination avec le Ministère des affaires étrangères, la Direction chargée du recrutement organisé de la </w:t>
      </w:r>
      <w:r w:rsidR="00AD7C90" w:rsidRPr="00AD7C90">
        <w:rPr>
          <w:lang w:val="fr-FR"/>
        </w:rPr>
        <w:t>main-d’œuvre</w:t>
      </w:r>
      <w:r w:rsidRPr="00AD7C90">
        <w:rPr>
          <w:lang w:val="fr-FR"/>
        </w:rPr>
        <w:t xml:space="preserve"> domestique contrôle régulièrement les bureaux et agences de placement étrangers agréés par le Koweït dans les pays d’origine des employés de maison dans le but de s’assurer qu’ils respectent les normes et lois pertinentes et qu’ils n’exploitent pas ces travailleurs migrants de quelque manière que ce soit</w:t>
      </w:r>
      <w:r w:rsidRPr="00AD7C90">
        <w:rPr>
          <w:lang w:val="fr-FR" w:bidi="ar-KW"/>
        </w:rPr>
        <w:t>.</w:t>
      </w:r>
    </w:p>
    <w:p w14:paraId="07A99DE4" w14:textId="77777777" w:rsidR="004364E9" w:rsidRPr="00AD7C90" w:rsidRDefault="004364E9" w:rsidP="005033A1">
      <w:pPr>
        <w:pStyle w:val="H1G"/>
        <w:rPr>
          <w:rtl/>
          <w:lang w:val="fr-FR" w:bidi="fr-FR"/>
        </w:rPr>
      </w:pPr>
      <w:r w:rsidRPr="00AD7C90">
        <w:rPr>
          <w:rStyle w:val="normaltextrun"/>
          <w:rFonts w:eastAsia="Simplified Arabic"/>
          <w:lang w:val="fr-FR" w:bidi="ar-KW"/>
        </w:rPr>
        <w:lastRenderedPageBreak/>
        <w:tab/>
        <w:t>F.</w:t>
      </w:r>
      <w:r w:rsidRPr="00AD7C90">
        <w:rPr>
          <w:rStyle w:val="normaltextrun"/>
          <w:rFonts w:eastAsia="Simplified Arabic"/>
          <w:lang w:val="fr-FR" w:bidi="ar-KW"/>
        </w:rPr>
        <w:tab/>
        <w:t xml:space="preserve">Réponse au </w:t>
      </w:r>
      <w:r w:rsidRPr="005033A1">
        <w:rPr>
          <w:rStyle w:val="normaltextrun"/>
        </w:rPr>
        <w:t>paragraphe</w:t>
      </w:r>
      <w:r w:rsidRPr="00AD7C90">
        <w:rPr>
          <w:rStyle w:val="normaltextrun"/>
          <w:rFonts w:eastAsia="Simplified Arabic"/>
          <w:lang w:val="fr-FR" w:bidi="ar-KW"/>
        </w:rPr>
        <w:t xml:space="preserve"> </w:t>
      </w:r>
      <w:r w:rsidRPr="00AD7C90">
        <w:rPr>
          <w:lang w:val="fr-FR" w:bidi="ar-KW"/>
        </w:rPr>
        <w:t>23</w:t>
      </w:r>
      <w:r w:rsidRPr="00AD7C90">
        <w:rPr>
          <w:rStyle w:val="normaltextrun"/>
          <w:rFonts w:eastAsia="Simplified Arabic"/>
          <w:b w:val="0"/>
          <w:lang w:val="fr-FR" w:bidi="ar-KW"/>
        </w:rPr>
        <w:t xml:space="preserve"> </w:t>
      </w:r>
      <w:r w:rsidRPr="00AD7C90">
        <w:rPr>
          <w:rStyle w:val="normaltextrun"/>
          <w:rFonts w:eastAsia="Simplified Arabic"/>
          <w:lang w:val="fr-FR" w:bidi="ar-KW"/>
        </w:rPr>
        <w:t>e) des observations finales</w:t>
      </w:r>
    </w:p>
    <w:p w14:paraId="111AF252" w14:textId="41AEB07F" w:rsidR="004364E9" w:rsidRPr="00AD7C90" w:rsidRDefault="004364E9" w:rsidP="00AD7C90">
      <w:pPr>
        <w:pStyle w:val="SingleTxtG"/>
        <w:rPr>
          <w:rtl/>
          <w:lang w:val="fr-FR" w:bidi="fr-FR"/>
        </w:rPr>
      </w:pPr>
      <w:r w:rsidRPr="00AD7C90">
        <w:rPr>
          <w:lang w:val="fr-FR"/>
        </w:rPr>
        <w:t>28.</w:t>
      </w:r>
      <w:r w:rsidRPr="00AD7C90">
        <w:rPr>
          <w:lang w:val="fr-FR"/>
        </w:rPr>
        <w:tab/>
        <w:t>la loi n</w:t>
      </w:r>
      <w:r w:rsidRPr="00AD7C90">
        <w:rPr>
          <w:vertAlign w:val="superscript"/>
          <w:lang w:val="fr-FR"/>
        </w:rPr>
        <w:t>o</w:t>
      </w:r>
      <w:r w:rsidR="00AD7C90">
        <w:rPr>
          <w:lang w:val="fr-FR"/>
        </w:rPr>
        <w:t> </w:t>
      </w:r>
      <w:r w:rsidRPr="00AD7C90">
        <w:rPr>
          <w:lang w:val="fr-FR"/>
        </w:rPr>
        <w:t xml:space="preserve">68 de 2015 sur la </w:t>
      </w:r>
      <w:r w:rsidR="00AD7C90" w:rsidRPr="00AD7C90">
        <w:rPr>
          <w:lang w:val="fr-FR"/>
        </w:rPr>
        <w:t>main-d’œuvre</w:t>
      </w:r>
      <w:r w:rsidRPr="00AD7C90">
        <w:rPr>
          <w:lang w:val="fr-FR"/>
        </w:rPr>
        <w:t xml:space="preserve"> domestique comprend des dispositions protectrices des droits des employés de maison en ce qui concerne la durée du travail et les périodes de repos. L’article</w:t>
      </w:r>
      <w:r w:rsidR="00AD7C90">
        <w:rPr>
          <w:lang w:val="fr-FR"/>
        </w:rPr>
        <w:t> </w:t>
      </w:r>
      <w:r w:rsidRPr="00AD7C90">
        <w:rPr>
          <w:lang w:val="fr-FR"/>
        </w:rPr>
        <w:t>22 de ce texte dispose notamment qu’ils ont droit à un repos hebdomadaire et à un congé annuel payé</w:t>
      </w:r>
      <w:r w:rsidRPr="00AD7C90">
        <w:rPr>
          <w:lang w:val="fr-FR" w:bidi="ar-KW"/>
        </w:rPr>
        <w:t>.</w:t>
      </w:r>
    </w:p>
    <w:p w14:paraId="51CEF9FF" w14:textId="0BD4EF08" w:rsidR="004364E9" w:rsidRPr="00AD7C90" w:rsidRDefault="004364E9" w:rsidP="00AD7C90">
      <w:pPr>
        <w:pStyle w:val="SingleTxtG"/>
        <w:rPr>
          <w:rtl/>
          <w:lang w:val="fr-FR" w:bidi="fr-FR"/>
        </w:rPr>
      </w:pPr>
      <w:r w:rsidRPr="00AD7C90">
        <w:rPr>
          <w:lang w:val="fr-FR"/>
        </w:rPr>
        <w:t>29.</w:t>
      </w:r>
      <w:r w:rsidRPr="00AD7C90">
        <w:rPr>
          <w:lang w:val="fr-FR"/>
        </w:rPr>
        <w:tab/>
        <w:t>Le paragraphe</w:t>
      </w:r>
      <w:r w:rsidR="00AD7C90">
        <w:rPr>
          <w:lang w:val="fr-FR"/>
        </w:rPr>
        <w:t> </w:t>
      </w:r>
      <w:r w:rsidRPr="00AD7C90">
        <w:rPr>
          <w:lang w:val="fr-FR"/>
        </w:rPr>
        <w:t>7 du contrat-type de recrutement (dispositions générales) reconnaît aux employés de maison le droit à des périodes de repos hebdomadaires rémunérées et à des congés payés</w:t>
      </w:r>
      <w:r w:rsidRPr="00AD7C90">
        <w:rPr>
          <w:lang w:val="fr-FR" w:bidi="ar-KW"/>
        </w:rPr>
        <w:t xml:space="preserve"> une fois par an.</w:t>
      </w:r>
    </w:p>
    <w:p w14:paraId="0C598D0C" w14:textId="5A708036" w:rsidR="004364E9" w:rsidRPr="00AD7C90" w:rsidRDefault="004364E9" w:rsidP="00AD7C90">
      <w:pPr>
        <w:pStyle w:val="SingleTxtG"/>
        <w:rPr>
          <w:rtl/>
          <w:lang w:val="fr-FR" w:bidi="fr-FR"/>
        </w:rPr>
      </w:pPr>
      <w:r w:rsidRPr="00AD7C90">
        <w:rPr>
          <w:lang w:val="fr-FR"/>
        </w:rPr>
        <w:t>30.</w:t>
      </w:r>
      <w:r w:rsidRPr="00AD7C90">
        <w:rPr>
          <w:lang w:val="fr-FR"/>
        </w:rPr>
        <w:tab/>
        <w:t>L’article</w:t>
      </w:r>
      <w:r w:rsidR="00AD7C90">
        <w:rPr>
          <w:lang w:val="fr-FR"/>
        </w:rPr>
        <w:t> </w:t>
      </w:r>
      <w:r w:rsidRPr="00AD7C90">
        <w:rPr>
          <w:lang w:val="fr-FR"/>
        </w:rPr>
        <w:t xml:space="preserve">22 de la loi sur la </w:t>
      </w:r>
      <w:r w:rsidR="00AD7C90" w:rsidRPr="00AD7C90">
        <w:rPr>
          <w:lang w:val="fr-FR"/>
        </w:rPr>
        <w:t>main-d’œuvre</w:t>
      </w:r>
      <w:r w:rsidRPr="00AD7C90">
        <w:rPr>
          <w:lang w:val="fr-FR"/>
        </w:rPr>
        <w:t xml:space="preserve"> domestique dispose que la durée de travail ne peut excéder </w:t>
      </w:r>
      <w:r w:rsidR="00AD7C90">
        <w:rPr>
          <w:lang w:val="fr-FR"/>
        </w:rPr>
        <w:t>douze</w:t>
      </w:r>
      <w:r w:rsidRPr="00AD7C90">
        <w:rPr>
          <w:lang w:val="fr-FR"/>
        </w:rPr>
        <w:t xml:space="preserve"> heures par jour et doit être entrecoupée d’une pause de quelques heures. Le paragraphe</w:t>
      </w:r>
      <w:r w:rsidR="00AD7C90">
        <w:rPr>
          <w:lang w:val="fr-FR"/>
        </w:rPr>
        <w:t> </w:t>
      </w:r>
      <w:r w:rsidRPr="00AD7C90">
        <w:rPr>
          <w:lang w:val="fr-FR"/>
        </w:rPr>
        <w:t>7 du contrat-type de recrutement (dispositions générales) interdit de faire travailler un employé de maison plus de douze heures par jour et plus de cinq heures d’affilée sans une pause d’au moins une heure. Il dispose également que l’employé de maison doit bénéficier d’une période de repos nocturne d’au moins huit heures d’affilée. </w:t>
      </w:r>
    </w:p>
    <w:p w14:paraId="6284BDEE" w14:textId="68AB63D3" w:rsidR="004364E9" w:rsidRPr="00AD7C90" w:rsidRDefault="004364E9" w:rsidP="00AD7C90">
      <w:pPr>
        <w:pStyle w:val="SingleTxtG"/>
        <w:rPr>
          <w:rtl/>
          <w:lang w:val="fr-FR" w:bidi="fr-FR"/>
        </w:rPr>
      </w:pPr>
      <w:r w:rsidRPr="00AD7C90">
        <w:rPr>
          <w:lang w:val="fr-FR"/>
        </w:rPr>
        <w:t>31.</w:t>
      </w:r>
      <w:r w:rsidRPr="00AD7C90">
        <w:rPr>
          <w:lang w:val="fr-FR"/>
        </w:rPr>
        <w:tab/>
        <w:t xml:space="preserve">L’Office public de la main-d’œuvre examine actuellement la possibilité de soumettre au ministère compétent la question de l’inclusion des congés de maladie dans la loi sur la </w:t>
      </w:r>
      <w:r w:rsidR="00AD7C90" w:rsidRPr="00AD7C90">
        <w:rPr>
          <w:lang w:val="fr-FR"/>
        </w:rPr>
        <w:t>main-d’œuvre</w:t>
      </w:r>
      <w:r w:rsidRPr="00AD7C90">
        <w:rPr>
          <w:lang w:val="fr-FR"/>
        </w:rPr>
        <w:t xml:space="preserve"> domestique et d’engager, par les voies officielles, les procédures de modification ou de révision législative prévues dans le droit en vue d’ajouter à ladite loi un article définissant le droit aux congés de maladie et les conditions à remplir pour en bénéficier</w:t>
      </w:r>
      <w:r w:rsidRPr="00AD7C90">
        <w:rPr>
          <w:lang w:val="fr-FR" w:bidi="ar-KW"/>
        </w:rPr>
        <w:t>.</w:t>
      </w:r>
    </w:p>
    <w:p w14:paraId="1977329F" w14:textId="77777777" w:rsidR="004364E9" w:rsidRPr="00AD7C90" w:rsidRDefault="004364E9" w:rsidP="00AD7C90">
      <w:pPr>
        <w:pStyle w:val="H1G"/>
        <w:rPr>
          <w:rtl/>
          <w:lang w:val="fr-FR" w:bidi="fr-FR"/>
        </w:rPr>
      </w:pPr>
      <w:r w:rsidRPr="00AD7C90">
        <w:rPr>
          <w:rStyle w:val="normaltextrun"/>
          <w:rFonts w:eastAsia="Simplified Arabic"/>
          <w:lang w:val="fr-FR" w:bidi="ar-KW"/>
        </w:rPr>
        <w:tab/>
        <w:t>G.</w:t>
      </w:r>
      <w:r w:rsidRPr="00AD7C90">
        <w:rPr>
          <w:rStyle w:val="normaltextrun"/>
          <w:rFonts w:eastAsia="Simplified Arabic"/>
          <w:lang w:val="fr-FR" w:bidi="ar-KW"/>
        </w:rPr>
        <w:tab/>
        <w:t xml:space="preserve">Réponse au paragraphe </w:t>
      </w:r>
      <w:r w:rsidRPr="00AD7C90">
        <w:rPr>
          <w:lang w:val="fr-FR" w:bidi="ar-KW"/>
        </w:rPr>
        <w:t>23</w:t>
      </w:r>
      <w:r w:rsidRPr="00AD7C90">
        <w:rPr>
          <w:rStyle w:val="normaltextrun"/>
          <w:rFonts w:eastAsia="Simplified Arabic"/>
          <w:b w:val="0"/>
          <w:lang w:val="fr-FR" w:bidi="ar-KW"/>
        </w:rPr>
        <w:t xml:space="preserve"> </w:t>
      </w:r>
      <w:r w:rsidRPr="00AD7C90">
        <w:rPr>
          <w:rStyle w:val="normaltextrun"/>
          <w:rFonts w:eastAsia="Simplified Arabic"/>
          <w:lang w:val="fr-FR" w:bidi="ar-KW"/>
        </w:rPr>
        <w:t>f) des observations finales</w:t>
      </w:r>
    </w:p>
    <w:p w14:paraId="0CDDCB77" w14:textId="49B2F01A" w:rsidR="004364E9" w:rsidRPr="00AD7C90" w:rsidRDefault="004364E9" w:rsidP="00AD7C90">
      <w:pPr>
        <w:pStyle w:val="SingleTxtG"/>
        <w:rPr>
          <w:rtl/>
          <w:lang w:val="fr-FR" w:bidi="fr-FR"/>
        </w:rPr>
      </w:pPr>
      <w:r w:rsidRPr="00AD7C90">
        <w:rPr>
          <w:lang w:val="fr-FR"/>
        </w:rPr>
        <w:t>32.</w:t>
      </w:r>
      <w:r w:rsidRPr="00AD7C90">
        <w:rPr>
          <w:lang w:val="fr-FR"/>
        </w:rPr>
        <w:tab/>
        <w:t>Les responsables de l’Office public de la main-d’œuvre et des autres autorités compétentes étudient actuellement la possibilité de</w:t>
      </w:r>
      <w:r w:rsidRPr="00AD7C90">
        <w:rPr>
          <w:lang w:val="fr-FR" w:bidi="ar-KW"/>
        </w:rPr>
        <w:t xml:space="preserve"> ratifier la Convention de 2011 sur les travailleuses et travailleurs domestiques (n</w:t>
      </w:r>
      <w:r w:rsidRPr="00AD7C90">
        <w:rPr>
          <w:vertAlign w:val="superscript"/>
          <w:lang w:val="fr-FR" w:bidi="ar-KW"/>
        </w:rPr>
        <w:t>o</w:t>
      </w:r>
      <w:r w:rsidR="00AD7C90">
        <w:rPr>
          <w:lang w:val="fr-FR" w:bidi="ar-KW"/>
        </w:rPr>
        <w:t> </w:t>
      </w:r>
      <w:r w:rsidRPr="00AD7C90">
        <w:rPr>
          <w:lang w:val="fr-FR" w:bidi="ar-KW"/>
        </w:rPr>
        <w:t>189) de l’OIT</w:t>
      </w:r>
      <w:r w:rsidRPr="00AD7C90">
        <w:rPr>
          <w:lang w:val="fr-FR"/>
        </w:rPr>
        <w:t>.</w:t>
      </w:r>
    </w:p>
    <w:p w14:paraId="33D35592" w14:textId="77777777" w:rsidR="004364E9" w:rsidRPr="00AD7C90" w:rsidRDefault="004364E9" w:rsidP="00AD7C90">
      <w:pPr>
        <w:pStyle w:val="H1G"/>
        <w:rPr>
          <w:rtl/>
          <w:lang w:val="fr-FR" w:bidi="fr-FR"/>
        </w:rPr>
      </w:pPr>
      <w:r w:rsidRPr="00AD7C90">
        <w:rPr>
          <w:rStyle w:val="normaltextrun"/>
          <w:rFonts w:eastAsia="Simplified Arabic"/>
          <w:lang w:val="fr-FR" w:bidi="ar-KW"/>
        </w:rPr>
        <w:tab/>
        <w:t>H.</w:t>
      </w:r>
      <w:r w:rsidRPr="00AD7C90">
        <w:rPr>
          <w:rStyle w:val="normaltextrun"/>
          <w:rFonts w:eastAsia="Simplified Arabic"/>
          <w:lang w:val="fr-FR" w:bidi="ar-KW"/>
        </w:rPr>
        <w:tab/>
        <w:t>Réponse au paragraphe 35</w:t>
      </w:r>
      <w:r w:rsidRPr="00AD7C90">
        <w:rPr>
          <w:rStyle w:val="normaltextrun"/>
          <w:rFonts w:eastAsia="Simplified Arabic"/>
          <w:b w:val="0"/>
          <w:lang w:val="fr-FR" w:bidi="ar-KW"/>
        </w:rPr>
        <w:t xml:space="preserve"> </w:t>
      </w:r>
      <w:r w:rsidRPr="00AD7C90">
        <w:rPr>
          <w:rStyle w:val="normaltextrun"/>
          <w:rFonts w:eastAsia="Simplified Arabic"/>
          <w:lang w:val="fr-FR" w:bidi="ar-KW"/>
        </w:rPr>
        <w:t>a) des observations finales</w:t>
      </w:r>
    </w:p>
    <w:p w14:paraId="4D868480" w14:textId="51091481" w:rsidR="004364E9" w:rsidRPr="00AD7C90" w:rsidRDefault="004364E9" w:rsidP="00AD7C90">
      <w:pPr>
        <w:pStyle w:val="SingleTxtG"/>
        <w:rPr>
          <w:rtl/>
          <w:lang w:val="fr-FR" w:bidi="fr-FR"/>
        </w:rPr>
      </w:pPr>
      <w:r w:rsidRPr="00AD7C90">
        <w:rPr>
          <w:lang w:val="fr-FR"/>
        </w:rPr>
        <w:t>33.</w:t>
      </w:r>
      <w:r w:rsidRPr="00AD7C90">
        <w:rPr>
          <w:lang w:val="fr-FR"/>
        </w:rPr>
        <w:tab/>
        <w:t>L’éducation est un droit universel au Koweït. L’article</w:t>
      </w:r>
      <w:r w:rsidR="00AD7C90">
        <w:rPr>
          <w:lang w:val="fr-FR"/>
        </w:rPr>
        <w:t> </w:t>
      </w:r>
      <w:r w:rsidRPr="00AD7C90">
        <w:rPr>
          <w:lang w:val="fr-FR"/>
        </w:rPr>
        <w:t xml:space="preserve">13 de la Constitution du Koweït dispose que l’éducation est une condition fondamentale du progrès de la société et qu’elle est garantie et encouragée par l’État. Le concept d’éducation pour tous est devenu le cadre de référence du processus éducatif dans son ensemble. Une méthodologie scientifique a permis d’établir des objectifs, des politiques et des mécanismes de mise en </w:t>
      </w:r>
      <w:r w:rsidR="00AD7C90" w:rsidRPr="00AD7C90">
        <w:rPr>
          <w:lang w:val="fr-FR"/>
        </w:rPr>
        <w:t>œuvre</w:t>
      </w:r>
      <w:r w:rsidRPr="00AD7C90">
        <w:rPr>
          <w:lang w:val="fr-FR"/>
        </w:rPr>
        <w:t xml:space="preserve"> d’un plan d’éducation pour tous, aligné sur la situation et les ambitions actuelles du pays.</w:t>
      </w:r>
    </w:p>
    <w:p w14:paraId="3C9600C3" w14:textId="64B56782" w:rsidR="004364E9" w:rsidRPr="00AD7C90" w:rsidRDefault="004364E9" w:rsidP="00AD7C90">
      <w:pPr>
        <w:pStyle w:val="SingleTxtG"/>
        <w:rPr>
          <w:rtl/>
          <w:lang w:val="fr-FR" w:bidi="fr-FR"/>
        </w:rPr>
      </w:pPr>
      <w:r w:rsidRPr="00AD7C90">
        <w:rPr>
          <w:lang w:val="fr-FR"/>
        </w:rPr>
        <w:t>34.</w:t>
      </w:r>
      <w:r w:rsidRPr="00AD7C90">
        <w:rPr>
          <w:lang w:val="fr-FR"/>
        </w:rPr>
        <w:tab/>
        <w:t>La législation koweïtienne consacre le droit à l’éducation pour tous et le caractère obligatoire de celle-ci au niveau primaire et intermédiaire. L’article premier de la loi n</w:t>
      </w:r>
      <w:r w:rsidRPr="00AD7C90">
        <w:rPr>
          <w:vertAlign w:val="superscript"/>
          <w:lang w:val="fr-FR"/>
        </w:rPr>
        <w:t>o</w:t>
      </w:r>
      <w:r w:rsidR="00AD7C90">
        <w:rPr>
          <w:lang w:val="fr-FR"/>
        </w:rPr>
        <w:t> </w:t>
      </w:r>
      <w:r w:rsidRPr="00AD7C90">
        <w:rPr>
          <w:lang w:val="fr-FR"/>
        </w:rPr>
        <w:t>11 de 1965 sur l’enseignement obligatoire, telle que modifiée par la loi n</w:t>
      </w:r>
      <w:r w:rsidRPr="00AD7C90">
        <w:rPr>
          <w:vertAlign w:val="superscript"/>
          <w:lang w:val="fr-FR"/>
        </w:rPr>
        <w:t>o</w:t>
      </w:r>
      <w:r w:rsidR="00AD7C90">
        <w:rPr>
          <w:lang w:val="fr-FR"/>
        </w:rPr>
        <w:t> </w:t>
      </w:r>
      <w:r w:rsidRPr="00AD7C90">
        <w:rPr>
          <w:lang w:val="fr-FR"/>
        </w:rPr>
        <w:t>25 de 2014, pose la règle de l’enseignement obligatoire en vertu de laquelle l’État s’engage à fournir des établissements scolaires, des manuels, des enseignants et toutes autres ressources humaines et matérielles nécessaires à la concrétisation de cette obligation. Dans le but d’assurer l’accès de tous les enfants à l’éducation, la loi sanctionne les parents ou tuteurs des élèves qui s’absentent de l’école pendant plus de deux semaines sans motif valable. En outre, l’article</w:t>
      </w:r>
      <w:r w:rsidR="00AD7C90">
        <w:rPr>
          <w:lang w:val="fr-FR"/>
        </w:rPr>
        <w:t> </w:t>
      </w:r>
      <w:r w:rsidRPr="00AD7C90">
        <w:rPr>
          <w:lang w:val="fr-FR"/>
        </w:rPr>
        <w:t>38 de la loi n</w:t>
      </w:r>
      <w:r w:rsidRPr="00AD7C90">
        <w:rPr>
          <w:vertAlign w:val="superscript"/>
          <w:lang w:val="fr-FR"/>
        </w:rPr>
        <w:t>o</w:t>
      </w:r>
      <w:r w:rsidR="00AD7C90">
        <w:rPr>
          <w:lang w:val="fr-FR"/>
        </w:rPr>
        <w:t> </w:t>
      </w:r>
      <w:r w:rsidRPr="00AD7C90">
        <w:rPr>
          <w:lang w:val="fr-FR"/>
        </w:rPr>
        <w:t>21 de 2015 relative aux droits de l’enfant et l’article</w:t>
      </w:r>
      <w:r w:rsidR="00AD7C90">
        <w:rPr>
          <w:lang w:val="fr-FR"/>
        </w:rPr>
        <w:t> </w:t>
      </w:r>
      <w:r w:rsidRPr="00AD7C90">
        <w:rPr>
          <w:lang w:val="fr-FR"/>
        </w:rPr>
        <w:t>10 du décret-loi n</w:t>
      </w:r>
      <w:r w:rsidRPr="00AD7C90">
        <w:rPr>
          <w:vertAlign w:val="superscript"/>
          <w:lang w:val="fr-FR"/>
        </w:rPr>
        <w:t>o</w:t>
      </w:r>
      <w:r w:rsidR="00AD7C90">
        <w:rPr>
          <w:lang w:val="fr-FR"/>
        </w:rPr>
        <w:t> </w:t>
      </w:r>
      <w:r w:rsidRPr="00AD7C90">
        <w:rPr>
          <w:lang w:val="fr-FR"/>
        </w:rPr>
        <w:t>4 de 1981 sur l’éradication de l’analphabétisme rappellent le principe de l’enseignement obligatoire.</w:t>
      </w:r>
    </w:p>
    <w:p w14:paraId="61A7FFA5" w14:textId="77777777" w:rsidR="004364E9" w:rsidRPr="00AD7C90" w:rsidRDefault="004364E9" w:rsidP="00AD7C90">
      <w:pPr>
        <w:pStyle w:val="H23G"/>
        <w:rPr>
          <w:rtl/>
          <w:lang w:val="fr-FR" w:bidi="fr-FR"/>
        </w:rPr>
      </w:pPr>
      <w:r w:rsidRPr="00AD7C90">
        <w:rPr>
          <w:lang w:val="fr-FR"/>
        </w:rPr>
        <w:tab/>
      </w:r>
      <w:r w:rsidRPr="00AD7C90">
        <w:rPr>
          <w:lang w:val="fr-FR"/>
        </w:rPr>
        <w:tab/>
        <w:t>Accès des non koweïtiens à l’éducation gratuite</w:t>
      </w:r>
    </w:p>
    <w:p w14:paraId="05074FBC" w14:textId="77777777" w:rsidR="004364E9" w:rsidRPr="00AD7C90" w:rsidRDefault="004364E9" w:rsidP="00AD7C90">
      <w:pPr>
        <w:pStyle w:val="SingleTxtG"/>
        <w:rPr>
          <w:rtl/>
          <w:lang w:val="fr-FR" w:bidi="fr-FR"/>
        </w:rPr>
      </w:pPr>
      <w:r w:rsidRPr="00AD7C90">
        <w:rPr>
          <w:lang w:val="fr-FR"/>
        </w:rPr>
        <w:t>35.</w:t>
      </w:r>
      <w:r w:rsidRPr="00AD7C90">
        <w:rPr>
          <w:lang w:val="fr-FR"/>
        </w:rPr>
        <w:tab/>
        <w:t>Dans le cadre des efforts destinés à assurer l’égalité d’accès à l’éducation pour tous, l’État autorise de nombreux enfants non koweïtiens à s’inscrire gratuitement dans les écoles publiques. Au fil des ans, plusieurs arrêtés ministériels réglementant l’inscription ont été promulgués.</w:t>
      </w:r>
    </w:p>
    <w:p w14:paraId="048A9D44" w14:textId="6262A9C6" w:rsidR="004364E9" w:rsidRPr="00AD7C90" w:rsidRDefault="004364E9" w:rsidP="008402D9">
      <w:pPr>
        <w:pStyle w:val="SingleTxtG"/>
        <w:keepLines/>
        <w:rPr>
          <w:rtl/>
          <w:lang w:val="fr-FR" w:bidi="fr-FR"/>
        </w:rPr>
      </w:pPr>
      <w:r w:rsidRPr="00AD7C90">
        <w:rPr>
          <w:lang w:val="fr-FR"/>
        </w:rPr>
        <w:lastRenderedPageBreak/>
        <w:t>36</w:t>
      </w:r>
      <w:r w:rsidRPr="00AD7C90">
        <w:rPr>
          <w:lang w:val="fr-FR" w:bidi="ar-KW"/>
        </w:rPr>
        <w:t>.</w:t>
      </w:r>
      <w:r w:rsidRPr="00AD7C90">
        <w:rPr>
          <w:lang w:val="fr-FR" w:bidi="ar-KW"/>
        </w:rPr>
        <w:tab/>
      </w:r>
      <w:r w:rsidRPr="00AD7C90">
        <w:rPr>
          <w:lang w:val="fr-FR"/>
        </w:rPr>
        <w:t>L’arrêté ministériel n</w:t>
      </w:r>
      <w:r w:rsidRPr="00AD7C90">
        <w:rPr>
          <w:vertAlign w:val="superscript"/>
          <w:lang w:val="fr-FR"/>
        </w:rPr>
        <w:t>o</w:t>
      </w:r>
      <w:r w:rsidR="00AD7C90">
        <w:rPr>
          <w:lang w:val="fr-FR"/>
        </w:rPr>
        <w:t> </w:t>
      </w:r>
      <w:r w:rsidRPr="00AD7C90">
        <w:rPr>
          <w:lang w:val="fr-FR"/>
        </w:rPr>
        <w:t>504/2010 de 2010 pose les modalités d’application de la gratuité d’inscription des élèves non koweïtiens dans les écoles publiques, tandis que l’arrêté n</w:t>
      </w:r>
      <w:r w:rsidRPr="00AD7C90">
        <w:rPr>
          <w:vertAlign w:val="superscript"/>
          <w:lang w:val="fr-FR"/>
        </w:rPr>
        <w:t>o</w:t>
      </w:r>
      <w:r w:rsidR="00AD7C90">
        <w:rPr>
          <w:lang w:val="fr-FR"/>
        </w:rPr>
        <w:t> </w:t>
      </w:r>
      <w:r w:rsidRPr="00AD7C90">
        <w:rPr>
          <w:lang w:val="fr-FR"/>
        </w:rPr>
        <w:t>115 de 2016 énumère les 16</w:t>
      </w:r>
      <w:r w:rsidR="00AD7C90">
        <w:rPr>
          <w:lang w:val="fr-FR"/>
        </w:rPr>
        <w:t> </w:t>
      </w:r>
      <w:r w:rsidRPr="00AD7C90">
        <w:rPr>
          <w:lang w:val="fr-FR"/>
        </w:rPr>
        <w:t>catégories de ressortissants non koweïtiens qui bénéficient de la gratuité de l’inscription, à savoir les enfants nés d’une mère koweïtienne mariée à un non koweïtien, les enfants de ressortissants d’États membres du Conseil de coopération du Golfe, les enfants de la communauté arabe yéménite, les enfants de diplomates, les enfants de martyrs non koweïtiens, les enfants d’agents d’orientation technique et d’enseignants du Ministère de l’éducation, les enfants d’enseignants de nationalité indéterminée du Ministère de l’éducation, les enfants d’enseignants de l’Autorité publique pour l’enseignement appliqué et la formation, les enfants d’enseignants de l’Université du Koweït, les enfants d’enseignants de l’Académie des sciences de la sécurité Saad Abdullah, les enfants d’enseignants des instituts techniques du Ministère de l’enseignement supérieur, les enfants d’enseignants de l’Université arabe ouverte, les enfants de chercheurs de la faculté des sciences de l’Université du Koweït, les enfants de travailleurs sociaux, de psychologues, de professeurs de sciences et de bibliothécaires travaillant dans les écoles publiques, les enfants de nationalité indéterminée de militaires enrôlés dans l’armée ou dans la police, à la retraite ou décédés et les enfants du personnel administratif de l’Office du Ministère de l’éducation, des centres pédagogiques régionaux, du département de l’enseignement privé, spécialisé et religieux, du Secrétariat général de la commission nationale koweïtienne pour l’éducation, la science et la culture, du Centre arabe pour la recherche en éducation dans les États du Golfe, du Secrétariat général du Conseil supérieur de l’enseignement, du Centre régional pour la maternité et l’enfance et de l’Office du Ministère de l’enseignement supérieur.</w:t>
      </w:r>
    </w:p>
    <w:p w14:paraId="54BFF57F" w14:textId="465F0EC4" w:rsidR="004364E9" w:rsidRPr="00AD7C90" w:rsidRDefault="004364E9" w:rsidP="00AD7C90">
      <w:pPr>
        <w:pStyle w:val="SingleTxtG"/>
        <w:rPr>
          <w:rtl/>
          <w:lang w:val="fr-FR" w:bidi="fr-FR"/>
        </w:rPr>
      </w:pPr>
      <w:r w:rsidRPr="00AD7C90">
        <w:rPr>
          <w:lang w:val="fr-FR"/>
        </w:rPr>
        <w:t>37</w:t>
      </w:r>
      <w:r w:rsidRPr="00AD7C90">
        <w:rPr>
          <w:lang w:val="fr-FR" w:bidi="ar-KW"/>
        </w:rPr>
        <w:t>.</w:t>
      </w:r>
      <w:r w:rsidRPr="00AD7C90">
        <w:rPr>
          <w:lang w:val="fr-FR" w:bidi="ar-KW"/>
        </w:rPr>
        <w:tab/>
      </w:r>
      <w:r w:rsidRPr="00AD7C90">
        <w:rPr>
          <w:lang w:val="fr-FR"/>
        </w:rPr>
        <w:t>Outre les catégories susmentionnées, les arrêtés n</w:t>
      </w:r>
      <w:r w:rsidRPr="00AD7C90">
        <w:rPr>
          <w:vertAlign w:val="superscript"/>
          <w:lang w:val="fr-FR"/>
        </w:rPr>
        <w:t>o</w:t>
      </w:r>
      <w:r w:rsidR="00AD7C90">
        <w:rPr>
          <w:vertAlign w:val="superscript"/>
          <w:lang w:val="fr-FR"/>
        </w:rPr>
        <w:t>s</w:t>
      </w:r>
      <w:r w:rsidR="00AD7C90">
        <w:rPr>
          <w:lang w:val="fr-FR"/>
        </w:rPr>
        <w:t> </w:t>
      </w:r>
      <w:r w:rsidRPr="00AD7C90">
        <w:rPr>
          <w:lang w:val="fr-FR"/>
        </w:rPr>
        <w:t>114/2016 et 175/2016 autorisent d’autres catégories à bénéficier de la gratuite de l’enseignement public, à l’instar des petits</w:t>
      </w:r>
      <w:r w:rsidR="005033A1">
        <w:rPr>
          <w:lang w:val="fr-FR"/>
        </w:rPr>
        <w:noBreakHyphen/>
      </w:r>
      <w:r w:rsidRPr="00AD7C90">
        <w:rPr>
          <w:lang w:val="fr-FR"/>
        </w:rPr>
        <w:t>enfants de militaires de nationalité indéterminée servant dans l’armée ou la police ou retraités de celle-ci, des petits-enfants de martyrs non koweïtiens et des petits-enfants de ressortissants koweïtiens. En outre, plusieurs arrêtés ont été édictés dans le but de permettre aux enfants d’imams et de muezzins non koweïtiens de s’inscrire dans les écoles publiques du Ministère de l’éducation.</w:t>
      </w:r>
    </w:p>
    <w:p w14:paraId="6339E107" w14:textId="77777777" w:rsidR="004364E9" w:rsidRPr="00AD7C90" w:rsidRDefault="004364E9" w:rsidP="00AD7C90">
      <w:pPr>
        <w:pStyle w:val="H23G"/>
        <w:rPr>
          <w:lang w:val="fr-FR"/>
        </w:rPr>
      </w:pPr>
      <w:r w:rsidRPr="00AD7C90">
        <w:rPr>
          <w:lang w:val="fr-FR"/>
        </w:rPr>
        <w:tab/>
      </w:r>
      <w:r w:rsidRPr="00AD7C90">
        <w:rPr>
          <w:lang w:val="fr-FR"/>
        </w:rPr>
        <w:tab/>
        <w:t>Accès des résidents en situation irrégulière à l’éducation gratuite</w:t>
      </w:r>
    </w:p>
    <w:p w14:paraId="3E7AA5DB" w14:textId="77777777" w:rsidR="004364E9" w:rsidRPr="00AD7C90" w:rsidRDefault="004364E9" w:rsidP="005033A1">
      <w:pPr>
        <w:pStyle w:val="SingleTxtG"/>
        <w:rPr>
          <w:rtl/>
          <w:lang w:val="fr-FR" w:bidi="fr-FR"/>
        </w:rPr>
      </w:pPr>
      <w:r w:rsidRPr="00AD7C90">
        <w:rPr>
          <w:lang w:val="fr-FR"/>
        </w:rPr>
        <w:t>38.</w:t>
      </w:r>
      <w:r w:rsidRPr="00AD7C90">
        <w:rPr>
          <w:lang w:val="fr-FR"/>
        </w:rPr>
        <w:tab/>
        <w:t xml:space="preserve">Les élèves en situation irrégulière au regard du séjour bénéficient des mêmes enseignements et </w:t>
      </w:r>
      <w:r w:rsidRPr="005033A1">
        <w:t>programmes</w:t>
      </w:r>
      <w:r w:rsidRPr="00AD7C90">
        <w:rPr>
          <w:lang w:val="fr-FR"/>
        </w:rPr>
        <w:t xml:space="preserve"> scolaires que les élèves koweïtiens, fréquentent les mêmes écoles et classes et participent aux mêmes activités. Ils ont également le droit de s’inscrire dans les écoles publiques, conformément aux dispositions des arrêtés régissant les inscriptions scolaires.</w:t>
      </w:r>
    </w:p>
    <w:p w14:paraId="02399402" w14:textId="4F1C8CCE" w:rsidR="004364E9" w:rsidRPr="00AD7C90" w:rsidRDefault="004364E9" w:rsidP="00AD7C90">
      <w:pPr>
        <w:pStyle w:val="SingleTxtG"/>
        <w:rPr>
          <w:rtl/>
          <w:lang w:val="fr-FR" w:bidi="fr-FR"/>
        </w:rPr>
      </w:pPr>
      <w:r w:rsidRPr="00AD7C90">
        <w:rPr>
          <w:lang w:val="fr-FR"/>
        </w:rPr>
        <w:t>39.</w:t>
      </w:r>
      <w:r w:rsidRPr="00AD7C90">
        <w:rPr>
          <w:lang w:val="fr-FR"/>
        </w:rPr>
        <w:tab/>
        <w:t>Dans le cadre des mesures prises et des efforts destinés à faciliter l’accès de tous les enfants énumérées par l’arrêté n</w:t>
      </w:r>
      <w:r w:rsidRPr="00AD7C90">
        <w:rPr>
          <w:vertAlign w:val="superscript"/>
          <w:lang w:val="fr-FR"/>
        </w:rPr>
        <w:t>o</w:t>
      </w:r>
      <w:r w:rsidR="00AD7C90">
        <w:rPr>
          <w:lang w:val="fr-FR"/>
        </w:rPr>
        <w:t> </w:t>
      </w:r>
      <w:r w:rsidRPr="00AD7C90">
        <w:rPr>
          <w:lang w:val="fr-FR"/>
        </w:rPr>
        <w:t>115 de 2016 à l’éducation gratuite, le Ministère de l’éducation a édicté les arrêtés ministériels n</w:t>
      </w:r>
      <w:r w:rsidRPr="00AD7C90">
        <w:rPr>
          <w:vertAlign w:val="superscript"/>
          <w:lang w:val="fr-FR"/>
        </w:rPr>
        <w:t>o</w:t>
      </w:r>
      <w:r w:rsidR="00AD7C90">
        <w:rPr>
          <w:lang w:val="fr-FR"/>
        </w:rPr>
        <w:t> </w:t>
      </w:r>
      <w:r w:rsidRPr="00AD7C90">
        <w:rPr>
          <w:lang w:val="fr-FR"/>
        </w:rPr>
        <w:t>224 de 2014 et n</w:t>
      </w:r>
      <w:r w:rsidRPr="00AD7C90">
        <w:rPr>
          <w:vertAlign w:val="superscript"/>
          <w:lang w:val="fr-FR"/>
        </w:rPr>
        <w:t>o</w:t>
      </w:r>
      <w:r w:rsidR="00AD7C90">
        <w:rPr>
          <w:lang w:val="fr-FR"/>
        </w:rPr>
        <w:t> </w:t>
      </w:r>
      <w:r w:rsidRPr="00AD7C90">
        <w:rPr>
          <w:lang w:val="fr-FR"/>
        </w:rPr>
        <w:t>225 de 2014 en vertu desquels tout enfant de nationalité indéterminée né de mère koweïtienne et résidant au Koweït et tout enfant de militaire ou de policier en activité ou retraité, de nationalité indéterminée, a le droit de s’inscrire dans une école publique.</w:t>
      </w:r>
    </w:p>
    <w:p w14:paraId="75EFD535" w14:textId="1D1B7724" w:rsidR="004364E9" w:rsidRPr="00AD7C90" w:rsidRDefault="004364E9" w:rsidP="00AD7C90">
      <w:pPr>
        <w:pStyle w:val="SingleTxtG"/>
        <w:rPr>
          <w:rtl/>
          <w:lang w:val="fr-FR" w:bidi="fr-FR"/>
        </w:rPr>
      </w:pPr>
      <w:r w:rsidRPr="00AD7C90">
        <w:rPr>
          <w:lang w:val="fr-FR"/>
        </w:rPr>
        <w:t>40.</w:t>
      </w:r>
      <w:r w:rsidRPr="00AD7C90">
        <w:rPr>
          <w:lang w:val="fr-FR"/>
        </w:rPr>
        <w:tab/>
        <w:t>En outre, conformément à l’arrêté n</w:t>
      </w:r>
      <w:r w:rsidRPr="00AD7C90">
        <w:rPr>
          <w:vertAlign w:val="superscript"/>
          <w:lang w:val="fr-FR"/>
        </w:rPr>
        <w:t>o</w:t>
      </w:r>
      <w:r w:rsidR="00AD7C90">
        <w:rPr>
          <w:lang w:val="fr-FR"/>
        </w:rPr>
        <w:t> </w:t>
      </w:r>
      <w:r w:rsidRPr="00AD7C90">
        <w:rPr>
          <w:lang w:val="fr-FR"/>
        </w:rPr>
        <w:t xml:space="preserve">116 de 2016 du Ministère de l’éducation, les enfants de nationalité indéterminée nés de mères koweïtiennes et résidant au Koweït ont le droit de s’inscrire à tous les niveaux des écoles publiques (maternelle, primaire, intermédiaire, secondaire), ce qui vient compléter le texte précédent qui n’autorisait pas ces enfants à s’inscrire en maternelle. </w:t>
      </w:r>
    </w:p>
    <w:p w14:paraId="0CD35336" w14:textId="77777777" w:rsidR="004364E9" w:rsidRPr="00AD7C90" w:rsidRDefault="004364E9" w:rsidP="00AD7C90">
      <w:pPr>
        <w:pStyle w:val="SingleTxtG"/>
        <w:rPr>
          <w:rtl/>
          <w:lang w:val="fr-FR" w:bidi="fr-FR"/>
        </w:rPr>
      </w:pPr>
      <w:r w:rsidRPr="00AD7C90">
        <w:rPr>
          <w:lang w:val="fr-FR"/>
        </w:rPr>
        <w:t>41.</w:t>
      </w:r>
      <w:r w:rsidRPr="00AD7C90">
        <w:rPr>
          <w:lang w:val="fr-FR"/>
        </w:rPr>
        <w:tab/>
        <w:t>Les deux tableaux ci-après indiquent le nombre d’élèves migrants scolarisés dans les écoles publiques au Koweït au cours de l’année scolaire 2020/21 et le nombre d’élèves koweïtiens et non koweïtiens scolarisés dans les établissements d’éducation générale, religieuse et spéciale, les centres d’éducation pour adultes, les centres d’alphabétisation et les écoles à domicile au cours de l’année scolaire 2021/22. En ce qui concerne certains niveaux d’enseignement, le nombre d’élèves non koweïtiens atteint près de la moitié du nombre d’élèves koweïtiens.</w:t>
      </w:r>
    </w:p>
    <w:p w14:paraId="222BF9E3" w14:textId="4D5F16D0" w:rsidR="004364E9" w:rsidRPr="00AD7C90" w:rsidRDefault="004364E9" w:rsidP="00AD7C90">
      <w:pPr>
        <w:pStyle w:val="H23G"/>
        <w:rPr>
          <w:rtl/>
          <w:lang w:val="fr-FR" w:bidi="fr-FR"/>
        </w:rPr>
      </w:pPr>
      <w:r w:rsidRPr="00AD7C90">
        <w:rPr>
          <w:lang w:val="fr-FR" w:bidi="ar-KW"/>
        </w:rPr>
        <w:lastRenderedPageBreak/>
        <w:tab/>
      </w:r>
      <w:r w:rsidRPr="00AD7C90">
        <w:rPr>
          <w:lang w:val="fr-FR" w:bidi="ar-KW"/>
        </w:rPr>
        <w:tab/>
        <w:t xml:space="preserve">Nombre d’élèves migrants scolarisés dans les écoles publiques au Koweït, selon </w:t>
      </w:r>
      <w:r w:rsidR="00AD7C90">
        <w:rPr>
          <w:lang w:val="fr-FR" w:bidi="ar-KW"/>
        </w:rPr>
        <w:br/>
      </w:r>
      <w:r w:rsidRPr="00AD7C90">
        <w:rPr>
          <w:lang w:val="fr-FR" w:bidi="ar-KW"/>
        </w:rPr>
        <w:t>le niveau d’enseignement (année scolaire 2020/21)</w:t>
      </w:r>
    </w:p>
    <w:tbl>
      <w:tblPr>
        <w:tblW w:w="7370"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1566"/>
        <w:gridCol w:w="2318"/>
        <w:gridCol w:w="1134"/>
        <w:gridCol w:w="1246"/>
        <w:gridCol w:w="1106"/>
      </w:tblGrid>
      <w:tr w:rsidR="004364E9" w:rsidRPr="00AD7C90" w14:paraId="53AFEEF5" w14:textId="77777777" w:rsidTr="00B17A08">
        <w:trPr>
          <w:tblHeader/>
          <w:jc w:val="center"/>
        </w:trPr>
        <w:tc>
          <w:tcPr>
            <w:tcW w:w="3884" w:type="dxa"/>
            <w:gridSpan w:val="2"/>
            <w:tcBorders>
              <w:top w:val="single" w:sz="4" w:space="0" w:color="auto"/>
              <w:bottom w:val="single" w:sz="12" w:space="0" w:color="auto"/>
            </w:tcBorders>
            <w:vAlign w:val="bottom"/>
          </w:tcPr>
          <w:p w14:paraId="0C1E46F2" w14:textId="77777777" w:rsidR="004364E9" w:rsidRPr="00AD7C90" w:rsidRDefault="004364E9" w:rsidP="00AD7C90">
            <w:pPr>
              <w:pStyle w:val="SingleTxtG"/>
              <w:spacing w:before="80" w:after="80" w:line="200" w:lineRule="exact"/>
              <w:ind w:left="0" w:right="0"/>
              <w:rPr>
                <w:b/>
                <w:sz w:val="16"/>
                <w:szCs w:val="16"/>
                <w:lang w:val="fr-FR" w:bidi="ar-KW"/>
              </w:rPr>
            </w:pPr>
            <w:r w:rsidRPr="00AD7C90">
              <w:rPr>
                <w:i/>
                <w:sz w:val="16"/>
                <w:szCs w:val="16"/>
                <w:lang w:val="fr-FR" w:bidi="ar-KW"/>
              </w:rPr>
              <w:t xml:space="preserve">Cycle </w:t>
            </w:r>
          </w:p>
        </w:tc>
        <w:tc>
          <w:tcPr>
            <w:tcW w:w="1134" w:type="dxa"/>
            <w:tcBorders>
              <w:top w:val="single" w:sz="4" w:space="0" w:color="auto"/>
              <w:bottom w:val="single" w:sz="12" w:space="0" w:color="auto"/>
            </w:tcBorders>
            <w:vAlign w:val="bottom"/>
          </w:tcPr>
          <w:p w14:paraId="00945E5A" w14:textId="77777777" w:rsidR="004364E9" w:rsidRPr="00AD7C90" w:rsidRDefault="004364E9" w:rsidP="00B17A08">
            <w:pPr>
              <w:pStyle w:val="SingleTxtG"/>
              <w:spacing w:before="80" w:after="80" w:line="200" w:lineRule="exact"/>
              <w:ind w:left="0" w:right="0"/>
              <w:jc w:val="right"/>
              <w:rPr>
                <w:b/>
                <w:sz w:val="16"/>
                <w:szCs w:val="16"/>
                <w:lang w:val="fr-FR" w:bidi="ar-KW"/>
              </w:rPr>
            </w:pPr>
            <w:r w:rsidRPr="00AD7C90">
              <w:rPr>
                <w:i/>
                <w:sz w:val="16"/>
                <w:szCs w:val="16"/>
                <w:lang w:val="fr-FR" w:bidi="ar-KW"/>
              </w:rPr>
              <w:t>Garçons</w:t>
            </w:r>
          </w:p>
        </w:tc>
        <w:tc>
          <w:tcPr>
            <w:tcW w:w="1246" w:type="dxa"/>
            <w:tcBorders>
              <w:top w:val="single" w:sz="4" w:space="0" w:color="auto"/>
              <w:bottom w:val="single" w:sz="12" w:space="0" w:color="auto"/>
            </w:tcBorders>
            <w:vAlign w:val="bottom"/>
          </w:tcPr>
          <w:p w14:paraId="56F44B28" w14:textId="77777777" w:rsidR="004364E9" w:rsidRPr="00AD7C90" w:rsidRDefault="004364E9" w:rsidP="00B17A08">
            <w:pPr>
              <w:pStyle w:val="SingleTxtG"/>
              <w:spacing w:before="80" w:after="80" w:line="200" w:lineRule="exact"/>
              <w:ind w:left="0" w:right="0"/>
              <w:jc w:val="right"/>
              <w:rPr>
                <w:b/>
                <w:sz w:val="16"/>
                <w:szCs w:val="16"/>
                <w:lang w:val="fr-FR" w:bidi="ar-KW"/>
              </w:rPr>
            </w:pPr>
            <w:r w:rsidRPr="00AD7C90">
              <w:rPr>
                <w:i/>
                <w:sz w:val="16"/>
                <w:szCs w:val="16"/>
                <w:lang w:val="fr-FR" w:bidi="ar-KW"/>
              </w:rPr>
              <w:t>Filles</w:t>
            </w:r>
          </w:p>
        </w:tc>
        <w:tc>
          <w:tcPr>
            <w:tcW w:w="1106" w:type="dxa"/>
            <w:tcBorders>
              <w:top w:val="single" w:sz="4" w:space="0" w:color="auto"/>
              <w:bottom w:val="single" w:sz="12" w:space="0" w:color="auto"/>
            </w:tcBorders>
            <w:vAlign w:val="bottom"/>
          </w:tcPr>
          <w:p w14:paraId="74F41AAA" w14:textId="77777777" w:rsidR="004364E9" w:rsidRPr="00AD7C90" w:rsidRDefault="004364E9" w:rsidP="00B17A08">
            <w:pPr>
              <w:pStyle w:val="SingleTxtG"/>
              <w:spacing w:before="80" w:after="80" w:line="200" w:lineRule="exact"/>
              <w:ind w:left="0" w:right="0"/>
              <w:jc w:val="right"/>
              <w:rPr>
                <w:b/>
                <w:sz w:val="16"/>
                <w:szCs w:val="16"/>
                <w:lang w:val="fr-FR" w:bidi="ar-KW"/>
              </w:rPr>
            </w:pPr>
            <w:r w:rsidRPr="00AD7C90">
              <w:rPr>
                <w:i/>
                <w:sz w:val="16"/>
                <w:szCs w:val="16"/>
                <w:lang w:val="fr-FR" w:bidi="ar-KW"/>
              </w:rPr>
              <w:t>Total</w:t>
            </w:r>
          </w:p>
        </w:tc>
      </w:tr>
      <w:tr w:rsidR="004364E9" w:rsidRPr="00B17A08" w14:paraId="01B6DA86" w14:textId="77777777" w:rsidTr="00B17A08">
        <w:trPr>
          <w:jc w:val="center"/>
        </w:trPr>
        <w:tc>
          <w:tcPr>
            <w:tcW w:w="7370" w:type="dxa"/>
            <w:gridSpan w:val="5"/>
            <w:tcBorders>
              <w:top w:val="single" w:sz="12" w:space="0" w:color="auto"/>
              <w:bottom w:val="single" w:sz="4" w:space="0" w:color="auto"/>
            </w:tcBorders>
          </w:tcPr>
          <w:p w14:paraId="1F6F08F1" w14:textId="77777777" w:rsidR="004364E9" w:rsidRPr="00B17A08" w:rsidRDefault="004364E9" w:rsidP="00AD7C90">
            <w:pPr>
              <w:pStyle w:val="SingleTxtG"/>
              <w:spacing w:before="40" w:after="40" w:line="220" w:lineRule="atLeast"/>
              <w:ind w:left="0" w:right="0"/>
              <w:rPr>
                <w:b/>
                <w:sz w:val="18"/>
                <w:szCs w:val="18"/>
                <w:lang w:val="fr-FR" w:bidi="ar-KW"/>
              </w:rPr>
            </w:pPr>
            <w:r w:rsidRPr="00B17A08">
              <w:rPr>
                <w:b/>
                <w:sz w:val="18"/>
                <w:szCs w:val="18"/>
                <w:lang w:val="fr-FR" w:bidi="ar-KW"/>
              </w:rPr>
              <w:t>Enseignement public</w:t>
            </w:r>
          </w:p>
        </w:tc>
      </w:tr>
      <w:tr w:rsidR="004364E9" w:rsidRPr="00B17A08" w14:paraId="5F637D38" w14:textId="77777777" w:rsidTr="005033A1">
        <w:trPr>
          <w:jc w:val="center"/>
        </w:trPr>
        <w:tc>
          <w:tcPr>
            <w:tcW w:w="1566" w:type="dxa"/>
            <w:vMerge w:val="restart"/>
            <w:tcBorders>
              <w:top w:val="single" w:sz="4" w:space="0" w:color="auto"/>
              <w:bottom w:val="nil"/>
            </w:tcBorders>
          </w:tcPr>
          <w:p w14:paraId="5EE9F968" w14:textId="77777777" w:rsidR="004364E9" w:rsidRPr="00B17A08" w:rsidRDefault="004364E9" w:rsidP="005033A1">
            <w:pPr>
              <w:pStyle w:val="SingleTxtG"/>
              <w:spacing w:before="40" w:after="40" w:line="220" w:lineRule="atLeast"/>
              <w:ind w:left="0" w:right="0"/>
              <w:jc w:val="left"/>
              <w:rPr>
                <w:bCs/>
                <w:sz w:val="18"/>
                <w:szCs w:val="18"/>
                <w:lang w:val="fr-FR" w:bidi="ar-KW"/>
              </w:rPr>
            </w:pPr>
            <w:r w:rsidRPr="00B17A08">
              <w:rPr>
                <w:bCs/>
                <w:sz w:val="18"/>
                <w:szCs w:val="18"/>
                <w:lang w:val="fr-FR" w:bidi="ar-KW"/>
              </w:rPr>
              <w:t>Enseignement public</w:t>
            </w:r>
          </w:p>
        </w:tc>
        <w:tc>
          <w:tcPr>
            <w:tcW w:w="2318" w:type="dxa"/>
            <w:tcBorders>
              <w:top w:val="single" w:sz="4" w:space="0" w:color="auto"/>
            </w:tcBorders>
          </w:tcPr>
          <w:p w14:paraId="5111E37F" w14:textId="77777777" w:rsidR="004364E9" w:rsidRPr="00B17A08" w:rsidRDefault="004364E9" w:rsidP="00AD7C90">
            <w:pPr>
              <w:pStyle w:val="SingleTxtG"/>
              <w:spacing w:before="40" w:after="40" w:line="220" w:lineRule="atLeast"/>
              <w:ind w:left="0" w:right="0"/>
              <w:rPr>
                <w:sz w:val="18"/>
                <w:szCs w:val="18"/>
                <w:lang w:val="fr-FR" w:bidi="ar-KW"/>
              </w:rPr>
            </w:pPr>
            <w:r w:rsidRPr="00B17A08">
              <w:rPr>
                <w:sz w:val="18"/>
                <w:szCs w:val="18"/>
                <w:lang w:val="fr-FR" w:bidi="ar-KW"/>
              </w:rPr>
              <w:t>Préscolaire</w:t>
            </w:r>
          </w:p>
        </w:tc>
        <w:tc>
          <w:tcPr>
            <w:tcW w:w="1134" w:type="dxa"/>
            <w:tcBorders>
              <w:top w:val="single" w:sz="4" w:space="0" w:color="auto"/>
            </w:tcBorders>
            <w:vAlign w:val="bottom"/>
          </w:tcPr>
          <w:p w14:paraId="36517261"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168</w:t>
            </w:r>
          </w:p>
        </w:tc>
        <w:tc>
          <w:tcPr>
            <w:tcW w:w="1246" w:type="dxa"/>
            <w:tcBorders>
              <w:top w:val="single" w:sz="4" w:space="0" w:color="auto"/>
            </w:tcBorders>
            <w:vAlign w:val="bottom"/>
          </w:tcPr>
          <w:p w14:paraId="6D9DB4A6"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215</w:t>
            </w:r>
          </w:p>
        </w:tc>
        <w:tc>
          <w:tcPr>
            <w:tcW w:w="1106" w:type="dxa"/>
            <w:tcBorders>
              <w:top w:val="single" w:sz="4" w:space="0" w:color="auto"/>
            </w:tcBorders>
            <w:vAlign w:val="bottom"/>
          </w:tcPr>
          <w:p w14:paraId="56283419"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383</w:t>
            </w:r>
          </w:p>
        </w:tc>
      </w:tr>
      <w:tr w:rsidR="004364E9" w:rsidRPr="00B17A08" w14:paraId="34F90760" w14:textId="77777777" w:rsidTr="00B17A08">
        <w:trPr>
          <w:jc w:val="center"/>
        </w:trPr>
        <w:tc>
          <w:tcPr>
            <w:tcW w:w="1566" w:type="dxa"/>
            <w:vMerge/>
            <w:tcBorders>
              <w:top w:val="single" w:sz="12" w:space="0" w:color="auto"/>
              <w:bottom w:val="nil"/>
            </w:tcBorders>
          </w:tcPr>
          <w:p w14:paraId="06C7BAE5" w14:textId="77777777" w:rsidR="004364E9" w:rsidRPr="00B17A08" w:rsidRDefault="004364E9" w:rsidP="00AD7C90">
            <w:pPr>
              <w:pStyle w:val="SingleTxtG"/>
              <w:spacing w:before="40" w:after="40" w:line="220" w:lineRule="atLeast"/>
              <w:ind w:left="0" w:right="0"/>
              <w:rPr>
                <w:b/>
                <w:sz w:val="18"/>
                <w:szCs w:val="18"/>
                <w:lang w:val="fr-FR" w:bidi="ar-KW"/>
              </w:rPr>
            </w:pPr>
          </w:p>
        </w:tc>
        <w:tc>
          <w:tcPr>
            <w:tcW w:w="2318" w:type="dxa"/>
          </w:tcPr>
          <w:p w14:paraId="375985BC" w14:textId="77777777" w:rsidR="004364E9" w:rsidRPr="00B17A08" w:rsidRDefault="004364E9" w:rsidP="00AD7C90">
            <w:pPr>
              <w:pStyle w:val="SingleTxtG"/>
              <w:spacing w:before="40" w:after="40" w:line="220" w:lineRule="atLeast"/>
              <w:ind w:left="0" w:right="0"/>
              <w:rPr>
                <w:sz w:val="18"/>
                <w:szCs w:val="18"/>
                <w:lang w:val="fr-FR" w:bidi="ar-KW"/>
              </w:rPr>
            </w:pPr>
            <w:r w:rsidRPr="00B17A08">
              <w:rPr>
                <w:sz w:val="18"/>
                <w:szCs w:val="18"/>
                <w:lang w:val="fr-FR" w:bidi="ar-KW"/>
              </w:rPr>
              <w:t>Primaire</w:t>
            </w:r>
          </w:p>
        </w:tc>
        <w:tc>
          <w:tcPr>
            <w:tcW w:w="1134" w:type="dxa"/>
            <w:vAlign w:val="bottom"/>
          </w:tcPr>
          <w:p w14:paraId="006C4D06"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6 518</w:t>
            </w:r>
          </w:p>
        </w:tc>
        <w:tc>
          <w:tcPr>
            <w:tcW w:w="1246" w:type="dxa"/>
            <w:vAlign w:val="bottom"/>
          </w:tcPr>
          <w:p w14:paraId="55D39CD8"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6 478</w:t>
            </w:r>
          </w:p>
        </w:tc>
        <w:tc>
          <w:tcPr>
            <w:tcW w:w="1106" w:type="dxa"/>
            <w:vAlign w:val="bottom"/>
          </w:tcPr>
          <w:p w14:paraId="3234F71E"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12 996</w:t>
            </w:r>
          </w:p>
        </w:tc>
      </w:tr>
      <w:tr w:rsidR="004364E9" w:rsidRPr="00B17A08" w14:paraId="41066BF5" w14:textId="77777777" w:rsidTr="00B17A08">
        <w:trPr>
          <w:jc w:val="center"/>
        </w:trPr>
        <w:tc>
          <w:tcPr>
            <w:tcW w:w="1566" w:type="dxa"/>
            <w:vMerge/>
            <w:tcBorders>
              <w:top w:val="single" w:sz="12" w:space="0" w:color="auto"/>
              <w:bottom w:val="nil"/>
            </w:tcBorders>
          </w:tcPr>
          <w:p w14:paraId="509CC0AC" w14:textId="77777777" w:rsidR="004364E9" w:rsidRPr="00B17A08" w:rsidRDefault="004364E9" w:rsidP="00AD7C90">
            <w:pPr>
              <w:pStyle w:val="SingleTxtG"/>
              <w:spacing w:before="40" w:after="40" w:line="220" w:lineRule="atLeast"/>
              <w:ind w:left="0" w:right="0"/>
              <w:rPr>
                <w:b/>
                <w:sz w:val="18"/>
                <w:szCs w:val="18"/>
                <w:lang w:val="fr-FR" w:bidi="ar-KW"/>
              </w:rPr>
            </w:pPr>
          </w:p>
        </w:tc>
        <w:tc>
          <w:tcPr>
            <w:tcW w:w="2318" w:type="dxa"/>
          </w:tcPr>
          <w:p w14:paraId="28985550" w14:textId="77777777" w:rsidR="004364E9" w:rsidRPr="00B17A08" w:rsidRDefault="004364E9" w:rsidP="00AD7C90">
            <w:pPr>
              <w:pStyle w:val="SingleTxtG"/>
              <w:spacing w:before="40" w:after="40" w:line="220" w:lineRule="atLeast"/>
              <w:ind w:left="0" w:right="0"/>
              <w:rPr>
                <w:sz w:val="18"/>
                <w:szCs w:val="18"/>
                <w:lang w:val="fr-FR" w:bidi="ar-KW"/>
              </w:rPr>
            </w:pPr>
            <w:r w:rsidRPr="00B17A08">
              <w:rPr>
                <w:sz w:val="18"/>
                <w:szCs w:val="18"/>
                <w:lang w:val="fr-FR" w:bidi="ar-KW"/>
              </w:rPr>
              <w:t>Intermédiaire</w:t>
            </w:r>
          </w:p>
        </w:tc>
        <w:tc>
          <w:tcPr>
            <w:tcW w:w="1134" w:type="dxa"/>
            <w:vAlign w:val="bottom"/>
          </w:tcPr>
          <w:p w14:paraId="770D94D5"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4 793</w:t>
            </w:r>
          </w:p>
        </w:tc>
        <w:tc>
          <w:tcPr>
            <w:tcW w:w="1246" w:type="dxa"/>
            <w:vAlign w:val="bottom"/>
          </w:tcPr>
          <w:p w14:paraId="5F13A71D"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4 626</w:t>
            </w:r>
          </w:p>
        </w:tc>
        <w:tc>
          <w:tcPr>
            <w:tcW w:w="1106" w:type="dxa"/>
            <w:vAlign w:val="bottom"/>
          </w:tcPr>
          <w:p w14:paraId="0FFEE791"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9 419</w:t>
            </w:r>
          </w:p>
        </w:tc>
      </w:tr>
      <w:tr w:rsidR="004364E9" w:rsidRPr="00B17A08" w14:paraId="2EC33DB7" w14:textId="77777777" w:rsidTr="00B17A08">
        <w:trPr>
          <w:jc w:val="center"/>
        </w:trPr>
        <w:tc>
          <w:tcPr>
            <w:tcW w:w="1566" w:type="dxa"/>
            <w:vMerge/>
            <w:tcBorders>
              <w:top w:val="single" w:sz="12" w:space="0" w:color="auto"/>
              <w:bottom w:val="nil"/>
            </w:tcBorders>
          </w:tcPr>
          <w:p w14:paraId="2E687E61" w14:textId="77777777" w:rsidR="004364E9" w:rsidRPr="00B17A08" w:rsidRDefault="004364E9" w:rsidP="00AD7C90">
            <w:pPr>
              <w:pStyle w:val="SingleTxtG"/>
              <w:spacing w:before="40" w:after="40" w:line="220" w:lineRule="atLeast"/>
              <w:ind w:left="0" w:right="0"/>
              <w:rPr>
                <w:b/>
                <w:sz w:val="18"/>
                <w:szCs w:val="18"/>
                <w:lang w:val="fr-FR" w:bidi="ar-KW"/>
              </w:rPr>
            </w:pPr>
          </w:p>
        </w:tc>
        <w:tc>
          <w:tcPr>
            <w:tcW w:w="2318" w:type="dxa"/>
            <w:tcBorders>
              <w:bottom w:val="nil"/>
            </w:tcBorders>
          </w:tcPr>
          <w:p w14:paraId="79C52A0C" w14:textId="77777777" w:rsidR="004364E9" w:rsidRPr="00B17A08" w:rsidRDefault="004364E9" w:rsidP="00AD7C90">
            <w:pPr>
              <w:pStyle w:val="SingleTxtG"/>
              <w:spacing w:before="40" w:after="40" w:line="220" w:lineRule="atLeast"/>
              <w:ind w:left="0" w:right="0"/>
              <w:rPr>
                <w:sz w:val="18"/>
                <w:szCs w:val="18"/>
                <w:lang w:val="fr-FR" w:bidi="ar-KW"/>
              </w:rPr>
            </w:pPr>
            <w:r w:rsidRPr="00B17A08">
              <w:rPr>
                <w:sz w:val="18"/>
                <w:szCs w:val="18"/>
                <w:lang w:val="fr-FR" w:bidi="ar-KW"/>
              </w:rPr>
              <w:t>Secondaire général</w:t>
            </w:r>
          </w:p>
        </w:tc>
        <w:tc>
          <w:tcPr>
            <w:tcW w:w="1134" w:type="dxa"/>
            <w:tcBorders>
              <w:bottom w:val="nil"/>
            </w:tcBorders>
            <w:vAlign w:val="bottom"/>
          </w:tcPr>
          <w:p w14:paraId="1BEB1442"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2 890</w:t>
            </w:r>
          </w:p>
        </w:tc>
        <w:tc>
          <w:tcPr>
            <w:tcW w:w="1246" w:type="dxa"/>
            <w:tcBorders>
              <w:bottom w:val="nil"/>
            </w:tcBorders>
            <w:vAlign w:val="bottom"/>
          </w:tcPr>
          <w:p w14:paraId="2474F23C"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2 796</w:t>
            </w:r>
          </w:p>
        </w:tc>
        <w:tc>
          <w:tcPr>
            <w:tcW w:w="1106" w:type="dxa"/>
            <w:tcBorders>
              <w:bottom w:val="nil"/>
            </w:tcBorders>
            <w:vAlign w:val="bottom"/>
          </w:tcPr>
          <w:p w14:paraId="357D9B80"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5 686</w:t>
            </w:r>
          </w:p>
        </w:tc>
      </w:tr>
      <w:tr w:rsidR="004364E9" w:rsidRPr="00B17A08" w14:paraId="3A578AEB" w14:textId="77777777" w:rsidTr="00B17A08">
        <w:trPr>
          <w:jc w:val="center"/>
        </w:trPr>
        <w:tc>
          <w:tcPr>
            <w:tcW w:w="1566" w:type="dxa"/>
            <w:vMerge/>
            <w:tcBorders>
              <w:top w:val="single" w:sz="12" w:space="0" w:color="auto"/>
              <w:bottom w:val="nil"/>
            </w:tcBorders>
          </w:tcPr>
          <w:p w14:paraId="13236283" w14:textId="77777777" w:rsidR="004364E9" w:rsidRPr="00B17A08" w:rsidRDefault="004364E9" w:rsidP="00B17A08">
            <w:pPr>
              <w:pStyle w:val="SingleTxtG"/>
              <w:spacing w:before="80" w:after="80" w:line="220" w:lineRule="atLeast"/>
              <w:ind w:left="0" w:right="0"/>
              <w:rPr>
                <w:b/>
                <w:sz w:val="18"/>
                <w:szCs w:val="18"/>
                <w:lang w:val="fr-FR" w:bidi="ar-KW"/>
              </w:rPr>
            </w:pPr>
          </w:p>
        </w:tc>
        <w:tc>
          <w:tcPr>
            <w:tcW w:w="2318" w:type="dxa"/>
            <w:tcBorders>
              <w:top w:val="nil"/>
              <w:bottom w:val="nil"/>
            </w:tcBorders>
          </w:tcPr>
          <w:p w14:paraId="4F86E493" w14:textId="77777777" w:rsidR="004364E9" w:rsidRPr="00B17A08" w:rsidRDefault="004364E9" w:rsidP="00B17A08">
            <w:pPr>
              <w:pStyle w:val="SingleTxtG"/>
              <w:spacing w:before="80" w:after="80" w:line="220" w:lineRule="atLeast"/>
              <w:ind w:left="0" w:right="0"/>
              <w:rPr>
                <w:b/>
                <w:sz w:val="18"/>
                <w:szCs w:val="18"/>
                <w:lang w:val="fr-FR" w:bidi="ar-KW"/>
              </w:rPr>
            </w:pPr>
            <w:r w:rsidRPr="00B17A08">
              <w:rPr>
                <w:b/>
                <w:sz w:val="18"/>
                <w:szCs w:val="18"/>
                <w:lang w:val="fr-FR" w:bidi="ar-KW"/>
              </w:rPr>
              <w:t>Total</w:t>
            </w:r>
          </w:p>
        </w:tc>
        <w:tc>
          <w:tcPr>
            <w:tcW w:w="1134" w:type="dxa"/>
            <w:tcBorders>
              <w:top w:val="nil"/>
              <w:bottom w:val="nil"/>
            </w:tcBorders>
            <w:vAlign w:val="bottom"/>
          </w:tcPr>
          <w:p w14:paraId="04FBC2F5" w14:textId="77777777" w:rsidR="004364E9" w:rsidRPr="00B17A08" w:rsidRDefault="004364E9"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14 369</w:t>
            </w:r>
          </w:p>
        </w:tc>
        <w:tc>
          <w:tcPr>
            <w:tcW w:w="1246" w:type="dxa"/>
            <w:tcBorders>
              <w:top w:val="nil"/>
              <w:bottom w:val="nil"/>
            </w:tcBorders>
            <w:vAlign w:val="bottom"/>
          </w:tcPr>
          <w:p w14:paraId="4972E587" w14:textId="77777777" w:rsidR="004364E9" w:rsidRPr="00B17A08" w:rsidRDefault="004364E9"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14 115</w:t>
            </w:r>
          </w:p>
        </w:tc>
        <w:tc>
          <w:tcPr>
            <w:tcW w:w="1106" w:type="dxa"/>
            <w:tcBorders>
              <w:top w:val="nil"/>
              <w:bottom w:val="nil"/>
            </w:tcBorders>
            <w:vAlign w:val="bottom"/>
          </w:tcPr>
          <w:p w14:paraId="57DC528B" w14:textId="77777777" w:rsidR="004364E9" w:rsidRPr="00B17A08" w:rsidRDefault="004364E9"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28 484</w:t>
            </w:r>
          </w:p>
        </w:tc>
      </w:tr>
      <w:tr w:rsidR="004364E9" w:rsidRPr="00B17A08" w14:paraId="02BA1B49" w14:textId="77777777" w:rsidTr="00B17A08">
        <w:trPr>
          <w:jc w:val="center"/>
        </w:trPr>
        <w:tc>
          <w:tcPr>
            <w:tcW w:w="7370" w:type="dxa"/>
            <w:gridSpan w:val="5"/>
            <w:tcBorders>
              <w:top w:val="nil"/>
              <w:bottom w:val="single" w:sz="4" w:space="0" w:color="auto"/>
            </w:tcBorders>
            <w:vAlign w:val="center"/>
          </w:tcPr>
          <w:p w14:paraId="4B792CD7" w14:textId="77777777" w:rsidR="004364E9" w:rsidRPr="00B17A08" w:rsidRDefault="004364E9" w:rsidP="00AD7C90">
            <w:pPr>
              <w:pStyle w:val="SingleTxtG"/>
              <w:spacing w:before="40" w:after="40" w:line="220" w:lineRule="atLeast"/>
              <w:ind w:left="0" w:right="0"/>
              <w:rPr>
                <w:b/>
                <w:sz w:val="18"/>
                <w:szCs w:val="18"/>
                <w:lang w:val="fr-FR" w:bidi="ar-KW"/>
              </w:rPr>
            </w:pPr>
            <w:r w:rsidRPr="00B17A08">
              <w:rPr>
                <w:b/>
                <w:sz w:val="18"/>
                <w:szCs w:val="18"/>
                <w:lang w:val="fr-FR" w:bidi="ar-KW"/>
              </w:rPr>
              <w:t>Département d’éducation spéciale</w:t>
            </w:r>
          </w:p>
        </w:tc>
      </w:tr>
      <w:tr w:rsidR="005033A1" w:rsidRPr="00B17A08" w14:paraId="3AFECE9F" w14:textId="77777777" w:rsidTr="005033A1">
        <w:trPr>
          <w:jc w:val="center"/>
        </w:trPr>
        <w:tc>
          <w:tcPr>
            <w:tcW w:w="1566" w:type="dxa"/>
            <w:vMerge w:val="restart"/>
            <w:tcBorders>
              <w:top w:val="single" w:sz="4" w:space="0" w:color="auto"/>
            </w:tcBorders>
          </w:tcPr>
          <w:p w14:paraId="38B57791" w14:textId="77777777" w:rsidR="005033A1" w:rsidRPr="00B17A08" w:rsidRDefault="005033A1" w:rsidP="005033A1">
            <w:pPr>
              <w:pStyle w:val="SingleTxtG"/>
              <w:spacing w:before="40" w:after="40" w:line="220" w:lineRule="atLeast"/>
              <w:ind w:left="0" w:right="0"/>
              <w:jc w:val="left"/>
              <w:rPr>
                <w:bCs/>
                <w:sz w:val="18"/>
                <w:szCs w:val="18"/>
                <w:lang w:val="fr-FR" w:bidi="ar-KW"/>
              </w:rPr>
            </w:pPr>
            <w:r w:rsidRPr="00B17A08">
              <w:rPr>
                <w:bCs/>
                <w:sz w:val="18"/>
                <w:szCs w:val="18"/>
                <w:lang w:val="fr-FR" w:bidi="ar-KW"/>
              </w:rPr>
              <w:t>Département d’éducation spéciale</w:t>
            </w:r>
          </w:p>
        </w:tc>
        <w:tc>
          <w:tcPr>
            <w:tcW w:w="2318" w:type="dxa"/>
            <w:tcBorders>
              <w:top w:val="single" w:sz="4" w:space="0" w:color="auto"/>
            </w:tcBorders>
          </w:tcPr>
          <w:p w14:paraId="24B8CA6D" w14:textId="77777777" w:rsidR="005033A1" w:rsidRPr="00B17A08" w:rsidRDefault="005033A1" w:rsidP="00AD7C90">
            <w:pPr>
              <w:pStyle w:val="SingleTxtG"/>
              <w:spacing w:before="40" w:after="40" w:line="220" w:lineRule="atLeast"/>
              <w:ind w:left="0" w:right="0"/>
              <w:rPr>
                <w:sz w:val="18"/>
                <w:szCs w:val="18"/>
                <w:lang w:val="fr-FR" w:bidi="ar-KW"/>
              </w:rPr>
            </w:pPr>
            <w:r w:rsidRPr="00B17A08">
              <w:rPr>
                <w:sz w:val="18"/>
                <w:szCs w:val="18"/>
                <w:lang w:val="fr-FR" w:bidi="ar-KW"/>
              </w:rPr>
              <w:t>Primaire</w:t>
            </w:r>
          </w:p>
        </w:tc>
        <w:tc>
          <w:tcPr>
            <w:tcW w:w="1134" w:type="dxa"/>
            <w:tcBorders>
              <w:top w:val="single" w:sz="4" w:space="0" w:color="auto"/>
            </w:tcBorders>
            <w:vAlign w:val="bottom"/>
          </w:tcPr>
          <w:p w14:paraId="603A6C6C"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43</w:t>
            </w:r>
          </w:p>
        </w:tc>
        <w:tc>
          <w:tcPr>
            <w:tcW w:w="1246" w:type="dxa"/>
            <w:tcBorders>
              <w:top w:val="single" w:sz="4" w:space="0" w:color="auto"/>
            </w:tcBorders>
            <w:vAlign w:val="bottom"/>
          </w:tcPr>
          <w:p w14:paraId="3C5E473F"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22</w:t>
            </w:r>
          </w:p>
        </w:tc>
        <w:tc>
          <w:tcPr>
            <w:tcW w:w="1106" w:type="dxa"/>
            <w:tcBorders>
              <w:top w:val="single" w:sz="4" w:space="0" w:color="auto"/>
            </w:tcBorders>
            <w:vAlign w:val="bottom"/>
          </w:tcPr>
          <w:p w14:paraId="07E017D4"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65</w:t>
            </w:r>
          </w:p>
        </w:tc>
      </w:tr>
      <w:tr w:rsidR="005033A1" w:rsidRPr="00B17A08" w14:paraId="02C30542" w14:textId="77777777" w:rsidTr="00B17A08">
        <w:trPr>
          <w:jc w:val="center"/>
        </w:trPr>
        <w:tc>
          <w:tcPr>
            <w:tcW w:w="1566" w:type="dxa"/>
            <w:vMerge/>
          </w:tcPr>
          <w:p w14:paraId="5C4982DA" w14:textId="77777777" w:rsidR="005033A1" w:rsidRPr="00B17A08" w:rsidRDefault="005033A1" w:rsidP="00AD7C90">
            <w:pPr>
              <w:pStyle w:val="SingleTxtG"/>
              <w:spacing w:before="40" w:after="40" w:line="220" w:lineRule="atLeast"/>
              <w:ind w:left="0" w:right="0"/>
              <w:rPr>
                <w:sz w:val="18"/>
                <w:szCs w:val="18"/>
                <w:lang w:val="fr-FR" w:bidi="ar-KW"/>
              </w:rPr>
            </w:pPr>
          </w:p>
        </w:tc>
        <w:tc>
          <w:tcPr>
            <w:tcW w:w="2318" w:type="dxa"/>
          </w:tcPr>
          <w:p w14:paraId="0B2DBDEA" w14:textId="77777777" w:rsidR="005033A1" w:rsidRPr="00B17A08" w:rsidRDefault="005033A1" w:rsidP="00AD7C90">
            <w:pPr>
              <w:pStyle w:val="SingleTxtG"/>
              <w:spacing w:before="40" w:after="40" w:line="220" w:lineRule="atLeast"/>
              <w:ind w:left="0" w:right="0"/>
              <w:rPr>
                <w:sz w:val="18"/>
                <w:szCs w:val="18"/>
                <w:lang w:val="fr-FR" w:bidi="ar-KW"/>
              </w:rPr>
            </w:pPr>
            <w:r w:rsidRPr="00B17A08">
              <w:rPr>
                <w:sz w:val="18"/>
                <w:szCs w:val="18"/>
                <w:lang w:val="fr-FR" w:bidi="ar-KW"/>
              </w:rPr>
              <w:t>Intermédiaire</w:t>
            </w:r>
          </w:p>
        </w:tc>
        <w:tc>
          <w:tcPr>
            <w:tcW w:w="1134" w:type="dxa"/>
            <w:vAlign w:val="bottom"/>
          </w:tcPr>
          <w:p w14:paraId="74DB6FE1"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33</w:t>
            </w:r>
          </w:p>
        </w:tc>
        <w:tc>
          <w:tcPr>
            <w:tcW w:w="1246" w:type="dxa"/>
            <w:vAlign w:val="bottom"/>
          </w:tcPr>
          <w:p w14:paraId="215FFB95"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15</w:t>
            </w:r>
          </w:p>
        </w:tc>
        <w:tc>
          <w:tcPr>
            <w:tcW w:w="1106" w:type="dxa"/>
            <w:vAlign w:val="bottom"/>
          </w:tcPr>
          <w:p w14:paraId="7A434BE2"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48</w:t>
            </w:r>
          </w:p>
        </w:tc>
      </w:tr>
      <w:tr w:rsidR="005033A1" w:rsidRPr="00B17A08" w14:paraId="0A820759" w14:textId="77777777" w:rsidTr="00B17A08">
        <w:trPr>
          <w:jc w:val="center"/>
        </w:trPr>
        <w:tc>
          <w:tcPr>
            <w:tcW w:w="1566" w:type="dxa"/>
            <w:vMerge/>
            <w:vAlign w:val="center"/>
          </w:tcPr>
          <w:p w14:paraId="0EAD54AD" w14:textId="37AA99C5" w:rsidR="005033A1" w:rsidRPr="00B17A08" w:rsidRDefault="005033A1" w:rsidP="00AD7C90">
            <w:pPr>
              <w:pStyle w:val="SingleTxtG"/>
              <w:spacing w:before="40" w:after="40" w:line="220" w:lineRule="atLeast"/>
              <w:ind w:left="0" w:right="0"/>
              <w:rPr>
                <w:bCs/>
                <w:sz w:val="18"/>
                <w:szCs w:val="18"/>
                <w:lang w:val="fr-FR" w:bidi="ar-KW"/>
              </w:rPr>
            </w:pPr>
          </w:p>
        </w:tc>
        <w:tc>
          <w:tcPr>
            <w:tcW w:w="2318" w:type="dxa"/>
          </w:tcPr>
          <w:p w14:paraId="2A961DF5" w14:textId="77777777" w:rsidR="005033A1" w:rsidRPr="00B17A08" w:rsidRDefault="005033A1" w:rsidP="00AD7C90">
            <w:pPr>
              <w:pStyle w:val="SingleTxtG"/>
              <w:spacing w:before="40" w:after="40" w:line="220" w:lineRule="atLeast"/>
              <w:ind w:left="0" w:right="0"/>
              <w:rPr>
                <w:sz w:val="18"/>
                <w:szCs w:val="18"/>
                <w:lang w:val="fr-FR" w:bidi="ar-KW"/>
              </w:rPr>
            </w:pPr>
            <w:r w:rsidRPr="00B17A08">
              <w:rPr>
                <w:sz w:val="18"/>
                <w:szCs w:val="18"/>
                <w:lang w:val="fr-FR" w:bidi="ar-KW"/>
              </w:rPr>
              <w:t>Secondaire général</w:t>
            </w:r>
          </w:p>
        </w:tc>
        <w:tc>
          <w:tcPr>
            <w:tcW w:w="1134" w:type="dxa"/>
            <w:vAlign w:val="bottom"/>
          </w:tcPr>
          <w:p w14:paraId="5C0817D2"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16</w:t>
            </w:r>
          </w:p>
        </w:tc>
        <w:tc>
          <w:tcPr>
            <w:tcW w:w="1246" w:type="dxa"/>
            <w:vAlign w:val="bottom"/>
          </w:tcPr>
          <w:p w14:paraId="3D86A8A2"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5</w:t>
            </w:r>
          </w:p>
        </w:tc>
        <w:tc>
          <w:tcPr>
            <w:tcW w:w="1106" w:type="dxa"/>
            <w:vAlign w:val="bottom"/>
          </w:tcPr>
          <w:p w14:paraId="7200246B"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21</w:t>
            </w:r>
          </w:p>
        </w:tc>
      </w:tr>
      <w:tr w:rsidR="005033A1" w:rsidRPr="00B17A08" w14:paraId="03EAE539" w14:textId="77777777" w:rsidTr="00B17A08">
        <w:trPr>
          <w:jc w:val="center"/>
        </w:trPr>
        <w:tc>
          <w:tcPr>
            <w:tcW w:w="1566" w:type="dxa"/>
            <w:vMerge/>
          </w:tcPr>
          <w:p w14:paraId="39609928" w14:textId="77777777" w:rsidR="005033A1" w:rsidRPr="00B17A08" w:rsidRDefault="005033A1" w:rsidP="00AD7C90">
            <w:pPr>
              <w:pStyle w:val="SingleTxtG"/>
              <w:spacing w:before="40" w:after="40" w:line="220" w:lineRule="atLeast"/>
              <w:ind w:left="0" w:right="0"/>
              <w:rPr>
                <w:sz w:val="18"/>
                <w:szCs w:val="18"/>
                <w:lang w:val="fr-FR" w:bidi="ar-KW"/>
              </w:rPr>
            </w:pPr>
          </w:p>
        </w:tc>
        <w:tc>
          <w:tcPr>
            <w:tcW w:w="2318" w:type="dxa"/>
          </w:tcPr>
          <w:p w14:paraId="49E0535F" w14:textId="77777777" w:rsidR="005033A1" w:rsidRPr="00B17A08" w:rsidRDefault="005033A1" w:rsidP="00AD7C90">
            <w:pPr>
              <w:pStyle w:val="SingleTxtG"/>
              <w:spacing w:before="40" w:after="40" w:line="220" w:lineRule="atLeast"/>
              <w:ind w:left="0" w:right="0"/>
              <w:rPr>
                <w:sz w:val="18"/>
                <w:szCs w:val="18"/>
                <w:lang w:val="fr-FR" w:bidi="ar-KW"/>
              </w:rPr>
            </w:pPr>
            <w:r w:rsidRPr="00B17A08">
              <w:rPr>
                <w:sz w:val="18"/>
                <w:szCs w:val="18"/>
                <w:lang w:val="fr-FR" w:bidi="ar-KW"/>
              </w:rPr>
              <w:t>Besoins particuliers</w:t>
            </w:r>
          </w:p>
        </w:tc>
        <w:tc>
          <w:tcPr>
            <w:tcW w:w="1134" w:type="dxa"/>
            <w:vAlign w:val="bottom"/>
          </w:tcPr>
          <w:p w14:paraId="3DEB340F"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31</w:t>
            </w:r>
          </w:p>
        </w:tc>
        <w:tc>
          <w:tcPr>
            <w:tcW w:w="1246" w:type="dxa"/>
            <w:vAlign w:val="bottom"/>
          </w:tcPr>
          <w:p w14:paraId="03390768"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19</w:t>
            </w:r>
          </w:p>
        </w:tc>
        <w:tc>
          <w:tcPr>
            <w:tcW w:w="1106" w:type="dxa"/>
            <w:vAlign w:val="bottom"/>
          </w:tcPr>
          <w:p w14:paraId="3DDDE019" w14:textId="77777777" w:rsidR="005033A1" w:rsidRPr="00B17A08" w:rsidRDefault="005033A1" w:rsidP="00B17A08">
            <w:pPr>
              <w:pStyle w:val="SingleTxtG"/>
              <w:spacing w:before="40" w:after="40" w:line="220" w:lineRule="atLeast"/>
              <w:ind w:left="0" w:right="0"/>
              <w:jc w:val="right"/>
              <w:rPr>
                <w:sz w:val="18"/>
                <w:szCs w:val="18"/>
                <w:lang w:val="fr-FR" w:bidi="ar-KW"/>
              </w:rPr>
            </w:pPr>
            <w:r w:rsidRPr="00B17A08">
              <w:rPr>
                <w:sz w:val="18"/>
                <w:szCs w:val="18"/>
                <w:lang w:val="fr-FR" w:bidi="ar-KW"/>
              </w:rPr>
              <w:t>50</w:t>
            </w:r>
          </w:p>
        </w:tc>
      </w:tr>
      <w:tr w:rsidR="005033A1" w:rsidRPr="00B17A08" w14:paraId="3AF1EAF3" w14:textId="77777777" w:rsidTr="00B17A08">
        <w:trPr>
          <w:jc w:val="center"/>
        </w:trPr>
        <w:tc>
          <w:tcPr>
            <w:tcW w:w="1566" w:type="dxa"/>
            <w:vMerge/>
            <w:tcBorders>
              <w:bottom w:val="single" w:sz="4" w:space="0" w:color="auto"/>
            </w:tcBorders>
          </w:tcPr>
          <w:p w14:paraId="6568606C" w14:textId="77777777" w:rsidR="005033A1" w:rsidRPr="00B17A08" w:rsidRDefault="005033A1" w:rsidP="00AD7C90">
            <w:pPr>
              <w:pStyle w:val="SingleTxtG"/>
              <w:spacing w:before="40" w:after="40" w:line="220" w:lineRule="atLeast"/>
              <w:ind w:left="0" w:right="0"/>
              <w:rPr>
                <w:sz w:val="18"/>
                <w:szCs w:val="18"/>
                <w:lang w:val="fr-FR" w:bidi="ar-KW"/>
              </w:rPr>
            </w:pPr>
          </w:p>
        </w:tc>
        <w:tc>
          <w:tcPr>
            <w:tcW w:w="2318" w:type="dxa"/>
            <w:tcBorders>
              <w:bottom w:val="single" w:sz="4" w:space="0" w:color="auto"/>
            </w:tcBorders>
          </w:tcPr>
          <w:p w14:paraId="7047E938" w14:textId="77777777" w:rsidR="005033A1" w:rsidRPr="00B17A08" w:rsidRDefault="005033A1" w:rsidP="00B17A08">
            <w:pPr>
              <w:pStyle w:val="SingleTxtG"/>
              <w:spacing w:before="80" w:after="80" w:line="220" w:lineRule="atLeast"/>
              <w:ind w:left="0" w:right="0"/>
              <w:rPr>
                <w:b/>
                <w:sz w:val="18"/>
                <w:szCs w:val="18"/>
                <w:lang w:val="fr-FR" w:bidi="ar-KW"/>
              </w:rPr>
            </w:pPr>
            <w:r w:rsidRPr="00B17A08">
              <w:rPr>
                <w:b/>
                <w:sz w:val="18"/>
                <w:szCs w:val="18"/>
                <w:lang w:val="fr-FR" w:bidi="ar-KW"/>
              </w:rPr>
              <w:t>Total</w:t>
            </w:r>
          </w:p>
        </w:tc>
        <w:tc>
          <w:tcPr>
            <w:tcW w:w="1134" w:type="dxa"/>
            <w:tcBorders>
              <w:bottom w:val="single" w:sz="4" w:space="0" w:color="auto"/>
            </w:tcBorders>
            <w:vAlign w:val="bottom"/>
          </w:tcPr>
          <w:p w14:paraId="11CB0F52" w14:textId="77777777" w:rsidR="005033A1" w:rsidRPr="00B17A08" w:rsidRDefault="005033A1"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123</w:t>
            </w:r>
          </w:p>
        </w:tc>
        <w:tc>
          <w:tcPr>
            <w:tcW w:w="1246" w:type="dxa"/>
            <w:tcBorders>
              <w:bottom w:val="single" w:sz="4" w:space="0" w:color="auto"/>
            </w:tcBorders>
            <w:vAlign w:val="bottom"/>
          </w:tcPr>
          <w:p w14:paraId="36176793" w14:textId="77777777" w:rsidR="005033A1" w:rsidRPr="00B17A08" w:rsidRDefault="005033A1"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61</w:t>
            </w:r>
          </w:p>
        </w:tc>
        <w:tc>
          <w:tcPr>
            <w:tcW w:w="1106" w:type="dxa"/>
            <w:tcBorders>
              <w:bottom w:val="single" w:sz="4" w:space="0" w:color="auto"/>
            </w:tcBorders>
            <w:vAlign w:val="bottom"/>
          </w:tcPr>
          <w:p w14:paraId="3AED4161" w14:textId="77777777" w:rsidR="005033A1" w:rsidRPr="00B17A08" w:rsidRDefault="005033A1"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184</w:t>
            </w:r>
          </w:p>
        </w:tc>
      </w:tr>
      <w:tr w:rsidR="004364E9" w:rsidRPr="00B17A08" w14:paraId="4140BB69" w14:textId="77777777" w:rsidTr="00B17A08">
        <w:trPr>
          <w:jc w:val="center"/>
        </w:trPr>
        <w:tc>
          <w:tcPr>
            <w:tcW w:w="7370" w:type="dxa"/>
            <w:gridSpan w:val="5"/>
            <w:tcBorders>
              <w:top w:val="single" w:sz="4" w:space="0" w:color="auto"/>
              <w:bottom w:val="single" w:sz="4" w:space="0" w:color="auto"/>
            </w:tcBorders>
            <w:vAlign w:val="center"/>
          </w:tcPr>
          <w:p w14:paraId="6DCF3568" w14:textId="77777777" w:rsidR="004364E9" w:rsidRPr="00B17A08" w:rsidRDefault="004364E9" w:rsidP="00AD7C90">
            <w:pPr>
              <w:pStyle w:val="SingleTxtG"/>
              <w:spacing w:before="40" w:after="40" w:line="220" w:lineRule="atLeast"/>
              <w:ind w:left="0" w:right="0"/>
              <w:rPr>
                <w:b/>
                <w:sz w:val="18"/>
                <w:szCs w:val="18"/>
                <w:lang w:val="fr-FR" w:bidi="ar-KW"/>
              </w:rPr>
            </w:pPr>
            <w:r w:rsidRPr="00B17A08">
              <w:rPr>
                <w:b/>
                <w:sz w:val="18"/>
                <w:szCs w:val="18"/>
                <w:lang w:val="fr-FR" w:bidi="ar-KW"/>
              </w:rPr>
              <w:t>Département d’éducation religieuse</w:t>
            </w:r>
          </w:p>
        </w:tc>
      </w:tr>
      <w:tr w:rsidR="004364E9" w:rsidRPr="00B17A08" w14:paraId="1BF13125" w14:textId="77777777" w:rsidTr="005033A1">
        <w:trPr>
          <w:jc w:val="center"/>
        </w:trPr>
        <w:tc>
          <w:tcPr>
            <w:tcW w:w="1566" w:type="dxa"/>
            <w:vMerge w:val="restart"/>
            <w:tcBorders>
              <w:top w:val="single" w:sz="4" w:space="0" w:color="auto"/>
            </w:tcBorders>
          </w:tcPr>
          <w:p w14:paraId="6B6282E2" w14:textId="77777777" w:rsidR="004364E9" w:rsidRPr="00B17A08" w:rsidRDefault="004364E9" w:rsidP="005033A1">
            <w:pPr>
              <w:pStyle w:val="SingleTxtG"/>
              <w:spacing w:before="40" w:after="40" w:line="220" w:lineRule="atLeast"/>
              <w:ind w:left="0" w:right="0"/>
              <w:jc w:val="left"/>
              <w:rPr>
                <w:bCs/>
                <w:sz w:val="18"/>
                <w:szCs w:val="18"/>
                <w:lang w:val="fr-FR" w:bidi="ar-KW"/>
              </w:rPr>
            </w:pPr>
            <w:r w:rsidRPr="00B17A08">
              <w:rPr>
                <w:bCs/>
                <w:sz w:val="18"/>
                <w:szCs w:val="18"/>
                <w:lang w:val="fr-FR" w:bidi="ar-KW"/>
              </w:rPr>
              <w:t>Département d’éducation religieuse</w:t>
            </w:r>
          </w:p>
        </w:tc>
        <w:tc>
          <w:tcPr>
            <w:tcW w:w="2318" w:type="dxa"/>
            <w:tcBorders>
              <w:top w:val="single" w:sz="4" w:space="0" w:color="auto"/>
            </w:tcBorders>
          </w:tcPr>
          <w:p w14:paraId="3D440CD7" w14:textId="77777777" w:rsidR="004364E9" w:rsidRPr="00B17A08" w:rsidRDefault="004364E9" w:rsidP="005033A1">
            <w:pPr>
              <w:pStyle w:val="SingleTxtG"/>
              <w:spacing w:before="40" w:after="40" w:line="220" w:lineRule="atLeast"/>
              <w:ind w:left="0" w:right="0"/>
              <w:jc w:val="left"/>
              <w:rPr>
                <w:sz w:val="18"/>
                <w:szCs w:val="18"/>
                <w:lang w:val="fr-FR" w:bidi="ar-KW"/>
              </w:rPr>
            </w:pPr>
            <w:r w:rsidRPr="00B17A08">
              <w:rPr>
                <w:sz w:val="18"/>
                <w:szCs w:val="18"/>
                <w:lang w:val="fr-FR" w:bidi="ar-KW"/>
              </w:rPr>
              <w:t xml:space="preserve">Enseignement intermédiaire religieux </w:t>
            </w:r>
          </w:p>
        </w:tc>
        <w:tc>
          <w:tcPr>
            <w:tcW w:w="1134" w:type="dxa"/>
            <w:tcBorders>
              <w:top w:val="single" w:sz="4" w:space="0" w:color="auto"/>
            </w:tcBorders>
            <w:vAlign w:val="bottom"/>
          </w:tcPr>
          <w:p w14:paraId="76AD6DF1"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285</w:t>
            </w:r>
          </w:p>
        </w:tc>
        <w:tc>
          <w:tcPr>
            <w:tcW w:w="1246" w:type="dxa"/>
            <w:tcBorders>
              <w:top w:val="single" w:sz="4" w:space="0" w:color="auto"/>
            </w:tcBorders>
            <w:vAlign w:val="bottom"/>
          </w:tcPr>
          <w:p w14:paraId="765FAE95"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244</w:t>
            </w:r>
          </w:p>
        </w:tc>
        <w:tc>
          <w:tcPr>
            <w:tcW w:w="1106" w:type="dxa"/>
            <w:tcBorders>
              <w:top w:val="single" w:sz="4" w:space="0" w:color="auto"/>
            </w:tcBorders>
            <w:vAlign w:val="bottom"/>
          </w:tcPr>
          <w:p w14:paraId="4FB98A08"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529</w:t>
            </w:r>
          </w:p>
        </w:tc>
      </w:tr>
      <w:tr w:rsidR="004364E9" w:rsidRPr="00B17A08" w14:paraId="3C2ECDFE" w14:textId="77777777" w:rsidTr="00B17A08">
        <w:trPr>
          <w:jc w:val="center"/>
        </w:trPr>
        <w:tc>
          <w:tcPr>
            <w:tcW w:w="1566" w:type="dxa"/>
            <w:vMerge/>
          </w:tcPr>
          <w:p w14:paraId="0EF722EC" w14:textId="77777777" w:rsidR="004364E9" w:rsidRPr="00B17A08" w:rsidRDefault="004364E9" w:rsidP="00AD7C90">
            <w:pPr>
              <w:pStyle w:val="SingleTxtG"/>
              <w:spacing w:before="40" w:after="40" w:line="220" w:lineRule="atLeast"/>
              <w:ind w:left="0" w:right="0"/>
              <w:rPr>
                <w:sz w:val="18"/>
                <w:szCs w:val="18"/>
                <w:lang w:val="fr-FR" w:bidi="ar-KW"/>
              </w:rPr>
            </w:pPr>
          </w:p>
        </w:tc>
        <w:tc>
          <w:tcPr>
            <w:tcW w:w="2318" w:type="dxa"/>
          </w:tcPr>
          <w:p w14:paraId="3A038057" w14:textId="77777777" w:rsidR="004364E9" w:rsidRPr="00B17A08" w:rsidRDefault="004364E9" w:rsidP="005033A1">
            <w:pPr>
              <w:pStyle w:val="SingleTxtG"/>
              <w:spacing w:before="40" w:after="40" w:line="220" w:lineRule="atLeast"/>
              <w:ind w:left="0" w:right="0"/>
              <w:jc w:val="left"/>
              <w:rPr>
                <w:sz w:val="18"/>
                <w:szCs w:val="18"/>
                <w:lang w:val="fr-FR" w:bidi="ar-KW"/>
              </w:rPr>
            </w:pPr>
            <w:r w:rsidRPr="00B17A08">
              <w:rPr>
                <w:sz w:val="18"/>
                <w:szCs w:val="18"/>
                <w:lang w:val="fr-FR" w:bidi="ar-KW"/>
              </w:rPr>
              <w:t>Enseignement secondaire religieux</w:t>
            </w:r>
          </w:p>
        </w:tc>
        <w:tc>
          <w:tcPr>
            <w:tcW w:w="1134" w:type="dxa"/>
            <w:vAlign w:val="bottom"/>
          </w:tcPr>
          <w:p w14:paraId="335F63D2"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233</w:t>
            </w:r>
          </w:p>
        </w:tc>
        <w:tc>
          <w:tcPr>
            <w:tcW w:w="1246" w:type="dxa"/>
            <w:vAlign w:val="bottom"/>
          </w:tcPr>
          <w:p w14:paraId="6D853D70"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173</w:t>
            </w:r>
          </w:p>
        </w:tc>
        <w:tc>
          <w:tcPr>
            <w:tcW w:w="1106" w:type="dxa"/>
            <w:vAlign w:val="bottom"/>
          </w:tcPr>
          <w:p w14:paraId="2B92DCD6" w14:textId="77777777" w:rsidR="004364E9" w:rsidRPr="00B17A08" w:rsidRDefault="004364E9" w:rsidP="00B17A08">
            <w:pPr>
              <w:pStyle w:val="SingleTxtG"/>
              <w:spacing w:before="40" w:after="40" w:line="220" w:lineRule="atLeast"/>
              <w:ind w:left="0" w:right="0"/>
              <w:jc w:val="right"/>
              <w:rPr>
                <w:sz w:val="18"/>
                <w:szCs w:val="18"/>
                <w:lang w:val="fr-FR" w:bidi="ar-KW"/>
              </w:rPr>
            </w:pPr>
            <w:r w:rsidRPr="00B17A08">
              <w:rPr>
                <w:sz w:val="18"/>
                <w:szCs w:val="18"/>
                <w:lang w:val="fr-FR" w:bidi="ar-KW"/>
              </w:rPr>
              <w:t>406</w:t>
            </w:r>
          </w:p>
        </w:tc>
      </w:tr>
      <w:tr w:rsidR="004364E9" w:rsidRPr="00B17A08" w14:paraId="4D981207" w14:textId="77777777" w:rsidTr="00B17A08">
        <w:trPr>
          <w:jc w:val="center"/>
        </w:trPr>
        <w:tc>
          <w:tcPr>
            <w:tcW w:w="1566" w:type="dxa"/>
            <w:vMerge/>
            <w:tcBorders>
              <w:bottom w:val="single" w:sz="4" w:space="0" w:color="auto"/>
            </w:tcBorders>
          </w:tcPr>
          <w:p w14:paraId="6AA1515A" w14:textId="77777777" w:rsidR="004364E9" w:rsidRPr="00B17A08" w:rsidRDefault="004364E9" w:rsidP="00AD7C90">
            <w:pPr>
              <w:pStyle w:val="SingleTxtG"/>
              <w:spacing w:before="40" w:after="40" w:line="220" w:lineRule="atLeast"/>
              <w:ind w:left="0" w:right="0"/>
              <w:rPr>
                <w:sz w:val="18"/>
                <w:szCs w:val="18"/>
                <w:lang w:val="fr-FR" w:bidi="ar-KW"/>
              </w:rPr>
            </w:pPr>
          </w:p>
        </w:tc>
        <w:tc>
          <w:tcPr>
            <w:tcW w:w="2318" w:type="dxa"/>
            <w:tcBorders>
              <w:bottom w:val="single" w:sz="4" w:space="0" w:color="auto"/>
            </w:tcBorders>
          </w:tcPr>
          <w:p w14:paraId="49BADFDB" w14:textId="77777777" w:rsidR="004364E9" w:rsidRPr="00B17A08" w:rsidRDefault="004364E9" w:rsidP="00B17A08">
            <w:pPr>
              <w:pStyle w:val="SingleTxtG"/>
              <w:spacing w:before="80" w:after="80" w:line="220" w:lineRule="atLeast"/>
              <w:ind w:left="0" w:right="0"/>
              <w:rPr>
                <w:b/>
                <w:sz w:val="18"/>
                <w:szCs w:val="18"/>
                <w:lang w:val="fr-FR" w:bidi="ar-KW"/>
              </w:rPr>
            </w:pPr>
            <w:r w:rsidRPr="00B17A08">
              <w:rPr>
                <w:b/>
                <w:sz w:val="18"/>
                <w:szCs w:val="18"/>
                <w:lang w:val="fr-FR" w:bidi="ar-KW"/>
              </w:rPr>
              <w:t xml:space="preserve">Total </w:t>
            </w:r>
          </w:p>
        </w:tc>
        <w:tc>
          <w:tcPr>
            <w:tcW w:w="1134" w:type="dxa"/>
            <w:tcBorders>
              <w:bottom w:val="single" w:sz="4" w:space="0" w:color="auto"/>
            </w:tcBorders>
            <w:vAlign w:val="bottom"/>
          </w:tcPr>
          <w:p w14:paraId="212ABF8F" w14:textId="77777777" w:rsidR="004364E9" w:rsidRPr="00B17A08" w:rsidRDefault="004364E9"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518</w:t>
            </w:r>
          </w:p>
        </w:tc>
        <w:tc>
          <w:tcPr>
            <w:tcW w:w="1246" w:type="dxa"/>
            <w:tcBorders>
              <w:bottom w:val="single" w:sz="4" w:space="0" w:color="auto"/>
            </w:tcBorders>
            <w:vAlign w:val="bottom"/>
          </w:tcPr>
          <w:p w14:paraId="0003931D" w14:textId="77777777" w:rsidR="004364E9" w:rsidRPr="00B17A08" w:rsidRDefault="004364E9"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417</w:t>
            </w:r>
          </w:p>
        </w:tc>
        <w:tc>
          <w:tcPr>
            <w:tcW w:w="1106" w:type="dxa"/>
            <w:tcBorders>
              <w:bottom w:val="single" w:sz="4" w:space="0" w:color="auto"/>
            </w:tcBorders>
            <w:vAlign w:val="bottom"/>
          </w:tcPr>
          <w:p w14:paraId="242F81EC" w14:textId="77777777" w:rsidR="004364E9" w:rsidRPr="00B17A08" w:rsidRDefault="004364E9"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935</w:t>
            </w:r>
          </w:p>
        </w:tc>
      </w:tr>
      <w:tr w:rsidR="004364E9" w:rsidRPr="00B17A08" w14:paraId="1C2971F6" w14:textId="77777777" w:rsidTr="00B17A08">
        <w:trPr>
          <w:jc w:val="center"/>
        </w:trPr>
        <w:tc>
          <w:tcPr>
            <w:tcW w:w="3884" w:type="dxa"/>
            <w:gridSpan w:val="2"/>
            <w:tcBorders>
              <w:top w:val="single" w:sz="4" w:space="0" w:color="auto"/>
              <w:bottom w:val="single" w:sz="12" w:space="0" w:color="auto"/>
            </w:tcBorders>
          </w:tcPr>
          <w:p w14:paraId="5DF86F4B" w14:textId="77777777" w:rsidR="004364E9" w:rsidRPr="00B17A08" w:rsidRDefault="004364E9" w:rsidP="00B17A08">
            <w:pPr>
              <w:pStyle w:val="SingleTxtG"/>
              <w:spacing w:before="80" w:after="80" w:line="220" w:lineRule="atLeast"/>
              <w:ind w:left="284" w:right="0"/>
              <w:rPr>
                <w:b/>
                <w:sz w:val="18"/>
                <w:szCs w:val="18"/>
                <w:lang w:val="fr-FR" w:bidi="ar-KW"/>
              </w:rPr>
            </w:pPr>
            <w:r w:rsidRPr="00B17A08">
              <w:rPr>
                <w:b/>
                <w:sz w:val="18"/>
                <w:szCs w:val="18"/>
                <w:lang w:val="fr-FR" w:bidi="ar-KW"/>
              </w:rPr>
              <w:t>Total</w:t>
            </w:r>
          </w:p>
        </w:tc>
        <w:tc>
          <w:tcPr>
            <w:tcW w:w="1134" w:type="dxa"/>
            <w:tcBorders>
              <w:top w:val="single" w:sz="4" w:space="0" w:color="auto"/>
              <w:bottom w:val="single" w:sz="12" w:space="0" w:color="auto"/>
            </w:tcBorders>
            <w:vAlign w:val="bottom"/>
          </w:tcPr>
          <w:p w14:paraId="1ED28330" w14:textId="77777777" w:rsidR="004364E9" w:rsidRPr="00B17A08" w:rsidRDefault="004364E9"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15 010</w:t>
            </w:r>
          </w:p>
        </w:tc>
        <w:tc>
          <w:tcPr>
            <w:tcW w:w="1246" w:type="dxa"/>
            <w:tcBorders>
              <w:top w:val="single" w:sz="4" w:space="0" w:color="auto"/>
              <w:bottom w:val="single" w:sz="12" w:space="0" w:color="auto"/>
            </w:tcBorders>
            <w:vAlign w:val="bottom"/>
          </w:tcPr>
          <w:p w14:paraId="0CFF9458" w14:textId="77777777" w:rsidR="004364E9" w:rsidRPr="00B17A08" w:rsidRDefault="004364E9"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14 593</w:t>
            </w:r>
          </w:p>
        </w:tc>
        <w:tc>
          <w:tcPr>
            <w:tcW w:w="1106" w:type="dxa"/>
            <w:tcBorders>
              <w:top w:val="single" w:sz="4" w:space="0" w:color="auto"/>
              <w:bottom w:val="single" w:sz="12" w:space="0" w:color="auto"/>
            </w:tcBorders>
            <w:vAlign w:val="bottom"/>
          </w:tcPr>
          <w:p w14:paraId="43EAA785" w14:textId="77777777" w:rsidR="004364E9" w:rsidRPr="00B17A08" w:rsidRDefault="004364E9" w:rsidP="00B17A08">
            <w:pPr>
              <w:pStyle w:val="SingleTxtG"/>
              <w:spacing w:before="80" w:after="80" w:line="220" w:lineRule="atLeast"/>
              <w:ind w:left="0" w:right="0"/>
              <w:jc w:val="right"/>
              <w:rPr>
                <w:b/>
                <w:sz w:val="18"/>
                <w:szCs w:val="18"/>
                <w:lang w:val="fr-FR" w:bidi="ar-KW"/>
              </w:rPr>
            </w:pPr>
            <w:r w:rsidRPr="00B17A08">
              <w:rPr>
                <w:b/>
                <w:sz w:val="18"/>
                <w:szCs w:val="18"/>
                <w:lang w:val="fr-FR" w:bidi="ar-KW"/>
              </w:rPr>
              <w:t>29 603</w:t>
            </w:r>
          </w:p>
        </w:tc>
      </w:tr>
    </w:tbl>
    <w:p w14:paraId="7D059945" w14:textId="123B3BB1" w:rsidR="004364E9" w:rsidRPr="00AD7C90" w:rsidRDefault="00BA1515" w:rsidP="00BA1515">
      <w:pPr>
        <w:pStyle w:val="H23G"/>
        <w:rPr>
          <w:rtl/>
          <w:lang w:val="fr-FR" w:bidi="fr-FR"/>
        </w:rPr>
      </w:pPr>
      <w:r>
        <w:rPr>
          <w:lang w:val="fr-FR" w:bidi="ar-KW"/>
        </w:rPr>
        <w:tab/>
      </w:r>
      <w:r w:rsidR="004364E9" w:rsidRPr="00AD7C90">
        <w:rPr>
          <w:lang w:val="fr-FR" w:bidi="ar-KW"/>
        </w:rPr>
        <w:t>Nombre total d’élèves selon le niveau et le type d’enseignement (année scolaire 2021/22)</w:t>
      </w:r>
    </w:p>
    <w:tbl>
      <w:tblPr>
        <w:tblW w:w="9644" w:type="dxa"/>
        <w:jc w:val="center"/>
        <w:tblLayout w:type="fixed"/>
        <w:tblCellMar>
          <w:left w:w="0" w:type="dxa"/>
          <w:right w:w="0" w:type="dxa"/>
        </w:tblCellMar>
        <w:tblLook w:val="00E0" w:firstRow="1" w:lastRow="1" w:firstColumn="1" w:lastColumn="0" w:noHBand="0" w:noVBand="0"/>
      </w:tblPr>
      <w:tblGrid>
        <w:gridCol w:w="1498"/>
        <w:gridCol w:w="2450"/>
        <w:gridCol w:w="730"/>
        <w:gridCol w:w="796"/>
        <w:gridCol w:w="905"/>
        <w:gridCol w:w="830"/>
        <w:gridCol w:w="728"/>
        <w:gridCol w:w="882"/>
        <w:gridCol w:w="825"/>
      </w:tblGrid>
      <w:tr w:rsidR="00B2027C" w:rsidRPr="00BA1515" w14:paraId="00CB47C2" w14:textId="77777777" w:rsidTr="004B4C5E">
        <w:trPr>
          <w:tblHeader/>
          <w:jc w:val="center"/>
        </w:trPr>
        <w:tc>
          <w:tcPr>
            <w:tcW w:w="1498" w:type="dxa"/>
            <w:tcBorders>
              <w:top w:val="single" w:sz="4" w:space="0" w:color="auto"/>
            </w:tcBorders>
            <w:tcMar>
              <w:left w:w="0" w:type="dxa"/>
              <w:right w:w="0" w:type="dxa"/>
            </w:tcMar>
            <w:vAlign w:val="center"/>
          </w:tcPr>
          <w:p w14:paraId="5AD5E107" w14:textId="77777777" w:rsidR="004364E9" w:rsidRPr="00BA1515" w:rsidRDefault="004364E9" w:rsidP="00BA1515">
            <w:pPr>
              <w:pStyle w:val="SingleTxtG"/>
              <w:spacing w:before="80" w:after="80" w:line="200" w:lineRule="exact"/>
              <w:ind w:left="0" w:right="0"/>
              <w:rPr>
                <w:i/>
                <w:spacing w:val="-4"/>
                <w:sz w:val="16"/>
                <w:szCs w:val="16"/>
                <w:lang w:val="fr-FR" w:bidi="ar-KW"/>
              </w:rPr>
            </w:pPr>
          </w:p>
        </w:tc>
        <w:tc>
          <w:tcPr>
            <w:tcW w:w="2450" w:type="dxa"/>
            <w:tcBorders>
              <w:top w:val="single" w:sz="4" w:space="0" w:color="auto"/>
            </w:tcBorders>
          </w:tcPr>
          <w:p w14:paraId="5A26B836" w14:textId="77777777" w:rsidR="004364E9" w:rsidRPr="00BA1515" w:rsidRDefault="004364E9" w:rsidP="00BA1515">
            <w:pPr>
              <w:pStyle w:val="SingleTxtG"/>
              <w:spacing w:before="80" w:after="80" w:line="200" w:lineRule="exact"/>
              <w:ind w:left="0" w:right="0"/>
              <w:rPr>
                <w:i/>
                <w:spacing w:val="-4"/>
                <w:sz w:val="16"/>
                <w:szCs w:val="16"/>
                <w:lang w:val="fr-FR" w:bidi="ar-KW"/>
              </w:rPr>
            </w:pPr>
          </w:p>
        </w:tc>
        <w:tc>
          <w:tcPr>
            <w:tcW w:w="1526" w:type="dxa"/>
            <w:gridSpan w:val="2"/>
            <w:tcBorders>
              <w:top w:val="single" w:sz="4" w:space="0" w:color="auto"/>
              <w:bottom w:val="single" w:sz="4" w:space="0" w:color="auto"/>
            </w:tcBorders>
          </w:tcPr>
          <w:p w14:paraId="1A75D453" w14:textId="77777777" w:rsidR="004364E9" w:rsidRPr="00BA1515" w:rsidRDefault="004364E9" w:rsidP="00B2027C">
            <w:pPr>
              <w:pStyle w:val="SingleTxtG"/>
              <w:spacing w:before="80" w:after="80" w:line="200" w:lineRule="exact"/>
              <w:ind w:left="0" w:right="0"/>
              <w:jc w:val="center"/>
              <w:rPr>
                <w:i/>
                <w:spacing w:val="-4"/>
                <w:sz w:val="16"/>
                <w:szCs w:val="16"/>
                <w:lang w:val="fr-FR" w:bidi="ar-KW"/>
              </w:rPr>
            </w:pPr>
            <w:r w:rsidRPr="00BA1515">
              <w:rPr>
                <w:i/>
                <w:spacing w:val="-4"/>
                <w:sz w:val="16"/>
                <w:szCs w:val="16"/>
                <w:lang w:val="fr-FR" w:bidi="ar-KW"/>
              </w:rPr>
              <w:t>Koweïtiens</w:t>
            </w:r>
          </w:p>
        </w:tc>
        <w:tc>
          <w:tcPr>
            <w:tcW w:w="905" w:type="dxa"/>
            <w:vMerge w:val="restart"/>
            <w:tcBorders>
              <w:top w:val="single" w:sz="4" w:space="0" w:color="auto"/>
            </w:tcBorders>
            <w:vAlign w:val="bottom"/>
          </w:tcPr>
          <w:p w14:paraId="355F2C6D" w14:textId="6C0EF1C5" w:rsidR="004364E9" w:rsidRPr="00BA1515" w:rsidRDefault="004364E9" w:rsidP="00BA1515">
            <w:pPr>
              <w:pStyle w:val="SingleTxtG"/>
              <w:spacing w:before="80" w:after="80" w:line="200" w:lineRule="exact"/>
              <w:ind w:left="0" w:right="0"/>
              <w:jc w:val="right"/>
              <w:rPr>
                <w:i/>
                <w:spacing w:val="-4"/>
                <w:sz w:val="16"/>
                <w:szCs w:val="16"/>
                <w:lang w:val="fr-FR" w:bidi="ar-KW"/>
              </w:rPr>
            </w:pPr>
            <w:r w:rsidRPr="00BA1515">
              <w:rPr>
                <w:i/>
                <w:spacing w:val="-4"/>
                <w:sz w:val="16"/>
                <w:szCs w:val="16"/>
                <w:lang w:val="fr-FR" w:bidi="ar-KW"/>
              </w:rPr>
              <w:t xml:space="preserve">Total </w:t>
            </w:r>
            <w:r w:rsidR="00B2027C">
              <w:rPr>
                <w:i/>
                <w:spacing w:val="-4"/>
                <w:sz w:val="16"/>
                <w:szCs w:val="16"/>
                <w:lang w:val="fr-FR" w:bidi="ar-KW"/>
              </w:rPr>
              <w:br/>
            </w:r>
            <w:r w:rsidRPr="00BA1515">
              <w:rPr>
                <w:i/>
                <w:spacing w:val="-4"/>
                <w:sz w:val="16"/>
                <w:szCs w:val="16"/>
                <w:lang w:val="fr-FR" w:bidi="ar-KW"/>
              </w:rPr>
              <w:t>koweïtiens</w:t>
            </w:r>
          </w:p>
        </w:tc>
        <w:tc>
          <w:tcPr>
            <w:tcW w:w="1558" w:type="dxa"/>
            <w:gridSpan w:val="2"/>
            <w:tcBorders>
              <w:top w:val="single" w:sz="4" w:space="0" w:color="auto"/>
              <w:bottom w:val="single" w:sz="4" w:space="0" w:color="auto"/>
            </w:tcBorders>
          </w:tcPr>
          <w:p w14:paraId="1F3814E3" w14:textId="77777777" w:rsidR="004364E9" w:rsidRPr="00BA1515" w:rsidRDefault="004364E9" w:rsidP="00BA1515">
            <w:pPr>
              <w:pStyle w:val="SingleTxtG"/>
              <w:spacing w:before="80" w:after="80" w:line="200" w:lineRule="exact"/>
              <w:ind w:left="0" w:right="0"/>
              <w:jc w:val="center"/>
              <w:rPr>
                <w:i/>
                <w:spacing w:val="-4"/>
                <w:sz w:val="16"/>
                <w:szCs w:val="16"/>
                <w:lang w:val="fr-FR" w:bidi="ar-KW"/>
              </w:rPr>
            </w:pPr>
            <w:r w:rsidRPr="00BA1515">
              <w:rPr>
                <w:i/>
                <w:spacing w:val="-4"/>
                <w:sz w:val="16"/>
                <w:szCs w:val="16"/>
                <w:lang w:val="fr-FR" w:bidi="ar-KW"/>
              </w:rPr>
              <w:t>Non-koweïtiens</w:t>
            </w:r>
          </w:p>
        </w:tc>
        <w:tc>
          <w:tcPr>
            <w:tcW w:w="882" w:type="dxa"/>
            <w:vMerge w:val="restart"/>
            <w:tcBorders>
              <w:top w:val="single" w:sz="4" w:space="0" w:color="auto"/>
            </w:tcBorders>
            <w:vAlign w:val="bottom"/>
          </w:tcPr>
          <w:p w14:paraId="45860049" w14:textId="77777777" w:rsidR="004364E9" w:rsidRPr="00BA1515" w:rsidRDefault="004364E9" w:rsidP="00BA1515">
            <w:pPr>
              <w:pStyle w:val="SingleTxtG"/>
              <w:spacing w:before="80" w:after="80" w:line="200" w:lineRule="exact"/>
              <w:ind w:left="0" w:right="0"/>
              <w:jc w:val="right"/>
              <w:rPr>
                <w:i/>
                <w:spacing w:val="-4"/>
                <w:sz w:val="16"/>
                <w:szCs w:val="16"/>
                <w:lang w:val="fr-FR" w:bidi="ar-KW"/>
              </w:rPr>
            </w:pPr>
            <w:r w:rsidRPr="00BA1515">
              <w:rPr>
                <w:i/>
                <w:spacing w:val="-4"/>
                <w:sz w:val="16"/>
                <w:szCs w:val="16"/>
                <w:lang w:val="fr-FR" w:bidi="ar-KW"/>
              </w:rPr>
              <w:t>Total non koweïtiens</w:t>
            </w:r>
          </w:p>
        </w:tc>
        <w:tc>
          <w:tcPr>
            <w:tcW w:w="825" w:type="dxa"/>
            <w:vMerge w:val="restart"/>
            <w:tcBorders>
              <w:top w:val="single" w:sz="4" w:space="0" w:color="auto"/>
            </w:tcBorders>
            <w:vAlign w:val="bottom"/>
          </w:tcPr>
          <w:p w14:paraId="40C5D6B9" w14:textId="77777777" w:rsidR="004364E9" w:rsidRPr="00BA1515" w:rsidRDefault="004364E9" w:rsidP="00BA1515">
            <w:pPr>
              <w:pStyle w:val="SingleTxtG"/>
              <w:spacing w:before="80" w:after="80" w:line="200" w:lineRule="exact"/>
              <w:ind w:left="0" w:right="0"/>
              <w:jc w:val="right"/>
              <w:rPr>
                <w:i/>
                <w:spacing w:val="-4"/>
                <w:sz w:val="16"/>
                <w:szCs w:val="16"/>
                <w:lang w:val="fr-FR" w:bidi="ar-KW"/>
              </w:rPr>
            </w:pPr>
            <w:r w:rsidRPr="00BA1515">
              <w:rPr>
                <w:i/>
                <w:spacing w:val="-4"/>
                <w:sz w:val="16"/>
                <w:szCs w:val="16"/>
                <w:lang w:val="fr-FR" w:bidi="ar-KW"/>
              </w:rPr>
              <w:t>Total</w:t>
            </w:r>
          </w:p>
        </w:tc>
      </w:tr>
      <w:tr w:rsidR="004B4C5E" w:rsidRPr="00BA1515" w14:paraId="7CD19DB9" w14:textId="77777777" w:rsidTr="004B4C5E">
        <w:trPr>
          <w:tblHeader/>
          <w:jc w:val="center"/>
        </w:trPr>
        <w:tc>
          <w:tcPr>
            <w:tcW w:w="1498" w:type="dxa"/>
            <w:tcBorders>
              <w:bottom w:val="single" w:sz="12" w:space="0" w:color="auto"/>
            </w:tcBorders>
            <w:tcMar>
              <w:left w:w="0" w:type="dxa"/>
              <w:right w:w="0" w:type="dxa"/>
            </w:tcMar>
            <w:vAlign w:val="bottom"/>
          </w:tcPr>
          <w:p w14:paraId="118C9B12" w14:textId="77777777" w:rsidR="004364E9" w:rsidRPr="00BA1515" w:rsidRDefault="004364E9" w:rsidP="00BA1515">
            <w:pPr>
              <w:pStyle w:val="SingleTxtG"/>
              <w:spacing w:before="80" w:after="80" w:line="200" w:lineRule="exact"/>
              <w:ind w:left="0" w:right="0"/>
              <w:rPr>
                <w:i/>
                <w:spacing w:val="-4"/>
                <w:sz w:val="16"/>
                <w:szCs w:val="16"/>
                <w:lang w:val="fr-FR" w:bidi="ar-KW"/>
              </w:rPr>
            </w:pPr>
            <w:r w:rsidRPr="00BA1515">
              <w:rPr>
                <w:i/>
                <w:spacing w:val="-4"/>
                <w:sz w:val="16"/>
                <w:szCs w:val="16"/>
                <w:lang w:val="fr-FR" w:bidi="ar-KW"/>
              </w:rPr>
              <w:t>Type d’enseignement</w:t>
            </w:r>
          </w:p>
        </w:tc>
        <w:tc>
          <w:tcPr>
            <w:tcW w:w="2450" w:type="dxa"/>
            <w:tcBorders>
              <w:bottom w:val="single" w:sz="12" w:space="0" w:color="auto"/>
            </w:tcBorders>
            <w:vAlign w:val="bottom"/>
          </w:tcPr>
          <w:p w14:paraId="5A25C0DA" w14:textId="77777777" w:rsidR="004364E9" w:rsidRPr="00BA1515" w:rsidRDefault="004364E9" w:rsidP="00BA1515">
            <w:pPr>
              <w:pStyle w:val="SingleTxtG"/>
              <w:spacing w:before="80" w:after="80" w:line="200" w:lineRule="exact"/>
              <w:ind w:left="0" w:right="0"/>
              <w:rPr>
                <w:i/>
                <w:spacing w:val="-4"/>
                <w:sz w:val="16"/>
                <w:szCs w:val="16"/>
                <w:lang w:val="fr-FR" w:bidi="ar-KW"/>
              </w:rPr>
            </w:pPr>
            <w:r w:rsidRPr="00BA1515">
              <w:rPr>
                <w:i/>
                <w:spacing w:val="-4"/>
                <w:sz w:val="16"/>
                <w:szCs w:val="16"/>
                <w:lang w:val="fr-FR" w:bidi="ar-KW"/>
              </w:rPr>
              <w:t>Niveau d’enseignement</w:t>
            </w:r>
          </w:p>
        </w:tc>
        <w:tc>
          <w:tcPr>
            <w:tcW w:w="730" w:type="dxa"/>
            <w:tcBorders>
              <w:top w:val="single" w:sz="4" w:space="0" w:color="auto"/>
              <w:bottom w:val="single" w:sz="12" w:space="0" w:color="auto"/>
            </w:tcBorders>
            <w:vAlign w:val="bottom"/>
          </w:tcPr>
          <w:p w14:paraId="75646331" w14:textId="77777777" w:rsidR="004364E9" w:rsidRPr="00BA1515" w:rsidRDefault="004364E9" w:rsidP="00BA1515">
            <w:pPr>
              <w:pStyle w:val="SingleTxtG"/>
              <w:spacing w:before="80" w:after="80" w:line="200" w:lineRule="exact"/>
              <w:ind w:left="0" w:right="0"/>
              <w:jc w:val="right"/>
              <w:rPr>
                <w:i/>
                <w:spacing w:val="-4"/>
                <w:sz w:val="16"/>
                <w:szCs w:val="16"/>
                <w:lang w:val="fr-FR" w:bidi="ar-KW"/>
              </w:rPr>
            </w:pPr>
            <w:r w:rsidRPr="00BA1515">
              <w:rPr>
                <w:i/>
                <w:spacing w:val="-4"/>
                <w:sz w:val="16"/>
                <w:szCs w:val="16"/>
                <w:lang w:val="fr-FR" w:bidi="ar-KW"/>
              </w:rPr>
              <w:t>Garçons</w:t>
            </w:r>
          </w:p>
        </w:tc>
        <w:tc>
          <w:tcPr>
            <w:tcW w:w="796" w:type="dxa"/>
            <w:tcBorders>
              <w:top w:val="single" w:sz="4" w:space="0" w:color="auto"/>
              <w:bottom w:val="single" w:sz="12" w:space="0" w:color="auto"/>
            </w:tcBorders>
            <w:vAlign w:val="bottom"/>
          </w:tcPr>
          <w:p w14:paraId="273E37DA" w14:textId="77777777" w:rsidR="004364E9" w:rsidRPr="00BA1515" w:rsidRDefault="004364E9" w:rsidP="00BA1515">
            <w:pPr>
              <w:pStyle w:val="SingleTxtG"/>
              <w:spacing w:before="80" w:after="80" w:line="200" w:lineRule="exact"/>
              <w:ind w:left="0" w:right="0"/>
              <w:jc w:val="right"/>
              <w:rPr>
                <w:i/>
                <w:spacing w:val="-4"/>
                <w:sz w:val="16"/>
                <w:szCs w:val="16"/>
                <w:lang w:val="fr-FR" w:bidi="ar-KW"/>
              </w:rPr>
            </w:pPr>
            <w:r w:rsidRPr="00BA1515">
              <w:rPr>
                <w:i/>
                <w:spacing w:val="-4"/>
                <w:sz w:val="16"/>
                <w:szCs w:val="16"/>
                <w:lang w:val="fr-FR" w:bidi="ar-KW"/>
              </w:rPr>
              <w:t>Filles</w:t>
            </w:r>
          </w:p>
        </w:tc>
        <w:tc>
          <w:tcPr>
            <w:tcW w:w="905" w:type="dxa"/>
            <w:vMerge/>
            <w:tcBorders>
              <w:bottom w:val="single" w:sz="12" w:space="0" w:color="auto"/>
            </w:tcBorders>
            <w:vAlign w:val="bottom"/>
          </w:tcPr>
          <w:p w14:paraId="18F17326" w14:textId="77777777" w:rsidR="004364E9" w:rsidRPr="00BA1515" w:rsidRDefault="004364E9" w:rsidP="00BA1515">
            <w:pPr>
              <w:pStyle w:val="SingleTxtG"/>
              <w:spacing w:before="80" w:after="80" w:line="200" w:lineRule="exact"/>
              <w:ind w:left="0" w:right="0"/>
              <w:jc w:val="right"/>
              <w:rPr>
                <w:i/>
                <w:spacing w:val="-4"/>
                <w:sz w:val="16"/>
                <w:szCs w:val="16"/>
                <w:lang w:val="fr-FR" w:bidi="ar-KW"/>
              </w:rPr>
            </w:pPr>
          </w:p>
        </w:tc>
        <w:tc>
          <w:tcPr>
            <w:tcW w:w="830" w:type="dxa"/>
            <w:tcBorders>
              <w:top w:val="single" w:sz="4" w:space="0" w:color="auto"/>
              <w:bottom w:val="single" w:sz="12" w:space="0" w:color="auto"/>
            </w:tcBorders>
            <w:vAlign w:val="bottom"/>
          </w:tcPr>
          <w:p w14:paraId="01DB4131" w14:textId="77777777" w:rsidR="004364E9" w:rsidRPr="00BA1515" w:rsidRDefault="004364E9" w:rsidP="00BA1515">
            <w:pPr>
              <w:pStyle w:val="SingleTxtG"/>
              <w:spacing w:before="80" w:after="80" w:line="200" w:lineRule="exact"/>
              <w:ind w:left="0" w:right="0"/>
              <w:jc w:val="right"/>
              <w:rPr>
                <w:i/>
                <w:spacing w:val="-4"/>
                <w:sz w:val="16"/>
                <w:szCs w:val="16"/>
                <w:lang w:val="fr-FR" w:bidi="ar-KW"/>
              </w:rPr>
            </w:pPr>
            <w:r w:rsidRPr="00BA1515">
              <w:rPr>
                <w:i/>
                <w:spacing w:val="-4"/>
                <w:sz w:val="16"/>
                <w:szCs w:val="16"/>
                <w:lang w:val="fr-FR" w:bidi="ar-KW"/>
              </w:rPr>
              <w:t>Garçons</w:t>
            </w:r>
          </w:p>
        </w:tc>
        <w:tc>
          <w:tcPr>
            <w:tcW w:w="728" w:type="dxa"/>
            <w:tcBorders>
              <w:top w:val="single" w:sz="4" w:space="0" w:color="auto"/>
              <w:bottom w:val="single" w:sz="12" w:space="0" w:color="auto"/>
            </w:tcBorders>
            <w:vAlign w:val="bottom"/>
          </w:tcPr>
          <w:p w14:paraId="536093BF" w14:textId="77777777" w:rsidR="004364E9" w:rsidRPr="00BA1515" w:rsidRDefault="004364E9" w:rsidP="00BA1515">
            <w:pPr>
              <w:pStyle w:val="SingleTxtG"/>
              <w:spacing w:before="80" w:after="80" w:line="200" w:lineRule="exact"/>
              <w:ind w:left="0" w:right="0"/>
              <w:jc w:val="right"/>
              <w:rPr>
                <w:i/>
                <w:spacing w:val="-4"/>
                <w:sz w:val="16"/>
                <w:szCs w:val="16"/>
                <w:lang w:val="fr-FR" w:bidi="ar-KW"/>
              </w:rPr>
            </w:pPr>
            <w:r w:rsidRPr="00BA1515">
              <w:rPr>
                <w:i/>
                <w:spacing w:val="-4"/>
                <w:sz w:val="16"/>
                <w:szCs w:val="16"/>
                <w:lang w:val="fr-FR" w:bidi="ar-KW"/>
              </w:rPr>
              <w:t>Filles</w:t>
            </w:r>
          </w:p>
        </w:tc>
        <w:tc>
          <w:tcPr>
            <w:tcW w:w="882" w:type="dxa"/>
            <w:vMerge/>
            <w:tcBorders>
              <w:bottom w:val="single" w:sz="12" w:space="0" w:color="auto"/>
            </w:tcBorders>
            <w:vAlign w:val="bottom"/>
          </w:tcPr>
          <w:p w14:paraId="3B10E0E7" w14:textId="77777777" w:rsidR="004364E9" w:rsidRPr="00BA1515" w:rsidRDefault="004364E9" w:rsidP="00BA1515">
            <w:pPr>
              <w:pStyle w:val="SingleTxtG"/>
              <w:spacing w:before="80" w:after="80" w:line="200" w:lineRule="exact"/>
              <w:ind w:left="0" w:right="0"/>
              <w:jc w:val="right"/>
              <w:rPr>
                <w:i/>
                <w:spacing w:val="-4"/>
                <w:sz w:val="16"/>
                <w:szCs w:val="16"/>
                <w:lang w:val="fr-FR" w:bidi="ar-KW"/>
              </w:rPr>
            </w:pPr>
          </w:p>
        </w:tc>
        <w:tc>
          <w:tcPr>
            <w:tcW w:w="825" w:type="dxa"/>
            <w:vMerge/>
            <w:tcBorders>
              <w:bottom w:val="single" w:sz="12" w:space="0" w:color="auto"/>
            </w:tcBorders>
            <w:vAlign w:val="bottom"/>
          </w:tcPr>
          <w:p w14:paraId="1190D896" w14:textId="77777777" w:rsidR="004364E9" w:rsidRPr="00BA1515" w:rsidRDefault="004364E9" w:rsidP="00BA1515">
            <w:pPr>
              <w:pStyle w:val="SingleTxtG"/>
              <w:spacing w:before="80" w:after="80" w:line="200" w:lineRule="exact"/>
              <w:ind w:left="0" w:right="0"/>
              <w:jc w:val="right"/>
              <w:rPr>
                <w:i/>
                <w:spacing w:val="-4"/>
                <w:sz w:val="16"/>
                <w:szCs w:val="16"/>
                <w:lang w:val="fr-FR" w:bidi="ar-KW"/>
              </w:rPr>
            </w:pPr>
          </w:p>
        </w:tc>
      </w:tr>
      <w:tr w:rsidR="00BA1515" w:rsidRPr="00BA1515" w14:paraId="3C3F6847" w14:textId="77777777" w:rsidTr="000E2577">
        <w:trPr>
          <w:jc w:val="center"/>
        </w:trPr>
        <w:tc>
          <w:tcPr>
            <w:tcW w:w="1498" w:type="dxa"/>
            <w:vMerge w:val="restart"/>
            <w:tcBorders>
              <w:top w:val="single" w:sz="12" w:space="0" w:color="auto"/>
            </w:tcBorders>
            <w:tcMar>
              <w:left w:w="0" w:type="dxa"/>
              <w:right w:w="0" w:type="dxa"/>
            </w:tcMar>
          </w:tcPr>
          <w:p w14:paraId="109CBAFF" w14:textId="77114EEC" w:rsidR="004364E9" w:rsidRPr="00BA1515" w:rsidRDefault="004364E9" w:rsidP="000E2577">
            <w:pPr>
              <w:pStyle w:val="SingleTxtG"/>
              <w:spacing w:before="40" w:after="40" w:line="220" w:lineRule="atLeast"/>
              <w:ind w:left="0" w:right="0"/>
              <w:jc w:val="left"/>
              <w:rPr>
                <w:spacing w:val="-4"/>
                <w:sz w:val="18"/>
                <w:szCs w:val="18"/>
                <w:lang w:val="fr-FR" w:bidi="ar-KW"/>
              </w:rPr>
            </w:pPr>
            <w:r w:rsidRPr="00BA1515">
              <w:rPr>
                <w:spacing w:val="-4"/>
                <w:sz w:val="18"/>
                <w:szCs w:val="18"/>
                <w:lang w:val="fr-FR" w:bidi="ar-KW"/>
              </w:rPr>
              <w:t xml:space="preserve">Enseignement </w:t>
            </w:r>
            <w:r w:rsidR="00B2027C">
              <w:rPr>
                <w:spacing w:val="-4"/>
                <w:sz w:val="18"/>
                <w:szCs w:val="18"/>
                <w:lang w:val="fr-FR" w:bidi="ar-KW"/>
              </w:rPr>
              <w:br/>
            </w:r>
            <w:r w:rsidRPr="00BA1515">
              <w:rPr>
                <w:spacing w:val="-4"/>
                <w:sz w:val="18"/>
                <w:szCs w:val="18"/>
                <w:lang w:val="fr-FR" w:bidi="ar-KW"/>
              </w:rPr>
              <w:t>public</w:t>
            </w:r>
          </w:p>
        </w:tc>
        <w:tc>
          <w:tcPr>
            <w:tcW w:w="2450" w:type="dxa"/>
            <w:tcBorders>
              <w:top w:val="single" w:sz="12" w:space="0" w:color="auto"/>
            </w:tcBorders>
          </w:tcPr>
          <w:p w14:paraId="67BE749E" w14:textId="4536BC24"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Préscolaire</w:t>
            </w:r>
          </w:p>
        </w:tc>
        <w:tc>
          <w:tcPr>
            <w:tcW w:w="730" w:type="dxa"/>
            <w:tcBorders>
              <w:top w:val="single" w:sz="12" w:space="0" w:color="auto"/>
            </w:tcBorders>
          </w:tcPr>
          <w:p w14:paraId="108CC325"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20 613</w:t>
            </w:r>
          </w:p>
        </w:tc>
        <w:tc>
          <w:tcPr>
            <w:tcW w:w="796" w:type="dxa"/>
            <w:tcBorders>
              <w:top w:val="single" w:sz="12" w:space="0" w:color="auto"/>
            </w:tcBorders>
          </w:tcPr>
          <w:p w14:paraId="03270B95"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20 898</w:t>
            </w:r>
          </w:p>
        </w:tc>
        <w:tc>
          <w:tcPr>
            <w:tcW w:w="905" w:type="dxa"/>
            <w:tcBorders>
              <w:top w:val="single" w:sz="12" w:space="0" w:color="auto"/>
            </w:tcBorders>
          </w:tcPr>
          <w:p w14:paraId="0BF3FBE5"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41 511</w:t>
            </w:r>
          </w:p>
        </w:tc>
        <w:tc>
          <w:tcPr>
            <w:tcW w:w="830" w:type="dxa"/>
            <w:tcBorders>
              <w:top w:val="single" w:sz="12" w:space="0" w:color="auto"/>
            </w:tcBorders>
          </w:tcPr>
          <w:p w14:paraId="2A132C7A"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1 132</w:t>
            </w:r>
          </w:p>
        </w:tc>
        <w:tc>
          <w:tcPr>
            <w:tcW w:w="728" w:type="dxa"/>
            <w:tcBorders>
              <w:top w:val="single" w:sz="12" w:space="0" w:color="auto"/>
            </w:tcBorders>
          </w:tcPr>
          <w:p w14:paraId="3C9E1C34"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1 192</w:t>
            </w:r>
          </w:p>
        </w:tc>
        <w:tc>
          <w:tcPr>
            <w:tcW w:w="882" w:type="dxa"/>
            <w:tcBorders>
              <w:top w:val="single" w:sz="12" w:space="0" w:color="auto"/>
            </w:tcBorders>
          </w:tcPr>
          <w:p w14:paraId="18ACC3F5"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2 324</w:t>
            </w:r>
          </w:p>
        </w:tc>
        <w:tc>
          <w:tcPr>
            <w:tcW w:w="825" w:type="dxa"/>
            <w:tcBorders>
              <w:top w:val="single" w:sz="12" w:space="0" w:color="auto"/>
            </w:tcBorders>
          </w:tcPr>
          <w:p w14:paraId="36E64DB2"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43 835</w:t>
            </w:r>
          </w:p>
        </w:tc>
      </w:tr>
      <w:tr w:rsidR="00BA1515" w:rsidRPr="00BA1515" w14:paraId="4C2041D8" w14:textId="77777777" w:rsidTr="004B4C5E">
        <w:trPr>
          <w:jc w:val="center"/>
        </w:trPr>
        <w:tc>
          <w:tcPr>
            <w:tcW w:w="1498" w:type="dxa"/>
            <w:vMerge/>
            <w:tcMar>
              <w:left w:w="0" w:type="dxa"/>
              <w:right w:w="0" w:type="dxa"/>
            </w:tcMar>
          </w:tcPr>
          <w:p w14:paraId="679031A0"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21CCAC0E" w14:textId="2A31D1E6"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Primaire</w:t>
            </w:r>
          </w:p>
        </w:tc>
        <w:tc>
          <w:tcPr>
            <w:tcW w:w="730" w:type="dxa"/>
          </w:tcPr>
          <w:p w14:paraId="43F16243"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64 195</w:t>
            </w:r>
          </w:p>
        </w:tc>
        <w:tc>
          <w:tcPr>
            <w:tcW w:w="796" w:type="dxa"/>
          </w:tcPr>
          <w:p w14:paraId="1E5381A1"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68 738</w:t>
            </w:r>
          </w:p>
        </w:tc>
        <w:tc>
          <w:tcPr>
            <w:tcW w:w="905" w:type="dxa"/>
          </w:tcPr>
          <w:p w14:paraId="04A0B670"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132 933</w:t>
            </w:r>
          </w:p>
        </w:tc>
        <w:tc>
          <w:tcPr>
            <w:tcW w:w="830" w:type="dxa"/>
          </w:tcPr>
          <w:p w14:paraId="24839BF7"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14 128</w:t>
            </w:r>
          </w:p>
        </w:tc>
        <w:tc>
          <w:tcPr>
            <w:tcW w:w="728" w:type="dxa"/>
          </w:tcPr>
          <w:p w14:paraId="68030BD3"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14 424</w:t>
            </w:r>
          </w:p>
        </w:tc>
        <w:tc>
          <w:tcPr>
            <w:tcW w:w="882" w:type="dxa"/>
          </w:tcPr>
          <w:p w14:paraId="57E9873A"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28 552</w:t>
            </w:r>
          </w:p>
        </w:tc>
        <w:tc>
          <w:tcPr>
            <w:tcW w:w="825" w:type="dxa"/>
          </w:tcPr>
          <w:p w14:paraId="34F5934A"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161 485</w:t>
            </w:r>
          </w:p>
        </w:tc>
      </w:tr>
      <w:tr w:rsidR="00BA1515" w:rsidRPr="00BA1515" w14:paraId="67753ACA" w14:textId="77777777" w:rsidTr="004B4C5E">
        <w:trPr>
          <w:jc w:val="center"/>
        </w:trPr>
        <w:tc>
          <w:tcPr>
            <w:tcW w:w="1498" w:type="dxa"/>
            <w:vMerge/>
            <w:tcMar>
              <w:left w:w="0" w:type="dxa"/>
              <w:right w:w="0" w:type="dxa"/>
            </w:tcMar>
          </w:tcPr>
          <w:p w14:paraId="0C8ACBA5"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43B33A0E" w14:textId="56E7EF71"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Intermédiaire</w:t>
            </w:r>
          </w:p>
        </w:tc>
        <w:tc>
          <w:tcPr>
            <w:tcW w:w="730" w:type="dxa"/>
          </w:tcPr>
          <w:p w14:paraId="4DC6FF01"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52 028</w:t>
            </w:r>
          </w:p>
        </w:tc>
        <w:tc>
          <w:tcPr>
            <w:tcW w:w="796" w:type="dxa"/>
          </w:tcPr>
          <w:p w14:paraId="6631B3FC"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56 780</w:t>
            </w:r>
          </w:p>
        </w:tc>
        <w:tc>
          <w:tcPr>
            <w:tcW w:w="905" w:type="dxa"/>
          </w:tcPr>
          <w:p w14:paraId="1BD2B699"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108 808</w:t>
            </w:r>
          </w:p>
        </w:tc>
        <w:tc>
          <w:tcPr>
            <w:tcW w:w="830" w:type="dxa"/>
          </w:tcPr>
          <w:p w14:paraId="7DB3BC35"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10 848</w:t>
            </w:r>
          </w:p>
        </w:tc>
        <w:tc>
          <w:tcPr>
            <w:tcW w:w="728" w:type="dxa"/>
          </w:tcPr>
          <w:p w14:paraId="73483908"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10 800</w:t>
            </w:r>
          </w:p>
        </w:tc>
        <w:tc>
          <w:tcPr>
            <w:tcW w:w="882" w:type="dxa"/>
          </w:tcPr>
          <w:p w14:paraId="34C0EACF"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21 648</w:t>
            </w:r>
          </w:p>
        </w:tc>
        <w:tc>
          <w:tcPr>
            <w:tcW w:w="825" w:type="dxa"/>
          </w:tcPr>
          <w:p w14:paraId="67FCC743"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130 456</w:t>
            </w:r>
          </w:p>
        </w:tc>
      </w:tr>
      <w:tr w:rsidR="00BA1515" w:rsidRPr="00BA1515" w14:paraId="6C5E35B7" w14:textId="77777777" w:rsidTr="004B4C5E">
        <w:trPr>
          <w:jc w:val="center"/>
        </w:trPr>
        <w:tc>
          <w:tcPr>
            <w:tcW w:w="1498" w:type="dxa"/>
            <w:vMerge/>
            <w:tcMar>
              <w:left w:w="0" w:type="dxa"/>
              <w:right w:w="0" w:type="dxa"/>
            </w:tcMar>
          </w:tcPr>
          <w:p w14:paraId="175D5557"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729FAB0B" w14:textId="2C1B4A86"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Secondaire</w:t>
            </w:r>
          </w:p>
        </w:tc>
        <w:tc>
          <w:tcPr>
            <w:tcW w:w="730" w:type="dxa"/>
          </w:tcPr>
          <w:p w14:paraId="7271A6ED"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36 393</w:t>
            </w:r>
          </w:p>
        </w:tc>
        <w:tc>
          <w:tcPr>
            <w:tcW w:w="796" w:type="dxa"/>
          </w:tcPr>
          <w:p w14:paraId="0D1DBB86" w14:textId="2392DE43"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41</w:t>
            </w:r>
            <w:r w:rsidR="000E2577">
              <w:rPr>
                <w:spacing w:val="-4"/>
                <w:sz w:val="18"/>
                <w:szCs w:val="18"/>
                <w:lang w:val="fr-FR" w:bidi="ar-KW"/>
              </w:rPr>
              <w:t> </w:t>
            </w:r>
            <w:r w:rsidRPr="00BA1515">
              <w:rPr>
                <w:spacing w:val="-4"/>
                <w:sz w:val="18"/>
                <w:szCs w:val="18"/>
                <w:lang w:val="fr-FR" w:bidi="ar-KW"/>
              </w:rPr>
              <w:t>197</w:t>
            </w:r>
          </w:p>
        </w:tc>
        <w:tc>
          <w:tcPr>
            <w:tcW w:w="905" w:type="dxa"/>
          </w:tcPr>
          <w:p w14:paraId="48AFCD09"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77 590</w:t>
            </w:r>
          </w:p>
        </w:tc>
        <w:tc>
          <w:tcPr>
            <w:tcW w:w="830" w:type="dxa"/>
          </w:tcPr>
          <w:p w14:paraId="1B59A571"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6 890</w:t>
            </w:r>
          </w:p>
        </w:tc>
        <w:tc>
          <w:tcPr>
            <w:tcW w:w="728" w:type="dxa"/>
          </w:tcPr>
          <w:p w14:paraId="592CAB5A" w14:textId="54656F5B"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7</w:t>
            </w:r>
            <w:r w:rsidR="000E2577">
              <w:rPr>
                <w:bCs/>
                <w:spacing w:val="-4"/>
                <w:sz w:val="18"/>
                <w:szCs w:val="18"/>
                <w:lang w:val="fr-FR" w:bidi="ar-KW"/>
              </w:rPr>
              <w:t> </w:t>
            </w:r>
            <w:r w:rsidRPr="00B2027C">
              <w:rPr>
                <w:bCs/>
                <w:spacing w:val="-4"/>
                <w:sz w:val="18"/>
                <w:szCs w:val="18"/>
                <w:lang w:val="fr-FR" w:bidi="ar-KW"/>
              </w:rPr>
              <w:t>137</w:t>
            </w:r>
          </w:p>
        </w:tc>
        <w:tc>
          <w:tcPr>
            <w:tcW w:w="882" w:type="dxa"/>
          </w:tcPr>
          <w:p w14:paraId="21B68A97" w14:textId="526DC6AE"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14</w:t>
            </w:r>
            <w:r w:rsidR="000E2577">
              <w:rPr>
                <w:bCs/>
                <w:spacing w:val="-4"/>
                <w:sz w:val="18"/>
                <w:szCs w:val="18"/>
                <w:lang w:val="fr-FR" w:bidi="ar-KW"/>
              </w:rPr>
              <w:t> </w:t>
            </w:r>
            <w:r w:rsidRPr="00B2027C">
              <w:rPr>
                <w:bCs/>
                <w:spacing w:val="-4"/>
                <w:sz w:val="18"/>
                <w:szCs w:val="18"/>
                <w:lang w:val="fr-FR" w:bidi="ar-KW"/>
              </w:rPr>
              <w:t>027</w:t>
            </w:r>
          </w:p>
        </w:tc>
        <w:tc>
          <w:tcPr>
            <w:tcW w:w="825" w:type="dxa"/>
          </w:tcPr>
          <w:p w14:paraId="72EF9619"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91 617</w:t>
            </w:r>
          </w:p>
        </w:tc>
      </w:tr>
      <w:tr w:rsidR="00BA1515" w:rsidRPr="00BA1515" w14:paraId="4FE42389" w14:textId="77777777" w:rsidTr="004B4C5E">
        <w:trPr>
          <w:jc w:val="center"/>
        </w:trPr>
        <w:tc>
          <w:tcPr>
            <w:tcW w:w="3948" w:type="dxa"/>
            <w:gridSpan w:val="2"/>
            <w:tcMar>
              <w:left w:w="0" w:type="dxa"/>
              <w:right w:w="0" w:type="dxa"/>
            </w:tcMar>
          </w:tcPr>
          <w:p w14:paraId="753F9866" w14:textId="77777777" w:rsidR="004364E9" w:rsidRPr="00BA1515" w:rsidRDefault="004364E9" w:rsidP="00B2027C">
            <w:pPr>
              <w:pStyle w:val="SingleTxtG"/>
              <w:spacing w:before="80" w:after="80" w:line="220" w:lineRule="atLeast"/>
              <w:ind w:left="284" w:right="0"/>
              <w:jc w:val="left"/>
              <w:rPr>
                <w:b/>
                <w:spacing w:val="-4"/>
                <w:sz w:val="18"/>
                <w:szCs w:val="18"/>
                <w:lang w:val="fr-FR" w:bidi="ar-KW"/>
              </w:rPr>
            </w:pPr>
            <w:r w:rsidRPr="00BA1515">
              <w:rPr>
                <w:b/>
                <w:spacing w:val="-4"/>
                <w:sz w:val="18"/>
                <w:szCs w:val="18"/>
                <w:lang w:val="fr-FR" w:bidi="ar-KW"/>
              </w:rPr>
              <w:t>Total enseignement général</w:t>
            </w:r>
          </w:p>
        </w:tc>
        <w:tc>
          <w:tcPr>
            <w:tcW w:w="730" w:type="dxa"/>
          </w:tcPr>
          <w:p w14:paraId="23C6890D" w14:textId="14188F0A"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173</w:t>
            </w:r>
            <w:r w:rsidR="000E2577">
              <w:rPr>
                <w:b/>
                <w:spacing w:val="-4"/>
                <w:sz w:val="18"/>
                <w:szCs w:val="18"/>
                <w:lang w:val="fr-FR" w:bidi="ar-KW"/>
              </w:rPr>
              <w:t> </w:t>
            </w:r>
            <w:r w:rsidRPr="00BA1515">
              <w:rPr>
                <w:b/>
                <w:spacing w:val="-4"/>
                <w:sz w:val="18"/>
                <w:szCs w:val="18"/>
                <w:lang w:val="fr-FR" w:bidi="ar-KW"/>
              </w:rPr>
              <w:t>229</w:t>
            </w:r>
          </w:p>
        </w:tc>
        <w:tc>
          <w:tcPr>
            <w:tcW w:w="796" w:type="dxa"/>
          </w:tcPr>
          <w:p w14:paraId="12848547"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187 613</w:t>
            </w:r>
          </w:p>
        </w:tc>
        <w:tc>
          <w:tcPr>
            <w:tcW w:w="905" w:type="dxa"/>
          </w:tcPr>
          <w:p w14:paraId="00F9A833"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360 842</w:t>
            </w:r>
          </w:p>
        </w:tc>
        <w:tc>
          <w:tcPr>
            <w:tcW w:w="830" w:type="dxa"/>
          </w:tcPr>
          <w:p w14:paraId="04B650DF" w14:textId="0D341EEB"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32</w:t>
            </w:r>
            <w:r w:rsidR="000E2577">
              <w:rPr>
                <w:b/>
                <w:spacing w:val="-4"/>
                <w:sz w:val="18"/>
                <w:szCs w:val="18"/>
                <w:lang w:val="fr-FR" w:bidi="ar-KW"/>
              </w:rPr>
              <w:t> </w:t>
            </w:r>
            <w:r w:rsidRPr="00BA1515">
              <w:rPr>
                <w:b/>
                <w:spacing w:val="-4"/>
                <w:sz w:val="18"/>
                <w:szCs w:val="18"/>
                <w:lang w:val="fr-FR" w:bidi="ar-KW"/>
              </w:rPr>
              <w:t>998</w:t>
            </w:r>
          </w:p>
        </w:tc>
        <w:tc>
          <w:tcPr>
            <w:tcW w:w="728" w:type="dxa"/>
          </w:tcPr>
          <w:p w14:paraId="61493229"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33 553</w:t>
            </w:r>
          </w:p>
        </w:tc>
        <w:tc>
          <w:tcPr>
            <w:tcW w:w="882" w:type="dxa"/>
          </w:tcPr>
          <w:p w14:paraId="5016283E"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66 551</w:t>
            </w:r>
          </w:p>
        </w:tc>
        <w:tc>
          <w:tcPr>
            <w:tcW w:w="825" w:type="dxa"/>
          </w:tcPr>
          <w:p w14:paraId="7D12A8D6"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427 393</w:t>
            </w:r>
          </w:p>
        </w:tc>
      </w:tr>
      <w:tr w:rsidR="00BA1515" w:rsidRPr="00BA1515" w14:paraId="23CC6942" w14:textId="77777777" w:rsidTr="000E2577">
        <w:trPr>
          <w:jc w:val="center"/>
        </w:trPr>
        <w:tc>
          <w:tcPr>
            <w:tcW w:w="1498" w:type="dxa"/>
            <w:vMerge w:val="restart"/>
            <w:tcMar>
              <w:left w:w="0" w:type="dxa"/>
              <w:right w:w="0" w:type="dxa"/>
            </w:tcMar>
          </w:tcPr>
          <w:p w14:paraId="7E341A1B" w14:textId="77777777" w:rsidR="004364E9" w:rsidRPr="00BA1515" w:rsidRDefault="004364E9" w:rsidP="000E2577">
            <w:pPr>
              <w:pStyle w:val="SingleTxtG"/>
              <w:spacing w:before="40" w:after="40" w:line="220" w:lineRule="atLeast"/>
              <w:ind w:left="0" w:right="0"/>
              <w:jc w:val="left"/>
              <w:rPr>
                <w:spacing w:val="-4"/>
                <w:sz w:val="18"/>
                <w:szCs w:val="18"/>
                <w:lang w:val="fr-FR" w:bidi="ar-KW"/>
              </w:rPr>
            </w:pPr>
            <w:r w:rsidRPr="00BA1515">
              <w:rPr>
                <w:spacing w:val="-4"/>
                <w:sz w:val="18"/>
                <w:szCs w:val="18"/>
                <w:lang w:val="fr-FR" w:bidi="ar-KW"/>
              </w:rPr>
              <w:t>Enseignement religieux</w:t>
            </w:r>
          </w:p>
        </w:tc>
        <w:tc>
          <w:tcPr>
            <w:tcW w:w="2450" w:type="dxa"/>
          </w:tcPr>
          <w:p w14:paraId="2FDA67C2" w14:textId="54274AC2"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 xml:space="preserve">Intermédiaire </w:t>
            </w:r>
          </w:p>
        </w:tc>
        <w:tc>
          <w:tcPr>
            <w:tcW w:w="730" w:type="dxa"/>
          </w:tcPr>
          <w:p w14:paraId="68CB5152"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627</w:t>
            </w:r>
          </w:p>
        </w:tc>
        <w:tc>
          <w:tcPr>
            <w:tcW w:w="796" w:type="dxa"/>
          </w:tcPr>
          <w:p w14:paraId="5AFB9A71"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417</w:t>
            </w:r>
          </w:p>
        </w:tc>
        <w:tc>
          <w:tcPr>
            <w:tcW w:w="905" w:type="dxa"/>
          </w:tcPr>
          <w:p w14:paraId="0160D139"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1 044</w:t>
            </w:r>
          </w:p>
        </w:tc>
        <w:tc>
          <w:tcPr>
            <w:tcW w:w="830" w:type="dxa"/>
          </w:tcPr>
          <w:p w14:paraId="7A4727F5"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275</w:t>
            </w:r>
          </w:p>
        </w:tc>
        <w:tc>
          <w:tcPr>
            <w:tcW w:w="728" w:type="dxa"/>
          </w:tcPr>
          <w:p w14:paraId="16D4E150"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265</w:t>
            </w:r>
          </w:p>
        </w:tc>
        <w:tc>
          <w:tcPr>
            <w:tcW w:w="882" w:type="dxa"/>
          </w:tcPr>
          <w:p w14:paraId="7FD46A17"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540</w:t>
            </w:r>
          </w:p>
        </w:tc>
        <w:tc>
          <w:tcPr>
            <w:tcW w:w="825" w:type="dxa"/>
          </w:tcPr>
          <w:p w14:paraId="12F6DEC2"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1 584</w:t>
            </w:r>
          </w:p>
        </w:tc>
      </w:tr>
      <w:tr w:rsidR="00BA1515" w:rsidRPr="00BA1515" w14:paraId="50F1C082" w14:textId="77777777" w:rsidTr="004B4C5E">
        <w:trPr>
          <w:jc w:val="center"/>
        </w:trPr>
        <w:tc>
          <w:tcPr>
            <w:tcW w:w="1498" w:type="dxa"/>
            <w:vMerge/>
            <w:tcMar>
              <w:left w:w="0" w:type="dxa"/>
              <w:right w:w="0" w:type="dxa"/>
            </w:tcMar>
          </w:tcPr>
          <w:p w14:paraId="73EEC5F7"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2A2D8F64" w14:textId="7E215C39"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 xml:space="preserve">Secondaire </w:t>
            </w:r>
          </w:p>
        </w:tc>
        <w:tc>
          <w:tcPr>
            <w:tcW w:w="730" w:type="dxa"/>
          </w:tcPr>
          <w:p w14:paraId="30E2B024"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589</w:t>
            </w:r>
          </w:p>
        </w:tc>
        <w:tc>
          <w:tcPr>
            <w:tcW w:w="796" w:type="dxa"/>
          </w:tcPr>
          <w:p w14:paraId="038C337E"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559</w:t>
            </w:r>
          </w:p>
        </w:tc>
        <w:tc>
          <w:tcPr>
            <w:tcW w:w="905" w:type="dxa"/>
          </w:tcPr>
          <w:p w14:paraId="34A01728"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1 148</w:t>
            </w:r>
          </w:p>
        </w:tc>
        <w:tc>
          <w:tcPr>
            <w:tcW w:w="830" w:type="dxa"/>
          </w:tcPr>
          <w:p w14:paraId="7CA51DB6"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316</w:t>
            </w:r>
          </w:p>
        </w:tc>
        <w:tc>
          <w:tcPr>
            <w:tcW w:w="728" w:type="dxa"/>
          </w:tcPr>
          <w:p w14:paraId="6571DA8F"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230</w:t>
            </w:r>
          </w:p>
        </w:tc>
        <w:tc>
          <w:tcPr>
            <w:tcW w:w="882" w:type="dxa"/>
          </w:tcPr>
          <w:p w14:paraId="5BDA7B23"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546</w:t>
            </w:r>
          </w:p>
        </w:tc>
        <w:tc>
          <w:tcPr>
            <w:tcW w:w="825" w:type="dxa"/>
          </w:tcPr>
          <w:p w14:paraId="67B2C9BA"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1 694</w:t>
            </w:r>
          </w:p>
        </w:tc>
      </w:tr>
      <w:tr w:rsidR="00BA1515" w:rsidRPr="00BA1515" w14:paraId="29951652" w14:textId="77777777" w:rsidTr="004B4C5E">
        <w:trPr>
          <w:jc w:val="center"/>
        </w:trPr>
        <w:tc>
          <w:tcPr>
            <w:tcW w:w="1498" w:type="dxa"/>
            <w:vMerge/>
            <w:tcMar>
              <w:left w:w="0" w:type="dxa"/>
              <w:right w:w="0" w:type="dxa"/>
            </w:tcMar>
          </w:tcPr>
          <w:p w14:paraId="65731031"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0A412742" w14:textId="6F82A993" w:rsidR="004364E9" w:rsidRPr="00BA1515" w:rsidRDefault="00BA1515" w:rsidP="00B2027C">
            <w:pPr>
              <w:pStyle w:val="SingleTxtG"/>
              <w:spacing w:before="40" w:after="40" w:line="220" w:lineRule="atLeast"/>
              <w:ind w:left="0" w:right="0"/>
              <w:jc w:val="left"/>
              <w:rPr>
                <w:spacing w:val="-4"/>
                <w:sz w:val="18"/>
                <w:szCs w:val="18"/>
                <w:highlight w:val="lightGray"/>
                <w:lang w:val="fr-FR" w:bidi="ar-KW"/>
              </w:rPr>
            </w:pPr>
            <w:r w:rsidRPr="00BA1515">
              <w:rPr>
                <w:spacing w:val="-4"/>
                <w:sz w:val="18"/>
                <w:szCs w:val="18"/>
                <w:lang w:val="fr-FR" w:bidi="ar-KW"/>
              </w:rPr>
              <w:t>Secondaire religieux pour adultes</w:t>
            </w:r>
          </w:p>
        </w:tc>
        <w:tc>
          <w:tcPr>
            <w:tcW w:w="730" w:type="dxa"/>
          </w:tcPr>
          <w:p w14:paraId="008BC155"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982</w:t>
            </w:r>
          </w:p>
        </w:tc>
        <w:tc>
          <w:tcPr>
            <w:tcW w:w="796" w:type="dxa"/>
          </w:tcPr>
          <w:p w14:paraId="0C848FC1"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780</w:t>
            </w:r>
          </w:p>
        </w:tc>
        <w:tc>
          <w:tcPr>
            <w:tcW w:w="905" w:type="dxa"/>
          </w:tcPr>
          <w:p w14:paraId="548BA998"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1 762</w:t>
            </w:r>
          </w:p>
        </w:tc>
        <w:tc>
          <w:tcPr>
            <w:tcW w:w="830" w:type="dxa"/>
          </w:tcPr>
          <w:p w14:paraId="0CF60054"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135</w:t>
            </w:r>
          </w:p>
        </w:tc>
        <w:tc>
          <w:tcPr>
            <w:tcW w:w="728" w:type="dxa"/>
          </w:tcPr>
          <w:p w14:paraId="5477590D"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246</w:t>
            </w:r>
          </w:p>
        </w:tc>
        <w:tc>
          <w:tcPr>
            <w:tcW w:w="882" w:type="dxa"/>
          </w:tcPr>
          <w:p w14:paraId="01A02CF4"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381</w:t>
            </w:r>
          </w:p>
        </w:tc>
        <w:tc>
          <w:tcPr>
            <w:tcW w:w="825" w:type="dxa"/>
          </w:tcPr>
          <w:p w14:paraId="78E94F53"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2 143</w:t>
            </w:r>
          </w:p>
        </w:tc>
      </w:tr>
      <w:tr w:rsidR="00BA1515" w:rsidRPr="00BA1515" w14:paraId="05DAE4AD" w14:textId="77777777" w:rsidTr="004B4C5E">
        <w:trPr>
          <w:jc w:val="center"/>
        </w:trPr>
        <w:tc>
          <w:tcPr>
            <w:tcW w:w="1498" w:type="dxa"/>
            <w:vMerge/>
            <w:tcMar>
              <w:left w:w="0" w:type="dxa"/>
              <w:right w:w="0" w:type="dxa"/>
            </w:tcMar>
          </w:tcPr>
          <w:p w14:paraId="57860DD9"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4CCE114D" w14:textId="4562E6B5"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 xml:space="preserve">Religieux à </w:t>
            </w:r>
            <w:r w:rsidR="004364E9" w:rsidRPr="00BA1515">
              <w:rPr>
                <w:spacing w:val="-4"/>
                <w:sz w:val="18"/>
                <w:szCs w:val="18"/>
                <w:lang w:val="fr-FR" w:bidi="ar-KW"/>
              </w:rPr>
              <w:t>domicile</w:t>
            </w:r>
          </w:p>
        </w:tc>
        <w:tc>
          <w:tcPr>
            <w:tcW w:w="730" w:type="dxa"/>
          </w:tcPr>
          <w:p w14:paraId="187A9E27"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20</w:t>
            </w:r>
          </w:p>
        </w:tc>
        <w:tc>
          <w:tcPr>
            <w:tcW w:w="796" w:type="dxa"/>
          </w:tcPr>
          <w:p w14:paraId="3311F637"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62</w:t>
            </w:r>
          </w:p>
        </w:tc>
        <w:tc>
          <w:tcPr>
            <w:tcW w:w="905" w:type="dxa"/>
          </w:tcPr>
          <w:p w14:paraId="531F70B9"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82</w:t>
            </w:r>
          </w:p>
        </w:tc>
        <w:tc>
          <w:tcPr>
            <w:tcW w:w="830" w:type="dxa"/>
          </w:tcPr>
          <w:p w14:paraId="783453C1"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25</w:t>
            </w:r>
          </w:p>
        </w:tc>
        <w:tc>
          <w:tcPr>
            <w:tcW w:w="728" w:type="dxa"/>
          </w:tcPr>
          <w:p w14:paraId="0A7DF832"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19</w:t>
            </w:r>
          </w:p>
        </w:tc>
        <w:tc>
          <w:tcPr>
            <w:tcW w:w="882" w:type="dxa"/>
          </w:tcPr>
          <w:p w14:paraId="1DA74AFE"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44</w:t>
            </w:r>
          </w:p>
        </w:tc>
        <w:tc>
          <w:tcPr>
            <w:tcW w:w="825" w:type="dxa"/>
          </w:tcPr>
          <w:p w14:paraId="35F4A7EC"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126</w:t>
            </w:r>
          </w:p>
        </w:tc>
      </w:tr>
      <w:tr w:rsidR="00BA1515" w:rsidRPr="00BA1515" w14:paraId="4503E20C" w14:textId="77777777" w:rsidTr="004B4C5E">
        <w:trPr>
          <w:jc w:val="center"/>
        </w:trPr>
        <w:tc>
          <w:tcPr>
            <w:tcW w:w="3948" w:type="dxa"/>
            <w:gridSpan w:val="2"/>
            <w:tcMar>
              <w:left w:w="0" w:type="dxa"/>
              <w:right w:w="0" w:type="dxa"/>
            </w:tcMar>
          </w:tcPr>
          <w:p w14:paraId="39836F74" w14:textId="77777777" w:rsidR="004364E9" w:rsidRPr="00BA1515" w:rsidRDefault="004364E9" w:rsidP="00B2027C">
            <w:pPr>
              <w:pStyle w:val="SingleTxtG"/>
              <w:spacing w:before="80" w:after="80" w:line="220" w:lineRule="atLeast"/>
              <w:ind w:left="284" w:right="0"/>
              <w:jc w:val="left"/>
              <w:rPr>
                <w:b/>
                <w:spacing w:val="-4"/>
                <w:sz w:val="18"/>
                <w:szCs w:val="18"/>
                <w:lang w:val="fr-FR" w:bidi="ar-KW"/>
              </w:rPr>
            </w:pPr>
            <w:r w:rsidRPr="00BA1515">
              <w:rPr>
                <w:b/>
                <w:spacing w:val="-4"/>
                <w:sz w:val="18"/>
                <w:szCs w:val="18"/>
                <w:lang w:val="fr-FR" w:bidi="ar-KW"/>
              </w:rPr>
              <w:t>Total enseignement religieux</w:t>
            </w:r>
          </w:p>
        </w:tc>
        <w:tc>
          <w:tcPr>
            <w:tcW w:w="730" w:type="dxa"/>
          </w:tcPr>
          <w:p w14:paraId="02578E3C"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2 218</w:t>
            </w:r>
          </w:p>
        </w:tc>
        <w:tc>
          <w:tcPr>
            <w:tcW w:w="796" w:type="dxa"/>
          </w:tcPr>
          <w:p w14:paraId="73F84625"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1 818</w:t>
            </w:r>
          </w:p>
        </w:tc>
        <w:tc>
          <w:tcPr>
            <w:tcW w:w="905" w:type="dxa"/>
          </w:tcPr>
          <w:p w14:paraId="16A7FC0C"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4 036</w:t>
            </w:r>
          </w:p>
        </w:tc>
        <w:tc>
          <w:tcPr>
            <w:tcW w:w="830" w:type="dxa"/>
          </w:tcPr>
          <w:p w14:paraId="457D137A"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751</w:t>
            </w:r>
          </w:p>
        </w:tc>
        <w:tc>
          <w:tcPr>
            <w:tcW w:w="728" w:type="dxa"/>
          </w:tcPr>
          <w:p w14:paraId="6A611538"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760</w:t>
            </w:r>
          </w:p>
        </w:tc>
        <w:tc>
          <w:tcPr>
            <w:tcW w:w="882" w:type="dxa"/>
          </w:tcPr>
          <w:p w14:paraId="297806BF"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1 511</w:t>
            </w:r>
          </w:p>
        </w:tc>
        <w:tc>
          <w:tcPr>
            <w:tcW w:w="825" w:type="dxa"/>
          </w:tcPr>
          <w:p w14:paraId="7CA79B75"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5 547</w:t>
            </w:r>
          </w:p>
        </w:tc>
      </w:tr>
      <w:tr w:rsidR="00BA1515" w:rsidRPr="00BA1515" w14:paraId="17A319A2" w14:textId="77777777" w:rsidTr="000E2577">
        <w:trPr>
          <w:jc w:val="center"/>
        </w:trPr>
        <w:tc>
          <w:tcPr>
            <w:tcW w:w="1498" w:type="dxa"/>
            <w:vMerge w:val="restart"/>
            <w:tcMar>
              <w:left w:w="0" w:type="dxa"/>
              <w:right w:w="0" w:type="dxa"/>
            </w:tcMar>
          </w:tcPr>
          <w:p w14:paraId="2B5E8002" w14:textId="28704543" w:rsidR="004364E9" w:rsidRPr="00BA1515" w:rsidRDefault="004364E9" w:rsidP="000E2577">
            <w:pPr>
              <w:pStyle w:val="SingleTxtG"/>
              <w:spacing w:before="40" w:after="40" w:line="220" w:lineRule="atLeast"/>
              <w:ind w:left="0" w:right="0"/>
              <w:jc w:val="left"/>
              <w:rPr>
                <w:spacing w:val="-4"/>
                <w:sz w:val="18"/>
                <w:szCs w:val="18"/>
                <w:lang w:val="fr-FR" w:bidi="ar-KW"/>
              </w:rPr>
            </w:pPr>
            <w:r w:rsidRPr="00BA1515">
              <w:rPr>
                <w:spacing w:val="-4"/>
                <w:sz w:val="18"/>
                <w:szCs w:val="18"/>
                <w:lang w:val="fr-FR" w:bidi="ar-KW"/>
              </w:rPr>
              <w:t>Éducation spéciale</w:t>
            </w:r>
          </w:p>
        </w:tc>
        <w:tc>
          <w:tcPr>
            <w:tcW w:w="2450" w:type="dxa"/>
          </w:tcPr>
          <w:p w14:paraId="6361A597" w14:textId="010DCFA5"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Primaire</w:t>
            </w:r>
          </w:p>
        </w:tc>
        <w:tc>
          <w:tcPr>
            <w:tcW w:w="730" w:type="dxa"/>
          </w:tcPr>
          <w:p w14:paraId="341A7C08"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109</w:t>
            </w:r>
          </w:p>
        </w:tc>
        <w:tc>
          <w:tcPr>
            <w:tcW w:w="796" w:type="dxa"/>
          </w:tcPr>
          <w:p w14:paraId="77150124"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88</w:t>
            </w:r>
          </w:p>
        </w:tc>
        <w:tc>
          <w:tcPr>
            <w:tcW w:w="905" w:type="dxa"/>
          </w:tcPr>
          <w:p w14:paraId="7BD9B1CB"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197</w:t>
            </w:r>
          </w:p>
        </w:tc>
        <w:tc>
          <w:tcPr>
            <w:tcW w:w="830" w:type="dxa"/>
          </w:tcPr>
          <w:p w14:paraId="6986B25A"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54</w:t>
            </w:r>
          </w:p>
        </w:tc>
        <w:tc>
          <w:tcPr>
            <w:tcW w:w="728" w:type="dxa"/>
          </w:tcPr>
          <w:p w14:paraId="6F751F67"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42</w:t>
            </w:r>
          </w:p>
        </w:tc>
        <w:tc>
          <w:tcPr>
            <w:tcW w:w="882" w:type="dxa"/>
          </w:tcPr>
          <w:p w14:paraId="7B42A428"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96</w:t>
            </w:r>
          </w:p>
        </w:tc>
        <w:tc>
          <w:tcPr>
            <w:tcW w:w="825" w:type="dxa"/>
          </w:tcPr>
          <w:p w14:paraId="46A0888B"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293</w:t>
            </w:r>
          </w:p>
        </w:tc>
      </w:tr>
      <w:tr w:rsidR="00BA1515" w:rsidRPr="00BA1515" w14:paraId="59EAB295" w14:textId="77777777" w:rsidTr="004B4C5E">
        <w:trPr>
          <w:jc w:val="center"/>
        </w:trPr>
        <w:tc>
          <w:tcPr>
            <w:tcW w:w="1498" w:type="dxa"/>
            <w:vMerge/>
            <w:tcMar>
              <w:left w:w="0" w:type="dxa"/>
              <w:right w:w="0" w:type="dxa"/>
            </w:tcMar>
          </w:tcPr>
          <w:p w14:paraId="671B2D39"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18A2C797" w14:textId="7EE3DFA4"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Intermédiaire</w:t>
            </w:r>
          </w:p>
        </w:tc>
        <w:tc>
          <w:tcPr>
            <w:tcW w:w="730" w:type="dxa"/>
          </w:tcPr>
          <w:p w14:paraId="37CFA434"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86</w:t>
            </w:r>
          </w:p>
        </w:tc>
        <w:tc>
          <w:tcPr>
            <w:tcW w:w="796" w:type="dxa"/>
          </w:tcPr>
          <w:p w14:paraId="33DB2925"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54</w:t>
            </w:r>
          </w:p>
        </w:tc>
        <w:tc>
          <w:tcPr>
            <w:tcW w:w="905" w:type="dxa"/>
          </w:tcPr>
          <w:p w14:paraId="79C64A81"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140</w:t>
            </w:r>
          </w:p>
        </w:tc>
        <w:tc>
          <w:tcPr>
            <w:tcW w:w="830" w:type="dxa"/>
          </w:tcPr>
          <w:p w14:paraId="47251D71"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53</w:t>
            </w:r>
          </w:p>
        </w:tc>
        <w:tc>
          <w:tcPr>
            <w:tcW w:w="728" w:type="dxa"/>
          </w:tcPr>
          <w:p w14:paraId="75E74526"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33</w:t>
            </w:r>
          </w:p>
        </w:tc>
        <w:tc>
          <w:tcPr>
            <w:tcW w:w="882" w:type="dxa"/>
          </w:tcPr>
          <w:p w14:paraId="4454BF7C"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86</w:t>
            </w:r>
          </w:p>
        </w:tc>
        <w:tc>
          <w:tcPr>
            <w:tcW w:w="825" w:type="dxa"/>
          </w:tcPr>
          <w:p w14:paraId="0242DB7B"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226</w:t>
            </w:r>
          </w:p>
        </w:tc>
      </w:tr>
      <w:tr w:rsidR="00BA1515" w:rsidRPr="00BA1515" w14:paraId="002BE2A3" w14:textId="77777777" w:rsidTr="004B4C5E">
        <w:trPr>
          <w:jc w:val="center"/>
        </w:trPr>
        <w:tc>
          <w:tcPr>
            <w:tcW w:w="1498" w:type="dxa"/>
            <w:vMerge/>
            <w:tcMar>
              <w:left w:w="0" w:type="dxa"/>
              <w:right w:w="0" w:type="dxa"/>
            </w:tcMar>
          </w:tcPr>
          <w:p w14:paraId="1BD1E11D"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5DB5DDFD" w14:textId="48DE5C20"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Secondaire général</w:t>
            </w:r>
          </w:p>
        </w:tc>
        <w:tc>
          <w:tcPr>
            <w:tcW w:w="730" w:type="dxa"/>
          </w:tcPr>
          <w:p w14:paraId="2512258D"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97</w:t>
            </w:r>
          </w:p>
        </w:tc>
        <w:tc>
          <w:tcPr>
            <w:tcW w:w="796" w:type="dxa"/>
          </w:tcPr>
          <w:p w14:paraId="4437689D"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67</w:t>
            </w:r>
          </w:p>
        </w:tc>
        <w:tc>
          <w:tcPr>
            <w:tcW w:w="905" w:type="dxa"/>
          </w:tcPr>
          <w:p w14:paraId="1CB53970"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164</w:t>
            </w:r>
          </w:p>
        </w:tc>
        <w:tc>
          <w:tcPr>
            <w:tcW w:w="830" w:type="dxa"/>
          </w:tcPr>
          <w:p w14:paraId="6F692E77"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44</w:t>
            </w:r>
          </w:p>
        </w:tc>
        <w:tc>
          <w:tcPr>
            <w:tcW w:w="728" w:type="dxa"/>
          </w:tcPr>
          <w:p w14:paraId="31286E96"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20</w:t>
            </w:r>
          </w:p>
        </w:tc>
        <w:tc>
          <w:tcPr>
            <w:tcW w:w="882" w:type="dxa"/>
          </w:tcPr>
          <w:p w14:paraId="772744EF"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64</w:t>
            </w:r>
          </w:p>
        </w:tc>
        <w:tc>
          <w:tcPr>
            <w:tcW w:w="825" w:type="dxa"/>
          </w:tcPr>
          <w:p w14:paraId="388C79DD"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228</w:t>
            </w:r>
          </w:p>
        </w:tc>
      </w:tr>
      <w:tr w:rsidR="00BA1515" w:rsidRPr="00BA1515" w14:paraId="2769F157" w14:textId="77777777" w:rsidTr="004B4C5E">
        <w:trPr>
          <w:jc w:val="center"/>
        </w:trPr>
        <w:tc>
          <w:tcPr>
            <w:tcW w:w="1498" w:type="dxa"/>
            <w:vMerge/>
            <w:tcMar>
              <w:left w:w="0" w:type="dxa"/>
              <w:right w:w="0" w:type="dxa"/>
            </w:tcMar>
          </w:tcPr>
          <w:p w14:paraId="2EA24867"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22C0724F" w14:textId="15621E91" w:rsidR="004364E9" w:rsidRPr="00BA1515" w:rsidRDefault="00BA1515" w:rsidP="00B2027C">
            <w:pPr>
              <w:pStyle w:val="SingleTxtG"/>
              <w:spacing w:before="40" w:after="40" w:line="220" w:lineRule="atLeast"/>
              <w:ind w:left="0" w:right="0"/>
              <w:jc w:val="left"/>
              <w:rPr>
                <w:spacing w:val="-4"/>
                <w:sz w:val="18"/>
                <w:szCs w:val="18"/>
                <w:highlight w:val="lightGray"/>
                <w:lang w:val="fr-FR" w:bidi="ar-KW"/>
              </w:rPr>
            </w:pPr>
            <w:r w:rsidRPr="00BA1515">
              <w:rPr>
                <w:spacing w:val="-4"/>
                <w:sz w:val="18"/>
                <w:szCs w:val="18"/>
                <w:lang w:val="fr-FR" w:bidi="ar-KW"/>
              </w:rPr>
              <w:t>Intermédiaire pour adultes</w:t>
            </w:r>
          </w:p>
        </w:tc>
        <w:tc>
          <w:tcPr>
            <w:tcW w:w="730" w:type="dxa"/>
          </w:tcPr>
          <w:p w14:paraId="4BEE0F39"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8</w:t>
            </w:r>
          </w:p>
        </w:tc>
        <w:tc>
          <w:tcPr>
            <w:tcW w:w="796" w:type="dxa"/>
          </w:tcPr>
          <w:p w14:paraId="06CAE556"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10</w:t>
            </w:r>
          </w:p>
        </w:tc>
        <w:tc>
          <w:tcPr>
            <w:tcW w:w="905" w:type="dxa"/>
          </w:tcPr>
          <w:p w14:paraId="30CCCFBD"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18</w:t>
            </w:r>
          </w:p>
        </w:tc>
        <w:tc>
          <w:tcPr>
            <w:tcW w:w="830" w:type="dxa"/>
          </w:tcPr>
          <w:p w14:paraId="3C4A41AE"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5</w:t>
            </w:r>
          </w:p>
        </w:tc>
        <w:tc>
          <w:tcPr>
            <w:tcW w:w="728" w:type="dxa"/>
          </w:tcPr>
          <w:p w14:paraId="07C676A6"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w:t>
            </w:r>
          </w:p>
        </w:tc>
        <w:tc>
          <w:tcPr>
            <w:tcW w:w="882" w:type="dxa"/>
          </w:tcPr>
          <w:p w14:paraId="63C267E3"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7</w:t>
            </w:r>
          </w:p>
        </w:tc>
        <w:tc>
          <w:tcPr>
            <w:tcW w:w="825" w:type="dxa"/>
          </w:tcPr>
          <w:p w14:paraId="34186866"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25</w:t>
            </w:r>
          </w:p>
        </w:tc>
      </w:tr>
      <w:tr w:rsidR="00BA1515" w:rsidRPr="00BA1515" w14:paraId="43D0BC12" w14:textId="77777777" w:rsidTr="004B4C5E">
        <w:trPr>
          <w:jc w:val="center"/>
        </w:trPr>
        <w:tc>
          <w:tcPr>
            <w:tcW w:w="1498" w:type="dxa"/>
            <w:vMerge/>
            <w:tcMar>
              <w:left w:w="0" w:type="dxa"/>
              <w:right w:w="0" w:type="dxa"/>
            </w:tcMar>
          </w:tcPr>
          <w:p w14:paraId="265C59BE"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3FEB9E46" w14:textId="309C3C62"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Secondaire pour adultes</w:t>
            </w:r>
          </w:p>
        </w:tc>
        <w:tc>
          <w:tcPr>
            <w:tcW w:w="730" w:type="dxa"/>
          </w:tcPr>
          <w:p w14:paraId="4D23AB83"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23</w:t>
            </w:r>
          </w:p>
        </w:tc>
        <w:tc>
          <w:tcPr>
            <w:tcW w:w="796" w:type="dxa"/>
          </w:tcPr>
          <w:p w14:paraId="6C779063"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7</w:t>
            </w:r>
          </w:p>
        </w:tc>
        <w:tc>
          <w:tcPr>
            <w:tcW w:w="905" w:type="dxa"/>
          </w:tcPr>
          <w:p w14:paraId="41EB10F6"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30</w:t>
            </w:r>
          </w:p>
        </w:tc>
        <w:tc>
          <w:tcPr>
            <w:tcW w:w="830" w:type="dxa"/>
          </w:tcPr>
          <w:p w14:paraId="71F695E4"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4</w:t>
            </w:r>
          </w:p>
        </w:tc>
        <w:tc>
          <w:tcPr>
            <w:tcW w:w="728" w:type="dxa"/>
          </w:tcPr>
          <w:p w14:paraId="1BE13495"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5</w:t>
            </w:r>
          </w:p>
        </w:tc>
        <w:tc>
          <w:tcPr>
            <w:tcW w:w="882" w:type="dxa"/>
          </w:tcPr>
          <w:p w14:paraId="29AAE935"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9</w:t>
            </w:r>
          </w:p>
        </w:tc>
        <w:tc>
          <w:tcPr>
            <w:tcW w:w="825" w:type="dxa"/>
          </w:tcPr>
          <w:p w14:paraId="1CC16F1F"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39</w:t>
            </w:r>
          </w:p>
        </w:tc>
      </w:tr>
      <w:tr w:rsidR="00BA1515" w:rsidRPr="00BA1515" w14:paraId="11BCC1A1" w14:textId="77777777" w:rsidTr="004B4C5E">
        <w:trPr>
          <w:jc w:val="center"/>
        </w:trPr>
        <w:tc>
          <w:tcPr>
            <w:tcW w:w="1498" w:type="dxa"/>
            <w:vMerge/>
            <w:tcMar>
              <w:left w:w="0" w:type="dxa"/>
              <w:right w:w="0" w:type="dxa"/>
            </w:tcMar>
          </w:tcPr>
          <w:p w14:paraId="39CBE724"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5E6F196E" w14:textId="4E7A839B"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Besoins particuliers</w:t>
            </w:r>
          </w:p>
        </w:tc>
        <w:tc>
          <w:tcPr>
            <w:tcW w:w="730" w:type="dxa"/>
          </w:tcPr>
          <w:p w14:paraId="672F8A7E"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305</w:t>
            </w:r>
          </w:p>
        </w:tc>
        <w:tc>
          <w:tcPr>
            <w:tcW w:w="796" w:type="dxa"/>
          </w:tcPr>
          <w:p w14:paraId="25E0F571"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189</w:t>
            </w:r>
          </w:p>
        </w:tc>
        <w:tc>
          <w:tcPr>
            <w:tcW w:w="905" w:type="dxa"/>
          </w:tcPr>
          <w:p w14:paraId="4234B895"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494</w:t>
            </w:r>
          </w:p>
        </w:tc>
        <w:tc>
          <w:tcPr>
            <w:tcW w:w="830" w:type="dxa"/>
          </w:tcPr>
          <w:p w14:paraId="7B99FF5F"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113</w:t>
            </w:r>
          </w:p>
        </w:tc>
        <w:tc>
          <w:tcPr>
            <w:tcW w:w="728" w:type="dxa"/>
          </w:tcPr>
          <w:p w14:paraId="5DE6D825"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67</w:t>
            </w:r>
          </w:p>
        </w:tc>
        <w:tc>
          <w:tcPr>
            <w:tcW w:w="882" w:type="dxa"/>
          </w:tcPr>
          <w:p w14:paraId="7BFEEE5C"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180</w:t>
            </w:r>
          </w:p>
        </w:tc>
        <w:tc>
          <w:tcPr>
            <w:tcW w:w="825" w:type="dxa"/>
          </w:tcPr>
          <w:p w14:paraId="7E0B4757"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674</w:t>
            </w:r>
          </w:p>
        </w:tc>
      </w:tr>
      <w:tr w:rsidR="00BA1515" w:rsidRPr="00BA1515" w14:paraId="2581DBA5" w14:textId="77777777" w:rsidTr="004B4C5E">
        <w:trPr>
          <w:jc w:val="center"/>
        </w:trPr>
        <w:tc>
          <w:tcPr>
            <w:tcW w:w="1498" w:type="dxa"/>
            <w:vMerge/>
            <w:tcMar>
              <w:left w:w="0" w:type="dxa"/>
              <w:right w:w="0" w:type="dxa"/>
            </w:tcMar>
          </w:tcPr>
          <w:p w14:paraId="115CFC0E"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373E7243" w14:textId="20D119AF" w:rsidR="004364E9" w:rsidRPr="00BA1515" w:rsidRDefault="00BA1515" w:rsidP="00BA1515">
            <w:pPr>
              <w:pStyle w:val="SingleTxtG"/>
              <w:spacing w:before="40" w:after="40" w:line="220" w:lineRule="atLeast"/>
              <w:ind w:left="0" w:right="0"/>
              <w:rPr>
                <w:spacing w:val="-4"/>
                <w:sz w:val="18"/>
                <w:szCs w:val="18"/>
                <w:highlight w:val="lightGray"/>
                <w:lang w:val="fr-FR" w:bidi="ar-KW"/>
              </w:rPr>
            </w:pPr>
            <w:r w:rsidRPr="00BA1515">
              <w:rPr>
                <w:spacing w:val="-4"/>
                <w:sz w:val="18"/>
                <w:szCs w:val="18"/>
                <w:lang w:val="fr-FR" w:bidi="ar-KW"/>
              </w:rPr>
              <w:t>Alphabétisation</w:t>
            </w:r>
          </w:p>
        </w:tc>
        <w:tc>
          <w:tcPr>
            <w:tcW w:w="730" w:type="dxa"/>
          </w:tcPr>
          <w:p w14:paraId="71B2519F"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2</w:t>
            </w:r>
          </w:p>
        </w:tc>
        <w:tc>
          <w:tcPr>
            <w:tcW w:w="796" w:type="dxa"/>
          </w:tcPr>
          <w:p w14:paraId="60F2466F" w14:textId="77777777" w:rsidR="004364E9" w:rsidRPr="00BA1515" w:rsidRDefault="004364E9" w:rsidP="00BA1515">
            <w:pPr>
              <w:pStyle w:val="SingleTxtG"/>
              <w:spacing w:before="40" w:after="40" w:line="220" w:lineRule="atLeast"/>
              <w:ind w:left="0" w:right="0"/>
              <w:jc w:val="right"/>
              <w:rPr>
                <w:spacing w:val="-4"/>
                <w:sz w:val="18"/>
                <w:szCs w:val="18"/>
                <w:lang w:val="fr-FR" w:bidi="ar-KW"/>
              </w:rPr>
            </w:pPr>
            <w:r w:rsidRPr="00BA1515">
              <w:rPr>
                <w:spacing w:val="-4"/>
                <w:sz w:val="18"/>
                <w:szCs w:val="18"/>
                <w:lang w:val="fr-FR" w:bidi="ar-KW"/>
              </w:rPr>
              <w:t>3</w:t>
            </w:r>
          </w:p>
        </w:tc>
        <w:tc>
          <w:tcPr>
            <w:tcW w:w="905" w:type="dxa"/>
          </w:tcPr>
          <w:p w14:paraId="4984EBF6"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5</w:t>
            </w:r>
          </w:p>
        </w:tc>
        <w:tc>
          <w:tcPr>
            <w:tcW w:w="830" w:type="dxa"/>
          </w:tcPr>
          <w:p w14:paraId="0B5D1BD4"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4</w:t>
            </w:r>
          </w:p>
        </w:tc>
        <w:tc>
          <w:tcPr>
            <w:tcW w:w="728" w:type="dxa"/>
          </w:tcPr>
          <w:p w14:paraId="0E01573B"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p>
        </w:tc>
        <w:tc>
          <w:tcPr>
            <w:tcW w:w="882" w:type="dxa"/>
          </w:tcPr>
          <w:p w14:paraId="647C2349"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4</w:t>
            </w:r>
          </w:p>
        </w:tc>
        <w:tc>
          <w:tcPr>
            <w:tcW w:w="825" w:type="dxa"/>
          </w:tcPr>
          <w:p w14:paraId="096291D9" w14:textId="77777777" w:rsidR="004364E9" w:rsidRPr="00B2027C" w:rsidRDefault="004364E9" w:rsidP="00BA1515">
            <w:pPr>
              <w:pStyle w:val="SingleTxtG"/>
              <w:spacing w:before="40" w:after="40" w:line="220" w:lineRule="atLeast"/>
              <w:ind w:left="0" w:right="0"/>
              <w:jc w:val="right"/>
              <w:rPr>
                <w:bCs/>
                <w:spacing w:val="-4"/>
                <w:sz w:val="18"/>
                <w:szCs w:val="18"/>
                <w:lang w:val="fr-FR" w:bidi="ar-KW"/>
              </w:rPr>
            </w:pPr>
            <w:r w:rsidRPr="00B2027C">
              <w:rPr>
                <w:bCs/>
                <w:spacing w:val="-4"/>
                <w:sz w:val="18"/>
                <w:szCs w:val="18"/>
                <w:lang w:val="fr-FR" w:bidi="ar-KW"/>
              </w:rPr>
              <w:t>9</w:t>
            </w:r>
          </w:p>
        </w:tc>
      </w:tr>
      <w:tr w:rsidR="00BA1515" w:rsidRPr="00BA1515" w14:paraId="3A7DD13E" w14:textId="77777777" w:rsidTr="004B4C5E">
        <w:trPr>
          <w:jc w:val="center"/>
        </w:trPr>
        <w:tc>
          <w:tcPr>
            <w:tcW w:w="3948" w:type="dxa"/>
            <w:gridSpan w:val="2"/>
            <w:tcMar>
              <w:left w:w="0" w:type="dxa"/>
              <w:right w:w="0" w:type="dxa"/>
            </w:tcMar>
          </w:tcPr>
          <w:p w14:paraId="01D40A0F" w14:textId="77777777" w:rsidR="004364E9" w:rsidRPr="00BA1515" w:rsidRDefault="004364E9" w:rsidP="00B2027C">
            <w:pPr>
              <w:pStyle w:val="SingleTxtG"/>
              <w:spacing w:before="80" w:after="80" w:line="220" w:lineRule="atLeast"/>
              <w:ind w:left="284" w:right="0"/>
              <w:jc w:val="left"/>
              <w:rPr>
                <w:b/>
                <w:spacing w:val="-4"/>
                <w:sz w:val="18"/>
                <w:szCs w:val="18"/>
                <w:lang w:val="fr-FR" w:bidi="ar-KW"/>
              </w:rPr>
            </w:pPr>
            <w:r w:rsidRPr="00BA1515">
              <w:rPr>
                <w:b/>
                <w:spacing w:val="-4"/>
                <w:sz w:val="18"/>
                <w:szCs w:val="18"/>
                <w:lang w:val="fr-FR" w:bidi="ar-KW"/>
              </w:rPr>
              <w:t xml:space="preserve">Total éducation spéciale </w:t>
            </w:r>
          </w:p>
        </w:tc>
        <w:tc>
          <w:tcPr>
            <w:tcW w:w="730" w:type="dxa"/>
          </w:tcPr>
          <w:p w14:paraId="3E928F02"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630</w:t>
            </w:r>
          </w:p>
        </w:tc>
        <w:tc>
          <w:tcPr>
            <w:tcW w:w="796" w:type="dxa"/>
          </w:tcPr>
          <w:p w14:paraId="178503FE"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418</w:t>
            </w:r>
          </w:p>
        </w:tc>
        <w:tc>
          <w:tcPr>
            <w:tcW w:w="905" w:type="dxa"/>
          </w:tcPr>
          <w:p w14:paraId="64F6DD98"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1 048</w:t>
            </w:r>
          </w:p>
        </w:tc>
        <w:tc>
          <w:tcPr>
            <w:tcW w:w="830" w:type="dxa"/>
          </w:tcPr>
          <w:p w14:paraId="6DA00481"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277</w:t>
            </w:r>
          </w:p>
        </w:tc>
        <w:tc>
          <w:tcPr>
            <w:tcW w:w="728" w:type="dxa"/>
          </w:tcPr>
          <w:p w14:paraId="2ED9C578"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169</w:t>
            </w:r>
          </w:p>
        </w:tc>
        <w:tc>
          <w:tcPr>
            <w:tcW w:w="882" w:type="dxa"/>
          </w:tcPr>
          <w:p w14:paraId="73796921"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446</w:t>
            </w:r>
          </w:p>
        </w:tc>
        <w:tc>
          <w:tcPr>
            <w:tcW w:w="825" w:type="dxa"/>
          </w:tcPr>
          <w:p w14:paraId="13C2FD58"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1 494</w:t>
            </w:r>
          </w:p>
        </w:tc>
      </w:tr>
      <w:tr w:rsidR="00BA1515" w:rsidRPr="00BA1515" w14:paraId="287F48C9" w14:textId="77777777" w:rsidTr="004B4C5E">
        <w:trPr>
          <w:jc w:val="center"/>
        </w:trPr>
        <w:tc>
          <w:tcPr>
            <w:tcW w:w="1498" w:type="dxa"/>
            <w:vMerge w:val="restart"/>
            <w:tcMar>
              <w:left w:w="0" w:type="dxa"/>
              <w:right w:w="0" w:type="dxa"/>
            </w:tcMar>
            <w:vAlign w:val="center"/>
          </w:tcPr>
          <w:p w14:paraId="07D0FAD0" w14:textId="53B78EFE" w:rsidR="004364E9" w:rsidRPr="00BA1515" w:rsidRDefault="004364E9" w:rsidP="00B2027C">
            <w:pPr>
              <w:pStyle w:val="SingleTxtG"/>
              <w:spacing w:before="40" w:after="40" w:line="220" w:lineRule="atLeast"/>
              <w:ind w:left="0" w:right="0"/>
              <w:jc w:val="left"/>
              <w:rPr>
                <w:spacing w:val="-4"/>
                <w:sz w:val="18"/>
                <w:szCs w:val="18"/>
                <w:lang w:val="fr-FR" w:bidi="ar-KW"/>
              </w:rPr>
            </w:pPr>
            <w:r w:rsidRPr="00BA1515">
              <w:rPr>
                <w:spacing w:val="-4"/>
                <w:sz w:val="18"/>
                <w:szCs w:val="18"/>
                <w:lang w:val="fr-FR" w:bidi="ar-KW"/>
              </w:rPr>
              <w:lastRenderedPageBreak/>
              <w:t xml:space="preserve">Centres d’enseignement </w:t>
            </w:r>
            <w:r w:rsidR="004B4C5E">
              <w:rPr>
                <w:spacing w:val="-4"/>
                <w:sz w:val="18"/>
                <w:szCs w:val="18"/>
                <w:lang w:val="fr-FR" w:bidi="ar-KW"/>
              </w:rPr>
              <w:br/>
            </w:r>
            <w:r w:rsidRPr="00BA1515">
              <w:rPr>
                <w:spacing w:val="-4"/>
                <w:sz w:val="18"/>
                <w:szCs w:val="18"/>
                <w:lang w:val="fr-FR" w:bidi="ar-KW"/>
              </w:rPr>
              <w:t>pour adultes</w:t>
            </w:r>
          </w:p>
        </w:tc>
        <w:tc>
          <w:tcPr>
            <w:tcW w:w="2450" w:type="dxa"/>
          </w:tcPr>
          <w:p w14:paraId="7732B562" w14:textId="13C11A38" w:rsidR="004364E9" w:rsidRPr="00BA1515" w:rsidRDefault="00BA1515" w:rsidP="00B2027C">
            <w:pPr>
              <w:pStyle w:val="SingleTxtG"/>
              <w:spacing w:before="40" w:after="40" w:line="220" w:lineRule="atLeast"/>
              <w:ind w:left="0" w:right="0"/>
              <w:jc w:val="left"/>
              <w:rPr>
                <w:spacing w:val="-4"/>
                <w:sz w:val="18"/>
                <w:szCs w:val="18"/>
                <w:highlight w:val="lightGray"/>
                <w:lang w:val="fr-FR" w:bidi="ar-KW"/>
              </w:rPr>
            </w:pPr>
            <w:r w:rsidRPr="00BA1515">
              <w:rPr>
                <w:spacing w:val="-4"/>
                <w:sz w:val="18"/>
                <w:szCs w:val="18"/>
                <w:lang w:val="fr-FR" w:bidi="ar-KW"/>
              </w:rPr>
              <w:t xml:space="preserve">Intermédiaire </w:t>
            </w:r>
            <w:r w:rsidR="004B4C5E" w:rsidRPr="00BA1515">
              <w:rPr>
                <w:spacing w:val="-4"/>
                <w:sz w:val="18"/>
                <w:szCs w:val="18"/>
                <w:lang w:val="fr-FR" w:bidi="ar-KW"/>
              </w:rPr>
              <w:t>pour adultes</w:t>
            </w:r>
          </w:p>
        </w:tc>
        <w:tc>
          <w:tcPr>
            <w:tcW w:w="730" w:type="dxa"/>
          </w:tcPr>
          <w:p w14:paraId="6F6556CD"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1 385</w:t>
            </w:r>
          </w:p>
        </w:tc>
        <w:tc>
          <w:tcPr>
            <w:tcW w:w="796" w:type="dxa"/>
          </w:tcPr>
          <w:p w14:paraId="1DBFED63" w14:textId="3894FF9A"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1</w:t>
            </w:r>
            <w:r w:rsidR="00E318FC">
              <w:rPr>
                <w:spacing w:val="-4"/>
                <w:sz w:val="18"/>
                <w:szCs w:val="18"/>
                <w:lang w:val="fr-FR" w:bidi="ar-KW"/>
              </w:rPr>
              <w:t> </w:t>
            </w:r>
            <w:r w:rsidRPr="00B2027C">
              <w:rPr>
                <w:spacing w:val="-4"/>
                <w:sz w:val="18"/>
                <w:szCs w:val="18"/>
                <w:lang w:val="fr-FR" w:bidi="ar-KW"/>
              </w:rPr>
              <w:t>426</w:t>
            </w:r>
          </w:p>
        </w:tc>
        <w:tc>
          <w:tcPr>
            <w:tcW w:w="905" w:type="dxa"/>
          </w:tcPr>
          <w:p w14:paraId="6702ACA1"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2 811</w:t>
            </w:r>
          </w:p>
        </w:tc>
        <w:tc>
          <w:tcPr>
            <w:tcW w:w="830" w:type="dxa"/>
          </w:tcPr>
          <w:p w14:paraId="6CA58922"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539</w:t>
            </w:r>
          </w:p>
        </w:tc>
        <w:tc>
          <w:tcPr>
            <w:tcW w:w="728" w:type="dxa"/>
          </w:tcPr>
          <w:p w14:paraId="258AC5BB"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798</w:t>
            </w:r>
          </w:p>
        </w:tc>
        <w:tc>
          <w:tcPr>
            <w:tcW w:w="882" w:type="dxa"/>
          </w:tcPr>
          <w:p w14:paraId="57D04B75"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1 337</w:t>
            </w:r>
          </w:p>
        </w:tc>
        <w:tc>
          <w:tcPr>
            <w:tcW w:w="825" w:type="dxa"/>
          </w:tcPr>
          <w:p w14:paraId="6CEBAE01"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4 148</w:t>
            </w:r>
          </w:p>
        </w:tc>
      </w:tr>
      <w:tr w:rsidR="00BA1515" w:rsidRPr="00BA1515" w14:paraId="6AC2134A" w14:textId="77777777" w:rsidTr="004B4C5E">
        <w:trPr>
          <w:jc w:val="center"/>
        </w:trPr>
        <w:tc>
          <w:tcPr>
            <w:tcW w:w="1498" w:type="dxa"/>
            <w:vMerge/>
            <w:tcMar>
              <w:left w:w="0" w:type="dxa"/>
              <w:right w:w="0" w:type="dxa"/>
            </w:tcMar>
          </w:tcPr>
          <w:p w14:paraId="36181A91" w14:textId="77777777" w:rsidR="004364E9" w:rsidRPr="00BA1515" w:rsidRDefault="004364E9" w:rsidP="00BA1515">
            <w:pPr>
              <w:pStyle w:val="SingleTxtG"/>
              <w:spacing w:before="40" w:after="40" w:line="220" w:lineRule="atLeast"/>
              <w:ind w:left="0" w:right="0"/>
              <w:rPr>
                <w:spacing w:val="-4"/>
                <w:sz w:val="18"/>
                <w:szCs w:val="18"/>
                <w:lang w:val="fr-FR" w:bidi="ar-KW"/>
              </w:rPr>
            </w:pPr>
          </w:p>
        </w:tc>
        <w:tc>
          <w:tcPr>
            <w:tcW w:w="2450" w:type="dxa"/>
          </w:tcPr>
          <w:p w14:paraId="55BFF475" w14:textId="1587DA16" w:rsidR="004364E9" w:rsidRPr="00BA1515" w:rsidRDefault="00BA1515" w:rsidP="00B2027C">
            <w:pPr>
              <w:pStyle w:val="SingleTxtG"/>
              <w:spacing w:before="40" w:after="40" w:line="220" w:lineRule="atLeast"/>
              <w:ind w:left="0" w:right="0"/>
              <w:jc w:val="left"/>
              <w:rPr>
                <w:spacing w:val="-4"/>
                <w:sz w:val="18"/>
                <w:szCs w:val="18"/>
                <w:highlight w:val="lightGray"/>
                <w:lang w:val="fr-FR" w:bidi="ar-KW"/>
              </w:rPr>
            </w:pPr>
            <w:r w:rsidRPr="00BA1515">
              <w:rPr>
                <w:spacing w:val="-4"/>
                <w:sz w:val="18"/>
                <w:szCs w:val="18"/>
                <w:lang w:val="fr-FR" w:bidi="ar-KW"/>
              </w:rPr>
              <w:t xml:space="preserve">Secondaire </w:t>
            </w:r>
            <w:r>
              <w:rPr>
                <w:spacing w:val="-4"/>
                <w:sz w:val="18"/>
                <w:szCs w:val="18"/>
                <w:lang w:val="fr-FR" w:bidi="ar-KW"/>
              </w:rPr>
              <w:t>p</w:t>
            </w:r>
            <w:r w:rsidRPr="00BA1515">
              <w:rPr>
                <w:spacing w:val="-4"/>
                <w:sz w:val="18"/>
                <w:szCs w:val="18"/>
                <w:lang w:val="fr-FR" w:bidi="ar-KW"/>
              </w:rPr>
              <w:t xml:space="preserve">our </w:t>
            </w:r>
            <w:r>
              <w:rPr>
                <w:spacing w:val="-4"/>
                <w:sz w:val="18"/>
                <w:szCs w:val="18"/>
                <w:lang w:val="fr-FR" w:bidi="ar-KW"/>
              </w:rPr>
              <w:t>a</w:t>
            </w:r>
            <w:r w:rsidRPr="00BA1515">
              <w:rPr>
                <w:spacing w:val="-4"/>
                <w:sz w:val="18"/>
                <w:szCs w:val="18"/>
                <w:lang w:val="fr-FR" w:bidi="ar-KW"/>
              </w:rPr>
              <w:t>dultes</w:t>
            </w:r>
          </w:p>
        </w:tc>
        <w:tc>
          <w:tcPr>
            <w:tcW w:w="730" w:type="dxa"/>
          </w:tcPr>
          <w:p w14:paraId="0E9B6EDE" w14:textId="48E6A298"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11 623</w:t>
            </w:r>
          </w:p>
        </w:tc>
        <w:tc>
          <w:tcPr>
            <w:tcW w:w="796" w:type="dxa"/>
          </w:tcPr>
          <w:p w14:paraId="7BF8FB4F"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5 575</w:t>
            </w:r>
          </w:p>
        </w:tc>
        <w:tc>
          <w:tcPr>
            <w:tcW w:w="905" w:type="dxa"/>
          </w:tcPr>
          <w:p w14:paraId="19CDFC8A"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17 198</w:t>
            </w:r>
          </w:p>
        </w:tc>
        <w:tc>
          <w:tcPr>
            <w:tcW w:w="830" w:type="dxa"/>
          </w:tcPr>
          <w:p w14:paraId="0E5DF0E9"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1 833</w:t>
            </w:r>
          </w:p>
        </w:tc>
        <w:tc>
          <w:tcPr>
            <w:tcW w:w="728" w:type="dxa"/>
          </w:tcPr>
          <w:p w14:paraId="44EFC5A7" w14:textId="7B4079B4"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1</w:t>
            </w:r>
            <w:r w:rsidR="00E318FC">
              <w:rPr>
                <w:spacing w:val="-4"/>
                <w:sz w:val="18"/>
                <w:szCs w:val="18"/>
                <w:lang w:val="fr-FR" w:bidi="ar-KW"/>
              </w:rPr>
              <w:t> </w:t>
            </w:r>
            <w:r w:rsidRPr="00B2027C">
              <w:rPr>
                <w:spacing w:val="-4"/>
                <w:sz w:val="18"/>
                <w:szCs w:val="18"/>
                <w:lang w:val="fr-FR" w:bidi="ar-KW"/>
              </w:rPr>
              <w:t>686</w:t>
            </w:r>
          </w:p>
        </w:tc>
        <w:tc>
          <w:tcPr>
            <w:tcW w:w="882" w:type="dxa"/>
          </w:tcPr>
          <w:p w14:paraId="3D7E7B8C"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3 519</w:t>
            </w:r>
          </w:p>
        </w:tc>
        <w:tc>
          <w:tcPr>
            <w:tcW w:w="825" w:type="dxa"/>
          </w:tcPr>
          <w:p w14:paraId="38568892" w14:textId="77777777" w:rsidR="004364E9" w:rsidRPr="00B2027C" w:rsidRDefault="004364E9" w:rsidP="00BA1515">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20 717</w:t>
            </w:r>
          </w:p>
        </w:tc>
      </w:tr>
      <w:tr w:rsidR="00BA1515" w:rsidRPr="00BA1515" w14:paraId="3273D1A8" w14:textId="77777777" w:rsidTr="004B4C5E">
        <w:trPr>
          <w:jc w:val="center"/>
        </w:trPr>
        <w:tc>
          <w:tcPr>
            <w:tcW w:w="3948" w:type="dxa"/>
            <w:gridSpan w:val="2"/>
            <w:tcMar>
              <w:left w:w="0" w:type="dxa"/>
              <w:right w:w="0" w:type="dxa"/>
            </w:tcMar>
          </w:tcPr>
          <w:p w14:paraId="326AFE50" w14:textId="77777777" w:rsidR="004364E9" w:rsidRPr="00BA1515" w:rsidRDefault="004364E9" w:rsidP="00B2027C">
            <w:pPr>
              <w:pStyle w:val="SingleTxtG"/>
              <w:spacing w:before="80" w:after="80" w:line="220" w:lineRule="atLeast"/>
              <w:ind w:left="284" w:right="0"/>
              <w:jc w:val="left"/>
              <w:rPr>
                <w:b/>
                <w:spacing w:val="-4"/>
                <w:sz w:val="18"/>
                <w:szCs w:val="18"/>
                <w:lang w:val="fr-FR" w:bidi="ar-KW"/>
              </w:rPr>
            </w:pPr>
            <w:r w:rsidRPr="00BA1515">
              <w:rPr>
                <w:b/>
                <w:spacing w:val="-4"/>
                <w:sz w:val="18"/>
                <w:szCs w:val="18"/>
                <w:lang w:val="fr-FR" w:bidi="ar-KW"/>
              </w:rPr>
              <w:t>Total centres d’enseignement pour adultes</w:t>
            </w:r>
          </w:p>
        </w:tc>
        <w:tc>
          <w:tcPr>
            <w:tcW w:w="730" w:type="dxa"/>
            <w:vAlign w:val="bottom"/>
          </w:tcPr>
          <w:p w14:paraId="4DAB0347"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13 135</w:t>
            </w:r>
          </w:p>
        </w:tc>
        <w:tc>
          <w:tcPr>
            <w:tcW w:w="796" w:type="dxa"/>
            <w:vAlign w:val="bottom"/>
          </w:tcPr>
          <w:p w14:paraId="34A987D2"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7 498</w:t>
            </w:r>
          </w:p>
        </w:tc>
        <w:tc>
          <w:tcPr>
            <w:tcW w:w="905" w:type="dxa"/>
            <w:vAlign w:val="bottom"/>
          </w:tcPr>
          <w:p w14:paraId="66CC52A3"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20 633</w:t>
            </w:r>
          </w:p>
        </w:tc>
        <w:tc>
          <w:tcPr>
            <w:tcW w:w="830" w:type="dxa"/>
            <w:vAlign w:val="bottom"/>
          </w:tcPr>
          <w:p w14:paraId="478B1EC4"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2 528</w:t>
            </w:r>
          </w:p>
        </w:tc>
        <w:tc>
          <w:tcPr>
            <w:tcW w:w="728" w:type="dxa"/>
            <w:vAlign w:val="bottom"/>
          </w:tcPr>
          <w:p w14:paraId="3F282017"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2 913</w:t>
            </w:r>
          </w:p>
        </w:tc>
        <w:tc>
          <w:tcPr>
            <w:tcW w:w="882" w:type="dxa"/>
            <w:vAlign w:val="bottom"/>
          </w:tcPr>
          <w:p w14:paraId="0163F8DD"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5 441</w:t>
            </w:r>
          </w:p>
        </w:tc>
        <w:tc>
          <w:tcPr>
            <w:tcW w:w="825" w:type="dxa"/>
            <w:vAlign w:val="bottom"/>
          </w:tcPr>
          <w:p w14:paraId="734ED5FA"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26 074</w:t>
            </w:r>
          </w:p>
        </w:tc>
      </w:tr>
      <w:tr w:rsidR="00BA1515" w:rsidRPr="00BA1515" w14:paraId="14D0154A" w14:textId="77777777" w:rsidTr="004B4C5E">
        <w:trPr>
          <w:jc w:val="center"/>
        </w:trPr>
        <w:tc>
          <w:tcPr>
            <w:tcW w:w="1498" w:type="dxa"/>
            <w:tcMar>
              <w:left w:w="0" w:type="dxa"/>
              <w:right w:w="0" w:type="dxa"/>
            </w:tcMar>
          </w:tcPr>
          <w:p w14:paraId="203EE663" w14:textId="77777777" w:rsidR="004364E9" w:rsidRPr="00BA1515" w:rsidRDefault="004364E9" w:rsidP="00B2027C">
            <w:pPr>
              <w:pStyle w:val="SingleTxtG"/>
              <w:keepNext/>
              <w:spacing w:before="40" w:after="40" w:line="220" w:lineRule="atLeast"/>
              <w:ind w:left="0" w:right="0"/>
              <w:jc w:val="left"/>
              <w:rPr>
                <w:spacing w:val="-4"/>
                <w:sz w:val="18"/>
                <w:szCs w:val="18"/>
                <w:lang w:val="fr-FR" w:bidi="ar-KW"/>
              </w:rPr>
            </w:pPr>
            <w:r w:rsidRPr="00BA1515">
              <w:rPr>
                <w:spacing w:val="-4"/>
                <w:sz w:val="18"/>
                <w:szCs w:val="18"/>
                <w:lang w:val="fr-FR" w:bidi="ar-KW"/>
              </w:rPr>
              <w:t>Alphabétisation</w:t>
            </w:r>
          </w:p>
        </w:tc>
        <w:tc>
          <w:tcPr>
            <w:tcW w:w="2450" w:type="dxa"/>
          </w:tcPr>
          <w:p w14:paraId="28191AF7" w14:textId="77777777" w:rsidR="004364E9" w:rsidRPr="00BA1515" w:rsidRDefault="004364E9" w:rsidP="00B2027C">
            <w:pPr>
              <w:pStyle w:val="SingleTxtG"/>
              <w:keepNext/>
              <w:spacing w:before="40" w:after="40" w:line="220" w:lineRule="atLeast"/>
              <w:ind w:left="0" w:right="0"/>
              <w:jc w:val="left"/>
              <w:rPr>
                <w:spacing w:val="-4"/>
                <w:sz w:val="18"/>
                <w:szCs w:val="18"/>
                <w:highlight w:val="lightGray"/>
                <w:lang w:val="fr-FR" w:bidi="ar-KW"/>
              </w:rPr>
            </w:pPr>
            <w:r w:rsidRPr="00BA1515">
              <w:rPr>
                <w:spacing w:val="-4"/>
                <w:sz w:val="18"/>
                <w:szCs w:val="18"/>
                <w:lang w:val="fr-FR" w:bidi="ar-KW"/>
              </w:rPr>
              <w:t>Alphabétisation</w:t>
            </w:r>
          </w:p>
        </w:tc>
        <w:tc>
          <w:tcPr>
            <w:tcW w:w="730" w:type="dxa"/>
            <w:vAlign w:val="bottom"/>
          </w:tcPr>
          <w:p w14:paraId="662C35A4" w14:textId="77777777" w:rsidR="004364E9" w:rsidRPr="00B2027C" w:rsidRDefault="004364E9" w:rsidP="00B2027C">
            <w:pPr>
              <w:pStyle w:val="SingleTxtG"/>
              <w:keepNext/>
              <w:spacing w:before="40" w:after="40" w:line="220" w:lineRule="atLeast"/>
              <w:ind w:left="0" w:right="0"/>
              <w:jc w:val="right"/>
              <w:rPr>
                <w:spacing w:val="-4"/>
                <w:sz w:val="18"/>
                <w:szCs w:val="18"/>
                <w:lang w:val="fr-FR" w:bidi="ar-KW"/>
              </w:rPr>
            </w:pPr>
            <w:r w:rsidRPr="00B2027C">
              <w:rPr>
                <w:spacing w:val="-4"/>
                <w:sz w:val="18"/>
                <w:szCs w:val="18"/>
                <w:lang w:val="fr-FR" w:bidi="ar-KW"/>
              </w:rPr>
              <w:t>127</w:t>
            </w:r>
          </w:p>
        </w:tc>
        <w:tc>
          <w:tcPr>
            <w:tcW w:w="796" w:type="dxa"/>
            <w:vAlign w:val="bottom"/>
          </w:tcPr>
          <w:p w14:paraId="4912D275" w14:textId="77777777" w:rsidR="004364E9" w:rsidRPr="00B2027C" w:rsidRDefault="004364E9" w:rsidP="00B2027C">
            <w:pPr>
              <w:pStyle w:val="SingleTxtG"/>
              <w:keepNext/>
              <w:spacing w:before="40" w:after="40" w:line="220" w:lineRule="atLeast"/>
              <w:ind w:left="0" w:right="0"/>
              <w:jc w:val="right"/>
              <w:rPr>
                <w:spacing w:val="-4"/>
                <w:sz w:val="18"/>
                <w:szCs w:val="18"/>
                <w:lang w:val="fr-FR" w:bidi="ar-KW"/>
              </w:rPr>
            </w:pPr>
            <w:r w:rsidRPr="00B2027C">
              <w:rPr>
                <w:spacing w:val="-4"/>
                <w:sz w:val="18"/>
                <w:szCs w:val="18"/>
                <w:lang w:val="fr-FR" w:bidi="ar-KW"/>
              </w:rPr>
              <w:t>497</w:t>
            </w:r>
          </w:p>
        </w:tc>
        <w:tc>
          <w:tcPr>
            <w:tcW w:w="905" w:type="dxa"/>
            <w:vAlign w:val="bottom"/>
          </w:tcPr>
          <w:p w14:paraId="7220B256" w14:textId="77777777" w:rsidR="004364E9" w:rsidRPr="00B2027C" w:rsidRDefault="004364E9" w:rsidP="00B2027C">
            <w:pPr>
              <w:pStyle w:val="SingleTxtG"/>
              <w:keepNext/>
              <w:spacing w:before="40" w:after="40" w:line="220" w:lineRule="atLeast"/>
              <w:ind w:left="0" w:right="0"/>
              <w:jc w:val="right"/>
              <w:rPr>
                <w:spacing w:val="-4"/>
                <w:sz w:val="18"/>
                <w:szCs w:val="18"/>
                <w:lang w:val="fr-FR" w:bidi="ar-KW"/>
              </w:rPr>
            </w:pPr>
            <w:r w:rsidRPr="00B2027C">
              <w:rPr>
                <w:spacing w:val="-4"/>
                <w:sz w:val="18"/>
                <w:szCs w:val="18"/>
                <w:lang w:val="fr-FR" w:bidi="ar-KW"/>
              </w:rPr>
              <w:t>624</w:t>
            </w:r>
          </w:p>
        </w:tc>
        <w:tc>
          <w:tcPr>
            <w:tcW w:w="830" w:type="dxa"/>
            <w:vAlign w:val="bottom"/>
          </w:tcPr>
          <w:p w14:paraId="6B66734B" w14:textId="77777777" w:rsidR="004364E9" w:rsidRPr="00B2027C" w:rsidRDefault="004364E9" w:rsidP="00B2027C">
            <w:pPr>
              <w:pStyle w:val="SingleTxtG"/>
              <w:keepNext/>
              <w:spacing w:before="40" w:after="40" w:line="220" w:lineRule="atLeast"/>
              <w:ind w:left="0" w:right="0"/>
              <w:jc w:val="right"/>
              <w:rPr>
                <w:spacing w:val="-4"/>
                <w:sz w:val="18"/>
                <w:szCs w:val="18"/>
                <w:lang w:val="fr-FR" w:bidi="ar-KW"/>
              </w:rPr>
            </w:pPr>
            <w:r w:rsidRPr="00B2027C">
              <w:rPr>
                <w:spacing w:val="-4"/>
                <w:sz w:val="18"/>
                <w:szCs w:val="18"/>
                <w:lang w:val="fr-FR" w:bidi="ar-KW"/>
              </w:rPr>
              <w:t>156</w:t>
            </w:r>
          </w:p>
        </w:tc>
        <w:tc>
          <w:tcPr>
            <w:tcW w:w="728" w:type="dxa"/>
            <w:vAlign w:val="bottom"/>
          </w:tcPr>
          <w:p w14:paraId="5461ED5F" w14:textId="77777777" w:rsidR="004364E9" w:rsidRPr="00B2027C" w:rsidRDefault="004364E9" w:rsidP="00B2027C">
            <w:pPr>
              <w:pStyle w:val="SingleTxtG"/>
              <w:keepNext/>
              <w:spacing w:before="40" w:after="40" w:line="220" w:lineRule="atLeast"/>
              <w:ind w:left="0" w:right="0"/>
              <w:jc w:val="right"/>
              <w:rPr>
                <w:spacing w:val="-4"/>
                <w:sz w:val="18"/>
                <w:szCs w:val="18"/>
                <w:lang w:val="fr-FR" w:bidi="ar-KW"/>
              </w:rPr>
            </w:pPr>
            <w:r w:rsidRPr="00B2027C">
              <w:rPr>
                <w:spacing w:val="-4"/>
                <w:sz w:val="18"/>
                <w:szCs w:val="18"/>
                <w:lang w:val="fr-FR" w:bidi="ar-KW"/>
              </w:rPr>
              <w:t>429</w:t>
            </w:r>
          </w:p>
        </w:tc>
        <w:tc>
          <w:tcPr>
            <w:tcW w:w="882" w:type="dxa"/>
            <w:vAlign w:val="bottom"/>
          </w:tcPr>
          <w:p w14:paraId="4BDC295B" w14:textId="77777777" w:rsidR="004364E9" w:rsidRPr="00B2027C" w:rsidRDefault="004364E9" w:rsidP="00B2027C">
            <w:pPr>
              <w:pStyle w:val="SingleTxtG"/>
              <w:keepNext/>
              <w:spacing w:before="40" w:after="40" w:line="220" w:lineRule="atLeast"/>
              <w:ind w:left="0" w:right="0"/>
              <w:jc w:val="right"/>
              <w:rPr>
                <w:spacing w:val="-4"/>
                <w:sz w:val="18"/>
                <w:szCs w:val="18"/>
                <w:lang w:val="fr-FR" w:bidi="ar-KW"/>
              </w:rPr>
            </w:pPr>
            <w:r w:rsidRPr="00B2027C">
              <w:rPr>
                <w:spacing w:val="-4"/>
                <w:sz w:val="18"/>
                <w:szCs w:val="18"/>
                <w:lang w:val="fr-FR" w:bidi="ar-KW"/>
              </w:rPr>
              <w:t>585</w:t>
            </w:r>
          </w:p>
        </w:tc>
        <w:tc>
          <w:tcPr>
            <w:tcW w:w="825" w:type="dxa"/>
            <w:vAlign w:val="bottom"/>
          </w:tcPr>
          <w:p w14:paraId="582B6BB6" w14:textId="77777777" w:rsidR="004364E9" w:rsidRPr="00B2027C" w:rsidRDefault="004364E9" w:rsidP="00B2027C">
            <w:pPr>
              <w:pStyle w:val="SingleTxtG"/>
              <w:keepNext/>
              <w:spacing w:before="40" w:after="40" w:line="220" w:lineRule="atLeast"/>
              <w:ind w:left="0" w:right="0"/>
              <w:jc w:val="right"/>
              <w:rPr>
                <w:spacing w:val="-4"/>
                <w:sz w:val="18"/>
                <w:szCs w:val="18"/>
                <w:lang w:val="fr-FR" w:bidi="ar-KW"/>
              </w:rPr>
            </w:pPr>
            <w:r w:rsidRPr="00B2027C">
              <w:rPr>
                <w:spacing w:val="-4"/>
                <w:sz w:val="18"/>
                <w:szCs w:val="18"/>
                <w:lang w:val="fr-FR" w:bidi="ar-KW"/>
              </w:rPr>
              <w:t>1 209</w:t>
            </w:r>
          </w:p>
        </w:tc>
      </w:tr>
      <w:tr w:rsidR="00BA1515" w:rsidRPr="00BA1515" w14:paraId="7B330827" w14:textId="77777777" w:rsidTr="004B4C5E">
        <w:trPr>
          <w:jc w:val="center"/>
        </w:trPr>
        <w:tc>
          <w:tcPr>
            <w:tcW w:w="1498" w:type="dxa"/>
            <w:tcBorders>
              <w:bottom w:val="single" w:sz="4" w:space="0" w:color="auto"/>
            </w:tcBorders>
            <w:tcMar>
              <w:left w:w="0" w:type="dxa"/>
              <w:right w:w="0" w:type="dxa"/>
            </w:tcMar>
          </w:tcPr>
          <w:p w14:paraId="0DCD6824" w14:textId="0EA7028E" w:rsidR="004364E9" w:rsidRPr="00BA1515" w:rsidRDefault="004364E9" w:rsidP="00B2027C">
            <w:pPr>
              <w:pStyle w:val="SingleTxtG"/>
              <w:spacing w:before="40" w:after="40" w:line="220" w:lineRule="atLeast"/>
              <w:ind w:left="0" w:right="0"/>
              <w:jc w:val="left"/>
              <w:rPr>
                <w:spacing w:val="-4"/>
                <w:sz w:val="18"/>
                <w:szCs w:val="18"/>
                <w:lang w:val="fr-FR" w:bidi="ar-KW"/>
              </w:rPr>
            </w:pPr>
            <w:r w:rsidRPr="00BA1515">
              <w:rPr>
                <w:spacing w:val="-4"/>
                <w:sz w:val="18"/>
                <w:szCs w:val="18"/>
                <w:lang w:val="fr-FR" w:bidi="ar-KW"/>
              </w:rPr>
              <w:t>Enseignement à</w:t>
            </w:r>
            <w:r w:rsidR="00E318FC">
              <w:rPr>
                <w:spacing w:val="-4"/>
                <w:sz w:val="18"/>
                <w:szCs w:val="18"/>
                <w:lang w:val="fr-FR" w:bidi="ar-KW"/>
              </w:rPr>
              <w:t> </w:t>
            </w:r>
            <w:r w:rsidRPr="00BA1515">
              <w:rPr>
                <w:spacing w:val="-4"/>
                <w:sz w:val="18"/>
                <w:szCs w:val="18"/>
                <w:lang w:val="fr-FR" w:bidi="ar-KW"/>
              </w:rPr>
              <w:t xml:space="preserve">domicile </w:t>
            </w:r>
          </w:p>
        </w:tc>
        <w:tc>
          <w:tcPr>
            <w:tcW w:w="2450" w:type="dxa"/>
            <w:tcBorders>
              <w:bottom w:val="single" w:sz="4" w:space="0" w:color="auto"/>
            </w:tcBorders>
          </w:tcPr>
          <w:p w14:paraId="1C20DFA8" w14:textId="77777777" w:rsidR="004364E9" w:rsidRPr="00BA1515" w:rsidRDefault="004364E9" w:rsidP="00B2027C">
            <w:pPr>
              <w:pStyle w:val="SingleTxtG"/>
              <w:spacing w:before="40" w:after="40" w:line="220" w:lineRule="atLeast"/>
              <w:ind w:left="0" w:right="0"/>
              <w:jc w:val="left"/>
              <w:rPr>
                <w:spacing w:val="-4"/>
                <w:sz w:val="18"/>
                <w:szCs w:val="18"/>
                <w:highlight w:val="lightGray"/>
                <w:lang w:val="fr-FR" w:bidi="ar-KW"/>
              </w:rPr>
            </w:pPr>
            <w:r w:rsidRPr="00BA1515">
              <w:rPr>
                <w:spacing w:val="-4"/>
                <w:sz w:val="18"/>
                <w:szCs w:val="18"/>
                <w:lang w:val="fr-FR" w:bidi="ar-KW"/>
              </w:rPr>
              <w:t>Enseignement à domicile</w:t>
            </w:r>
          </w:p>
        </w:tc>
        <w:tc>
          <w:tcPr>
            <w:tcW w:w="730" w:type="dxa"/>
            <w:tcBorders>
              <w:bottom w:val="single" w:sz="4" w:space="0" w:color="auto"/>
            </w:tcBorders>
            <w:vAlign w:val="bottom"/>
          </w:tcPr>
          <w:p w14:paraId="3430FAD0" w14:textId="77777777" w:rsidR="004364E9" w:rsidRPr="00B2027C" w:rsidRDefault="004364E9" w:rsidP="00B2027C">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263</w:t>
            </w:r>
          </w:p>
        </w:tc>
        <w:tc>
          <w:tcPr>
            <w:tcW w:w="796" w:type="dxa"/>
            <w:tcBorders>
              <w:bottom w:val="single" w:sz="4" w:space="0" w:color="auto"/>
            </w:tcBorders>
            <w:vAlign w:val="bottom"/>
          </w:tcPr>
          <w:p w14:paraId="5612BBAD" w14:textId="77777777" w:rsidR="004364E9" w:rsidRPr="00B2027C" w:rsidRDefault="004364E9" w:rsidP="00B2027C">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283</w:t>
            </w:r>
          </w:p>
        </w:tc>
        <w:tc>
          <w:tcPr>
            <w:tcW w:w="905" w:type="dxa"/>
            <w:tcBorders>
              <w:bottom w:val="single" w:sz="4" w:space="0" w:color="auto"/>
            </w:tcBorders>
            <w:vAlign w:val="bottom"/>
          </w:tcPr>
          <w:p w14:paraId="27B6CBF1" w14:textId="77777777" w:rsidR="004364E9" w:rsidRPr="00B2027C" w:rsidRDefault="004364E9" w:rsidP="00B2027C">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546</w:t>
            </w:r>
          </w:p>
        </w:tc>
        <w:tc>
          <w:tcPr>
            <w:tcW w:w="830" w:type="dxa"/>
            <w:tcBorders>
              <w:bottom w:val="single" w:sz="4" w:space="0" w:color="auto"/>
            </w:tcBorders>
            <w:vAlign w:val="bottom"/>
          </w:tcPr>
          <w:p w14:paraId="2ABAAC34" w14:textId="77777777" w:rsidR="004364E9" w:rsidRPr="00B2027C" w:rsidRDefault="004364E9" w:rsidP="00B2027C">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40</w:t>
            </w:r>
          </w:p>
        </w:tc>
        <w:tc>
          <w:tcPr>
            <w:tcW w:w="728" w:type="dxa"/>
            <w:tcBorders>
              <w:bottom w:val="single" w:sz="4" w:space="0" w:color="auto"/>
            </w:tcBorders>
            <w:vAlign w:val="bottom"/>
          </w:tcPr>
          <w:p w14:paraId="566CFD96" w14:textId="77777777" w:rsidR="004364E9" w:rsidRPr="00B2027C" w:rsidRDefault="004364E9" w:rsidP="00B2027C">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97</w:t>
            </w:r>
          </w:p>
        </w:tc>
        <w:tc>
          <w:tcPr>
            <w:tcW w:w="882" w:type="dxa"/>
            <w:tcBorders>
              <w:bottom w:val="single" w:sz="4" w:space="0" w:color="auto"/>
            </w:tcBorders>
            <w:vAlign w:val="bottom"/>
          </w:tcPr>
          <w:p w14:paraId="2E495443" w14:textId="77777777" w:rsidR="004364E9" w:rsidRPr="00B2027C" w:rsidRDefault="004364E9" w:rsidP="00B2027C">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137</w:t>
            </w:r>
          </w:p>
        </w:tc>
        <w:tc>
          <w:tcPr>
            <w:tcW w:w="825" w:type="dxa"/>
            <w:tcBorders>
              <w:bottom w:val="single" w:sz="4" w:space="0" w:color="auto"/>
            </w:tcBorders>
            <w:vAlign w:val="bottom"/>
          </w:tcPr>
          <w:p w14:paraId="4E324FFA" w14:textId="77777777" w:rsidR="004364E9" w:rsidRPr="00B2027C" w:rsidRDefault="004364E9" w:rsidP="00B2027C">
            <w:pPr>
              <w:pStyle w:val="SingleTxtG"/>
              <w:spacing w:before="40" w:after="40" w:line="220" w:lineRule="atLeast"/>
              <w:ind w:left="0" w:right="0"/>
              <w:jc w:val="right"/>
              <w:rPr>
                <w:spacing w:val="-4"/>
                <w:sz w:val="18"/>
                <w:szCs w:val="18"/>
                <w:lang w:val="fr-FR" w:bidi="ar-KW"/>
              </w:rPr>
            </w:pPr>
            <w:r w:rsidRPr="00B2027C">
              <w:rPr>
                <w:spacing w:val="-4"/>
                <w:sz w:val="18"/>
                <w:szCs w:val="18"/>
                <w:lang w:val="fr-FR" w:bidi="ar-KW"/>
              </w:rPr>
              <w:t>683</w:t>
            </w:r>
          </w:p>
        </w:tc>
      </w:tr>
      <w:tr w:rsidR="00BA1515" w:rsidRPr="00BA1515" w14:paraId="20EE7CB9" w14:textId="77777777" w:rsidTr="004B4C5E">
        <w:trPr>
          <w:jc w:val="center"/>
        </w:trPr>
        <w:tc>
          <w:tcPr>
            <w:tcW w:w="3948" w:type="dxa"/>
            <w:gridSpan w:val="2"/>
            <w:tcBorders>
              <w:top w:val="single" w:sz="4" w:space="0" w:color="auto"/>
              <w:bottom w:val="single" w:sz="12" w:space="0" w:color="auto"/>
            </w:tcBorders>
            <w:tcMar>
              <w:left w:w="0" w:type="dxa"/>
              <w:right w:w="0" w:type="dxa"/>
            </w:tcMar>
          </w:tcPr>
          <w:p w14:paraId="6FCCB44E" w14:textId="07546826" w:rsidR="004364E9" w:rsidRPr="00BA1515" w:rsidRDefault="004364E9" w:rsidP="009E5C9A">
            <w:pPr>
              <w:pStyle w:val="SingleTxtG"/>
              <w:spacing w:before="80" w:after="80" w:line="220" w:lineRule="atLeast"/>
              <w:ind w:left="284" w:right="0"/>
              <w:rPr>
                <w:b/>
                <w:spacing w:val="-4"/>
                <w:sz w:val="18"/>
                <w:szCs w:val="18"/>
                <w:lang w:val="fr-FR" w:bidi="ar-KW"/>
              </w:rPr>
            </w:pPr>
            <w:r w:rsidRPr="00BA1515">
              <w:rPr>
                <w:b/>
                <w:spacing w:val="-4"/>
                <w:sz w:val="18"/>
                <w:szCs w:val="18"/>
                <w:lang w:val="fr-FR" w:bidi="ar-KW"/>
              </w:rPr>
              <w:t>Total</w:t>
            </w:r>
          </w:p>
        </w:tc>
        <w:tc>
          <w:tcPr>
            <w:tcW w:w="730" w:type="dxa"/>
            <w:tcBorders>
              <w:top w:val="single" w:sz="4" w:space="0" w:color="auto"/>
              <w:bottom w:val="single" w:sz="12" w:space="0" w:color="auto"/>
            </w:tcBorders>
          </w:tcPr>
          <w:p w14:paraId="1B2E0328"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1 894 752</w:t>
            </w:r>
          </w:p>
        </w:tc>
        <w:tc>
          <w:tcPr>
            <w:tcW w:w="796" w:type="dxa"/>
            <w:tcBorders>
              <w:top w:val="single" w:sz="4" w:space="0" w:color="auto"/>
              <w:bottom w:val="single" w:sz="12" w:space="0" w:color="auto"/>
            </w:tcBorders>
          </w:tcPr>
          <w:p w14:paraId="4F3BE1E2"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197 630</w:t>
            </w:r>
          </w:p>
        </w:tc>
        <w:tc>
          <w:tcPr>
            <w:tcW w:w="905" w:type="dxa"/>
            <w:tcBorders>
              <w:top w:val="single" w:sz="4" w:space="0" w:color="auto"/>
              <w:bottom w:val="single" w:sz="12" w:space="0" w:color="auto"/>
            </w:tcBorders>
          </w:tcPr>
          <w:p w14:paraId="47557876"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387 105</w:t>
            </w:r>
          </w:p>
        </w:tc>
        <w:tc>
          <w:tcPr>
            <w:tcW w:w="830" w:type="dxa"/>
            <w:tcBorders>
              <w:top w:val="single" w:sz="4" w:space="0" w:color="auto"/>
              <w:bottom w:val="single" w:sz="12" w:space="0" w:color="auto"/>
            </w:tcBorders>
          </w:tcPr>
          <w:p w14:paraId="34FB2D25"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36 594</w:t>
            </w:r>
          </w:p>
        </w:tc>
        <w:tc>
          <w:tcPr>
            <w:tcW w:w="728" w:type="dxa"/>
            <w:tcBorders>
              <w:top w:val="single" w:sz="4" w:space="0" w:color="auto"/>
              <w:bottom w:val="single" w:sz="12" w:space="0" w:color="auto"/>
            </w:tcBorders>
          </w:tcPr>
          <w:p w14:paraId="22FFBBF6"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37 492</w:t>
            </w:r>
          </w:p>
        </w:tc>
        <w:tc>
          <w:tcPr>
            <w:tcW w:w="882" w:type="dxa"/>
            <w:tcBorders>
              <w:top w:val="single" w:sz="4" w:space="0" w:color="auto"/>
              <w:bottom w:val="single" w:sz="12" w:space="0" w:color="auto"/>
            </w:tcBorders>
          </w:tcPr>
          <w:p w14:paraId="47DA85D6" w14:textId="77777777" w:rsidR="004364E9" w:rsidRPr="00BA1515" w:rsidRDefault="004364E9" w:rsidP="00B2027C">
            <w:pPr>
              <w:pStyle w:val="SingleTxtG"/>
              <w:spacing w:before="80" w:after="80" w:line="220" w:lineRule="atLeast"/>
              <w:ind w:left="0" w:right="0"/>
              <w:jc w:val="right"/>
              <w:rPr>
                <w:spacing w:val="-4"/>
                <w:sz w:val="18"/>
                <w:szCs w:val="18"/>
                <w:lang w:val="fr-FR" w:bidi="ar-KW"/>
              </w:rPr>
            </w:pPr>
            <w:r w:rsidRPr="00BA1515">
              <w:rPr>
                <w:b/>
                <w:spacing w:val="-4"/>
                <w:sz w:val="18"/>
                <w:szCs w:val="18"/>
                <w:lang w:val="fr-FR" w:bidi="ar-KW"/>
              </w:rPr>
              <w:t>74 086</w:t>
            </w:r>
          </w:p>
        </w:tc>
        <w:tc>
          <w:tcPr>
            <w:tcW w:w="825" w:type="dxa"/>
            <w:tcBorders>
              <w:top w:val="single" w:sz="4" w:space="0" w:color="auto"/>
              <w:bottom w:val="single" w:sz="12" w:space="0" w:color="auto"/>
            </w:tcBorders>
          </w:tcPr>
          <w:p w14:paraId="254D48CC" w14:textId="77777777" w:rsidR="004364E9" w:rsidRPr="00BA1515" w:rsidRDefault="004364E9" w:rsidP="00B2027C">
            <w:pPr>
              <w:pStyle w:val="SingleTxtG"/>
              <w:spacing w:before="80" w:after="80" w:line="220" w:lineRule="atLeast"/>
              <w:ind w:left="0" w:right="0"/>
              <w:jc w:val="right"/>
              <w:rPr>
                <w:b/>
                <w:spacing w:val="-4"/>
                <w:sz w:val="18"/>
                <w:szCs w:val="18"/>
                <w:lang w:val="fr-FR" w:bidi="ar-KW"/>
              </w:rPr>
            </w:pPr>
            <w:r w:rsidRPr="00BA1515">
              <w:rPr>
                <w:b/>
                <w:spacing w:val="-4"/>
                <w:sz w:val="18"/>
                <w:szCs w:val="18"/>
                <w:lang w:val="fr-FR" w:bidi="ar-KW"/>
              </w:rPr>
              <w:t>461 191</w:t>
            </w:r>
          </w:p>
        </w:tc>
      </w:tr>
    </w:tbl>
    <w:p w14:paraId="78338B09" w14:textId="77777777" w:rsidR="004364E9" w:rsidRPr="00AD7C90" w:rsidRDefault="004364E9" w:rsidP="006268B6">
      <w:pPr>
        <w:pStyle w:val="H23G"/>
        <w:rPr>
          <w:rtl/>
          <w:lang w:val="fr-FR" w:bidi="fr-FR"/>
        </w:rPr>
      </w:pPr>
      <w:r w:rsidRPr="00AD7C90">
        <w:rPr>
          <w:lang w:val="fr-FR"/>
        </w:rPr>
        <w:tab/>
      </w:r>
      <w:r w:rsidRPr="00AD7C90">
        <w:rPr>
          <w:lang w:val="fr-FR"/>
        </w:rPr>
        <w:tab/>
        <w:t>Fonds caritatif pour l’éducation des élèves indigents</w:t>
      </w:r>
    </w:p>
    <w:p w14:paraId="6C69E38F" w14:textId="15F1FDA6" w:rsidR="004364E9" w:rsidRPr="00AD7C90" w:rsidRDefault="004364E9" w:rsidP="00E318FC">
      <w:pPr>
        <w:pStyle w:val="SingleTxtG"/>
        <w:rPr>
          <w:rtl/>
          <w:lang w:val="fr-FR" w:bidi="fr-FR"/>
        </w:rPr>
      </w:pPr>
      <w:r w:rsidRPr="00AD7C90">
        <w:rPr>
          <w:lang w:val="fr-FR"/>
        </w:rPr>
        <w:t>42.</w:t>
      </w:r>
      <w:r w:rsidRPr="00AD7C90">
        <w:rPr>
          <w:lang w:val="fr-FR"/>
        </w:rPr>
        <w:tab/>
        <w:t>Le Koweït a pris des mesures destinées à garantir la gratuité de l’éducation pour tous en confiant au Département chargé de l’enseignement privé la gestion du Fonds caritatif d’aide aux élèves démunis non couverts par des dispositifs spécifiques, lequel accorde cette aide moyennant la fourniture par les parents ou tuteurs d’un dossier indiquant les données personnelles de chaque enfant, ainsi que le nom de l’école, la classe et le niveau scolaire.</w:t>
      </w:r>
    </w:p>
    <w:p w14:paraId="354BD891" w14:textId="77777777" w:rsidR="004364E9" w:rsidRPr="00AD7C90" w:rsidRDefault="004364E9" w:rsidP="00E318FC">
      <w:pPr>
        <w:pStyle w:val="SingleTxtG"/>
        <w:rPr>
          <w:rtl/>
          <w:lang w:val="fr-FR" w:bidi="fr-FR"/>
        </w:rPr>
      </w:pPr>
      <w:r w:rsidRPr="00AD7C90">
        <w:rPr>
          <w:lang w:val="fr-FR"/>
        </w:rPr>
        <w:t>43.</w:t>
      </w:r>
      <w:r w:rsidRPr="00AD7C90">
        <w:rPr>
          <w:lang w:val="fr-FR"/>
        </w:rPr>
        <w:tab/>
        <w:t xml:space="preserve">Depuis sa création au cours de l’année scolaire 2004/05, le Fonds a couvert les frais de scolarité des enfants de résidents en </w:t>
      </w:r>
      <w:r w:rsidRPr="00E318FC">
        <w:t>situation</w:t>
      </w:r>
      <w:r w:rsidRPr="00AD7C90">
        <w:rPr>
          <w:lang w:val="fr-FR"/>
        </w:rPr>
        <w:t xml:space="preserve"> irrégulière enregistrés auprès du Comité exécutif de l’Office central chargé de la régularisation de la situation des résidents en situation irrégulière, ainsi que des enfants de résidents de toutes nationalités qui remplissent les conditions requises pour bénéficier d’un soutien.</w:t>
      </w:r>
    </w:p>
    <w:p w14:paraId="39BFF0A4" w14:textId="1C208F3C" w:rsidR="004364E9" w:rsidRPr="00AD7C90" w:rsidRDefault="004364E9" w:rsidP="00AD7C90">
      <w:pPr>
        <w:pStyle w:val="SingleTxtG"/>
        <w:rPr>
          <w:rtl/>
          <w:lang w:val="fr-FR" w:bidi="fr-FR"/>
        </w:rPr>
      </w:pPr>
      <w:r w:rsidRPr="00AD7C90">
        <w:rPr>
          <w:lang w:val="fr-FR"/>
        </w:rPr>
        <w:t>44.</w:t>
      </w:r>
      <w:r w:rsidRPr="00AD7C90">
        <w:rPr>
          <w:lang w:val="fr-FR"/>
        </w:rPr>
        <w:tab/>
        <w:t>Au cours de l’année scolaire 2016/17, le Ministère de l’éducation a alloué 6 500 000</w:t>
      </w:r>
      <w:r w:rsidR="006268B6">
        <w:rPr>
          <w:lang w:val="fr-FR"/>
        </w:rPr>
        <w:t> </w:t>
      </w:r>
      <w:r w:rsidRPr="00AD7C90">
        <w:rPr>
          <w:lang w:val="fr-FR"/>
        </w:rPr>
        <w:t>dinars koweïtiens au Fonds. Il a également signé un accord avec le Bureau de la zakat pour l’obtention d’un supplément de 750 000</w:t>
      </w:r>
      <w:r w:rsidR="006268B6">
        <w:rPr>
          <w:lang w:val="fr-FR"/>
        </w:rPr>
        <w:t> </w:t>
      </w:r>
      <w:r w:rsidRPr="00AD7C90">
        <w:rPr>
          <w:lang w:val="fr-FR"/>
        </w:rPr>
        <w:t>dinars en 2019 dans le but de renforcer la participation communautaire, conformément au principe de l’éducation pour tous.</w:t>
      </w:r>
    </w:p>
    <w:p w14:paraId="137FA5BD" w14:textId="7D545E9B" w:rsidR="004364E9" w:rsidRPr="00AD7C90" w:rsidRDefault="004364E9" w:rsidP="00AD7C90">
      <w:pPr>
        <w:pStyle w:val="SingleTxtG"/>
        <w:rPr>
          <w:lang w:val="fr-FR"/>
        </w:rPr>
      </w:pPr>
      <w:r w:rsidRPr="00AD7C90">
        <w:rPr>
          <w:lang w:val="fr-FR"/>
        </w:rPr>
        <w:t>45.</w:t>
      </w:r>
      <w:r w:rsidRPr="00AD7C90">
        <w:rPr>
          <w:lang w:val="fr-FR"/>
        </w:rPr>
        <w:tab/>
        <w:t>Au cours de l’année scolaire 2016/17, le Fonds a pris en charge les frais de scolarité de 18 253 élèves des deux sexes, scolarisés dans les écoles privées de langue arabe pour un montant total de 6 082 013,600</w:t>
      </w:r>
      <w:r w:rsidR="006268B6">
        <w:rPr>
          <w:lang w:val="fr-FR"/>
        </w:rPr>
        <w:t> </w:t>
      </w:r>
      <w:r w:rsidRPr="00AD7C90">
        <w:rPr>
          <w:lang w:val="fr-FR"/>
        </w:rPr>
        <w:t>dinars (soit 20 010 000</w:t>
      </w:r>
      <w:r w:rsidR="006268B6">
        <w:rPr>
          <w:lang w:val="fr-FR"/>
        </w:rPr>
        <w:t> </w:t>
      </w:r>
      <w:r w:rsidRPr="00AD7C90">
        <w:rPr>
          <w:lang w:val="fr-FR"/>
        </w:rPr>
        <w:t>dollars des États-Unis</w:t>
      </w:r>
      <w:r w:rsidRPr="00AD7C90">
        <w:rPr>
          <w:rFonts w:eastAsia="Times New Roman"/>
          <w:lang w:val="fr-FR"/>
        </w:rPr>
        <w:t>)</w:t>
      </w:r>
      <w:r w:rsidRPr="00AD7C90">
        <w:rPr>
          <w:lang w:val="fr-FR"/>
        </w:rPr>
        <w:t>.</w:t>
      </w:r>
    </w:p>
    <w:p w14:paraId="2305F531" w14:textId="7105B788" w:rsidR="004364E9" w:rsidRPr="00AD7C90" w:rsidRDefault="004364E9" w:rsidP="00AD7C90">
      <w:pPr>
        <w:pStyle w:val="SingleTxtG"/>
        <w:rPr>
          <w:rtl/>
          <w:lang w:val="fr-FR" w:bidi="fr-FR"/>
        </w:rPr>
      </w:pPr>
      <w:r w:rsidRPr="00AD7C90">
        <w:rPr>
          <w:lang w:val="fr-FR"/>
        </w:rPr>
        <w:t>46.</w:t>
      </w:r>
      <w:r w:rsidRPr="00AD7C90">
        <w:rPr>
          <w:lang w:val="fr-FR"/>
        </w:rPr>
        <w:tab/>
        <w:t>Au cours de l’année scolaire 2016/17, le Fonds a couvert les frais de scolarité de 15 754 élèves en situation irrégulière, pour un montant total de 5 292 065,670</w:t>
      </w:r>
      <w:r w:rsidR="006268B6">
        <w:rPr>
          <w:lang w:val="fr-FR"/>
        </w:rPr>
        <w:t> </w:t>
      </w:r>
      <w:r w:rsidRPr="00AD7C90">
        <w:rPr>
          <w:lang w:val="fr-FR"/>
        </w:rPr>
        <w:t>dinars (soit 17 411 000</w:t>
      </w:r>
      <w:r w:rsidR="006268B6">
        <w:rPr>
          <w:lang w:val="fr-FR"/>
        </w:rPr>
        <w:t> </w:t>
      </w:r>
      <w:r w:rsidRPr="00AD7C90">
        <w:rPr>
          <w:lang w:val="fr-FR"/>
        </w:rPr>
        <w:t>dollars</w:t>
      </w:r>
      <w:r w:rsidRPr="00AD7C90">
        <w:rPr>
          <w:rFonts w:eastAsia="Times New Roman"/>
          <w:lang w:val="fr-FR"/>
        </w:rPr>
        <w:t>)</w:t>
      </w:r>
      <w:r w:rsidRPr="00AD7C90">
        <w:rPr>
          <w:spacing w:val="-2"/>
          <w:lang w:val="fr-FR"/>
        </w:rPr>
        <w:t>.</w:t>
      </w:r>
    </w:p>
    <w:p w14:paraId="369C0EC0" w14:textId="098C170C" w:rsidR="004364E9" w:rsidRPr="00AD7C90" w:rsidRDefault="004364E9" w:rsidP="00AD7C90">
      <w:pPr>
        <w:pStyle w:val="SingleTxtG"/>
        <w:rPr>
          <w:rtl/>
          <w:lang w:val="fr-FR" w:bidi="fr-FR"/>
        </w:rPr>
      </w:pPr>
      <w:r w:rsidRPr="00AD7C90">
        <w:rPr>
          <w:lang w:val="fr-FR"/>
        </w:rPr>
        <w:t>47.</w:t>
      </w:r>
      <w:r w:rsidRPr="00AD7C90">
        <w:rPr>
          <w:lang w:val="fr-FR"/>
        </w:rPr>
        <w:tab/>
        <w:t>Au cours de l’année scolaire 2017/18, le Fonds a couvert les frais de scolarité de 16 300</w:t>
      </w:r>
      <w:r w:rsidR="006268B6">
        <w:rPr>
          <w:lang w:val="fr-FR"/>
        </w:rPr>
        <w:t> </w:t>
      </w:r>
      <w:r w:rsidRPr="00AD7C90">
        <w:rPr>
          <w:lang w:val="fr-FR"/>
        </w:rPr>
        <w:t>élèves en situation irrégulière, pour un montant total de 6 000 000,00</w:t>
      </w:r>
      <w:r w:rsidR="006268B6">
        <w:rPr>
          <w:lang w:val="fr-FR"/>
        </w:rPr>
        <w:t> </w:t>
      </w:r>
      <w:r w:rsidRPr="00AD7C90">
        <w:rPr>
          <w:lang w:val="fr-FR"/>
        </w:rPr>
        <w:t>dinars (soit 19 740 000,00</w:t>
      </w:r>
      <w:r w:rsidR="006268B6">
        <w:rPr>
          <w:lang w:val="fr-FR"/>
        </w:rPr>
        <w:t> </w:t>
      </w:r>
      <w:r w:rsidRPr="00AD7C90">
        <w:rPr>
          <w:lang w:val="fr-FR"/>
        </w:rPr>
        <w:t>dollars</w:t>
      </w:r>
      <w:r w:rsidRPr="00AD7C90">
        <w:rPr>
          <w:rFonts w:eastAsia="Times New Roman"/>
          <w:lang w:val="fr-FR"/>
        </w:rPr>
        <w:t>)</w:t>
      </w:r>
      <w:r w:rsidRPr="00AD7C90">
        <w:rPr>
          <w:lang w:val="fr-FR"/>
        </w:rPr>
        <w:t>.</w:t>
      </w:r>
    </w:p>
    <w:p w14:paraId="1BEEAD33" w14:textId="259901E0" w:rsidR="004364E9" w:rsidRPr="00AD7C90" w:rsidRDefault="004364E9" w:rsidP="00AD7C90">
      <w:pPr>
        <w:pStyle w:val="SingleTxtG"/>
        <w:rPr>
          <w:rtl/>
          <w:lang w:val="fr-FR" w:bidi="fr-FR"/>
        </w:rPr>
      </w:pPr>
      <w:r w:rsidRPr="00AD7C90">
        <w:rPr>
          <w:lang w:val="fr-FR"/>
        </w:rPr>
        <w:t>48.</w:t>
      </w:r>
      <w:r w:rsidRPr="00AD7C90">
        <w:rPr>
          <w:lang w:val="fr-FR"/>
        </w:rPr>
        <w:tab/>
        <w:t>Au cours de l’année scolaire 2018/19, le Fonds a couvert les frais de scolarité de 17 876</w:t>
      </w:r>
      <w:r w:rsidR="006268B6">
        <w:rPr>
          <w:lang w:val="fr-FR"/>
        </w:rPr>
        <w:t> </w:t>
      </w:r>
      <w:r w:rsidRPr="00AD7C90">
        <w:rPr>
          <w:lang w:val="fr-FR"/>
        </w:rPr>
        <w:t>élèves des deux sexes pour un montant total de 6 467 000</w:t>
      </w:r>
      <w:r w:rsidR="009E5C9A">
        <w:rPr>
          <w:lang w:val="fr-FR"/>
        </w:rPr>
        <w:t> </w:t>
      </w:r>
      <w:r w:rsidRPr="00AD7C90">
        <w:rPr>
          <w:lang w:val="fr-FR"/>
        </w:rPr>
        <w:t>dinars. Le tableau ci</w:t>
      </w:r>
      <w:r w:rsidR="006268B6">
        <w:rPr>
          <w:lang w:val="fr-FR"/>
        </w:rPr>
        <w:noBreakHyphen/>
      </w:r>
      <w:r w:rsidRPr="00AD7C90">
        <w:rPr>
          <w:lang w:val="fr-FR"/>
        </w:rPr>
        <w:t>dessous présente la répartition des aides accordées au cours de cette année scolaire par niveau d’enseignement</w:t>
      </w:r>
      <w:r w:rsidR="006268B6">
        <w:rPr>
          <w:lang w:val="fr-FR"/>
        </w:rPr>
        <w:t>.</w:t>
      </w:r>
    </w:p>
    <w:tbl>
      <w:tblPr>
        <w:tblW w:w="7370" w:type="dxa"/>
        <w:tblInd w:w="1134" w:type="dxa"/>
        <w:tblLayout w:type="fixed"/>
        <w:tblCellMar>
          <w:left w:w="0" w:type="dxa"/>
          <w:right w:w="0" w:type="dxa"/>
        </w:tblCellMar>
        <w:tblLook w:val="00E0" w:firstRow="1" w:lastRow="1" w:firstColumn="1" w:lastColumn="0" w:noHBand="0" w:noVBand="0"/>
      </w:tblPr>
      <w:tblGrid>
        <w:gridCol w:w="3700"/>
        <w:gridCol w:w="1217"/>
        <w:gridCol w:w="1217"/>
        <w:gridCol w:w="1236"/>
      </w:tblGrid>
      <w:tr w:rsidR="009E5C9A" w:rsidRPr="009E5C9A" w14:paraId="1D99B047" w14:textId="77777777" w:rsidTr="00A54F60">
        <w:trPr>
          <w:tblHeader/>
        </w:trPr>
        <w:tc>
          <w:tcPr>
            <w:tcW w:w="3707" w:type="dxa"/>
            <w:tcBorders>
              <w:top w:val="single" w:sz="4" w:space="0" w:color="auto"/>
              <w:bottom w:val="single" w:sz="12" w:space="0" w:color="auto"/>
            </w:tcBorders>
            <w:shd w:val="clear" w:color="auto" w:fill="auto"/>
            <w:tcMar>
              <w:left w:w="0" w:type="dxa"/>
              <w:right w:w="0" w:type="dxa"/>
            </w:tcMar>
            <w:vAlign w:val="bottom"/>
          </w:tcPr>
          <w:p w14:paraId="2E774203" w14:textId="77777777" w:rsidR="004364E9" w:rsidRPr="009E5C9A" w:rsidRDefault="004364E9" w:rsidP="009E5C9A">
            <w:pPr>
              <w:suppressAutoHyphens w:val="0"/>
              <w:spacing w:before="80" w:after="80" w:line="200" w:lineRule="exact"/>
              <w:rPr>
                <w:i/>
                <w:sz w:val="16"/>
                <w:lang w:val="fr-FR" w:bidi="ar-KW"/>
              </w:rPr>
            </w:pPr>
            <w:r w:rsidRPr="009E5C9A">
              <w:rPr>
                <w:i/>
                <w:sz w:val="16"/>
                <w:lang w:val="fr-FR" w:bidi="ar-KW"/>
              </w:rPr>
              <w:t>Niveau d’enseignement</w:t>
            </w:r>
          </w:p>
        </w:tc>
        <w:tc>
          <w:tcPr>
            <w:tcW w:w="1220" w:type="dxa"/>
            <w:tcBorders>
              <w:top w:val="single" w:sz="4" w:space="0" w:color="auto"/>
              <w:bottom w:val="single" w:sz="12" w:space="0" w:color="auto"/>
            </w:tcBorders>
            <w:shd w:val="clear" w:color="auto" w:fill="auto"/>
            <w:vAlign w:val="bottom"/>
          </w:tcPr>
          <w:p w14:paraId="302C47AE" w14:textId="77777777" w:rsidR="004364E9" w:rsidRPr="009E5C9A" w:rsidRDefault="004364E9" w:rsidP="009E5C9A">
            <w:pPr>
              <w:suppressAutoHyphens w:val="0"/>
              <w:spacing w:before="80" w:after="80" w:line="200" w:lineRule="exact"/>
              <w:jc w:val="right"/>
              <w:rPr>
                <w:i/>
                <w:sz w:val="16"/>
                <w:lang w:val="fr-FR" w:bidi="ar-KW"/>
              </w:rPr>
            </w:pPr>
            <w:r w:rsidRPr="009E5C9A">
              <w:rPr>
                <w:i/>
                <w:sz w:val="16"/>
                <w:lang w:val="fr-FR" w:bidi="ar-KW"/>
              </w:rPr>
              <w:t>Primaire</w:t>
            </w:r>
          </w:p>
        </w:tc>
        <w:tc>
          <w:tcPr>
            <w:tcW w:w="1204" w:type="dxa"/>
            <w:tcBorders>
              <w:top w:val="single" w:sz="4" w:space="0" w:color="auto"/>
              <w:bottom w:val="single" w:sz="12" w:space="0" w:color="auto"/>
            </w:tcBorders>
            <w:shd w:val="clear" w:color="auto" w:fill="auto"/>
            <w:vAlign w:val="bottom"/>
          </w:tcPr>
          <w:p w14:paraId="2DC6A8D7" w14:textId="77777777" w:rsidR="004364E9" w:rsidRPr="009E5C9A" w:rsidRDefault="004364E9" w:rsidP="009E5C9A">
            <w:pPr>
              <w:suppressAutoHyphens w:val="0"/>
              <w:spacing w:before="80" w:after="80" w:line="200" w:lineRule="exact"/>
              <w:jc w:val="right"/>
              <w:rPr>
                <w:i/>
                <w:sz w:val="16"/>
                <w:lang w:val="fr-FR" w:bidi="ar-KW"/>
              </w:rPr>
            </w:pPr>
            <w:r w:rsidRPr="009E5C9A">
              <w:rPr>
                <w:i/>
                <w:sz w:val="16"/>
                <w:lang w:val="fr-FR" w:bidi="ar-KW"/>
              </w:rPr>
              <w:t>Intermédiaire</w:t>
            </w:r>
          </w:p>
        </w:tc>
        <w:tc>
          <w:tcPr>
            <w:tcW w:w="1239" w:type="dxa"/>
            <w:tcBorders>
              <w:top w:val="single" w:sz="4" w:space="0" w:color="auto"/>
              <w:bottom w:val="single" w:sz="12" w:space="0" w:color="auto"/>
            </w:tcBorders>
            <w:shd w:val="clear" w:color="auto" w:fill="auto"/>
            <w:vAlign w:val="bottom"/>
          </w:tcPr>
          <w:p w14:paraId="394816A6" w14:textId="77777777" w:rsidR="004364E9" w:rsidRPr="009E5C9A" w:rsidRDefault="004364E9" w:rsidP="009E5C9A">
            <w:pPr>
              <w:suppressAutoHyphens w:val="0"/>
              <w:spacing w:before="80" w:after="80" w:line="200" w:lineRule="exact"/>
              <w:jc w:val="right"/>
              <w:rPr>
                <w:i/>
                <w:sz w:val="16"/>
                <w:lang w:val="fr-FR" w:bidi="ar-KW"/>
              </w:rPr>
            </w:pPr>
            <w:r w:rsidRPr="009E5C9A">
              <w:rPr>
                <w:i/>
                <w:sz w:val="16"/>
                <w:lang w:val="fr-FR" w:bidi="ar-KW"/>
              </w:rPr>
              <w:t>Secondaire</w:t>
            </w:r>
          </w:p>
        </w:tc>
      </w:tr>
      <w:tr w:rsidR="009E5C9A" w:rsidRPr="009E5C9A" w14:paraId="041E09F5" w14:textId="77777777" w:rsidTr="00A54F60">
        <w:tc>
          <w:tcPr>
            <w:tcW w:w="3707" w:type="dxa"/>
            <w:tcBorders>
              <w:top w:val="single" w:sz="12" w:space="0" w:color="auto"/>
            </w:tcBorders>
            <w:shd w:val="clear" w:color="auto" w:fill="auto"/>
            <w:tcMar>
              <w:left w:w="0" w:type="dxa"/>
              <w:right w:w="0" w:type="dxa"/>
            </w:tcMar>
          </w:tcPr>
          <w:p w14:paraId="2C0C62B2" w14:textId="77777777" w:rsidR="004364E9" w:rsidRPr="009E5C9A" w:rsidRDefault="004364E9" w:rsidP="009E5C9A">
            <w:pPr>
              <w:suppressAutoHyphens w:val="0"/>
              <w:spacing w:before="40" w:after="40" w:line="220" w:lineRule="exact"/>
              <w:rPr>
                <w:sz w:val="18"/>
                <w:lang w:val="fr-FR" w:bidi="ar-KW"/>
              </w:rPr>
            </w:pPr>
            <w:r w:rsidRPr="009E5C9A">
              <w:rPr>
                <w:sz w:val="18"/>
                <w:lang w:val="fr-FR" w:bidi="ar-KW"/>
              </w:rPr>
              <w:t>Montant des frais de scolarité par élève (en dinars)</w:t>
            </w:r>
          </w:p>
        </w:tc>
        <w:tc>
          <w:tcPr>
            <w:tcW w:w="1220" w:type="dxa"/>
            <w:tcBorders>
              <w:top w:val="single" w:sz="12" w:space="0" w:color="auto"/>
            </w:tcBorders>
            <w:shd w:val="clear" w:color="auto" w:fill="auto"/>
            <w:vAlign w:val="bottom"/>
          </w:tcPr>
          <w:p w14:paraId="72330467" w14:textId="77777777" w:rsidR="004364E9" w:rsidRPr="009E5C9A" w:rsidRDefault="004364E9" w:rsidP="009E5C9A">
            <w:pPr>
              <w:suppressAutoHyphens w:val="0"/>
              <w:spacing w:before="40" w:after="40" w:line="220" w:lineRule="exact"/>
              <w:jc w:val="right"/>
              <w:rPr>
                <w:sz w:val="18"/>
                <w:lang w:val="fr-FR" w:bidi="ar-KW"/>
              </w:rPr>
            </w:pPr>
            <w:r w:rsidRPr="009E5C9A">
              <w:rPr>
                <w:sz w:val="18"/>
                <w:lang w:val="fr-FR"/>
              </w:rPr>
              <w:t>290</w:t>
            </w:r>
          </w:p>
        </w:tc>
        <w:tc>
          <w:tcPr>
            <w:tcW w:w="1220" w:type="dxa"/>
            <w:tcBorders>
              <w:top w:val="single" w:sz="12" w:space="0" w:color="auto"/>
            </w:tcBorders>
            <w:shd w:val="clear" w:color="auto" w:fill="auto"/>
            <w:vAlign w:val="bottom"/>
          </w:tcPr>
          <w:p w14:paraId="2A3CD709" w14:textId="77777777" w:rsidR="004364E9" w:rsidRPr="009E5C9A" w:rsidRDefault="004364E9" w:rsidP="009E5C9A">
            <w:pPr>
              <w:suppressAutoHyphens w:val="0"/>
              <w:spacing w:before="40" w:after="40" w:line="220" w:lineRule="exact"/>
              <w:jc w:val="right"/>
              <w:rPr>
                <w:sz w:val="18"/>
                <w:lang w:val="fr-FR" w:bidi="ar-KW"/>
              </w:rPr>
            </w:pPr>
            <w:r w:rsidRPr="009E5C9A">
              <w:rPr>
                <w:sz w:val="18"/>
                <w:lang w:val="fr-FR"/>
              </w:rPr>
              <w:t>349</w:t>
            </w:r>
          </w:p>
        </w:tc>
        <w:tc>
          <w:tcPr>
            <w:tcW w:w="1223" w:type="dxa"/>
            <w:tcBorders>
              <w:top w:val="single" w:sz="12" w:space="0" w:color="auto"/>
            </w:tcBorders>
            <w:shd w:val="clear" w:color="auto" w:fill="auto"/>
            <w:vAlign w:val="bottom"/>
          </w:tcPr>
          <w:p w14:paraId="7B12323B" w14:textId="77777777" w:rsidR="004364E9" w:rsidRPr="009E5C9A" w:rsidRDefault="004364E9" w:rsidP="009E5C9A">
            <w:pPr>
              <w:suppressAutoHyphens w:val="0"/>
              <w:spacing w:before="40" w:after="40" w:line="220" w:lineRule="exact"/>
              <w:jc w:val="right"/>
              <w:rPr>
                <w:sz w:val="18"/>
                <w:lang w:val="fr-FR" w:bidi="ar-KW"/>
              </w:rPr>
            </w:pPr>
            <w:r w:rsidRPr="009E5C9A">
              <w:rPr>
                <w:sz w:val="18"/>
                <w:lang w:val="fr-FR"/>
              </w:rPr>
              <w:t>426</w:t>
            </w:r>
          </w:p>
        </w:tc>
      </w:tr>
      <w:tr w:rsidR="00A54F60" w:rsidRPr="009E5C9A" w14:paraId="27BCBE22" w14:textId="77777777" w:rsidTr="00A54F60">
        <w:tc>
          <w:tcPr>
            <w:tcW w:w="3707" w:type="dxa"/>
            <w:tcBorders>
              <w:bottom w:val="single" w:sz="4" w:space="0" w:color="auto"/>
            </w:tcBorders>
            <w:shd w:val="clear" w:color="auto" w:fill="auto"/>
            <w:tcMar>
              <w:left w:w="0" w:type="dxa"/>
              <w:right w:w="0" w:type="dxa"/>
            </w:tcMar>
          </w:tcPr>
          <w:p w14:paraId="0F70ADAF" w14:textId="77777777" w:rsidR="004364E9" w:rsidRPr="009E5C9A" w:rsidRDefault="004364E9" w:rsidP="009E5C9A">
            <w:pPr>
              <w:suppressAutoHyphens w:val="0"/>
              <w:spacing w:before="40" w:after="40" w:line="220" w:lineRule="exact"/>
              <w:rPr>
                <w:sz w:val="18"/>
                <w:lang w:val="fr-FR" w:bidi="ar-KW"/>
              </w:rPr>
            </w:pPr>
            <w:r w:rsidRPr="009E5C9A">
              <w:rPr>
                <w:sz w:val="18"/>
                <w:lang w:val="fr-FR" w:bidi="ar-KW"/>
              </w:rPr>
              <w:t>Nombre total d’élèves</w:t>
            </w:r>
          </w:p>
        </w:tc>
        <w:tc>
          <w:tcPr>
            <w:tcW w:w="1220" w:type="dxa"/>
            <w:tcBorders>
              <w:bottom w:val="single" w:sz="4" w:space="0" w:color="auto"/>
            </w:tcBorders>
            <w:shd w:val="clear" w:color="auto" w:fill="auto"/>
            <w:vAlign w:val="bottom"/>
          </w:tcPr>
          <w:p w14:paraId="70C3D675" w14:textId="77777777" w:rsidR="004364E9" w:rsidRPr="009E5C9A" w:rsidRDefault="004364E9" w:rsidP="009E5C9A">
            <w:pPr>
              <w:suppressAutoHyphens w:val="0"/>
              <w:spacing w:before="40" w:after="40" w:line="220" w:lineRule="exact"/>
              <w:jc w:val="right"/>
              <w:rPr>
                <w:sz w:val="18"/>
                <w:lang w:val="fr-FR" w:bidi="ar-KW"/>
              </w:rPr>
            </w:pPr>
            <w:r w:rsidRPr="009E5C9A">
              <w:rPr>
                <w:sz w:val="18"/>
                <w:lang w:val="fr-FR"/>
              </w:rPr>
              <w:t>7 485</w:t>
            </w:r>
          </w:p>
        </w:tc>
        <w:tc>
          <w:tcPr>
            <w:tcW w:w="1220" w:type="dxa"/>
            <w:tcBorders>
              <w:bottom w:val="single" w:sz="4" w:space="0" w:color="auto"/>
            </w:tcBorders>
            <w:shd w:val="clear" w:color="auto" w:fill="auto"/>
            <w:vAlign w:val="bottom"/>
          </w:tcPr>
          <w:p w14:paraId="24073613" w14:textId="77777777" w:rsidR="004364E9" w:rsidRPr="009E5C9A" w:rsidRDefault="004364E9" w:rsidP="009E5C9A">
            <w:pPr>
              <w:suppressAutoHyphens w:val="0"/>
              <w:spacing w:before="40" w:after="40" w:line="220" w:lineRule="exact"/>
              <w:jc w:val="right"/>
              <w:rPr>
                <w:sz w:val="18"/>
                <w:lang w:val="fr-FR" w:bidi="ar-KW"/>
              </w:rPr>
            </w:pPr>
            <w:r w:rsidRPr="009E5C9A">
              <w:rPr>
                <w:sz w:val="18"/>
                <w:lang w:val="fr-FR"/>
              </w:rPr>
              <w:t>6 190</w:t>
            </w:r>
          </w:p>
        </w:tc>
        <w:tc>
          <w:tcPr>
            <w:tcW w:w="1223" w:type="dxa"/>
            <w:tcBorders>
              <w:bottom w:val="single" w:sz="4" w:space="0" w:color="auto"/>
            </w:tcBorders>
            <w:shd w:val="clear" w:color="auto" w:fill="auto"/>
            <w:vAlign w:val="bottom"/>
          </w:tcPr>
          <w:p w14:paraId="43B23C36" w14:textId="77777777" w:rsidR="004364E9" w:rsidRPr="009E5C9A" w:rsidRDefault="004364E9" w:rsidP="009E5C9A">
            <w:pPr>
              <w:suppressAutoHyphens w:val="0"/>
              <w:spacing w:before="40" w:after="40" w:line="220" w:lineRule="exact"/>
              <w:jc w:val="right"/>
              <w:rPr>
                <w:sz w:val="18"/>
                <w:lang w:val="fr-FR" w:bidi="ar-KW"/>
              </w:rPr>
            </w:pPr>
            <w:r w:rsidRPr="009E5C9A">
              <w:rPr>
                <w:sz w:val="18"/>
                <w:lang w:val="fr-FR"/>
              </w:rPr>
              <w:t>4 201</w:t>
            </w:r>
          </w:p>
        </w:tc>
      </w:tr>
      <w:tr w:rsidR="00A54F60" w:rsidRPr="009E5C9A" w14:paraId="4857A07B" w14:textId="77777777" w:rsidTr="00A54F60">
        <w:tc>
          <w:tcPr>
            <w:tcW w:w="3707" w:type="dxa"/>
            <w:tcBorders>
              <w:top w:val="single" w:sz="4" w:space="0" w:color="auto"/>
              <w:bottom w:val="single" w:sz="4" w:space="0" w:color="auto"/>
            </w:tcBorders>
            <w:shd w:val="clear" w:color="auto" w:fill="auto"/>
            <w:tcMar>
              <w:left w:w="0" w:type="dxa"/>
              <w:right w:w="0" w:type="dxa"/>
            </w:tcMar>
          </w:tcPr>
          <w:p w14:paraId="0ED6E204" w14:textId="15772C69" w:rsidR="004364E9" w:rsidRPr="009E5C9A" w:rsidRDefault="004364E9" w:rsidP="00A54F60">
            <w:pPr>
              <w:suppressAutoHyphens w:val="0"/>
              <w:spacing w:before="80" w:after="80" w:line="220" w:lineRule="exact"/>
              <w:ind w:left="284"/>
              <w:rPr>
                <w:b/>
                <w:bCs/>
                <w:sz w:val="18"/>
                <w:lang w:val="fr-FR" w:bidi="ar-KW"/>
              </w:rPr>
            </w:pPr>
            <w:r w:rsidRPr="009E5C9A">
              <w:rPr>
                <w:b/>
                <w:bCs/>
                <w:sz w:val="18"/>
                <w:lang w:val="fr-FR" w:bidi="ar-KW"/>
              </w:rPr>
              <w:t>Montant total des frais de scolarité selon le</w:t>
            </w:r>
            <w:r w:rsidR="00A54F60">
              <w:rPr>
                <w:b/>
                <w:bCs/>
                <w:sz w:val="18"/>
                <w:lang w:val="fr-FR" w:bidi="ar-KW"/>
              </w:rPr>
              <w:t> </w:t>
            </w:r>
            <w:r w:rsidRPr="009E5C9A">
              <w:rPr>
                <w:b/>
                <w:bCs/>
                <w:sz w:val="18"/>
                <w:lang w:val="fr-FR" w:bidi="ar-KW"/>
              </w:rPr>
              <w:t>niveau d’enseignement (en dinars)</w:t>
            </w:r>
          </w:p>
        </w:tc>
        <w:tc>
          <w:tcPr>
            <w:tcW w:w="1220" w:type="dxa"/>
            <w:tcBorders>
              <w:top w:val="single" w:sz="4" w:space="0" w:color="auto"/>
              <w:bottom w:val="single" w:sz="4" w:space="0" w:color="auto"/>
            </w:tcBorders>
            <w:shd w:val="clear" w:color="auto" w:fill="auto"/>
            <w:vAlign w:val="bottom"/>
          </w:tcPr>
          <w:p w14:paraId="64A967C0" w14:textId="77777777" w:rsidR="004364E9" w:rsidRPr="009E5C9A" w:rsidRDefault="004364E9" w:rsidP="00A54F60">
            <w:pPr>
              <w:suppressAutoHyphens w:val="0"/>
              <w:spacing w:before="80" w:after="80" w:line="220" w:lineRule="exact"/>
              <w:jc w:val="right"/>
              <w:rPr>
                <w:b/>
                <w:bCs/>
                <w:sz w:val="18"/>
                <w:lang w:val="fr-FR" w:bidi="ar-KW"/>
              </w:rPr>
            </w:pPr>
            <w:r w:rsidRPr="009E5C9A">
              <w:rPr>
                <w:b/>
                <w:bCs/>
                <w:sz w:val="18"/>
                <w:lang w:val="fr-FR"/>
              </w:rPr>
              <w:t>1 870 843</w:t>
            </w:r>
          </w:p>
        </w:tc>
        <w:tc>
          <w:tcPr>
            <w:tcW w:w="1220" w:type="dxa"/>
            <w:tcBorders>
              <w:top w:val="single" w:sz="4" w:space="0" w:color="auto"/>
              <w:bottom w:val="single" w:sz="4" w:space="0" w:color="auto"/>
            </w:tcBorders>
            <w:shd w:val="clear" w:color="auto" w:fill="auto"/>
            <w:vAlign w:val="bottom"/>
          </w:tcPr>
          <w:p w14:paraId="51FE28B6" w14:textId="5515B7FA" w:rsidR="004364E9" w:rsidRPr="009E5C9A" w:rsidRDefault="004364E9" w:rsidP="00A54F60">
            <w:pPr>
              <w:suppressAutoHyphens w:val="0"/>
              <w:spacing w:before="80" w:after="80" w:line="220" w:lineRule="exact"/>
              <w:jc w:val="right"/>
              <w:rPr>
                <w:b/>
                <w:bCs/>
                <w:sz w:val="18"/>
                <w:lang w:val="fr-FR" w:bidi="ar-KW"/>
              </w:rPr>
            </w:pPr>
            <w:r w:rsidRPr="009E5C9A">
              <w:rPr>
                <w:b/>
                <w:bCs/>
                <w:sz w:val="18"/>
                <w:lang w:val="fr-FR"/>
              </w:rPr>
              <w:t>2 520</w:t>
            </w:r>
            <w:r w:rsidR="00927E2F">
              <w:rPr>
                <w:b/>
                <w:bCs/>
                <w:sz w:val="18"/>
                <w:lang w:val="fr-FR"/>
              </w:rPr>
              <w:t> </w:t>
            </w:r>
            <w:r w:rsidRPr="009E5C9A">
              <w:rPr>
                <w:b/>
                <w:bCs/>
                <w:sz w:val="18"/>
                <w:lang w:val="fr-FR"/>
              </w:rPr>
              <w:t>381</w:t>
            </w:r>
          </w:p>
        </w:tc>
        <w:tc>
          <w:tcPr>
            <w:tcW w:w="1223" w:type="dxa"/>
            <w:tcBorders>
              <w:top w:val="single" w:sz="4" w:space="0" w:color="auto"/>
              <w:bottom w:val="single" w:sz="4" w:space="0" w:color="auto"/>
            </w:tcBorders>
            <w:shd w:val="clear" w:color="auto" w:fill="auto"/>
            <w:vAlign w:val="bottom"/>
          </w:tcPr>
          <w:p w14:paraId="1E6CA08A" w14:textId="269EB3F3" w:rsidR="004364E9" w:rsidRPr="009E5C9A" w:rsidRDefault="004364E9" w:rsidP="00A54F60">
            <w:pPr>
              <w:suppressAutoHyphens w:val="0"/>
              <w:spacing w:before="80" w:after="80" w:line="220" w:lineRule="exact"/>
              <w:jc w:val="right"/>
              <w:rPr>
                <w:b/>
                <w:bCs/>
                <w:sz w:val="18"/>
                <w:lang w:val="fr-FR" w:bidi="ar-KW"/>
              </w:rPr>
            </w:pPr>
            <w:r w:rsidRPr="009E5C9A">
              <w:rPr>
                <w:b/>
                <w:bCs/>
                <w:sz w:val="18"/>
                <w:lang w:val="fr-FR"/>
              </w:rPr>
              <w:t>1 816</w:t>
            </w:r>
            <w:r w:rsidR="00927E2F">
              <w:rPr>
                <w:b/>
                <w:bCs/>
                <w:sz w:val="18"/>
                <w:lang w:val="fr-FR"/>
              </w:rPr>
              <w:t> </w:t>
            </w:r>
            <w:r w:rsidRPr="009E5C9A">
              <w:rPr>
                <w:b/>
                <w:bCs/>
                <w:sz w:val="18"/>
                <w:lang w:val="fr-FR"/>
              </w:rPr>
              <w:t>729</w:t>
            </w:r>
          </w:p>
        </w:tc>
      </w:tr>
      <w:tr w:rsidR="009E5C9A" w:rsidRPr="009E5C9A" w14:paraId="0F89B731" w14:textId="77777777" w:rsidTr="00A54F60">
        <w:tc>
          <w:tcPr>
            <w:tcW w:w="3707" w:type="dxa"/>
            <w:tcBorders>
              <w:top w:val="single" w:sz="4" w:space="0" w:color="auto"/>
              <w:bottom w:val="single" w:sz="12" w:space="0" w:color="auto"/>
            </w:tcBorders>
            <w:shd w:val="clear" w:color="auto" w:fill="auto"/>
            <w:tcMar>
              <w:left w:w="0" w:type="dxa"/>
              <w:right w:w="0" w:type="dxa"/>
            </w:tcMar>
          </w:tcPr>
          <w:p w14:paraId="64B45A0F" w14:textId="77777777" w:rsidR="004364E9" w:rsidRPr="009E5C9A" w:rsidRDefault="004364E9" w:rsidP="00A54F60">
            <w:pPr>
              <w:suppressAutoHyphens w:val="0"/>
              <w:spacing w:before="80" w:after="80" w:line="220" w:lineRule="exact"/>
              <w:ind w:left="284"/>
              <w:rPr>
                <w:b/>
                <w:bCs/>
                <w:sz w:val="18"/>
                <w:lang w:val="fr-FR" w:bidi="ar-KW"/>
              </w:rPr>
            </w:pPr>
            <w:r w:rsidRPr="009E5C9A">
              <w:rPr>
                <w:b/>
                <w:bCs/>
                <w:sz w:val="18"/>
                <w:lang w:val="fr-FR" w:bidi="ar-KW"/>
              </w:rPr>
              <w:t>Nombre total d’élèves</w:t>
            </w:r>
          </w:p>
        </w:tc>
        <w:tc>
          <w:tcPr>
            <w:tcW w:w="3663" w:type="dxa"/>
            <w:gridSpan w:val="3"/>
            <w:tcBorders>
              <w:top w:val="single" w:sz="4" w:space="0" w:color="auto"/>
              <w:bottom w:val="single" w:sz="12" w:space="0" w:color="auto"/>
            </w:tcBorders>
            <w:shd w:val="clear" w:color="auto" w:fill="auto"/>
            <w:vAlign w:val="bottom"/>
          </w:tcPr>
          <w:p w14:paraId="75EFE74F" w14:textId="77777777" w:rsidR="004364E9" w:rsidRPr="009E5C9A" w:rsidRDefault="004364E9" w:rsidP="00A54F60">
            <w:pPr>
              <w:suppressAutoHyphens w:val="0"/>
              <w:spacing w:before="80" w:after="80" w:line="220" w:lineRule="exact"/>
              <w:jc w:val="right"/>
              <w:rPr>
                <w:b/>
                <w:bCs/>
                <w:sz w:val="18"/>
                <w:lang w:val="fr-FR"/>
              </w:rPr>
            </w:pPr>
            <w:r w:rsidRPr="009E5C9A">
              <w:rPr>
                <w:b/>
                <w:bCs/>
                <w:sz w:val="18"/>
                <w:lang w:val="fr-FR"/>
              </w:rPr>
              <w:t>17 876</w:t>
            </w:r>
          </w:p>
        </w:tc>
      </w:tr>
    </w:tbl>
    <w:p w14:paraId="31457F16" w14:textId="2586E426" w:rsidR="008402D9" w:rsidRDefault="008402D9" w:rsidP="00A54F60">
      <w:pPr>
        <w:rPr>
          <w:lang w:val="fr-FR" w:bidi="fr-FR"/>
        </w:rPr>
      </w:pPr>
    </w:p>
    <w:p w14:paraId="42EB4E8F" w14:textId="77777777" w:rsidR="008402D9" w:rsidRDefault="008402D9">
      <w:pPr>
        <w:suppressAutoHyphens w:val="0"/>
        <w:kinsoku/>
        <w:overflowPunct/>
        <w:autoSpaceDE/>
        <w:autoSpaceDN/>
        <w:adjustRightInd/>
        <w:snapToGrid/>
        <w:spacing w:after="200" w:line="276" w:lineRule="auto"/>
        <w:rPr>
          <w:lang w:val="fr-FR" w:bidi="fr-FR"/>
        </w:rPr>
      </w:pPr>
      <w:r>
        <w:rPr>
          <w:lang w:val="fr-FR" w:bidi="fr-FR"/>
        </w:rPr>
        <w:br w:type="page"/>
      </w:r>
    </w:p>
    <w:tbl>
      <w:tblPr>
        <w:tblW w:w="7370" w:type="dxa"/>
        <w:tblInd w:w="1134" w:type="dxa"/>
        <w:tblLayout w:type="fixed"/>
        <w:tblCellMar>
          <w:left w:w="0" w:type="dxa"/>
          <w:right w:w="0" w:type="dxa"/>
        </w:tblCellMar>
        <w:tblLook w:val="00E0" w:firstRow="1" w:lastRow="1" w:firstColumn="1" w:lastColumn="0" w:noHBand="0" w:noVBand="0"/>
      </w:tblPr>
      <w:tblGrid>
        <w:gridCol w:w="5373"/>
        <w:gridCol w:w="1997"/>
      </w:tblGrid>
      <w:tr w:rsidR="00A54F60" w:rsidRPr="00A54F60" w14:paraId="61573F85" w14:textId="77777777" w:rsidTr="008402D9">
        <w:trPr>
          <w:tblHeader/>
        </w:trPr>
        <w:tc>
          <w:tcPr>
            <w:tcW w:w="5373" w:type="dxa"/>
            <w:tcBorders>
              <w:top w:val="single" w:sz="4" w:space="0" w:color="auto"/>
              <w:bottom w:val="single" w:sz="12" w:space="0" w:color="auto"/>
            </w:tcBorders>
            <w:shd w:val="clear" w:color="auto" w:fill="auto"/>
            <w:tcMar>
              <w:left w:w="0" w:type="dxa"/>
              <w:right w:w="0" w:type="dxa"/>
            </w:tcMar>
            <w:vAlign w:val="bottom"/>
          </w:tcPr>
          <w:p w14:paraId="52292FE1" w14:textId="77777777" w:rsidR="004364E9" w:rsidRPr="00A54F60" w:rsidRDefault="004364E9" w:rsidP="00A54F60">
            <w:pPr>
              <w:suppressAutoHyphens w:val="0"/>
              <w:spacing w:before="80" w:after="80" w:line="200" w:lineRule="exact"/>
              <w:rPr>
                <w:i/>
                <w:sz w:val="16"/>
                <w:lang w:val="fr-FR" w:bidi="ar-KW"/>
              </w:rPr>
            </w:pPr>
            <w:r w:rsidRPr="00A54F60">
              <w:rPr>
                <w:i/>
                <w:sz w:val="16"/>
                <w:lang w:val="fr-FR" w:bidi="ar-KW"/>
              </w:rPr>
              <w:lastRenderedPageBreak/>
              <w:t>Montant total des frais de scolarité (en dinars)</w:t>
            </w:r>
          </w:p>
        </w:tc>
        <w:tc>
          <w:tcPr>
            <w:tcW w:w="1997" w:type="dxa"/>
            <w:tcBorders>
              <w:top w:val="single" w:sz="4" w:space="0" w:color="auto"/>
              <w:bottom w:val="single" w:sz="12" w:space="0" w:color="auto"/>
            </w:tcBorders>
            <w:shd w:val="clear" w:color="auto" w:fill="auto"/>
            <w:vAlign w:val="bottom"/>
          </w:tcPr>
          <w:p w14:paraId="111EB01F" w14:textId="77777777" w:rsidR="004364E9" w:rsidRPr="00A54F60" w:rsidRDefault="004364E9" w:rsidP="00A54F60">
            <w:pPr>
              <w:suppressAutoHyphens w:val="0"/>
              <w:spacing w:before="80" w:after="80" w:line="200" w:lineRule="exact"/>
              <w:jc w:val="right"/>
              <w:rPr>
                <w:i/>
                <w:sz w:val="16"/>
                <w:lang w:val="fr-FR" w:bidi="ar-KW"/>
              </w:rPr>
            </w:pPr>
            <w:r w:rsidRPr="00A54F60">
              <w:rPr>
                <w:i/>
                <w:sz w:val="16"/>
                <w:lang w:val="fr-FR" w:bidi="ar-KW"/>
              </w:rPr>
              <w:t>6 207 953</w:t>
            </w:r>
          </w:p>
        </w:tc>
      </w:tr>
      <w:tr w:rsidR="00A54F60" w:rsidRPr="00A54F60" w14:paraId="27D1C681" w14:textId="77777777" w:rsidTr="008402D9">
        <w:tc>
          <w:tcPr>
            <w:tcW w:w="5373" w:type="dxa"/>
            <w:vMerge w:val="restart"/>
            <w:tcBorders>
              <w:top w:val="single" w:sz="12" w:space="0" w:color="auto"/>
            </w:tcBorders>
            <w:shd w:val="clear" w:color="auto" w:fill="auto"/>
            <w:tcMar>
              <w:left w:w="0" w:type="dxa"/>
              <w:right w:w="0" w:type="dxa"/>
            </w:tcMar>
          </w:tcPr>
          <w:p w14:paraId="6B2CBC3D" w14:textId="77777777" w:rsidR="004364E9" w:rsidRPr="00A54F60" w:rsidRDefault="004364E9" w:rsidP="00A54F60">
            <w:pPr>
              <w:suppressAutoHyphens w:val="0"/>
              <w:spacing w:before="40" w:after="40" w:line="220" w:lineRule="exact"/>
              <w:rPr>
                <w:sz w:val="18"/>
                <w:lang w:val="fr-FR" w:bidi="ar-KW"/>
              </w:rPr>
            </w:pPr>
            <w:r w:rsidRPr="00A54F60">
              <w:rPr>
                <w:sz w:val="18"/>
                <w:lang w:val="fr-FR" w:bidi="ar-KW"/>
              </w:rPr>
              <w:t>Coût estimatif des manuels scolaires (en dinars)</w:t>
            </w:r>
          </w:p>
        </w:tc>
        <w:tc>
          <w:tcPr>
            <w:tcW w:w="1997" w:type="dxa"/>
            <w:tcBorders>
              <w:top w:val="single" w:sz="12" w:space="0" w:color="auto"/>
            </w:tcBorders>
            <w:shd w:val="clear" w:color="auto" w:fill="auto"/>
            <w:vAlign w:val="bottom"/>
          </w:tcPr>
          <w:p w14:paraId="2E3E51B8"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bidi="ar-KW"/>
              </w:rPr>
              <w:t>121 440,239</w:t>
            </w:r>
          </w:p>
        </w:tc>
      </w:tr>
      <w:tr w:rsidR="008402D9" w:rsidRPr="00A54F60" w14:paraId="6244001C" w14:textId="77777777" w:rsidTr="008402D9">
        <w:tc>
          <w:tcPr>
            <w:tcW w:w="5373" w:type="dxa"/>
            <w:vMerge/>
            <w:shd w:val="clear" w:color="auto" w:fill="auto"/>
            <w:tcMar>
              <w:left w:w="0" w:type="dxa"/>
              <w:right w:w="0" w:type="dxa"/>
            </w:tcMar>
          </w:tcPr>
          <w:p w14:paraId="35B9015B" w14:textId="77777777" w:rsidR="004364E9" w:rsidRPr="00A54F60" w:rsidRDefault="004364E9" w:rsidP="00A54F60">
            <w:pPr>
              <w:suppressAutoHyphens w:val="0"/>
              <w:spacing w:before="40" w:after="40" w:line="220" w:lineRule="exact"/>
              <w:rPr>
                <w:sz w:val="18"/>
                <w:lang w:val="fr-FR" w:bidi="ar-KW"/>
              </w:rPr>
            </w:pPr>
          </w:p>
        </w:tc>
        <w:tc>
          <w:tcPr>
            <w:tcW w:w="1997" w:type="dxa"/>
            <w:shd w:val="clear" w:color="auto" w:fill="auto"/>
            <w:vAlign w:val="bottom"/>
          </w:tcPr>
          <w:p w14:paraId="1575C645"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bidi="ar-KW"/>
              </w:rPr>
              <w:t>6 329 393,239</w:t>
            </w:r>
          </w:p>
        </w:tc>
      </w:tr>
      <w:tr w:rsidR="00A54F60" w:rsidRPr="00A54F60" w14:paraId="075A52CC" w14:textId="77777777" w:rsidTr="008402D9">
        <w:tc>
          <w:tcPr>
            <w:tcW w:w="5373" w:type="dxa"/>
            <w:vMerge w:val="restart"/>
            <w:shd w:val="clear" w:color="auto" w:fill="auto"/>
            <w:tcMar>
              <w:left w:w="0" w:type="dxa"/>
              <w:right w:w="0" w:type="dxa"/>
            </w:tcMar>
          </w:tcPr>
          <w:p w14:paraId="65C5111B" w14:textId="77777777" w:rsidR="004364E9" w:rsidRPr="00A54F60" w:rsidRDefault="004364E9" w:rsidP="00A54F60">
            <w:pPr>
              <w:suppressAutoHyphens w:val="0"/>
              <w:spacing w:before="40" w:after="40" w:line="220" w:lineRule="exact"/>
              <w:rPr>
                <w:sz w:val="18"/>
                <w:lang w:val="fr-FR" w:bidi="ar-KW"/>
              </w:rPr>
            </w:pPr>
            <w:r w:rsidRPr="00A54F60">
              <w:rPr>
                <w:sz w:val="18"/>
                <w:lang w:val="fr-FR" w:bidi="ar-KW"/>
              </w:rPr>
              <w:t>Dépenses supplémentaires (en dinars)</w:t>
            </w:r>
          </w:p>
        </w:tc>
        <w:tc>
          <w:tcPr>
            <w:tcW w:w="1997" w:type="dxa"/>
            <w:shd w:val="clear" w:color="auto" w:fill="auto"/>
            <w:vAlign w:val="bottom"/>
          </w:tcPr>
          <w:p w14:paraId="542E17F7"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bidi="ar-KW"/>
              </w:rPr>
              <w:t>4 085,5</w:t>
            </w:r>
          </w:p>
        </w:tc>
      </w:tr>
      <w:tr w:rsidR="00A54F60" w:rsidRPr="00A54F60" w14:paraId="71CE0D6B" w14:textId="77777777" w:rsidTr="008402D9">
        <w:tc>
          <w:tcPr>
            <w:tcW w:w="5373" w:type="dxa"/>
            <w:vMerge/>
            <w:tcBorders>
              <w:bottom w:val="single" w:sz="12" w:space="0" w:color="auto"/>
            </w:tcBorders>
            <w:shd w:val="clear" w:color="auto" w:fill="auto"/>
            <w:tcMar>
              <w:left w:w="0" w:type="dxa"/>
              <w:right w:w="0" w:type="dxa"/>
            </w:tcMar>
          </w:tcPr>
          <w:p w14:paraId="2F271D73" w14:textId="77777777" w:rsidR="004364E9" w:rsidRPr="00A54F60" w:rsidRDefault="004364E9" w:rsidP="00A54F60">
            <w:pPr>
              <w:suppressAutoHyphens w:val="0"/>
              <w:spacing w:before="40" w:after="40" w:line="220" w:lineRule="exact"/>
              <w:rPr>
                <w:sz w:val="18"/>
                <w:lang w:val="fr-FR" w:bidi="ar-KW"/>
              </w:rPr>
            </w:pPr>
          </w:p>
        </w:tc>
        <w:tc>
          <w:tcPr>
            <w:tcW w:w="1997" w:type="dxa"/>
            <w:tcBorders>
              <w:bottom w:val="single" w:sz="12" w:space="0" w:color="auto"/>
            </w:tcBorders>
            <w:shd w:val="clear" w:color="auto" w:fill="auto"/>
            <w:vAlign w:val="bottom"/>
          </w:tcPr>
          <w:p w14:paraId="0AA1873E"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bidi="ar-KW"/>
              </w:rPr>
              <w:t>63 334 780,739</w:t>
            </w:r>
          </w:p>
        </w:tc>
      </w:tr>
    </w:tbl>
    <w:p w14:paraId="08E5AF0C" w14:textId="33184C5B" w:rsidR="004364E9" w:rsidRPr="00AD7C90" w:rsidRDefault="004364E9" w:rsidP="00927E2F">
      <w:pPr>
        <w:pStyle w:val="SingleTxtG"/>
        <w:spacing w:before="240"/>
        <w:rPr>
          <w:rtl/>
          <w:lang w:val="fr-FR" w:bidi="fr-FR"/>
        </w:rPr>
      </w:pPr>
      <w:r w:rsidRPr="00AD7C90">
        <w:rPr>
          <w:lang w:val="fr-FR"/>
        </w:rPr>
        <w:t>49.</w:t>
      </w:r>
      <w:r w:rsidRPr="00AD7C90">
        <w:rPr>
          <w:lang w:val="fr-FR"/>
        </w:rPr>
        <w:tab/>
        <w:t xml:space="preserve">Au cours de l’année scolaire 2019/20, le Fonds a couvert les </w:t>
      </w:r>
      <w:r w:rsidRPr="00927E2F">
        <w:t>frais</w:t>
      </w:r>
      <w:r w:rsidRPr="00AD7C90">
        <w:rPr>
          <w:lang w:val="fr-FR"/>
        </w:rPr>
        <w:t xml:space="preserve"> de scolarité de 17 503</w:t>
      </w:r>
      <w:r w:rsidR="00927E2F">
        <w:rPr>
          <w:lang w:val="fr-FR"/>
        </w:rPr>
        <w:t> </w:t>
      </w:r>
      <w:r w:rsidRPr="00AD7C90">
        <w:rPr>
          <w:lang w:val="fr-FR"/>
        </w:rPr>
        <w:t>élèves des deux sexes, pour un montant total de 7 651 000</w:t>
      </w:r>
      <w:r w:rsidR="00A54F60">
        <w:rPr>
          <w:lang w:val="fr-FR"/>
        </w:rPr>
        <w:t> </w:t>
      </w:r>
      <w:r w:rsidRPr="00AD7C90">
        <w:rPr>
          <w:lang w:val="fr-FR"/>
        </w:rPr>
        <w:t>dinars. Le tableau ci</w:t>
      </w:r>
      <w:r w:rsidR="00A54F60">
        <w:rPr>
          <w:lang w:val="fr-FR"/>
        </w:rPr>
        <w:noBreakHyphen/>
      </w:r>
      <w:r w:rsidRPr="00AD7C90">
        <w:rPr>
          <w:lang w:val="fr-FR"/>
        </w:rPr>
        <w:t>dessous présente la répartition des aides accordées au titre de cette année scolaire, selon le niveau d’enseignement.</w:t>
      </w:r>
    </w:p>
    <w:tbl>
      <w:tblPr>
        <w:tblW w:w="7370" w:type="dxa"/>
        <w:tblInd w:w="1134" w:type="dxa"/>
        <w:tblLayout w:type="fixed"/>
        <w:tblCellMar>
          <w:left w:w="0" w:type="dxa"/>
          <w:right w:w="0" w:type="dxa"/>
        </w:tblCellMar>
        <w:tblLook w:val="00E0" w:firstRow="1" w:lastRow="1" w:firstColumn="1" w:lastColumn="0" w:noHBand="0" w:noVBand="0"/>
      </w:tblPr>
      <w:tblGrid>
        <w:gridCol w:w="3710"/>
        <w:gridCol w:w="1203"/>
        <w:gridCol w:w="1204"/>
        <w:gridCol w:w="1253"/>
      </w:tblGrid>
      <w:tr w:rsidR="00A54F60" w:rsidRPr="00A54F60" w14:paraId="41AB09BA" w14:textId="77777777" w:rsidTr="00A54F60">
        <w:trPr>
          <w:tblHeader/>
        </w:trPr>
        <w:tc>
          <w:tcPr>
            <w:tcW w:w="3710" w:type="dxa"/>
            <w:tcBorders>
              <w:top w:val="single" w:sz="4" w:space="0" w:color="auto"/>
              <w:bottom w:val="single" w:sz="12" w:space="0" w:color="auto"/>
            </w:tcBorders>
            <w:shd w:val="clear" w:color="auto" w:fill="auto"/>
            <w:tcMar>
              <w:left w:w="0" w:type="dxa"/>
              <w:right w:w="0" w:type="dxa"/>
            </w:tcMar>
            <w:vAlign w:val="bottom"/>
          </w:tcPr>
          <w:p w14:paraId="6E79057F" w14:textId="77777777" w:rsidR="004364E9" w:rsidRPr="00A54F60" w:rsidRDefault="004364E9" w:rsidP="00A54F60">
            <w:pPr>
              <w:suppressAutoHyphens w:val="0"/>
              <w:spacing w:before="80" w:after="80" w:line="200" w:lineRule="exact"/>
              <w:rPr>
                <w:i/>
                <w:sz w:val="16"/>
                <w:lang w:val="fr-FR" w:bidi="ar-KW"/>
              </w:rPr>
            </w:pPr>
            <w:r w:rsidRPr="00A54F60">
              <w:rPr>
                <w:i/>
                <w:sz w:val="16"/>
                <w:lang w:val="fr-FR" w:bidi="ar-KW"/>
              </w:rPr>
              <w:t>Niveau d’enseignement</w:t>
            </w:r>
          </w:p>
        </w:tc>
        <w:tc>
          <w:tcPr>
            <w:tcW w:w="1203" w:type="dxa"/>
            <w:tcBorders>
              <w:top w:val="single" w:sz="4" w:space="0" w:color="auto"/>
              <w:bottom w:val="single" w:sz="12" w:space="0" w:color="auto"/>
            </w:tcBorders>
            <w:shd w:val="clear" w:color="auto" w:fill="auto"/>
            <w:vAlign w:val="bottom"/>
          </w:tcPr>
          <w:p w14:paraId="33D4C46F" w14:textId="77777777" w:rsidR="004364E9" w:rsidRPr="00A54F60" w:rsidRDefault="004364E9" w:rsidP="00A54F60">
            <w:pPr>
              <w:suppressAutoHyphens w:val="0"/>
              <w:spacing w:before="80" w:after="80" w:line="200" w:lineRule="exact"/>
              <w:jc w:val="right"/>
              <w:rPr>
                <w:i/>
                <w:sz w:val="16"/>
                <w:lang w:val="fr-FR" w:bidi="ar-KW"/>
              </w:rPr>
            </w:pPr>
            <w:r w:rsidRPr="00A54F60">
              <w:rPr>
                <w:i/>
                <w:sz w:val="16"/>
                <w:lang w:val="fr-FR" w:bidi="ar-KW"/>
              </w:rPr>
              <w:t>Primaire</w:t>
            </w:r>
          </w:p>
        </w:tc>
        <w:tc>
          <w:tcPr>
            <w:tcW w:w="1204" w:type="dxa"/>
            <w:tcBorders>
              <w:top w:val="single" w:sz="4" w:space="0" w:color="auto"/>
              <w:bottom w:val="single" w:sz="12" w:space="0" w:color="auto"/>
            </w:tcBorders>
            <w:shd w:val="clear" w:color="auto" w:fill="auto"/>
            <w:vAlign w:val="bottom"/>
          </w:tcPr>
          <w:p w14:paraId="0480B45D" w14:textId="77777777" w:rsidR="004364E9" w:rsidRPr="00A54F60" w:rsidRDefault="004364E9" w:rsidP="00A54F60">
            <w:pPr>
              <w:suppressAutoHyphens w:val="0"/>
              <w:spacing w:before="80" w:after="80" w:line="200" w:lineRule="exact"/>
              <w:jc w:val="right"/>
              <w:rPr>
                <w:i/>
                <w:sz w:val="16"/>
                <w:lang w:val="fr-FR" w:bidi="ar-KW"/>
              </w:rPr>
            </w:pPr>
            <w:r w:rsidRPr="00A54F60">
              <w:rPr>
                <w:i/>
                <w:sz w:val="16"/>
                <w:lang w:val="fr-FR" w:bidi="ar-KW"/>
              </w:rPr>
              <w:t>Intermédiaire</w:t>
            </w:r>
          </w:p>
        </w:tc>
        <w:tc>
          <w:tcPr>
            <w:tcW w:w="1253" w:type="dxa"/>
            <w:tcBorders>
              <w:top w:val="single" w:sz="4" w:space="0" w:color="auto"/>
              <w:bottom w:val="single" w:sz="12" w:space="0" w:color="auto"/>
            </w:tcBorders>
            <w:shd w:val="clear" w:color="auto" w:fill="auto"/>
            <w:vAlign w:val="bottom"/>
          </w:tcPr>
          <w:p w14:paraId="589405B0" w14:textId="77777777" w:rsidR="004364E9" w:rsidRPr="00A54F60" w:rsidRDefault="004364E9" w:rsidP="00A54F60">
            <w:pPr>
              <w:suppressAutoHyphens w:val="0"/>
              <w:spacing w:before="80" w:after="80" w:line="200" w:lineRule="exact"/>
              <w:jc w:val="right"/>
              <w:rPr>
                <w:i/>
                <w:sz w:val="16"/>
                <w:lang w:val="fr-FR" w:bidi="ar-KW"/>
              </w:rPr>
            </w:pPr>
            <w:r w:rsidRPr="00A54F60">
              <w:rPr>
                <w:i/>
                <w:sz w:val="16"/>
                <w:lang w:val="fr-FR" w:bidi="ar-KW"/>
              </w:rPr>
              <w:t>Secondaire</w:t>
            </w:r>
          </w:p>
        </w:tc>
      </w:tr>
      <w:tr w:rsidR="00A54F60" w:rsidRPr="00A54F60" w14:paraId="29496A8C" w14:textId="77777777" w:rsidTr="00A54F60">
        <w:tc>
          <w:tcPr>
            <w:tcW w:w="3710" w:type="dxa"/>
            <w:tcBorders>
              <w:top w:val="single" w:sz="12" w:space="0" w:color="auto"/>
            </w:tcBorders>
            <w:shd w:val="clear" w:color="auto" w:fill="auto"/>
            <w:tcMar>
              <w:left w:w="0" w:type="dxa"/>
              <w:right w:w="0" w:type="dxa"/>
            </w:tcMar>
          </w:tcPr>
          <w:p w14:paraId="59A107C6" w14:textId="77777777" w:rsidR="004364E9" w:rsidRPr="00A54F60" w:rsidRDefault="004364E9" w:rsidP="00A54F60">
            <w:pPr>
              <w:suppressAutoHyphens w:val="0"/>
              <w:spacing w:before="40" w:after="40" w:line="220" w:lineRule="exact"/>
              <w:rPr>
                <w:sz w:val="18"/>
                <w:lang w:val="fr-FR" w:bidi="ar-KW"/>
              </w:rPr>
            </w:pPr>
            <w:r w:rsidRPr="00A54F60">
              <w:rPr>
                <w:sz w:val="18"/>
                <w:lang w:val="fr-FR" w:bidi="ar-KW"/>
              </w:rPr>
              <w:t>Montant des frais de scolarité par élève (en dinars)</w:t>
            </w:r>
          </w:p>
        </w:tc>
        <w:tc>
          <w:tcPr>
            <w:tcW w:w="1203" w:type="dxa"/>
            <w:tcBorders>
              <w:top w:val="single" w:sz="12" w:space="0" w:color="auto"/>
            </w:tcBorders>
            <w:shd w:val="clear" w:color="auto" w:fill="auto"/>
            <w:vAlign w:val="bottom"/>
          </w:tcPr>
          <w:p w14:paraId="11B423A7"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rPr>
              <w:t>290</w:t>
            </w:r>
          </w:p>
        </w:tc>
        <w:tc>
          <w:tcPr>
            <w:tcW w:w="1204" w:type="dxa"/>
            <w:tcBorders>
              <w:top w:val="single" w:sz="12" w:space="0" w:color="auto"/>
            </w:tcBorders>
            <w:shd w:val="clear" w:color="auto" w:fill="auto"/>
            <w:vAlign w:val="bottom"/>
          </w:tcPr>
          <w:p w14:paraId="46C886A6"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rPr>
              <w:t>349</w:t>
            </w:r>
          </w:p>
        </w:tc>
        <w:tc>
          <w:tcPr>
            <w:tcW w:w="1253" w:type="dxa"/>
            <w:tcBorders>
              <w:top w:val="single" w:sz="12" w:space="0" w:color="auto"/>
            </w:tcBorders>
            <w:shd w:val="clear" w:color="auto" w:fill="auto"/>
            <w:vAlign w:val="bottom"/>
          </w:tcPr>
          <w:p w14:paraId="15E26500"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rPr>
              <w:t>426</w:t>
            </w:r>
          </w:p>
        </w:tc>
      </w:tr>
      <w:tr w:rsidR="00A54F60" w:rsidRPr="00A54F60" w14:paraId="2B17F986" w14:textId="77777777" w:rsidTr="00A54F60">
        <w:tc>
          <w:tcPr>
            <w:tcW w:w="3710" w:type="dxa"/>
            <w:shd w:val="clear" w:color="auto" w:fill="auto"/>
            <w:tcMar>
              <w:left w:w="0" w:type="dxa"/>
              <w:right w:w="0" w:type="dxa"/>
            </w:tcMar>
          </w:tcPr>
          <w:p w14:paraId="00894385" w14:textId="77777777" w:rsidR="004364E9" w:rsidRPr="00A54F60" w:rsidRDefault="004364E9" w:rsidP="00A54F60">
            <w:pPr>
              <w:suppressAutoHyphens w:val="0"/>
              <w:spacing w:before="40" w:after="40" w:line="220" w:lineRule="exact"/>
              <w:rPr>
                <w:sz w:val="18"/>
                <w:lang w:val="fr-FR" w:bidi="ar-KW"/>
              </w:rPr>
            </w:pPr>
            <w:r w:rsidRPr="00A54F60">
              <w:rPr>
                <w:sz w:val="18"/>
                <w:lang w:val="fr-FR" w:bidi="ar-KW"/>
              </w:rPr>
              <w:t>Nombre total d’élèves</w:t>
            </w:r>
          </w:p>
        </w:tc>
        <w:tc>
          <w:tcPr>
            <w:tcW w:w="1203" w:type="dxa"/>
            <w:shd w:val="clear" w:color="auto" w:fill="auto"/>
            <w:vAlign w:val="bottom"/>
          </w:tcPr>
          <w:p w14:paraId="2CF003CF"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rPr>
              <w:t>7 258</w:t>
            </w:r>
          </w:p>
        </w:tc>
        <w:tc>
          <w:tcPr>
            <w:tcW w:w="1204" w:type="dxa"/>
            <w:shd w:val="clear" w:color="auto" w:fill="auto"/>
            <w:vAlign w:val="bottom"/>
          </w:tcPr>
          <w:p w14:paraId="0ECEE269"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rPr>
              <w:t>6 074</w:t>
            </w:r>
          </w:p>
        </w:tc>
        <w:tc>
          <w:tcPr>
            <w:tcW w:w="1253" w:type="dxa"/>
            <w:shd w:val="clear" w:color="auto" w:fill="auto"/>
            <w:vAlign w:val="bottom"/>
          </w:tcPr>
          <w:p w14:paraId="31D09CB1" w14:textId="77777777" w:rsidR="004364E9" w:rsidRPr="00A54F60" w:rsidRDefault="004364E9" w:rsidP="00A54F60">
            <w:pPr>
              <w:suppressAutoHyphens w:val="0"/>
              <w:spacing w:before="40" w:after="40" w:line="220" w:lineRule="exact"/>
              <w:jc w:val="right"/>
              <w:rPr>
                <w:sz w:val="18"/>
                <w:lang w:val="fr-FR" w:bidi="ar-KW"/>
              </w:rPr>
            </w:pPr>
            <w:r w:rsidRPr="00A54F60">
              <w:rPr>
                <w:sz w:val="18"/>
                <w:lang w:val="fr-FR"/>
              </w:rPr>
              <w:t>4 171</w:t>
            </w:r>
          </w:p>
        </w:tc>
      </w:tr>
      <w:tr w:rsidR="00A54F60" w:rsidRPr="00A54F60" w14:paraId="3FE0E507" w14:textId="77777777" w:rsidTr="00A54F60">
        <w:tc>
          <w:tcPr>
            <w:tcW w:w="3710" w:type="dxa"/>
            <w:tcBorders>
              <w:bottom w:val="single" w:sz="4" w:space="0" w:color="auto"/>
            </w:tcBorders>
            <w:shd w:val="clear" w:color="auto" w:fill="auto"/>
            <w:tcMar>
              <w:left w:w="0" w:type="dxa"/>
              <w:right w:w="0" w:type="dxa"/>
            </w:tcMar>
          </w:tcPr>
          <w:p w14:paraId="51CC42E3" w14:textId="77777777" w:rsidR="004364E9" w:rsidRPr="00A54F60" w:rsidRDefault="004364E9" w:rsidP="00A54F60">
            <w:pPr>
              <w:suppressAutoHyphens w:val="0"/>
              <w:spacing w:before="80" w:after="80" w:line="220" w:lineRule="exact"/>
              <w:ind w:left="284"/>
              <w:rPr>
                <w:b/>
                <w:bCs/>
                <w:sz w:val="18"/>
                <w:lang w:val="fr-FR" w:bidi="ar-KW"/>
              </w:rPr>
            </w:pPr>
            <w:r w:rsidRPr="00A54F60">
              <w:rPr>
                <w:b/>
                <w:bCs/>
                <w:sz w:val="18"/>
                <w:lang w:val="fr-FR" w:bidi="ar-KW"/>
              </w:rPr>
              <w:t>Montant total des frais de scolarité par niveau d’enseignement (en dinars)</w:t>
            </w:r>
          </w:p>
        </w:tc>
        <w:tc>
          <w:tcPr>
            <w:tcW w:w="1203" w:type="dxa"/>
            <w:tcBorders>
              <w:bottom w:val="single" w:sz="4" w:space="0" w:color="auto"/>
            </w:tcBorders>
            <w:shd w:val="clear" w:color="auto" w:fill="auto"/>
            <w:vAlign w:val="bottom"/>
          </w:tcPr>
          <w:p w14:paraId="242EDF50" w14:textId="77777777" w:rsidR="004364E9" w:rsidRPr="00A54F60" w:rsidRDefault="004364E9" w:rsidP="00A54F60">
            <w:pPr>
              <w:suppressAutoHyphens w:val="0"/>
              <w:spacing w:before="80" w:after="80" w:line="220" w:lineRule="exact"/>
              <w:jc w:val="right"/>
              <w:rPr>
                <w:b/>
                <w:bCs/>
                <w:sz w:val="18"/>
                <w:lang w:val="fr-FR" w:bidi="ar-KW"/>
              </w:rPr>
            </w:pPr>
            <w:r w:rsidRPr="00A54F60">
              <w:rPr>
                <w:b/>
                <w:bCs/>
                <w:sz w:val="18"/>
                <w:lang w:val="fr-FR"/>
              </w:rPr>
              <w:t>2 104 820</w:t>
            </w:r>
          </w:p>
        </w:tc>
        <w:tc>
          <w:tcPr>
            <w:tcW w:w="1204" w:type="dxa"/>
            <w:tcBorders>
              <w:bottom w:val="single" w:sz="4" w:space="0" w:color="auto"/>
            </w:tcBorders>
            <w:shd w:val="clear" w:color="auto" w:fill="auto"/>
            <w:vAlign w:val="bottom"/>
          </w:tcPr>
          <w:p w14:paraId="3539BDF4" w14:textId="77777777" w:rsidR="004364E9" w:rsidRPr="00A54F60" w:rsidRDefault="004364E9" w:rsidP="00A54F60">
            <w:pPr>
              <w:suppressAutoHyphens w:val="0"/>
              <w:spacing w:before="80" w:after="80" w:line="220" w:lineRule="exact"/>
              <w:jc w:val="right"/>
              <w:rPr>
                <w:b/>
                <w:bCs/>
                <w:sz w:val="18"/>
                <w:lang w:val="fr-FR" w:bidi="ar-KW"/>
              </w:rPr>
            </w:pPr>
            <w:r w:rsidRPr="00A54F60">
              <w:rPr>
                <w:b/>
                <w:bCs/>
                <w:sz w:val="18"/>
                <w:lang w:val="fr-FR"/>
              </w:rPr>
              <w:t>2 119 826</w:t>
            </w:r>
          </w:p>
        </w:tc>
        <w:tc>
          <w:tcPr>
            <w:tcW w:w="1253" w:type="dxa"/>
            <w:tcBorders>
              <w:bottom w:val="single" w:sz="4" w:space="0" w:color="auto"/>
            </w:tcBorders>
            <w:shd w:val="clear" w:color="auto" w:fill="auto"/>
            <w:vAlign w:val="bottom"/>
          </w:tcPr>
          <w:p w14:paraId="033914D5" w14:textId="77777777" w:rsidR="004364E9" w:rsidRPr="00A54F60" w:rsidRDefault="004364E9" w:rsidP="00A54F60">
            <w:pPr>
              <w:suppressAutoHyphens w:val="0"/>
              <w:spacing w:before="80" w:after="80" w:line="220" w:lineRule="exact"/>
              <w:jc w:val="right"/>
              <w:rPr>
                <w:b/>
                <w:bCs/>
                <w:sz w:val="18"/>
                <w:lang w:val="fr-FR" w:bidi="ar-KW"/>
              </w:rPr>
            </w:pPr>
            <w:r w:rsidRPr="00A54F60">
              <w:rPr>
                <w:b/>
                <w:bCs/>
                <w:sz w:val="18"/>
                <w:lang w:val="fr-FR"/>
              </w:rPr>
              <w:t>1 776 846</w:t>
            </w:r>
          </w:p>
        </w:tc>
      </w:tr>
      <w:tr w:rsidR="00A54F60" w:rsidRPr="00A54F60" w14:paraId="1B1A904A" w14:textId="77777777" w:rsidTr="00A54F60">
        <w:tc>
          <w:tcPr>
            <w:tcW w:w="3710" w:type="dxa"/>
            <w:tcBorders>
              <w:top w:val="single" w:sz="4" w:space="0" w:color="auto"/>
              <w:bottom w:val="single" w:sz="12" w:space="0" w:color="auto"/>
            </w:tcBorders>
            <w:shd w:val="clear" w:color="auto" w:fill="auto"/>
            <w:tcMar>
              <w:left w:w="0" w:type="dxa"/>
              <w:right w:w="0" w:type="dxa"/>
            </w:tcMar>
          </w:tcPr>
          <w:p w14:paraId="31BF197C" w14:textId="77777777" w:rsidR="004364E9" w:rsidRPr="00A54F60" w:rsidRDefault="004364E9" w:rsidP="00A54F60">
            <w:pPr>
              <w:suppressAutoHyphens w:val="0"/>
              <w:spacing w:before="80" w:after="80" w:line="220" w:lineRule="exact"/>
              <w:ind w:left="284"/>
              <w:rPr>
                <w:b/>
                <w:bCs/>
                <w:sz w:val="18"/>
                <w:lang w:val="fr-FR" w:bidi="ar-KW"/>
              </w:rPr>
            </w:pPr>
            <w:r w:rsidRPr="00A54F60">
              <w:rPr>
                <w:b/>
                <w:bCs/>
                <w:sz w:val="18"/>
                <w:lang w:val="fr-FR" w:bidi="ar-KW"/>
              </w:rPr>
              <w:t>Nombre total d’élèves</w:t>
            </w:r>
          </w:p>
        </w:tc>
        <w:tc>
          <w:tcPr>
            <w:tcW w:w="1203" w:type="dxa"/>
            <w:tcBorders>
              <w:top w:val="single" w:sz="4" w:space="0" w:color="auto"/>
              <w:bottom w:val="single" w:sz="12" w:space="0" w:color="auto"/>
            </w:tcBorders>
            <w:shd w:val="clear" w:color="auto" w:fill="auto"/>
            <w:vAlign w:val="bottom"/>
          </w:tcPr>
          <w:p w14:paraId="0B416FA9" w14:textId="77777777" w:rsidR="004364E9" w:rsidRPr="00A54F60" w:rsidRDefault="004364E9" w:rsidP="00A54F60">
            <w:pPr>
              <w:suppressAutoHyphens w:val="0"/>
              <w:spacing w:before="80" w:after="80" w:line="220" w:lineRule="exact"/>
              <w:jc w:val="right"/>
              <w:rPr>
                <w:b/>
                <w:bCs/>
                <w:sz w:val="18"/>
                <w:lang w:val="fr-FR"/>
              </w:rPr>
            </w:pPr>
          </w:p>
        </w:tc>
        <w:tc>
          <w:tcPr>
            <w:tcW w:w="1204" w:type="dxa"/>
            <w:tcBorders>
              <w:top w:val="single" w:sz="4" w:space="0" w:color="auto"/>
              <w:bottom w:val="single" w:sz="12" w:space="0" w:color="auto"/>
            </w:tcBorders>
            <w:shd w:val="clear" w:color="auto" w:fill="auto"/>
            <w:vAlign w:val="bottom"/>
          </w:tcPr>
          <w:p w14:paraId="6865500D" w14:textId="77777777" w:rsidR="004364E9" w:rsidRPr="00A54F60" w:rsidRDefault="004364E9" w:rsidP="00A54F60">
            <w:pPr>
              <w:suppressAutoHyphens w:val="0"/>
              <w:spacing w:before="80" w:after="80" w:line="220" w:lineRule="exact"/>
              <w:jc w:val="right"/>
              <w:rPr>
                <w:b/>
                <w:bCs/>
                <w:sz w:val="18"/>
                <w:lang w:val="fr-FR"/>
              </w:rPr>
            </w:pPr>
          </w:p>
        </w:tc>
        <w:tc>
          <w:tcPr>
            <w:tcW w:w="1253" w:type="dxa"/>
            <w:tcBorders>
              <w:top w:val="single" w:sz="4" w:space="0" w:color="auto"/>
              <w:bottom w:val="single" w:sz="12" w:space="0" w:color="auto"/>
            </w:tcBorders>
            <w:shd w:val="clear" w:color="auto" w:fill="auto"/>
            <w:vAlign w:val="bottom"/>
          </w:tcPr>
          <w:p w14:paraId="11BD02A1" w14:textId="77777777" w:rsidR="004364E9" w:rsidRPr="00A54F60" w:rsidRDefault="004364E9" w:rsidP="00A54F60">
            <w:pPr>
              <w:suppressAutoHyphens w:val="0"/>
              <w:spacing w:before="80" w:after="80" w:line="220" w:lineRule="exact"/>
              <w:jc w:val="right"/>
              <w:rPr>
                <w:b/>
                <w:bCs/>
                <w:sz w:val="18"/>
                <w:lang w:val="fr-FR"/>
              </w:rPr>
            </w:pPr>
            <w:r w:rsidRPr="00A54F60">
              <w:rPr>
                <w:b/>
                <w:bCs/>
                <w:sz w:val="18"/>
                <w:lang w:val="fr-FR"/>
              </w:rPr>
              <w:t>17 503</w:t>
            </w:r>
          </w:p>
        </w:tc>
      </w:tr>
    </w:tbl>
    <w:p w14:paraId="651E2A64" w14:textId="77777777" w:rsidR="004364E9" w:rsidRPr="00AD7C90" w:rsidRDefault="004364E9" w:rsidP="00A54F60">
      <w:pPr>
        <w:rPr>
          <w:rtl/>
          <w:lang w:val="fr-FR" w:bidi="fr-FR"/>
        </w:rPr>
      </w:pPr>
    </w:p>
    <w:tbl>
      <w:tblPr>
        <w:tblW w:w="7370" w:type="dxa"/>
        <w:tblInd w:w="1134" w:type="dxa"/>
        <w:tblLayout w:type="fixed"/>
        <w:tblCellMar>
          <w:left w:w="0" w:type="dxa"/>
          <w:right w:w="0" w:type="dxa"/>
        </w:tblCellMar>
        <w:tblLook w:val="00E0" w:firstRow="1" w:lastRow="1" w:firstColumn="1" w:lastColumn="0" w:noHBand="0" w:noVBand="0"/>
      </w:tblPr>
      <w:tblGrid>
        <w:gridCol w:w="6117"/>
        <w:gridCol w:w="1253"/>
      </w:tblGrid>
      <w:tr w:rsidR="00A54F60" w:rsidRPr="00A54F60" w14:paraId="1FFAAACB" w14:textId="77777777" w:rsidTr="00A54F60">
        <w:trPr>
          <w:tblHeader/>
        </w:trPr>
        <w:tc>
          <w:tcPr>
            <w:tcW w:w="6117" w:type="dxa"/>
            <w:tcBorders>
              <w:top w:val="single" w:sz="4" w:space="0" w:color="auto"/>
              <w:bottom w:val="single" w:sz="12" w:space="0" w:color="auto"/>
            </w:tcBorders>
            <w:shd w:val="clear" w:color="auto" w:fill="auto"/>
            <w:tcMar>
              <w:left w:w="0" w:type="dxa"/>
              <w:right w:w="0" w:type="dxa"/>
            </w:tcMar>
            <w:vAlign w:val="bottom"/>
          </w:tcPr>
          <w:p w14:paraId="514D316B" w14:textId="77777777" w:rsidR="004364E9" w:rsidRPr="00A54F60" w:rsidRDefault="004364E9" w:rsidP="00A54F60">
            <w:pPr>
              <w:suppressAutoHyphens w:val="0"/>
              <w:spacing w:before="80" w:after="80" w:line="200" w:lineRule="exact"/>
              <w:rPr>
                <w:i/>
                <w:sz w:val="16"/>
                <w:highlight w:val="cyan"/>
                <w:lang w:val="fr-FR" w:bidi="ar-KW"/>
              </w:rPr>
            </w:pPr>
            <w:r w:rsidRPr="00A54F60">
              <w:rPr>
                <w:i/>
                <w:sz w:val="16"/>
                <w:lang w:val="fr-FR" w:bidi="ar-KW"/>
              </w:rPr>
              <w:t>Montant total des frais de scolarité (en dinars)</w:t>
            </w:r>
          </w:p>
        </w:tc>
        <w:tc>
          <w:tcPr>
            <w:tcW w:w="1253" w:type="dxa"/>
            <w:tcBorders>
              <w:top w:val="single" w:sz="4" w:space="0" w:color="auto"/>
              <w:bottom w:val="single" w:sz="12" w:space="0" w:color="auto"/>
            </w:tcBorders>
            <w:shd w:val="clear" w:color="auto" w:fill="auto"/>
            <w:vAlign w:val="bottom"/>
          </w:tcPr>
          <w:p w14:paraId="196DAFB6" w14:textId="77777777" w:rsidR="004364E9" w:rsidRPr="00A54F60" w:rsidRDefault="004364E9" w:rsidP="00A54F60">
            <w:pPr>
              <w:suppressAutoHyphens w:val="0"/>
              <w:spacing w:before="80" w:after="80" w:line="200" w:lineRule="exact"/>
              <w:jc w:val="right"/>
              <w:rPr>
                <w:i/>
                <w:sz w:val="16"/>
                <w:lang w:val="fr-FR" w:bidi="ar-KW"/>
              </w:rPr>
            </w:pPr>
            <w:r w:rsidRPr="00A54F60">
              <w:rPr>
                <w:rFonts w:eastAsia="Times New Roman"/>
                <w:i/>
                <w:sz w:val="16"/>
                <w:lang w:val="fr-FR"/>
              </w:rPr>
              <w:t>6 001</w:t>
            </w:r>
            <w:r w:rsidRPr="00A54F60">
              <w:rPr>
                <w:rFonts w:eastAsia="Times New Roman"/>
                <w:i/>
                <w:sz w:val="16"/>
                <w:lang w:val="fr-FR" w:bidi="ar-KW"/>
              </w:rPr>
              <w:t xml:space="preserve"> </w:t>
            </w:r>
            <w:r w:rsidRPr="00A54F60">
              <w:rPr>
                <w:rFonts w:eastAsia="Times New Roman"/>
                <w:i/>
                <w:sz w:val="16"/>
                <w:lang w:val="fr-FR"/>
              </w:rPr>
              <w:t>492</w:t>
            </w:r>
          </w:p>
        </w:tc>
      </w:tr>
      <w:tr w:rsidR="00A54F60" w:rsidRPr="00A54F60" w14:paraId="6652FC48" w14:textId="77777777" w:rsidTr="00A54F60">
        <w:tc>
          <w:tcPr>
            <w:tcW w:w="6117" w:type="dxa"/>
            <w:vMerge w:val="restart"/>
            <w:tcBorders>
              <w:top w:val="single" w:sz="12" w:space="0" w:color="auto"/>
            </w:tcBorders>
            <w:shd w:val="clear" w:color="auto" w:fill="auto"/>
            <w:tcMar>
              <w:left w:w="0" w:type="dxa"/>
              <w:right w:w="0" w:type="dxa"/>
            </w:tcMar>
          </w:tcPr>
          <w:p w14:paraId="6E76E0C5" w14:textId="77777777" w:rsidR="004364E9" w:rsidRPr="00A54F60" w:rsidRDefault="004364E9" w:rsidP="00A54F60">
            <w:pPr>
              <w:suppressAutoHyphens w:val="0"/>
              <w:spacing w:before="40" w:after="40" w:line="220" w:lineRule="exact"/>
              <w:rPr>
                <w:sz w:val="18"/>
                <w:lang w:val="fr-FR" w:bidi="ar-KW"/>
              </w:rPr>
            </w:pPr>
            <w:r w:rsidRPr="00A54F60">
              <w:rPr>
                <w:sz w:val="18"/>
                <w:lang w:val="fr-FR" w:bidi="ar-KW"/>
              </w:rPr>
              <w:t>Coût estimatif des manuels scolaires (en dinars)</w:t>
            </w:r>
          </w:p>
        </w:tc>
        <w:tc>
          <w:tcPr>
            <w:tcW w:w="1253" w:type="dxa"/>
            <w:tcBorders>
              <w:top w:val="single" w:sz="12" w:space="0" w:color="auto"/>
            </w:tcBorders>
            <w:shd w:val="clear" w:color="auto" w:fill="auto"/>
            <w:vAlign w:val="bottom"/>
          </w:tcPr>
          <w:p w14:paraId="6199DA27" w14:textId="77777777" w:rsidR="004364E9" w:rsidRPr="00A54F60" w:rsidRDefault="004364E9" w:rsidP="00A54F60">
            <w:pPr>
              <w:suppressAutoHyphens w:val="0"/>
              <w:spacing w:before="40" w:after="40" w:line="220" w:lineRule="exact"/>
              <w:jc w:val="right"/>
              <w:rPr>
                <w:sz w:val="18"/>
                <w:lang w:val="fr-FR" w:bidi="ar-KW"/>
              </w:rPr>
            </w:pPr>
            <w:r w:rsidRPr="00A54F60">
              <w:rPr>
                <w:rFonts w:eastAsia="Times New Roman"/>
                <w:sz w:val="18"/>
                <w:lang w:val="fr-FR"/>
              </w:rPr>
              <w:t>150 000</w:t>
            </w:r>
          </w:p>
        </w:tc>
      </w:tr>
      <w:tr w:rsidR="00A54F60" w:rsidRPr="00A54F60" w14:paraId="4A28C156" w14:textId="77777777" w:rsidTr="00A54F60">
        <w:tc>
          <w:tcPr>
            <w:tcW w:w="6117" w:type="dxa"/>
            <w:vMerge/>
            <w:tcBorders>
              <w:bottom w:val="single" w:sz="12" w:space="0" w:color="auto"/>
            </w:tcBorders>
            <w:shd w:val="clear" w:color="auto" w:fill="auto"/>
            <w:tcMar>
              <w:left w:w="0" w:type="dxa"/>
              <w:right w:w="0" w:type="dxa"/>
            </w:tcMar>
          </w:tcPr>
          <w:p w14:paraId="18A54880" w14:textId="77777777" w:rsidR="004364E9" w:rsidRPr="00A54F60" w:rsidRDefault="004364E9" w:rsidP="00A54F60">
            <w:pPr>
              <w:suppressAutoHyphens w:val="0"/>
              <w:spacing w:before="40" w:after="40" w:line="220" w:lineRule="exact"/>
              <w:rPr>
                <w:sz w:val="18"/>
                <w:lang w:val="fr-FR" w:bidi="ar-KW"/>
              </w:rPr>
            </w:pPr>
          </w:p>
        </w:tc>
        <w:tc>
          <w:tcPr>
            <w:tcW w:w="1253" w:type="dxa"/>
            <w:tcBorders>
              <w:bottom w:val="single" w:sz="12" w:space="0" w:color="auto"/>
            </w:tcBorders>
            <w:shd w:val="clear" w:color="auto" w:fill="auto"/>
            <w:vAlign w:val="bottom"/>
          </w:tcPr>
          <w:p w14:paraId="17DB1106" w14:textId="77777777" w:rsidR="004364E9" w:rsidRPr="00A54F60" w:rsidRDefault="004364E9" w:rsidP="00A54F60">
            <w:pPr>
              <w:suppressAutoHyphens w:val="0"/>
              <w:spacing w:before="40" w:after="40" w:line="220" w:lineRule="exact"/>
              <w:jc w:val="right"/>
              <w:rPr>
                <w:sz w:val="18"/>
                <w:lang w:val="fr-FR" w:bidi="ar-KW"/>
              </w:rPr>
            </w:pPr>
            <w:r w:rsidRPr="00A54F60">
              <w:rPr>
                <w:rFonts w:eastAsia="Times New Roman"/>
                <w:sz w:val="18"/>
                <w:lang w:val="fr-FR"/>
              </w:rPr>
              <w:t>6 151</w:t>
            </w:r>
            <w:r w:rsidRPr="00A54F60">
              <w:rPr>
                <w:rFonts w:eastAsia="Times New Roman"/>
                <w:sz w:val="18"/>
                <w:lang w:val="fr-FR" w:bidi="ar-KW"/>
              </w:rPr>
              <w:t xml:space="preserve"> </w:t>
            </w:r>
            <w:r w:rsidRPr="00A54F60">
              <w:rPr>
                <w:rFonts w:eastAsia="Times New Roman"/>
                <w:sz w:val="18"/>
                <w:lang w:val="fr-FR"/>
              </w:rPr>
              <w:t>492</w:t>
            </w:r>
          </w:p>
        </w:tc>
      </w:tr>
    </w:tbl>
    <w:p w14:paraId="188DD5E3" w14:textId="37C149EB" w:rsidR="004364E9" w:rsidRPr="00AD7C90" w:rsidRDefault="004364E9" w:rsidP="00A54F60">
      <w:pPr>
        <w:pStyle w:val="SingleTxtG"/>
        <w:spacing w:before="240"/>
        <w:rPr>
          <w:rtl/>
          <w:lang w:val="fr-FR" w:bidi="fr-FR"/>
        </w:rPr>
      </w:pPr>
      <w:r w:rsidRPr="00AD7C90">
        <w:rPr>
          <w:lang w:val="fr-FR"/>
        </w:rPr>
        <w:t>50.</w:t>
      </w:r>
      <w:r w:rsidRPr="00AD7C90">
        <w:rPr>
          <w:lang w:val="fr-FR"/>
        </w:rPr>
        <w:tab/>
        <w:t>Au cours de l’exercice 2020/21, un montant total de 6 850 000</w:t>
      </w:r>
      <w:r w:rsidR="00A54F60">
        <w:rPr>
          <w:lang w:val="fr-FR"/>
        </w:rPr>
        <w:t> </w:t>
      </w:r>
      <w:r w:rsidRPr="00AD7C90">
        <w:rPr>
          <w:lang w:val="fr-FR"/>
        </w:rPr>
        <w:t>dinars a été alloué au Fonds et 13 324</w:t>
      </w:r>
      <w:r w:rsidR="00A54F60">
        <w:rPr>
          <w:lang w:val="fr-FR"/>
        </w:rPr>
        <w:t> </w:t>
      </w:r>
      <w:r w:rsidRPr="00AD7C90">
        <w:rPr>
          <w:lang w:val="fr-FR"/>
        </w:rPr>
        <w:t xml:space="preserve">élèves </w:t>
      </w:r>
      <w:r w:rsidRPr="00A54F60">
        <w:t>de</w:t>
      </w:r>
      <w:r w:rsidRPr="00AD7C90">
        <w:rPr>
          <w:lang w:val="fr-FR"/>
        </w:rPr>
        <w:t xml:space="preserve"> nationalité indéterminée ont bénéficié d’une aide.</w:t>
      </w:r>
    </w:p>
    <w:p w14:paraId="1453308C" w14:textId="4F30E447" w:rsidR="004364E9" w:rsidRPr="00AD7C90" w:rsidRDefault="004364E9" w:rsidP="00A54F60">
      <w:pPr>
        <w:pStyle w:val="SingleTxtG"/>
        <w:rPr>
          <w:rtl/>
          <w:lang w:val="fr-FR" w:bidi="fr-FR"/>
        </w:rPr>
      </w:pPr>
      <w:r w:rsidRPr="00AD7C90">
        <w:rPr>
          <w:lang w:val="fr-FR"/>
        </w:rPr>
        <w:t>51.</w:t>
      </w:r>
      <w:r w:rsidRPr="00AD7C90">
        <w:rPr>
          <w:lang w:val="fr-FR"/>
        </w:rPr>
        <w:tab/>
        <w:t>Outre les élèves de nationalité indéterminée, 2 955</w:t>
      </w:r>
      <w:r w:rsidR="00A54F60">
        <w:rPr>
          <w:lang w:val="fr-FR"/>
        </w:rPr>
        <w:t> </w:t>
      </w:r>
      <w:r w:rsidRPr="00AD7C90">
        <w:rPr>
          <w:lang w:val="fr-FR"/>
        </w:rPr>
        <w:t>élèves de 28</w:t>
      </w:r>
      <w:r w:rsidR="00A54F60">
        <w:rPr>
          <w:lang w:val="fr-FR"/>
        </w:rPr>
        <w:t> </w:t>
      </w:r>
      <w:r w:rsidRPr="00AD7C90">
        <w:rPr>
          <w:lang w:val="fr-FR"/>
        </w:rPr>
        <w:t>nationalités différentes ont reçu une aide du Fonds, dont 2 032</w:t>
      </w:r>
      <w:r w:rsidR="00A54F60">
        <w:rPr>
          <w:lang w:val="fr-FR"/>
        </w:rPr>
        <w:t> </w:t>
      </w:r>
      <w:r w:rsidRPr="00AD7C90">
        <w:rPr>
          <w:lang w:val="fr-FR"/>
        </w:rPr>
        <w:t xml:space="preserve">élèves syriens dans le besoin victimes des événements survenus en </w:t>
      </w:r>
      <w:r w:rsidRPr="00A54F60">
        <w:t>République</w:t>
      </w:r>
      <w:r w:rsidRPr="00AD7C90">
        <w:rPr>
          <w:lang w:val="fr-FR"/>
        </w:rPr>
        <w:t xml:space="preserve"> arabe syrienne.</w:t>
      </w:r>
    </w:p>
    <w:p w14:paraId="567A1E7C" w14:textId="549B9B5D" w:rsidR="004364E9" w:rsidRPr="00AD7C90" w:rsidRDefault="004364E9" w:rsidP="00AD7C90">
      <w:pPr>
        <w:pStyle w:val="SingleTxtG"/>
        <w:rPr>
          <w:rtl/>
          <w:lang w:val="fr-FR" w:bidi="fr-FR"/>
        </w:rPr>
      </w:pPr>
      <w:r w:rsidRPr="00AD7C90">
        <w:rPr>
          <w:lang w:val="fr-FR"/>
        </w:rPr>
        <w:t>52.</w:t>
      </w:r>
      <w:r w:rsidRPr="00AD7C90">
        <w:rPr>
          <w:lang w:val="fr-FR"/>
        </w:rPr>
        <w:tab/>
        <w:t>Conformément à l’arrêté n</w:t>
      </w:r>
      <w:r w:rsidRPr="00AD7C90">
        <w:rPr>
          <w:vertAlign w:val="superscript"/>
          <w:lang w:val="fr-FR"/>
        </w:rPr>
        <w:t>o</w:t>
      </w:r>
      <w:r w:rsidR="00A54F60">
        <w:rPr>
          <w:lang w:val="fr-FR"/>
        </w:rPr>
        <w:t> </w:t>
      </w:r>
      <w:r w:rsidRPr="00AD7C90">
        <w:rPr>
          <w:lang w:val="fr-FR"/>
        </w:rPr>
        <w:t>39 de 2020 du Ministère de l’éducation portant réorganisation du système d’enseignement et conditions d’inscription des élèves pris en charge par le Fonds caritatif destiné à couvrir les frais d’enseignement des élèves nécessiteux, les élèves inscrits dans les écoles pilotes peuvent désormais bénéficier de la prise en charge de leurs frais d’enseignement par le Fonds, alors qu’auparavant, seuls les élèves scolarisés dans les écoles privées de langue arabe pouvaient y prétendre.</w:t>
      </w:r>
    </w:p>
    <w:p w14:paraId="25F05AA8" w14:textId="77777777" w:rsidR="004364E9" w:rsidRPr="00AD7C90" w:rsidRDefault="004364E9" w:rsidP="00AD7C90">
      <w:pPr>
        <w:pStyle w:val="SingleTxtG"/>
        <w:rPr>
          <w:rtl/>
          <w:lang w:val="fr-FR" w:bidi="fr-FR"/>
        </w:rPr>
      </w:pPr>
      <w:r w:rsidRPr="00AD7C90">
        <w:rPr>
          <w:lang w:val="fr-FR"/>
        </w:rPr>
        <w:t>53.</w:t>
      </w:r>
      <w:r w:rsidRPr="00AD7C90">
        <w:rPr>
          <w:lang w:val="fr-FR"/>
        </w:rPr>
        <w:tab/>
        <w:t>Conformément aux dispositions de l’arrête susvisé, le Fonds peut couvrir les frais d’enseignement des élèves de la catégorie B scolarisés dans des écoles privées de langue arabe et dans des écoles pilotes qui remplissent les conditions requises. Le Fonds peut également couvrir les frais d’enseignement des élèves de la catégorie A scolarisés dans les écoles privées de langue arabe, sous réserve de la disponibilité de crédits budgétaires suffisants ou de l’allocation d’autres ressources budgétaires au Fonds. En outre, les fonds doivent être versés conformément à un ensemble de règles générales et impersonnelles.</w:t>
      </w:r>
    </w:p>
    <w:p w14:paraId="10D2B02F" w14:textId="77777777" w:rsidR="004364E9" w:rsidRPr="00AD7C90" w:rsidRDefault="004364E9" w:rsidP="00AD7C90">
      <w:pPr>
        <w:pStyle w:val="SingleTxtG"/>
        <w:rPr>
          <w:rtl/>
          <w:lang w:val="fr-FR" w:bidi="fr-FR"/>
        </w:rPr>
      </w:pPr>
      <w:r w:rsidRPr="00AD7C90">
        <w:rPr>
          <w:lang w:val="fr-FR"/>
        </w:rPr>
        <w:t>54.</w:t>
      </w:r>
      <w:r w:rsidRPr="00AD7C90">
        <w:rPr>
          <w:lang w:val="fr-FR"/>
        </w:rPr>
        <w:tab/>
        <w:t>Il ressort de ce qui précède que le Gouvernement n’épargne aucun effort pour assurer l’accès de tous les nationaux et résidents du Koweït, quelle que soit leur nationalité, y compris les résidents en situation irrégulière, à l’éducation gratuite.</w:t>
      </w:r>
    </w:p>
    <w:p w14:paraId="7DBDA3AF" w14:textId="77777777" w:rsidR="004364E9" w:rsidRPr="004D2A05" w:rsidRDefault="004364E9" w:rsidP="004D2A05">
      <w:pPr>
        <w:pStyle w:val="H1G"/>
        <w:rPr>
          <w:szCs w:val="24"/>
          <w:rtl/>
        </w:rPr>
      </w:pPr>
      <w:r w:rsidRPr="00AD7C90">
        <w:rPr>
          <w:rStyle w:val="normaltextrun"/>
          <w:rFonts w:eastAsia="Simplified Arabic"/>
          <w:lang w:val="fr-FR" w:bidi="ar-KW"/>
        </w:rPr>
        <w:tab/>
      </w:r>
      <w:r w:rsidRPr="004D2A05">
        <w:rPr>
          <w:rStyle w:val="normaltextrun"/>
        </w:rPr>
        <w:t>I.</w:t>
      </w:r>
      <w:r w:rsidRPr="004D2A05">
        <w:rPr>
          <w:rStyle w:val="normaltextrun"/>
        </w:rPr>
        <w:tab/>
        <w:t>Réponse au paragraphe 35 b) des observations finales</w:t>
      </w:r>
    </w:p>
    <w:p w14:paraId="6F3D5BA5" w14:textId="5EBFAEC9" w:rsidR="004364E9" w:rsidRPr="00AD7C90" w:rsidRDefault="004364E9" w:rsidP="00AD7C90">
      <w:pPr>
        <w:pStyle w:val="SingleTxtG"/>
        <w:rPr>
          <w:rtl/>
          <w:lang w:val="fr-FR" w:bidi="fr-FR"/>
        </w:rPr>
      </w:pPr>
      <w:r w:rsidRPr="00AD7C90">
        <w:rPr>
          <w:lang w:val="fr-FR"/>
        </w:rPr>
        <w:t>55</w:t>
      </w:r>
      <w:r w:rsidRPr="00AD7C90">
        <w:rPr>
          <w:lang w:val="fr-FR" w:bidi="ar-KW"/>
        </w:rPr>
        <w:t>.</w:t>
      </w:r>
      <w:r w:rsidRPr="00AD7C90">
        <w:rPr>
          <w:lang w:val="fr-FR" w:bidi="ar-KW"/>
        </w:rPr>
        <w:tab/>
      </w:r>
      <w:r w:rsidRPr="00AD7C90">
        <w:rPr>
          <w:lang w:val="fr-FR"/>
        </w:rPr>
        <w:t xml:space="preserve">Le Koweït est un pays pionnier en matière de protection de l’enfance dans le monde arabe. Il a été l’un des premiers pays à offrir aux enfants la possibilité de développer pleinement leur potentiel en instaurant un enseignement pré-primaire adapté à leur âge et à leurs besoins. Depuis 1952, le Koweït accorde une attention particulière à tous les aspects de l’éducation préscolaire et a construit de nombreux jardins d’enfants, notamment le jardin </w:t>
      </w:r>
      <w:r w:rsidRPr="00AD7C90">
        <w:rPr>
          <w:lang w:val="fr-FR"/>
        </w:rPr>
        <w:lastRenderedPageBreak/>
        <w:t>d’enfants Al-Mahlab et le jardin d’enfants Tariq, au cours de l’année scolaire 1954/55, au profit des enfants des deux sexes âgés de 4 à 7</w:t>
      </w:r>
      <w:r w:rsidR="00A54F60">
        <w:rPr>
          <w:lang w:val="fr-FR"/>
        </w:rPr>
        <w:t> </w:t>
      </w:r>
      <w:r w:rsidRPr="00AD7C90">
        <w:rPr>
          <w:lang w:val="fr-FR"/>
        </w:rPr>
        <w:t>ans</w:t>
      </w:r>
      <w:r w:rsidRPr="00AD7C90">
        <w:rPr>
          <w:lang w:val="fr-FR" w:bidi="ar-KW"/>
        </w:rPr>
        <w:t>.</w:t>
      </w:r>
    </w:p>
    <w:p w14:paraId="1FF1B883" w14:textId="77777777" w:rsidR="004364E9" w:rsidRPr="00AD7C90" w:rsidRDefault="004364E9" w:rsidP="00A54F60">
      <w:pPr>
        <w:pStyle w:val="SingleTxtG"/>
        <w:rPr>
          <w:rtl/>
          <w:lang w:val="fr-FR" w:bidi="fr-FR"/>
        </w:rPr>
      </w:pPr>
      <w:r w:rsidRPr="00AD7C90">
        <w:rPr>
          <w:lang w:val="fr-FR"/>
        </w:rPr>
        <w:t>56</w:t>
      </w:r>
      <w:r w:rsidRPr="00AD7C90">
        <w:rPr>
          <w:lang w:val="fr-FR" w:bidi="ar-KW"/>
        </w:rPr>
        <w:t>.</w:t>
      </w:r>
      <w:r w:rsidRPr="00AD7C90">
        <w:rPr>
          <w:lang w:val="fr-FR" w:bidi="ar-KW"/>
        </w:rPr>
        <w:tab/>
      </w:r>
      <w:r w:rsidRPr="00AD7C90">
        <w:rPr>
          <w:lang w:val="fr-FR"/>
        </w:rPr>
        <w:t xml:space="preserve">Afin de suivre le rythme des changements mondiaux et des développements technologiques, le Ministère de l’éducation s’est engagé à construire des infrastructures scolaires de qualité permettant d’appliquer les approches modernes et internationales de l’éducation </w:t>
      </w:r>
      <w:r w:rsidRPr="00A54F60">
        <w:t>préscolaire</w:t>
      </w:r>
      <w:r w:rsidRPr="00AD7C90">
        <w:rPr>
          <w:lang w:val="fr-FR"/>
        </w:rPr>
        <w:t>, grâce à l’éventail complet des capacités matérielles et humaines offertes par les enseignants, les psychologues, les sociologues et les superviseurs pédagogiques qui travaillent dans les jardins d’enfants. Des programmes spécialisés dans les domaines du développement linguistique, cognitif, social et sanitaire sont élaborés conformément aux normes internationales et aux besoins de tous les apprenants. Ces programmes favorisent le développement des compétences en communication, en lecture et en écriture grâce à des activités interactives quotidiennes qui incluent systématiquement des thèmes variés, ainsi que des visites à l’intérieur du pays et à l’étranger organisées au profit des enfants</w:t>
      </w:r>
      <w:r w:rsidRPr="00AD7C90">
        <w:rPr>
          <w:lang w:val="fr-FR" w:bidi="ar-KW"/>
        </w:rPr>
        <w:t>.</w:t>
      </w:r>
    </w:p>
    <w:p w14:paraId="17403EE7" w14:textId="19358A0E" w:rsidR="004364E9" w:rsidRPr="00AD7C90" w:rsidRDefault="004364E9" w:rsidP="00A54F60">
      <w:pPr>
        <w:pStyle w:val="SingleTxtG"/>
        <w:rPr>
          <w:rtl/>
          <w:lang w:val="fr-FR" w:bidi="fr-FR"/>
        </w:rPr>
      </w:pPr>
      <w:r w:rsidRPr="00AD7C90">
        <w:rPr>
          <w:lang w:val="fr-FR"/>
        </w:rPr>
        <w:t>57</w:t>
      </w:r>
      <w:r w:rsidRPr="00AD7C90">
        <w:rPr>
          <w:lang w:val="fr-FR" w:bidi="ar-KW"/>
        </w:rPr>
        <w:t>.</w:t>
      </w:r>
      <w:r w:rsidRPr="00AD7C90">
        <w:rPr>
          <w:lang w:val="fr-FR" w:bidi="ar-KW"/>
        </w:rPr>
        <w:tab/>
        <w:t xml:space="preserve">Pour traduire ses engagements en actes, le Koweït a créé plus de </w:t>
      </w:r>
      <w:r w:rsidRPr="00AD7C90">
        <w:rPr>
          <w:lang w:val="fr-FR"/>
        </w:rPr>
        <w:t>200</w:t>
      </w:r>
      <w:r w:rsidR="00A54F60">
        <w:rPr>
          <w:lang w:val="fr-FR" w:bidi="ar-KW"/>
        </w:rPr>
        <w:t> </w:t>
      </w:r>
      <w:r w:rsidRPr="00AD7C90">
        <w:rPr>
          <w:lang w:val="fr-FR" w:bidi="ar-KW"/>
        </w:rPr>
        <w:t>jardins d’enfants</w:t>
      </w:r>
      <w:r w:rsidRPr="00AD7C90">
        <w:rPr>
          <w:lang w:val="fr-FR"/>
        </w:rPr>
        <w:t xml:space="preserve"> au cours de l’année </w:t>
      </w:r>
      <w:r w:rsidRPr="00A54F60">
        <w:t>scolaire</w:t>
      </w:r>
      <w:r w:rsidRPr="00AD7C90">
        <w:rPr>
          <w:lang w:val="fr-FR"/>
        </w:rPr>
        <w:t xml:space="preserve"> 2021</w:t>
      </w:r>
      <w:r w:rsidRPr="00AD7C90">
        <w:rPr>
          <w:lang w:val="fr-FR" w:bidi="ar-KW"/>
        </w:rPr>
        <w:t>/</w:t>
      </w:r>
      <w:r w:rsidRPr="00AD7C90">
        <w:rPr>
          <w:lang w:val="fr-FR"/>
        </w:rPr>
        <w:t>22</w:t>
      </w:r>
      <w:r w:rsidRPr="00AD7C90">
        <w:rPr>
          <w:lang w:val="fr-FR" w:bidi="ar-KW"/>
        </w:rPr>
        <w:t>, répartis dans toutes les zones résidentielles en fonction de la densité de la population et offrant un enseignement gratuit à tous les groupes sociaux, conformément aux conditions applicables.</w:t>
      </w:r>
    </w:p>
    <w:p w14:paraId="16B9D812" w14:textId="6D576381" w:rsidR="004364E9" w:rsidRPr="00AD7C90" w:rsidRDefault="004364E9" w:rsidP="00A54F60">
      <w:pPr>
        <w:pStyle w:val="SingleTxtG"/>
        <w:rPr>
          <w:rtl/>
          <w:lang w:val="fr-FR" w:bidi="fr-FR"/>
        </w:rPr>
      </w:pPr>
      <w:r w:rsidRPr="00AD7C90">
        <w:rPr>
          <w:lang w:val="fr-FR"/>
        </w:rPr>
        <w:t>58</w:t>
      </w:r>
      <w:r w:rsidRPr="00AD7C90">
        <w:rPr>
          <w:lang w:val="fr-FR" w:bidi="ar-KW"/>
        </w:rPr>
        <w:t>.</w:t>
      </w:r>
      <w:r w:rsidRPr="00AD7C90">
        <w:rPr>
          <w:lang w:val="fr-FR" w:bidi="ar-KW"/>
        </w:rPr>
        <w:tab/>
      </w:r>
      <w:r w:rsidRPr="00AD7C90">
        <w:rPr>
          <w:lang w:val="fr-FR"/>
        </w:rPr>
        <w:t>Étant donné que l’éducation préscolaire n’est pas obligatoire selon la loi n</w:t>
      </w:r>
      <w:r w:rsidRPr="00AD7C90">
        <w:rPr>
          <w:vertAlign w:val="superscript"/>
          <w:lang w:val="fr-FR"/>
        </w:rPr>
        <w:t>o</w:t>
      </w:r>
      <w:r w:rsidR="00A54F60">
        <w:rPr>
          <w:lang w:val="fr-FR"/>
        </w:rPr>
        <w:t> </w:t>
      </w:r>
      <w:r w:rsidRPr="00AD7C90">
        <w:rPr>
          <w:lang w:val="fr-FR"/>
        </w:rPr>
        <w:t xml:space="preserve">11 de 1965, seuls 30 à </w:t>
      </w:r>
      <w:r w:rsidRPr="00A54F60">
        <w:t>40</w:t>
      </w:r>
      <w:r w:rsidR="00A54F60">
        <w:rPr>
          <w:lang w:val="fr-FR"/>
        </w:rPr>
        <w:t> </w:t>
      </w:r>
      <w:r w:rsidRPr="00AD7C90">
        <w:rPr>
          <w:lang w:val="fr-FR"/>
        </w:rPr>
        <w:t>% des enfants sont scolarisés chaque année dans des jardins d’enfants et, pour accroître le taux de scolarisation, le Ministère de l’éducation a saisi le Parlement d’un projet destiné à rendre l’enseignement préscolaire obligatoire, qui est en cours d’examen</w:t>
      </w:r>
      <w:r w:rsidRPr="00AD7C90">
        <w:rPr>
          <w:lang w:val="fr-FR" w:bidi="ar-KW"/>
        </w:rPr>
        <w:t>.</w:t>
      </w:r>
    </w:p>
    <w:p w14:paraId="72A2EE32" w14:textId="77777777" w:rsidR="004364E9" w:rsidRPr="00AD7C90" w:rsidRDefault="004364E9" w:rsidP="004D2A05">
      <w:pPr>
        <w:pStyle w:val="H1G"/>
        <w:rPr>
          <w:rtl/>
          <w:lang w:val="fr-FR" w:bidi="fr-FR"/>
        </w:rPr>
      </w:pPr>
      <w:r w:rsidRPr="00AD7C90">
        <w:rPr>
          <w:rStyle w:val="normaltextrun"/>
          <w:rFonts w:eastAsia="Simplified Arabic"/>
          <w:lang w:val="fr-FR" w:bidi="ar-KW"/>
        </w:rPr>
        <w:tab/>
        <w:t>J.</w:t>
      </w:r>
      <w:r w:rsidRPr="00AD7C90">
        <w:rPr>
          <w:rStyle w:val="normaltextrun"/>
          <w:rFonts w:eastAsia="Simplified Arabic"/>
          <w:lang w:val="fr-FR" w:bidi="ar-KW"/>
        </w:rPr>
        <w:tab/>
        <w:t>Réponse au paragraphe 35</w:t>
      </w:r>
      <w:r w:rsidRPr="00AD7C90">
        <w:rPr>
          <w:rStyle w:val="normaltextrun"/>
          <w:rFonts w:eastAsia="Simplified Arabic"/>
          <w:b w:val="0"/>
          <w:lang w:val="fr-FR" w:bidi="ar-KW"/>
        </w:rPr>
        <w:t xml:space="preserve"> </w:t>
      </w:r>
      <w:r w:rsidRPr="00AD7C90">
        <w:rPr>
          <w:rStyle w:val="normaltextrun"/>
          <w:rFonts w:eastAsia="Simplified Arabic"/>
          <w:lang w:val="fr-FR" w:bidi="ar-KW"/>
        </w:rPr>
        <w:t>c) des observations finales</w:t>
      </w:r>
    </w:p>
    <w:p w14:paraId="6F98F530" w14:textId="77777777" w:rsidR="004364E9" w:rsidRPr="00AD7C90" w:rsidRDefault="004364E9" w:rsidP="00AD7C90">
      <w:pPr>
        <w:pStyle w:val="SingleTxtG"/>
        <w:rPr>
          <w:rtl/>
          <w:lang w:val="fr-FR" w:bidi="fr-FR"/>
        </w:rPr>
      </w:pPr>
      <w:r w:rsidRPr="00AD7C90">
        <w:rPr>
          <w:lang w:val="fr-FR"/>
        </w:rPr>
        <w:t>59</w:t>
      </w:r>
      <w:r w:rsidRPr="00AD7C90">
        <w:rPr>
          <w:lang w:val="fr-FR" w:bidi="ar-KW"/>
        </w:rPr>
        <w:t>.</w:t>
      </w:r>
      <w:r w:rsidRPr="00AD7C90">
        <w:rPr>
          <w:lang w:val="fr-FR" w:bidi="ar-KW"/>
        </w:rPr>
        <w:tab/>
      </w:r>
      <w:r w:rsidRPr="00AD7C90">
        <w:rPr>
          <w:lang w:val="fr-FR"/>
        </w:rPr>
        <w:t>Le choix des enseignants au Koweït répond à un ensemble de critères, dont le plus important est l’obtention d’un diplôme en éducation délivré par une université accréditée par le Ministère de l’enseignement supérieur. Le Département du développement du Ministère de l’éducation, représenté par le directeur régional de l’éducation, organise des sessions de formation et des ateliers conformes aux normes de qualité à l’intention des enseignants. L’objectif est d’apporter une valeur ajoutée et de permettre aux enseignants d’échanger leurs expériences. En outre, les établissements scolaires sont dotés des équipements les plus récents et de toutes les installations nécessaires, telles que des bibliothèques, des laboratoires, des gymnases et des théâtres</w:t>
      </w:r>
      <w:r w:rsidRPr="00AD7C90">
        <w:rPr>
          <w:lang w:val="fr-FR" w:bidi="ar-KW"/>
        </w:rPr>
        <w:t>.</w:t>
      </w:r>
    </w:p>
    <w:p w14:paraId="5A032A8C" w14:textId="77777777" w:rsidR="004364E9" w:rsidRPr="00AD7C90" w:rsidRDefault="004364E9" w:rsidP="00AD7C90">
      <w:pPr>
        <w:pStyle w:val="SingleTxtG"/>
        <w:rPr>
          <w:rtl/>
          <w:lang w:val="fr-FR"/>
        </w:rPr>
      </w:pPr>
      <w:r w:rsidRPr="00AD7C90">
        <w:rPr>
          <w:lang w:val="fr-FR"/>
        </w:rPr>
        <w:t>60.</w:t>
      </w:r>
      <w:r w:rsidRPr="00AD7C90">
        <w:rPr>
          <w:lang w:val="fr-FR"/>
        </w:rPr>
        <w:tab/>
        <w:t>Le Département de l’éducation de l’Université du Koweït et l’Autorité publique pour la formation pratique et professionnelle supervisent la formation des enseignants et délivrent une série de diplômes accrédités au niveau international dans chaque discipline. Tous les enseignants stagiaires bénéficient en outre de travaux pratiques enseignés pendant un semestre, sous la supervision d’un chargé d’orientation spécialisé, dont le rôle est de développer les compétences des diplômés et de les préparer au métier d’enseignant.</w:t>
      </w:r>
    </w:p>
    <w:p w14:paraId="46841D4B" w14:textId="77777777" w:rsidR="004364E9" w:rsidRPr="00AD7C90" w:rsidRDefault="004364E9" w:rsidP="004D2A05">
      <w:pPr>
        <w:pStyle w:val="H1G"/>
        <w:rPr>
          <w:rtl/>
          <w:lang w:val="fr-FR" w:bidi="fr-FR"/>
        </w:rPr>
      </w:pPr>
      <w:r w:rsidRPr="00AD7C90">
        <w:rPr>
          <w:rStyle w:val="normaltextrun"/>
          <w:rFonts w:eastAsia="Simplified Arabic"/>
          <w:lang w:val="fr-FR" w:bidi="ar-KW"/>
        </w:rPr>
        <w:tab/>
        <w:t>K.</w:t>
      </w:r>
      <w:r w:rsidRPr="00AD7C90">
        <w:rPr>
          <w:rStyle w:val="normaltextrun"/>
          <w:rFonts w:eastAsia="Simplified Arabic"/>
          <w:lang w:val="fr-FR" w:bidi="ar-KW"/>
        </w:rPr>
        <w:tab/>
        <w:t>Réponse au paragraphe 35</w:t>
      </w:r>
      <w:r w:rsidRPr="00AD7C90">
        <w:rPr>
          <w:rStyle w:val="normaltextrun"/>
          <w:rFonts w:eastAsia="Simplified Arabic"/>
          <w:b w:val="0"/>
          <w:lang w:val="fr-FR" w:bidi="ar-KW"/>
        </w:rPr>
        <w:t xml:space="preserve"> </w:t>
      </w:r>
      <w:r w:rsidRPr="00AD7C90">
        <w:rPr>
          <w:rStyle w:val="normaltextrun"/>
          <w:rFonts w:eastAsia="Simplified Arabic"/>
          <w:lang w:val="fr-FR" w:bidi="ar-KW"/>
        </w:rPr>
        <w:t>d) des observations finales</w:t>
      </w:r>
    </w:p>
    <w:p w14:paraId="55649751" w14:textId="32361E4D" w:rsidR="004364E9" w:rsidRPr="00AD7C90" w:rsidRDefault="004364E9" w:rsidP="00A54F60">
      <w:pPr>
        <w:pStyle w:val="SingleTxtG"/>
        <w:keepNext/>
        <w:rPr>
          <w:u w:val="single"/>
          <w:rtl/>
          <w:lang w:val="fr-FR" w:bidi="fr-FR"/>
        </w:rPr>
      </w:pPr>
      <w:r w:rsidRPr="00AD7C90">
        <w:rPr>
          <w:lang w:val="fr-FR"/>
        </w:rPr>
        <w:t>61</w:t>
      </w:r>
      <w:r w:rsidRPr="00AD7C90">
        <w:rPr>
          <w:lang w:val="fr-FR" w:bidi="ar-KW"/>
        </w:rPr>
        <w:t>.</w:t>
      </w:r>
      <w:r w:rsidRPr="00AD7C90">
        <w:rPr>
          <w:lang w:val="fr-FR" w:bidi="ar-KW"/>
        </w:rPr>
        <w:tab/>
      </w:r>
      <w:r w:rsidRPr="00AD7C90">
        <w:rPr>
          <w:lang w:val="fr-FR"/>
        </w:rPr>
        <w:t>Le système éducatif du Koweït a été affecté par la crise sanitaire régionale due à la pandémie de COVID-19. Les écoles ont été fermées et l’enseignement est passé des cours traditionnels en présentiel aux cours en ligne (en direct et préenregistrés). Cela a exacerbé les inégalités d’apprentissage, observées lors du retour progressif des élèves dans les écoles. Tous les moyens et équipements destinés au soutien des élèves en difficulté scolaire ont été mis en place grâce aux</w:t>
      </w:r>
      <w:r w:rsidRPr="00AD7C90">
        <w:rPr>
          <w:lang w:val="fr-FR" w:bidi="ar-KW"/>
        </w:rPr>
        <w:t xml:space="preserve"> mesures suivantes :</w:t>
      </w:r>
    </w:p>
    <w:p w14:paraId="0F0DECCC" w14:textId="5F1DB45F" w:rsidR="004364E9" w:rsidRPr="00AD7C90" w:rsidRDefault="004364E9" w:rsidP="00A54F60">
      <w:pPr>
        <w:pStyle w:val="Bullet1G"/>
        <w:rPr>
          <w:rtl/>
          <w:lang w:val="fr-FR" w:bidi="fr-FR"/>
        </w:rPr>
      </w:pPr>
      <w:r w:rsidRPr="00AD7C90">
        <w:rPr>
          <w:lang w:val="fr-FR"/>
        </w:rPr>
        <w:t>L’élaboration de plans d’intervention, en collaboration avec les parents des élèves en difficulté scolaire</w:t>
      </w:r>
      <w:r w:rsidR="00A54F60">
        <w:rPr>
          <w:lang w:val="fr-FR"/>
        </w:rPr>
        <w:t> ;</w:t>
      </w:r>
    </w:p>
    <w:p w14:paraId="244216F1" w14:textId="3DB549B3" w:rsidR="004364E9" w:rsidRPr="00AD7C90" w:rsidRDefault="004364E9" w:rsidP="00A54F60">
      <w:pPr>
        <w:pStyle w:val="Bullet1G"/>
        <w:rPr>
          <w:rtl/>
          <w:lang w:val="fr-FR" w:bidi="fr-FR"/>
        </w:rPr>
      </w:pPr>
      <w:r w:rsidRPr="00AD7C90">
        <w:rPr>
          <w:lang w:val="fr-FR"/>
        </w:rPr>
        <w:t>L’organisation de cours de soutien scolaire dispensés en soirée</w:t>
      </w:r>
      <w:r w:rsidR="00A54F60">
        <w:rPr>
          <w:lang w:val="fr-FR"/>
        </w:rPr>
        <w:t> ;</w:t>
      </w:r>
    </w:p>
    <w:p w14:paraId="1676E44F" w14:textId="491FD7FB" w:rsidR="004364E9" w:rsidRPr="00AD7C90" w:rsidRDefault="004364E9" w:rsidP="00864DD8">
      <w:pPr>
        <w:pStyle w:val="Bullet1G"/>
        <w:keepNext/>
        <w:rPr>
          <w:rtl/>
          <w:lang w:val="fr-FR" w:bidi="fr-FR"/>
        </w:rPr>
      </w:pPr>
      <w:r w:rsidRPr="00AD7C90">
        <w:rPr>
          <w:lang w:val="fr-FR"/>
        </w:rPr>
        <w:lastRenderedPageBreak/>
        <w:t>La diffusion de cours enregistrés sur les chaînes de télévision</w:t>
      </w:r>
      <w:r w:rsidR="00A54F60">
        <w:rPr>
          <w:lang w:val="fr-FR"/>
        </w:rPr>
        <w:t> ;</w:t>
      </w:r>
    </w:p>
    <w:p w14:paraId="6A216C7C" w14:textId="79ED3CC6" w:rsidR="004364E9" w:rsidRPr="00AD7C90" w:rsidRDefault="004364E9" w:rsidP="00A54F60">
      <w:pPr>
        <w:pStyle w:val="Bullet1G"/>
        <w:rPr>
          <w:rtl/>
          <w:lang w:val="fr-FR" w:bidi="fr-FR"/>
        </w:rPr>
      </w:pPr>
      <w:r w:rsidRPr="00AD7C90">
        <w:rPr>
          <w:lang w:val="fr-FR"/>
        </w:rPr>
        <w:t>L’élaboration de plans de cours identifiant les connaissances de base et les concepts d’apprentissage concernant chaque niveau d’enseignement et chaque matière</w:t>
      </w:r>
      <w:r w:rsidR="00A54F60">
        <w:rPr>
          <w:lang w:val="fr-FR"/>
        </w:rPr>
        <w:t> </w:t>
      </w:r>
      <w:r w:rsidR="00A54F60">
        <w:rPr>
          <w:lang w:val="fr-FR" w:bidi="ar-KW"/>
        </w:rPr>
        <w:t>;</w:t>
      </w:r>
    </w:p>
    <w:p w14:paraId="1F4BBD52" w14:textId="77777777" w:rsidR="004364E9" w:rsidRDefault="004364E9" w:rsidP="00A54F60">
      <w:pPr>
        <w:pStyle w:val="Bullet1G"/>
        <w:rPr>
          <w:lang w:val="fr-FR" w:bidi="fr-FR"/>
        </w:rPr>
      </w:pPr>
      <w:r w:rsidRPr="00AD7C90">
        <w:rPr>
          <w:lang w:val="fr-FR"/>
        </w:rPr>
        <w:t>Le lancement d’une plateforme en ligne destinée à établir une communication à distance entre enseignants et apprenants</w:t>
      </w:r>
      <w:r w:rsidRPr="00AD7C90">
        <w:rPr>
          <w:lang w:val="fr-FR" w:bidi="ar-KW"/>
        </w:rPr>
        <w:t>.</w:t>
      </w:r>
    </w:p>
    <w:p w14:paraId="733A6710" w14:textId="6AADDFF6" w:rsidR="00A54F60" w:rsidRPr="00A54F60" w:rsidRDefault="00A54F60" w:rsidP="00A54F60">
      <w:pPr>
        <w:pStyle w:val="SingleTxtG"/>
        <w:spacing w:before="240" w:after="0"/>
        <w:jc w:val="center"/>
        <w:rPr>
          <w:u w:val="single"/>
          <w:rtl/>
          <w:lang w:val="fr-FR" w:bidi="fr-FR"/>
        </w:rPr>
      </w:pPr>
      <w:r>
        <w:rPr>
          <w:u w:val="single"/>
          <w:lang w:val="fr-FR" w:bidi="fr-FR"/>
        </w:rPr>
        <w:tab/>
      </w:r>
      <w:r>
        <w:rPr>
          <w:u w:val="single"/>
          <w:lang w:val="fr-FR" w:bidi="fr-FR"/>
        </w:rPr>
        <w:tab/>
      </w:r>
      <w:r>
        <w:rPr>
          <w:u w:val="single"/>
          <w:lang w:val="fr-FR" w:bidi="fr-FR"/>
        </w:rPr>
        <w:tab/>
      </w:r>
    </w:p>
    <w:sectPr w:rsidR="00A54F60" w:rsidRPr="00A54F60" w:rsidSect="00B126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94A09" w14:textId="77777777" w:rsidR="001402E2" w:rsidRDefault="001402E2" w:rsidP="00F95C08">
      <w:pPr>
        <w:spacing w:line="240" w:lineRule="auto"/>
      </w:pPr>
    </w:p>
  </w:endnote>
  <w:endnote w:type="continuationSeparator" w:id="0">
    <w:p w14:paraId="3D05BA92" w14:textId="77777777" w:rsidR="001402E2" w:rsidRPr="00AC3823" w:rsidRDefault="001402E2" w:rsidP="00AC3823">
      <w:pPr>
        <w:pStyle w:val="Pieddepage"/>
      </w:pPr>
    </w:p>
  </w:endnote>
  <w:endnote w:type="continuationNotice" w:id="1">
    <w:p w14:paraId="0872A2D4" w14:textId="77777777" w:rsidR="001402E2" w:rsidRDefault="001402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4C1A7" w14:textId="3162604A" w:rsidR="00B12665" w:rsidRPr="00B12665" w:rsidRDefault="00B12665" w:rsidP="00B12665">
    <w:pPr>
      <w:pStyle w:val="Pieddepage"/>
      <w:tabs>
        <w:tab w:val="right" w:pos="9638"/>
      </w:tabs>
    </w:pPr>
    <w:r w:rsidRPr="00B12665">
      <w:rPr>
        <w:b/>
        <w:sz w:val="18"/>
      </w:rPr>
      <w:fldChar w:fldCharType="begin"/>
    </w:r>
    <w:r w:rsidRPr="00B12665">
      <w:rPr>
        <w:b/>
        <w:sz w:val="18"/>
      </w:rPr>
      <w:instrText xml:space="preserve"> PAGE  \* MERGEFORMAT </w:instrText>
    </w:r>
    <w:r w:rsidRPr="00B12665">
      <w:rPr>
        <w:b/>
        <w:sz w:val="18"/>
      </w:rPr>
      <w:fldChar w:fldCharType="separate"/>
    </w:r>
    <w:r w:rsidRPr="00B12665">
      <w:rPr>
        <w:b/>
        <w:noProof/>
        <w:sz w:val="18"/>
      </w:rPr>
      <w:t>2</w:t>
    </w:r>
    <w:r w:rsidRPr="00B12665">
      <w:rPr>
        <w:b/>
        <w:sz w:val="18"/>
      </w:rPr>
      <w:fldChar w:fldCharType="end"/>
    </w:r>
    <w:r>
      <w:rPr>
        <w:b/>
        <w:sz w:val="18"/>
      </w:rPr>
      <w:tab/>
    </w:r>
    <w:r>
      <w:t>GE.23-18519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FE24B" w14:textId="520EC043" w:rsidR="00B12665" w:rsidRPr="00B12665" w:rsidRDefault="00B12665" w:rsidP="00B12665">
    <w:pPr>
      <w:pStyle w:val="Pieddepage"/>
      <w:tabs>
        <w:tab w:val="right" w:pos="9638"/>
      </w:tabs>
      <w:rPr>
        <w:b/>
        <w:sz w:val="18"/>
      </w:rPr>
    </w:pPr>
    <w:r>
      <w:t>GE.23-18519</w:t>
    </w:r>
    <w:r>
      <w:tab/>
    </w:r>
    <w:r w:rsidRPr="00B12665">
      <w:rPr>
        <w:b/>
        <w:sz w:val="18"/>
      </w:rPr>
      <w:fldChar w:fldCharType="begin"/>
    </w:r>
    <w:r w:rsidRPr="00B12665">
      <w:rPr>
        <w:b/>
        <w:sz w:val="18"/>
      </w:rPr>
      <w:instrText xml:space="preserve"> PAGE  \* MERGEFORMAT </w:instrText>
    </w:r>
    <w:r w:rsidRPr="00B12665">
      <w:rPr>
        <w:b/>
        <w:sz w:val="18"/>
      </w:rPr>
      <w:fldChar w:fldCharType="separate"/>
    </w:r>
    <w:r w:rsidRPr="00B12665">
      <w:rPr>
        <w:b/>
        <w:noProof/>
        <w:sz w:val="18"/>
      </w:rPr>
      <w:t>3</w:t>
    </w:r>
    <w:r w:rsidRPr="00B126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6C80D" w14:textId="76991BC7" w:rsidR="0080236C" w:rsidRPr="00B12665" w:rsidRDefault="00B12665" w:rsidP="00B1266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0705D4F" wp14:editId="1BCE42A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23-18519  (F)</w:t>
    </w:r>
    <w:r>
      <w:rPr>
        <w:noProof/>
        <w:sz w:val="20"/>
      </w:rPr>
      <w:drawing>
        <wp:anchor distT="0" distB="0" distL="114300" distR="114300" simplePos="0" relativeHeight="251660288" behindDoc="0" locked="0" layoutInCell="1" allowOverlap="1" wp14:anchorId="09054882" wp14:editId="54A4D51D">
          <wp:simplePos x="0" y="0"/>
          <wp:positionH relativeFrom="margin">
            <wp:posOffset>5489575</wp:posOffset>
          </wp:positionH>
          <wp:positionV relativeFrom="margin">
            <wp:posOffset>8891905</wp:posOffset>
          </wp:positionV>
          <wp:extent cx="561975" cy="561975"/>
          <wp:effectExtent l="0" t="0" r="9525" b="9525"/>
          <wp:wrapNone/>
          <wp:docPr id="14987295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364E9">
      <w:rPr>
        <w:sz w:val="20"/>
      </w:rPr>
      <w:t xml:space="preserve">    080124    080124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959E0" w14:textId="77777777" w:rsidR="001402E2" w:rsidRPr="00AC3823" w:rsidRDefault="001402E2" w:rsidP="00AC3823">
      <w:pPr>
        <w:pStyle w:val="Pieddepage"/>
        <w:tabs>
          <w:tab w:val="right" w:pos="2155"/>
        </w:tabs>
        <w:spacing w:after="80" w:line="240" w:lineRule="atLeast"/>
        <w:ind w:left="680"/>
        <w:rPr>
          <w:u w:val="single"/>
        </w:rPr>
      </w:pPr>
      <w:r>
        <w:rPr>
          <w:u w:val="single"/>
        </w:rPr>
        <w:tab/>
      </w:r>
    </w:p>
  </w:footnote>
  <w:footnote w:type="continuationSeparator" w:id="0">
    <w:p w14:paraId="2C64EDA8" w14:textId="77777777" w:rsidR="001402E2" w:rsidRPr="00AC3823" w:rsidRDefault="001402E2" w:rsidP="00AC3823">
      <w:pPr>
        <w:pStyle w:val="Pieddepage"/>
        <w:tabs>
          <w:tab w:val="right" w:pos="2155"/>
        </w:tabs>
        <w:spacing w:after="80" w:line="240" w:lineRule="atLeast"/>
        <w:ind w:left="680"/>
        <w:rPr>
          <w:u w:val="single"/>
        </w:rPr>
      </w:pPr>
      <w:r>
        <w:rPr>
          <w:u w:val="single"/>
        </w:rPr>
        <w:tab/>
      </w:r>
    </w:p>
  </w:footnote>
  <w:footnote w:type="continuationNotice" w:id="1">
    <w:p w14:paraId="4D9B0560" w14:textId="77777777" w:rsidR="001402E2" w:rsidRPr="00AC3823" w:rsidRDefault="001402E2">
      <w:pPr>
        <w:spacing w:line="240" w:lineRule="auto"/>
        <w:rPr>
          <w:sz w:val="2"/>
          <w:szCs w:val="2"/>
        </w:rPr>
      </w:pPr>
    </w:p>
  </w:footnote>
  <w:footnote w:id="2">
    <w:p w14:paraId="2B6E1136" w14:textId="631BBE5B" w:rsidR="004364E9" w:rsidRDefault="004364E9" w:rsidP="004364E9">
      <w:pPr>
        <w:pStyle w:val="Notedebasdepage"/>
        <w:rPr>
          <w:lang w:val="fr-FR"/>
        </w:rPr>
      </w:pPr>
      <w:r>
        <w:tab/>
      </w:r>
      <w:r w:rsidRPr="00AD7C90">
        <w:rPr>
          <w:rStyle w:val="Appelnotedebasdep"/>
          <w:sz w:val="20"/>
          <w:vertAlign w:val="baseline"/>
          <w:lang w:val="fr-FR"/>
        </w:rPr>
        <w:t>*</w:t>
      </w:r>
      <w:r>
        <w:rPr>
          <w:sz w:val="20"/>
          <w:lang w:val="fr-FR"/>
        </w:rPr>
        <w:tab/>
      </w:r>
      <w:r>
        <w:rPr>
          <w:lang w:val="fr-FR"/>
        </w:rPr>
        <w:t>La version originale du présent document n’a pas été revue par les services d’édition</w:t>
      </w:r>
      <w:r w:rsidR="00AD7C90">
        <w:rPr>
          <w:lang w:val="fr-FR"/>
        </w:rPr>
        <w:t>.</w:t>
      </w:r>
    </w:p>
    <w:p w14:paraId="714177D8" w14:textId="77777777" w:rsidR="00AD7C90" w:rsidRDefault="00AD7C90" w:rsidP="004364E9">
      <w:pPr>
        <w:pStyle w:val="Notedebasdepage"/>
        <w:rPr>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E4759" w14:textId="47DF5A2B" w:rsidR="00B12665" w:rsidRPr="00B12665" w:rsidRDefault="00B12665">
    <w:pPr>
      <w:pStyle w:val="En-tte"/>
    </w:pPr>
    <w:fldSimple w:instr=" TITLE  \* MERGEFORMAT ">
      <w:r w:rsidR="00EA0FEB">
        <w:t>E/C.12/KWT/FCO/3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BAD8" w14:textId="4765F14C" w:rsidR="00B12665" w:rsidRPr="00B12665" w:rsidRDefault="00B12665" w:rsidP="00B12665">
    <w:pPr>
      <w:pStyle w:val="En-tte"/>
      <w:jc w:val="right"/>
    </w:pPr>
    <w:fldSimple w:instr=" TITLE  \* MERGEFORMAT ">
      <w:r w:rsidR="00EA0FEB">
        <w:t>E/C.12/KWT/FCO/3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DCAE93B4"/>
    <w:lvl w:ilvl="0" w:tplc="D514E186">
      <w:start w:val="1"/>
      <w:numFmt w:val="bullet"/>
      <w:pStyle w:val="Bullet1GA"/>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639E4496"/>
    <w:lvl w:ilvl="0" w:tplc="9AA29D80">
      <w:start w:val="1"/>
      <w:numFmt w:val="decimal"/>
      <w:lvlText w:val="'%1'"/>
      <w:lvlJc w:val="right"/>
      <w:pPr>
        <w:tabs>
          <w:tab w:val="num" w:pos="2310"/>
        </w:tabs>
        <w:ind w:left="2310" w:hanging="360"/>
      </w:pPr>
      <w:rPr>
        <w:rFonts w:cs="Times New Roman"/>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lvlText w:val="%1-"/>
      <w:lvlJc w:val="left"/>
      <w:pPr>
        <w:tabs>
          <w:tab w:val="num" w:pos="1361"/>
        </w:tabs>
        <w:ind w:left="1247"/>
      </w:pPr>
      <w:rPr>
        <w:rFonts w:cs="Simplified Arabic"/>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EF7CD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619F621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61B64A5E"/>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7AE32A09"/>
    <w:multiLevelType w:val="hybridMultilevel"/>
    <w:tmpl w:val="B8DC87A6"/>
    <w:lvl w:ilvl="0" w:tplc="72A485D8">
      <w:start w:val="1"/>
      <w:numFmt w:val="decimal"/>
      <w:lvlText w:val="'%1'"/>
      <w:lvlJc w:val="right"/>
      <w:pPr>
        <w:tabs>
          <w:tab w:val="num" w:pos="2877"/>
        </w:tabs>
        <w:ind w:left="2877" w:hanging="360"/>
      </w:pPr>
      <w:rPr>
        <w:rFonts w:cs="Times New Roman"/>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16cid:durableId="317734548">
    <w:abstractNumId w:val="19"/>
  </w:num>
  <w:num w:numId="2" w16cid:durableId="1143691190">
    <w:abstractNumId w:val="15"/>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9"/>
  </w:num>
  <w:num w:numId="15" w16cid:durableId="955334470">
    <w:abstractNumId w:val="15"/>
  </w:num>
  <w:num w:numId="16" w16cid:durableId="2097170360">
    <w:abstractNumId w:val="11"/>
  </w:num>
  <w:num w:numId="17" w16cid:durableId="1978761012">
    <w:abstractNumId w:val="10"/>
  </w:num>
  <w:num w:numId="18" w16cid:durableId="840701918">
    <w:abstractNumId w:val="16"/>
  </w:num>
  <w:num w:numId="19" w16cid:durableId="1550921162">
    <w:abstractNumId w:val="13"/>
  </w:num>
  <w:num w:numId="20" w16cid:durableId="1661691426">
    <w:abstractNumId w:val="12"/>
  </w:num>
  <w:num w:numId="21" w16cid:durableId="1813017239">
    <w:abstractNumId w:val="21"/>
  </w:num>
  <w:num w:numId="22" w16cid:durableId="1424760735">
    <w:abstractNumId w:val="17"/>
  </w:num>
  <w:num w:numId="23" w16cid:durableId="1618364942">
    <w:abstractNumId w:val="20"/>
  </w:num>
  <w:num w:numId="24" w16cid:durableId="825633551">
    <w:abstractNumId w:val="18"/>
  </w:num>
  <w:num w:numId="25" w16cid:durableId="4779212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2E2"/>
    <w:rsid w:val="00017F94"/>
    <w:rsid w:val="00023842"/>
    <w:rsid w:val="0002432E"/>
    <w:rsid w:val="000334F9"/>
    <w:rsid w:val="00073B9D"/>
    <w:rsid w:val="0007796D"/>
    <w:rsid w:val="000B7790"/>
    <w:rsid w:val="000E2577"/>
    <w:rsid w:val="00111F2F"/>
    <w:rsid w:val="001402E2"/>
    <w:rsid w:val="0014365E"/>
    <w:rsid w:val="00176178"/>
    <w:rsid w:val="001C3868"/>
    <w:rsid w:val="001F525A"/>
    <w:rsid w:val="00223272"/>
    <w:rsid w:val="0024779E"/>
    <w:rsid w:val="002515E3"/>
    <w:rsid w:val="00266ACE"/>
    <w:rsid w:val="002832AC"/>
    <w:rsid w:val="002D7C93"/>
    <w:rsid w:val="00415301"/>
    <w:rsid w:val="004364E9"/>
    <w:rsid w:val="00441C3B"/>
    <w:rsid w:val="00446FE5"/>
    <w:rsid w:val="00452396"/>
    <w:rsid w:val="004B4C5E"/>
    <w:rsid w:val="004C2565"/>
    <w:rsid w:val="004D2A05"/>
    <w:rsid w:val="004E468C"/>
    <w:rsid w:val="005033A1"/>
    <w:rsid w:val="005124AE"/>
    <w:rsid w:val="005505B7"/>
    <w:rsid w:val="00573BE5"/>
    <w:rsid w:val="00586ED3"/>
    <w:rsid w:val="00596AA9"/>
    <w:rsid w:val="006268B6"/>
    <w:rsid w:val="007104DD"/>
    <w:rsid w:val="0071601D"/>
    <w:rsid w:val="007A62E6"/>
    <w:rsid w:val="007C1326"/>
    <w:rsid w:val="0080236C"/>
    <w:rsid w:val="0080684C"/>
    <w:rsid w:val="008402D9"/>
    <w:rsid w:val="00864DD8"/>
    <w:rsid w:val="00871C75"/>
    <w:rsid w:val="008776DC"/>
    <w:rsid w:val="00927E2F"/>
    <w:rsid w:val="00967489"/>
    <w:rsid w:val="009705C8"/>
    <w:rsid w:val="009C1CF4"/>
    <w:rsid w:val="009D7A57"/>
    <w:rsid w:val="009E5C9A"/>
    <w:rsid w:val="00A30353"/>
    <w:rsid w:val="00A54F60"/>
    <w:rsid w:val="00AA42FA"/>
    <w:rsid w:val="00AC3823"/>
    <w:rsid w:val="00AD7C90"/>
    <w:rsid w:val="00AE323C"/>
    <w:rsid w:val="00AE3FD6"/>
    <w:rsid w:val="00AF290F"/>
    <w:rsid w:val="00B00181"/>
    <w:rsid w:val="00B00B0D"/>
    <w:rsid w:val="00B12665"/>
    <w:rsid w:val="00B17A08"/>
    <w:rsid w:val="00B2027C"/>
    <w:rsid w:val="00B765F7"/>
    <w:rsid w:val="00BA0CA9"/>
    <w:rsid w:val="00BA1515"/>
    <w:rsid w:val="00C02897"/>
    <w:rsid w:val="00D3439C"/>
    <w:rsid w:val="00D75300"/>
    <w:rsid w:val="00DB1831"/>
    <w:rsid w:val="00DD3BFD"/>
    <w:rsid w:val="00DF6678"/>
    <w:rsid w:val="00E318FC"/>
    <w:rsid w:val="00EA0FEB"/>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7700E"/>
  <w15:docId w15:val="{698FB182-EC4F-48E2-B267-79183386F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Table_GA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ChGA">
    <w:name w:val="_ H _Ch_GA"/>
    <w:basedOn w:val="Normal"/>
    <w:next w:val="SingleTxtGA"/>
    <w:rsid w:val="004364E9"/>
    <w:pPr>
      <w:keepNext/>
      <w:keepLines/>
      <w:tabs>
        <w:tab w:val="right" w:pos="1021"/>
      </w:tabs>
      <w:spacing w:before="360" w:after="240" w:line="440" w:lineRule="exact"/>
      <w:ind w:left="1247" w:right="1247" w:hanging="1247"/>
      <w:outlineLvl w:val="1"/>
    </w:pPr>
    <w:rPr>
      <w:rFonts w:eastAsia="Calibri"/>
      <w:b/>
      <w:bCs/>
      <w:sz w:val="30"/>
      <w:szCs w:val="30"/>
      <w:lang w:val="en-GB"/>
    </w:rPr>
  </w:style>
  <w:style w:type="paragraph" w:customStyle="1" w:styleId="H1GA">
    <w:name w:val="_ H_1_GA"/>
    <w:basedOn w:val="Normal"/>
    <w:next w:val="SingleTxtGA"/>
    <w:rsid w:val="004364E9"/>
    <w:pPr>
      <w:keepNext/>
      <w:keepLines/>
      <w:tabs>
        <w:tab w:val="right" w:pos="1021"/>
      </w:tabs>
      <w:spacing w:before="240" w:after="240" w:line="400" w:lineRule="exact"/>
      <w:ind w:left="1247" w:right="1247" w:hanging="1247"/>
      <w:outlineLvl w:val="2"/>
    </w:pPr>
    <w:rPr>
      <w:rFonts w:eastAsia="Calibri"/>
      <w:b/>
      <w:bCs/>
      <w:sz w:val="26"/>
      <w:szCs w:val="26"/>
      <w:lang w:val="en-GB"/>
    </w:rPr>
  </w:style>
  <w:style w:type="paragraph" w:customStyle="1" w:styleId="H23GA">
    <w:name w:val="_ H_2/3_GA"/>
    <w:basedOn w:val="Normal"/>
    <w:next w:val="SingleTxtGA"/>
    <w:rsid w:val="004364E9"/>
    <w:pPr>
      <w:keepNext/>
      <w:keepLines/>
      <w:tabs>
        <w:tab w:val="right" w:pos="1021"/>
      </w:tabs>
      <w:spacing w:before="240" w:after="120" w:line="380" w:lineRule="exact"/>
      <w:ind w:left="1247" w:right="1247" w:hanging="1247"/>
      <w:outlineLvl w:val="3"/>
    </w:pPr>
    <w:rPr>
      <w:rFonts w:eastAsia="Calibri"/>
      <w:b/>
      <w:bCs/>
      <w:sz w:val="22"/>
      <w:lang w:val="en-GB" w:eastAsia="ar-SA"/>
    </w:rPr>
  </w:style>
  <w:style w:type="paragraph" w:customStyle="1" w:styleId="SingleTxtGA">
    <w:name w:val="_ Single Txt_GA"/>
    <w:basedOn w:val="Normal"/>
    <w:link w:val="SingleTxtGAChar"/>
    <w:rsid w:val="004364E9"/>
    <w:pPr>
      <w:tabs>
        <w:tab w:val="left" w:pos="1928"/>
        <w:tab w:val="left" w:pos="2608"/>
        <w:tab w:val="left" w:pos="3289"/>
        <w:tab w:val="left" w:pos="3969"/>
        <w:tab w:val="left" w:pos="4649"/>
        <w:tab w:val="left" w:pos="5330"/>
      </w:tabs>
      <w:spacing w:after="120" w:line="360" w:lineRule="exact"/>
      <w:ind w:left="1247" w:right="1247"/>
    </w:pPr>
    <w:rPr>
      <w:rFonts w:eastAsia="Calibri"/>
      <w:sz w:val="22"/>
      <w:lang w:val="en-GB"/>
    </w:rPr>
  </w:style>
  <w:style w:type="paragraph" w:customStyle="1" w:styleId="Bullet1GA">
    <w:name w:val="_Bullet 1_GA"/>
    <w:basedOn w:val="Normal"/>
    <w:rsid w:val="004364E9"/>
    <w:pPr>
      <w:numPr>
        <w:numId w:val="17"/>
      </w:numPr>
      <w:spacing w:after="120" w:line="360" w:lineRule="exact"/>
      <w:ind w:right="1247"/>
    </w:pPr>
    <w:rPr>
      <w:rFonts w:eastAsia="Calibri"/>
      <w:sz w:val="22"/>
      <w:lang w:eastAsia="zh-TW"/>
    </w:rPr>
  </w:style>
  <w:style w:type="character" w:customStyle="1" w:styleId="PagesNumbers">
    <w:name w:val="Pages Numbers"/>
    <w:rsid w:val="004364E9"/>
    <w:rPr>
      <w:rFonts w:eastAsia="DengXian"/>
      <w:color w:val="auto"/>
      <w:sz w:val="20"/>
      <w:u w:val="none"/>
      <w:lang w:val="x-none" w:eastAsia="zh-CN"/>
    </w:rPr>
  </w:style>
  <w:style w:type="table" w:customStyle="1" w:styleId="3">
    <w:name w:val="3"/>
    <w:rsid w:val="004364E9"/>
    <w:pPr>
      <w:widowControl w:val="0"/>
      <w:autoSpaceDE w:val="0"/>
      <w:autoSpaceDN w:val="0"/>
      <w:adjustRightInd w:val="0"/>
      <w:spacing w:after="0" w:line="240" w:lineRule="auto"/>
    </w:pPr>
    <w:rPr>
      <w:rFonts w:ascii="Times New Roma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character" w:customStyle="1" w:styleId="SingleTxtGAChar">
    <w:name w:val="_ Single Txt_GA Char"/>
    <w:link w:val="SingleTxtGA"/>
    <w:locked/>
    <w:rsid w:val="004364E9"/>
    <w:rPr>
      <w:rFonts w:ascii="Times New Roman" w:eastAsia="Calibri" w:hAnsi="Times New Roman" w:cs="Times New Roman"/>
      <w:szCs w:val="20"/>
      <w:lang w:val="en-GB" w:eastAsia="en-US"/>
    </w:rPr>
  </w:style>
  <w:style w:type="paragraph" w:customStyle="1" w:styleId="Rvision1">
    <w:name w:val="Révision1"/>
    <w:hidden/>
    <w:semiHidden/>
    <w:rsid w:val="004364E9"/>
    <w:pPr>
      <w:spacing w:after="0" w:line="240" w:lineRule="auto"/>
    </w:pPr>
    <w:rPr>
      <w:rFonts w:ascii="Calibri" w:eastAsia="SimSun" w:hAnsi="Calibri" w:cs="Arial"/>
      <w:sz w:val="24"/>
      <w:szCs w:val="24"/>
      <w:lang w:val="fr-FR" w:eastAsia="fr-FR"/>
    </w:rPr>
  </w:style>
  <w:style w:type="character" w:customStyle="1" w:styleId="SingleTxtGChar">
    <w:name w:val="_ Single Txt_G Char"/>
    <w:link w:val="SingleTxtG"/>
    <w:locked/>
    <w:rsid w:val="004364E9"/>
    <w:rPr>
      <w:rFonts w:ascii="Times New Roman" w:eastAsiaTheme="minorHAnsi" w:hAnsi="Times New Roman" w:cs="Times New Roman"/>
      <w:sz w:val="20"/>
      <w:szCs w:val="20"/>
      <w:lang w:eastAsia="en-US"/>
    </w:rPr>
  </w:style>
  <w:style w:type="paragraph" w:customStyle="1" w:styleId="paragraph">
    <w:name w:val="paragraph"/>
    <w:basedOn w:val="Normal"/>
    <w:rsid w:val="004364E9"/>
    <w:pPr>
      <w:spacing w:before="100" w:beforeAutospacing="1" w:after="100" w:afterAutospacing="1" w:line="240" w:lineRule="auto"/>
    </w:pPr>
    <w:rPr>
      <w:rFonts w:eastAsia="Times New Roman"/>
      <w:sz w:val="24"/>
      <w:szCs w:val="24"/>
    </w:rPr>
  </w:style>
  <w:style w:type="character" w:customStyle="1" w:styleId="eop">
    <w:name w:val="eop"/>
    <w:rsid w:val="004364E9"/>
    <w:rPr>
      <w:rFonts w:cs="Times New Roman"/>
    </w:rPr>
  </w:style>
  <w:style w:type="character" w:customStyle="1" w:styleId="normaltextrun">
    <w:name w:val="normaltextrun"/>
    <w:rsid w:val="004364E9"/>
    <w:rPr>
      <w:rFonts w:cs="Times New Roman"/>
    </w:rPr>
  </w:style>
  <w:style w:type="character" w:styleId="Marquedecommentaire">
    <w:name w:val="annotation reference"/>
    <w:rsid w:val="004364E9"/>
    <w:rPr>
      <w:sz w:val="16"/>
      <w:szCs w:val="16"/>
    </w:rPr>
  </w:style>
  <w:style w:type="paragraph" w:styleId="Rvision">
    <w:name w:val="Revision"/>
    <w:hidden/>
    <w:uiPriority w:val="99"/>
    <w:semiHidden/>
    <w:rsid w:val="004364E9"/>
    <w:pPr>
      <w:spacing w:after="0" w:line="240" w:lineRule="auto"/>
    </w:pPr>
    <w:rPr>
      <w:rFonts w:ascii="Times New Roman" w:eastAsia="PMingLiU" w:hAnsi="Times New Roman" w:cs="Simplified Arabic"/>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12</Pages>
  <Words>5691</Words>
  <Characters>30788</Characters>
  <Application>Microsoft Office Word</Application>
  <DocSecurity>0</DocSecurity>
  <Lines>801</Lines>
  <Paragraphs>423</Paragraphs>
  <ScaleCrop>false</ScaleCrop>
  <HeadingPairs>
    <vt:vector size="2" baseType="variant">
      <vt:variant>
        <vt:lpstr>Titre</vt:lpstr>
      </vt:variant>
      <vt:variant>
        <vt:i4>1</vt:i4>
      </vt:variant>
    </vt:vector>
  </HeadingPairs>
  <TitlesOfParts>
    <vt:vector size="1" baseType="lpstr">
      <vt:lpstr>E/C.12/KWT/FCO/3</vt:lpstr>
    </vt:vector>
  </TitlesOfParts>
  <Company>DCM</Company>
  <LinksUpToDate>false</LinksUpToDate>
  <CharactersWithSpaces>36113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E/C.12/KWT/FCO/3</dc:title>
  <dc:subject/>
  <dc:creator>Christine CHAUTAGNAT</dc:creator>
  <cp:keywords/>
  <cp:lastModifiedBy>Christine Chautagnat</cp:lastModifiedBy>
  <cp:revision>3</cp:revision>
  <cp:lastPrinted>2024-01-08T12:00:00Z</cp:lastPrinted>
  <dcterms:created xsi:type="dcterms:W3CDTF">2024-01-08T12:00:00Z</dcterms:created>
  <dcterms:modified xsi:type="dcterms:W3CDTF">2024-01-08T12:03:00Z</dcterms:modified>
</cp:coreProperties>
</file>