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656F0" w:rsidP="002656F0">
            <w:pPr>
              <w:jc w:val="right"/>
            </w:pPr>
            <w:r w:rsidRPr="002656F0">
              <w:rPr>
                <w:sz w:val="40"/>
              </w:rPr>
              <w:t>CCPR</w:t>
            </w:r>
            <w:r>
              <w:t>/C/TJK/2</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656F0" w:rsidRDefault="002656F0" w:rsidP="002656F0">
            <w:pPr>
              <w:spacing w:before="240" w:line="240" w:lineRule="exact"/>
            </w:pPr>
            <w:r>
              <w:t>Distr. general</w:t>
            </w:r>
          </w:p>
          <w:p w:rsidR="002656F0" w:rsidRDefault="002656F0" w:rsidP="002656F0">
            <w:pPr>
              <w:spacing w:line="240" w:lineRule="exact"/>
            </w:pPr>
            <w:r>
              <w:t>22 de septiembre de 2011</w:t>
            </w:r>
          </w:p>
          <w:p w:rsidR="002656F0" w:rsidRDefault="002656F0" w:rsidP="002656F0">
            <w:pPr>
              <w:spacing w:line="240" w:lineRule="exact"/>
            </w:pPr>
            <w:r>
              <w:t>Español</w:t>
            </w:r>
          </w:p>
          <w:p w:rsidR="002D5AAC" w:rsidRDefault="002656F0" w:rsidP="002656F0">
            <w:pPr>
              <w:spacing w:line="240" w:lineRule="exact"/>
            </w:pPr>
            <w:r>
              <w:t>Original: ruso</w:t>
            </w:r>
          </w:p>
        </w:tc>
      </w:tr>
    </w:tbl>
    <w:p w:rsidR="006F35EE" w:rsidRPr="002656F0" w:rsidRDefault="002656F0" w:rsidP="002656F0">
      <w:pPr>
        <w:spacing w:before="120"/>
        <w:rPr>
          <w:b/>
          <w:sz w:val="24"/>
          <w:szCs w:val="24"/>
        </w:rPr>
      </w:pPr>
      <w:r w:rsidRPr="002656F0">
        <w:rPr>
          <w:b/>
          <w:sz w:val="24"/>
          <w:szCs w:val="24"/>
        </w:rPr>
        <w:t>Comité de Derechos Humanos</w:t>
      </w:r>
    </w:p>
    <w:p w:rsidR="002656F0" w:rsidRDefault="002656F0" w:rsidP="002656F0">
      <w:pPr>
        <w:pStyle w:val="HMG"/>
        <w:rPr>
          <w:lang w:val="es-ES_tradnl"/>
        </w:rPr>
      </w:pPr>
      <w:r>
        <w:tab/>
      </w:r>
      <w:r>
        <w:tab/>
      </w:r>
      <w:r w:rsidRPr="00F33931">
        <w:rPr>
          <w:lang w:val="es-ES_tradnl"/>
        </w:rPr>
        <w:t>Examen de los informes presentados por los Estad</w:t>
      </w:r>
      <w:r>
        <w:rPr>
          <w:lang w:val="es-ES_tradnl"/>
        </w:rPr>
        <w:t xml:space="preserve">os partes en virtud del </w:t>
      </w:r>
      <w:r w:rsidRPr="00F33931">
        <w:rPr>
          <w:lang w:val="es-ES_tradnl"/>
        </w:rPr>
        <w:t>artículo 40 del Pacto</w:t>
      </w:r>
    </w:p>
    <w:p w:rsidR="002656F0" w:rsidRDefault="002656F0" w:rsidP="002656F0">
      <w:pPr>
        <w:pStyle w:val="HChG"/>
        <w:rPr>
          <w:lang w:val="es-ES_tradnl"/>
        </w:rPr>
      </w:pPr>
      <w:r>
        <w:rPr>
          <w:lang w:val="es-ES_tradnl"/>
        </w:rPr>
        <w:tab/>
      </w:r>
      <w:r>
        <w:rPr>
          <w:lang w:val="es-ES_tradnl"/>
        </w:rPr>
        <w:tab/>
        <w:t>Segundos informes periódicos</w:t>
      </w:r>
    </w:p>
    <w:p w:rsidR="002656F0" w:rsidRDefault="002656F0" w:rsidP="002656F0">
      <w:pPr>
        <w:pStyle w:val="HMG"/>
        <w:rPr>
          <w:b w:val="0"/>
          <w:sz w:val="20"/>
          <w:lang w:val="es-ES_tradnl"/>
        </w:rPr>
      </w:pPr>
      <w:r>
        <w:rPr>
          <w:lang w:val="es-ES_tradnl"/>
        </w:rPr>
        <w:tab/>
      </w:r>
      <w:r>
        <w:rPr>
          <w:lang w:val="es-ES_tradnl"/>
        </w:rPr>
        <w:tab/>
        <w:t>Tayikistán</w:t>
      </w:r>
      <w:r w:rsidRPr="002656F0">
        <w:rPr>
          <w:rStyle w:val="FootnoteReference"/>
          <w:b w:val="0"/>
          <w:sz w:val="20"/>
          <w:vertAlign w:val="baseline"/>
          <w:lang w:val="es-ES_tradnl"/>
        </w:rPr>
        <w:footnoteReference w:customMarkFollows="1" w:id="1"/>
        <w:t>*</w:t>
      </w:r>
    </w:p>
    <w:p w:rsidR="002656F0" w:rsidRDefault="002656F0" w:rsidP="002656F0">
      <w:pPr>
        <w:pStyle w:val="SingleTxtG"/>
        <w:jc w:val="right"/>
        <w:rPr>
          <w:lang w:val="es-ES_tradnl"/>
        </w:rPr>
      </w:pPr>
      <w:r>
        <w:rPr>
          <w:lang w:val="es-ES_tradnl"/>
        </w:rPr>
        <w:t>[25 de agosto de 2011]</w:t>
      </w:r>
    </w:p>
    <w:p w:rsidR="002656F0" w:rsidRDefault="002656F0" w:rsidP="00D333C9">
      <w:pPr>
        <w:pStyle w:val="HChG"/>
        <w:rPr>
          <w:lang w:val="es-ES_tradnl"/>
        </w:rPr>
      </w:pPr>
      <w:r>
        <w:rPr>
          <w:lang w:val="es-ES_tradnl"/>
        </w:rPr>
        <w:br w:type="page"/>
      </w:r>
      <w:r w:rsidR="00D333C9">
        <w:rPr>
          <w:lang w:val="es-ES_tradnl"/>
        </w:rPr>
        <w:tab/>
      </w:r>
      <w:r w:rsidR="00D333C9">
        <w:rPr>
          <w:lang w:val="es-ES_tradnl"/>
        </w:rPr>
        <w:tab/>
        <w:t>Segundo informe periódico de la República de Tayikistán acerca de las medidas aplicadas para cumplir las obligaciones contraídas en virtud del Pacto Internacional de Derechos Civiles y Políticos</w:t>
      </w:r>
    </w:p>
    <w:p w:rsidR="00D333C9" w:rsidRDefault="00D333C9" w:rsidP="00D333C9">
      <w:pPr>
        <w:spacing w:after="120"/>
        <w:rPr>
          <w:sz w:val="28"/>
          <w:lang w:val="es-ES_tradnl"/>
        </w:rPr>
      </w:pPr>
      <w:r>
        <w:rPr>
          <w:sz w:val="28"/>
          <w:lang w:val="es-ES_tradnl"/>
        </w:rPr>
        <w:t>Índice</w:t>
      </w:r>
    </w:p>
    <w:p w:rsidR="00D333C9" w:rsidRDefault="00D333C9" w:rsidP="00D333C9">
      <w:pPr>
        <w:tabs>
          <w:tab w:val="right" w:pos="8929"/>
          <w:tab w:val="right" w:pos="9638"/>
        </w:tabs>
        <w:spacing w:after="120"/>
        <w:ind w:left="283"/>
        <w:rPr>
          <w:lang w:val="es-ES_tradnl"/>
        </w:rPr>
      </w:pPr>
      <w:r>
        <w:rPr>
          <w:i/>
          <w:sz w:val="18"/>
          <w:lang w:val="es-ES_tradnl"/>
        </w:rPr>
        <w:tab/>
        <w:t>Párrafos</w:t>
      </w:r>
      <w:r>
        <w:rPr>
          <w:i/>
          <w:sz w:val="18"/>
          <w:lang w:val="es-ES_tradnl"/>
        </w:rPr>
        <w:tab/>
        <w:t>Página</w:t>
      </w:r>
    </w:p>
    <w:p w:rsidR="00373E8C" w:rsidRDefault="00373E8C" w:rsidP="00373E8C">
      <w:pPr>
        <w:tabs>
          <w:tab w:val="right" w:pos="850"/>
          <w:tab w:val="left" w:pos="1134"/>
          <w:tab w:val="left" w:pos="1559"/>
          <w:tab w:val="right" w:leader="dot" w:pos="8929"/>
          <w:tab w:val="right" w:pos="9638"/>
        </w:tabs>
        <w:spacing w:after="120"/>
        <w:rPr>
          <w:lang w:val="es-ES_tradnl"/>
        </w:rPr>
      </w:pPr>
      <w:r>
        <w:rPr>
          <w:lang w:val="es-ES_tradnl"/>
        </w:rPr>
        <w:tab/>
      </w:r>
      <w:r>
        <w:rPr>
          <w:lang w:val="es-ES_tradnl"/>
        </w:rPr>
        <w:tab/>
        <w:t>Siglas</w:t>
      </w:r>
      <w:r>
        <w:rPr>
          <w:lang w:val="es-ES_tradnl"/>
        </w:rPr>
        <w:tab/>
      </w:r>
      <w:r>
        <w:rPr>
          <w:lang w:val="es-ES_tradnl"/>
        </w:rPr>
        <w:tab/>
        <w:t>3</w:t>
      </w:r>
    </w:p>
    <w:p w:rsidR="002656F0" w:rsidRDefault="00D333C9" w:rsidP="00D333C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Generalidades</w:t>
      </w:r>
      <w:r>
        <w:rPr>
          <w:lang w:val="es-ES_tradnl"/>
        </w:rPr>
        <w:tab/>
      </w:r>
      <w:r>
        <w:rPr>
          <w:lang w:val="es-ES_tradnl"/>
        </w:rPr>
        <w:tab/>
      </w:r>
      <w:r w:rsidR="00373E8C">
        <w:rPr>
          <w:lang w:val="es-ES_tradnl"/>
        </w:rPr>
        <w:t>1–4</w:t>
      </w:r>
      <w:r>
        <w:rPr>
          <w:lang w:val="es-ES_tradnl"/>
        </w:rPr>
        <w:tab/>
      </w:r>
      <w:r w:rsidR="00373E8C">
        <w:rPr>
          <w:lang w:val="es-ES_tradnl"/>
        </w:rPr>
        <w:t>4</w:t>
      </w:r>
    </w:p>
    <w:p w:rsidR="00D333C9" w:rsidRDefault="00D333C9" w:rsidP="00D333C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t>Disposiciones concretas</w:t>
      </w:r>
      <w:r>
        <w:rPr>
          <w:lang w:val="es-ES_tradnl"/>
        </w:rPr>
        <w:tab/>
      </w:r>
      <w:r>
        <w:rPr>
          <w:lang w:val="es-ES_tradnl"/>
        </w:rPr>
        <w:tab/>
      </w:r>
      <w:r w:rsidR="00373E8C">
        <w:rPr>
          <w:lang w:val="es-ES_tradnl"/>
        </w:rPr>
        <w:t>5–22</w:t>
      </w:r>
      <w:r>
        <w:rPr>
          <w:lang w:val="es-ES_tradnl"/>
        </w:rPr>
        <w:tab/>
      </w:r>
      <w:r w:rsidR="00373E8C">
        <w:rPr>
          <w:lang w:val="es-ES_tradnl"/>
        </w:rPr>
        <w:t>4</w:t>
      </w:r>
    </w:p>
    <w:p w:rsidR="00D333C9" w:rsidRDefault="00D333C9" w:rsidP="00D333C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Instrumentos normativos en materia de derechos humanos,</w:t>
      </w:r>
      <w:r>
        <w:rPr>
          <w:lang w:val="es-ES_tradnl"/>
        </w:rPr>
        <w:br/>
      </w:r>
      <w:r>
        <w:rPr>
          <w:lang w:val="es-ES_tradnl"/>
        </w:rPr>
        <w:tab/>
      </w:r>
      <w:r>
        <w:rPr>
          <w:lang w:val="es-ES_tradnl"/>
        </w:rPr>
        <w:tab/>
      </w:r>
      <w:r>
        <w:rPr>
          <w:lang w:val="es-ES_tradnl"/>
        </w:rPr>
        <w:tab/>
        <w:t>aprobados entre 2005 y 2010</w:t>
      </w:r>
      <w:r>
        <w:rPr>
          <w:lang w:val="es-ES_tradnl"/>
        </w:rPr>
        <w:tab/>
      </w:r>
      <w:r>
        <w:rPr>
          <w:lang w:val="es-ES_tradnl"/>
        </w:rPr>
        <w:tab/>
      </w:r>
      <w:r w:rsidR="00373E8C">
        <w:rPr>
          <w:lang w:val="es-ES_tradnl"/>
        </w:rPr>
        <w:t>5–13</w:t>
      </w:r>
      <w:r>
        <w:rPr>
          <w:lang w:val="es-ES_tradnl"/>
        </w:rPr>
        <w:tab/>
      </w:r>
      <w:r w:rsidR="00373E8C">
        <w:rPr>
          <w:lang w:val="es-ES_tradnl"/>
        </w:rPr>
        <w:t>4</w:t>
      </w:r>
    </w:p>
    <w:p w:rsidR="00D333C9" w:rsidRDefault="00D333C9" w:rsidP="00D333C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t>Proyectos sobre derechos humanos formulados</w:t>
      </w:r>
      <w:r>
        <w:rPr>
          <w:lang w:val="es-ES_tradnl"/>
        </w:rPr>
        <w:tab/>
      </w:r>
      <w:r>
        <w:rPr>
          <w:lang w:val="es-ES_tradnl"/>
        </w:rPr>
        <w:tab/>
      </w:r>
      <w:r w:rsidR="00373E8C">
        <w:rPr>
          <w:lang w:val="es-ES_tradnl"/>
        </w:rPr>
        <w:t>14–22</w:t>
      </w:r>
      <w:r>
        <w:rPr>
          <w:lang w:val="es-ES_tradnl"/>
        </w:rPr>
        <w:tab/>
      </w:r>
      <w:r w:rsidR="00373E8C">
        <w:rPr>
          <w:lang w:val="es-ES_tradnl"/>
        </w:rPr>
        <w:t>8</w:t>
      </w:r>
    </w:p>
    <w:p w:rsidR="00D333C9" w:rsidRDefault="00D333C9" w:rsidP="00D333C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III.</w:t>
      </w:r>
      <w:r>
        <w:rPr>
          <w:lang w:val="es-ES_tradnl"/>
        </w:rPr>
        <w:tab/>
        <w:t>Descripción de la situación de los derechos consagrados en el Pacto</w:t>
      </w:r>
      <w:r>
        <w:rPr>
          <w:lang w:val="es-ES_tradnl"/>
        </w:rPr>
        <w:br/>
      </w:r>
      <w:r>
        <w:rPr>
          <w:lang w:val="es-ES_tradnl"/>
        </w:rPr>
        <w:tab/>
      </w:r>
      <w:r>
        <w:rPr>
          <w:lang w:val="es-ES_tradnl"/>
        </w:rPr>
        <w:tab/>
        <w:t>Internacional de Derechos Civiles y Políticos por artículo</w:t>
      </w:r>
      <w:r>
        <w:rPr>
          <w:lang w:val="es-ES_tradnl"/>
        </w:rPr>
        <w:tab/>
      </w:r>
      <w:r>
        <w:rPr>
          <w:lang w:val="es-ES_tradnl"/>
        </w:rPr>
        <w:tab/>
      </w:r>
      <w:r w:rsidR="00373E8C">
        <w:rPr>
          <w:lang w:val="es-ES_tradnl"/>
        </w:rPr>
        <w:t>23–252</w:t>
      </w:r>
      <w:r>
        <w:rPr>
          <w:lang w:val="es-ES_tradnl"/>
        </w:rPr>
        <w:tab/>
      </w:r>
      <w:r w:rsidR="00373E8C">
        <w:rPr>
          <w:lang w:val="es-ES_tradnl"/>
        </w:rPr>
        <w:t>9</w:t>
      </w:r>
    </w:p>
    <w:p w:rsidR="00D333C9" w:rsidRDefault="00D333C9" w:rsidP="00D333C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IV.</w:t>
      </w:r>
      <w:r>
        <w:rPr>
          <w:lang w:val="es-ES_tradnl"/>
        </w:rPr>
        <w:tab/>
        <w:t>Respuestas a las observaciones del Comité de Derechos Humanos</w:t>
      </w:r>
      <w:r>
        <w:rPr>
          <w:lang w:val="es-ES_tradnl"/>
        </w:rPr>
        <w:tab/>
      </w:r>
      <w:r>
        <w:rPr>
          <w:lang w:val="es-ES_tradnl"/>
        </w:rPr>
        <w:tab/>
      </w:r>
      <w:r w:rsidR="00373E8C">
        <w:rPr>
          <w:lang w:val="es-ES_tradnl"/>
        </w:rPr>
        <w:t>253–329</w:t>
      </w:r>
      <w:r>
        <w:rPr>
          <w:lang w:val="es-ES_tradnl"/>
        </w:rPr>
        <w:tab/>
      </w:r>
      <w:r w:rsidR="00373E8C">
        <w:rPr>
          <w:lang w:val="es-ES_tradnl"/>
        </w:rPr>
        <w:t>47</w:t>
      </w:r>
    </w:p>
    <w:p w:rsidR="00AE18F9" w:rsidRDefault="00AE18F9" w:rsidP="00AE18F9">
      <w:pPr>
        <w:pStyle w:val="HChG"/>
        <w:rPr>
          <w:lang w:val="es-ES_tradnl"/>
        </w:rPr>
      </w:pPr>
      <w:r>
        <w:rPr>
          <w:lang w:val="es-ES_tradnl"/>
        </w:rPr>
        <w:br w:type="page"/>
      </w:r>
      <w:r>
        <w:rPr>
          <w:lang w:val="es-ES_tradnl"/>
        </w:rPr>
        <w:tab/>
      </w:r>
      <w:r>
        <w:rPr>
          <w:lang w:val="es-ES_tradnl"/>
        </w:rPr>
        <w:tab/>
        <w:t>Siglas</w:t>
      </w:r>
    </w:p>
    <w:p w:rsidR="00AE18F9" w:rsidRDefault="00AE18F9" w:rsidP="00AE18F9">
      <w:pPr>
        <w:pStyle w:val="SingleTxtG"/>
        <w:tabs>
          <w:tab w:val="left" w:pos="2800"/>
        </w:tabs>
        <w:rPr>
          <w:lang w:val="es-ES_tradnl"/>
        </w:rPr>
      </w:pPr>
      <w:r>
        <w:rPr>
          <w:lang w:val="es-ES_tradnl"/>
        </w:rPr>
        <w:t>CESN</w:t>
      </w:r>
      <w:r>
        <w:rPr>
          <w:lang w:val="es-ES_tradnl"/>
        </w:rPr>
        <w:tab/>
        <w:t>Comité Estatal de Seguridad Nacional de Tayikistán</w:t>
      </w:r>
    </w:p>
    <w:p w:rsidR="00AE18F9" w:rsidRDefault="00AE18F9" w:rsidP="00AE18F9">
      <w:pPr>
        <w:pStyle w:val="SingleTxtG"/>
        <w:tabs>
          <w:tab w:val="left" w:pos="2800"/>
        </w:tabs>
        <w:rPr>
          <w:lang w:val="es-ES_tradnl"/>
        </w:rPr>
      </w:pPr>
      <w:r>
        <w:rPr>
          <w:lang w:val="es-ES_tradnl"/>
        </w:rPr>
        <w:t>DGESP</w:t>
      </w:r>
      <w:r>
        <w:rPr>
          <w:lang w:val="es-ES_tradnl"/>
        </w:rPr>
        <w:tab/>
        <w:t>Dirección General de Ejecución de Sanciones Penales</w:t>
      </w:r>
    </w:p>
    <w:p w:rsidR="00AE18F9" w:rsidRDefault="00AE18F9" w:rsidP="00AE18F9">
      <w:pPr>
        <w:pStyle w:val="SingleTxtG"/>
        <w:tabs>
          <w:tab w:val="left" w:pos="2800"/>
        </w:tabs>
        <w:rPr>
          <w:lang w:val="es-ES_tradnl"/>
        </w:rPr>
      </w:pPr>
      <w:r>
        <w:rPr>
          <w:lang w:val="es-ES_tradnl"/>
        </w:rPr>
        <w:t>MININT</w:t>
      </w:r>
      <w:r>
        <w:rPr>
          <w:lang w:val="es-ES_tradnl"/>
        </w:rPr>
        <w:tab/>
        <w:t>Ministerio del Interior de Tayikistán</w:t>
      </w:r>
    </w:p>
    <w:p w:rsidR="00AE18F9" w:rsidRDefault="00AE18F9" w:rsidP="00AE18F9">
      <w:pPr>
        <w:pStyle w:val="SingleTxtG"/>
        <w:tabs>
          <w:tab w:val="left" w:pos="2800"/>
        </w:tabs>
        <w:rPr>
          <w:lang w:val="es-ES_tradnl"/>
        </w:rPr>
      </w:pPr>
      <w:r>
        <w:rPr>
          <w:lang w:val="es-ES_tradnl"/>
        </w:rPr>
        <w:t>MINJUS</w:t>
      </w:r>
      <w:r>
        <w:rPr>
          <w:lang w:val="es-ES_tradnl"/>
        </w:rPr>
        <w:tab/>
        <w:t>Ministerio de Justicia de Tayikistán</w:t>
      </w:r>
    </w:p>
    <w:p w:rsidR="00AE18F9" w:rsidRDefault="00AE18F9" w:rsidP="00AE18F9">
      <w:pPr>
        <w:pStyle w:val="SingleTxtG"/>
        <w:tabs>
          <w:tab w:val="left" w:pos="2800"/>
        </w:tabs>
        <w:rPr>
          <w:lang w:val="es-ES_tradnl"/>
        </w:rPr>
      </w:pPr>
      <w:r>
        <w:rPr>
          <w:lang w:val="es-ES_tradnl"/>
        </w:rPr>
        <w:t>ONG</w:t>
      </w:r>
      <w:r>
        <w:rPr>
          <w:lang w:val="es-ES_tradnl"/>
        </w:rPr>
        <w:tab/>
        <w:t>Organizaciones no gubernamentales</w:t>
      </w:r>
    </w:p>
    <w:p w:rsidR="00821FF1" w:rsidRPr="00F33931" w:rsidRDefault="00821FF1" w:rsidP="00373E8C">
      <w:pPr>
        <w:pStyle w:val="HChG"/>
        <w:rPr>
          <w:lang w:val="es-ES_tradnl"/>
        </w:rPr>
      </w:pPr>
      <w:r>
        <w:rPr>
          <w:lang w:val="es-ES_tradnl"/>
        </w:rPr>
        <w:br w:type="page"/>
      </w:r>
      <w:r w:rsidRPr="00F33931">
        <w:rPr>
          <w:lang w:val="es-ES_tradnl"/>
        </w:rPr>
        <w:tab/>
        <w:t>I.</w:t>
      </w:r>
      <w:r w:rsidRPr="00F33931">
        <w:rPr>
          <w:lang w:val="es-ES_tradnl"/>
        </w:rPr>
        <w:tab/>
        <w:t>Generalidades</w:t>
      </w:r>
    </w:p>
    <w:p w:rsidR="00821FF1" w:rsidRPr="00F33931" w:rsidRDefault="00821FF1" w:rsidP="00120353">
      <w:pPr>
        <w:pStyle w:val="SingleTxtG"/>
        <w:rPr>
          <w:lang w:val="es-ES_tradnl" w:eastAsia="ru-RU"/>
        </w:rPr>
      </w:pPr>
      <w:r>
        <w:rPr>
          <w:lang w:val="es-ES_tradnl"/>
        </w:rPr>
        <w:t>1.</w:t>
      </w:r>
      <w:r>
        <w:rPr>
          <w:lang w:val="es-ES_tradnl"/>
        </w:rPr>
        <w:tab/>
      </w:r>
      <w:r w:rsidRPr="00F33931">
        <w:rPr>
          <w:lang w:val="es-ES_tradnl"/>
        </w:rPr>
        <w:t>E</w:t>
      </w:r>
      <w:r>
        <w:rPr>
          <w:lang w:val="es-ES_tradnl"/>
        </w:rPr>
        <w:t>ste</w:t>
      </w:r>
      <w:r w:rsidRPr="00F33931">
        <w:rPr>
          <w:lang w:val="es-ES_tradnl"/>
        </w:rPr>
        <w:t xml:space="preserve"> informe se </w:t>
      </w:r>
      <w:r>
        <w:rPr>
          <w:lang w:val="es-ES_tradnl"/>
        </w:rPr>
        <w:t xml:space="preserve">presenta </w:t>
      </w:r>
      <w:r w:rsidRPr="00F33931">
        <w:rPr>
          <w:lang w:val="es-ES_tradnl"/>
        </w:rPr>
        <w:t>en cumplimiento del párrafo 1 del artículo 40 del Pacto Internacional de Derechos Civiles y Políticos</w:t>
      </w:r>
      <w:r w:rsidRPr="00F33931">
        <w:rPr>
          <w:szCs w:val="28"/>
          <w:lang w:val="es-ES_tradnl" w:eastAsia="ru-RU"/>
        </w:rPr>
        <w:t xml:space="preserve"> y ha sido preparado </w:t>
      </w:r>
      <w:r>
        <w:rPr>
          <w:szCs w:val="28"/>
          <w:lang w:val="es-ES_tradnl" w:eastAsia="ru-RU"/>
        </w:rPr>
        <w:t xml:space="preserve">atendiendo a </w:t>
      </w:r>
      <w:r w:rsidRPr="00F33931">
        <w:rPr>
          <w:lang w:val="es-ES_tradnl"/>
        </w:rPr>
        <w:t xml:space="preserve">las Directrices sobre el formato y el contenido de los informes periódicos que han de presentar los Estados Partes. El informe abarca el período </w:t>
      </w:r>
      <w:r w:rsidRPr="00F33931">
        <w:rPr>
          <w:lang w:val="es-ES_tradnl" w:eastAsia="ru-RU"/>
        </w:rPr>
        <w:t>2005</w:t>
      </w:r>
      <w:r w:rsidR="008877C9">
        <w:rPr>
          <w:lang w:val="es-ES_tradnl" w:eastAsia="ru-RU"/>
        </w:rPr>
        <w:t>-</w:t>
      </w:r>
      <w:r w:rsidRPr="00F33931">
        <w:rPr>
          <w:lang w:val="es-ES_tradnl" w:eastAsia="ru-RU"/>
        </w:rPr>
        <w:t>2010 y contiene i</w:t>
      </w:r>
      <w:r w:rsidRPr="00F33931">
        <w:rPr>
          <w:lang w:val="es-ES_tradnl" w:eastAsia="ru-RU"/>
        </w:rPr>
        <w:t>n</w:t>
      </w:r>
      <w:r w:rsidRPr="00F33931">
        <w:rPr>
          <w:lang w:val="es-ES_tradnl" w:eastAsia="ru-RU"/>
        </w:rPr>
        <w:t>formación sobre la situación de los derechos humanos desde el momento en que se presentó el informe inicial de la República de Tayikistán (CCPR/C/TJK/2004/1) en 2005. El informe consta de 4 partes. La primera parte ve</w:t>
      </w:r>
      <w:r w:rsidRPr="00F33931">
        <w:rPr>
          <w:lang w:val="es-ES_tradnl" w:eastAsia="ru-RU"/>
        </w:rPr>
        <w:t>r</w:t>
      </w:r>
      <w:r w:rsidRPr="00F33931">
        <w:rPr>
          <w:lang w:val="es-ES_tradnl" w:eastAsia="ru-RU"/>
        </w:rPr>
        <w:t>sa sobre la situación de los derechos humanos en la República de Tayikistán. La segunda parte es una reseña g</w:t>
      </w:r>
      <w:r w:rsidRPr="00F33931">
        <w:rPr>
          <w:lang w:val="es-ES_tradnl" w:eastAsia="ru-RU"/>
        </w:rPr>
        <w:t>e</w:t>
      </w:r>
      <w:r w:rsidRPr="00F33931">
        <w:rPr>
          <w:lang w:val="es-ES_tradnl" w:eastAsia="ru-RU"/>
        </w:rPr>
        <w:t>neral de la legislación sobre derechos civiles y políticos de los ciudadanos durante el período 2005</w:t>
      </w:r>
      <w:r w:rsidR="008877C9">
        <w:rPr>
          <w:lang w:val="es-ES_tradnl" w:eastAsia="ru-RU"/>
        </w:rPr>
        <w:t>-</w:t>
      </w:r>
      <w:r w:rsidRPr="00F33931">
        <w:rPr>
          <w:lang w:val="es-ES_tradnl" w:eastAsia="ru-RU"/>
        </w:rPr>
        <w:t>2010, así como de los instrumentos normativos aprobados. En la terc</w:t>
      </w:r>
      <w:r w:rsidRPr="00F33931">
        <w:rPr>
          <w:lang w:val="es-ES_tradnl" w:eastAsia="ru-RU"/>
        </w:rPr>
        <w:t>e</w:t>
      </w:r>
      <w:r w:rsidRPr="00F33931">
        <w:rPr>
          <w:lang w:val="es-ES_tradnl" w:eastAsia="ru-RU"/>
        </w:rPr>
        <w:t>ra parte se ofrece información sobre la situación de los derechos consagrados en el Pacto Internacional de Derechos Civiles y Políticos.</w:t>
      </w:r>
      <w:r w:rsidR="004D047C">
        <w:rPr>
          <w:lang w:val="es-ES_tradnl" w:eastAsia="ru-RU"/>
        </w:rPr>
        <w:t xml:space="preserve"> </w:t>
      </w:r>
      <w:r w:rsidRPr="00F33931">
        <w:rPr>
          <w:lang w:val="es-ES_tradnl" w:eastAsia="ru-RU"/>
        </w:rPr>
        <w:t xml:space="preserve">En la cuarta parte se describen las medidas adoptadas para llevar a la práctica las conclusiones y recomendaciones del Comité de Derechos Humanos. </w:t>
      </w:r>
    </w:p>
    <w:p w:rsidR="00821FF1" w:rsidRPr="00F33931" w:rsidRDefault="00821FF1" w:rsidP="00120353">
      <w:pPr>
        <w:pStyle w:val="SingleTxtG"/>
        <w:rPr>
          <w:color w:val="000000"/>
          <w:lang w:val="es-ES_tradnl"/>
        </w:rPr>
      </w:pPr>
      <w:r w:rsidRPr="00F33931">
        <w:rPr>
          <w:lang w:val="es-ES_tradnl"/>
        </w:rPr>
        <w:t>2.</w:t>
      </w:r>
      <w:r w:rsidRPr="00F33931">
        <w:rPr>
          <w:lang w:val="es-ES_tradnl"/>
        </w:rPr>
        <w:tab/>
        <w:t xml:space="preserve">El informe </w:t>
      </w:r>
      <w:r>
        <w:rPr>
          <w:lang w:val="es-ES_tradnl"/>
        </w:rPr>
        <w:t xml:space="preserve">fue </w:t>
      </w:r>
      <w:r w:rsidRPr="00F33931">
        <w:rPr>
          <w:lang w:val="es-ES_tradnl"/>
        </w:rPr>
        <w:t xml:space="preserve">preparado por </w:t>
      </w:r>
      <w:r>
        <w:rPr>
          <w:lang w:val="es-ES_tradnl"/>
        </w:rPr>
        <w:t>un</w:t>
      </w:r>
      <w:r w:rsidRPr="00F33931">
        <w:rPr>
          <w:lang w:val="es-ES_tradnl"/>
        </w:rPr>
        <w:t xml:space="preserve"> grupo de trabajo creado por la Comisión g</w:t>
      </w:r>
      <w:r w:rsidRPr="00F33931">
        <w:rPr>
          <w:lang w:val="es-ES_tradnl"/>
        </w:rPr>
        <w:t>u</w:t>
      </w:r>
      <w:r w:rsidRPr="00F33931">
        <w:rPr>
          <w:lang w:val="es-ES_tradnl"/>
        </w:rPr>
        <w:t>bernamental encargada del cumplimiento de los compromisos internacionales co</w:t>
      </w:r>
      <w:r w:rsidRPr="00F33931">
        <w:rPr>
          <w:lang w:val="es-ES_tradnl"/>
        </w:rPr>
        <w:t>n</w:t>
      </w:r>
      <w:r w:rsidRPr="00F33931">
        <w:rPr>
          <w:lang w:val="es-ES_tradnl"/>
        </w:rPr>
        <w:t>traídos en materia de derechos humanos. Formaron parte del grupo de trabajo enca</w:t>
      </w:r>
      <w:r w:rsidRPr="00F33931">
        <w:rPr>
          <w:lang w:val="es-ES_tradnl"/>
        </w:rPr>
        <w:t>r</w:t>
      </w:r>
      <w:r w:rsidRPr="00F33931">
        <w:rPr>
          <w:lang w:val="es-ES_tradnl"/>
        </w:rPr>
        <w:t>gado de redactar el presente informe representantes del Departamento de Garantías Constitucionales de los Derechos de los Ciudadanos de la Oficina Ejecutiva del Pr</w:t>
      </w:r>
      <w:r w:rsidRPr="00F33931">
        <w:rPr>
          <w:lang w:val="es-ES_tradnl"/>
        </w:rPr>
        <w:t>e</w:t>
      </w:r>
      <w:r w:rsidRPr="00F33931">
        <w:rPr>
          <w:lang w:val="es-ES_tradnl"/>
        </w:rPr>
        <w:t xml:space="preserve">sidente (jefe del grupo de trabajo), el Tribunal Supremo, la Oficina del Comisionado para los Derechos Humanos de Tayikistán, el Ministerio de Relaciones Exteriores, el MINJUS, la Fiscalía General, el MININT, el Centro Nacional </w:t>
      </w:r>
      <w:r>
        <w:rPr>
          <w:lang w:val="es-ES_tradnl"/>
        </w:rPr>
        <w:t>de L</w:t>
      </w:r>
      <w:r w:rsidRPr="00F33931">
        <w:rPr>
          <w:lang w:val="es-ES_tradnl"/>
        </w:rPr>
        <w:t>egislación adscrito a la Presidencia y otros m</w:t>
      </w:r>
      <w:r w:rsidRPr="00F33931">
        <w:rPr>
          <w:lang w:val="es-ES_tradnl"/>
        </w:rPr>
        <w:t>i</w:t>
      </w:r>
      <w:r w:rsidRPr="00F33931">
        <w:rPr>
          <w:lang w:val="es-ES_tradnl"/>
        </w:rPr>
        <w:t xml:space="preserve">nisterios y administraciones sectoriales. </w:t>
      </w:r>
    </w:p>
    <w:p w:rsidR="00821FF1" w:rsidRPr="00F33931" w:rsidRDefault="00821FF1" w:rsidP="00120353">
      <w:pPr>
        <w:pStyle w:val="SingleTxtG"/>
        <w:rPr>
          <w:color w:val="000000"/>
          <w:lang w:val="es-ES_tradnl"/>
        </w:rPr>
      </w:pPr>
      <w:r w:rsidRPr="00F33931">
        <w:rPr>
          <w:lang w:val="es-ES_tradnl"/>
        </w:rPr>
        <w:t>3.</w:t>
      </w:r>
      <w:r w:rsidRPr="00F33931">
        <w:rPr>
          <w:lang w:val="es-ES_tradnl"/>
        </w:rPr>
        <w:tab/>
        <w:t>Durante la preparación del informe, el grupo de trabajo celebró consultas fr</w:t>
      </w:r>
      <w:r w:rsidRPr="00F33931">
        <w:rPr>
          <w:lang w:val="es-ES_tradnl"/>
        </w:rPr>
        <w:t>e</w:t>
      </w:r>
      <w:r w:rsidRPr="00F33931">
        <w:rPr>
          <w:lang w:val="es-ES_tradnl"/>
        </w:rPr>
        <w:t>cuentes con las organizaciones de la sociedad civil. El proyecto de informe fue an</w:t>
      </w:r>
      <w:r w:rsidRPr="00F33931">
        <w:rPr>
          <w:lang w:val="es-ES_tradnl"/>
        </w:rPr>
        <w:t>a</w:t>
      </w:r>
      <w:r w:rsidRPr="00F33931">
        <w:rPr>
          <w:lang w:val="es-ES_tradnl"/>
        </w:rPr>
        <w:t>lizado en audiencias públicas, y fue remitido a los órganos estatales para que lo ex</w:t>
      </w:r>
      <w:r w:rsidRPr="00F33931">
        <w:rPr>
          <w:lang w:val="es-ES_tradnl"/>
        </w:rPr>
        <w:t>a</w:t>
      </w:r>
      <w:r w:rsidRPr="00F33931">
        <w:rPr>
          <w:lang w:val="es-ES_tradnl"/>
        </w:rPr>
        <w:t>minaran; se recibieron recomendaciones de los órganos estatales interesados, así c</w:t>
      </w:r>
      <w:r w:rsidRPr="00F33931">
        <w:rPr>
          <w:lang w:val="es-ES_tradnl"/>
        </w:rPr>
        <w:t>o</w:t>
      </w:r>
      <w:r w:rsidRPr="00F33931">
        <w:rPr>
          <w:lang w:val="es-ES_tradnl"/>
        </w:rPr>
        <w:t>mo de las instit</w:t>
      </w:r>
      <w:r w:rsidRPr="00F33931">
        <w:rPr>
          <w:lang w:val="es-ES_tradnl"/>
        </w:rPr>
        <w:t>u</w:t>
      </w:r>
      <w:r w:rsidRPr="00F33931">
        <w:rPr>
          <w:lang w:val="es-ES_tradnl"/>
        </w:rPr>
        <w:t>ciones de la sociedad civil.</w:t>
      </w:r>
    </w:p>
    <w:p w:rsidR="00821FF1" w:rsidRPr="00F33931" w:rsidRDefault="00821FF1" w:rsidP="00120353">
      <w:pPr>
        <w:pStyle w:val="SingleTxtG"/>
        <w:rPr>
          <w:color w:val="000000"/>
          <w:lang w:val="es-ES_tradnl"/>
        </w:rPr>
      </w:pPr>
      <w:r w:rsidRPr="00F33931">
        <w:rPr>
          <w:lang w:val="es-ES_tradnl"/>
        </w:rPr>
        <w:t>4.</w:t>
      </w:r>
      <w:r w:rsidRPr="00F33931">
        <w:rPr>
          <w:lang w:val="es-ES_tradnl"/>
        </w:rPr>
        <w:tab/>
        <w:t xml:space="preserve">El proceso de preparación del presente informe se difundió ampliamente en los medios de información del país. </w:t>
      </w:r>
    </w:p>
    <w:p w:rsidR="00821FF1" w:rsidRPr="00F33931" w:rsidRDefault="00821FF1" w:rsidP="00BA41E8">
      <w:pPr>
        <w:pStyle w:val="HChG"/>
        <w:rPr>
          <w:lang w:val="es-ES_tradnl"/>
        </w:rPr>
      </w:pPr>
      <w:r w:rsidRPr="00F33931">
        <w:rPr>
          <w:lang w:val="es-ES_tradnl"/>
        </w:rPr>
        <w:tab/>
        <w:t>II.</w:t>
      </w:r>
      <w:r w:rsidRPr="00F33931">
        <w:rPr>
          <w:lang w:val="es-ES_tradnl"/>
        </w:rPr>
        <w:tab/>
        <w:t>Disposiciones concretas</w:t>
      </w:r>
    </w:p>
    <w:p w:rsidR="00821FF1" w:rsidRPr="00F33931" w:rsidRDefault="00821FF1" w:rsidP="00BA41E8">
      <w:pPr>
        <w:pStyle w:val="H1G"/>
        <w:rPr>
          <w:lang w:val="es-ES_tradnl"/>
        </w:rPr>
      </w:pPr>
      <w:r w:rsidRPr="00F33931">
        <w:rPr>
          <w:lang w:val="es-ES_tradnl"/>
        </w:rPr>
        <w:tab/>
        <w:t>А.</w:t>
      </w:r>
      <w:r w:rsidRPr="00F33931">
        <w:rPr>
          <w:lang w:val="es-ES_tradnl"/>
        </w:rPr>
        <w:tab/>
        <w:t xml:space="preserve">Instrumentos normativos en materia de derechos humanos aprobados entre 2005 y 2010 </w:t>
      </w:r>
    </w:p>
    <w:p w:rsidR="00821FF1" w:rsidRPr="00F33931" w:rsidRDefault="00821FF1" w:rsidP="00120353">
      <w:pPr>
        <w:pStyle w:val="SingleTxtG"/>
        <w:rPr>
          <w:lang w:val="es-ES_tradnl" w:eastAsia="ru-RU"/>
        </w:rPr>
      </w:pPr>
      <w:r w:rsidRPr="00F33931">
        <w:rPr>
          <w:lang w:val="es-ES_tradnl" w:eastAsia="ru-RU"/>
        </w:rPr>
        <w:t>5.</w:t>
      </w:r>
      <w:r w:rsidRPr="00F33931">
        <w:rPr>
          <w:lang w:val="es-ES_tradnl" w:eastAsia="ru-RU"/>
        </w:rPr>
        <w:tab/>
        <w:t xml:space="preserve">En el período transcurrido entre 2005 y 2010 fueron aprobados los siguientes instrumentos normativos: </w:t>
      </w:r>
    </w:p>
    <w:p w:rsidR="00821FF1" w:rsidRPr="00F33931" w:rsidRDefault="00821FF1" w:rsidP="00BA41E8">
      <w:pPr>
        <w:pStyle w:val="H23G"/>
        <w:rPr>
          <w:lang w:val="es-ES_tradnl"/>
        </w:rPr>
      </w:pPr>
      <w:r w:rsidRPr="00F33931">
        <w:rPr>
          <w:lang w:val="es-ES_tradnl"/>
        </w:rPr>
        <w:tab/>
      </w:r>
      <w:r w:rsidRPr="00F33931">
        <w:rPr>
          <w:lang w:val="es-ES_tradnl"/>
        </w:rPr>
        <w:tab/>
        <w:t>2005</w:t>
      </w:r>
    </w:p>
    <w:p w:rsidR="00821FF1" w:rsidRPr="00F33931" w:rsidRDefault="00821FF1" w:rsidP="00BA41E8">
      <w:pPr>
        <w:pStyle w:val="Bullet1G"/>
        <w:rPr>
          <w:lang w:val="es-ES_tradnl"/>
        </w:rPr>
      </w:pPr>
      <w:r w:rsidRPr="00F33931">
        <w:rPr>
          <w:lang w:val="es-ES_tradnl"/>
        </w:rPr>
        <w:t>Ley sob</w:t>
      </w:r>
      <w:r w:rsidR="00097DC1">
        <w:rPr>
          <w:lang w:val="es-ES_tradnl"/>
        </w:rPr>
        <w:t>re el estatuto de los militares</w:t>
      </w:r>
    </w:p>
    <w:p w:rsidR="00821FF1" w:rsidRPr="00F33931" w:rsidRDefault="00821FF1" w:rsidP="00BA41E8">
      <w:pPr>
        <w:pStyle w:val="Bullet1G"/>
        <w:rPr>
          <w:lang w:val="es-ES_tradnl"/>
        </w:rPr>
      </w:pPr>
      <w:r w:rsidRPr="00F33931">
        <w:rPr>
          <w:bCs/>
          <w:lang w:val="es-ES_tradnl"/>
        </w:rPr>
        <w:t xml:space="preserve">Ley de garantías estatales de la igualdad entre el hombre y la mujer y de igualdad de posibilidades para disfrutar de esas garantías </w:t>
      </w:r>
    </w:p>
    <w:p w:rsidR="00821FF1" w:rsidRPr="00F33931" w:rsidRDefault="00821FF1" w:rsidP="00BA41E8">
      <w:pPr>
        <w:pStyle w:val="Bullet1G"/>
        <w:rPr>
          <w:lang w:val="es-ES_tradnl"/>
        </w:rPr>
      </w:pPr>
      <w:r w:rsidRPr="00F33931">
        <w:rPr>
          <w:bCs/>
          <w:lang w:val="es-ES_tradnl"/>
        </w:rPr>
        <w:t xml:space="preserve">Ley de lucha contra el virus de inmunodeficiencia humana y el síndrome de inmunodeficiencia adquirida </w:t>
      </w:r>
    </w:p>
    <w:p w:rsidR="00821FF1" w:rsidRPr="00F33931" w:rsidRDefault="00821FF1" w:rsidP="00BA41E8">
      <w:pPr>
        <w:pStyle w:val="Bullet1G"/>
        <w:rPr>
          <w:lang w:val="es-ES_tradnl"/>
        </w:rPr>
      </w:pPr>
      <w:r w:rsidRPr="00F33931">
        <w:rPr>
          <w:bCs/>
          <w:lang w:val="es-ES_tradnl"/>
        </w:rPr>
        <w:t xml:space="preserve">Ley de las tropas </w:t>
      </w:r>
      <w:r>
        <w:rPr>
          <w:bCs/>
          <w:lang w:val="es-ES_tradnl"/>
        </w:rPr>
        <w:t>guarda</w:t>
      </w:r>
      <w:r w:rsidRPr="00F33931">
        <w:rPr>
          <w:bCs/>
          <w:lang w:val="es-ES_tradnl"/>
        </w:rPr>
        <w:t xml:space="preserve">fronteras del Comité Estatal de Seguridad Nacional de Tayikistán </w:t>
      </w:r>
    </w:p>
    <w:p w:rsidR="00821FF1" w:rsidRPr="00F33931" w:rsidRDefault="00821FF1" w:rsidP="00BA41E8">
      <w:pPr>
        <w:pStyle w:val="Bullet1G"/>
        <w:rPr>
          <w:lang w:val="es-ES_tradnl"/>
        </w:rPr>
      </w:pPr>
      <w:r w:rsidRPr="00F33931">
        <w:rPr>
          <w:bCs/>
          <w:lang w:val="es-ES_tradnl"/>
        </w:rPr>
        <w:t xml:space="preserve">Ley estatal de ciencias forenses </w:t>
      </w:r>
    </w:p>
    <w:p w:rsidR="00821FF1" w:rsidRPr="00F33931" w:rsidRDefault="00821FF1" w:rsidP="00BA41E8">
      <w:pPr>
        <w:pStyle w:val="Bullet1G"/>
        <w:rPr>
          <w:lang w:val="es-ES_tradnl"/>
        </w:rPr>
      </w:pPr>
      <w:r w:rsidRPr="00F33931">
        <w:rPr>
          <w:bCs/>
          <w:lang w:val="es-ES_tradnl"/>
        </w:rPr>
        <w:t xml:space="preserve">Ley de lucha contra la corrupción </w:t>
      </w:r>
    </w:p>
    <w:p w:rsidR="00821FF1" w:rsidRPr="00F33931" w:rsidRDefault="00821FF1" w:rsidP="00BA41E8">
      <w:pPr>
        <w:pStyle w:val="Bullet1G"/>
        <w:rPr>
          <w:lang w:val="es-ES_tradnl"/>
        </w:rPr>
      </w:pPr>
      <w:r w:rsidRPr="00F33931">
        <w:rPr>
          <w:lang w:val="es-ES_tradnl"/>
        </w:rPr>
        <w:t>Ley de seguridad biológica</w:t>
      </w:r>
    </w:p>
    <w:p w:rsidR="00821FF1" w:rsidRPr="00F33931" w:rsidRDefault="00821FF1" w:rsidP="00BA41E8">
      <w:pPr>
        <w:pStyle w:val="Bullet1G"/>
        <w:rPr>
          <w:lang w:val="es-ES_tradnl"/>
        </w:rPr>
      </w:pPr>
      <w:r w:rsidRPr="00F33931">
        <w:rPr>
          <w:lang w:val="es-ES_tradnl"/>
        </w:rPr>
        <w:t xml:space="preserve">Ley constitucional sobre los </w:t>
      </w:r>
      <w:r w:rsidR="007633C6">
        <w:rPr>
          <w:lang w:val="es-ES_tradnl"/>
        </w:rPr>
        <w:t>órganos de la Fiscalía</w:t>
      </w:r>
    </w:p>
    <w:p w:rsidR="00821FF1" w:rsidRPr="00F33931" w:rsidRDefault="00821FF1" w:rsidP="00BA41E8">
      <w:pPr>
        <w:pStyle w:val="H23G"/>
        <w:rPr>
          <w:lang w:val="es-ES_tradnl"/>
        </w:rPr>
      </w:pPr>
      <w:r w:rsidRPr="00F33931">
        <w:rPr>
          <w:lang w:val="es-ES_tradnl"/>
        </w:rPr>
        <w:tab/>
      </w:r>
      <w:r w:rsidRPr="00F33931">
        <w:rPr>
          <w:lang w:val="es-ES_tradnl"/>
        </w:rPr>
        <w:tab/>
        <w:t>2006</w:t>
      </w:r>
    </w:p>
    <w:p w:rsidR="00821FF1" w:rsidRPr="00F33931" w:rsidRDefault="00821FF1" w:rsidP="00BA41E8">
      <w:pPr>
        <w:pStyle w:val="Bullet1G"/>
        <w:rPr>
          <w:lang w:val="es-ES_tradnl"/>
        </w:rPr>
      </w:pPr>
      <w:r w:rsidRPr="00F33931">
        <w:rPr>
          <w:lang w:val="es-ES_tradnl"/>
        </w:rPr>
        <w:t xml:space="preserve">Ley de protección de la población contra la tuberculosis </w:t>
      </w:r>
    </w:p>
    <w:p w:rsidR="00821FF1" w:rsidRPr="00F33931" w:rsidRDefault="00821FF1" w:rsidP="00BA41E8">
      <w:pPr>
        <w:pStyle w:val="Bullet1G"/>
        <w:rPr>
          <w:lang w:val="es-ES_tradnl"/>
        </w:rPr>
      </w:pPr>
      <w:r w:rsidRPr="00F33931">
        <w:rPr>
          <w:lang w:val="es-ES_tradnl"/>
        </w:rPr>
        <w:t>Ley del registro civil</w:t>
      </w:r>
    </w:p>
    <w:p w:rsidR="00821FF1" w:rsidRPr="00F33931" w:rsidRDefault="00821FF1" w:rsidP="00BA41E8">
      <w:pPr>
        <w:pStyle w:val="H23G"/>
        <w:rPr>
          <w:lang w:val="es-ES_tradnl"/>
        </w:rPr>
      </w:pPr>
      <w:r w:rsidRPr="00F33931">
        <w:rPr>
          <w:lang w:val="es-ES_tradnl"/>
        </w:rPr>
        <w:tab/>
      </w:r>
      <w:r w:rsidRPr="00F33931">
        <w:rPr>
          <w:lang w:val="es-ES_tradnl"/>
        </w:rPr>
        <w:tab/>
        <w:t>2007</w:t>
      </w:r>
    </w:p>
    <w:p w:rsidR="00821FF1" w:rsidRPr="00F33931" w:rsidRDefault="00821FF1" w:rsidP="00BA41E8">
      <w:pPr>
        <w:pStyle w:val="Bullet1G"/>
        <w:rPr>
          <w:bCs/>
          <w:lang w:val="es-ES_tradnl"/>
        </w:rPr>
      </w:pPr>
      <w:r w:rsidRPr="00F33931">
        <w:rPr>
          <w:lang w:val="es-ES_tradnl"/>
        </w:rPr>
        <w:t xml:space="preserve">Código de procedimiento administrativo </w:t>
      </w:r>
    </w:p>
    <w:p w:rsidR="00821FF1" w:rsidRPr="00F33931" w:rsidRDefault="00821FF1" w:rsidP="00BA41E8">
      <w:pPr>
        <w:pStyle w:val="Bullet1G"/>
        <w:rPr>
          <w:bCs/>
          <w:lang w:val="es-ES_tradnl"/>
        </w:rPr>
      </w:pPr>
      <w:r w:rsidRPr="00F33931">
        <w:rPr>
          <w:bCs/>
          <w:lang w:val="es-ES_tradnl"/>
        </w:rPr>
        <w:t xml:space="preserve">Ley de </w:t>
      </w:r>
      <w:r>
        <w:rPr>
          <w:bCs/>
          <w:lang w:val="es-ES_tradnl"/>
        </w:rPr>
        <w:t xml:space="preserve">reglamentación </w:t>
      </w:r>
      <w:r w:rsidRPr="00F33931">
        <w:rPr>
          <w:bCs/>
          <w:lang w:val="es-ES_tradnl"/>
        </w:rPr>
        <w:t>de las tradiciones, celebraciones y cerem</w:t>
      </w:r>
      <w:r w:rsidRPr="00F33931">
        <w:rPr>
          <w:bCs/>
          <w:lang w:val="es-ES_tradnl"/>
        </w:rPr>
        <w:t>o</w:t>
      </w:r>
      <w:r w:rsidRPr="00F33931">
        <w:rPr>
          <w:bCs/>
          <w:lang w:val="es-ES_tradnl"/>
        </w:rPr>
        <w:t>nias</w:t>
      </w:r>
    </w:p>
    <w:p w:rsidR="00821FF1" w:rsidRPr="00F33931" w:rsidRDefault="00821FF1" w:rsidP="00BA41E8">
      <w:pPr>
        <w:pStyle w:val="Bullet1G"/>
        <w:rPr>
          <w:bCs/>
          <w:lang w:val="es-ES_tradnl"/>
        </w:rPr>
      </w:pPr>
      <w:r w:rsidRPr="00F33931">
        <w:rPr>
          <w:bCs/>
          <w:lang w:val="es-ES_tradnl"/>
        </w:rPr>
        <w:t xml:space="preserve">Ley de </w:t>
      </w:r>
      <w:r>
        <w:rPr>
          <w:bCs/>
          <w:lang w:val="es-ES_tradnl"/>
        </w:rPr>
        <w:t>organizaciones públicas</w:t>
      </w:r>
    </w:p>
    <w:p w:rsidR="00821FF1" w:rsidRPr="00F33931" w:rsidRDefault="00821FF1" w:rsidP="00BA41E8">
      <w:pPr>
        <w:pStyle w:val="Bullet1G"/>
        <w:rPr>
          <w:bCs/>
          <w:lang w:val="es-ES_tradnl"/>
        </w:rPr>
      </w:pPr>
      <w:r w:rsidRPr="00F33931">
        <w:rPr>
          <w:bCs/>
          <w:lang w:val="es-ES_tradnl"/>
        </w:rPr>
        <w:t>Ley de inversiones</w:t>
      </w:r>
    </w:p>
    <w:p w:rsidR="00821FF1" w:rsidRPr="00F33931" w:rsidRDefault="00821FF1" w:rsidP="00BA41E8">
      <w:pPr>
        <w:pStyle w:val="Bullet1G"/>
        <w:rPr>
          <w:bCs/>
          <w:lang w:val="es-ES_tradnl"/>
        </w:rPr>
      </w:pPr>
      <w:r w:rsidRPr="00F33931">
        <w:rPr>
          <w:bCs/>
          <w:lang w:val="es-ES_tradnl"/>
        </w:rPr>
        <w:t>Ley de sociedades anónimas</w:t>
      </w:r>
    </w:p>
    <w:p w:rsidR="00821FF1" w:rsidRPr="00F33931" w:rsidRDefault="00821FF1" w:rsidP="00BA41E8">
      <w:pPr>
        <w:pStyle w:val="Bullet1G"/>
        <w:rPr>
          <w:bCs/>
          <w:lang w:val="es-ES_tradnl"/>
        </w:rPr>
      </w:pPr>
      <w:r w:rsidRPr="00F33931">
        <w:rPr>
          <w:bCs/>
          <w:lang w:val="es-ES_tradnl"/>
        </w:rPr>
        <w:t>Ley de cultura física y deportes</w:t>
      </w:r>
    </w:p>
    <w:p w:rsidR="00821FF1" w:rsidRPr="00F33931" w:rsidRDefault="00821FF1" w:rsidP="00BA41E8">
      <w:pPr>
        <w:pStyle w:val="Bullet1G"/>
        <w:rPr>
          <w:bCs/>
          <w:lang w:val="es-ES_tradnl"/>
        </w:rPr>
      </w:pPr>
      <w:r w:rsidRPr="00F33931">
        <w:rPr>
          <w:bCs/>
          <w:lang w:val="es-ES_tradnl"/>
        </w:rPr>
        <w:t>Ley de trasplante de órganos y (o) de tejidos humanos</w:t>
      </w:r>
    </w:p>
    <w:p w:rsidR="00821FF1" w:rsidRPr="00F33931" w:rsidRDefault="00821FF1" w:rsidP="00BA41E8">
      <w:pPr>
        <w:pStyle w:val="Bullet1G"/>
        <w:rPr>
          <w:bCs/>
          <w:lang w:val="es-ES_tradnl"/>
        </w:rPr>
      </w:pPr>
      <w:r w:rsidRPr="00F33931">
        <w:rPr>
          <w:bCs/>
          <w:lang w:val="es-ES_tradnl"/>
        </w:rPr>
        <w:t xml:space="preserve">Ley de protección social de las víctimas del desastre </w:t>
      </w:r>
      <w:r w:rsidR="007633C6">
        <w:rPr>
          <w:bCs/>
          <w:lang w:val="es-ES_tradnl"/>
        </w:rPr>
        <w:t>en la central atómica de</w:t>
      </w:r>
      <w:r w:rsidRPr="00F33931">
        <w:rPr>
          <w:bCs/>
          <w:lang w:val="es-ES_tradnl"/>
        </w:rPr>
        <w:t xml:space="preserve"> Chernobyl</w:t>
      </w:r>
    </w:p>
    <w:p w:rsidR="00821FF1" w:rsidRPr="00F33931" w:rsidRDefault="00821FF1" w:rsidP="00BA41E8">
      <w:pPr>
        <w:pStyle w:val="Bullet1G"/>
        <w:rPr>
          <w:lang w:val="es-ES_tradnl"/>
        </w:rPr>
      </w:pPr>
      <w:r w:rsidRPr="00F33931">
        <w:rPr>
          <w:lang w:val="es-ES_tradnl"/>
        </w:rPr>
        <w:t>Ley de administración pública</w:t>
      </w:r>
    </w:p>
    <w:p w:rsidR="00821FF1" w:rsidRPr="00F33931" w:rsidRDefault="00821FF1" w:rsidP="00BA41E8">
      <w:pPr>
        <w:pStyle w:val="H23G"/>
        <w:rPr>
          <w:lang w:val="es-ES_tradnl"/>
        </w:rPr>
      </w:pPr>
      <w:r w:rsidRPr="00F33931">
        <w:rPr>
          <w:lang w:val="es-ES_tradnl"/>
        </w:rPr>
        <w:tab/>
      </w:r>
      <w:r w:rsidRPr="00F33931">
        <w:rPr>
          <w:lang w:val="es-ES_tradnl"/>
        </w:rPr>
        <w:tab/>
        <w:t>2008</w:t>
      </w:r>
    </w:p>
    <w:p w:rsidR="00821FF1" w:rsidRPr="00F33931" w:rsidRDefault="00821FF1" w:rsidP="00BA41E8">
      <w:pPr>
        <w:pStyle w:val="Bullet1G"/>
        <w:rPr>
          <w:lang w:val="es-ES_tradnl"/>
        </w:rPr>
      </w:pPr>
      <w:r w:rsidRPr="00F33931">
        <w:rPr>
          <w:lang w:val="es-ES_tradnl"/>
        </w:rPr>
        <w:t xml:space="preserve">Código de Procedimiento Civil </w:t>
      </w:r>
    </w:p>
    <w:p w:rsidR="00821FF1" w:rsidRPr="00F33931" w:rsidRDefault="00821FF1" w:rsidP="00BA41E8">
      <w:pPr>
        <w:pStyle w:val="Bullet1G"/>
        <w:rPr>
          <w:bCs/>
          <w:lang w:val="es-ES_tradnl"/>
        </w:rPr>
      </w:pPr>
      <w:r w:rsidRPr="00F33931">
        <w:rPr>
          <w:lang w:val="es-ES_tradnl"/>
        </w:rPr>
        <w:t xml:space="preserve">Ley de </w:t>
      </w:r>
      <w:r>
        <w:rPr>
          <w:lang w:val="es-ES_tradnl"/>
        </w:rPr>
        <w:t xml:space="preserve">los </w:t>
      </w:r>
      <w:r w:rsidRPr="00F33931">
        <w:rPr>
          <w:lang w:val="es-ES_tradnl"/>
        </w:rPr>
        <w:t xml:space="preserve">tribunales de arbitraje </w:t>
      </w:r>
    </w:p>
    <w:p w:rsidR="00821FF1" w:rsidRPr="00F33931" w:rsidRDefault="00821FF1" w:rsidP="00BA41E8">
      <w:pPr>
        <w:pStyle w:val="Bullet1G"/>
        <w:rPr>
          <w:bCs/>
          <w:lang w:val="es-ES_tradnl"/>
        </w:rPr>
      </w:pPr>
      <w:r w:rsidRPr="00F33931">
        <w:rPr>
          <w:lang w:val="es-ES_tradnl"/>
        </w:rPr>
        <w:t>Ley de</w:t>
      </w:r>
      <w:r>
        <w:rPr>
          <w:lang w:val="es-ES_tradnl"/>
        </w:rPr>
        <w:t>l</w:t>
      </w:r>
      <w:r w:rsidRPr="00F33931">
        <w:rPr>
          <w:lang w:val="es-ES_tradnl"/>
        </w:rPr>
        <w:t xml:space="preserve"> derecho de acceso a la información </w:t>
      </w:r>
    </w:p>
    <w:p w:rsidR="00821FF1" w:rsidRPr="00F33931" w:rsidRDefault="00821FF1" w:rsidP="00BA41E8">
      <w:pPr>
        <w:pStyle w:val="Bullet1G"/>
        <w:rPr>
          <w:bCs/>
          <w:lang w:val="es-ES_tradnl"/>
        </w:rPr>
      </w:pPr>
      <w:r w:rsidRPr="00F33931">
        <w:rPr>
          <w:lang w:val="es-ES_tradnl"/>
        </w:rPr>
        <w:t xml:space="preserve">Ley </w:t>
      </w:r>
      <w:r w:rsidR="007633C6">
        <w:rPr>
          <w:lang w:val="es-ES_tradnl"/>
        </w:rPr>
        <w:t>d</w:t>
      </w:r>
      <w:r w:rsidRPr="00F33931">
        <w:rPr>
          <w:lang w:val="es-ES_tradnl"/>
        </w:rPr>
        <w:t xml:space="preserve">el Comisionado </w:t>
      </w:r>
      <w:r w:rsidR="007633C6">
        <w:rPr>
          <w:lang w:val="es-ES_tradnl"/>
        </w:rPr>
        <w:t>de</w:t>
      </w:r>
      <w:r>
        <w:rPr>
          <w:lang w:val="es-ES_tradnl"/>
        </w:rPr>
        <w:t xml:space="preserve"> </w:t>
      </w:r>
      <w:r w:rsidRPr="00F33931">
        <w:rPr>
          <w:lang w:val="es-ES_tradnl"/>
        </w:rPr>
        <w:t xml:space="preserve">Derechos Humanos de Tayikistán </w:t>
      </w:r>
    </w:p>
    <w:p w:rsidR="00821FF1" w:rsidRPr="00F33931" w:rsidRDefault="00821FF1" w:rsidP="00BA41E8">
      <w:pPr>
        <w:pStyle w:val="Bullet1G"/>
        <w:rPr>
          <w:bCs/>
          <w:lang w:val="es-ES_tradnl"/>
        </w:rPr>
      </w:pPr>
      <w:r w:rsidRPr="00F33931">
        <w:rPr>
          <w:bCs/>
          <w:lang w:val="es-ES_tradnl"/>
        </w:rPr>
        <w:t>Ley de protección de la iniciativa social</w:t>
      </w:r>
    </w:p>
    <w:p w:rsidR="00821FF1" w:rsidRPr="00F33931" w:rsidRDefault="00821FF1" w:rsidP="00BA41E8">
      <w:pPr>
        <w:pStyle w:val="Bullet1G"/>
        <w:rPr>
          <w:bCs/>
          <w:lang w:val="es-ES_tradnl"/>
        </w:rPr>
      </w:pPr>
      <w:r w:rsidRPr="00F33931">
        <w:rPr>
          <w:bCs/>
          <w:lang w:val="es-ES_tradnl"/>
        </w:rPr>
        <w:t>Ley sobre los órganos de seguridad nacional de la República de Tayiki</w:t>
      </w:r>
      <w:r w:rsidRPr="00F33931">
        <w:rPr>
          <w:bCs/>
          <w:lang w:val="es-ES_tradnl"/>
        </w:rPr>
        <w:t>s</w:t>
      </w:r>
      <w:r w:rsidRPr="00F33931">
        <w:rPr>
          <w:bCs/>
          <w:lang w:val="es-ES_tradnl"/>
        </w:rPr>
        <w:t xml:space="preserve">tán </w:t>
      </w:r>
    </w:p>
    <w:p w:rsidR="00821FF1" w:rsidRPr="00F33931" w:rsidRDefault="00821FF1" w:rsidP="00BA41E8">
      <w:pPr>
        <w:pStyle w:val="Bullet1G"/>
        <w:rPr>
          <w:lang w:val="es-ES_tradnl"/>
        </w:rPr>
      </w:pPr>
      <w:r w:rsidRPr="00F33931">
        <w:rPr>
          <w:lang w:val="es-ES_tradnl"/>
        </w:rPr>
        <w:t xml:space="preserve">Ley de procedimientos de </w:t>
      </w:r>
      <w:r>
        <w:rPr>
          <w:lang w:val="es-ES_tradnl"/>
        </w:rPr>
        <w:t>obligatorio cumplimiento</w:t>
      </w:r>
    </w:p>
    <w:p w:rsidR="00821FF1" w:rsidRPr="00F33931" w:rsidRDefault="00821FF1" w:rsidP="00BA41E8">
      <w:pPr>
        <w:pStyle w:val="Bullet1G"/>
        <w:rPr>
          <w:lang w:val="es-ES_tradnl"/>
        </w:rPr>
      </w:pPr>
      <w:r w:rsidRPr="00F33931">
        <w:rPr>
          <w:lang w:val="es-ES_tradnl"/>
        </w:rPr>
        <w:t>Ley sobre el Organismo de control de las finanzas estatales y de lucha contra la corrupción en Tayikistán</w:t>
      </w:r>
    </w:p>
    <w:p w:rsidR="00821FF1" w:rsidRPr="00F33931" w:rsidRDefault="00821FF1" w:rsidP="00BA41E8">
      <w:pPr>
        <w:pStyle w:val="Bullet1G"/>
        <w:rPr>
          <w:lang w:val="es-ES_tradnl"/>
        </w:rPr>
      </w:pPr>
      <w:r w:rsidRPr="00F33931">
        <w:rPr>
          <w:lang w:val="es-ES_tradnl"/>
        </w:rPr>
        <w:t>Ley de servicios sociales</w:t>
      </w:r>
    </w:p>
    <w:p w:rsidR="00821FF1" w:rsidRPr="00F33931" w:rsidRDefault="00821FF1" w:rsidP="00BA41E8">
      <w:pPr>
        <w:pStyle w:val="Bullet1G"/>
        <w:rPr>
          <w:lang w:val="es-ES_tradnl"/>
        </w:rPr>
      </w:pPr>
      <w:r w:rsidRPr="00F33931">
        <w:rPr>
          <w:lang w:val="es-ES_tradnl"/>
        </w:rPr>
        <w:t>Ley de indicadores para los cálculos</w:t>
      </w:r>
    </w:p>
    <w:p w:rsidR="00821FF1" w:rsidRPr="00F33931" w:rsidRDefault="00821FF1" w:rsidP="00BA41E8">
      <w:pPr>
        <w:pStyle w:val="Bullet1G"/>
        <w:rPr>
          <w:lang w:val="es-ES_tradnl"/>
        </w:rPr>
      </w:pPr>
      <w:r w:rsidRPr="00F33931">
        <w:rPr>
          <w:lang w:val="es-ES_tradnl"/>
        </w:rPr>
        <w:t>Ley de</w:t>
      </w:r>
      <w:r>
        <w:rPr>
          <w:lang w:val="es-ES_tradnl"/>
        </w:rPr>
        <w:t>l</w:t>
      </w:r>
      <w:r w:rsidRPr="00F33931">
        <w:rPr>
          <w:lang w:val="es-ES_tradnl"/>
        </w:rPr>
        <w:t xml:space="preserve"> secreto comercial</w:t>
      </w:r>
    </w:p>
    <w:p w:rsidR="00821FF1" w:rsidRPr="00F33931" w:rsidRDefault="00821FF1" w:rsidP="00BA41E8">
      <w:pPr>
        <w:pStyle w:val="Bullet1G"/>
        <w:rPr>
          <w:lang w:val="es-ES_tradnl"/>
        </w:rPr>
      </w:pPr>
      <w:r w:rsidRPr="00F33931">
        <w:rPr>
          <w:lang w:val="es-ES_tradnl"/>
        </w:rPr>
        <w:t xml:space="preserve">Ley de </w:t>
      </w:r>
      <w:r w:rsidR="007633C6">
        <w:rPr>
          <w:lang w:val="es-ES_tradnl"/>
        </w:rPr>
        <w:t>contratación pública de servicios sociales</w:t>
      </w:r>
    </w:p>
    <w:p w:rsidR="00821FF1" w:rsidRPr="00F33931" w:rsidRDefault="00821FF1" w:rsidP="00BA41E8">
      <w:pPr>
        <w:pStyle w:val="H23G"/>
        <w:rPr>
          <w:lang w:val="es-ES_tradnl"/>
        </w:rPr>
      </w:pPr>
      <w:r>
        <w:rPr>
          <w:lang w:val="es-ES_tradnl"/>
        </w:rPr>
        <w:tab/>
      </w:r>
      <w:r>
        <w:rPr>
          <w:lang w:val="es-ES_tradnl"/>
        </w:rPr>
        <w:tab/>
      </w:r>
      <w:r w:rsidRPr="00F33931">
        <w:rPr>
          <w:lang w:val="es-ES_tradnl"/>
        </w:rPr>
        <w:t>2009</w:t>
      </w:r>
    </w:p>
    <w:p w:rsidR="00821FF1" w:rsidRPr="00F33931" w:rsidRDefault="00821FF1" w:rsidP="00BA41E8">
      <w:pPr>
        <w:pStyle w:val="Bullet1G"/>
        <w:rPr>
          <w:bCs/>
          <w:lang w:val="es-ES_tradnl"/>
        </w:rPr>
      </w:pPr>
      <w:r w:rsidRPr="00F33931">
        <w:rPr>
          <w:lang w:val="es-ES_tradnl"/>
        </w:rPr>
        <w:t xml:space="preserve">Código de </w:t>
      </w:r>
      <w:r>
        <w:rPr>
          <w:lang w:val="es-ES_tradnl"/>
        </w:rPr>
        <w:t>I</w:t>
      </w:r>
      <w:r w:rsidRPr="00F33931">
        <w:rPr>
          <w:lang w:val="es-ES_tradnl"/>
        </w:rPr>
        <w:t xml:space="preserve">nfracciones </w:t>
      </w:r>
      <w:r>
        <w:rPr>
          <w:lang w:val="es-ES_tradnl"/>
        </w:rPr>
        <w:t>A</w:t>
      </w:r>
      <w:r w:rsidRPr="00F33931">
        <w:rPr>
          <w:lang w:val="es-ES_tradnl"/>
        </w:rPr>
        <w:t xml:space="preserve">dministrativas </w:t>
      </w:r>
    </w:p>
    <w:p w:rsidR="00821FF1" w:rsidRPr="00F33931" w:rsidRDefault="00821FF1" w:rsidP="00BA41E8">
      <w:pPr>
        <w:pStyle w:val="Bullet1G"/>
        <w:rPr>
          <w:bCs/>
          <w:lang w:val="es-ES_tradnl"/>
        </w:rPr>
      </w:pPr>
      <w:r w:rsidRPr="00F33931">
        <w:rPr>
          <w:lang w:val="es-ES_tradnl"/>
        </w:rPr>
        <w:t xml:space="preserve">Código de Procedimiento Penal </w:t>
      </w:r>
    </w:p>
    <w:p w:rsidR="00821FF1" w:rsidRPr="00F33931" w:rsidRDefault="00821FF1" w:rsidP="00BA41E8">
      <w:pPr>
        <w:pStyle w:val="Bullet1G"/>
        <w:rPr>
          <w:bCs/>
          <w:lang w:val="es-ES_tradnl"/>
        </w:rPr>
      </w:pPr>
      <w:r w:rsidRPr="00F33931">
        <w:rPr>
          <w:bCs/>
          <w:lang w:val="es-ES_tradnl"/>
        </w:rPr>
        <w:t>Ley de participación de los ciudadanos en el mantenimiento del orden público</w:t>
      </w:r>
    </w:p>
    <w:p w:rsidR="00821FF1" w:rsidRPr="00F33931" w:rsidRDefault="00821FF1" w:rsidP="00BA41E8">
      <w:pPr>
        <w:pStyle w:val="Bullet1G"/>
        <w:rPr>
          <w:bCs/>
          <w:lang w:val="es-ES_tradnl"/>
        </w:rPr>
      </w:pPr>
      <w:r w:rsidRPr="00F33931">
        <w:rPr>
          <w:bCs/>
          <w:lang w:val="es-ES_tradnl"/>
        </w:rPr>
        <w:t>Ley de los órganos de gobierno autónomo de aldeas y comunidades</w:t>
      </w:r>
    </w:p>
    <w:p w:rsidR="00821FF1" w:rsidRPr="00F33931" w:rsidRDefault="00821FF1" w:rsidP="00BA41E8">
      <w:pPr>
        <w:pStyle w:val="Bullet1G"/>
        <w:rPr>
          <w:bCs/>
          <w:lang w:val="es-ES_tradnl"/>
        </w:rPr>
      </w:pPr>
      <w:r w:rsidRPr="00F33931">
        <w:rPr>
          <w:bCs/>
          <w:lang w:val="es-ES_tradnl"/>
        </w:rPr>
        <w:t xml:space="preserve">Ley </w:t>
      </w:r>
      <w:r w:rsidR="007633C6">
        <w:rPr>
          <w:bCs/>
          <w:lang w:val="es-ES_tradnl"/>
        </w:rPr>
        <w:t>de</w:t>
      </w:r>
      <w:r w:rsidRPr="00F33931">
        <w:rPr>
          <w:bCs/>
          <w:lang w:val="es-ES_tradnl"/>
        </w:rPr>
        <w:t xml:space="preserve"> libertad de conciencia y </w:t>
      </w:r>
      <w:r>
        <w:rPr>
          <w:bCs/>
          <w:lang w:val="es-ES_tradnl"/>
        </w:rPr>
        <w:t>organizaciones</w:t>
      </w:r>
      <w:r w:rsidRPr="00F33931">
        <w:rPr>
          <w:bCs/>
          <w:lang w:val="es-ES_tradnl"/>
        </w:rPr>
        <w:t xml:space="preserve"> religiosas</w:t>
      </w:r>
    </w:p>
    <w:p w:rsidR="00821FF1" w:rsidRPr="00F33931" w:rsidRDefault="00821FF1" w:rsidP="00BA41E8">
      <w:pPr>
        <w:pStyle w:val="Bullet1G"/>
        <w:rPr>
          <w:bCs/>
          <w:lang w:val="es-ES_tradnl"/>
        </w:rPr>
      </w:pPr>
      <w:r w:rsidRPr="00F33931">
        <w:rPr>
          <w:bCs/>
          <w:lang w:val="es-ES_tradnl"/>
        </w:rPr>
        <w:t>Ley del mínimo vital</w:t>
      </w:r>
    </w:p>
    <w:p w:rsidR="00821FF1" w:rsidRPr="00F33931" w:rsidRDefault="00821FF1" w:rsidP="00BA41E8">
      <w:pPr>
        <w:pStyle w:val="Bullet1G"/>
        <w:rPr>
          <w:bCs/>
          <w:lang w:val="es-ES_tradnl"/>
        </w:rPr>
      </w:pPr>
      <w:r w:rsidRPr="00F33931">
        <w:rPr>
          <w:bCs/>
          <w:lang w:val="es-ES_tradnl"/>
        </w:rPr>
        <w:t>Ley de instrumentos normativos</w:t>
      </w:r>
    </w:p>
    <w:p w:rsidR="00821FF1" w:rsidRPr="00F33931" w:rsidRDefault="00821FF1" w:rsidP="00BA41E8">
      <w:pPr>
        <w:pStyle w:val="Bullet1G"/>
        <w:rPr>
          <w:bCs/>
          <w:lang w:val="es-ES_tradnl"/>
        </w:rPr>
      </w:pPr>
      <w:r w:rsidRPr="00F33931">
        <w:rPr>
          <w:bCs/>
          <w:lang w:val="es-ES_tradnl"/>
        </w:rPr>
        <w:t>Ley de protección médica de los diabéticos</w:t>
      </w:r>
    </w:p>
    <w:p w:rsidR="00821FF1" w:rsidRPr="00F33931" w:rsidRDefault="00821FF1" w:rsidP="00BA41E8">
      <w:pPr>
        <w:pStyle w:val="Bullet1G"/>
        <w:rPr>
          <w:lang w:val="es-ES_tradnl"/>
        </w:rPr>
      </w:pPr>
      <w:r w:rsidRPr="00F33931">
        <w:rPr>
          <w:lang w:val="es-ES_tradnl"/>
        </w:rPr>
        <w:t>Ley de la donación de sangre y sus componentes</w:t>
      </w:r>
    </w:p>
    <w:p w:rsidR="00821FF1" w:rsidRPr="00F33931" w:rsidRDefault="00821FF1" w:rsidP="00BA41E8">
      <w:pPr>
        <w:pStyle w:val="Bullet1G"/>
        <w:rPr>
          <w:lang w:val="es-ES_tradnl"/>
        </w:rPr>
      </w:pPr>
      <w:r w:rsidRPr="00F33931">
        <w:rPr>
          <w:lang w:val="es-ES_tradnl"/>
        </w:rPr>
        <w:t>Ley del idioma oficial de Tayikistán</w:t>
      </w:r>
      <w:r w:rsidR="004D047C">
        <w:rPr>
          <w:lang w:val="es-ES_tradnl"/>
        </w:rPr>
        <w:t>"</w:t>
      </w:r>
    </w:p>
    <w:p w:rsidR="00821FF1" w:rsidRPr="00F33931" w:rsidRDefault="00821FF1" w:rsidP="00BA41E8">
      <w:pPr>
        <w:pStyle w:val="H23G"/>
        <w:rPr>
          <w:lang w:val="es-ES_tradnl"/>
        </w:rPr>
      </w:pPr>
      <w:r w:rsidRPr="00F33931">
        <w:rPr>
          <w:lang w:val="es-ES_tradnl"/>
        </w:rPr>
        <w:tab/>
      </w:r>
      <w:r w:rsidRPr="00F33931">
        <w:rPr>
          <w:lang w:val="es-ES_tradnl"/>
        </w:rPr>
        <w:tab/>
        <w:t>2010</w:t>
      </w:r>
    </w:p>
    <w:p w:rsidR="00821FF1" w:rsidRPr="00F33931" w:rsidRDefault="00821FF1" w:rsidP="00BA41E8">
      <w:pPr>
        <w:pStyle w:val="Bullet1G"/>
        <w:rPr>
          <w:lang w:val="es-ES_tradnl"/>
        </w:rPr>
      </w:pPr>
      <w:r w:rsidRPr="00F33931">
        <w:rPr>
          <w:lang w:val="es-ES_tradnl"/>
        </w:rPr>
        <w:t xml:space="preserve">Ley de </w:t>
      </w:r>
      <w:r w:rsidR="007633C6">
        <w:rPr>
          <w:lang w:val="es-ES_tradnl"/>
        </w:rPr>
        <w:t>amnistía</w:t>
      </w:r>
      <w:r>
        <w:rPr>
          <w:lang w:val="es-ES_tradnl"/>
        </w:rPr>
        <w:t xml:space="preserve"> a</w:t>
      </w:r>
      <w:r w:rsidRPr="00F33931">
        <w:rPr>
          <w:lang w:val="es-ES_tradnl"/>
        </w:rPr>
        <w:t xml:space="preserve"> los ciudadanos y las personas jurídicas de Tayikistán </w:t>
      </w:r>
      <w:r w:rsidR="007633C6">
        <w:rPr>
          <w:lang w:val="es-ES_tradnl"/>
        </w:rPr>
        <w:t>por</w:t>
      </w:r>
      <w:r w:rsidRPr="00F33931">
        <w:rPr>
          <w:lang w:val="es-ES_tradnl"/>
        </w:rPr>
        <w:t xml:space="preserve"> la legalización de sus recursos monetarios</w:t>
      </w:r>
    </w:p>
    <w:p w:rsidR="00821FF1" w:rsidRPr="00F33931" w:rsidRDefault="00821FF1" w:rsidP="00BA41E8">
      <w:pPr>
        <w:pStyle w:val="Bullet1G"/>
        <w:rPr>
          <w:lang w:val="es-ES_tradnl"/>
        </w:rPr>
      </w:pPr>
      <w:r w:rsidRPr="00F33931">
        <w:rPr>
          <w:lang w:val="es-ES_tradnl"/>
        </w:rPr>
        <w:t>Ley de protección social de las personas discapacitadas</w:t>
      </w:r>
    </w:p>
    <w:p w:rsidR="00821FF1" w:rsidRPr="00F33931" w:rsidRDefault="00821FF1" w:rsidP="00BA41E8">
      <w:pPr>
        <w:pStyle w:val="Bullet1G"/>
        <w:rPr>
          <w:lang w:val="es-ES_tradnl"/>
        </w:rPr>
      </w:pPr>
      <w:r w:rsidRPr="00F33931">
        <w:rPr>
          <w:lang w:val="es-ES_tradnl"/>
        </w:rPr>
        <w:t xml:space="preserve">Ley </w:t>
      </w:r>
      <w:r>
        <w:rPr>
          <w:lang w:val="es-ES_tradnl"/>
        </w:rPr>
        <w:t xml:space="preserve">sobre </w:t>
      </w:r>
      <w:r w:rsidRPr="00F33931">
        <w:rPr>
          <w:lang w:val="es-ES_tradnl"/>
        </w:rPr>
        <w:t>la educación ecológica de la población</w:t>
      </w:r>
    </w:p>
    <w:p w:rsidR="00821FF1" w:rsidRPr="00F33931" w:rsidRDefault="00821FF1" w:rsidP="00BA41E8">
      <w:pPr>
        <w:pStyle w:val="Bullet1G"/>
        <w:rPr>
          <w:lang w:val="es-ES_tradnl"/>
        </w:rPr>
      </w:pPr>
      <w:r w:rsidRPr="00F33931">
        <w:rPr>
          <w:lang w:val="es-ES_tradnl"/>
        </w:rPr>
        <w:t>Ley de seguridad social y pensiones estatales</w:t>
      </w:r>
    </w:p>
    <w:p w:rsidR="00821FF1" w:rsidRPr="00F33931" w:rsidRDefault="00821FF1" w:rsidP="00BA41E8">
      <w:pPr>
        <w:pStyle w:val="Bullet1G"/>
        <w:rPr>
          <w:lang w:val="es-ES_tradnl"/>
        </w:rPr>
      </w:pPr>
      <w:r w:rsidRPr="00F33931">
        <w:rPr>
          <w:lang w:val="es-ES_tradnl"/>
        </w:rPr>
        <w:t>Leyes de amnistía de 2005 a 2010</w:t>
      </w:r>
    </w:p>
    <w:p w:rsidR="00821FF1" w:rsidRPr="00F33931" w:rsidRDefault="00821FF1" w:rsidP="00BA41E8">
      <w:pPr>
        <w:pStyle w:val="H23G"/>
        <w:rPr>
          <w:lang w:val="es-ES_tradnl"/>
        </w:rPr>
      </w:pPr>
      <w:r w:rsidRPr="00F33931">
        <w:rPr>
          <w:lang w:val="es-ES_tradnl"/>
        </w:rPr>
        <w:tab/>
      </w:r>
      <w:r w:rsidRPr="00F33931">
        <w:rPr>
          <w:lang w:val="es-ES_tradnl"/>
        </w:rPr>
        <w:tab/>
        <w:t>2011</w:t>
      </w:r>
    </w:p>
    <w:p w:rsidR="00821FF1" w:rsidRPr="00F33931" w:rsidRDefault="00821FF1" w:rsidP="00BA41E8">
      <w:pPr>
        <w:pStyle w:val="Bullet1G"/>
        <w:rPr>
          <w:lang w:val="es-ES_tradnl"/>
        </w:rPr>
      </w:pPr>
      <w:r w:rsidRPr="00F33931">
        <w:rPr>
          <w:lang w:val="es-ES_tradnl"/>
        </w:rPr>
        <w:t>Ley de</w:t>
      </w:r>
      <w:r>
        <w:rPr>
          <w:lang w:val="es-ES_tradnl"/>
        </w:rPr>
        <w:t xml:space="preserve">l régimen y las </w:t>
      </w:r>
      <w:r w:rsidRPr="00F33931">
        <w:rPr>
          <w:lang w:val="es-ES_tradnl"/>
        </w:rPr>
        <w:t>condiciones de detención de los so</w:t>
      </w:r>
      <w:r w:rsidRPr="00F33931">
        <w:rPr>
          <w:lang w:val="es-ES_tradnl"/>
        </w:rPr>
        <w:t>s</w:t>
      </w:r>
      <w:r w:rsidRPr="00F33931">
        <w:rPr>
          <w:lang w:val="es-ES_tradnl"/>
        </w:rPr>
        <w:t>pechosos, acusados y reclusos</w:t>
      </w:r>
    </w:p>
    <w:p w:rsidR="00821FF1" w:rsidRPr="00F33931" w:rsidRDefault="00821FF1" w:rsidP="00BA41E8">
      <w:pPr>
        <w:pStyle w:val="Bullet1G"/>
        <w:rPr>
          <w:lang w:val="es-ES_tradnl"/>
        </w:rPr>
      </w:pPr>
      <w:r w:rsidRPr="00F33931">
        <w:rPr>
          <w:lang w:val="es-ES_tradnl"/>
        </w:rPr>
        <w:t>Ley de pesquisas e investigaciones</w:t>
      </w:r>
    </w:p>
    <w:p w:rsidR="00821FF1" w:rsidRPr="00F33931" w:rsidRDefault="00821FF1" w:rsidP="00BA41E8">
      <w:pPr>
        <w:pStyle w:val="Bullet1G"/>
        <w:rPr>
          <w:lang w:val="es-ES_tradnl"/>
        </w:rPr>
      </w:pPr>
      <w:r w:rsidRPr="00F33931">
        <w:rPr>
          <w:lang w:val="es-ES_tradnl"/>
        </w:rPr>
        <w:t>Ley de información ecológica</w:t>
      </w:r>
    </w:p>
    <w:p w:rsidR="00821FF1" w:rsidRPr="00F33931" w:rsidRDefault="00821FF1" w:rsidP="00BA41E8">
      <w:pPr>
        <w:pStyle w:val="Bullet1G"/>
        <w:rPr>
          <w:lang w:val="es-ES_tradnl"/>
        </w:rPr>
      </w:pPr>
      <w:r w:rsidRPr="00F33931">
        <w:rPr>
          <w:lang w:val="es-ES_tradnl"/>
        </w:rPr>
        <w:t>Otros instrumentos normativos</w:t>
      </w:r>
    </w:p>
    <w:p w:rsidR="00821FF1" w:rsidRPr="00F33931" w:rsidRDefault="00821FF1" w:rsidP="00BA41E8">
      <w:pPr>
        <w:pStyle w:val="Bullet1G"/>
        <w:rPr>
          <w:lang w:val="es-ES_tradnl"/>
        </w:rPr>
      </w:pPr>
      <w:r w:rsidRPr="00F33931">
        <w:rPr>
          <w:lang w:val="es-ES_tradnl"/>
        </w:rPr>
        <w:t>Programa de reforma judicial y legal, aprobado por Decreto presidencial de 23 de junio de 2007</w:t>
      </w:r>
    </w:p>
    <w:p w:rsidR="00821FF1" w:rsidRPr="00F33931" w:rsidRDefault="00821FF1" w:rsidP="00BA41E8">
      <w:pPr>
        <w:pStyle w:val="Bullet1G"/>
        <w:rPr>
          <w:lang w:val="es-ES_tradnl"/>
        </w:rPr>
      </w:pPr>
      <w:r w:rsidRPr="00F33931">
        <w:rPr>
          <w:lang w:val="es-ES_tradnl"/>
        </w:rPr>
        <w:t>Estrategia de lucha contra la corrupción para 2008</w:t>
      </w:r>
      <w:r w:rsidR="008877C9">
        <w:rPr>
          <w:lang w:val="es-ES_tradnl"/>
        </w:rPr>
        <w:t>-</w:t>
      </w:r>
      <w:r w:rsidRPr="00F33931">
        <w:rPr>
          <w:lang w:val="es-ES_tradnl"/>
        </w:rPr>
        <w:t>2012 (aprobada por res</w:t>
      </w:r>
      <w:r w:rsidRPr="00F33931">
        <w:rPr>
          <w:lang w:val="es-ES_tradnl"/>
        </w:rPr>
        <w:t>o</w:t>
      </w:r>
      <w:r w:rsidRPr="00F33931">
        <w:rPr>
          <w:lang w:val="es-ES_tradnl"/>
        </w:rPr>
        <w:t xml:space="preserve">lución </w:t>
      </w:r>
      <w:r w:rsidR="00084FA2">
        <w:rPr>
          <w:lang w:val="es-ES_tradnl"/>
        </w:rPr>
        <w:t>Nº</w:t>
      </w:r>
      <w:r w:rsidR="007633C6">
        <w:rPr>
          <w:lang w:val="es-ES_tradnl"/>
        </w:rPr>
        <w:t> </w:t>
      </w:r>
      <w:r w:rsidRPr="00F33931">
        <w:rPr>
          <w:lang w:val="es-ES_tradnl"/>
        </w:rPr>
        <w:t>34 del Gobierno de Tayikistán de 26 de enero de 2008)</w:t>
      </w:r>
    </w:p>
    <w:p w:rsidR="00821FF1" w:rsidRPr="00F33931" w:rsidRDefault="00821FF1" w:rsidP="00BA41E8">
      <w:pPr>
        <w:pStyle w:val="Bullet1G"/>
        <w:rPr>
          <w:lang w:val="es-ES_tradnl"/>
        </w:rPr>
      </w:pPr>
      <w:r w:rsidRPr="00F33931">
        <w:rPr>
          <w:lang w:val="es-ES_tradnl"/>
        </w:rPr>
        <w:t>Programa estatal de lucha contra la delincuencia en Tayikistán para 2008</w:t>
      </w:r>
      <w:r w:rsidR="008877C9">
        <w:rPr>
          <w:lang w:val="es-ES_tradnl"/>
        </w:rPr>
        <w:t>-</w:t>
      </w:r>
      <w:r w:rsidR="007633C6">
        <w:rPr>
          <w:lang w:val="es-ES_tradnl"/>
        </w:rPr>
        <w:t>2015 (aprobado</w:t>
      </w:r>
      <w:r w:rsidRPr="00F33931">
        <w:rPr>
          <w:lang w:val="es-ES_tradnl"/>
        </w:rPr>
        <w:t xml:space="preserve"> por resolución </w:t>
      </w:r>
      <w:r w:rsidR="007633C6">
        <w:rPr>
          <w:lang w:val="es-ES_tradnl"/>
        </w:rPr>
        <w:t>Nº</w:t>
      </w:r>
      <w:r w:rsidRPr="00F33931">
        <w:rPr>
          <w:lang w:val="es-ES_tradnl"/>
        </w:rPr>
        <w:t xml:space="preserve"> 543 del Gobierno de Tayikistán de 2 de enero de 2007)</w:t>
      </w:r>
    </w:p>
    <w:p w:rsidR="00BA41E8" w:rsidRDefault="00821FF1" w:rsidP="00BA41E8">
      <w:pPr>
        <w:pStyle w:val="Bullet1G"/>
        <w:rPr>
          <w:lang w:val="es-ES_tradnl"/>
        </w:rPr>
      </w:pPr>
      <w:r w:rsidRPr="00F33931">
        <w:rPr>
          <w:lang w:val="es-ES_tradnl"/>
        </w:rPr>
        <w:t>Estrategia nacional de reactivación del papel de la mujer</w:t>
      </w:r>
      <w:r w:rsidR="00BA41E8">
        <w:rPr>
          <w:lang w:val="es-ES_tradnl"/>
        </w:rPr>
        <w:t xml:space="preserve"> en Tayikistán para 2011</w:t>
      </w:r>
      <w:r w:rsidR="007633C6">
        <w:rPr>
          <w:lang w:val="es-ES_tradnl"/>
        </w:rPr>
        <w:noBreakHyphen/>
      </w:r>
      <w:r w:rsidR="00BA41E8">
        <w:rPr>
          <w:lang w:val="es-ES_tradnl"/>
        </w:rPr>
        <w:t>2020</w:t>
      </w:r>
    </w:p>
    <w:p w:rsidR="00821FF1" w:rsidRPr="00F33931" w:rsidRDefault="008877C9" w:rsidP="00BA41E8">
      <w:pPr>
        <w:pStyle w:val="SingleTxtG"/>
        <w:rPr>
          <w:lang w:val="es-ES_tradnl"/>
        </w:rPr>
      </w:pPr>
      <w:r>
        <w:rPr>
          <w:lang w:val="es-ES_tradnl"/>
        </w:rPr>
        <w:t>El</w:t>
      </w:r>
      <w:r w:rsidR="00821FF1" w:rsidRPr="00F33931">
        <w:rPr>
          <w:lang w:val="es-ES_tradnl"/>
        </w:rPr>
        <w:t xml:space="preserve"> 23 de julio de 2009, el Parlamento del país introdujo enmie</w:t>
      </w:r>
      <w:r w:rsidR="00821FF1" w:rsidRPr="00F33931">
        <w:rPr>
          <w:lang w:val="es-ES_tradnl"/>
        </w:rPr>
        <w:t>n</w:t>
      </w:r>
      <w:r w:rsidR="00821FF1" w:rsidRPr="00F33931">
        <w:rPr>
          <w:lang w:val="es-ES_tradnl"/>
        </w:rPr>
        <w:t>das en la Ley sobre el tribunal constitucional de Tayikistán, que ampliaron sustancialmente las faculta</w:t>
      </w:r>
      <w:r w:rsidR="007633C6">
        <w:rPr>
          <w:lang w:val="es-ES_tradnl"/>
        </w:rPr>
        <w:t>des del Tribunal Constitucional</w:t>
      </w:r>
      <w:r w:rsidR="00821FF1" w:rsidRPr="00F33931">
        <w:rPr>
          <w:lang w:val="es-ES_tradnl"/>
        </w:rPr>
        <w:t xml:space="preserve"> y el círculo de </w:t>
      </w:r>
      <w:r w:rsidR="007633C6">
        <w:rPr>
          <w:lang w:val="es-ES_tradnl"/>
        </w:rPr>
        <w:t>personas</w:t>
      </w:r>
      <w:r w:rsidR="00821FF1" w:rsidRPr="00F33931">
        <w:rPr>
          <w:lang w:val="es-ES_tradnl"/>
        </w:rPr>
        <w:t xml:space="preserve"> que pueden </w:t>
      </w:r>
      <w:r w:rsidR="007633C6">
        <w:rPr>
          <w:lang w:val="es-ES_tradnl"/>
        </w:rPr>
        <w:t>acudir a</w:t>
      </w:r>
      <w:r w:rsidR="00821FF1" w:rsidRPr="00F33931">
        <w:rPr>
          <w:lang w:val="es-ES_tradnl"/>
        </w:rPr>
        <w:t xml:space="preserve"> ese Tribunal. </w:t>
      </w:r>
    </w:p>
    <w:p w:rsidR="00821FF1" w:rsidRPr="00F33931" w:rsidRDefault="00821FF1" w:rsidP="00120353">
      <w:pPr>
        <w:pStyle w:val="SingleTxtG"/>
        <w:rPr>
          <w:lang w:val="es-ES_tradnl"/>
        </w:rPr>
      </w:pPr>
      <w:r w:rsidRPr="00F33931">
        <w:rPr>
          <w:lang w:val="es-ES_tradnl"/>
        </w:rPr>
        <w:t>6.</w:t>
      </w:r>
      <w:r w:rsidRPr="00F33931">
        <w:rPr>
          <w:lang w:val="es-ES_tradnl"/>
        </w:rPr>
        <w:tab/>
        <w:t>El Código de Procedimiento Administrativo</w:t>
      </w:r>
      <w:r>
        <w:rPr>
          <w:lang w:val="es-ES_tradnl"/>
        </w:rPr>
        <w:t>, que</w:t>
      </w:r>
      <w:r w:rsidRPr="00F33931">
        <w:rPr>
          <w:lang w:val="es-ES_tradnl"/>
        </w:rPr>
        <w:t xml:space="preserve"> entró en vigor el </w:t>
      </w:r>
      <w:r w:rsidR="00084FA2">
        <w:rPr>
          <w:lang w:val="es-ES_tradnl"/>
        </w:rPr>
        <w:t>1º de</w:t>
      </w:r>
      <w:r w:rsidR="006F4AF9">
        <w:rPr>
          <w:lang w:val="es-ES_tradnl"/>
        </w:rPr>
        <w:t xml:space="preserve"> mayo de </w:t>
      </w:r>
      <w:r w:rsidRPr="00F33931">
        <w:rPr>
          <w:lang w:val="es-ES_tradnl"/>
        </w:rPr>
        <w:t xml:space="preserve">2007, determina el procedimiento de preparación, aprobación y ejecución de los decretos administrativos, el examen de solicitudes y quejas, la metodología para aplicar procedimientos administrativos en los tribunales y la </w:t>
      </w:r>
      <w:r w:rsidR="007633C6">
        <w:rPr>
          <w:lang w:val="es-ES_tradnl"/>
        </w:rPr>
        <w:t>cooperación</w:t>
      </w:r>
      <w:r w:rsidRPr="00F33931">
        <w:rPr>
          <w:lang w:val="es-ES_tradnl"/>
        </w:rPr>
        <w:t xml:space="preserve"> de los órg</w:t>
      </w:r>
      <w:r w:rsidRPr="00F33931">
        <w:rPr>
          <w:lang w:val="es-ES_tradnl"/>
        </w:rPr>
        <w:t>a</w:t>
      </w:r>
      <w:r w:rsidRPr="00F33931">
        <w:rPr>
          <w:lang w:val="es-ES_tradnl"/>
        </w:rPr>
        <w:t xml:space="preserve">nos administrativos. La finalidad del Código es </w:t>
      </w:r>
      <w:r>
        <w:rPr>
          <w:lang w:val="es-ES_tradnl"/>
        </w:rPr>
        <w:t>asegurar</w:t>
      </w:r>
      <w:r w:rsidRPr="00F33931">
        <w:rPr>
          <w:lang w:val="es-ES_tradnl"/>
        </w:rPr>
        <w:t xml:space="preserve"> que los órganos administr</w:t>
      </w:r>
      <w:r w:rsidRPr="00F33931">
        <w:rPr>
          <w:lang w:val="es-ES_tradnl"/>
        </w:rPr>
        <w:t>a</w:t>
      </w:r>
      <w:r w:rsidR="007633C6">
        <w:rPr>
          <w:lang w:val="es-ES_tradnl"/>
        </w:rPr>
        <w:t>tivos respeten la primacía de la ley</w:t>
      </w:r>
      <w:r w:rsidRPr="00F33931">
        <w:rPr>
          <w:lang w:val="es-ES_tradnl"/>
        </w:rPr>
        <w:t>, los derechos humanos y las libertades de los ciudadanos, los intereses de la sociedad, el Estado y las personas juríd</w:t>
      </w:r>
      <w:r w:rsidRPr="00F33931">
        <w:rPr>
          <w:lang w:val="es-ES_tradnl"/>
        </w:rPr>
        <w:t>i</w:t>
      </w:r>
      <w:r w:rsidRPr="00F33931">
        <w:rPr>
          <w:lang w:val="es-ES_tradnl"/>
        </w:rPr>
        <w:t xml:space="preserve">cas. </w:t>
      </w:r>
    </w:p>
    <w:p w:rsidR="00821FF1" w:rsidRPr="00F33931" w:rsidRDefault="007633C6" w:rsidP="00120353">
      <w:pPr>
        <w:pStyle w:val="SingleTxtG"/>
        <w:rPr>
          <w:lang w:val="es-ES_tradnl" w:eastAsia="ru-RU"/>
        </w:rPr>
      </w:pPr>
      <w:r>
        <w:rPr>
          <w:lang w:val="es-ES_tradnl"/>
        </w:rPr>
        <w:t>7.</w:t>
      </w:r>
      <w:r>
        <w:rPr>
          <w:lang w:val="es-ES_tradnl"/>
        </w:rPr>
        <w:tab/>
        <w:t>En 2008</w:t>
      </w:r>
      <w:r w:rsidR="00821FF1" w:rsidRPr="00F33931">
        <w:rPr>
          <w:lang w:val="es-ES_tradnl"/>
        </w:rPr>
        <w:t xml:space="preserve"> fue aprobada la </w:t>
      </w:r>
      <w:r w:rsidR="00821FF1" w:rsidRPr="00F33931">
        <w:rPr>
          <w:lang w:val="es-ES_tradnl" w:eastAsia="ru-RU"/>
        </w:rPr>
        <w:t xml:space="preserve">Ley sobre el Comisionado </w:t>
      </w:r>
      <w:r>
        <w:rPr>
          <w:lang w:val="es-ES_tradnl" w:eastAsia="ru-RU"/>
        </w:rPr>
        <w:t>de</w:t>
      </w:r>
      <w:r w:rsidR="00821FF1" w:rsidRPr="00F33931">
        <w:rPr>
          <w:lang w:val="es-ES_tradnl" w:eastAsia="ru-RU"/>
        </w:rPr>
        <w:t xml:space="preserve"> Derechos Hum</w:t>
      </w:r>
      <w:r w:rsidR="00821FF1" w:rsidRPr="00F33931">
        <w:rPr>
          <w:lang w:val="es-ES_tradnl" w:eastAsia="ru-RU"/>
        </w:rPr>
        <w:t>a</w:t>
      </w:r>
      <w:r w:rsidR="00821FF1" w:rsidRPr="00F33931">
        <w:rPr>
          <w:lang w:val="es-ES_tradnl" w:eastAsia="ru-RU"/>
        </w:rPr>
        <w:t xml:space="preserve">nos y el 27 de mayo de 2009 fue nombrado el primer Comisionado </w:t>
      </w:r>
      <w:r>
        <w:rPr>
          <w:lang w:val="es-ES_tradnl" w:eastAsia="ru-RU"/>
        </w:rPr>
        <w:t>de</w:t>
      </w:r>
      <w:r w:rsidR="00821FF1" w:rsidRPr="00F33931">
        <w:rPr>
          <w:lang w:val="es-ES_tradnl" w:eastAsia="ru-RU"/>
        </w:rPr>
        <w:t xml:space="preserve"> Derechos Humanos en Tayikistán. El objetivo fundamental de la aprobación de esta ley es r</w:t>
      </w:r>
      <w:r w:rsidR="00821FF1" w:rsidRPr="00F33931">
        <w:rPr>
          <w:lang w:val="es-ES_tradnl" w:eastAsia="ru-RU"/>
        </w:rPr>
        <w:t>e</w:t>
      </w:r>
      <w:r w:rsidR="00821FF1" w:rsidRPr="00F33931">
        <w:rPr>
          <w:lang w:val="es-ES_tradnl" w:eastAsia="ru-RU"/>
        </w:rPr>
        <w:t>forzar las garantías constitucionales de la protección estatal de los derechos hum</w:t>
      </w:r>
      <w:r w:rsidR="00821FF1" w:rsidRPr="00F33931">
        <w:rPr>
          <w:lang w:val="es-ES_tradnl" w:eastAsia="ru-RU"/>
        </w:rPr>
        <w:t>a</w:t>
      </w:r>
      <w:r w:rsidR="00821FF1" w:rsidRPr="00F33931">
        <w:rPr>
          <w:lang w:val="es-ES_tradnl" w:eastAsia="ru-RU"/>
        </w:rPr>
        <w:t>nos y las libertades civiles, contribuir a su observancia y respeto por los órganos de p</w:t>
      </w:r>
      <w:r w:rsidR="00821FF1" w:rsidRPr="00F33931">
        <w:rPr>
          <w:lang w:val="es-ES_tradnl" w:eastAsia="ru-RU"/>
        </w:rPr>
        <w:t>o</w:t>
      </w:r>
      <w:r w:rsidR="00821FF1" w:rsidRPr="00F33931">
        <w:rPr>
          <w:lang w:val="es-ES_tradnl" w:eastAsia="ru-RU"/>
        </w:rPr>
        <w:t>der estatal, los órganos de gobierno autónomo de aldeas y comunidades (</w:t>
      </w:r>
      <w:r w:rsidR="00821FF1" w:rsidRPr="007633C6">
        <w:rPr>
          <w:i/>
          <w:lang w:val="es-ES_tradnl" w:eastAsia="ru-RU"/>
        </w:rPr>
        <w:t>jamoats</w:t>
      </w:r>
      <w:r w:rsidR="00821FF1" w:rsidRPr="00F33931">
        <w:rPr>
          <w:lang w:val="es-ES_tradnl" w:eastAsia="ru-RU"/>
        </w:rPr>
        <w:t xml:space="preserve">), sus </w:t>
      </w:r>
      <w:r>
        <w:rPr>
          <w:lang w:val="es-ES_tradnl" w:eastAsia="ru-RU"/>
        </w:rPr>
        <w:t>funcionarios</w:t>
      </w:r>
      <w:r w:rsidR="00821FF1" w:rsidRPr="00F33931">
        <w:rPr>
          <w:lang w:val="es-ES_tradnl" w:eastAsia="ru-RU"/>
        </w:rPr>
        <w:t xml:space="preserve"> y </w:t>
      </w:r>
      <w:r>
        <w:rPr>
          <w:lang w:val="es-ES_tradnl" w:eastAsia="ru-RU"/>
        </w:rPr>
        <w:t>el personal</w:t>
      </w:r>
      <w:r w:rsidR="00821FF1" w:rsidRPr="00F33931">
        <w:rPr>
          <w:lang w:val="es-ES_tradnl" w:eastAsia="ru-RU"/>
        </w:rPr>
        <w:t xml:space="preserve"> de las empresas, instituciones y organizaciones, i</w:t>
      </w:r>
      <w:r w:rsidR="00821FF1" w:rsidRPr="00F33931">
        <w:rPr>
          <w:lang w:val="es-ES_tradnl" w:eastAsia="ru-RU"/>
        </w:rPr>
        <w:t>n</w:t>
      </w:r>
      <w:r w:rsidR="00821FF1" w:rsidRPr="00F33931">
        <w:rPr>
          <w:lang w:val="es-ES_tradnl" w:eastAsia="ru-RU"/>
        </w:rPr>
        <w:t xml:space="preserve">dependientemente de su estructura </w:t>
      </w:r>
      <w:r>
        <w:rPr>
          <w:lang w:val="es-ES_tradnl" w:eastAsia="ru-RU"/>
        </w:rPr>
        <w:t xml:space="preserve">orgánica y su forma </w:t>
      </w:r>
      <w:r w:rsidR="00821FF1" w:rsidRPr="00F33931">
        <w:rPr>
          <w:lang w:val="es-ES_tradnl" w:eastAsia="ru-RU"/>
        </w:rPr>
        <w:t>jurídica.</w:t>
      </w:r>
    </w:p>
    <w:p w:rsidR="00821FF1" w:rsidRPr="00F33931" w:rsidRDefault="00821FF1" w:rsidP="00120353">
      <w:pPr>
        <w:pStyle w:val="SingleTxtG"/>
        <w:rPr>
          <w:lang w:val="es-ES_tradnl"/>
        </w:rPr>
      </w:pPr>
      <w:r w:rsidRPr="00F33931">
        <w:rPr>
          <w:lang w:val="es-ES_tradnl"/>
        </w:rPr>
        <w:t>8.</w:t>
      </w:r>
      <w:r w:rsidRPr="00F33931">
        <w:rPr>
          <w:lang w:val="es-ES_tradnl"/>
        </w:rPr>
        <w:tab/>
        <w:t xml:space="preserve">El 3 de diciembre de 2009 fue aprobado el nuevo Código de Procedimiento Penal, que entró en vigor el </w:t>
      </w:r>
      <w:r w:rsidR="00084FA2">
        <w:rPr>
          <w:lang w:val="es-ES_tradnl"/>
        </w:rPr>
        <w:t>1º de</w:t>
      </w:r>
      <w:r w:rsidRPr="00F33931">
        <w:rPr>
          <w:lang w:val="es-ES_tradnl"/>
        </w:rPr>
        <w:t xml:space="preserve"> abril de 2010</w:t>
      </w:r>
      <w:r>
        <w:rPr>
          <w:lang w:val="es-ES_tradnl"/>
        </w:rPr>
        <w:t xml:space="preserve"> y</w:t>
      </w:r>
      <w:r w:rsidRPr="00F33931">
        <w:rPr>
          <w:lang w:val="es-ES_tradnl"/>
        </w:rPr>
        <w:t xml:space="preserve"> establece un nuevo procedimiento para el procedimiento penal; en particular, y a partir del </w:t>
      </w:r>
      <w:r w:rsidR="00084FA2">
        <w:rPr>
          <w:lang w:val="es-ES_tradnl"/>
        </w:rPr>
        <w:t>1º de</w:t>
      </w:r>
      <w:r w:rsidRPr="00F33931">
        <w:rPr>
          <w:lang w:val="es-ES_tradnl"/>
        </w:rPr>
        <w:t xml:space="preserve"> abril de 2010, pasó a los tribunales la función de imponer prisión preventiva y otros tipos de sa</w:t>
      </w:r>
      <w:r w:rsidRPr="00F33931">
        <w:rPr>
          <w:lang w:val="es-ES_tradnl"/>
        </w:rPr>
        <w:t>n</w:t>
      </w:r>
      <w:r w:rsidRPr="00F33931">
        <w:rPr>
          <w:lang w:val="es-ES_tradnl"/>
        </w:rPr>
        <w:t>ciones.</w:t>
      </w:r>
    </w:p>
    <w:p w:rsidR="00821FF1" w:rsidRPr="00F33931" w:rsidRDefault="00821FF1" w:rsidP="00120353">
      <w:pPr>
        <w:pStyle w:val="SingleTxtG"/>
        <w:rPr>
          <w:highlight w:val="yellow"/>
          <w:lang w:val="es-ES_tradnl"/>
        </w:rPr>
      </w:pPr>
      <w:r w:rsidRPr="00F33931">
        <w:rPr>
          <w:lang w:val="es-ES_tradnl"/>
        </w:rPr>
        <w:t>9.</w:t>
      </w:r>
      <w:r w:rsidRPr="00F33931">
        <w:rPr>
          <w:lang w:val="es-ES_tradnl"/>
        </w:rPr>
        <w:tab/>
        <w:t>La Ley de</w:t>
      </w:r>
      <w:r>
        <w:rPr>
          <w:lang w:val="es-ES_tradnl"/>
        </w:rPr>
        <w:t>l</w:t>
      </w:r>
      <w:r w:rsidRPr="00F33931">
        <w:rPr>
          <w:lang w:val="es-ES_tradnl"/>
        </w:rPr>
        <w:t xml:space="preserve"> derecho de acceso a la información, aprobada el 18 de junio de 2008, fue un paso </w:t>
      </w:r>
      <w:r>
        <w:rPr>
          <w:lang w:val="es-ES_tradnl"/>
        </w:rPr>
        <w:t xml:space="preserve">de avance </w:t>
      </w:r>
      <w:r w:rsidRPr="00F33931">
        <w:rPr>
          <w:lang w:val="es-ES_tradnl"/>
        </w:rPr>
        <w:t>más en la democratización de la sociedad. Dicha ley g</w:t>
      </w:r>
      <w:r w:rsidRPr="00F33931">
        <w:rPr>
          <w:lang w:val="es-ES_tradnl"/>
        </w:rPr>
        <w:t>a</w:t>
      </w:r>
      <w:r w:rsidRPr="00F33931">
        <w:rPr>
          <w:lang w:val="es-ES_tradnl"/>
        </w:rPr>
        <w:t>rantiza la transparencia de la actividad de todos los órganos de poder del país. Todo ciudadano tiene derecho a acudir a los órganos estatales, y estos están en la oblig</w:t>
      </w:r>
      <w:r w:rsidRPr="00F33931">
        <w:rPr>
          <w:lang w:val="es-ES_tradnl"/>
        </w:rPr>
        <w:t>a</w:t>
      </w:r>
      <w:r w:rsidRPr="00F33931">
        <w:rPr>
          <w:lang w:val="es-ES_tradnl"/>
        </w:rPr>
        <w:t>ción de suministrar información en la forma que desee el solicitante. En la ley se e</w:t>
      </w:r>
      <w:r w:rsidRPr="00F33931">
        <w:rPr>
          <w:lang w:val="es-ES_tradnl"/>
        </w:rPr>
        <w:t>s</w:t>
      </w:r>
      <w:r w:rsidRPr="00F33931">
        <w:rPr>
          <w:lang w:val="es-ES_tradnl"/>
        </w:rPr>
        <w:t>tablece el plazo de una semana para presentar la respuesta. Si para presentar la re</w:t>
      </w:r>
      <w:r w:rsidRPr="00F33931">
        <w:rPr>
          <w:lang w:val="es-ES_tradnl"/>
        </w:rPr>
        <w:t>s</w:t>
      </w:r>
      <w:r w:rsidRPr="00F33931">
        <w:rPr>
          <w:lang w:val="es-ES_tradnl"/>
        </w:rPr>
        <w:t>puesta es necesario estudiar otros materiales, el plazo se prolongará otro mes más. En caso de denegarse alguna información que no esté clasificada como secreto est</w:t>
      </w:r>
      <w:r w:rsidRPr="00F33931">
        <w:rPr>
          <w:lang w:val="es-ES_tradnl"/>
        </w:rPr>
        <w:t>a</w:t>
      </w:r>
      <w:r w:rsidRPr="00F33931">
        <w:rPr>
          <w:lang w:val="es-ES_tradnl"/>
        </w:rPr>
        <w:t>tal, el funcionario podrá ser sanci</w:t>
      </w:r>
      <w:r w:rsidRPr="00F33931">
        <w:rPr>
          <w:lang w:val="es-ES_tradnl"/>
        </w:rPr>
        <w:t>o</w:t>
      </w:r>
      <w:r w:rsidRPr="00F33931">
        <w:rPr>
          <w:lang w:val="es-ES_tradnl"/>
        </w:rPr>
        <w:t>nado incluso por la vía penal.</w:t>
      </w:r>
    </w:p>
    <w:p w:rsidR="00821FF1" w:rsidRPr="00F33931" w:rsidRDefault="00821FF1" w:rsidP="00120353">
      <w:pPr>
        <w:pStyle w:val="SingleTxtG"/>
        <w:rPr>
          <w:highlight w:val="yellow"/>
          <w:lang w:val="es-ES_tradnl"/>
        </w:rPr>
      </w:pPr>
      <w:r w:rsidRPr="00F33931">
        <w:rPr>
          <w:lang w:val="es-ES_tradnl"/>
        </w:rPr>
        <w:t>10.</w:t>
      </w:r>
      <w:r w:rsidRPr="00F33931">
        <w:rPr>
          <w:lang w:val="es-ES_tradnl"/>
        </w:rPr>
        <w:tab/>
        <w:t>Con el fin de fortalecer la disciplina en el desempeño de las funciones</w:t>
      </w:r>
      <w:r>
        <w:rPr>
          <w:lang w:val="es-ES_tradnl"/>
        </w:rPr>
        <w:t xml:space="preserve"> y poner de relieve</w:t>
      </w:r>
      <w:r w:rsidRPr="00F33931">
        <w:rPr>
          <w:lang w:val="es-ES_tradnl"/>
        </w:rPr>
        <w:t xml:space="preserve"> el papel </w:t>
      </w:r>
      <w:r w:rsidR="007F2EFE">
        <w:rPr>
          <w:lang w:val="es-ES_tradnl"/>
        </w:rPr>
        <w:t>de</w:t>
      </w:r>
      <w:r w:rsidRPr="00F33931">
        <w:rPr>
          <w:lang w:val="es-ES_tradnl"/>
        </w:rPr>
        <w:t xml:space="preserve"> los medios de información en la vida política y económica de la sociedad, el Presidente emitió un decreto el 7 de febrero de 2009 sobre la </w:t>
      </w:r>
      <w:r w:rsidR="007F2EFE">
        <w:rPr>
          <w:lang w:val="es-ES_tradnl"/>
        </w:rPr>
        <w:t>respuesta</w:t>
      </w:r>
      <w:r w:rsidRPr="00F33931">
        <w:rPr>
          <w:lang w:val="es-ES_tradnl"/>
        </w:rPr>
        <w:t xml:space="preserve"> de los funcionarios ante las críticas y los materiales analíticos dados a conocer en los medios de información. Según este decreto, los dirigentes de los órganos estatales tienen la obligación de </w:t>
      </w:r>
      <w:r w:rsidR="007F2EFE">
        <w:rPr>
          <w:lang w:val="es-ES_tradnl"/>
        </w:rPr>
        <w:t>adoptar</w:t>
      </w:r>
      <w:r w:rsidRPr="00F33931">
        <w:rPr>
          <w:lang w:val="es-ES_tradnl"/>
        </w:rPr>
        <w:t xml:space="preserve"> medidas inmediatas ante las observaciones críticas y las propuestas difundidas en los medios de información. A</w:t>
      </w:r>
      <w:r>
        <w:rPr>
          <w:lang w:val="es-ES_tradnl"/>
        </w:rPr>
        <w:t>simismo</w:t>
      </w:r>
      <w:r w:rsidRPr="00F33931">
        <w:rPr>
          <w:lang w:val="es-ES_tradnl"/>
        </w:rPr>
        <w:t xml:space="preserve">, los dirigentes de los ministerios, </w:t>
      </w:r>
      <w:r w:rsidR="007F2EFE">
        <w:rPr>
          <w:lang w:val="es-ES_tradnl"/>
        </w:rPr>
        <w:t>los departamentos</w:t>
      </w:r>
      <w:r w:rsidRPr="00F33931">
        <w:rPr>
          <w:lang w:val="es-ES_tradnl"/>
        </w:rPr>
        <w:t xml:space="preserve"> y </w:t>
      </w:r>
      <w:r w:rsidR="007F2EFE">
        <w:rPr>
          <w:lang w:val="es-ES_tradnl"/>
        </w:rPr>
        <w:t>las autoridades locales</w:t>
      </w:r>
      <w:r w:rsidRPr="00F33931">
        <w:rPr>
          <w:lang w:val="es-ES_tradnl"/>
        </w:rPr>
        <w:t xml:space="preserve"> celebrarán conferencias de prensa trimestrales para informar sobre su </w:t>
      </w:r>
      <w:r>
        <w:rPr>
          <w:lang w:val="es-ES_tradnl"/>
        </w:rPr>
        <w:t>gestión</w:t>
      </w:r>
      <w:r w:rsidRPr="00F33931">
        <w:rPr>
          <w:lang w:val="es-ES_tradnl"/>
        </w:rPr>
        <w:t>.</w:t>
      </w:r>
    </w:p>
    <w:p w:rsidR="00821FF1" w:rsidRPr="00F33931" w:rsidRDefault="00821FF1" w:rsidP="00120353">
      <w:pPr>
        <w:pStyle w:val="SingleTxtG"/>
        <w:rPr>
          <w:highlight w:val="yellow"/>
          <w:lang w:val="es-ES_tradnl"/>
        </w:rPr>
      </w:pPr>
      <w:r w:rsidRPr="00F33931">
        <w:rPr>
          <w:lang w:val="es-ES_tradnl"/>
        </w:rPr>
        <w:t>11.</w:t>
      </w:r>
      <w:r w:rsidRPr="00F33931">
        <w:rPr>
          <w:lang w:val="es-ES_tradnl"/>
        </w:rPr>
        <w:tab/>
        <w:t>Con miras a aumentar la eficacia en la lucha contra la corrupción, por Decreto presidencial de 10 de enero de 2007 se creó el Organismo de control de las finanzas estatales y lucha contra la corrupción en Tayikistán, que responde directamente al Presidente, con la misión fundamental de prevenir, detectar y reprimir los casos de corrupción, indagar e investigar los delitos de corrupción, así como de controlar las finanzas est</w:t>
      </w:r>
      <w:r w:rsidRPr="00F33931">
        <w:rPr>
          <w:lang w:val="es-ES_tradnl"/>
        </w:rPr>
        <w:t>a</w:t>
      </w:r>
      <w:r w:rsidRPr="00F33931">
        <w:rPr>
          <w:lang w:val="es-ES_tradnl"/>
        </w:rPr>
        <w:t xml:space="preserve">tales. </w:t>
      </w:r>
    </w:p>
    <w:p w:rsidR="00821FF1" w:rsidRPr="00F33931" w:rsidRDefault="00821FF1" w:rsidP="00120353">
      <w:pPr>
        <w:pStyle w:val="SingleTxtG"/>
        <w:rPr>
          <w:lang w:val="es-ES_tradnl"/>
        </w:rPr>
      </w:pPr>
      <w:r w:rsidRPr="00F33931">
        <w:rPr>
          <w:lang w:val="es-ES_tradnl"/>
        </w:rPr>
        <w:t>12.</w:t>
      </w:r>
      <w:r w:rsidRPr="00F33931">
        <w:rPr>
          <w:lang w:val="es-ES_tradnl"/>
        </w:rPr>
        <w:tab/>
        <w:t>Por resolución del Gobierno de Tayikistán, de 2 de enero de 2007, quedó aprobada la Estrategia de lucha contra la corrupción para 2008</w:t>
      </w:r>
      <w:r w:rsidR="008877C9">
        <w:rPr>
          <w:lang w:val="es-ES_tradnl"/>
        </w:rPr>
        <w:t>-</w:t>
      </w:r>
      <w:r w:rsidRPr="00F33931">
        <w:rPr>
          <w:lang w:val="es-ES_tradnl"/>
        </w:rPr>
        <w:t>2012, que forma pa</w:t>
      </w:r>
      <w:r w:rsidRPr="00F33931">
        <w:rPr>
          <w:lang w:val="es-ES_tradnl"/>
        </w:rPr>
        <w:t>r</w:t>
      </w:r>
      <w:r w:rsidRPr="00F33931">
        <w:rPr>
          <w:lang w:val="es-ES_tradnl"/>
        </w:rPr>
        <w:t>te integrante del Programa estatal de lucha contra la delincuencia en Tayikistán para 2008</w:t>
      </w:r>
      <w:r w:rsidR="008877C9">
        <w:rPr>
          <w:lang w:val="es-ES_tradnl"/>
        </w:rPr>
        <w:t>-</w:t>
      </w:r>
      <w:r w:rsidRPr="00F33931">
        <w:rPr>
          <w:lang w:val="es-ES_tradnl"/>
        </w:rPr>
        <w:t>2015. Las tareas previstas en la Estrategia son garantizar la protección de los derechos humanos, las libertades y los intereses legítimos del ciudadano, de la soci</w:t>
      </w:r>
      <w:r w:rsidRPr="00F33931">
        <w:rPr>
          <w:lang w:val="es-ES_tradnl"/>
        </w:rPr>
        <w:t>e</w:t>
      </w:r>
      <w:r w:rsidRPr="00F33931">
        <w:rPr>
          <w:lang w:val="es-ES_tradnl"/>
        </w:rPr>
        <w:t>dad y del Estado frente a la corrupción; perfeccionar la base normativa y jurídica p</w:t>
      </w:r>
      <w:r w:rsidRPr="00F33931">
        <w:rPr>
          <w:lang w:val="es-ES_tradnl"/>
        </w:rPr>
        <w:t>a</w:t>
      </w:r>
      <w:r w:rsidRPr="00F33931">
        <w:rPr>
          <w:lang w:val="es-ES_tradnl"/>
        </w:rPr>
        <w:t>ra la prevención, detección y represión del delito de corrupción, optimizar las fo</w:t>
      </w:r>
      <w:r w:rsidRPr="00F33931">
        <w:rPr>
          <w:lang w:val="es-ES_tradnl"/>
        </w:rPr>
        <w:t>r</w:t>
      </w:r>
      <w:r w:rsidRPr="00F33931">
        <w:rPr>
          <w:lang w:val="es-ES_tradnl"/>
        </w:rPr>
        <w:t xml:space="preserve">mas, los métodos y los medios de lucha contra la corrupción; ampliar las medidas preventivas en la lucha contra la corrupción; establecer vínculos con las estructuras de la sociedad civil; </w:t>
      </w:r>
      <w:r>
        <w:rPr>
          <w:lang w:val="es-ES_tradnl"/>
        </w:rPr>
        <w:t xml:space="preserve">así como </w:t>
      </w:r>
      <w:r w:rsidRPr="00F33931">
        <w:rPr>
          <w:lang w:val="es-ES_tradnl"/>
        </w:rPr>
        <w:t>ampliar e impulsar la colaboración internacional de Tayikistán en la lucha contra la corrupción.</w:t>
      </w:r>
    </w:p>
    <w:p w:rsidR="00821FF1" w:rsidRPr="00F33931" w:rsidRDefault="00821FF1" w:rsidP="00120353">
      <w:pPr>
        <w:pStyle w:val="SingleTxtG"/>
        <w:rPr>
          <w:spacing w:val="2"/>
          <w:lang w:val="es-ES_tradnl" w:eastAsia="ru-RU"/>
        </w:rPr>
      </w:pPr>
      <w:r w:rsidRPr="00F33931">
        <w:rPr>
          <w:lang w:val="es-ES_tradnl"/>
        </w:rPr>
        <w:t>13.</w:t>
      </w:r>
      <w:r w:rsidRPr="00F33931">
        <w:rPr>
          <w:lang w:val="es-ES_tradnl"/>
        </w:rPr>
        <w:tab/>
        <w:t xml:space="preserve">A los efectos de mejorar la legislación y aumentar la eficacia de la potestad reglamentaria, por Decreto presidencial de 17 de marzo de 2009 se creó el Centro Nacional de Legislación adscrito a la Presidencia. La actividad del Centro se rige por </w:t>
      </w:r>
      <w:r>
        <w:rPr>
          <w:lang w:val="es-ES_tradnl"/>
        </w:rPr>
        <w:t>sus propios Estatutos</w:t>
      </w:r>
      <w:r w:rsidRPr="00F33931">
        <w:rPr>
          <w:lang w:val="es-ES_tradnl"/>
        </w:rPr>
        <w:t>. Las principales funciones del Centro son</w:t>
      </w:r>
      <w:r w:rsidRPr="00F33931">
        <w:rPr>
          <w:lang w:val="es-ES_tradnl" w:eastAsia="ru-RU"/>
        </w:rPr>
        <w:t xml:space="preserve">: </w:t>
      </w:r>
    </w:p>
    <w:p w:rsidR="00821FF1" w:rsidRPr="00F33931" w:rsidRDefault="00821FF1" w:rsidP="00120353">
      <w:pPr>
        <w:pStyle w:val="SingleTxtG"/>
        <w:rPr>
          <w:lang w:val="es-ES_tradnl" w:eastAsia="ru-RU"/>
        </w:rPr>
      </w:pPr>
      <w:r w:rsidRPr="00F33931">
        <w:rPr>
          <w:i/>
          <w:lang w:val="es-ES_tradnl" w:eastAsia="ru-RU"/>
        </w:rPr>
        <w:tab/>
      </w:r>
      <w:r w:rsidR="00BA41E8">
        <w:rPr>
          <w:lang w:val="es-ES_tradnl" w:eastAsia="ru-RU"/>
        </w:rPr>
        <w:t>a)</w:t>
      </w:r>
      <w:r w:rsidR="00BA41E8">
        <w:rPr>
          <w:lang w:val="es-ES_tradnl" w:eastAsia="ru-RU"/>
        </w:rPr>
        <w:tab/>
        <w:t>E</w:t>
      </w:r>
      <w:r w:rsidRPr="00F33931">
        <w:rPr>
          <w:lang w:val="es-ES_tradnl" w:eastAsia="ru-RU"/>
        </w:rPr>
        <w:t xml:space="preserve">laborar </w:t>
      </w:r>
      <w:r>
        <w:rPr>
          <w:lang w:val="es-ES_tradnl" w:eastAsia="ru-RU"/>
        </w:rPr>
        <w:t xml:space="preserve">ideas acerca del </w:t>
      </w:r>
      <w:r w:rsidRPr="00F33931">
        <w:rPr>
          <w:lang w:val="es-ES_tradnl" w:eastAsia="ru-RU"/>
        </w:rPr>
        <w:t>perfeccionamiento de la l</w:t>
      </w:r>
      <w:r w:rsidRPr="00F33931">
        <w:rPr>
          <w:lang w:val="es-ES_tradnl" w:eastAsia="ru-RU"/>
        </w:rPr>
        <w:t>e</w:t>
      </w:r>
      <w:r w:rsidRPr="00F33931">
        <w:rPr>
          <w:lang w:val="es-ES_tradnl" w:eastAsia="ru-RU"/>
        </w:rPr>
        <w:t>gislación, concebir proyectos de ley</w:t>
      </w:r>
      <w:r>
        <w:rPr>
          <w:lang w:val="es-ES_tradnl" w:eastAsia="ru-RU"/>
        </w:rPr>
        <w:t xml:space="preserve"> e</w:t>
      </w:r>
      <w:r w:rsidRPr="00F33931">
        <w:rPr>
          <w:lang w:val="es-ES_tradnl" w:eastAsia="ru-RU"/>
        </w:rPr>
        <w:t xml:space="preserve"> incorporarlos en los procedimientos establecidos para su examen por el Presidente de la República;</w:t>
      </w:r>
    </w:p>
    <w:p w:rsidR="00821FF1" w:rsidRPr="00F33931" w:rsidRDefault="00821FF1" w:rsidP="00120353">
      <w:pPr>
        <w:pStyle w:val="SingleTxtG"/>
        <w:rPr>
          <w:lang w:val="es-ES_tradnl" w:eastAsia="ru-RU"/>
        </w:rPr>
      </w:pPr>
      <w:r w:rsidRPr="00F33931">
        <w:rPr>
          <w:i/>
          <w:lang w:val="es-ES_tradnl" w:eastAsia="ru-RU"/>
        </w:rPr>
        <w:tab/>
      </w:r>
      <w:r w:rsidR="00BA41E8">
        <w:rPr>
          <w:lang w:val="es-ES_tradnl" w:eastAsia="ru-RU"/>
        </w:rPr>
        <w:t>b)</w:t>
      </w:r>
      <w:r w:rsidR="00BA41E8">
        <w:rPr>
          <w:lang w:val="es-ES_tradnl" w:eastAsia="ru-RU"/>
        </w:rPr>
        <w:tab/>
        <w:t>O</w:t>
      </w:r>
      <w:r w:rsidRPr="00F33931">
        <w:rPr>
          <w:lang w:val="es-ES_tradnl" w:eastAsia="ru-RU"/>
        </w:rPr>
        <w:t>rganiza</w:t>
      </w:r>
      <w:r>
        <w:rPr>
          <w:lang w:val="es-ES_tradnl" w:eastAsia="ru-RU"/>
        </w:rPr>
        <w:t xml:space="preserve">r y crear la </w:t>
      </w:r>
      <w:r w:rsidRPr="00F33931">
        <w:rPr>
          <w:lang w:val="es-ES_tradnl" w:eastAsia="ru-RU"/>
        </w:rPr>
        <w:t xml:space="preserve">metodología </w:t>
      </w:r>
      <w:r>
        <w:rPr>
          <w:lang w:val="es-ES_tradnl" w:eastAsia="ru-RU"/>
        </w:rPr>
        <w:t>que garantice</w:t>
      </w:r>
      <w:r w:rsidRPr="00F33931">
        <w:rPr>
          <w:lang w:val="es-ES_tradnl" w:eastAsia="ru-RU"/>
        </w:rPr>
        <w:t xml:space="preserve"> la preparación de pr</w:t>
      </w:r>
      <w:r w:rsidRPr="00F33931">
        <w:rPr>
          <w:lang w:val="es-ES_tradnl" w:eastAsia="ru-RU"/>
        </w:rPr>
        <w:t>o</w:t>
      </w:r>
      <w:r w:rsidRPr="00F33931">
        <w:rPr>
          <w:lang w:val="es-ES_tradnl" w:eastAsia="ru-RU"/>
        </w:rPr>
        <w:t>yectos de instrumentos legislativos, así como elabora</w:t>
      </w:r>
      <w:r>
        <w:rPr>
          <w:lang w:val="es-ES_tradnl" w:eastAsia="ru-RU"/>
        </w:rPr>
        <w:t>r</w:t>
      </w:r>
      <w:r w:rsidRPr="00F33931">
        <w:rPr>
          <w:lang w:val="es-ES_tradnl" w:eastAsia="ru-RU"/>
        </w:rPr>
        <w:t>, generaliza</w:t>
      </w:r>
      <w:r>
        <w:rPr>
          <w:lang w:val="es-ES_tradnl" w:eastAsia="ru-RU"/>
        </w:rPr>
        <w:t>r</w:t>
      </w:r>
      <w:r w:rsidRPr="00F33931">
        <w:rPr>
          <w:lang w:val="es-ES_tradnl" w:eastAsia="ru-RU"/>
        </w:rPr>
        <w:t xml:space="preserve"> e introduc</w:t>
      </w:r>
      <w:r>
        <w:rPr>
          <w:lang w:val="es-ES_tradnl" w:eastAsia="ru-RU"/>
        </w:rPr>
        <w:t>ir</w:t>
      </w:r>
      <w:r w:rsidRPr="00F33931">
        <w:rPr>
          <w:lang w:val="es-ES_tradnl" w:eastAsia="ru-RU"/>
        </w:rPr>
        <w:t xml:space="preserve"> tecnologías de avanzada para la preparación de</w:t>
      </w:r>
      <w:r w:rsidR="004D047C">
        <w:rPr>
          <w:lang w:val="es-ES_tradnl" w:eastAsia="ru-RU"/>
        </w:rPr>
        <w:t xml:space="preserve"> </w:t>
      </w:r>
      <w:r w:rsidRPr="00F33931">
        <w:rPr>
          <w:lang w:val="es-ES_tradnl" w:eastAsia="ru-RU"/>
        </w:rPr>
        <w:t>proyectos de instrumentos normat</w:t>
      </w:r>
      <w:r w:rsidRPr="00F33931">
        <w:rPr>
          <w:lang w:val="es-ES_tradnl" w:eastAsia="ru-RU"/>
        </w:rPr>
        <w:t>i</w:t>
      </w:r>
      <w:r w:rsidRPr="00F33931">
        <w:rPr>
          <w:lang w:val="es-ES_tradnl" w:eastAsia="ru-RU"/>
        </w:rPr>
        <w:t>vos;</w:t>
      </w:r>
    </w:p>
    <w:p w:rsidR="00821FF1" w:rsidRPr="00F33931" w:rsidRDefault="00821FF1" w:rsidP="00120353">
      <w:pPr>
        <w:pStyle w:val="SingleTxtG"/>
        <w:rPr>
          <w:lang w:val="es-ES_tradnl" w:eastAsia="ru-RU"/>
        </w:rPr>
      </w:pPr>
      <w:r w:rsidRPr="00F33931">
        <w:rPr>
          <w:i/>
          <w:lang w:val="es-ES_tradnl" w:eastAsia="ru-RU"/>
        </w:rPr>
        <w:tab/>
      </w:r>
      <w:r w:rsidRPr="00F33931">
        <w:rPr>
          <w:lang w:val="es-ES_tradnl" w:eastAsia="ru-RU"/>
        </w:rPr>
        <w:t>c)</w:t>
      </w:r>
      <w:r w:rsidRPr="00F33931">
        <w:rPr>
          <w:lang w:val="es-ES_tradnl" w:eastAsia="ru-RU"/>
        </w:rPr>
        <w:tab/>
      </w:r>
      <w:r w:rsidR="00BA41E8">
        <w:rPr>
          <w:lang w:val="es-ES_tradnl" w:eastAsia="ru-RU"/>
        </w:rPr>
        <w:t>L</w:t>
      </w:r>
      <w:r>
        <w:rPr>
          <w:lang w:val="es-ES_tradnl" w:eastAsia="ru-RU"/>
        </w:rPr>
        <w:t xml:space="preserve">levar a cabo </w:t>
      </w:r>
      <w:r w:rsidRPr="00F33931">
        <w:rPr>
          <w:lang w:val="es-ES_tradnl" w:eastAsia="ru-RU"/>
        </w:rPr>
        <w:t xml:space="preserve">peritajes </w:t>
      </w:r>
      <w:r>
        <w:rPr>
          <w:lang w:val="es-ES_tradnl" w:eastAsia="ru-RU"/>
        </w:rPr>
        <w:t>judiciales</w:t>
      </w:r>
      <w:r w:rsidRPr="00F33931">
        <w:rPr>
          <w:lang w:val="es-ES_tradnl" w:eastAsia="ru-RU"/>
        </w:rPr>
        <w:t xml:space="preserve"> de proyectos de ley presentados al Маjlis Namoyandagon del Majlis Oli de Tayikistán;</w:t>
      </w:r>
    </w:p>
    <w:p w:rsidR="00821FF1" w:rsidRPr="00F33931" w:rsidRDefault="00821FF1" w:rsidP="00120353">
      <w:pPr>
        <w:pStyle w:val="SingleTxtG"/>
        <w:rPr>
          <w:lang w:val="es-ES_tradnl" w:eastAsia="ru-RU"/>
        </w:rPr>
      </w:pPr>
      <w:r w:rsidRPr="00F33931">
        <w:rPr>
          <w:i/>
          <w:lang w:val="es-ES_tradnl" w:eastAsia="ru-RU"/>
        </w:rPr>
        <w:tab/>
      </w:r>
      <w:r w:rsidR="00BA41E8">
        <w:rPr>
          <w:lang w:val="es-ES_tradnl" w:eastAsia="ru-RU"/>
        </w:rPr>
        <w:t>d)</w:t>
      </w:r>
      <w:r w:rsidR="00BA41E8">
        <w:rPr>
          <w:lang w:val="es-ES_tradnl" w:eastAsia="ru-RU"/>
        </w:rPr>
        <w:tab/>
        <w:t>F</w:t>
      </w:r>
      <w:r w:rsidRPr="00F33931">
        <w:rPr>
          <w:lang w:val="es-ES_tradnl" w:eastAsia="ru-RU"/>
        </w:rPr>
        <w:t>ormula</w:t>
      </w:r>
      <w:r>
        <w:rPr>
          <w:lang w:val="es-ES_tradnl" w:eastAsia="ru-RU"/>
        </w:rPr>
        <w:t>r las directrices</w:t>
      </w:r>
      <w:r w:rsidRPr="00F33931">
        <w:rPr>
          <w:lang w:val="es-ES_tradnl" w:eastAsia="ru-RU"/>
        </w:rPr>
        <w:t xml:space="preserve"> fundamentales </w:t>
      </w:r>
      <w:r>
        <w:rPr>
          <w:lang w:val="es-ES_tradnl" w:eastAsia="ru-RU"/>
        </w:rPr>
        <w:t>para</w:t>
      </w:r>
      <w:r w:rsidRPr="00F33931">
        <w:rPr>
          <w:lang w:val="es-ES_tradnl" w:eastAsia="ru-RU"/>
        </w:rPr>
        <w:t xml:space="preserve"> la investigación científica y jurídica en la actividad normativa;</w:t>
      </w:r>
    </w:p>
    <w:p w:rsidR="00821FF1" w:rsidRPr="00F33931" w:rsidRDefault="00821FF1" w:rsidP="00120353">
      <w:pPr>
        <w:pStyle w:val="SingleTxtG"/>
        <w:rPr>
          <w:lang w:val="es-ES_tradnl" w:eastAsia="ru-RU"/>
        </w:rPr>
      </w:pPr>
      <w:r w:rsidRPr="00F33931">
        <w:rPr>
          <w:i/>
          <w:lang w:val="es-ES_tradnl" w:eastAsia="ru-RU"/>
        </w:rPr>
        <w:tab/>
      </w:r>
      <w:r w:rsidR="00BA41E8">
        <w:rPr>
          <w:lang w:val="es-ES_tradnl" w:eastAsia="ru-RU"/>
        </w:rPr>
        <w:t>e)</w:t>
      </w:r>
      <w:r w:rsidR="00BA41E8">
        <w:rPr>
          <w:lang w:val="es-ES_tradnl" w:eastAsia="ru-RU"/>
        </w:rPr>
        <w:tab/>
        <w:t>R</w:t>
      </w:r>
      <w:r w:rsidRPr="00F33931">
        <w:rPr>
          <w:lang w:val="es-ES_tradnl" w:eastAsia="ru-RU"/>
        </w:rPr>
        <w:t>ealiza</w:t>
      </w:r>
      <w:r>
        <w:rPr>
          <w:lang w:val="es-ES_tradnl" w:eastAsia="ru-RU"/>
        </w:rPr>
        <w:t>r</w:t>
      </w:r>
      <w:r w:rsidRPr="00F33931">
        <w:rPr>
          <w:lang w:val="es-ES_tradnl" w:eastAsia="ru-RU"/>
        </w:rPr>
        <w:t xml:space="preserve"> investigaciones jurídicas comparadas de la legislación nacional con la de otros Estados y con los instrumentos jurídicos internacionales ratificados por Tayikistán;</w:t>
      </w:r>
    </w:p>
    <w:p w:rsidR="00821FF1" w:rsidRPr="00F33931" w:rsidRDefault="00821FF1" w:rsidP="00120353">
      <w:pPr>
        <w:pStyle w:val="SingleTxtG"/>
        <w:rPr>
          <w:lang w:val="es-ES_tradnl" w:eastAsia="ru-RU"/>
        </w:rPr>
      </w:pPr>
      <w:r w:rsidRPr="00F33931">
        <w:rPr>
          <w:i/>
          <w:lang w:val="es-ES_tradnl" w:eastAsia="ru-RU"/>
        </w:rPr>
        <w:tab/>
      </w:r>
      <w:r w:rsidR="00BA41E8">
        <w:rPr>
          <w:lang w:val="es-ES_tradnl" w:eastAsia="ru-RU"/>
        </w:rPr>
        <w:t>f)</w:t>
      </w:r>
      <w:r w:rsidR="00BA41E8">
        <w:rPr>
          <w:lang w:val="es-ES_tradnl" w:eastAsia="ru-RU"/>
        </w:rPr>
        <w:tab/>
        <w:t>P</w:t>
      </w:r>
      <w:r w:rsidRPr="00F33931">
        <w:rPr>
          <w:lang w:val="es-ES_tradnl" w:eastAsia="ru-RU"/>
        </w:rPr>
        <w:t>repara</w:t>
      </w:r>
      <w:r>
        <w:rPr>
          <w:lang w:val="es-ES_tradnl" w:eastAsia="ru-RU"/>
        </w:rPr>
        <w:t>r</w:t>
      </w:r>
      <w:r w:rsidRPr="00F33931">
        <w:rPr>
          <w:lang w:val="es-ES_tradnl" w:eastAsia="ru-RU"/>
        </w:rPr>
        <w:t xml:space="preserve"> y publica</w:t>
      </w:r>
      <w:r>
        <w:rPr>
          <w:lang w:val="es-ES_tradnl" w:eastAsia="ru-RU"/>
        </w:rPr>
        <w:t>r</w:t>
      </w:r>
      <w:r w:rsidRPr="00F33931">
        <w:rPr>
          <w:lang w:val="es-ES_tradnl" w:eastAsia="ru-RU"/>
        </w:rPr>
        <w:t xml:space="preserve"> observaciones científicas y prácticas sobre códigos y otros instrumentos normativos, etc.</w:t>
      </w:r>
    </w:p>
    <w:p w:rsidR="00821FF1" w:rsidRPr="00F33931" w:rsidRDefault="00821FF1" w:rsidP="00BA41E8">
      <w:pPr>
        <w:pStyle w:val="H1G"/>
        <w:rPr>
          <w:lang w:val="es-ES_tradnl"/>
        </w:rPr>
      </w:pPr>
      <w:r w:rsidRPr="00F33931">
        <w:rPr>
          <w:lang w:val="es-ES_tradnl"/>
        </w:rPr>
        <w:tab/>
        <w:t>B.</w:t>
      </w:r>
      <w:r w:rsidRPr="00F33931">
        <w:rPr>
          <w:lang w:val="es-ES_tradnl"/>
        </w:rPr>
        <w:tab/>
        <w:t>Proyectos relacionados con los derechos humanos</w:t>
      </w:r>
    </w:p>
    <w:p w:rsidR="00821FF1" w:rsidRPr="00F33931" w:rsidRDefault="007F2EFE" w:rsidP="00120353">
      <w:pPr>
        <w:pStyle w:val="SingleTxtG"/>
        <w:rPr>
          <w:highlight w:val="yellow"/>
          <w:lang w:val="es-ES_tradnl"/>
        </w:rPr>
      </w:pPr>
      <w:r>
        <w:rPr>
          <w:lang w:val="es-ES_tradnl"/>
        </w:rPr>
        <w:t>14.</w:t>
      </w:r>
      <w:r>
        <w:rPr>
          <w:lang w:val="es-ES_tradnl"/>
        </w:rPr>
        <w:tab/>
        <w:t>En 2011</w:t>
      </w:r>
      <w:r w:rsidR="00821FF1" w:rsidRPr="00F33931">
        <w:rPr>
          <w:lang w:val="es-ES_tradnl"/>
        </w:rPr>
        <w:t xml:space="preserve"> fue aprobada la Ley de protección estatal de l</w:t>
      </w:r>
      <w:r w:rsidR="00821FF1">
        <w:rPr>
          <w:lang w:val="es-ES_tradnl"/>
        </w:rPr>
        <w:t>a</w:t>
      </w:r>
      <w:r w:rsidR="00821FF1" w:rsidRPr="00F33931">
        <w:rPr>
          <w:lang w:val="es-ES_tradnl"/>
        </w:rPr>
        <w:t>s partes en un proceso penal. La Ley prevé un conjunto de medidas encaminadas a la protección estatal de las víctimas, los testigos y otras personas involucradas en un proceso judicial, incl</w:t>
      </w:r>
      <w:r w:rsidR="00821FF1" w:rsidRPr="00F33931">
        <w:rPr>
          <w:lang w:val="es-ES_tradnl"/>
        </w:rPr>
        <w:t>u</w:t>
      </w:r>
      <w:r w:rsidR="00821FF1" w:rsidRPr="00F33931">
        <w:rPr>
          <w:lang w:val="es-ES_tradnl"/>
        </w:rPr>
        <w:t>so medidas para garantizar su seguridad y prestarles apoyo social, así como los fu</w:t>
      </w:r>
      <w:r w:rsidR="00821FF1" w:rsidRPr="00F33931">
        <w:rPr>
          <w:lang w:val="es-ES_tradnl"/>
        </w:rPr>
        <w:t>n</w:t>
      </w:r>
      <w:r w:rsidR="00821FF1" w:rsidRPr="00F33931">
        <w:rPr>
          <w:lang w:val="es-ES_tradnl"/>
        </w:rPr>
        <w:t>damentos y el procedimiento para la prestación de esa ayuda. De conformidad con las normas de esa ley, la víctima, el testigo, el sospechoso, el acusado, el cond</w:t>
      </w:r>
      <w:r w:rsidR="00821FF1" w:rsidRPr="00F33931">
        <w:rPr>
          <w:lang w:val="es-ES_tradnl"/>
        </w:rPr>
        <w:t>e</w:t>
      </w:r>
      <w:r w:rsidR="00821FF1" w:rsidRPr="00F33931">
        <w:rPr>
          <w:lang w:val="es-ES_tradnl"/>
        </w:rPr>
        <w:t>nado al que se le ha sobreseído la causa, sus defensores y representantes legales, los d</w:t>
      </w:r>
      <w:r w:rsidR="00821FF1" w:rsidRPr="00F33931">
        <w:rPr>
          <w:lang w:val="es-ES_tradnl"/>
        </w:rPr>
        <w:t>e</w:t>
      </w:r>
      <w:r w:rsidR="00821FF1" w:rsidRPr="00F33931">
        <w:rPr>
          <w:lang w:val="es-ES_tradnl"/>
        </w:rPr>
        <w:t>mandantes civiles y los demandados, l</w:t>
      </w:r>
      <w:r>
        <w:rPr>
          <w:lang w:val="es-ES_tradnl"/>
        </w:rPr>
        <w:t>os peritos, especialistas y otro</w:t>
      </w:r>
      <w:r w:rsidR="00821FF1" w:rsidRPr="00F33931">
        <w:rPr>
          <w:lang w:val="es-ES_tradnl"/>
        </w:rPr>
        <w:t xml:space="preserve">s </w:t>
      </w:r>
      <w:r>
        <w:rPr>
          <w:lang w:val="es-ES_tradnl"/>
        </w:rPr>
        <w:t>participantes en el proceso</w:t>
      </w:r>
      <w:r w:rsidR="00821FF1" w:rsidRPr="00F33931">
        <w:rPr>
          <w:lang w:val="es-ES_tradnl"/>
        </w:rPr>
        <w:t xml:space="preserve"> se h</w:t>
      </w:r>
      <w:r w:rsidR="00821FF1" w:rsidRPr="00F33931">
        <w:rPr>
          <w:lang w:val="es-ES_tradnl"/>
        </w:rPr>
        <w:t>a</w:t>
      </w:r>
      <w:r w:rsidR="00821FF1" w:rsidRPr="00F33931">
        <w:rPr>
          <w:lang w:val="es-ES_tradnl"/>
        </w:rPr>
        <w:t>llan bajo protección oficial. La seguridad de los participantes se garantiza mediante la protección personal, la protección de la vivienda y los bienes, la entrega de m</w:t>
      </w:r>
      <w:r w:rsidR="00821FF1" w:rsidRPr="00F33931">
        <w:rPr>
          <w:lang w:val="es-ES_tradnl"/>
        </w:rPr>
        <w:t>e</w:t>
      </w:r>
      <w:r w:rsidR="00821FF1" w:rsidRPr="00F33931">
        <w:rPr>
          <w:lang w:val="es-ES_tradnl"/>
        </w:rPr>
        <w:t>dios de protección personal y de comunicación, la garantía del secreto de la información sobre la persona bajo protección, el traslado a otra vivienda temporal, el cambio de documentos, de f</w:t>
      </w:r>
      <w:r>
        <w:rPr>
          <w:lang w:val="es-ES_tradnl"/>
        </w:rPr>
        <w:t xml:space="preserve">isonomía y de lugar de trabajo o de </w:t>
      </w:r>
      <w:r w:rsidR="00821FF1" w:rsidRPr="00F33931">
        <w:rPr>
          <w:lang w:val="es-ES_tradnl"/>
        </w:rPr>
        <w:t>est</w:t>
      </w:r>
      <w:r w:rsidR="00821FF1" w:rsidRPr="00F33931">
        <w:rPr>
          <w:lang w:val="es-ES_tradnl"/>
        </w:rPr>
        <w:t>u</w:t>
      </w:r>
      <w:r>
        <w:rPr>
          <w:lang w:val="es-ES_tradnl"/>
        </w:rPr>
        <w:t>dios</w:t>
      </w:r>
      <w:r w:rsidR="00821FF1" w:rsidRPr="00F33931">
        <w:rPr>
          <w:lang w:val="es-ES_tradnl"/>
        </w:rPr>
        <w:t>.</w:t>
      </w:r>
    </w:p>
    <w:p w:rsidR="00821FF1" w:rsidRPr="00F33931" w:rsidRDefault="00821FF1" w:rsidP="00120353">
      <w:pPr>
        <w:pStyle w:val="SingleTxtG"/>
        <w:rPr>
          <w:highlight w:val="yellow"/>
          <w:lang w:val="es-ES_tradnl"/>
        </w:rPr>
      </w:pPr>
      <w:r w:rsidRPr="00F33931">
        <w:rPr>
          <w:lang w:val="es-ES_tradnl"/>
        </w:rPr>
        <w:t>15.</w:t>
      </w:r>
      <w:r w:rsidRPr="00F33931">
        <w:rPr>
          <w:lang w:val="es-ES_tradnl"/>
        </w:rPr>
        <w:tab/>
        <w:t>Tras la aprobación del nuevo Código de Procedimiento Penal y teniendo en cuenta las recomendaciones formuladas por el Relator Especial sobre la independe</w:t>
      </w:r>
      <w:r w:rsidRPr="00F33931">
        <w:rPr>
          <w:lang w:val="es-ES_tradnl"/>
        </w:rPr>
        <w:t>n</w:t>
      </w:r>
      <w:r w:rsidRPr="00F33931">
        <w:rPr>
          <w:lang w:val="es-ES_tradnl"/>
        </w:rPr>
        <w:t>cia de jueces y abogados, así como del Comité de Derechos Humanos y el Comité contra la Tortura, se introdujeron enmiendas y adiciones en la Ley constit</w:t>
      </w:r>
      <w:r w:rsidRPr="00F33931">
        <w:rPr>
          <w:lang w:val="es-ES_tradnl"/>
        </w:rPr>
        <w:t>u</w:t>
      </w:r>
      <w:r w:rsidRPr="00F33931">
        <w:rPr>
          <w:lang w:val="es-ES_tradnl"/>
        </w:rPr>
        <w:t xml:space="preserve">cional de los </w:t>
      </w:r>
      <w:r w:rsidR="007F2EFE">
        <w:rPr>
          <w:lang w:val="es-ES_tradnl"/>
        </w:rPr>
        <w:t>órganos de la Fiscalía</w:t>
      </w:r>
      <w:r w:rsidRPr="00F33931">
        <w:rPr>
          <w:lang w:val="es-ES_tradnl"/>
        </w:rPr>
        <w:t xml:space="preserve"> de Tayikistán. La </w:t>
      </w:r>
      <w:r w:rsidR="00DB13D6">
        <w:rPr>
          <w:lang w:val="es-ES_tradnl"/>
        </w:rPr>
        <w:t>ley</w:t>
      </w:r>
      <w:r w:rsidRPr="00F33931">
        <w:rPr>
          <w:lang w:val="es-ES_tradnl"/>
        </w:rPr>
        <w:t xml:space="preserve"> establece las garantías de la observancia de los derechos humanos y las libertades fundamentales en la admini</w:t>
      </w:r>
      <w:r w:rsidRPr="00F33931">
        <w:rPr>
          <w:lang w:val="es-ES_tradnl"/>
        </w:rPr>
        <w:t>s</w:t>
      </w:r>
      <w:r w:rsidRPr="00F33931">
        <w:rPr>
          <w:lang w:val="es-ES_tradnl"/>
        </w:rPr>
        <w:t>tración de justicia penal y civil.</w:t>
      </w:r>
      <w:r w:rsidRPr="00F33931">
        <w:rPr>
          <w:highlight w:val="yellow"/>
          <w:lang w:val="es-ES_tradnl"/>
        </w:rPr>
        <w:t xml:space="preserve"> </w:t>
      </w:r>
    </w:p>
    <w:p w:rsidR="00821FF1" w:rsidRPr="00F33931" w:rsidRDefault="00821FF1" w:rsidP="00120353">
      <w:pPr>
        <w:pStyle w:val="SingleTxtG"/>
        <w:rPr>
          <w:highlight w:val="yellow"/>
          <w:lang w:val="es-ES_tradnl"/>
        </w:rPr>
      </w:pPr>
      <w:r w:rsidRPr="00F33931">
        <w:rPr>
          <w:lang w:val="es-ES_tradnl"/>
        </w:rPr>
        <w:t>16.</w:t>
      </w:r>
      <w:r w:rsidRPr="00F33931">
        <w:rPr>
          <w:lang w:val="es-ES_tradnl"/>
        </w:rPr>
        <w:tab/>
        <w:t xml:space="preserve">Tras la aprobación de la Ley </w:t>
      </w:r>
      <w:r w:rsidR="007F2EFE">
        <w:rPr>
          <w:lang w:val="es-ES_tradnl"/>
        </w:rPr>
        <w:t>d</w:t>
      </w:r>
      <w:r w:rsidRPr="00F33931">
        <w:rPr>
          <w:lang w:val="es-ES_tradnl"/>
        </w:rPr>
        <w:t xml:space="preserve">el Comisionado </w:t>
      </w:r>
      <w:r w:rsidR="007F2EFE">
        <w:rPr>
          <w:lang w:val="es-ES_tradnl"/>
        </w:rPr>
        <w:t>de</w:t>
      </w:r>
      <w:r w:rsidRPr="00F33931">
        <w:rPr>
          <w:lang w:val="es-ES_tradnl"/>
        </w:rPr>
        <w:t xml:space="preserve"> Derechos Hum</w:t>
      </w:r>
      <w:r w:rsidRPr="00F33931">
        <w:rPr>
          <w:lang w:val="es-ES_tradnl"/>
        </w:rPr>
        <w:t>a</w:t>
      </w:r>
      <w:r w:rsidRPr="00F33931">
        <w:rPr>
          <w:lang w:val="es-ES_tradnl"/>
        </w:rPr>
        <w:t>nos de Tayikistán</w:t>
      </w:r>
      <w:r>
        <w:rPr>
          <w:lang w:val="es-ES_tradnl"/>
        </w:rPr>
        <w:t xml:space="preserve"> y</w:t>
      </w:r>
      <w:r w:rsidRPr="00F33931">
        <w:rPr>
          <w:lang w:val="es-ES_tradnl"/>
        </w:rPr>
        <w:t xml:space="preserve"> con el fin de armonizar la legislación se elaboró un conjunto de proyectos de ley para la introducción de enmiendas en la legislación del país. Se i</w:t>
      </w:r>
      <w:r w:rsidRPr="00F33931">
        <w:rPr>
          <w:lang w:val="es-ES_tradnl"/>
        </w:rPr>
        <w:t>n</w:t>
      </w:r>
      <w:r w:rsidRPr="00F33931">
        <w:rPr>
          <w:lang w:val="es-ES_tradnl"/>
        </w:rPr>
        <w:t>trodujeron enmiendas y adiciones</w:t>
      </w:r>
      <w:r>
        <w:rPr>
          <w:lang w:val="es-ES_tradnl"/>
        </w:rPr>
        <w:t xml:space="preserve"> en particular en el Código de E</w:t>
      </w:r>
      <w:r w:rsidRPr="00F33931">
        <w:rPr>
          <w:lang w:val="es-ES_tradnl"/>
        </w:rPr>
        <w:t xml:space="preserve">jecución de </w:t>
      </w:r>
      <w:r>
        <w:rPr>
          <w:lang w:val="es-ES_tradnl"/>
        </w:rPr>
        <w:t>S</w:t>
      </w:r>
      <w:r w:rsidRPr="00F33931">
        <w:rPr>
          <w:lang w:val="es-ES_tradnl"/>
        </w:rPr>
        <w:t>a</w:t>
      </w:r>
      <w:r w:rsidRPr="00F33931">
        <w:rPr>
          <w:lang w:val="es-ES_tradnl"/>
        </w:rPr>
        <w:t>n</w:t>
      </w:r>
      <w:r w:rsidRPr="00F33931">
        <w:rPr>
          <w:lang w:val="es-ES_tradnl"/>
        </w:rPr>
        <w:t xml:space="preserve">ciones </w:t>
      </w:r>
      <w:r>
        <w:rPr>
          <w:lang w:val="es-ES_tradnl"/>
        </w:rPr>
        <w:t>P</w:t>
      </w:r>
      <w:r w:rsidRPr="00F33931">
        <w:rPr>
          <w:lang w:val="es-ES_tradnl"/>
        </w:rPr>
        <w:t xml:space="preserve">enales, en el que </w:t>
      </w:r>
      <w:r>
        <w:rPr>
          <w:lang w:val="es-ES_tradnl"/>
        </w:rPr>
        <w:t>figuran disposiciones sobre su autoridad</w:t>
      </w:r>
      <w:r w:rsidRPr="00F33931">
        <w:rPr>
          <w:lang w:val="es-ES_tradnl"/>
        </w:rPr>
        <w:t xml:space="preserve"> para </w:t>
      </w:r>
      <w:r>
        <w:rPr>
          <w:lang w:val="es-ES_tradnl"/>
        </w:rPr>
        <w:t>tener</w:t>
      </w:r>
      <w:r w:rsidRPr="00F33931">
        <w:rPr>
          <w:lang w:val="es-ES_tradnl"/>
        </w:rPr>
        <w:t xml:space="preserve"> acceso irrestricto a</w:t>
      </w:r>
      <w:r>
        <w:rPr>
          <w:lang w:val="es-ES_tradnl"/>
        </w:rPr>
        <w:t xml:space="preserve"> las celdas </w:t>
      </w:r>
      <w:r w:rsidRPr="00F33931">
        <w:rPr>
          <w:lang w:val="es-ES_tradnl"/>
        </w:rPr>
        <w:t>de detención preventiva y a los establecimientos penitenci</w:t>
      </w:r>
      <w:r w:rsidRPr="00F33931">
        <w:rPr>
          <w:lang w:val="es-ES_tradnl"/>
        </w:rPr>
        <w:t>a</w:t>
      </w:r>
      <w:r w:rsidRPr="00F33931">
        <w:rPr>
          <w:lang w:val="es-ES_tradnl"/>
        </w:rPr>
        <w:t>rios</w:t>
      </w:r>
      <w:r>
        <w:rPr>
          <w:lang w:val="es-ES_tradnl"/>
        </w:rPr>
        <w:t xml:space="preserve"> y a</w:t>
      </w:r>
      <w:r w:rsidRPr="00F33931">
        <w:rPr>
          <w:lang w:val="es-ES_tradnl"/>
        </w:rPr>
        <w:t xml:space="preserve"> visita</w:t>
      </w:r>
      <w:r>
        <w:rPr>
          <w:lang w:val="es-ES_tradnl"/>
        </w:rPr>
        <w:t>r</w:t>
      </w:r>
      <w:r w:rsidRPr="00F33931">
        <w:rPr>
          <w:lang w:val="es-ES_tradnl"/>
        </w:rPr>
        <w:t xml:space="preserve"> personal</w:t>
      </w:r>
      <w:r>
        <w:rPr>
          <w:lang w:val="es-ES_tradnl"/>
        </w:rPr>
        <w:t>mente</w:t>
      </w:r>
      <w:r w:rsidRPr="00F33931">
        <w:rPr>
          <w:lang w:val="es-ES_tradnl"/>
        </w:rPr>
        <w:t xml:space="preserve"> a los reclusos y condenados sin límite de tiempo, así como el derecho de los condenados a mantener correspondencia sin ce</w:t>
      </w:r>
      <w:r w:rsidRPr="00F33931">
        <w:rPr>
          <w:lang w:val="es-ES_tradnl"/>
        </w:rPr>
        <w:t>n</w:t>
      </w:r>
      <w:r w:rsidRPr="00F33931">
        <w:rPr>
          <w:lang w:val="es-ES_tradnl"/>
        </w:rPr>
        <w:t>sura.</w:t>
      </w:r>
      <w:r w:rsidRPr="00F33931">
        <w:rPr>
          <w:highlight w:val="yellow"/>
          <w:lang w:val="es-ES_tradnl"/>
        </w:rPr>
        <w:t xml:space="preserve"> </w:t>
      </w:r>
    </w:p>
    <w:p w:rsidR="00821FF1" w:rsidRPr="00F33931" w:rsidRDefault="00821FF1" w:rsidP="00120353">
      <w:pPr>
        <w:pStyle w:val="SingleTxtG"/>
        <w:rPr>
          <w:highlight w:val="yellow"/>
          <w:lang w:val="es-ES_tradnl"/>
        </w:rPr>
      </w:pPr>
      <w:r w:rsidRPr="00F33931">
        <w:rPr>
          <w:lang w:val="es-ES_tradnl"/>
        </w:rPr>
        <w:t>17.</w:t>
      </w:r>
      <w:r w:rsidRPr="00F33931">
        <w:rPr>
          <w:lang w:val="es-ES_tradnl"/>
        </w:rPr>
        <w:tab/>
        <w:t>Tras la creación de la nueva institución del órgano colegiado para asuntos de la familia en los tribunales de jurisdicción general, se estableció un grupo de trabajo encargado de introducir enmiendas y adiciones en la legislación nacional sobre la familia. Se examinaron en particular las cuestiones relacionadas con las facultades del órgano colegiado en asuntos relacionados con la familia y un grupo de cuestiones que podrían ser objeto de examen en los tribunales de la familia.</w:t>
      </w:r>
      <w:r w:rsidRPr="00F33931">
        <w:rPr>
          <w:highlight w:val="yellow"/>
          <w:lang w:val="es-ES_tradnl"/>
        </w:rPr>
        <w:t xml:space="preserve"> </w:t>
      </w:r>
    </w:p>
    <w:p w:rsidR="00821FF1" w:rsidRPr="00F33931" w:rsidRDefault="007F2EFE" w:rsidP="00120353">
      <w:pPr>
        <w:pStyle w:val="SingleTxtG"/>
        <w:rPr>
          <w:lang w:val="es-ES_tradnl"/>
        </w:rPr>
      </w:pPr>
      <w:r>
        <w:rPr>
          <w:lang w:val="es-ES_tradnl"/>
        </w:rPr>
        <w:t>18.</w:t>
      </w:r>
      <w:r>
        <w:rPr>
          <w:lang w:val="es-ES_tradnl"/>
        </w:rPr>
        <w:tab/>
        <w:t>En mayo de 2009,</w:t>
      </w:r>
      <w:r w:rsidR="00821FF1" w:rsidRPr="00F33931">
        <w:rPr>
          <w:lang w:val="es-ES_tradnl"/>
        </w:rPr>
        <w:t xml:space="preserve"> por Decreto presidencial se creó un grupo de trabajo enca</w:t>
      </w:r>
      <w:r w:rsidR="00821FF1" w:rsidRPr="00F33931">
        <w:rPr>
          <w:lang w:val="es-ES_tradnl"/>
        </w:rPr>
        <w:t>r</w:t>
      </w:r>
      <w:r w:rsidR="00821FF1" w:rsidRPr="00F33931">
        <w:rPr>
          <w:lang w:val="es-ES_tradnl"/>
        </w:rPr>
        <w:t>gado de introducir enmiendas y adiciones en el Código Penal. El grupo de trabajo preparó un proyecto de ley sobre la introducción de enmiendas y adiciones al Códi</w:t>
      </w:r>
      <w:r w:rsidR="00821FF1" w:rsidRPr="00F33931">
        <w:rPr>
          <w:lang w:val="es-ES_tradnl"/>
        </w:rPr>
        <w:t>g</w:t>
      </w:r>
      <w:r w:rsidR="00821FF1" w:rsidRPr="00F33931">
        <w:rPr>
          <w:lang w:val="es-ES_tradnl"/>
        </w:rPr>
        <w:t>o Penal. En el proyecto de ley hay un artículo específico sobre la tortura. Dicho artíc</w:t>
      </w:r>
      <w:r w:rsidR="00821FF1" w:rsidRPr="00F33931">
        <w:rPr>
          <w:lang w:val="es-ES_tradnl"/>
        </w:rPr>
        <w:t>u</w:t>
      </w:r>
      <w:r w:rsidR="00821FF1" w:rsidRPr="00F33931">
        <w:rPr>
          <w:lang w:val="es-ES_tradnl"/>
        </w:rPr>
        <w:t xml:space="preserve">lo se ajusta </w:t>
      </w:r>
      <w:r w:rsidR="00821FF1">
        <w:rPr>
          <w:lang w:val="es-ES_tradnl"/>
        </w:rPr>
        <w:t>en todas sus partes a lo dispuesto en e</w:t>
      </w:r>
      <w:r w:rsidR="00821FF1" w:rsidRPr="00F33931">
        <w:rPr>
          <w:lang w:val="es-ES_tradnl"/>
        </w:rPr>
        <w:t>l artículo 1 de la Convención.</w:t>
      </w:r>
    </w:p>
    <w:p w:rsidR="00821FF1" w:rsidRPr="00F33931" w:rsidRDefault="00821FF1" w:rsidP="00120353">
      <w:pPr>
        <w:pStyle w:val="SingleTxtG"/>
        <w:rPr>
          <w:lang w:val="es-ES_tradnl"/>
        </w:rPr>
      </w:pPr>
      <w:r w:rsidRPr="00F33931">
        <w:rPr>
          <w:lang w:val="es-ES_tradnl"/>
        </w:rPr>
        <w:t>19.</w:t>
      </w:r>
      <w:r w:rsidRPr="00F33931">
        <w:rPr>
          <w:lang w:val="es-ES_tradnl"/>
        </w:rPr>
        <w:tab/>
        <w:t>En abril de</w:t>
      </w:r>
      <w:r w:rsidR="007F2EFE">
        <w:rPr>
          <w:lang w:val="es-ES_tradnl"/>
        </w:rPr>
        <w:t xml:space="preserve"> 2010</w:t>
      </w:r>
      <w:r w:rsidRPr="00F33931">
        <w:rPr>
          <w:lang w:val="es-ES_tradnl"/>
        </w:rPr>
        <w:t xml:space="preserve"> el Presidente de la República creó el Grupo de trabajo e</w:t>
      </w:r>
      <w:r w:rsidRPr="00F33931">
        <w:rPr>
          <w:lang w:val="es-ES_tradnl"/>
        </w:rPr>
        <w:t>n</w:t>
      </w:r>
      <w:r w:rsidRPr="00F33931">
        <w:rPr>
          <w:lang w:val="es-ES_tradnl"/>
        </w:rPr>
        <w:t>cargado de estudiar los aspectos sociales y jurídicos de la abolición de la pena de muerte en el sistema legislativo de Tayikistán. Forman parte del Grupo de trabajo d</w:t>
      </w:r>
      <w:r w:rsidRPr="00F33931">
        <w:rPr>
          <w:lang w:val="es-ES_tradnl"/>
        </w:rPr>
        <w:t>i</w:t>
      </w:r>
      <w:r w:rsidRPr="00F33931">
        <w:rPr>
          <w:lang w:val="es-ES_tradnl"/>
        </w:rPr>
        <w:t>rigentes de los órganos encargados de hacer cumplir la ley, así como autoridades de la Oficina Ejecutiva de la Presidencia. El grupo de trabajo elaboró un plan de activ</w:t>
      </w:r>
      <w:r w:rsidRPr="00F33931">
        <w:rPr>
          <w:lang w:val="es-ES_tradnl"/>
        </w:rPr>
        <w:t>i</w:t>
      </w:r>
      <w:r w:rsidRPr="00F33931">
        <w:rPr>
          <w:lang w:val="es-ES_tradnl"/>
        </w:rPr>
        <w:t xml:space="preserve">dades que está </w:t>
      </w:r>
      <w:r>
        <w:rPr>
          <w:lang w:val="es-ES_tradnl"/>
        </w:rPr>
        <w:t>llevando a cabo</w:t>
      </w:r>
      <w:r w:rsidRPr="00F33931">
        <w:rPr>
          <w:lang w:val="es-ES_tradnl"/>
        </w:rPr>
        <w:t xml:space="preserve"> para estudi</w:t>
      </w:r>
      <w:r>
        <w:rPr>
          <w:lang w:val="es-ES_tradnl"/>
        </w:rPr>
        <w:t>ar</w:t>
      </w:r>
      <w:r w:rsidRPr="00F33931">
        <w:rPr>
          <w:lang w:val="es-ES_tradnl"/>
        </w:rPr>
        <w:t xml:space="preserve"> los aspectos sociales y jurídicos de la abolición de la pena de muerte en el sistema legi</w:t>
      </w:r>
      <w:r w:rsidRPr="00F33931">
        <w:rPr>
          <w:lang w:val="es-ES_tradnl"/>
        </w:rPr>
        <w:t>s</w:t>
      </w:r>
      <w:r w:rsidRPr="00F33931">
        <w:rPr>
          <w:lang w:val="es-ES_tradnl"/>
        </w:rPr>
        <w:t>lativo de Tayikistán.</w:t>
      </w:r>
    </w:p>
    <w:p w:rsidR="00821FF1" w:rsidRPr="00F33931" w:rsidRDefault="00821FF1" w:rsidP="00120353">
      <w:pPr>
        <w:pStyle w:val="SingleTxtG"/>
        <w:rPr>
          <w:lang w:val="es-ES_tradnl"/>
        </w:rPr>
      </w:pPr>
      <w:r w:rsidRPr="00F33931">
        <w:rPr>
          <w:lang w:val="es-ES_tradnl"/>
        </w:rPr>
        <w:t>20.</w:t>
      </w:r>
      <w:r w:rsidRPr="00F33931">
        <w:rPr>
          <w:lang w:val="es-ES_tradnl"/>
        </w:rPr>
        <w:tab/>
        <w:t xml:space="preserve">En la actualidad </w:t>
      </w:r>
      <w:r>
        <w:rPr>
          <w:lang w:val="es-ES_tradnl"/>
        </w:rPr>
        <w:t>un</w:t>
      </w:r>
      <w:r w:rsidRPr="00F33931">
        <w:rPr>
          <w:lang w:val="es-ES_tradnl"/>
        </w:rPr>
        <w:t xml:space="preserve"> grupo de trabajo del Parlamento está elaborando un pr</w:t>
      </w:r>
      <w:r w:rsidRPr="00F33931">
        <w:rPr>
          <w:lang w:val="es-ES_tradnl"/>
        </w:rPr>
        <w:t>o</w:t>
      </w:r>
      <w:r w:rsidRPr="00F33931">
        <w:rPr>
          <w:lang w:val="es-ES_tradnl"/>
        </w:rPr>
        <w:t>yecto de ley sobre la protección social y jurídica contra la violencia en el hogar.</w:t>
      </w:r>
    </w:p>
    <w:p w:rsidR="00821FF1" w:rsidRPr="00F33931" w:rsidRDefault="00821FF1" w:rsidP="00120353">
      <w:pPr>
        <w:pStyle w:val="SingleTxtG"/>
        <w:rPr>
          <w:lang w:val="es-ES_tradnl"/>
        </w:rPr>
      </w:pPr>
      <w:r w:rsidRPr="00F33931">
        <w:rPr>
          <w:lang w:val="es-ES_tradnl"/>
        </w:rPr>
        <w:t>21.</w:t>
      </w:r>
      <w:r w:rsidRPr="00F33931">
        <w:rPr>
          <w:lang w:val="es-ES_tradnl"/>
        </w:rPr>
        <w:tab/>
        <w:t>A los efectos de seguir fortaleciendo las garantías estatales de la libertad de expresión y la independencia de los medios de información se sometió a consider</w:t>
      </w:r>
      <w:r w:rsidRPr="00F33931">
        <w:rPr>
          <w:lang w:val="es-ES_tradnl"/>
        </w:rPr>
        <w:t>a</w:t>
      </w:r>
      <w:r w:rsidRPr="00F33931">
        <w:rPr>
          <w:lang w:val="es-ES_tradnl"/>
        </w:rPr>
        <w:t xml:space="preserve">ción del Parlamento </w:t>
      </w:r>
      <w:r>
        <w:rPr>
          <w:lang w:val="es-ES_tradnl"/>
        </w:rPr>
        <w:t>un</w:t>
      </w:r>
      <w:r w:rsidRPr="00F33931">
        <w:rPr>
          <w:lang w:val="es-ES_tradnl"/>
        </w:rPr>
        <w:t xml:space="preserve"> proyecto de ley sobre los medios de información.</w:t>
      </w:r>
    </w:p>
    <w:p w:rsidR="00821FF1" w:rsidRPr="00F33931" w:rsidRDefault="00821FF1" w:rsidP="00120353">
      <w:pPr>
        <w:pStyle w:val="SingleTxtG"/>
        <w:rPr>
          <w:lang w:val="es-ES_tradnl"/>
        </w:rPr>
      </w:pPr>
      <w:r w:rsidRPr="00F33931">
        <w:rPr>
          <w:lang w:val="es-ES_tradnl"/>
        </w:rPr>
        <w:t>22.</w:t>
      </w:r>
      <w:r w:rsidRPr="00F33931">
        <w:rPr>
          <w:lang w:val="es-ES_tradnl"/>
        </w:rPr>
        <w:tab/>
        <w:t xml:space="preserve">Con </w:t>
      </w:r>
      <w:r>
        <w:rPr>
          <w:lang w:val="es-ES_tradnl"/>
        </w:rPr>
        <w:t xml:space="preserve">miras a </w:t>
      </w:r>
      <w:r w:rsidRPr="00F33931">
        <w:rPr>
          <w:lang w:val="es-ES_tradnl"/>
        </w:rPr>
        <w:t>seguir fortaleciendo el poder judicial, reforzando la función del poder judicial</w:t>
      </w:r>
      <w:r>
        <w:rPr>
          <w:lang w:val="es-ES_tradnl"/>
        </w:rPr>
        <w:t xml:space="preserve"> y</w:t>
      </w:r>
      <w:r w:rsidRPr="00F33931">
        <w:rPr>
          <w:lang w:val="es-ES_tradnl"/>
        </w:rPr>
        <w:t xml:space="preserve"> destacando el papel de los </w:t>
      </w:r>
      <w:r w:rsidR="007F2EFE">
        <w:rPr>
          <w:lang w:val="es-ES_tradnl"/>
        </w:rPr>
        <w:t>tribunales</w:t>
      </w:r>
      <w:r w:rsidRPr="00F33931">
        <w:rPr>
          <w:lang w:val="es-ES_tradnl"/>
        </w:rPr>
        <w:t xml:space="preserve"> en la protección de los derechos humanos y las libertades y </w:t>
      </w:r>
      <w:r w:rsidR="007F2EFE">
        <w:rPr>
          <w:lang w:val="es-ES_tradnl"/>
        </w:rPr>
        <w:t xml:space="preserve">continuar mejorando </w:t>
      </w:r>
      <w:r w:rsidRPr="00F33931">
        <w:rPr>
          <w:lang w:val="es-ES_tradnl"/>
        </w:rPr>
        <w:t>el sistema judicial y jurídico, por D</w:t>
      </w:r>
      <w:r w:rsidRPr="00F33931">
        <w:rPr>
          <w:lang w:val="es-ES_tradnl"/>
        </w:rPr>
        <w:t>e</w:t>
      </w:r>
      <w:r w:rsidRPr="00F33931">
        <w:rPr>
          <w:lang w:val="es-ES_tradnl"/>
        </w:rPr>
        <w:t>creto presidencial de 3 de enero de 2011 fue aprobado el Programa de reforma jur</w:t>
      </w:r>
      <w:r w:rsidRPr="00F33931">
        <w:rPr>
          <w:lang w:val="es-ES_tradnl"/>
        </w:rPr>
        <w:t>í</w:t>
      </w:r>
      <w:r w:rsidRPr="00F33931">
        <w:rPr>
          <w:lang w:val="es-ES_tradnl"/>
        </w:rPr>
        <w:t>dica y judicial para 2011</w:t>
      </w:r>
      <w:r w:rsidR="006F4AF9">
        <w:rPr>
          <w:lang w:val="es-ES_tradnl"/>
        </w:rPr>
        <w:noBreakHyphen/>
      </w:r>
      <w:r w:rsidRPr="00F33931">
        <w:rPr>
          <w:lang w:val="es-ES_tradnl"/>
        </w:rPr>
        <w:t>2015. En el Programa se prevé en particular la form</w:t>
      </w:r>
      <w:r w:rsidRPr="00F33931">
        <w:rPr>
          <w:lang w:val="es-ES_tradnl"/>
        </w:rPr>
        <w:t>u</w:t>
      </w:r>
      <w:r w:rsidRPr="00F33931">
        <w:rPr>
          <w:lang w:val="es-ES_tradnl"/>
        </w:rPr>
        <w:t xml:space="preserve">lación y aprobación de </w:t>
      </w:r>
      <w:r>
        <w:rPr>
          <w:lang w:val="es-ES_tradnl"/>
        </w:rPr>
        <w:t>un</w:t>
      </w:r>
      <w:r w:rsidRPr="00F33931">
        <w:rPr>
          <w:lang w:val="es-ES_tradnl"/>
        </w:rPr>
        <w:t xml:space="preserve">a ley sobre la prestación de asistencia letrada y </w:t>
      </w:r>
      <w:r>
        <w:rPr>
          <w:lang w:val="es-ES_tradnl"/>
        </w:rPr>
        <w:t>el establecimie</w:t>
      </w:r>
      <w:r>
        <w:rPr>
          <w:lang w:val="es-ES_tradnl"/>
        </w:rPr>
        <w:t>n</w:t>
      </w:r>
      <w:r>
        <w:rPr>
          <w:lang w:val="es-ES_tradnl"/>
        </w:rPr>
        <w:t xml:space="preserve">to de límites de tiempo para el </w:t>
      </w:r>
      <w:r w:rsidRPr="00F33931">
        <w:rPr>
          <w:lang w:val="es-ES_tradnl"/>
        </w:rPr>
        <w:t>examen de las causas en el Tribunal Supremo y el Trib</w:t>
      </w:r>
      <w:r w:rsidRPr="00F33931">
        <w:rPr>
          <w:lang w:val="es-ES_tradnl"/>
        </w:rPr>
        <w:t>u</w:t>
      </w:r>
      <w:r w:rsidRPr="00F33931">
        <w:rPr>
          <w:lang w:val="es-ES_tradnl"/>
        </w:rPr>
        <w:t>nal Superior Económico.</w:t>
      </w:r>
    </w:p>
    <w:p w:rsidR="00821FF1" w:rsidRPr="00F33931" w:rsidRDefault="00821FF1" w:rsidP="00BA41E8">
      <w:pPr>
        <w:pStyle w:val="HChG"/>
        <w:rPr>
          <w:lang w:val="es-ES_tradnl"/>
        </w:rPr>
      </w:pPr>
      <w:r w:rsidRPr="00F33931">
        <w:rPr>
          <w:lang w:val="es-ES_tradnl"/>
        </w:rPr>
        <w:tab/>
        <w:t>III.</w:t>
      </w:r>
      <w:r w:rsidRPr="00F33931">
        <w:rPr>
          <w:lang w:val="es-ES_tradnl"/>
        </w:rPr>
        <w:tab/>
        <w:t>Situación de los derechos consagrados en el Pacto Internacional de Derechos Civiles y Políticos</w:t>
      </w:r>
    </w:p>
    <w:p w:rsidR="00821FF1" w:rsidRPr="00F33931" w:rsidRDefault="00821FF1" w:rsidP="00BA41E8">
      <w:pPr>
        <w:pStyle w:val="H1G"/>
        <w:rPr>
          <w:lang w:val="es-ES_tradnl"/>
        </w:rPr>
      </w:pPr>
      <w:r w:rsidRPr="00F33931">
        <w:rPr>
          <w:lang w:val="es-ES_tradnl"/>
        </w:rPr>
        <w:tab/>
      </w:r>
      <w:r w:rsidRPr="00F33931">
        <w:rPr>
          <w:lang w:val="es-ES_tradnl"/>
        </w:rPr>
        <w:tab/>
        <w:t>Derecho a la libre determinación (artículo 1)</w:t>
      </w:r>
    </w:p>
    <w:p w:rsidR="00821FF1" w:rsidRPr="00F33931" w:rsidRDefault="00821FF1" w:rsidP="00BA41E8">
      <w:pPr>
        <w:pStyle w:val="H23G"/>
        <w:rPr>
          <w:szCs w:val="28"/>
          <w:lang w:val="es-ES_tradnl"/>
        </w:rPr>
      </w:pPr>
      <w:r w:rsidRPr="00F33931">
        <w:rPr>
          <w:lang w:val="es-ES_tradnl"/>
        </w:rPr>
        <w:tab/>
      </w:r>
      <w:r w:rsidRPr="00F33931">
        <w:rPr>
          <w:lang w:val="es-ES_tradnl"/>
        </w:rPr>
        <w:tab/>
        <w:t>Reconocimiento del derecho a la libre determinación</w:t>
      </w:r>
    </w:p>
    <w:p w:rsidR="00821FF1" w:rsidRPr="00F33931" w:rsidRDefault="00821FF1" w:rsidP="00120353">
      <w:pPr>
        <w:pStyle w:val="SingleTxtG"/>
        <w:rPr>
          <w:b/>
          <w:bCs/>
          <w:spacing w:val="2"/>
          <w:sz w:val="24"/>
          <w:szCs w:val="28"/>
          <w:highlight w:val="yellow"/>
          <w:lang w:val="es-ES_tradnl" w:eastAsia="ru-RU"/>
        </w:rPr>
      </w:pPr>
      <w:r w:rsidRPr="00F33931">
        <w:rPr>
          <w:lang w:val="es-ES_tradnl"/>
        </w:rPr>
        <w:t>23.</w:t>
      </w:r>
      <w:r w:rsidRPr="00F33931">
        <w:rPr>
          <w:lang w:val="es-ES_tradnl"/>
        </w:rPr>
        <w:tab/>
        <w:t>El derecho de los pueblos a la libre determinación es la premisa para el pleno disfruto de los derechos humanos.</w:t>
      </w:r>
      <w:r w:rsidR="004D047C">
        <w:rPr>
          <w:lang w:val="es-ES_tradnl"/>
        </w:rPr>
        <w:t xml:space="preserve"> </w:t>
      </w:r>
      <w:r w:rsidRPr="00F33931">
        <w:rPr>
          <w:lang w:val="es-ES_tradnl"/>
        </w:rPr>
        <w:t>La República de Tayikistán, es su condición de Miembro de las Naciones Unidas, acata y respalda este derecho de conformidad con las normas de derecho internacional. La Declaración de Independencia de la Rep</w:t>
      </w:r>
      <w:r w:rsidRPr="00F33931">
        <w:rPr>
          <w:lang w:val="es-ES_tradnl"/>
        </w:rPr>
        <w:t>ú</w:t>
      </w:r>
      <w:r w:rsidRPr="00F33931">
        <w:rPr>
          <w:lang w:val="es-ES_tradnl"/>
        </w:rPr>
        <w:t>blica de Tayikistán, aprobada por el Sóviet Supremo el 9 de septiembre de 1991, proclamó el derecho del pueblo a la libre determinación y el compromiso del Estado de respetar el derecho internacional, las obligaciones internacionales y los principios que rigen la creación de un Estado basado en el imp</w:t>
      </w:r>
      <w:r w:rsidRPr="00F33931">
        <w:rPr>
          <w:lang w:val="es-ES_tradnl"/>
        </w:rPr>
        <w:t>e</w:t>
      </w:r>
      <w:r w:rsidRPr="00F33931">
        <w:rPr>
          <w:lang w:val="es-ES_tradnl"/>
        </w:rPr>
        <w:t>rio de la ley</w:t>
      </w:r>
      <w:r w:rsidRPr="00F33931">
        <w:rPr>
          <w:sz w:val="24"/>
          <w:szCs w:val="28"/>
          <w:lang w:val="es-ES_tradnl" w:eastAsia="ru-RU"/>
        </w:rPr>
        <w:t>.</w:t>
      </w:r>
    </w:p>
    <w:p w:rsidR="00821FF1" w:rsidRPr="00F33931" w:rsidRDefault="00821FF1" w:rsidP="00BA41E8">
      <w:pPr>
        <w:pStyle w:val="H23G"/>
        <w:rPr>
          <w:spacing w:val="2"/>
          <w:szCs w:val="28"/>
          <w:highlight w:val="yellow"/>
          <w:lang w:val="es-ES_tradnl"/>
        </w:rPr>
      </w:pPr>
      <w:r w:rsidRPr="00F33931">
        <w:rPr>
          <w:lang w:val="es-ES_tradnl"/>
        </w:rPr>
        <w:tab/>
      </w:r>
      <w:r w:rsidRPr="00F33931">
        <w:rPr>
          <w:lang w:val="es-ES_tradnl"/>
        </w:rPr>
        <w:tab/>
        <w:t>Libertad para disponer de las riquezas y los recursos</w:t>
      </w:r>
    </w:p>
    <w:p w:rsidR="00821FF1" w:rsidRPr="00F33931" w:rsidRDefault="00821FF1" w:rsidP="00120353">
      <w:pPr>
        <w:pStyle w:val="SingleTxtG"/>
        <w:rPr>
          <w:highlight w:val="yellow"/>
          <w:lang w:val="es-ES_tradnl"/>
        </w:rPr>
      </w:pPr>
      <w:r w:rsidRPr="00F33931">
        <w:rPr>
          <w:lang w:val="es-ES_tradnl"/>
        </w:rPr>
        <w:t>24.</w:t>
      </w:r>
      <w:r w:rsidRPr="00F33931">
        <w:rPr>
          <w:lang w:val="es-ES_tradnl"/>
        </w:rPr>
        <w:tab/>
        <w:t>Con el fin de asegurar la libertad para disponer de las riquezas y los recursos del país, el Gobierno contribuye directamente al ejercicio de este derecho. De co</w:t>
      </w:r>
      <w:r w:rsidRPr="00F33931">
        <w:rPr>
          <w:lang w:val="es-ES_tradnl"/>
        </w:rPr>
        <w:t>n</w:t>
      </w:r>
      <w:r w:rsidRPr="00F33931">
        <w:rPr>
          <w:lang w:val="es-ES_tradnl"/>
        </w:rPr>
        <w:t>formidad con el artículo 13 de la Constitución, la tierra, los recursos naturales, el agua, el espacio aéreo, la fauna y la flora son propiedad exclusiva del Estado, e</w:t>
      </w:r>
      <w:r w:rsidR="00BA41E8">
        <w:rPr>
          <w:lang w:val="es-ES_tradnl"/>
        </w:rPr>
        <w:t xml:space="preserve">l </w:t>
      </w:r>
      <w:r>
        <w:rPr>
          <w:lang w:val="es-ES_tradnl"/>
        </w:rPr>
        <w:t>cual</w:t>
      </w:r>
      <w:r w:rsidRPr="00F33931">
        <w:rPr>
          <w:lang w:val="es-ES_tradnl"/>
        </w:rPr>
        <w:t xml:space="preserve"> garantiza </w:t>
      </w:r>
      <w:r>
        <w:rPr>
          <w:lang w:val="es-ES_tradnl"/>
        </w:rPr>
        <w:t>su</w:t>
      </w:r>
      <w:r w:rsidRPr="00F33931">
        <w:rPr>
          <w:lang w:val="es-ES_tradnl"/>
        </w:rPr>
        <w:t xml:space="preserve"> aprovechamiento efectivo en interés de la pobl</w:t>
      </w:r>
      <w:r w:rsidRPr="00F33931">
        <w:rPr>
          <w:lang w:val="es-ES_tradnl"/>
        </w:rPr>
        <w:t>a</w:t>
      </w:r>
      <w:r w:rsidRPr="00F33931">
        <w:rPr>
          <w:lang w:val="es-ES_tradnl"/>
        </w:rPr>
        <w:t>ción.</w:t>
      </w:r>
    </w:p>
    <w:p w:rsidR="00821FF1" w:rsidRPr="00F33931" w:rsidRDefault="00821FF1" w:rsidP="00BA41E8">
      <w:pPr>
        <w:pStyle w:val="H23G"/>
        <w:rPr>
          <w:spacing w:val="2"/>
          <w:szCs w:val="28"/>
          <w:highlight w:val="yellow"/>
          <w:lang w:val="es-ES_tradnl"/>
        </w:rPr>
      </w:pPr>
      <w:r w:rsidRPr="00F33931">
        <w:rPr>
          <w:lang w:val="es-ES_tradnl"/>
        </w:rPr>
        <w:tab/>
      </w:r>
      <w:r w:rsidRPr="00F33931">
        <w:rPr>
          <w:lang w:val="es-ES_tradnl"/>
        </w:rPr>
        <w:tab/>
        <w:t>Fomento del ejercicio del derecho a la libre determinación</w:t>
      </w:r>
    </w:p>
    <w:p w:rsidR="00821FF1" w:rsidRPr="00F33931" w:rsidRDefault="00821FF1" w:rsidP="00120353">
      <w:pPr>
        <w:pStyle w:val="SingleTxtG"/>
        <w:rPr>
          <w:lang w:val="es-ES_tradnl"/>
        </w:rPr>
      </w:pPr>
      <w:r w:rsidRPr="00F33931">
        <w:rPr>
          <w:lang w:val="es-ES_tradnl"/>
        </w:rPr>
        <w:t>25.</w:t>
      </w:r>
      <w:r w:rsidRPr="00F33931">
        <w:rPr>
          <w:lang w:val="es-ES_tradnl"/>
        </w:rPr>
        <w:tab/>
        <w:t xml:space="preserve">El territorio de Tayikistán es indivisible e inviolable. </w:t>
      </w:r>
      <w:r>
        <w:rPr>
          <w:lang w:val="es-ES_tradnl"/>
        </w:rPr>
        <w:t>L</w:t>
      </w:r>
      <w:r w:rsidRPr="00F33931">
        <w:rPr>
          <w:lang w:val="es-ES_tradnl"/>
        </w:rPr>
        <w:t>a provincia autónoma de Alto Badajshán</w:t>
      </w:r>
      <w:r>
        <w:rPr>
          <w:lang w:val="es-ES_tradnl"/>
        </w:rPr>
        <w:t xml:space="preserve"> y</w:t>
      </w:r>
      <w:r w:rsidRPr="00F33931">
        <w:rPr>
          <w:lang w:val="es-ES_tradnl"/>
        </w:rPr>
        <w:t xml:space="preserve"> otras provincias, ciudades y distritos</w:t>
      </w:r>
      <w:r>
        <w:rPr>
          <w:lang w:val="es-ES_tradnl"/>
        </w:rPr>
        <w:t xml:space="preserve"> forman parte integrante de </w:t>
      </w:r>
      <w:r w:rsidRPr="00F33931">
        <w:rPr>
          <w:lang w:val="es-ES_tradnl"/>
        </w:rPr>
        <w:t>Tayikistán.</w:t>
      </w:r>
    </w:p>
    <w:p w:rsidR="00821FF1" w:rsidRPr="00F33931" w:rsidRDefault="00821FF1" w:rsidP="00120353">
      <w:pPr>
        <w:pStyle w:val="SingleTxtG"/>
        <w:rPr>
          <w:lang w:val="es-ES_tradnl"/>
        </w:rPr>
      </w:pPr>
      <w:r w:rsidRPr="00F33931">
        <w:rPr>
          <w:lang w:val="es-ES_tradnl"/>
        </w:rPr>
        <w:t>26.</w:t>
      </w:r>
      <w:r w:rsidRPr="00F33931">
        <w:rPr>
          <w:lang w:val="es-ES_tradnl"/>
        </w:rPr>
        <w:tab/>
        <w:t>El Estado protege la soberanía, la independencia y la integridad territorial del país.</w:t>
      </w:r>
      <w:r w:rsidR="004D047C">
        <w:rPr>
          <w:lang w:val="es-ES_tradnl"/>
        </w:rPr>
        <w:t xml:space="preserve"> </w:t>
      </w:r>
      <w:r w:rsidRPr="00F33931">
        <w:rPr>
          <w:lang w:val="es-ES_tradnl"/>
        </w:rPr>
        <w:t xml:space="preserve">Se prohíbe hacer propaganda y realizar actividades </w:t>
      </w:r>
      <w:r>
        <w:rPr>
          <w:lang w:val="es-ES_tradnl"/>
        </w:rPr>
        <w:t>con el fin de destruir</w:t>
      </w:r>
      <w:r w:rsidRPr="00F33931">
        <w:rPr>
          <w:lang w:val="es-ES_tradnl"/>
        </w:rPr>
        <w:t xml:space="preserve"> la unidad del Estado.</w:t>
      </w:r>
    </w:p>
    <w:p w:rsidR="00821FF1" w:rsidRPr="00F33931" w:rsidRDefault="00821FF1" w:rsidP="00120353">
      <w:pPr>
        <w:pStyle w:val="SingleTxtG"/>
        <w:rPr>
          <w:lang w:val="es-ES_tradnl"/>
        </w:rPr>
      </w:pPr>
      <w:r w:rsidRPr="00F33931">
        <w:rPr>
          <w:lang w:val="es-ES_tradnl"/>
        </w:rPr>
        <w:t>27.</w:t>
      </w:r>
      <w:r w:rsidRPr="00F33931">
        <w:rPr>
          <w:lang w:val="es-ES_tradnl"/>
        </w:rPr>
        <w:tab/>
        <w:t xml:space="preserve">En el capítulo 7 de la Constitución se reconoce que la provincia autónoma de Alto Badajshán legalmente forma parte integrante e inalienable de la </w:t>
      </w:r>
      <w:r w:rsidR="00091B06">
        <w:rPr>
          <w:lang w:val="es-ES_tradnl"/>
        </w:rPr>
        <w:t>República de Tayikistán. En la L</w:t>
      </w:r>
      <w:r w:rsidRPr="00F33931">
        <w:rPr>
          <w:lang w:val="es-ES_tradnl"/>
        </w:rPr>
        <w:t>ey constitucional sobre el estatuto jurídico de la provincia aut</w:t>
      </w:r>
      <w:r w:rsidRPr="00F33931">
        <w:rPr>
          <w:lang w:val="es-ES_tradnl"/>
        </w:rPr>
        <w:t>ó</w:t>
      </w:r>
      <w:r w:rsidRPr="00F33931">
        <w:rPr>
          <w:lang w:val="es-ES_tradnl"/>
        </w:rPr>
        <w:t>noma de Alto Badajshán se ratifica esta condición. De conformidad con la Constit</w:t>
      </w:r>
      <w:r w:rsidRPr="00F33931">
        <w:rPr>
          <w:lang w:val="es-ES_tradnl"/>
        </w:rPr>
        <w:t>u</w:t>
      </w:r>
      <w:r w:rsidRPr="00F33931">
        <w:rPr>
          <w:lang w:val="es-ES_tradnl"/>
        </w:rPr>
        <w:t xml:space="preserve">ción, el Majlis de diputados nacionales de la provincia autónoma de Alto Badajshán tiene </w:t>
      </w:r>
      <w:r>
        <w:rPr>
          <w:lang w:val="es-ES_tradnl"/>
        </w:rPr>
        <w:t>facultades</w:t>
      </w:r>
      <w:r w:rsidRPr="00F33931">
        <w:rPr>
          <w:lang w:val="es-ES_tradnl"/>
        </w:rPr>
        <w:t xml:space="preserve"> legislativa</w:t>
      </w:r>
      <w:r>
        <w:rPr>
          <w:lang w:val="es-ES_tradnl"/>
        </w:rPr>
        <w:t>s</w:t>
      </w:r>
      <w:r w:rsidRPr="00F33931">
        <w:rPr>
          <w:lang w:val="es-ES_tradnl"/>
        </w:rPr>
        <w:t>.</w:t>
      </w:r>
    </w:p>
    <w:p w:rsidR="00821FF1" w:rsidRPr="00F33931" w:rsidRDefault="00821FF1" w:rsidP="00120353">
      <w:pPr>
        <w:pStyle w:val="SingleTxtG"/>
        <w:rPr>
          <w:lang w:val="es-ES_tradnl" w:eastAsia="ru-RU"/>
        </w:rPr>
      </w:pPr>
      <w:r w:rsidRPr="00F33931">
        <w:rPr>
          <w:lang w:val="es-ES_tradnl"/>
        </w:rPr>
        <w:t>28.</w:t>
      </w:r>
      <w:r w:rsidRPr="00F33931">
        <w:rPr>
          <w:lang w:val="es-ES_tradnl"/>
        </w:rPr>
        <w:tab/>
        <w:t>La Constitución de Tayikistán establece que el idioma ruso es el idioma de comunicación internacional. Tod</w:t>
      </w:r>
      <w:r>
        <w:rPr>
          <w:lang w:val="es-ES_tradnl"/>
        </w:rPr>
        <w:t>o</w:t>
      </w:r>
      <w:r w:rsidRPr="00F33931">
        <w:rPr>
          <w:lang w:val="es-ES_tradnl"/>
        </w:rPr>
        <w:t>s l</w:t>
      </w:r>
      <w:r>
        <w:rPr>
          <w:lang w:val="es-ES_tradnl"/>
        </w:rPr>
        <w:t>o</w:t>
      </w:r>
      <w:r w:rsidRPr="00F33931">
        <w:rPr>
          <w:lang w:val="es-ES_tradnl"/>
        </w:rPr>
        <w:t xml:space="preserve">s </w:t>
      </w:r>
      <w:r>
        <w:rPr>
          <w:lang w:val="es-ES_tradnl"/>
        </w:rPr>
        <w:t>grupos étnicos</w:t>
      </w:r>
      <w:r w:rsidRPr="00F33931">
        <w:rPr>
          <w:lang w:val="es-ES_tradnl"/>
        </w:rPr>
        <w:t xml:space="preserve"> y </w:t>
      </w:r>
      <w:r>
        <w:rPr>
          <w:lang w:val="es-ES_tradnl"/>
        </w:rPr>
        <w:t xml:space="preserve">las </w:t>
      </w:r>
      <w:r w:rsidRPr="00F33931">
        <w:rPr>
          <w:lang w:val="es-ES_tradnl"/>
        </w:rPr>
        <w:t xml:space="preserve">nacionalidades que viven en el territorio de la </w:t>
      </w:r>
      <w:r>
        <w:rPr>
          <w:lang w:val="es-ES_tradnl"/>
        </w:rPr>
        <w:t>R</w:t>
      </w:r>
      <w:r w:rsidRPr="00F33931">
        <w:rPr>
          <w:lang w:val="es-ES_tradnl"/>
        </w:rPr>
        <w:t>epública tienen derecho a utilizar libremente su lengua mate</w:t>
      </w:r>
      <w:r w:rsidRPr="00F33931">
        <w:rPr>
          <w:lang w:val="es-ES_tradnl"/>
        </w:rPr>
        <w:t>r</w:t>
      </w:r>
      <w:r w:rsidRPr="00F33931">
        <w:rPr>
          <w:lang w:val="es-ES_tradnl"/>
        </w:rPr>
        <w:t>na. En otros capítulos de la Constitución y la legislación vigente se consagran ta</w:t>
      </w:r>
      <w:r w:rsidRPr="00F33931">
        <w:rPr>
          <w:lang w:val="es-ES_tradnl"/>
        </w:rPr>
        <w:t>m</w:t>
      </w:r>
      <w:r w:rsidRPr="00F33931">
        <w:rPr>
          <w:lang w:val="es-ES_tradnl"/>
        </w:rPr>
        <w:t xml:space="preserve">bién estas disposiciones de la Constitución. Específicamente en el artículo 88 de la Constitución se establece que </w:t>
      </w:r>
      <w:r>
        <w:rPr>
          <w:lang w:val="es-ES_tradnl"/>
        </w:rPr>
        <w:t xml:space="preserve">las actuaciones judiciales </w:t>
      </w:r>
      <w:r w:rsidRPr="00F33931">
        <w:rPr>
          <w:lang w:val="es-ES_tradnl"/>
        </w:rPr>
        <w:t xml:space="preserve">se </w:t>
      </w:r>
      <w:r>
        <w:rPr>
          <w:lang w:val="es-ES_tradnl"/>
        </w:rPr>
        <w:t>realizarán</w:t>
      </w:r>
      <w:r w:rsidRPr="00F33931">
        <w:rPr>
          <w:lang w:val="es-ES_tradnl"/>
        </w:rPr>
        <w:t xml:space="preserve"> en el idioma nacional o en el idioma de la mayoría de la población del lugar. Las personas que no dominen el idioma en que se </w:t>
      </w:r>
      <w:r>
        <w:rPr>
          <w:lang w:val="es-ES_tradnl"/>
        </w:rPr>
        <w:t>celebre un</w:t>
      </w:r>
      <w:r w:rsidRPr="00F33931">
        <w:rPr>
          <w:lang w:val="es-ES_tradnl"/>
        </w:rPr>
        <w:t xml:space="preserve"> procedimiento judicial, tienen garantizados los servicios de un intérprete. El artículo 18 del Código de Procedimiento Penal di</w:t>
      </w:r>
      <w:r w:rsidRPr="00F33931">
        <w:rPr>
          <w:lang w:val="es-ES_tradnl"/>
        </w:rPr>
        <w:t>s</w:t>
      </w:r>
      <w:r w:rsidRPr="00F33931">
        <w:rPr>
          <w:lang w:val="es-ES_tradnl"/>
        </w:rPr>
        <w:t xml:space="preserve">pone lo siguiente: </w:t>
      </w:r>
      <w:r w:rsidR="004D047C">
        <w:rPr>
          <w:lang w:val="es-ES_tradnl"/>
        </w:rPr>
        <w:t>"</w:t>
      </w:r>
      <w:r>
        <w:rPr>
          <w:lang w:val="es-ES_tradnl"/>
        </w:rPr>
        <w:t xml:space="preserve">En todo proceso judicial, </w:t>
      </w:r>
      <w:r w:rsidRPr="00F33931">
        <w:rPr>
          <w:lang w:val="es-ES_tradnl"/>
        </w:rPr>
        <w:t>las partes que no domi</w:t>
      </w:r>
      <w:r>
        <w:rPr>
          <w:lang w:val="es-ES_tradnl"/>
        </w:rPr>
        <w:t>nen el idioma en que se celebre</w:t>
      </w:r>
      <w:r w:rsidRPr="00F33931">
        <w:rPr>
          <w:lang w:val="es-ES_tradnl"/>
        </w:rPr>
        <w:t xml:space="preserve">n las audiencias </w:t>
      </w:r>
      <w:r>
        <w:rPr>
          <w:lang w:val="es-ES_tradnl"/>
        </w:rPr>
        <w:t>tendrán garantizado su</w:t>
      </w:r>
      <w:r w:rsidRPr="00F33931">
        <w:rPr>
          <w:lang w:val="es-ES_tradnl"/>
        </w:rPr>
        <w:t xml:space="preserve"> derecho a </w:t>
      </w:r>
      <w:r>
        <w:rPr>
          <w:lang w:val="es-ES_tradnl"/>
        </w:rPr>
        <w:t>utilizar los servicios de un traductor/intérprete conforme al procedimiento establecido en el presente C</w:t>
      </w:r>
      <w:r>
        <w:rPr>
          <w:lang w:val="es-ES_tradnl"/>
        </w:rPr>
        <w:t>ó</w:t>
      </w:r>
      <w:r>
        <w:rPr>
          <w:lang w:val="es-ES_tradnl"/>
        </w:rPr>
        <w:t xml:space="preserve">digo para </w:t>
      </w:r>
      <w:r w:rsidRPr="00F33931">
        <w:rPr>
          <w:lang w:val="es-ES_tradnl"/>
        </w:rPr>
        <w:t xml:space="preserve">prestar testimonio, presentar pruebas, </w:t>
      </w:r>
      <w:r>
        <w:rPr>
          <w:lang w:val="es-ES_tradnl"/>
        </w:rPr>
        <w:t>formular alegatos e</w:t>
      </w:r>
      <w:r w:rsidRPr="00F33931">
        <w:rPr>
          <w:lang w:val="es-ES_tradnl"/>
        </w:rPr>
        <w:t xml:space="preserve"> informarse de la documentación del caso</w:t>
      </w:r>
      <w:r w:rsidR="004D047C">
        <w:rPr>
          <w:lang w:val="es-ES_tradnl"/>
        </w:rPr>
        <w:t>"</w:t>
      </w:r>
      <w:r w:rsidRPr="00F33931">
        <w:rPr>
          <w:lang w:val="es-ES_tradnl"/>
        </w:rPr>
        <w:t xml:space="preserve">, </w:t>
      </w:r>
      <w:r>
        <w:rPr>
          <w:lang w:val="es-ES_tradnl"/>
        </w:rPr>
        <w:t>de no ser así</w:t>
      </w:r>
      <w:r w:rsidRPr="00F33931">
        <w:rPr>
          <w:lang w:val="es-ES_tradnl"/>
        </w:rPr>
        <w:t>, el procedimiento penal se llevará a cabo en el idioma de la mayoría de la población del lugar. El artículo 7 de la Ley de educ</w:t>
      </w:r>
      <w:r w:rsidRPr="00F33931">
        <w:rPr>
          <w:lang w:val="es-ES_tradnl"/>
        </w:rPr>
        <w:t>a</w:t>
      </w:r>
      <w:r w:rsidRPr="00F33931">
        <w:rPr>
          <w:lang w:val="es-ES_tradnl"/>
        </w:rPr>
        <w:t>ción establece que el Estado, al garantizar a los ciudadanos la ele</w:t>
      </w:r>
      <w:r w:rsidRPr="00F33931">
        <w:rPr>
          <w:lang w:val="es-ES_tradnl"/>
        </w:rPr>
        <w:t>c</w:t>
      </w:r>
      <w:r w:rsidRPr="00F33931">
        <w:rPr>
          <w:lang w:val="es-ES_tradnl"/>
        </w:rPr>
        <w:t xml:space="preserve">ción de su idioma de instrucción, </w:t>
      </w:r>
      <w:r>
        <w:rPr>
          <w:lang w:val="es-ES_tradnl"/>
        </w:rPr>
        <w:t xml:space="preserve">se asegura de </w:t>
      </w:r>
      <w:r w:rsidRPr="00F33931">
        <w:rPr>
          <w:lang w:val="es-ES_tradnl"/>
        </w:rPr>
        <w:t>que reciba su instrucción general en el idioma oficial, mientras que en los lugares donde conviven diferentes nacionalidades se i</w:t>
      </w:r>
      <w:r w:rsidRPr="00F33931">
        <w:rPr>
          <w:lang w:val="es-ES_tradnl"/>
        </w:rPr>
        <w:t>m</w:t>
      </w:r>
      <w:r w:rsidRPr="00F33931">
        <w:rPr>
          <w:lang w:val="es-ES_tradnl"/>
        </w:rPr>
        <w:t>partirá en la lengua materna dentro de los límites de las posibilidades del sistema de enseñanza. La libertad para elegir el idioma de instrucción en las escuelas de ens</w:t>
      </w:r>
      <w:r w:rsidRPr="00F33931">
        <w:rPr>
          <w:lang w:val="es-ES_tradnl"/>
        </w:rPr>
        <w:t>e</w:t>
      </w:r>
      <w:r w:rsidRPr="00F33931">
        <w:rPr>
          <w:lang w:val="es-ES_tradnl"/>
        </w:rPr>
        <w:t>ñanza general se garantiza mediante la organización del número de aulas y grupos necesarios y la creación de condiciones para su funcionamiento</w:t>
      </w:r>
      <w:r w:rsidRPr="00F33931">
        <w:rPr>
          <w:lang w:val="es-ES_tradnl" w:eastAsia="ru-RU"/>
        </w:rPr>
        <w:t>. En todas las escu</w:t>
      </w:r>
      <w:r w:rsidRPr="00F33931">
        <w:rPr>
          <w:lang w:val="es-ES_tradnl" w:eastAsia="ru-RU"/>
        </w:rPr>
        <w:t>e</w:t>
      </w:r>
      <w:r w:rsidRPr="00F33931">
        <w:rPr>
          <w:lang w:val="es-ES_tradnl" w:eastAsia="ru-RU"/>
        </w:rPr>
        <w:t>las de enseñanza general, sea cual sea su estructura jurídica y de organización, la enseñanza del idi</w:t>
      </w:r>
      <w:r w:rsidRPr="00F33931">
        <w:rPr>
          <w:lang w:val="es-ES_tradnl" w:eastAsia="ru-RU"/>
        </w:rPr>
        <w:t>o</w:t>
      </w:r>
      <w:r w:rsidRPr="00F33931">
        <w:rPr>
          <w:lang w:val="es-ES_tradnl" w:eastAsia="ru-RU"/>
        </w:rPr>
        <w:t>ma oficial se rige por la legislación sobre el idioma y las normas estatales de educ</w:t>
      </w:r>
      <w:r w:rsidRPr="00F33931">
        <w:rPr>
          <w:lang w:val="es-ES_tradnl" w:eastAsia="ru-RU"/>
        </w:rPr>
        <w:t>a</w:t>
      </w:r>
      <w:r w:rsidRPr="00F33931">
        <w:rPr>
          <w:lang w:val="es-ES_tradnl" w:eastAsia="ru-RU"/>
        </w:rPr>
        <w:t>ción. En todas las escuelas de enseñanza general se garantiza la enseñanza del idi</w:t>
      </w:r>
      <w:r w:rsidRPr="00F33931">
        <w:rPr>
          <w:lang w:val="es-ES_tradnl" w:eastAsia="ru-RU"/>
        </w:rPr>
        <w:t>o</w:t>
      </w:r>
      <w:r w:rsidRPr="00F33931">
        <w:rPr>
          <w:lang w:val="es-ES_tradnl" w:eastAsia="ru-RU"/>
        </w:rPr>
        <w:t>ma ruso por ser el idioma de comunicación internacional y uno de los idiomas e</w:t>
      </w:r>
      <w:r w:rsidRPr="00F33931">
        <w:rPr>
          <w:lang w:val="es-ES_tradnl" w:eastAsia="ru-RU"/>
        </w:rPr>
        <w:t>x</w:t>
      </w:r>
      <w:r w:rsidRPr="00F33931">
        <w:rPr>
          <w:lang w:val="es-ES_tradnl" w:eastAsia="ru-RU"/>
        </w:rPr>
        <w:t>tranjeros que permite acceder a los conocimientos científicos y al patrimonio cu</w:t>
      </w:r>
      <w:r w:rsidRPr="00F33931">
        <w:rPr>
          <w:lang w:val="es-ES_tradnl" w:eastAsia="ru-RU"/>
        </w:rPr>
        <w:t>l</w:t>
      </w:r>
      <w:r w:rsidRPr="00F33931">
        <w:rPr>
          <w:lang w:val="es-ES_tradnl" w:eastAsia="ru-RU"/>
        </w:rPr>
        <w:t>tural de la humanidad.</w:t>
      </w:r>
    </w:p>
    <w:p w:rsidR="00821FF1" w:rsidRPr="00F33931" w:rsidRDefault="00821FF1" w:rsidP="00BA41E8">
      <w:pPr>
        <w:pStyle w:val="H23G"/>
        <w:rPr>
          <w:lang w:val="es-ES_tradnl"/>
        </w:rPr>
      </w:pPr>
      <w:r w:rsidRPr="00F33931">
        <w:rPr>
          <w:lang w:val="es-ES_tradnl"/>
        </w:rPr>
        <w:tab/>
      </w:r>
      <w:r w:rsidRPr="00F33931">
        <w:rPr>
          <w:lang w:val="es-ES_tradnl"/>
        </w:rPr>
        <w:tab/>
        <w:t>Incorporación de las normas del Pacto en la legislación interna. Prohibición de la discriminación (artículo 2)</w:t>
      </w:r>
    </w:p>
    <w:p w:rsidR="00821FF1" w:rsidRPr="00F33931" w:rsidRDefault="00821FF1" w:rsidP="00BA41E8">
      <w:pPr>
        <w:pStyle w:val="H4G"/>
        <w:rPr>
          <w:szCs w:val="28"/>
          <w:lang w:val="es-ES_tradnl"/>
        </w:rPr>
      </w:pPr>
      <w:r w:rsidRPr="00F33931">
        <w:rPr>
          <w:lang w:val="es-ES_tradnl"/>
        </w:rPr>
        <w:tab/>
      </w:r>
      <w:r w:rsidRPr="00F33931">
        <w:rPr>
          <w:lang w:val="es-ES_tradnl"/>
        </w:rPr>
        <w:tab/>
        <w:t xml:space="preserve">Respeto y garantía de los derechos consagrados en el Pacto sin ningún tipo de discriminación </w:t>
      </w:r>
    </w:p>
    <w:p w:rsidR="00821FF1" w:rsidRPr="00F33931" w:rsidRDefault="00821FF1" w:rsidP="00120353">
      <w:pPr>
        <w:pStyle w:val="SingleTxtG"/>
        <w:rPr>
          <w:lang w:val="es-ES_tradnl"/>
        </w:rPr>
      </w:pPr>
      <w:r w:rsidRPr="00F33931">
        <w:rPr>
          <w:lang w:val="es-ES_tradnl"/>
        </w:rPr>
        <w:t>29.</w:t>
      </w:r>
      <w:r w:rsidRPr="00F33931">
        <w:rPr>
          <w:lang w:val="es-ES_tradnl"/>
        </w:rPr>
        <w:tab/>
        <w:t xml:space="preserve">En la legislación de Tayikistán se han incorporado prácticamente todas las normas del Pacto. Por otra parte, en la Constitución se consagran las disposiciones fundamentales del Pacto. </w:t>
      </w:r>
    </w:p>
    <w:p w:rsidR="00821FF1" w:rsidRPr="00F33931" w:rsidRDefault="00821FF1" w:rsidP="00120353">
      <w:pPr>
        <w:pStyle w:val="SingleTxtG"/>
        <w:rPr>
          <w:b/>
          <w:lang w:val="es-ES_tradnl" w:eastAsia="ru-RU"/>
        </w:rPr>
      </w:pPr>
      <w:r w:rsidRPr="00F33931">
        <w:rPr>
          <w:lang w:val="es-ES_tradnl"/>
        </w:rPr>
        <w:t>30.</w:t>
      </w:r>
      <w:r w:rsidRPr="00F33931">
        <w:rPr>
          <w:lang w:val="es-ES_tradnl"/>
        </w:rPr>
        <w:tab/>
        <w:t>Por ejemplo, en el artículo 19 de la Constitución se estipula que toda persona tiene garantizada la protección judicial y tiene derecho a pedir que un tribunal co</w:t>
      </w:r>
      <w:r w:rsidRPr="00F33931">
        <w:rPr>
          <w:lang w:val="es-ES_tradnl"/>
        </w:rPr>
        <w:t>m</w:t>
      </w:r>
      <w:r w:rsidRPr="00F33931">
        <w:rPr>
          <w:lang w:val="es-ES_tradnl"/>
        </w:rPr>
        <w:t>petente, independiente e imparcial establecido por la ley examine su caso.</w:t>
      </w:r>
      <w:r w:rsidR="004D047C">
        <w:rPr>
          <w:lang w:val="es-ES_tradnl"/>
        </w:rPr>
        <w:t xml:space="preserve"> </w:t>
      </w:r>
      <w:r w:rsidRPr="00F33931">
        <w:rPr>
          <w:lang w:val="es-ES_tradnl"/>
        </w:rPr>
        <w:t>Nadie puede ser detenido o arrestado sin justificación jurídica.</w:t>
      </w:r>
      <w:r w:rsidR="004D047C">
        <w:rPr>
          <w:lang w:val="es-ES_tradnl"/>
        </w:rPr>
        <w:t xml:space="preserve"> </w:t>
      </w:r>
      <w:r w:rsidRPr="00F33931">
        <w:rPr>
          <w:lang w:val="es-ES_tradnl"/>
        </w:rPr>
        <w:t>Los detenidos tienen der</w:t>
      </w:r>
      <w:r w:rsidRPr="00F33931">
        <w:rPr>
          <w:lang w:val="es-ES_tradnl"/>
        </w:rPr>
        <w:t>e</w:t>
      </w:r>
      <w:r w:rsidRPr="00F33931">
        <w:rPr>
          <w:lang w:val="es-ES_tradnl"/>
        </w:rPr>
        <w:t>cho a los servicios de un letrado desde el momento de su detención (artículos 2 y 14 del Pacto Internacional de Derechos Civiles y Políticos).</w:t>
      </w:r>
    </w:p>
    <w:p w:rsidR="00821FF1" w:rsidRPr="00F33931" w:rsidRDefault="00821FF1" w:rsidP="00120353">
      <w:pPr>
        <w:pStyle w:val="SingleTxtG"/>
        <w:rPr>
          <w:lang w:val="es-ES_tradnl" w:eastAsia="ru-RU"/>
        </w:rPr>
      </w:pPr>
      <w:r w:rsidRPr="00F33931">
        <w:rPr>
          <w:lang w:val="es-ES_tradnl"/>
        </w:rPr>
        <w:t>31.</w:t>
      </w:r>
      <w:r w:rsidRPr="00F33931">
        <w:rPr>
          <w:lang w:val="es-ES_tradnl"/>
        </w:rPr>
        <w:tab/>
        <w:t>En el párrafo 2 del artículo 18 de la Constitución se dispone que el Estado g</w:t>
      </w:r>
      <w:r w:rsidRPr="00F33931">
        <w:rPr>
          <w:lang w:val="es-ES_tradnl"/>
        </w:rPr>
        <w:t>a</w:t>
      </w:r>
      <w:r w:rsidRPr="00F33931">
        <w:rPr>
          <w:lang w:val="es-ES_tradnl"/>
        </w:rPr>
        <w:t>rantiza la inviolabilidad de la persona. Nadie puede ser sometido a tortura ni a tratos crueles o inhumanos.</w:t>
      </w:r>
      <w:r w:rsidR="004D047C">
        <w:rPr>
          <w:lang w:val="es-ES_tradnl"/>
        </w:rPr>
        <w:t xml:space="preserve"> </w:t>
      </w:r>
      <w:r w:rsidRPr="00F33931">
        <w:rPr>
          <w:lang w:val="es-ES_tradnl"/>
        </w:rPr>
        <w:t>Se prohíbe obligar a una persona a participar en experimentos médicos o científicos</w:t>
      </w:r>
      <w:r w:rsidRPr="00F33931">
        <w:rPr>
          <w:lang w:val="es-ES_tradnl" w:eastAsia="ru-RU"/>
        </w:rPr>
        <w:t xml:space="preserve"> (artículo 7 del Pacto Internacional de Derechos Civiles y Pol</w:t>
      </w:r>
      <w:r w:rsidRPr="00F33931">
        <w:rPr>
          <w:lang w:val="es-ES_tradnl" w:eastAsia="ru-RU"/>
        </w:rPr>
        <w:t>í</w:t>
      </w:r>
      <w:r w:rsidRPr="00F33931">
        <w:rPr>
          <w:lang w:val="es-ES_tradnl" w:eastAsia="ru-RU"/>
        </w:rPr>
        <w:t>ticos).</w:t>
      </w:r>
    </w:p>
    <w:p w:rsidR="00821FF1" w:rsidRPr="00F33931" w:rsidRDefault="00821FF1" w:rsidP="00120353">
      <w:pPr>
        <w:pStyle w:val="SingleTxtG"/>
        <w:rPr>
          <w:highlight w:val="cyan"/>
          <w:lang w:val="es-ES_tradnl"/>
        </w:rPr>
      </w:pPr>
      <w:r w:rsidRPr="00F33931">
        <w:rPr>
          <w:lang w:val="es-ES_tradnl"/>
        </w:rPr>
        <w:t>32.</w:t>
      </w:r>
      <w:r w:rsidRPr="00F33931">
        <w:rPr>
          <w:lang w:val="es-ES_tradnl"/>
        </w:rPr>
        <w:tab/>
        <w:t>El artículo 35 de la Constitución establece que todos tienen derecho al e</w:t>
      </w:r>
      <w:r w:rsidRPr="00F33931">
        <w:rPr>
          <w:lang w:val="es-ES_tradnl"/>
        </w:rPr>
        <w:t>m</w:t>
      </w:r>
      <w:r w:rsidRPr="00F33931">
        <w:rPr>
          <w:lang w:val="es-ES_tradnl"/>
        </w:rPr>
        <w:t>pleo, a elegir una profesión y un trabajo, a la protección de su empleo y a la prote</w:t>
      </w:r>
      <w:r w:rsidRPr="00F33931">
        <w:rPr>
          <w:lang w:val="es-ES_tradnl"/>
        </w:rPr>
        <w:t>c</w:t>
      </w:r>
      <w:r w:rsidRPr="00F33931">
        <w:rPr>
          <w:lang w:val="es-ES_tradnl"/>
        </w:rPr>
        <w:t>ción social contra el desempleo.</w:t>
      </w:r>
      <w:r w:rsidR="004D047C">
        <w:rPr>
          <w:lang w:val="es-ES_tradnl"/>
        </w:rPr>
        <w:t xml:space="preserve"> </w:t>
      </w:r>
      <w:r w:rsidRPr="00F33931">
        <w:rPr>
          <w:lang w:val="es-ES_tradnl"/>
        </w:rPr>
        <w:t>La remuneración no puede ser inferior al salario mínimo.</w:t>
      </w:r>
      <w:r w:rsidR="004D047C">
        <w:rPr>
          <w:lang w:val="es-ES_tradnl"/>
        </w:rPr>
        <w:t xml:space="preserve"> </w:t>
      </w:r>
      <w:r w:rsidRPr="00F33931">
        <w:rPr>
          <w:lang w:val="es-ES_tradnl"/>
        </w:rPr>
        <w:t>Se prohíbe toda restricción en las relaciones laborales.</w:t>
      </w:r>
      <w:r w:rsidR="004D047C">
        <w:rPr>
          <w:lang w:val="es-ES_tradnl"/>
        </w:rPr>
        <w:t xml:space="preserve"> </w:t>
      </w:r>
      <w:r w:rsidRPr="00F33931">
        <w:rPr>
          <w:lang w:val="es-ES_tradnl"/>
        </w:rPr>
        <w:t>Se pag</w:t>
      </w:r>
      <w:r>
        <w:rPr>
          <w:lang w:val="es-ES_tradnl"/>
        </w:rPr>
        <w:t>ará</w:t>
      </w:r>
      <w:r w:rsidRPr="00F33931">
        <w:rPr>
          <w:lang w:val="es-ES_tradnl"/>
        </w:rPr>
        <w:t xml:space="preserve"> una r</w:t>
      </w:r>
      <w:r w:rsidRPr="00F33931">
        <w:rPr>
          <w:lang w:val="es-ES_tradnl"/>
        </w:rPr>
        <w:t>e</w:t>
      </w:r>
      <w:r w:rsidRPr="00F33931">
        <w:rPr>
          <w:lang w:val="es-ES_tradnl"/>
        </w:rPr>
        <w:t xml:space="preserve">muneración igual por trabajo de igual valor. No se podrá </w:t>
      </w:r>
      <w:r>
        <w:rPr>
          <w:lang w:val="es-ES_tradnl"/>
        </w:rPr>
        <w:t xml:space="preserve">imponer a </w:t>
      </w:r>
      <w:r w:rsidRPr="00F33931">
        <w:rPr>
          <w:lang w:val="es-ES_tradnl"/>
        </w:rPr>
        <w:t xml:space="preserve">nadie </w:t>
      </w:r>
      <w:r>
        <w:rPr>
          <w:lang w:val="es-ES_tradnl"/>
        </w:rPr>
        <w:t>el</w:t>
      </w:r>
      <w:r w:rsidRPr="00F33931">
        <w:rPr>
          <w:lang w:val="es-ES_tradnl"/>
        </w:rPr>
        <w:t xml:space="preserve"> trabaj</w:t>
      </w:r>
      <w:r>
        <w:rPr>
          <w:lang w:val="es-ES_tradnl"/>
        </w:rPr>
        <w:t xml:space="preserve">o forzoso, </w:t>
      </w:r>
      <w:r w:rsidRPr="00F33931">
        <w:rPr>
          <w:lang w:val="es-ES_tradnl"/>
        </w:rPr>
        <w:t xml:space="preserve">salvo en los casos </w:t>
      </w:r>
      <w:r>
        <w:rPr>
          <w:lang w:val="es-ES_tradnl"/>
        </w:rPr>
        <w:t>previstos</w:t>
      </w:r>
      <w:r w:rsidRPr="00F33931">
        <w:rPr>
          <w:lang w:val="es-ES_tradnl"/>
        </w:rPr>
        <w:t xml:space="preserve"> en la ley.</w:t>
      </w:r>
      <w:r w:rsidR="004D047C">
        <w:rPr>
          <w:lang w:val="es-ES_tradnl"/>
        </w:rPr>
        <w:t xml:space="preserve"> "</w:t>
      </w:r>
      <w:r w:rsidRPr="00F33931">
        <w:rPr>
          <w:lang w:val="es-ES_tradnl"/>
        </w:rPr>
        <w:t xml:space="preserve">Se prohíbe emplear a mujeres y a menores en trabajos pesados o subterráneos o en condiciones peligrosas </w:t>
      </w:r>
      <w:r w:rsidR="004D047C">
        <w:rPr>
          <w:lang w:val="es-ES_tradnl"/>
        </w:rPr>
        <w:t>"</w:t>
      </w:r>
      <w:r w:rsidRPr="00F33931">
        <w:rPr>
          <w:lang w:val="es-ES_tradnl"/>
        </w:rPr>
        <w:t xml:space="preserve"> (artículo 8 del Pacto Internacional de Derechos Civiles y Polít</w:t>
      </w:r>
      <w:r w:rsidRPr="00F33931">
        <w:rPr>
          <w:lang w:val="es-ES_tradnl"/>
        </w:rPr>
        <w:t>i</w:t>
      </w:r>
      <w:r w:rsidRPr="00F33931">
        <w:rPr>
          <w:lang w:val="es-ES_tradnl"/>
        </w:rPr>
        <w:t>cos).</w:t>
      </w:r>
      <w:r w:rsidRPr="00F33931">
        <w:rPr>
          <w:highlight w:val="cyan"/>
          <w:lang w:val="es-ES_tradnl"/>
        </w:rPr>
        <w:t xml:space="preserve"> </w:t>
      </w:r>
    </w:p>
    <w:p w:rsidR="00821FF1" w:rsidRPr="00F33931" w:rsidRDefault="00821FF1" w:rsidP="00120353">
      <w:pPr>
        <w:pStyle w:val="SingleTxtG"/>
        <w:rPr>
          <w:b/>
          <w:lang w:val="es-ES_tradnl" w:eastAsia="ru-RU"/>
        </w:rPr>
      </w:pPr>
      <w:r w:rsidRPr="00F33931">
        <w:rPr>
          <w:lang w:val="es-ES_tradnl"/>
        </w:rPr>
        <w:t>33.</w:t>
      </w:r>
      <w:r w:rsidRPr="00F33931">
        <w:rPr>
          <w:lang w:val="es-ES_tradnl"/>
        </w:rPr>
        <w:tab/>
        <w:t xml:space="preserve">El texto del artículo 5 es el siguiente: </w:t>
      </w:r>
      <w:r w:rsidR="004D047C">
        <w:rPr>
          <w:lang w:val="es-ES_tradnl"/>
        </w:rPr>
        <w:t>"</w:t>
      </w:r>
      <w:r w:rsidRPr="00F33931">
        <w:rPr>
          <w:lang w:val="es-ES_tradnl"/>
        </w:rPr>
        <w:t>La persona y sus derechos y libertades son los valores supremos. La vida, el honor, la dignidad y otros derechos humanos naturales son inviolables. El Estado reconoce, respeta y protege los derechos y l</w:t>
      </w:r>
      <w:r w:rsidRPr="00F33931">
        <w:rPr>
          <w:lang w:val="es-ES_tradnl"/>
        </w:rPr>
        <w:t>i</w:t>
      </w:r>
      <w:r w:rsidRPr="00F33931">
        <w:rPr>
          <w:lang w:val="es-ES_tradnl"/>
        </w:rPr>
        <w:t>bertades de la persona y el ciudadano</w:t>
      </w:r>
      <w:r w:rsidR="004D047C">
        <w:rPr>
          <w:lang w:val="es-ES_tradnl"/>
        </w:rPr>
        <w:t>"</w:t>
      </w:r>
      <w:r w:rsidRPr="00F33931">
        <w:rPr>
          <w:lang w:val="es-ES_tradnl" w:eastAsia="ru-RU"/>
        </w:rPr>
        <w:t xml:space="preserve">. En el artículo 14 se dispone que </w:t>
      </w:r>
      <w:r w:rsidR="004D047C">
        <w:rPr>
          <w:lang w:val="es-ES_tradnl" w:eastAsia="ru-RU"/>
        </w:rPr>
        <w:t>"</w:t>
      </w:r>
      <w:r w:rsidRPr="00F33931">
        <w:rPr>
          <w:lang w:val="es-ES_tradnl"/>
        </w:rPr>
        <w:t>Los der</w:t>
      </w:r>
      <w:r w:rsidRPr="00F33931">
        <w:rPr>
          <w:lang w:val="es-ES_tradnl"/>
        </w:rPr>
        <w:t>e</w:t>
      </w:r>
      <w:r w:rsidRPr="00F33931">
        <w:rPr>
          <w:lang w:val="es-ES_tradnl"/>
        </w:rPr>
        <w:t>chos y libertades de la persona y del ciudadano están reglamentados y protegidos por la Constitución y las leyes de la República y por los instrumentos jurídicos i</w:t>
      </w:r>
      <w:r w:rsidRPr="00F33931">
        <w:rPr>
          <w:lang w:val="es-ES_tradnl"/>
        </w:rPr>
        <w:t>n</w:t>
      </w:r>
      <w:r w:rsidRPr="00F33931">
        <w:rPr>
          <w:lang w:val="es-ES_tradnl"/>
        </w:rPr>
        <w:t>ternacionales reconocidos por Tayikistán</w:t>
      </w:r>
      <w:r w:rsidR="004D047C">
        <w:rPr>
          <w:lang w:val="es-ES_tradnl" w:eastAsia="ru-RU"/>
        </w:rPr>
        <w:t>"</w:t>
      </w:r>
      <w:r w:rsidRPr="00F33931">
        <w:rPr>
          <w:lang w:val="es-ES_tradnl" w:eastAsia="ru-RU"/>
        </w:rPr>
        <w:t xml:space="preserve">. </w:t>
      </w:r>
      <w:r w:rsidRPr="00F33931">
        <w:rPr>
          <w:lang w:val="es-ES_tradnl"/>
        </w:rPr>
        <w:t>Los derechos y las libertades individu</w:t>
      </w:r>
      <w:r w:rsidRPr="00F33931">
        <w:rPr>
          <w:lang w:val="es-ES_tradnl"/>
        </w:rPr>
        <w:t>a</w:t>
      </w:r>
      <w:r w:rsidRPr="00F33931">
        <w:rPr>
          <w:lang w:val="es-ES_tradnl"/>
        </w:rPr>
        <w:t>les y civiles se ejercerán directamente.</w:t>
      </w:r>
      <w:r w:rsidR="004D047C">
        <w:rPr>
          <w:lang w:val="es-ES_tradnl"/>
        </w:rPr>
        <w:t xml:space="preserve"> </w:t>
      </w:r>
      <w:r w:rsidRPr="00F33931">
        <w:rPr>
          <w:lang w:val="es-ES_tradnl"/>
        </w:rPr>
        <w:t>Esos derechos y libertades determinan la f</w:t>
      </w:r>
      <w:r w:rsidRPr="00F33931">
        <w:rPr>
          <w:lang w:val="es-ES_tradnl"/>
        </w:rPr>
        <w:t>i</w:t>
      </w:r>
      <w:r w:rsidRPr="00F33931">
        <w:rPr>
          <w:lang w:val="es-ES_tradnl"/>
        </w:rPr>
        <w:t>nalidad, el contenido y la aplicación de las leyes, y constituyen la base de las activ</w:t>
      </w:r>
      <w:r w:rsidRPr="00F33931">
        <w:rPr>
          <w:lang w:val="es-ES_tradnl"/>
        </w:rPr>
        <w:t>i</w:t>
      </w:r>
      <w:r w:rsidRPr="00F33931">
        <w:rPr>
          <w:lang w:val="es-ES_tradnl"/>
        </w:rPr>
        <w:t>dades del poder legislativo y ejecutivo y de las autoridades locales, y están proteg</w:t>
      </w:r>
      <w:r w:rsidRPr="00F33931">
        <w:rPr>
          <w:lang w:val="es-ES_tradnl"/>
        </w:rPr>
        <w:t>i</w:t>
      </w:r>
      <w:r w:rsidRPr="00F33931">
        <w:rPr>
          <w:lang w:val="es-ES_tradnl"/>
        </w:rPr>
        <w:t>dos por el poder judicial.</w:t>
      </w:r>
      <w:r w:rsidRPr="00F33931">
        <w:rPr>
          <w:lang w:val="es-ES_tradnl" w:eastAsia="ru-RU"/>
        </w:rPr>
        <w:t xml:space="preserve"> Solo se podrán limitar los derechos y las libertades del ciudadano con el fin de proteger los derechos y las libertades de otros ciudadanos, el orden público y </w:t>
      </w:r>
      <w:r>
        <w:rPr>
          <w:lang w:val="es-ES_tradnl" w:eastAsia="ru-RU"/>
        </w:rPr>
        <w:t xml:space="preserve">salvaguardar </w:t>
      </w:r>
      <w:r w:rsidRPr="00F33931">
        <w:rPr>
          <w:lang w:val="es-ES_tradnl" w:eastAsia="ru-RU"/>
        </w:rPr>
        <w:t>el orden constitucional y la integridad terr</w:t>
      </w:r>
      <w:r w:rsidRPr="00F33931">
        <w:rPr>
          <w:lang w:val="es-ES_tradnl" w:eastAsia="ru-RU"/>
        </w:rPr>
        <w:t>i</w:t>
      </w:r>
      <w:r w:rsidRPr="00F33931">
        <w:rPr>
          <w:lang w:val="es-ES_tradnl" w:eastAsia="ru-RU"/>
        </w:rPr>
        <w:t>torial del país</w:t>
      </w:r>
      <w:r w:rsidR="004D047C">
        <w:rPr>
          <w:lang w:val="es-ES_tradnl" w:eastAsia="ru-RU"/>
        </w:rPr>
        <w:t>"</w:t>
      </w:r>
      <w:r w:rsidRPr="00F33931">
        <w:rPr>
          <w:b/>
          <w:bCs/>
          <w:lang w:val="es-ES_tradnl" w:eastAsia="ru-RU"/>
        </w:rPr>
        <w:t xml:space="preserve"> </w:t>
      </w:r>
      <w:r w:rsidRPr="00F33931">
        <w:rPr>
          <w:lang w:val="es-ES_tradnl" w:eastAsia="ru-RU"/>
        </w:rPr>
        <w:t>(artículo 9 del Pacto Internacional de Derechos Civiles y Políticas).</w:t>
      </w:r>
    </w:p>
    <w:p w:rsidR="00821FF1" w:rsidRPr="00F33931" w:rsidRDefault="00821FF1" w:rsidP="00120353">
      <w:pPr>
        <w:pStyle w:val="SingleTxtG"/>
        <w:rPr>
          <w:b/>
          <w:bCs/>
          <w:lang w:val="es-ES_tradnl" w:eastAsia="ru-RU"/>
        </w:rPr>
      </w:pPr>
      <w:r w:rsidRPr="00F33931">
        <w:rPr>
          <w:lang w:val="es-ES_tradnl"/>
        </w:rPr>
        <w:t>34.</w:t>
      </w:r>
      <w:r w:rsidRPr="00F33931">
        <w:rPr>
          <w:lang w:val="es-ES_tradnl"/>
        </w:rPr>
        <w:tab/>
        <w:t xml:space="preserve">El artículo 33 dispone lo siguiente: </w:t>
      </w:r>
      <w:r w:rsidR="004D047C">
        <w:rPr>
          <w:lang w:val="es-ES_tradnl"/>
        </w:rPr>
        <w:t>"</w:t>
      </w:r>
      <w:r w:rsidRPr="00F33931">
        <w:rPr>
          <w:lang w:val="es-ES_tradnl"/>
        </w:rPr>
        <w:t>La familia es el fundamento de la soci</w:t>
      </w:r>
      <w:r w:rsidRPr="00F33931">
        <w:rPr>
          <w:lang w:val="es-ES_tradnl"/>
        </w:rPr>
        <w:t>e</w:t>
      </w:r>
      <w:r w:rsidRPr="00F33931">
        <w:rPr>
          <w:lang w:val="es-ES_tradnl"/>
        </w:rPr>
        <w:t>dad y se encuentra bajo la protección del Estado.</w:t>
      </w:r>
      <w:r w:rsidR="004D047C">
        <w:rPr>
          <w:lang w:val="es-ES_tradnl"/>
        </w:rPr>
        <w:t xml:space="preserve"> </w:t>
      </w:r>
      <w:r w:rsidRPr="00F33931">
        <w:rPr>
          <w:lang w:val="es-ES_tradnl"/>
        </w:rPr>
        <w:t>Toda persona tiene derecho a fu</w:t>
      </w:r>
      <w:r w:rsidRPr="00F33931">
        <w:rPr>
          <w:lang w:val="es-ES_tradnl"/>
        </w:rPr>
        <w:t>n</w:t>
      </w:r>
      <w:r w:rsidRPr="00F33931">
        <w:rPr>
          <w:lang w:val="es-ES_tradnl"/>
        </w:rPr>
        <w:t>dar una familia</w:t>
      </w:r>
      <w:r w:rsidRPr="00F33931">
        <w:rPr>
          <w:lang w:val="es-ES_tradnl" w:eastAsia="ru-RU"/>
        </w:rPr>
        <w:t>. Los hombres y las mujeres que hayan alcanzado la edad de co</w:t>
      </w:r>
      <w:r w:rsidRPr="00F33931">
        <w:rPr>
          <w:lang w:val="es-ES_tradnl" w:eastAsia="ru-RU"/>
        </w:rPr>
        <w:t>n</w:t>
      </w:r>
      <w:r w:rsidRPr="00F33931">
        <w:rPr>
          <w:lang w:val="es-ES_tradnl" w:eastAsia="ru-RU"/>
        </w:rPr>
        <w:t>traer matrimonio tienen derecho a casarse. En las relaciones familiares y en caso de divo</w:t>
      </w:r>
      <w:r w:rsidRPr="00F33931">
        <w:rPr>
          <w:lang w:val="es-ES_tradnl" w:eastAsia="ru-RU"/>
        </w:rPr>
        <w:t>r</w:t>
      </w:r>
      <w:r w:rsidRPr="00F33931">
        <w:rPr>
          <w:lang w:val="es-ES_tradnl" w:eastAsia="ru-RU"/>
        </w:rPr>
        <w:t>cio, ambos cónyuges gozan de igualdad de derechos</w:t>
      </w:r>
      <w:r w:rsidR="004D047C">
        <w:rPr>
          <w:lang w:val="es-ES_tradnl" w:eastAsia="ru-RU"/>
        </w:rPr>
        <w:t>"</w:t>
      </w:r>
      <w:r w:rsidRPr="00F33931">
        <w:rPr>
          <w:lang w:val="es-ES_tradnl" w:eastAsia="ru-RU"/>
        </w:rPr>
        <w:t xml:space="preserve"> (artículos 17 y 23 del Pa</w:t>
      </w:r>
      <w:r w:rsidRPr="00F33931">
        <w:rPr>
          <w:lang w:val="es-ES_tradnl" w:eastAsia="ru-RU"/>
        </w:rPr>
        <w:t>c</w:t>
      </w:r>
      <w:r w:rsidRPr="00F33931">
        <w:rPr>
          <w:lang w:val="es-ES_tradnl" w:eastAsia="ru-RU"/>
        </w:rPr>
        <w:t>to).</w:t>
      </w:r>
      <w:r w:rsidRPr="00F33931">
        <w:rPr>
          <w:bCs/>
          <w:lang w:val="es-ES_tradnl" w:eastAsia="ru-RU"/>
        </w:rPr>
        <w:t xml:space="preserve"> </w:t>
      </w:r>
    </w:p>
    <w:p w:rsidR="00821FF1" w:rsidRPr="00F33931" w:rsidRDefault="00821FF1" w:rsidP="00120353">
      <w:pPr>
        <w:pStyle w:val="SingleTxtG"/>
        <w:rPr>
          <w:b/>
          <w:lang w:val="es-ES_tradnl" w:eastAsia="ru-RU"/>
        </w:rPr>
      </w:pPr>
      <w:r w:rsidRPr="00F33931">
        <w:rPr>
          <w:lang w:val="es-ES_tradnl"/>
        </w:rPr>
        <w:t>35.</w:t>
      </w:r>
      <w:r w:rsidRPr="00F33931">
        <w:rPr>
          <w:lang w:val="es-ES_tradnl"/>
        </w:rPr>
        <w:tab/>
        <w:t>En el artículo 26 se dispone que toda persona tiene derecho a determinar ind</w:t>
      </w:r>
      <w:r w:rsidRPr="00F33931">
        <w:rPr>
          <w:lang w:val="es-ES_tradnl"/>
        </w:rPr>
        <w:t>e</w:t>
      </w:r>
      <w:r w:rsidRPr="00F33931">
        <w:rPr>
          <w:lang w:val="es-ES_tradnl"/>
        </w:rPr>
        <w:t>pendientemente su actitud hacia la religión, a profesar de modo individual o en c</w:t>
      </w:r>
      <w:r w:rsidRPr="00F33931">
        <w:rPr>
          <w:lang w:val="es-ES_tradnl"/>
        </w:rPr>
        <w:t>o</w:t>
      </w:r>
      <w:r w:rsidRPr="00F33931">
        <w:rPr>
          <w:lang w:val="es-ES_tradnl"/>
        </w:rPr>
        <w:t xml:space="preserve">munidad con otras personas cualquier religión o ninguna, y a participar en servicios, ceremonias y ritos religiosos </w:t>
      </w:r>
      <w:r w:rsidRPr="00F33931">
        <w:rPr>
          <w:lang w:val="es-ES_tradnl" w:eastAsia="ru-RU"/>
        </w:rPr>
        <w:t xml:space="preserve">(artículo 18 del Pacto). </w:t>
      </w:r>
    </w:p>
    <w:p w:rsidR="00821FF1" w:rsidRPr="00F33931" w:rsidRDefault="00821FF1" w:rsidP="00120353">
      <w:pPr>
        <w:pStyle w:val="SingleTxtG"/>
        <w:rPr>
          <w:b/>
          <w:lang w:val="es-ES_tradnl" w:eastAsia="ru-RU"/>
        </w:rPr>
      </w:pPr>
      <w:r w:rsidRPr="00F33931">
        <w:rPr>
          <w:lang w:val="es-ES_tradnl"/>
        </w:rPr>
        <w:t>36.</w:t>
      </w:r>
      <w:r w:rsidRPr="00F33931">
        <w:rPr>
          <w:lang w:val="es-ES_tradnl"/>
        </w:rPr>
        <w:tab/>
        <w:t xml:space="preserve">En el artículo 34 se </w:t>
      </w:r>
      <w:r w:rsidR="005C78EC">
        <w:rPr>
          <w:lang w:val="es-ES_tradnl"/>
        </w:rPr>
        <w:t>estipula</w:t>
      </w:r>
      <w:r>
        <w:rPr>
          <w:lang w:val="es-ES_tradnl"/>
        </w:rPr>
        <w:t xml:space="preserve"> que</w:t>
      </w:r>
      <w:r w:rsidRPr="00F33931">
        <w:rPr>
          <w:lang w:val="es-ES_tradnl"/>
        </w:rPr>
        <w:t xml:space="preserve">: </w:t>
      </w:r>
      <w:r w:rsidR="004D047C">
        <w:rPr>
          <w:lang w:val="es-ES_tradnl"/>
        </w:rPr>
        <w:t>"</w:t>
      </w:r>
      <w:r w:rsidRPr="00F33931">
        <w:rPr>
          <w:lang w:val="es-ES_tradnl"/>
        </w:rPr>
        <w:t>Las madres y los niños disfrutan de la pr</w:t>
      </w:r>
      <w:r w:rsidRPr="00F33931">
        <w:rPr>
          <w:lang w:val="es-ES_tradnl"/>
        </w:rPr>
        <w:t>o</w:t>
      </w:r>
      <w:r w:rsidRPr="00F33931">
        <w:rPr>
          <w:lang w:val="es-ES_tradnl"/>
        </w:rPr>
        <w:t>tección y patrocinio especial del Estado. Los padres son responsables de la crianza de sus hijos, y los hijos que han cumplido la mayoría de edad y e</w:t>
      </w:r>
      <w:r w:rsidRPr="00F33931">
        <w:rPr>
          <w:lang w:val="es-ES_tradnl"/>
        </w:rPr>
        <w:t>s</w:t>
      </w:r>
      <w:r w:rsidRPr="00F33931">
        <w:rPr>
          <w:lang w:val="es-ES_tradnl"/>
        </w:rPr>
        <w:t>tán en condiciones de trabajar deben ocuparse de sus padres. El Estado se encarga de proteger a los n</w:t>
      </w:r>
      <w:r w:rsidRPr="00F33931">
        <w:rPr>
          <w:lang w:val="es-ES_tradnl"/>
        </w:rPr>
        <w:t>i</w:t>
      </w:r>
      <w:r w:rsidRPr="00F33931">
        <w:rPr>
          <w:lang w:val="es-ES_tradnl"/>
        </w:rPr>
        <w:t>ños huérfanos y discapacitados y de criarlos y educarlos</w:t>
      </w:r>
      <w:r w:rsidR="004D047C">
        <w:rPr>
          <w:lang w:val="es-ES_tradnl" w:eastAsia="ru-RU"/>
        </w:rPr>
        <w:t>"</w:t>
      </w:r>
      <w:r w:rsidRPr="00F33931">
        <w:rPr>
          <w:lang w:val="es-ES_tradnl" w:eastAsia="ru-RU"/>
        </w:rPr>
        <w:t xml:space="preserve"> (artículo 24 del Pa</w:t>
      </w:r>
      <w:r w:rsidRPr="00F33931">
        <w:rPr>
          <w:lang w:val="es-ES_tradnl" w:eastAsia="ru-RU"/>
        </w:rPr>
        <w:t>c</w:t>
      </w:r>
      <w:r w:rsidRPr="00F33931">
        <w:rPr>
          <w:lang w:val="es-ES_tradnl" w:eastAsia="ru-RU"/>
        </w:rPr>
        <w:t xml:space="preserve">to). </w:t>
      </w:r>
    </w:p>
    <w:p w:rsidR="00821FF1" w:rsidRPr="00F33931" w:rsidRDefault="00821FF1" w:rsidP="00120353">
      <w:pPr>
        <w:pStyle w:val="SingleTxtG"/>
        <w:rPr>
          <w:lang w:val="es-ES_tradnl"/>
        </w:rPr>
      </w:pPr>
      <w:r w:rsidRPr="00F33931">
        <w:rPr>
          <w:lang w:val="es-ES_tradnl"/>
        </w:rPr>
        <w:t>37.</w:t>
      </w:r>
      <w:r w:rsidRPr="00F33931">
        <w:rPr>
          <w:lang w:val="es-ES_tradnl"/>
        </w:rPr>
        <w:tab/>
        <w:t xml:space="preserve">El texto del artículo 27 estipula lo siguiente: </w:t>
      </w:r>
      <w:r w:rsidR="004D047C">
        <w:rPr>
          <w:lang w:val="es-ES_tradnl"/>
        </w:rPr>
        <w:t>"</w:t>
      </w:r>
      <w:r w:rsidRPr="00F33931">
        <w:rPr>
          <w:lang w:val="es-ES_tradnl"/>
        </w:rPr>
        <w:t>Los ciudadanos tienen derecho a participar en la vida política y el gobierno del Estado, directamente o por conducto de representantes. Los ciudadanos tienen igualdad de derechos para trabajar en la administración pública. Los ciudadanos al cumplir los 18 años de edad tienen der</w:t>
      </w:r>
      <w:r w:rsidRPr="00F33931">
        <w:rPr>
          <w:lang w:val="es-ES_tradnl"/>
        </w:rPr>
        <w:t>e</w:t>
      </w:r>
      <w:r w:rsidRPr="00F33931">
        <w:rPr>
          <w:lang w:val="es-ES_tradnl"/>
        </w:rPr>
        <w:t>cho a participar en referendos, a votar y, al cumplir la edad establecida por la Const</w:t>
      </w:r>
      <w:r w:rsidRPr="00F33931">
        <w:rPr>
          <w:lang w:val="es-ES_tradnl"/>
        </w:rPr>
        <w:t>i</w:t>
      </w:r>
      <w:r w:rsidRPr="00F33931">
        <w:rPr>
          <w:lang w:val="es-ES_tradnl"/>
        </w:rPr>
        <w:t>tución, las leyes constitucionales y la legislación, a presentarse a elecciones</w:t>
      </w:r>
      <w:r w:rsidR="004D047C">
        <w:rPr>
          <w:lang w:val="es-ES_tradnl"/>
        </w:rPr>
        <w:t>"</w:t>
      </w:r>
      <w:r w:rsidRPr="00F33931">
        <w:rPr>
          <w:lang w:val="es-ES_tradnl"/>
        </w:rPr>
        <w:t xml:space="preserve"> (artíc</w:t>
      </w:r>
      <w:r w:rsidRPr="00F33931">
        <w:rPr>
          <w:lang w:val="es-ES_tradnl"/>
        </w:rPr>
        <w:t>u</w:t>
      </w:r>
      <w:r w:rsidRPr="00F33931">
        <w:rPr>
          <w:lang w:val="es-ES_tradnl"/>
        </w:rPr>
        <w:t xml:space="preserve">lo 25 del Pacto). </w:t>
      </w:r>
    </w:p>
    <w:p w:rsidR="00821FF1" w:rsidRPr="00F33931" w:rsidRDefault="00821FF1" w:rsidP="00120353">
      <w:pPr>
        <w:pStyle w:val="SingleTxtG"/>
        <w:rPr>
          <w:b/>
          <w:lang w:val="es-ES_tradnl" w:eastAsia="ru-RU"/>
        </w:rPr>
      </w:pPr>
      <w:r w:rsidRPr="00F33931">
        <w:rPr>
          <w:lang w:val="es-ES_tradnl"/>
        </w:rPr>
        <w:t>38.</w:t>
      </w:r>
      <w:r w:rsidRPr="00F33931">
        <w:rPr>
          <w:lang w:val="es-ES_tradnl"/>
        </w:rPr>
        <w:tab/>
        <w:t xml:space="preserve">El artículo 17 estipula que: </w:t>
      </w:r>
      <w:r w:rsidR="004D047C">
        <w:rPr>
          <w:lang w:val="es-ES_tradnl"/>
        </w:rPr>
        <w:t>"</w:t>
      </w:r>
      <w:r w:rsidRPr="00F33931">
        <w:rPr>
          <w:lang w:val="es-ES_tradnl"/>
        </w:rPr>
        <w:t>todas las personas son iguales ante la ley y los tribunales. El Estado garantiza los derechos y libertades de todos, con independencia del origen étnico, la raza, el sexo, el idioma, la religión, las opiniones políticas, la educación y la situación social o económica. Hombres y mujeres tienen igualdad de derechos</w:t>
      </w:r>
      <w:r w:rsidR="004D047C">
        <w:rPr>
          <w:lang w:val="es-ES_tradnl" w:eastAsia="ru-RU"/>
        </w:rPr>
        <w:t>"</w:t>
      </w:r>
      <w:r w:rsidRPr="00F33931">
        <w:rPr>
          <w:lang w:val="es-ES_tradnl" w:eastAsia="ru-RU"/>
        </w:rPr>
        <w:t xml:space="preserve"> (artículo 26 del Pacto).</w:t>
      </w:r>
      <w:r w:rsidR="004D047C">
        <w:rPr>
          <w:lang w:val="es-ES_tradnl" w:eastAsia="ru-RU"/>
        </w:rPr>
        <w:t xml:space="preserve"> </w:t>
      </w:r>
    </w:p>
    <w:p w:rsidR="00821FF1" w:rsidRPr="00F33931" w:rsidRDefault="00821FF1" w:rsidP="00120353">
      <w:pPr>
        <w:pStyle w:val="SingleTxtG"/>
        <w:rPr>
          <w:lang w:val="es-ES_tradnl"/>
        </w:rPr>
      </w:pPr>
      <w:r w:rsidRPr="00F33931">
        <w:rPr>
          <w:lang w:val="es-ES_tradnl"/>
        </w:rPr>
        <w:t>39.</w:t>
      </w:r>
      <w:r w:rsidRPr="00F33931">
        <w:rPr>
          <w:lang w:val="es-ES_tradnl"/>
        </w:rPr>
        <w:tab/>
        <w:t>Las disposiciones del Pacto se consagran también en los Códigos Civil, Penal, de Procedimiento Penal, de la Familia, del Trabajo y en el Código de Ejecución de Sanciones Penales, así como en otras leyes del país.</w:t>
      </w:r>
    </w:p>
    <w:p w:rsidR="00821FF1" w:rsidRPr="00F33931" w:rsidRDefault="00821FF1" w:rsidP="00120353">
      <w:pPr>
        <w:pStyle w:val="SingleTxtG"/>
        <w:rPr>
          <w:lang w:val="es-ES_tradnl"/>
        </w:rPr>
      </w:pPr>
      <w:r w:rsidRPr="00F33931">
        <w:rPr>
          <w:lang w:val="es-ES_tradnl"/>
        </w:rPr>
        <w:t>40.</w:t>
      </w:r>
      <w:r w:rsidRPr="00F33931">
        <w:rPr>
          <w:lang w:val="es-ES_tradnl"/>
        </w:rPr>
        <w:tab/>
        <w:t>Las cuestiones relacionadas con la prohibición de la discriminación se abo</w:t>
      </w:r>
      <w:r w:rsidRPr="00F33931">
        <w:rPr>
          <w:lang w:val="es-ES_tradnl"/>
        </w:rPr>
        <w:t>r</w:t>
      </w:r>
      <w:r w:rsidRPr="00F33931">
        <w:rPr>
          <w:lang w:val="es-ES_tradnl"/>
        </w:rPr>
        <w:t>dan en primer lugar en la Constitución; específicamente en el artículo 17 de la Con</w:t>
      </w:r>
      <w:r w:rsidRPr="00F33931">
        <w:rPr>
          <w:lang w:val="es-ES_tradnl"/>
        </w:rPr>
        <w:t>s</w:t>
      </w:r>
      <w:r w:rsidRPr="00F33931">
        <w:rPr>
          <w:lang w:val="es-ES_tradnl"/>
        </w:rPr>
        <w:t>titución se dispone que todos son iguales ante la ley y los tribunales. El Estado g</w:t>
      </w:r>
      <w:r w:rsidRPr="00F33931">
        <w:rPr>
          <w:lang w:val="es-ES_tradnl"/>
        </w:rPr>
        <w:t>a</w:t>
      </w:r>
      <w:r w:rsidRPr="00F33931">
        <w:rPr>
          <w:lang w:val="es-ES_tradnl"/>
        </w:rPr>
        <w:t>rantiza los derechos y las libertades de todos independientemente de su naciona</w:t>
      </w:r>
      <w:r w:rsidRPr="00F33931">
        <w:rPr>
          <w:lang w:val="es-ES_tradnl"/>
        </w:rPr>
        <w:t>l</w:t>
      </w:r>
      <w:r w:rsidRPr="00F33931">
        <w:rPr>
          <w:lang w:val="es-ES_tradnl"/>
        </w:rPr>
        <w:t>idad, raza, sexo, idioma, creencias, convicciones políticas, nivel de instrucción, posición social y patrimonio.</w:t>
      </w:r>
    </w:p>
    <w:p w:rsidR="00821FF1" w:rsidRPr="00F33931" w:rsidRDefault="00821FF1" w:rsidP="00120353">
      <w:pPr>
        <w:pStyle w:val="SingleTxtG"/>
        <w:rPr>
          <w:lang w:val="es-ES_tradnl"/>
        </w:rPr>
      </w:pPr>
      <w:r w:rsidRPr="00F33931">
        <w:rPr>
          <w:lang w:val="es-ES_tradnl"/>
        </w:rPr>
        <w:t>41.</w:t>
      </w:r>
      <w:r w:rsidRPr="00F33931">
        <w:rPr>
          <w:lang w:val="es-ES_tradnl"/>
        </w:rPr>
        <w:tab/>
        <w:t>El artículo 30 de la Constitución establece la prohibición de la propaganda y la promoción del odio y la animadversión en la sociedad por motivos de raza, rel</w:t>
      </w:r>
      <w:r w:rsidRPr="00F33931">
        <w:rPr>
          <w:lang w:val="es-ES_tradnl"/>
        </w:rPr>
        <w:t>i</w:t>
      </w:r>
      <w:r w:rsidRPr="00F33931">
        <w:rPr>
          <w:lang w:val="es-ES_tradnl"/>
        </w:rPr>
        <w:t xml:space="preserve">gión e idioma. </w:t>
      </w:r>
    </w:p>
    <w:p w:rsidR="00821FF1" w:rsidRPr="00F33931" w:rsidRDefault="00821FF1" w:rsidP="00120353">
      <w:pPr>
        <w:pStyle w:val="SingleTxtG"/>
        <w:rPr>
          <w:lang w:val="es-ES_tradnl"/>
        </w:rPr>
      </w:pPr>
      <w:r w:rsidRPr="00F33931">
        <w:rPr>
          <w:lang w:val="es-ES_tradnl"/>
        </w:rPr>
        <w:t>42.</w:t>
      </w:r>
      <w:r w:rsidRPr="00F33931">
        <w:rPr>
          <w:lang w:val="es-ES_tradnl"/>
        </w:rPr>
        <w:tab/>
        <w:t>En el artículo 143 del capítulo 10 del Código Penal de Tayikistán, apr</w:t>
      </w:r>
      <w:r w:rsidRPr="00F33931">
        <w:rPr>
          <w:lang w:val="es-ES_tradnl"/>
        </w:rPr>
        <w:t>o</w:t>
      </w:r>
      <w:r w:rsidRPr="00F33931">
        <w:rPr>
          <w:lang w:val="es-ES_tradnl"/>
        </w:rPr>
        <w:t>bado en que trata de los delitos contra los derechos constitucionales del ciudadano y de sus libertades fundamentales, figura una relación de los delitos que constituyen violaci</w:t>
      </w:r>
      <w:r w:rsidRPr="00F33931">
        <w:rPr>
          <w:lang w:val="es-ES_tradnl"/>
        </w:rPr>
        <w:t>o</w:t>
      </w:r>
      <w:r w:rsidRPr="00F33931">
        <w:rPr>
          <w:lang w:val="es-ES_tradnl"/>
        </w:rPr>
        <w:t xml:space="preserve">nes de la igualdad de derechos de los ciudadanos, a saber: </w:t>
      </w:r>
    </w:p>
    <w:p w:rsidR="00821FF1" w:rsidRPr="00F33931" w:rsidRDefault="00E07ECD" w:rsidP="00120353">
      <w:pPr>
        <w:pStyle w:val="SingleTxtG"/>
        <w:rPr>
          <w:lang w:val="es-ES_tradnl"/>
        </w:rPr>
      </w:pPr>
      <w:r>
        <w:rPr>
          <w:lang w:val="es-ES_tradnl"/>
        </w:rPr>
        <w:tab/>
      </w:r>
      <w:r w:rsidR="004D047C">
        <w:rPr>
          <w:lang w:val="es-ES_tradnl"/>
        </w:rPr>
        <w:t>"</w:t>
      </w:r>
      <w:r>
        <w:rPr>
          <w:lang w:val="es-ES_tradnl"/>
        </w:rPr>
        <w:t>a)</w:t>
      </w:r>
      <w:r>
        <w:rPr>
          <w:lang w:val="es-ES_tradnl"/>
        </w:rPr>
        <w:tab/>
        <w:t>L</w:t>
      </w:r>
      <w:r w:rsidR="00821FF1" w:rsidRPr="00F33931">
        <w:rPr>
          <w:lang w:val="es-ES_tradnl"/>
        </w:rPr>
        <w:t>a violación o limitación directa o indirecta de los derechos humanos y las libertades del ciudadano por motivo de sexo, raza, nacionalidad, idioma, patr</w:t>
      </w:r>
      <w:r w:rsidR="00821FF1" w:rsidRPr="00F33931">
        <w:rPr>
          <w:lang w:val="es-ES_tradnl"/>
        </w:rPr>
        <w:t>i</w:t>
      </w:r>
      <w:r w:rsidR="00821FF1" w:rsidRPr="00F33931">
        <w:rPr>
          <w:lang w:val="es-ES_tradnl"/>
        </w:rPr>
        <w:t>monio o posición social, lugar de residencia, actitud ante la religión, convicciones, afiliación a partidos políticos, organizaciones sociales, que menoscaben los derechos e intereses legítimos del ciudadano, se castiga con multa por un monto de entre do</w:t>
      </w:r>
      <w:r w:rsidR="00821FF1" w:rsidRPr="00F33931">
        <w:rPr>
          <w:lang w:val="es-ES_tradnl"/>
        </w:rPr>
        <w:t>s</w:t>
      </w:r>
      <w:r w:rsidR="00821FF1" w:rsidRPr="00F33931">
        <w:rPr>
          <w:lang w:val="es-ES_tradnl"/>
        </w:rPr>
        <w:t xml:space="preserve">cientas y quinientas cuotas del salario mínimo o privación de libertad de hasta dos años; </w:t>
      </w:r>
    </w:p>
    <w:p w:rsidR="00821FF1" w:rsidRPr="00F33931" w:rsidRDefault="00821FF1" w:rsidP="00120353">
      <w:pPr>
        <w:pStyle w:val="SingleTxtG"/>
        <w:rPr>
          <w:lang w:val="es-ES_tradnl"/>
        </w:rPr>
      </w:pPr>
      <w:r w:rsidRPr="00F33931">
        <w:rPr>
          <w:i/>
          <w:lang w:val="es-ES_tradnl"/>
        </w:rPr>
        <w:tab/>
      </w:r>
      <w:r w:rsidR="00E07ECD">
        <w:rPr>
          <w:lang w:val="es-ES_tradnl"/>
        </w:rPr>
        <w:t>b)</w:t>
      </w:r>
      <w:r w:rsidR="00E07ECD">
        <w:rPr>
          <w:lang w:val="es-ES_tradnl"/>
        </w:rPr>
        <w:tab/>
        <w:t>E</w:t>
      </w:r>
      <w:r w:rsidRPr="00F33931">
        <w:rPr>
          <w:lang w:val="es-ES_tradnl"/>
        </w:rPr>
        <w:t>sas mismas acciones cometidas por un funcionario utilizando la vi</w:t>
      </w:r>
      <w:r w:rsidRPr="00F33931">
        <w:rPr>
          <w:lang w:val="es-ES_tradnl"/>
        </w:rPr>
        <w:t>o</w:t>
      </w:r>
      <w:r w:rsidRPr="00F33931">
        <w:rPr>
          <w:lang w:val="es-ES_tradnl"/>
        </w:rPr>
        <w:t>lencia o amenazando con utilizarla haciendo uso indebido de su autoridad, se cast</w:t>
      </w:r>
      <w:r w:rsidRPr="00F33931">
        <w:rPr>
          <w:lang w:val="es-ES_tradnl"/>
        </w:rPr>
        <w:t>i</w:t>
      </w:r>
      <w:r w:rsidRPr="00F33931">
        <w:rPr>
          <w:lang w:val="es-ES_tradnl"/>
        </w:rPr>
        <w:t>gan con privación de libertad de dos a cinco años y privación o no del derecho a ejercer determinados cargos o realizar determinadas actividades durante un período de hasta tres años</w:t>
      </w:r>
      <w:r w:rsidR="004D047C">
        <w:rPr>
          <w:lang w:val="es-ES_tradnl"/>
        </w:rPr>
        <w:t>"</w:t>
      </w:r>
      <w:r w:rsidRPr="00F33931">
        <w:rPr>
          <w:lang w:val="es-ES_tradnl"/>
        </w:rPr>
        <w:t xml:space="preserve">. </w:t>
      </w:r>
    </w:p>
    <w:p w:rsidR="00821FF1" w:rsidRPr="00F33931" w:rsidRDefault="00821FF1" w:rsidP="00120353">
      <w:pPr>
        <w:pStyle w:val="SingleTxtG"/>
        <w:rPr>
          <w:lang w:val="es-ES_tradnl"/>
        </w:rPr>
      </w:pPr>
      <w:r w:rsidRPr="00F33931">
        <w:rPr>
          <w:lang w:val="es-ES_tradnl"/>
        </w:rPr>
        <w:t>Además, en el artículo 189 del capítulo 21 del Código Penal, que incluye los del</w:t>
      </w:r>
      <w:r w:rsidRPr="00F33931">
        <w:rPr>
          <w:lang w:val="es-ES_tradnl"/>
        </w:rPr>
        <w:t>i</w:t>
      </w:r>
      <w:r w:rsidRPr="00F33931">
        <w:rPr>
          <w:lang w:val="es-ES_tradnl"/>
        </w:rPr>
        <w:t>tos contra la seguridad pública, se establece la responsabilidad por instigar el odio r</w:t>
      </w:r>
      <w:r w:rsidRPr="00F33931">
        <w:rPr>
          <w:lang w:val="es-ES_tradnl"/>
        </w:rPr>
        <w:t>a</w:t>
      </w:r>
      <w:r w:rsidRPr="00F33931">
        <w:rPr>
          <w:lang w:val="es-ES_tradnl"/>
        </w:rPr>
        <w:t xml:space="preserve">cial, entre nacionalidades, comunidades y religiones, en particular: </w:t>
      </w:r>
    </w:p>
    <w:p w:rsidR="00821FF1" w:rsidRPr="00F33931" w:rsidRDefault="00821FF1" w:rsidP="00120353">
      <w:pPr>
        <w:pStyle w:val="SingleTxtG"/>
        <w:rPr>
          <w:lang w:val="es-ES_tradnl"/>
        </w:rPr>
      </w:pPr>
      <w:r w:rsidRPr="00F33931">
        <w:rPr>
          <w:lang w:val="es-ES_tradnl"/>
        </w:rPr>
        <w:tab/>
      </w:r>
      <w:r w:rsidR="004D047C">
        <w:rPr>
          <w:lang w:val="es-ES_tradnl"/>
        </w:rPr>
        <w:t>"</w:t>
      </w:r>
      <w:r w:rsidRPr="00F33931">
        <w:rPr>
          <w:lang w:val="es-ES_tradnl"/>
        </w:rPr>
        <w:t>a)</w:t>
      </w:r>
      <w:r w:rsidRPr="00F33931">
        <w:rPr>
          <w:lang w:val="es-ES_tradnl"/>
        </w:rPr>
        <w:tab/>
      </w:r>
      <w:r w:rsidRPr="00F33931">
        <w:rPr>
          <w:bCs/>
          <w:lang w:val="es-ES_tradnl"/>
        </w:rPr>
        <w:t>Los actos encaminados a incitar a la hostilidad o discordia nacional, r</w:t>
      </w:r>
      <w:r w:rsidRPr="00F33931">
        <w:rPr>
          <w:bCs/>
          <w:lang w:val="es-ES_tradnl"/>
        </w:rPr>
        <w:t>a</w:t>
      </w:r>
      <w:r w:rsidRPr="00F33931">
        <w:rPr>
          <w:bCs/>
          <w:lang w:val="es-ES_tradnl"/>
        </w:rPr>
        <w:t>cial, local o religiosa y a humillar la dignidad nacional, como asimismo toda prop</w:t>
      </w:r>
      <w:r w:rsidRPr="00F33931">
        <w:rPr>
          <w:bCs/>
          <w:lang w:val="es-ES_tradnl"/>
        </w:rPr>
        <w:t>a</w:t>
      </w:r>
      <w:r w:rsidRPr="00F33931">
        <w:rPr>
          <w:bCs/>
          <w:lang w:val="es-ES_tradnl"/>
        </w:rPr>
        <w:t>ganda de exclusión de ciudadanos por razón de su actitud ante la religión o su pert</w:t>
      </w:r>
      <w:r w:rsidRPr="00F33931">
        <w:rPr>
          <w:bCs/>
          <w:lang w:val="es-ES_tradnl"/>
        </w:rPr>
        <w:t>e</w:t>
      </w:r>
      <w:r w:rsidRPr="00F33931">
        <w:rPr>
          <w:bCs/>
          <w:lang w:val="es-ES_tradnl"/>
        </w:rPr>
        <w:t>nencia nacional, racial o local, si son cometidos en público o utilizando medios de información de masas, se castigan con restricción de la libertad por un período de hasta cinco años o prisión por el mismo período</w:t>
      </w:r>
      <w:r w:rsidRPr="00F33931">
        <w:rPr>
          <w:lang w:val="es-ES_tradnl"/>
        </w:rPr>
        <w:t xml:space="preserve">; </w:t>
      </w:r>
    </w:p>
    <w:p w:rsidR="00821FF1" w:rsidRPr="00F33931" w:rsidRDefault="00821FF1" w:rsidP="00120353">
      <w:pPr>
        <w:pStyle w:val="SingleTxtG"/>
        <w:rPr>
          <w:lang w:val="es-ES_tradnl"/>
        </w:rPr>
      </w:pPr>
      <w:r w:rsidRPr="00F33931">
        <w:rPr>
          <w:i/>
          <w:lang w:val="es-ES_tradnl"/>
        </w:rPr>
        <w:tab/>
      </w:r>
      <w:r w:rsidRPr="00F33931">
        <w:rPr>
          <w:lang w:val="es-ES_tradnl"/>
        </w:rPr>
        <w:t>b)</w:t>
      </w:r>
      <w:r w:rsidRPr="00F33931">
        <w:rPr>
          <w:lang w:val="es-ES_tradnl"/>
        </w:rPr>
        <w:tab/>
      </w:r>
      <w:r w:rsidRPr="00F33931">
        <w:rPr>
          <w:bCs/>
          <w:lang w:val="es-ES_tradnl"/>
        </w:rPr>
        <w:t>Los mismos actos, cometidos en forma reiterada, mediando violencia o amenaza de uso de violencia, con abuso de funciones, o por un grupo de personas o un grupo de personas en connivencia, se castigan con prisión de cinco a diez años con o sin privación del derecho a ejercer determinadas funciones o determinadas a</w:t>
      </w:r>
      <w:r w:rsidRPr="00F33931">
        <w:rPr>
          <w:bCs/>
          <w:lang w:val="es-ES_tradnl"/>
        </w:rPr>
        <w:t>c</w:t>
      </w:r>
      <w:r w:rsidRPr="00F33931">
        <w:rPr>
          <w:bCs/>
          <w:lang w:val="es-ES_tradnl"/>
        </w:rPr>
        <w:t>tividades por un período de hasta cinco años</w:t>
      </w:r>
      <w:r w:rsidRPr="00F33931">
        <w:rPr>
          <w:lang w:val="es-ES_tradnl"/>
        </w:rPr>
        <w:t>;</w:t>
      </w:r>
    </w:p>
    <w:p w:rsidR="00821FF1" w:rsidRPr="00F33931" w:rsidRDefault="00821FF1" w:rsidP="00120353">
      <w:pPr>
        <w:pStyle w:val="SingleTxtG"/>
        <w:rPr>
          <w:lang w:val="es-ES_tradnl"/>
        </w:rPr>
      </w:pPr>
      <w:r w:rsidRPr="00F33931">
        <w:rPr>
          <w:i/>
          <w:lang w:val="es-ES_tradnl"/>
        </w:rPr>
        <w:tab/>
      </w:r>
      <w:r w:rsidRPr="00F33931">
        <w:rPr>
          <w:lang w:val="es-ES_tradnl"/>
        </w:rPr>
        <w:t>с)</w:t>
      </w:r>
      <w:r w:rsidRPr="00F33931">
        <w:rPr>
          <w:lang w:val="es-ES_tradnl"/>
        </w:rPr>
        <w:tab/>
      </w:r>
      <w:r>
        <w:rPr>
          <w:lang w:val="es-ES_tradnl"/>
        </w:rPr>
        <w:t xml:space="preserve">Cuando </w:t>
      </w:r>
      <w:r w:rsidRPr="00F33931">
        <w:rPr>
          <w:lang w:val="es-ES_tradnl"/>
        </w:rPr>
        <w:t>los actos previstos en los párrafos primero y segundo del pr</w:t>
      </w:r>
      <w:r w:rsidRPr="00F33931">
        <w:rPr>
          <w:lang w:val="es-ES_tradnl"/>
        </w:rPr>
        <w:t>e</w:t>
      </w:r>
      <w:r w:rsidRPr="00F33931">
        <w:rPr>
          <w:lang w:val="es-ES_tradnl"/>
        </w:rPr>
        <w:t>sente ar</w:t>
      </w:r>
      <w:r>
        <w:rPr>
          <w:lang w:val="es-ES_tradnl"/>
        </w:rPr>
        <w:t>tículo</w:t>
      </w:r>
      <w:r w:rsidRPr="00F33931">
        <w:rPr>
          <w:lang w:val="es-ES_tradnl"/>
        </w:rPr>
        <w:t xml:space="preserve"> s</w:t>
      </w:r>
      <w:r>
        <w:rPr>
          <w:lang w:val="es-ES_tradnl"/>
        </w:rPr>
        <w:t>ea</w:t>
      </w:r>
      <w:r w:rsidRPr="00F33931">
        <w:rPr>
          <w:lang w:val="es-ES_tradnl"/>
        </w:rPr>
        <w:t>n cometidos por un grupo organizado, produ</w:t>
      </w:r>
      <w:r>
        <w:rPr>
          <w:lang w:val="es-ES_tradnl"/>
        </w:rPr>
        <w:t>zca</w:t>
      </w:r>
      <w:r w:rsidRPr="00F33931">
        <w:rPr>
          <w:lang w:val="es-ES_tradnl"/>
        </w:rPr>
        <w:t>n por imprudencia la muerte de una persona u otr</w:t>
      </w:r>
      <w:r>
        <w:rPr>
          <w:lang w:val="es-ES_tradnl"/>
        </w:rPr>
        <w:t>as consecuencias graves, entrañe</w:t>
      </w:r>
      <w:r w:rsidRPr="00F33931">
        <w:rPr>
          <w:lang w:val="es-ES_tradnl"/>
        </w:rPr>
        <w:t>n la expulsión forzada de un ciudadano de su lugar de residencia permanente o s</w:t>
      </w:r>
      <w:r>
        <w:rPr>
          <w:lang w:val="es-ES_tradnl"/>
        </w:rPr>
        <w:t>ea</w:t>
      </w:r>
      <w:r w:rsidRPr="00F33931">
        <w:rPr>
          <w:lang w:val="es-ES_tradnl"/>
        </w:rPr>
        <w:t>n cometidos por un rei</w:t>
      </w:r>
      <w:r w:rsidRPr="00F33931">
        <w:rPr>
          <w:lang w:val="es-ES_tradnl"/>
        </w:rPr>
        <w:t>n</w:t>
      </w:r>
      <w:r w:rsidRPr="00F33931">
        <w:rPr>
          <w:lang w:val="es-ES_tradnl"/>
        </w:rPr>
        <w:t>cidente peligroso o especialmente peligroso, se castiga</w:t>
      </w:r>
      <w:r>
        <w:rPr>
          <w:lang w:val="es-ES_tradnl"/>
        </w:rPr>
        <w:t>rá</w:t>
      </w:r>
      <w:r w:rsidRPr="00F33931">
        <w:rPr>
          <w:lang w:val="es-ES_tradnl"/>
        </w:rPr>
        <w:t>n con prisión de 8 a 12 años con o sin privación del derecho a ejercer determinadas funciones o determinadas a</w:t>
      </w:r>
      <w:r w:rsidRPr="00F33931">
        <w:rPr>
          <w:lang w:val="es-ES_tradnl"/>
        </w:rPr>
        <w:t>c</w:t>
      </w:r>
      <w:r w:rsidRPr="00F33931">
        <w:rPr>
          <w:lang w:val="es-ES_tradnl"/>
        </w:rPr>
        <w:t>tividades por un p</w:t>
      </w:r>
      <w:r w:rsidRPr="00F33931">
        <w:rPr>
          <w:lang w:val="es-ES_tradnl"/>
        </w:rPr>
        <w:t>e</w:t>
      </w:r>
      <w:r w:rsidRPr="00F33931">
        <w:rPr>
          <w:lang w:val="es-ES_tradnl"/>
        </w:rPr>
        <w:t>ríodo de hasta 5 años</w:t>
      </w:r>
      <w:r w:rsidR="004D047C">
        <w:rPr>
          <w:lang w:val="es-ES_tradnl"/>
        </w:rPr>
        <w:t>"</w:t>
      </w:r>
      <w:r w:rsidRPr="00F33931">
        <w:rPr>
          <w:lang w:val="es-ES_tradnl"/>
        </w:rPr>
        <w:t xml:space="preserve">. </w:t>
      </w:r>
    </w:p>
    <w:p w:rsidR="00821FF1" w:rsidRPr="00F33931" w:rsidRDefault="00821FF1" w:rsidP="00120353">
      <w:pPr>
        <w:pStyle w:val="SingleTxtG"/>
        <w:rPr>
          <w:lang w:val="es-ES_tradnl"/>
        </w:rPr>
      </w:pPr>
      <w:r w:rsidRPr="00F33931">
        <w:rPr>
          <w:lang w:val="es-ES_tradnl"/>
        </w:rPr>
        <w:t>43.</w:t>
      </w:r>
      <w:r w:rsidRPr="00F33931">
        <w:rPr>
          <w:lang w:val="es-ES_tradnl"/>
        </w:rPr>
        <w:tab/>
        <w:t xml:space="preserve">Por otra parte, la cuestión de la prohibición de la discriminación por motivo de raza, idioma nacional y creencias se estipula en numerosas leyes e instrumentos normativos de Tayikistán, en particular en los códigos Penal, Civil, del Trabajo y de la Familia y en las leyes de ciudadanía, migración, empleo de la población, libertad de </w:t>
      </w:r>
      <w:r>
        <w:rPr>
          <w:lang w:val="es-ES_tradnl"/>
        </w:rPr>
        <w:t>conciencia y las organizaciones religiosas</w:t>
      </w:r>
      <w:r w:rsidRPr="00F33931">
        <w:rPr>
          <w:lang w:val="es-ES_tradnl"/>
        </w:rPr>
        <w:t>, condición jurídica de los extranjeros y otras.</w:t>
      </w:r>
    </w:p>
    <w:p w:rsidR="00821FF1" w:rsidRPr="00F33931" w:rsidRDefault="00821FF1" w:rsidP="00120353">
      <w:pPr>
        <w:pStyle w:val="SingleTxtG"/>
        <w:rPr>
          <w:lang w:val="es-ES_tradnl" w:eastAsia="ru-RU"/>
        </w:rPr>
      </w:pPr>
      <w:r w:rsidRPr="00F33931">
        <w:rPr>
          <w:lang w:val="es-ES_tradnl"/>
        </w:rPr>
        <w:t>44.</w:t>
      </w:r>
      <w:r w:rsidRPr="00F33931">
        <w:rPr>
          <w:lang w:val="es-ES_tradnl"/>
        </w:rPr>
        <w:tab/>
        <w:t>Es importante señalar que, junto con los instrumentos legislativos, todas las cuestiones tratadas en el Pacto se regulan también en una gran cantidad de instr</w:t>
      </w:r>
      <w:r w:rsidRPr="00F33931">
        <w:rPr>
          <w:lang w:val="es-ES_tradnl"/>
        </w:rPr>
        <w:t>u</w:t>
      </w:r>
      <w:r w:rsidRPr="00F33931">
        <w:rPr>
          <w:lang w:val="es-ES_tradnl"/>
        </w:rPr>
        <w:t>mentos normativos de otra índole de Tayikistán</w:t>
      </w:r>
      <w:r w:rsidRPr="00F33931">
        <w:rPr>
          <w:lang w:val="es-ES_tradnl" w:eastAsia="ru-RU"/>
        </w:rPr>
        <w:t>.</w:t>
      </w:r>
    </w:p>
    <w:p w:rsidR="00821FF1" w:rsidRPr="00F33931" w:rsidRDefault="00821FF1" w:rsidP="00120353">
      <w:pPr>
        <w:pStyle w:val="SingleTxtG"/>
        <w:rPr>
          <w:lang w:val="es-ES_tradnl" w:eastAsia="ru-RU"/>
        </w:rPr>
      </w:pPr>
      <w:r w:rsidRPr="00F33931">
        <w:rPr>
          <w:lang w:val="es-ES_tradnl"/>
        </w:rPr>
        <w:t>45.</w:t>
      </w:r>
      <w:r w:rsidRPr="00F33931">
        <w:rPr>
          <w:lang w:val="es-ES_tradnl"/>
        </w:rPr>
        <w:tab/>
        <w:t>Además de los mecanismos tradicionales de protección existen otros medios prácticos que también están llamados a proteger los derechos humanos y las libert</w:t>
      </w:r>
      <w:r w:rsidRPr="00F33931">
        <w:rPr>
          <w:lang w:val="es-ES_tradnl"/>
        </w:rPr>
        <w:t>a</w:t>
      </w:r>
      <w:r w:rsidRPr="00F33931">
        <w:rPr>
          <w:lang w:val="es-ES_tradnl"/>
        </w:rPr>
        <w:t xml:space="preserve">des: a) el Comisionado </w:t>
      </w:r>
      <w:r w:rsidR="00322741">
        <w:rPr>
          <w:lang w:val="es-ES_tradnl"/>
        </w:rPr>
        <w:t>de</w:t>
      </w:r>
      <w:r w:rsidRPr="00F33931">
        <w:rPr>
          <w:lang w:val="es-ES_tradnl"/>
        </w:rPr>
        <w:t xml:space="preserve"> Derechos Humanos de Tayikistán – el Defensor del pueblo; b) la Comisión Central para las </w:t>
      </w:r>
      <w:r>
        <w:rPr>
          <w:lang w:val="es-ES_tradnl"/>
        </w:rPr>
        <w:t>E</w:t>
      </w:r>
      <w:r w:rsidRPr="00F33931">
        <w:rPr>
          <w:lang w:val="es-ES_tradnl"/>
        </w:rPr>
        <w:t xml:space="preserve">lecciones y los </w:t>
      </w:r>
      <w:r>
        <w:rPr>
          <w:lang w:val="es-ES_tradnl"/>
        </w:rPr>
        <w:t>R</w:t>
      </w:r>
      <w:r w:rsidRPr="00F33931">
        <w:rPr>
          <w:lang w:val="es-ES_tradnl"/>
        </w:rPr>
        <w:t>eferendos en Tayikistán (que examina las violaciones de los derechos durante las elecciones</w:t>
      </w:r>
      <w:r w:rsidR="004D047C">
        <w:rPr>
          <w:lang w:val="es-ES_tradnl"/>
        </w:rPr>
        <w:t xml:space="preserve"> </w:t>
      </w:r>
      <w:r w:rsidRPr="00F33931">
        <w:rPr>
          <w:lang w:val="es-ES_tradnl"/>
        </w:rPr>
        <w:t>y los refere</w:t>
      </w:r>
      <w:r w:rsidRPr="00F33931">
        <w:rPr>
          <w:lang w:val="es-ES_tradnl"/>
        </w:rPr>
        <w:t>n</w:t>
      </w:r>
      <w:r w:rsidRPr="00F33931">
        <w:rPr>
          <w:lang w:val="es-ES_tradnl"/>
        </w:rPr>
        <w:t>dos); c) la Dirección de Administración Pública adscrita a la Presidencia de Tayiki</w:t>
      </w:r>
      <w:r w:rsidRPr="00F33931">
        <w:rPr>
          <w:lang w:val="es-ES_tradnl"/>
        </w:rPr>
        <w:t>s</w:t>
      </w:r>
      <w:r w:rsidRPr="00F33931">
        <w:rPr>
          <w:lang w:val="es-ES_tradnl"/>
        </w:rPr>
        <w:t>tán (protege los derechos e intereses de los empleados públicos conforme al párrafo 2 del artículo 8 de la Ley de administración pública). La aprobación de un conjunto de leyes, entre ellas el Código de Procedimiento Civil, el Código de Procedimiento Judicial Económico, el Código Penal</w:t>
      </w:r>
      <w:r w:rsidRPr="00F33931">
        <w:rPr>
          <w:lang w:val="es-ES_tradnl" w:eastAsia="ru-RU"/>
        </w:rPr>
        <w:t>, el Código de Procedimiento Administrativo, las leyes de procedimiento</w:t>
      </w:r>
      <w:r>
        <w:rPr>
          <w:lang w:val="es-ES_tradnl" w:eastAsia="ru-RU"/>
        </w:rPr>
        <w:t>s</w:t>
      </w:r>
      <w:r w:rsidRPr="00F33931">
        <w:rPr>
          <w:lang w:val="es-ES_tradnl" w:eastAsia="ru-RU"/>
        </w:rPr>
        <w:t xml:space="preserve"> </w:t>
      </w:r>
      <w:r>
        <w:rPr>
          <w:lang w:val="es-ES_tradnl" w:eastAsia="ru-RU"/>
        </w:rPr>
        <w:t>para</w:t>
      </w:r>
      <w:r w:rsidRPr="00F33931">
        <w:rPr>
          <w:lang w:val="es-ES_tradnl" w:eastAsia="ru-RU"/>
        </w:rPr>
        <w:t xml:space="preserve"> </w:t>
      </w:r>
      <w:r>
        <w:rPr>
          <w:lang w:val="es-ES_tradnl" w:eastAsia="ru-RU"/>
        </w:rPr>
        <w:t xml:space="preserve">la aplicación de </w:t>
      </w:r>
      <w:r w:rsidRPr="00F33931">
        <w:rPr>
          <w:lang w:val="es-ES_tradnl" w:eastAsia="ru-RU"/>
        </w:rPr>
        <w:t>sanciones, los tribunales de arbitr</w:t>
      </w:r>
      <w:r w:rsidRPr="00F33931">
        <w:rPr>
          <w:lang w:val="es-ES_tradnl" w:eastAsia="ru-RU"/>
        </w:rPr>
        <w:t>a</w:t>
      </w:r>
      <w:r w:rsidRPr="00F33931">
        <w:rPr>
          <w:lang w:val="es-ES_tradnl" w:eastAsia="ru-RU"/>
        </w:rPr>
        <w:t xml:space="preserve">je, del comisionado </w:t>
      </w:r>
      <w:r w:rsidR="00322741">
        <w:rPr>
          <w:lang w:val="es-ES_tradnl" w:eastAsia="ru-RU"/>
        </w:rPr>
        <w:t>de</w:t>
      </w:r>
      <w:r w:rsidRPr="00F33931">
        <w:rPr>
          <w:lang w:val="es-ES_tradnl" w:eastAsia="ru-RU"/>
        </w:rPr>
        <w:t xml:space="preserve"> derechos humanos de Tayikistán y de introducción de enmiendas y adiciones en la Ley constitucional sobre el Tribunal Constitucional de Tayikistán contribuyeron al fortalecimiento del poder judicial. Gran parte de la</w:t>
      </w:r>
      <w:r>
        <w:rPr>
          <w:lang w:val="es-ES_tradnl" w:eastAsia="ru-RU"/>
        </w:rPr>
        <w:t xml:space="preserve"> co</w:t>
      </w:r>
      <w:r>
        <w:rPr>
          <w:lang w:val="es-ES_tradnl" w:eastAsia="ru-RU"/>
        </w:rPr>
        <w:t>m</w:t>
      </w:r>
      <w:r>
        <w:rPr>
          <w:lang w:val="es-ES_tradnl" w:eastAsia="ru-RU"/>
        </w:rPr>
        <w:t xml:space="preserve">petencia </w:t>
      </w:r>
      <w:r w:rsidRPr="00F33931">
        <w:rPr>
          <w:lang w:val="es-ES_tradnl" w:eastAsia="ru-RU"/>
        </w:rPr>
        <w:t>administrativa</w:t>
      </w:r>
      <w:r>
        <w:rPr>
          <w:lang w:val="es-ES_tradnl" w:eastAsia="ru-RU"/>
        </w:rPr>
        <w:t xml:space="preserve"> en un proceso penal</w:t>
      </w:r>
      <w:r w:rsidRPr="00F33931">
        <w:rPr>
          <w:lang w:val="es-ES_tradnl" w:eastAsia="ru-RU"/>
        </w:rPr>
        <w:t>, en particular la detención, el arresto domiciliario, el allanamiento de morada, la confiscación de bienes, la separación temporal del cargo y otras medidas de conformidad con el nuevo Código de Proc</w:t>
      </w:r>
      <w:r w:rsidRPr="00F33931">
        <w:rPr>
          <w:lang w:val="es-ES_tradnl" w:eastAsia="ru-RU"/>
        </w:rPr>
        <w:t>e</w:t>
      </w:r>
      <w:r w:rsidRPr="00F33931">
        <w:rPr>
          <w:lang w:val="es-ES_tradnl" w:eastAsia="ru-RU"/>
        </w:rPr>
        <w:t xml:space="preserve">dimiento Penal, desde el </w:t>
      </w:r>
      <w:r w:rsidR="00084FA2">
        <w:rPr>
          <w:lang w:val="es-ES_tradnl" w:eastAsia="ru-RU"/>
        </w:rPr>
        <w:t>1º de</w:t>
      </w:r>
      <w:r w:rsidRPr="00F33931">
        <w:rPr>
          <w:lang w:val="es-ES_tradnl" w:eastAsia="ru-RU"/>
        </w:rPr>
        <w:t xml:space="preserve"> abril de 2010 </w:t>
      </w:r>
      <w:r>
        <w:rPr>
          <w:lang w:val="es-ES_tradnl" w:eastAsia="ru-RU"/>
        </w:rPr>
        <w:t>pasó a</w:t>
      </w:r>
      <w:r w:rsidRPr="00F33931">
        <w:rPr>
          <w:lang w:val="es-ES_tradnl" w:eastAsia="ru-RU"/>
        </w:rPr>
        <w:t xml:space="preserve"> los tribunales. Estas enmiendas r</w:t>
      </w:r>
      <w:r w:rsidRPr="00F33931">
        <w:rPr>
          <w:lang w:val="es-ES_tradnl" w:eastAsia="ru-RU"/>
        </w:rPr>
        <w:t>e</w:t>
      </w:r>
      <w:r w:rsidRPr="00F33931">
        <w:rPr>
          <w:lang w:val="es-ES_tradnl" w:eastAsia="ru-RU"/>
        </w:rPr>
        <w:t xml:space="preserve">fuerzan aún más las competencias de los tribunales y reafirman su responsabilidad, por eso es necesario adoptar medidas concretas para ser más exigentes al elegir los magistrados y aumentar su profesionalismo. El 20 de marzo de 2008 fue aprobada la Ley </w:t>
      </w:r>
      <w:r w:rsidR="00322741">
        <w:rPr>
          <w:lang w:val="es-ES_tradnl" w:eastAsia="ru-RU"/>
        </w:rPr>
        <w:t>de</w:t>
      </w:r>
      <w:r w:rsidRPr="00F33931">
        <w:rPr>
          <w:lang w:val="es-ES_tradnl" w:eastAsia="ru-RU"/>
        </w:rPr>
        <w:t xml:space="preserve">l Comisionado </w:t>
      </w:r>
      <w:r w:rsidR="00322741">
        <w:rPr>
          <w:lang w:val="es-ES_tradnl" w:eastAsia="ru-RU"/>
        </w:rPr>
        <w:t>de</w:t>
      </w:r>
      <w:r w:rsidRPr="00F33931">
        <w:rPr>
          <w:lang w:val="es-ES_tradnl" w:eastAsia="ru-RU"/>
        </w:rPr>
        <w:t xml:space="preserve"> Derechos Humanos de Tayikistán, por la que se instituye en Tayikistán la oficina del Comisionado </w:t>
      </w:r>
      <w:r w:rsidR="00322741">
        <w:rPr>
          <w:lang w:val="es-ES_tradnl" w:eastAsia="ru-RU"/>
        </w:rPr>
        <w:t>de</w:t>
      </w:r>
      <w:r w:rsidRPr="00F33931">
        <w:rPr>
          <w:lang w:val="es-ES_tradnl" w:eastAsia="ru-RU"/>
        </w:rPr>
        <w:t xml:space="preserve"> Derechos Humanos, se establece el procedimiento para su designación y democión, así como las facultades y formas de la actividad del órgano que en estos momentos protege y promueve los derechos humanos en Tayikistán. Las funciones y atribuciones fundamentales del Comisionado para los Derechos Humanos de Tayikistán se establecen en los artículos 11 y 12 de esa </w:t>
      </w:r>
      <w:r w:rsidR="00DB13D6">
        <w:rPr>
          <w:lang w:val="es-ES_tradnl" w:eastAsia="ru-RU"/>
        </w:rPr>
        <w:t>ley</w:t>
      </w:r>
      <w:r w:rsidRPr="00F33931">
        <w:rPr>
          <w:lang w:val="es-ES_tradnl" w:eastAsia="ru-RU"/>
        </w:rPr>
        <w:t>, en particular contribuir a: a) respetar los der</w:t>
      </w:r>
      <w:r w:rsidRPr="00F33931">
        <w:rPr>
          <w:lang w:val="es-ES_tradnl" w:eastAsia="ru-RU"/>
        </w:rPr>
        <w:t>e</w:t>
      </w:r>
      <w:r w:rsidRPr="00F33931">
        <w:rPr>
          <w:lang w:val="es-ES_tradnl" w:eastAsia="ru-RU"/>
        </w:rPr>
        <w:t>chos humanos y las libertades de los ciudadanos; b) restablecer los derechos humanos y las libertades violadas; c) perfeccionar la legislación nacional en materia de derechos humanos y libertades civiles; d) instruir a la población sobre sus derechos y libertades y sobre las formas y métodos para protegerlos; e) interactuar con los órganos estatales de Tayikistán para la defensa de los derechos humanos y las libertades del ciudadano; f) desarrollar y coordinar la colaboración internacional en materia de derechos h</w:t>
      </w:r>
      <w:r w:rsidRPr="00F33931">
        <w:rPr>
          <w:lang w:val="es-ES_tradnl" w:eastAsia="ru-RU"/>
        </w:rPr>
        <w:t>u</w:t>
      </w:r>
      <w:r w:rsidRPr="00F33931">
        <w:rPr>
          <w:lang w:val="es-ES_tradnl" w:eastAsia="ru-RU"/>
        </w:rPr>
        <w:t>manos y libertades fund</w:t>
      </w:r>
      <w:r w:rsidRPr="00F33931">
        <w:rPr>
          <w:lang w:val="es-ES_tradnl" w:eastAsia="ru-RU"/>
        </w:rPr>
        <w:t>a</w:t>
      </w:r>
      <w:r w:rsidRPr="00F33931">
        <w:rPr>
          <w:lang w:val="es-ES_tradnl" w:eastAsia="ru-RU"/>
        </w:rPr>
        <w:t xml:space="preserve">mentales. </w:t>
      </w:r>
    </w:p>
    <w:p w:rsidR="00821FF1" w:rsidRPr="00F33931" w:rsidRDefault="00821FF1" w:rsidP="00120353">
      <w:pPr>
        <w:pStyle w:val="SingleTxtG"/>
        <w:rPr>
          <w:lang w:val="es-ES_tradnl" w:eastAsia="ru-RU"/>
        </w:rPr>
      </w:pPr>
      <w:r w:rsidRPr="00F33931">
        <w:rPr>
          <w:lang w:val="es-ES_tradnl"/>
        </w:rPr>
        <w:t>46.</w:t>
      </w:r>
      <w:r w:rsidRPr="00F33931">
        <w:rPr>
          <w:lang w:val="es-ES_tradnl"/>
        </w:rPr>
        <w:tab/>
        <w:t xml:space="preserve">En el desempeño de sus funciones, el Comisionado </w:t>
      </w:r>
      <w:r w:rsidR="00322741">
        <w:rPr>
          <w:lang w:val="es-ES_tradnl"/>
        </w:rPr>
        <w:t>de</w:t>
      </w:r>
      <w:r w:rsidRPr="00F33931">
        <w:rPr>
          <w:lang w:val="es-ES_tradnl"/>
        </w:rPr>
        <w:t xml:space="preserve"> Derechos Hum</w:t>
      </w:r>
      <w:r w:rsidRPr="00F33931">
        <w:rPr>
          <w:lang w:val="es-ES_tradnl"/>
        </w:rPr>
        <w:t>a</w:t>
      </w:r>
      <w:r w:rsidRPr="00F33931">
        <w:rPr>
          <w:lang w:val="es-ES_tradnl"/>
        </w:rPr>
        <w:t>nos selecciona y analiza la información recibida de los órganos de poder estatal</w:t>
      </w:r>
      <w:r w:rsidRPr="00F33931">
        <w:rPr>
          <w:lang w:val="es-ES_tradnl" w:eastAsia="ru-RU"/>
        </w:rPr>
        <w:t>, los de gobierno autónomo local y las empresas independientemente de su estructura j</w:t>
      </w:r>
      <w:r w:rsidRPr="00F33931">
        <w:rPr>
          <w:lang w:val="es-ES_tradnl" w:eastAsia="ru-RU"/>
        </w:rPr>
        <w:t>u</w:t>
      </w:r>
      <w:r w:rsidRPr="00F33931">
        <w:rPr>
          <w:lang w:val="es-ES_tradnl" w:eastAsia="ru-RU"/>
        </w:rPr>
        <w:t xml:space="preserve">rídica y de organización, de los distintos ciudadanos y los medios de información. Durante la verificación de las reclamaciones, el Comisionado </w:t>
      </w:r>
      <w:r w:rsidR="00322741">
        <w:rPr>
          <w:lang w:val="es-ES_tradnl" w:eastAsia="ru-RU"/>
        </w:rPr>
        <w:t>de</w:t>
      </w:r>
      <w:r w:rsidRPr="00F33931">
        <w:rPr>
          <w:lang w:val="es-ES_tradnl" w:eastAsia="ru-RU"/>
        </w:rPr>
        <w:t xml:space="preserve"> Derechos Humanos tiene autoridad para: a) visitar sin </w:t>
      </w:r>
      <w:r>
        <w:rPr>
          <w:lang w:val="es-ES_tradnl" w:eastAsia="ru-RU"/>
        </w:rPr>
        <w:t>restricción de ningún tipo</w:t>
      </w:r>
      <w:r w:rsidRPr="00F33931">
        <w:rPr>
          <w:lang w:val="es-ES_tradnl" w:eastAsia="ru-RU"/>
        </w:rPr>
        <w:t xml:space="preserve"> a los órganos estatales, los órganos de gobierno autónomo, las instituciones, organizaciones y e</w:t>
      </w:r>
      <w:r w:rsidRPr="00F33931">
        <w:rPr>
          <w:lang w:val="es-ES_tradnl" w:eastAsia="ru-RU"/>
        </w:rPr>
        <w:t>m</w:t>
      </w:r>
      <w:r w:rsidRPr="00F33931">
        <w:rPr>
          <w:lang w:val="es-ES_tradnl" w:eastAsia="ru-RU"/>
        </w:rPr>
        <w:t>presas, independientemente de su estructura organizativa, las organizaciones soci</w:t>
      </w:r>
      <w:r w:rsidRPr="00F33931">
        <w:rPr>
          <w:lang w:val="es-ES_tradnl" w:eastAsia="ru-RU"/>
        </w:rPr>
        <w:t>a</w:t>
      </w:r>
      <w:r w:rsidRPr="00F33931">
        <w:rPr>
          <w:lang w:val="es-ES_tradnl" w:eastAsia="ru-RU"/>
        </w:rPr>
        <w:t>les, así como los destacamentos militares, los establecimientos penitenciarios, otras agrupaciones y unidades militares e instituciones que se encuentren en territorio de la República de Tayikistán; b) solicitar y recibir de los dirigentes y autoridades de esas entidades las pruebas, los documentos y los materiales necesarios; c) obtener aclaraciones de los dirigentes y autoridades de esas entidades acerca de cuestiones que requieran aclaración durante el examen de las reclamaciones, exclusión hecha de los jueces que han dictado los fallos; d) verificar por su cuenta o con la ayuda de o</w:t>
      </w:r>
      <w:r w:rsidRPr="00F33931">
        <w:rPr>
          <w:lang w:val="es-ES_tradnl" w:eastAsia="ru-RU"/>
        </w:rPr>
        <w:t>r</w:t>
      </w:r>
      <w:r w:rsidRPr="00F33931">
        <w:rPr>
          <w:lang w:val="es-ES_tradnl" w:eastAsia="ru-RU"/>
        </w:rPr>
        <w:t>ganismos estatales competentes, autoridades públicas y funcionarios estatales la a</w:t>
      </w:r>
      <w:r w:rsidRPr="00F33931">
        <w:rPr>
          <w:lang w:val="es-ES_tradnl" w:eastAsia="ru-RU"/>
        </w:rPr>
        <w:t>c</w:t>
      </w:r>
      <w:r w:rsidRPr="00F33931">
        <w:rPr>
          <w:lang w:val="es-ES_tradnl" w:eastAsia="ru-RU"/>
        </w:rPr>
        <w:t xml:space="preserve">tividad de los órganos de poder estatal, los </w:t>
      </w:r>
      <w:r>
        <w:rPr>
          <w:lang w:val="es-ES_tradnl" w:eastAsia="ru-RU"/>
        </w:rPr>
        <w:t>órganos de administración local autón</w:t>
      </w:r>
      <w:r>
        <w:rPr>
          <w:lang w:val="es-ES_tradnl" w:eastAsia="ru-RU"/>
        </w:rPr>
        <w:t>o</w:t>
      </w:r>
      <w:r>
        <w:rPr>
          <w:lang w:val="es-ES_tradnl" w:eastAsia="ru-RU"/>
        </w:rPr>
        <w:t>ma</w:t>
      </w:r>
      <w:r w:rsidRPr="00F33931">
        <w:rPr>
          <w:lang w:val="es-ES_tradnl" w:eastAsia="ru-RU"/>
        </w:rPr>
        <w:t>, los establecimientos penitenciarios, las instituciones, organizaciones y empresas independientemente de su estructura jurídica y organizativa, que se ocupan de los d</w:t>
      </w:r>
      <w:r w:rsidRPr="00F33931">
        <w:rPr>
          <w:lang w:val="es-ES_tradnl" w:eastAsia="ru-RU"/>
        </w:rPr>
        <w:t>e</w:t>
      </w:r>
      <w:r w:rsidRPr="00F33931">
        <w:rPr>
          <w:lang w:val="es-ES_tradnl" w:eastAsia="ru-RU"/>
        </w:rPr>
        <w:t>rechos humanos; e) encargar a los organismos estatales y a las instituciones científ</w:t>
      </w:r>
      <w:r w:rsidRPr="00F33931">
        <w:rPr>
          <w:lang w:val="es-ES_tradnl" w:eastAsia="ru-RU"/>
        </w:rPr>
        <w:t>i</w:t>
      </w:r>
      <w:r w:rsidRPr="00F33931">
        <w:rPr>
          <w:lang w:val="es-ES_tradnl" w:eastAsia="ru-RU"/>
        </w:rPr>
        <w:t>cas co</w:t>
      </w:r>
      <w:r w:rsidRPr="00F33931">
        <w:rPr>
          <w:lang w:val="es-ES_tradnl" w:eastAsia="ru-RU"/>
        </w:rPr>
        <w:t>m</w:t>
      </w:r>
      <w:r w:rsidRPr="00F33931">
        <w:rPr>
          <w:lang w:val="es-ES_tradnl" w:eastAsia="ru-RU"/>
        </w:rPr>
        <w:t>petentes la realización de peritajes sobre cuestiones que requieran aclaración durante el examen y a los dirigentes y funcionarios de los órganos de poder ejecut</w:t>
      </w:r>
      <w:r w:rsidRPr="00F33931">
        <w:rPr>
          <w:lang w:val="es-ES_tradnl" w:eastAsia="ru-RU"/>
        </w:rPr>
        <w:t>i</w:t>
      </w:r>
      <w:r w:rsidRPr="00F33931">
        <w:rPr>
          <w:lang w:val="es-ES_tradnl" w:eastAsia="ru-RU"/>
        </w:rPr>
        <w:t xml:space="preserve">vo, los </w:t>
      </w:r>
      <w:r>
        <w:rPr>
          <w:lang w:val="es-ES_tradnl" w:eastAsia="ru-RU"/>
        </w:rPr>
        <w:t>ó</w:t>
      </w:r>
      <w:r>
        <w:rPr>
          <w:lang w:val="es-ES_tradnl" w:eastAsia="ru-RU"/>
        </w:rPr>
        <w:t>r</w:t>
      </w:r>
      <w:r>
        <w:rPr>
          <w:lang w:val="es-ES_tradnl" w:eastAsia="ru-RU"/>
        </w:rPr>
        <w:t>ganos de administración local autónoma</w:t>
      </w:r>
      <w:r w:rsidRPr="00F33931">
        <w:rPr>
          <w:lang w:val="es-ES_tradnl" w:eastAsia="ru-RU"/>
        </w:rPr>
        <w:t>, las instituciones, organizaciones y empresas, independientemente de su estructura organizativa, y las organizaciones s</w:t>
      </w:r>
      <w:r w:rsidRPr="00F33931">
        <w:rPr>
          <w:lang w:val="es-ES_tradnl" w:eastAsia="ru-RU"/>
        </w:rPr>
        <w:t>o</w:t>
      </w:r>
      <w:r w:rsidRPr="00F33931">
        <w:rPr>
          <w:lang w:val="es-ES_tradnl" w:eastAsia="ru-RU"/>
        </w:rPr>
        <w:t>ciales que reciban inmediatamente a los ciudadanos, además de ocuparse de las qu</w:t>
      </w:r>
      <w:r w:rsidRPr="00F33931">
        <w:rPr>
          <w:lang w:val="es-ES_tradnl" w:eastAsia="ru-RU"/>
        </w:rPr>
        <w:t>e</w:t>
      </w:r>
      <w:r w:rsidRPr="00F33931">
        <w:rPr>
          <w:lang w:val="es-ES_tradnl" w:eastAsia="ru-RU"/>
        </w:rPr>
        <w:t>jas de mil</w:t>
      </w:r>
      <w:r w:rsidRPr="00F33931">
        <w:rPr>
          <w:lang w:val="es-ES_tradnl" w:eastAsia="ru-RU"/>
        </w:rPr>
        <w:t>i</w:t>
      </w:r>
      <w:r w:rsidRPr="00F33931">
        <w:rPr>
          <w:lang w:val="es-ES_tradnl" w:eastAsia="ru-RU"/>
        </w:rPr>
        <w:t>tares contra sus superiores.</w:t>
      </w:r>
    </w:p>
    <w:p w:rsidR="00821FF1" w:rsidRPr="00F33931" w:rsidRDefault="00821FF1" w:rsidP="00120353">
      <w:pPr>
        <w:pStyle w:val="SingleTxtG"/>
        <w:rPr>
          <w:b/>
          <w:lang w:val="es-ES_tradnl" w:eastAsia="ru-RU"/>
        </w:rPr>
      </w:pPr>
      <w:r w:rsidRPr="00F33931">
        <w:rPr>
          <w:lang w:val="es-ES_tradnl"/>
        </w:rPr>
        <w:t>47.</w:t>
      </w:r>
      <w:r w:rsidRPr="00F33931">
        <w:rPr>
          <w:lang w:val="es-ES_tradnl"/>
        </w:rPr>
        <w:tab/>
        <w:t xml:space="preserve">El Comisionado </w:t>
      </w:r>
      <w:r w:rsidR="00322741">
        <w:rPr>
          <w:lang w:val="es-ES_tradnl"/>
        </w:rPr>
        <w:t>de</w:t>
      </w:r>
      <w:r w:rsidRPr="00F33931">
        <w:rPr>
          <w:lang w:val="es-ES_tradnl"/>
        </w:rPr>
        <w:t xml:space="preserve"> Derechos Humanos ejerce el derecho de designar</w:t>
      </w:r>
      <w:r w:rsidRPr="00F33931">
        <w:rPr>
          <w:lang w:val="es-ES_tradnl" w:eastAsia="ru-RU"/>
        </w:rPr>
        <w:t xml:space="preserve"> al personal directivo y administrativo de los pabellones de detención preventiva y los establecimientos penitenciarios que se encuentran en territorio de Tayikistán. El C</w:t>
      </w:r>
      <w:r w:rsidRPr="00F33931">
        <w:rPr>
          <w:lang w:val="es-ES_tradnl" w:eastAsia="ru-RU"/>
        </w:rPr>
        <w:t>o</w:t>
      </w:r>
      <w:r w:rsidRPr="00F33931">
        <w:rPr>
          <w:lang w:val="es-ES_tradnl" w:eastAsia="ru-RU"/>
        </w:rPr>
        <w:t xml:space="preserve">misionado </w:t>
      </w:r>
      <w:r w:rsidR="00322741">
        <w:rPr>
          <w:lang w:val="es-ES_tradnl" w:eastAsia="ru-RU"/>
        </w:rPr>
        <w:t>de</w:t>
      </w:r>
      <w:r w:rsidRPr="00F33931">
        <w:rPr>
          <w:lang w:val="es-ES_tradnl" w:eastAsia="ru-RU"/>
        </w:rPr>
        <w:t xml:space="preserve"> Derechos Humanos tiene derecho a estar presente en las sesiones del Majlis Mili y del Majlis Namoyandagon del Majlis Oli de Tayikistán, del G</w:t>
      </w:r>
      <w:r w:rsidRPr="00F33931">
        <w:rPr>
          <w:lang w:val="es-ES_tradnl" w:eastAsia="ru-RU"/>
        </w:rPr>
        <w:t>o</w:t>
      </w:r>
      <w:r w:rsidRPr="00F33931">
        <w:rPr>
          <w:lang w:val="es-ES_tradnl" w:eastAsia="ru-RU"/>
        </w:rPr>
        <w:t>bierno de Tayikistán y de otros órganos de poder e</w:t>
      </w:r>
      <w:r w:rsidRPr="00F33931">
        <w:rPr>
          <w:lang w:val="es-ES_tradnl" w:eastAsia="ru-RU"/>
        </w:rPr>
        <w:t>s</w:t>
      </w:r>
      <w:r w:rsidRPr="00F33931">
        <w:rPr>
          <w:lang w:val="es-ES_tradnl" w:eastAsia="ru-RU"/>
        </w:rPr>
        <w:t xml:space="preserve">tatal. </w:t>
      </w:r>
    </w:p>
    <w:p w:rsidR="00821FF1" w:rsidRPr="00F33931" w:rsidRDefault="00821FF1" w:rsidP="00E07ECD">
      <w:pPr>
        <w:pStyle w:val="H23G"/>
        <w:rPr>
          <w:lang w:val="es-ES_tradnl"/>
        </w:rPr>
      </w:pPr>
      <w:r w:rsidRPr="00F33931">
        <w:rPr>
          <w:lang w:val="es-ES_tradnl"/>
        </w:rPr>
        <w:tab/>
      </w:r>
      <w:r w:rsidRPr="00F33931">
        <w:rPr>
          <w:lang w:val="es-ES_tradnl"/>
        </w:rPr>
        <w:tab/>
        <w:t xml:space="preserve">Garantía de la igualdad de derechos del hombre </w:t>
      </w:r>
      <w:r w:rsidR="00E07ECD">
        <w:rPr>
          <w:lang w:val="es-ES_tradnl"/>
        </w:rPr>
        <w:t xml:space="preserve">y la mujer (artículo </w:t>
      </w:r>
      <w:r w:rsidRPr="00F33931">
        <w:rPr>
          <w:lang w:val="es-ES_tradnl"/>
        </w:rPr>
        <w:t>3)</w:t>
      </w:r>
    </w:p>
    <w:p w:rsidR="00821FF1" w:rsidRPr="00F33931" w:rsidRDefault="00821FF1" w:rsidP="00120353">
      <w:pPr>
        <w:pStyle w:val="SingleTxtG"/>
        <w:rPr>
          <w:lang w:val="es-ES_tradnl" w:eastAsia="ru-RU"/>
        </w:rPr>
      </w:pPr>
      <w:r w:rsidRPr="00F33931">
        <w:rPr>
          <w:lang w:val="es-ES_tradnl" w:eastAsia="ru-RU"/>
        </w:rPr>
        <w:t>48.</w:t>
      </w:r>
      <w:r w:rsidRPr="00F33931">
        <w:rPr>
          <w:lang w:val="es-ES_tradnl" w:eastAsia="ru-RU"/>
        </w:rPr>
        <w:tab/>
        <w:t>El Estado garantiza los derechos y las libertades de todos independientemente de su nacionalidad, raza, sexo, idioma, creencias, convicciones políticas, nivel de instrucción, estado civil y p</w:t>
      </w:r>
      <w:r>
        <w:rPr>
          <w:lang w:val="es-ES_tradnl" w:eastAsia="ru-RU"/>
        </w:rPr>
        <w:t>osición social</w:t>
      </w:r>
      <w:r w:rsidRPr="00F33931">
        <w:rPr>
          <w:lang w:val="es-ES_tradnl" w:eastAsia="ru-RU"/>
        </w:rPr>
        <w:t>.</w:t>
      </w:r>
    </w:p>
    <w:p w:rsidR="00821FF1" w:rsidRPr="00F33931" w:rsidRDefault="00821FF1" w:rsidP="00120353">
      <w:pPr>
        <w:pStyle w:val="SingleTxtG"/>
        <w:rPr>
          <w:lang w:val="es-ES_tradnl"/>
        </w:rPr>
      </w:pPr>
      <w:r w:rsidRPr="00F33931">
        <w:rPr>
          <w:lang w:val="es-ES_tradnl"/>
        </w:rPr>
        <w:t>49.</w:t>
      </w:r>
      <w:r w:rsidRPr="00F33931">
        <w:rPr>
          <w:lang w:val="es-ES_tradnl"/>
        </w:rPr>
        <w:tab/>
        <w:t>La igualdad del hombre y la mujer está consagrada en el artículo 17 de la Constitución y se reglamenta en los códigos Penal, de Procedimiento Penal, Civil, de la Familia y del Trabajo de Tayikistán, en la Ley de salud reproductiva y derechos reproductivos y otras leyes e instrumentos legislativos nacionales.</w:t>
      </w:r>
    </w:p>
    <w:p w:rsidR="00821FF1" w:rsidRPr="00F33931" w:rsidRDefault="00821FF1" w:rsidP="00120353">
      <w:pPr>
        <w:pStyle w:val="SingleTxtG"/>
        <w:rPr>
          <w:lang w:val="es-ES_tradnl"/>
        </w:rPr>
      </w:pPr>
      <w:r w:rsidRPr="00F33931">
        <w:rPr>
          <w:lang w:val="es-ES_tradnl"/>
        </w:rPr>
        <w:t>50.</w:t>
      </w:r>
      <w:r w:rsidRPr="00F33931">
        <w:rPr>
          <w:lang w:val="es-ES_tradnl"/>
        </w:rPr>
        <w:tab/>
        <w:t xml:space="preserve">La República de Tayikistán fue uno de los primeros países de la </w:t>
      </w:r>
      <w:r w:rsidR="00F13F9E">
        <w:rPr>
          <w:lang w:val="es-ES_tradnl"/>
        </w:rPr>
        <w:t>Comunidad de Estados Independientes</w:t>
      </w:r>
      <w:r w:rsidRPr="00F33931">
        <w:rPr>
          <w:lang w:val="es-ES_tradnl"/>
        </w:rPr>
        <w:t xml:space="preserve"> en ratif</w:t>
      </w:r>
      <w:r w:rsidRPr="00F33931">
        <w:rPr>
          <w:lang w:val="es-ES_tradnl"/>
        </w:rPr>
        <w:t>i</w:t>
      </w:r>
      <w:r w:rsidRPr="00F33931">
        <w:rPr>
          <w:lang w:val="es-ES_tradnl"/>
        </w:rPr>
        <w:t>car la Convención sobre la eliminación de todas las formas de dis</w:t>
      </w:r>
      <w:r w:rsidR="00E07ECD">
        <w:rPr>
          <w:lang w:val="es-ES_tradnl"/>
        </w:rPr>
        <w:t>criminación contra la mujer (26 </w:t>
      </w:r>
      <w:r w:rsidRPr="00F33931">
        <w:rPr>
          <w:lang w:val="es-ES_tradnl"/>
        </w:rPr>
        <w:t>de junio de 1993), y asumió de esa forma sus compromisos de garant</w:t>
      </w:r>
      <w:r w:rsidRPr="00F33931">
        <w:rPr>
          <w:lang w:val="es-ES_tradnl"/>
        </w:rPr>
        <w:t>i</w:t>
      </w:r>
      <w:r w:rsidRPr="00F33931">
        <w:rPr>
          <w:lang w:val="es-ES_tradnl"/>
        </w:rPr>
        <w:t>zar los derechos de la mujer y protegerla de la violencia. Al ratificar los principios proclamados en la Convención vigente, Tayikistán se comprometió a introducir estas normas y disposiciones en su legislación interna.</w:t>
      </w:r>
    </w:p>
    <w:p w:rsidR="00821FF1" w:rsidRPr="00F33931" w:rsidRDefault="00821FF1" w:rsidP="00120353">
      <w:pPr>
        <w:pStyle w:val="SingleTxtG"/>
        <w:rPr>
          <w:lang w:val="es-ES_tradnl"/>
        </w:rPr>
      </w:pPr>
      <w:r w:rsidRPr="00F33931">
        <w:rPr>
          <w:lang w:val="es-ES_tradnl"/>
        </w:rPr>
        <w:t>51.</w:t>
      </w:r>
      <w:r w:rsidRPr="00F33931">
        <w:rPr>
          <w:lang w:val="es-ES_tradnl"/>
        </w:rPr>
        <w:tab/>
        <w:t>En la legislación se establece la reglamentación jurídica uniforme de todas las relaciones entre hombres y mujeres independientemente del sexo, excepto en los c</w:t>
      </w:r>
      <w:r w:rsidRPr="00F33931">
        <w:rPr>
          <w:lang w:val="es-ES_tradnl"/>
        </w:rPr>
        <w:t>a</w:t>
      </w:r>
      <w:r w:rsidRPr="00F33931">
        <w:rPr>
          <w:lang w:val="es-ES_tradnl"/>
        </w:rPr>
        <w:t>sos en que esa dif</w:t>
      </w:r>
      <w:r w:rsidRPr="00F33931">
        <w:rPr>
          <w:lang w:val="es-ES_tradnl"/>
        </w:rPr>
        <w:t>e</w:t>
      </w:r>
      <w:r w:rsidRPr="00F33931">
        <w:rPr>
          <w:lang w:val="es-ES_tradnl"/>
        </w:rPr>
        <w:t>renciación tiene por finalidad otorgar a las mujeres determinadas prerrogativas (t</w:t>
      </w:r>
      <w:r w:rsidRPr="00F33931">
        <w:rPr>
          <w:lang w:val="es-ES_tradnl"/>
        </w:rPr>
        <w:t>e</w:t>
      </w:r>
      <w:r w:rsidRPr="00F33931">
        <w:rPr>
          <w:lang w:val="es-ES_tradnl"/>
        </w:rPr>
        <w:t xml:space="preserve">niendo en cuenta sus particularidades fisiológicas y otros factores), necesarias para </w:t>
      </w:r>
      <w:r>
        <w:rPr>
          <w:lang w:val="es-ES_tradnl"/>
        </w:rPr>
        <w:t>que tanto el hombre como la mujer logren los mismos resultados</w:t>
      </w:r>
      <w:r w:rsidRPr="00F33931">
        <w:rPr>
          <w:lang w:val="es-ES_tradnl"/>
        </w:rPr>
        <w:t>. Cabe señalar asimismo que</w:t>
      </w:r>
      <w:r>
        <w:rPr>
          <w:lang w:val="es-ES_tradnl"/>
        </w:rPr>
        <w:t>,</w:t>
      </w:r>
      <w:r w:rsidRPr="00F33931">
        <w:rPr>
          <w:lang w:val="es-ES_tradnl"/>
        </w:rPr>
        <w:t xml:space="preserve"> por resolución del Gobierno de Tayikistán de 6 de ago</w:t>
      </w:r>
      <w:r w:rsidRPr="00F33931">
        <w:rPr>
          <w:lang w:val="es-ES_tradnl"/>
        </w:rPr>
        <w:t>s</w:t>
      </w:r>
      <w:r w:rsidRPr="00F33931">
        <w:rPr>
          <w:lang w:val="es-ES_tradnl"/>
        </w:rPr>
        <w:t>to de 2001</w:t>
      </w:r>
      <w:r>
        <w:rPr>
          <w:lang w:val="es-ES_tradnl"/>
        </w:rPr>
        <w:t>,</w:t>
      </w:r>
      <w:r w:rsidRPr="00F33931">
        <w:rPr>
          <w:lang w:val="es-ES_tradnl"/>
        </w:rPr>
        <w:t xml:space="preserve"> fue aprobado el Programa estatal </w:t>
      </w:r>
      <w:r>
        <w:rPr>
          <w:lang w:val="es-ES_tradnl"/>
        </w:rPr>
        <w:t>sobre</w:t>
      </w:r>
      <w:r w:rsidRPr="00F33931">
        <w:rPr>
          <w:lang w:val="es-ES_tradnl"/>
        </w:rPr>
        <w:t xml:space="preserve"> </w:t>
      </w:r>
      <w:r>
        <w:rPr>
          <w:lang w:val="es-ES_tradnl"/>
        </w:rPr>
        <w:t>Directrices</w:t>
      </w:r>
      <w:r w:rsidRPr="00F33931">
        <w:rPr>
          <w:lang w:val="es-ES_tradnl"/>
        </w:rPr>
        <w:t xml:space="preserve"> fundamentales de la política estatal para garantizar la igualdad de derechos y posibilidades a hombres y mujeres en Tayikistán para 2001</w:t>
      </w:r>
      <w:r w:rsidR="004D047C">
        <w:rPr>
          <w:lang w:val="es-ES_tradnl"/>
        </w:rPr>
        <w:t>-</w:t>
      </w:r>
      <w:r w:rsidRPr="00F33931">
        <w:rPr>
          <w:lang w:val="es-ES_tradnl"/>
        </w:rPr>
        <w:t>2010, que se ejecutó con éxito.</w:t>
      </w:r>
    </w:p>
    <w:p w:rsidR="00821FF1" w:rsidRPr="00F33931" w:rsidRDefault="00821FF1" w:rsidP="00120353">
      <w:pPr>
        <w:pStyle w:val="SingleTxtG"/>
        <w:rPr>
          <w:lang w:val="es-ES_tradnl"/>
        </w:rPr>
      </w:pPr>
      <w:r w:rsidRPr="00F33931">
        <w:rPr>
          <w:lang w:val="es-ES_tradnl"/>
        </w:rPr>
        <w:t>52.</w:t>
      </w:r>
      <w:r w:rsidRPr="00F33931">
        <w:rPr>
          <w:lang w:val="es-ES_tradnl"/>
        </w:rPr>
        <w:tab/>
        <w:t>En la actualidad, la aplicación de la política de género demuestra que el G</w:t>
      </w:r>
      <w:r w:rsidRPr="00F33931">
        <w:rPr>
          <w:lang w:val="es-ES_tradnl"/>
        </w:rPr>
        <w:t>o</w:t>
      </w:r>
      <w:r w:rsidRPr="00F33931">
        <w:rPr>
          <w:lang w:val="es-ES_tradnl"/>
        </w:rPr>
        <w:t>bierno de Tayikistán practica una política de promoción de la igualdad de género. Se emprendieron determinadas gestiones para mejorar los mecanismos institucionales con el fin de apoyar el ascenso de mujeres a cargos de dirección en los m</w:t>
      </w:r>
      <w:r w:rsidRPr="00F33931">
        <w:rPr>
          <w:lang w:val="es-ES_tradnl"/>
        </w:rPr>
        <w:t>i</w:t>
      </w:r>
      <w:r w:rsidRPr="00F33931">
        <w:rPr>
          <w:lang w:val="es-ES_tradnl"/>
        </w:rPr>
        <w:t xml:space="preserve">nisterios y administraciones. A los efectos de impartir instrucción y promover el adelanto de las mujeres dirigentes se creó el Programa estatal </w:t>
      </w:r>
      <w:r>
        <w:rPr>
          <w:lang w:val="es-ES_tradnl"/>
        </w:rPr>
        <w:t xml:space="preserve">de </w:t>
      </w:r>
      <w:r w:rsidRPr="00F33931">
        <w:rPr>
          <w:lang w:val="es-ES_tradnl"/>
        </w:rPr>
        <w:t>Formación y colocación de cuadros dirigentes seleccionados de entre las mujeres y jóvenes competentes para 2007</w:t>
      </w:r>
      <w:r w:rsidR="008877C9">
        <w:rPr>
          <w:lang w:val="es-ES_tradnl"/>
        </w:rPr>
        <w:t>-</w:t>
      </w:r>
      <w:r w:rsidRPr="00F33931">
        <w:rPr>
          <w:lang w:val="es-ES_tradnl"/>
        </w:rPr>
        <w:t>2016, además se aprobó también el Decreto presidencial relativo a la asign</w:t>
      </w:r>
      <w:r w:rsidRPr="00F33931">
        <w:rPr>
          <w:lang w:val="es-ES_tradnl"/>
        </w:rPr>
        <w:t>a</w:t>
      </w:r>
      <w:r w:rsidRPr="00F33931">
        <w:rPr>
          <w:lang w:val="es-ES_tradnl"/>
        </w:rPr>
        <w:t>ción de subs</w:t>
      </w:r>
      <w:r w:rsidRPr="00F33931">
        <w:rPr>
          <w:lang w:val="es-ES_tradnl"/>
        </w:rPr>
        <w:t>i</w:t>
      </w:r>
      <w:r w:rsidRPr="00F33931">
        <w:rPr>
          <w:lang w:val="es-ES_tradnl"/>
        </w:rPr>
        <w:t>dios presidenciales para el desarrollo de la actividad empresarial de la mujer para 2008</w:t>
      </w:r>
      <w:r w:rsidR="008877C9">
        <w:rPr>
          <w:lang w:val="es-ES_tradnl"/>
        </w:rPr>
        <w:t>-</w:t>
      </w:r>
      <w:r w:rsidRPr="00F33931">
        <w:rPr>
          <w:lang w:val="es-ES_tradnl"/>
        </w:rPr>
        <w:t>2010. Anualmente</w:t>
      </w:r>
      <w:r>
        <w:rPr>
          <w:lang w:val="es-ES_tradnl"/>
        </w:rPr>
        <w:t>,</w:t>
      </w:r>
      <w:r w:rsidRPr="00F33931">
        <w:rPr>
          <w:lang w:val="es-ES_tradnl"/>
        </w:rPr>
        <w:t xml:space="preserve"> del presupuesto estatal se asigna un millón de somoni para la ejecución de este programa y para el fortalecimiento de las posibil</w:t>
      </w:r>
      <w:r w:rsidRPr="00F33931">
        <w:rPr>
          <w:lang w:val="es-ES_tradnl"/>
        </w:rPr>
        <w:t>i</w:t>
      </w:r>
      <w:r w:rsidRPr="00F33931">
        <w:rPr>
          <w:lang w:val="es-ES_tradnl"/>
        </w:rPr>
        <w:t>dades de los ministerios y las administraciones, también desde 2009 se ha duplicado la financi</w:t>
      </w:r>
      <w:r w:rsidRPr="00F33931">
        <w:rPr>
          <w:lang w:val="es-ES_tradnl"/>
        </w:rPr>
        <w:t>a</w:t>
      </w:r>
      <w:r w:rsidRPr="00F33931">
        <w:rPr>
          <w:lang w:val="es-ES_tradnl"/>
        </w:rPr>
        <w:t>ción del Comité de Asuntos de la Familia y la Mujer adscrito al Gobierno de Tayikistán para contr</w:t>
      </w:r>
      <w:r w:rsidRPr="00F33931">
        <w:rPr>
          <w:lang w:val="es-ES_tradnl"/>
        </w:rPr>
        <w:t>i</w:t>
      </w:r>
      <w:r w:rsidRPr="00F33931">
        <w:rPr>
          <w:lang w:val="es-ES_tradnl"/>
        </w:rPr>
        <w:t>buir a la igualdad de género.</w:t>
      </w:r>
    </w:p>
    <w:p w:rsidR="00821FF1" w:rsidRPr="00F33931" w:rsidRDefault="00821FF1" w:rsidP="00120353">
      <w:pPr>
        <w:pStyle w:val="SingleTxtG"/>
        <w:rPr>
          <w:lang w:val="es-ES_tradnl"/>
        </w:rPr>
      </w:pPr>
      <w:r w:rsidRPr="00F33931">
        <w:rPr>
          <w:lang w:val="es-ES_tradnl"/>
        </w:rPr>
        <w:t>53.</w:t>
      </w:r>
      <w:r w:rsidRPr="00F33931">
        <w:rPr>
          <w:lang w:val="es-ES_tradnl"/>
        </w:rPr>
        <w:tab/>
        <w:t>En 1998, el Gobierno de la República de Tayikistán, entre las medidas esp</w:t>
      </w:r>
      <w:r w:rsidRPr="00F33931">
        <w:rPr>
          <w:lang w:val="es-ES_tradnl"/>
        </w:rPr>
        <w:t>e</w:t>
      </w:r>
      <w:r w:rsidRPr="00F33931">
        <w:rPr>
          <w:lang w:val="es-ES_tradnl"/>
        </w:rPr>
        <w:t>ciales para acelerar el logro de la igualdad real entre hombres y mujeres se elaboró y aprobó el Plan de acción nacional para mejorar la situación y el papel de la mujer, garantizar la igualdad de derechos y posibilidades en todas las esferas de la vida de la sociedad, prevenir todas las formas de violencia y reducir la influencia de los fa</w:t>
      </w:r>
      <w:r w:rsidRPr="00F33931">
        <w:rPr>
          <w:lang w:val="es-ES_tradnl"/>
        </w:rPr>
        <w:t>c</w:t>
      </w:r>
      <w:r w:rsidRPr="00F33931">
        <w:rPr>
          <w:lang w:val="es-ES_tradnl"/>
        </w:rPr>
        <w:t>tores ambientales que perjudican la salud de la mujer.</w:t>
      </w:r>
    </w:p>
    <w:p w:rsidR="00821FF1" w:rsidRPr="00F33931" w:rsidRDefault="00821FF1" w:rsidP="00120353">
      <w:pPr>
        <w:pStyle w:val="SingleTxtG"/>
        <w:rPr>
          <w:lang w:val="es-ES_tradnl"/>
        </w:rPr>
      </w:pPr>
      <w:r w:rsidRPr="00F33931">
        <w:rPr>
          <w:lang w:val="es-ES_tradnl"/>
        </w:rPr>
        <w:t>54.</w:t>
      </w:r>
      <w:r w:rsidRPr="00F33931">
        <w:rPr>
          <w:lang w:val="es-ES_tradnl"/>
        </w:rPr>
        <w:tab/>
        <w:t>Importante para garantizar la amplia participación en la vida social y la dire</w:t>
      </w:r>
      <w:r w:rsidRPr="00F33931">
        <w:rPr>
          <w:lang w:val="es-ES_tradnl"/>
        </w:rPr>
        <w:t>c</w:t>
      </w:r>
      <w:r w:rsidRPr="00F33931">
        <w:rPr>
          <w:lang w:val="es-ES_tradnl"/>
        </w:rPr>
        <w:t>ción de los asuntos públicos, mejorar la condición social de la mujer y sanear el fo</w:t>
      </w:r>
      <w:r w:rsidRPr="00F33931">
        <w:rPr>
          <w:lang w:val="es-ES_tradnl"/>
        </w:rPr>
        <w:t>n</w:t>
      </w:r>
      <w:r w:rsidRPr="00F33931">
        <w:rPr>
          <w:lang w:val="es-ES_tradnl"/>
        </w:rPr>
        <w:t>do genético del país, la promoción del papel de la mujer en el fortalecimiento de la moral de la sociedad fue la aprobación del Decreto preside</w:t>
      </w:r>
      <w:r w:rsidRPr="00F33931">
        <w:rPr>
          <w:lang w:val="es-ES_tradnl"/>
        </w:rPr>
        <w:t>n</w:t>
      </w:r>
      <w:r w:rsidRPr="00F33931">
        <w:rPr>
          <w:lang w:val="es-ES_tradnl"/>
        </w:rPr>
        <w:t xml:space="preserve">cial de 3 de diciembre de 1999 sobre medidas para aumentar el papel de la mujer en la sociedad. La legislación vigente en Tayikistán, en particular la Ley de garantías estatales de la igualdad de derechos del hombre y la mujer y </w:t>
      </w:r>
      <w:r w:rsidR="008257E4">
        <w:rPr>
          <w:lang w:val="es-ES_tradnl"/>
        </w:rPr>
        <w:t>de</w:t>
      </w:r>
      <w:r w:rsidRPr="00F33931">
        <w:rPr>
          <w:lang w:val="es-ES_tradnl"/>
        </w:rPr>
        <w:t xml:space="preserve"> igualdad de posibilidades para su disfrute m</w:t>
      </w:r>
      <w:r w:rsidRPr="00F33931">
        <w:rPr>
          <w:lang w:val="es-ES_tradnl"/>
        </w:rPr>
        <w:t>e</w:t>
      </w:r>
      <w:r w:rsidRPr="00F33931">
        <w:rPr>
          <w:lang w:val="es-ES_tradnl"/>
        </w:rPr>
        <w:t>diante la garantía de los derechos de la mujer y su protección contra la violencia pr</w:t>
      </w:r>
      <w:r w:rsidRPr="00F33931">
        <w:rPr>
          <w:lang w:val="es-ES_tradnl"/>
        </w:rPr>
        <w:t>e</w:t>
      </w:r>
      <w:r w:rsidRPr="00F33931">
        <w:rPr>
          <w:lang w:val="es-ES_tradnl"/>
        </w:rPr>
        <w:t>vé determinados mecanismos y procedimientos para garantizar la igua</w:t>
      </w:r>
      <w:r w:rsidRPr="00F33931">
        <w:rPr>
          <w:lang w:val="es-ES_tradnl"/>
        </w:rPr>
        <w:t>l</w:t>
      </w:r>
      <w:r w:rsidRPr="00F33931">
        <w:rPr>
          <w:lang w:val="es-ES_tradnl"/>
        </w:rPr>
        <w:t>dad real.</w:t>
      </w:r>
    </w:p>
    <w:p w:rsidR="00821FF1" w:rsidRPr="00F33931" w:rsidRDefault="00821FF1" w:rsidP="00120353">
      <w:pPr>
        <w:pStyle w:val="SingleTxtG"/>
        <w:rPr>
          <w:lang w:val="es-ES_tradnl"/>
        </w:rPr>
      </w:pPr>
      <w:r w:rsidRPr="00F33931">
        <w:rPr>
          <w:lang w:val="es-ES_tradnl"/>
        </w:rPr>
        <w:t>55.</w:t>
      </w:r>
      <w:r w:rsidRPr="00F33931">
        <w:rPr>
          <w:lang w:val="es-ES_tradnl"/>
        </w:rPr>
        <w:tab/>
        <w:t>En 2000 fue aprobado el programa estatal Lineamientos fundamentales de la política estatal para garantizar la igualdad de derechos y posibilidades del hombre y la mujer en Tayikistán para 2001</w:t>
      </w:r>
      <w:r w:rsidR="008877C9">
        <w:rPr>
          <w:lang w:val="es-ES_tradnl"/>
        </w:rPr>
        <w:t>-</w:t>
      </w:r>
      <w:r w:rsidRPr="00F33931">
        <w:rPr>
          <w:lang w:val="es-ES_tradnl"/>
        </w:rPr>
        <w:t>2010, en el que se abordó un conjunto de cuesti</w:t>
      </w:r>
      <w:r w:rsidRPr="00F33931">
        <w:rPr>
          <w:lang w:val="es-ES_tradnl"/>
        </w:rPr>
        <w:t>o</w:t>
      </w:r>
      <w:r w:rsidRPr="00F33931">
        <w:rPr>
          <w:lang w:val="es-ES_tradnl"/>
        </w:rPr>
        <w:t>nes relacionadas con la garantía de la igualdad de derechos del hombre y la mujer, el papel de la mujer en la política, la economía, la familia y la prevención de la viole</w:t>
      </w:r>
      <w:r w:rsidRPr="00F33931">
        <w:rPr>
          <w:lang w:val="es-ES_tradnl"/>
        </w:rPr>
        <w:t>n</w:t>
      </w:r>
      <w:r w:rsidRPr="00F33931">
        <w:rPr>
          <w:lang w:val="es-ES_tradnl"/>
        </w:rPr>
        <w:t>cia contra la mujer, además de un conjunto de documentos programáticos para la protección del derecho a la maternidad, la infancia, la salud reproductiva y otros, que también garantizan la igualdad de derechos de hombres y mujeres.</w:t>
      </w:r>
    </w:p>
    <w:p w:rsidR="00821FF1" w:rsidRPr="00F33931" w:rsidRDefault="00821FF1" w:rsidP="00120353">
      <w:pPr>
        <w:pStyle w:val="SingleTxtG"/>
        <w:rPr>
          <w:lang w:val="es-ES_tradnl"/>
        </w:rPr>
      </w:pPr>
      <w:r w:rsidRPr="00F33931">
        <w:rPr>
          <w:lang w:val="es-ES_tradnl"/>
        </w:rPr>
        <w:t>56.</w:t>
      </w:r>
      <w:r w:rsidRPr="00F33931">
        <w:rPr>
          <w:lang w:val="es-ES_tradnl"/>
        </w:rPr>
        <w:tab/>
        <w:t xml:space="preserve">En 2005 fue aprobada la Ley de garantías constitucionales de la igualdad de derechos y </w:t>
      </w:r>
      <w:r w:rsidR="008257E4">
        <w:rPr>
          <w:lang w:val="es-ES_tradnl"/>
        </w:rPr>
        <w:t>oportunidades</w:t>
      </w:r>
      <w:r w:rsidRPr="00F33931">
        <w:rPr>
          <w:lang w:val="es-ES_tradnl"/>
        </w:rPr>
        <w:t xml:space="preserve"> del hombre y la mujer, y se estableció el procedimiento p</w:t>
      </w:r>
      <w:r w:rsidRPr="00F33931">
        <w:rPr>
          <w:lang w:val="es-ES_tradnl"/>
        </w:rPr>
        <w:t>a</w:t>
      </w:r>
      <w:r w:rsidRPr="00F33931">
        <w:rPr>
          <w:lang w:val="es-ES_tradnl"/>
        </w:rPr>
        <w:t xml:space="preserve">ra la aplicación de dicha </w:t>
      </w:r>
      <w:r w:rsidR="00DB13D6">
        <w:rPr>
          <w:lang w:val="es-ES_tradnl"/>
        </w:rPr>
        <w:t>ley</w:t>
      </w:r>
      <w:r w:rsidRPr="00F33931">
        <w:rPr>
          <w:lang w:val="es-ES_tradnl"/>
        </w:rPr>
        <w:t>.</w:t>
      </w:r>
      <w:r w:rsidR="004D047C">
        <w:rPr>
          <w:lang w:val="es-ES_tradnl"/>
        </w:rPr>
        <w:t xml:space="preserve"> </w:t>
      </w:r>
      <w:r w:rsidRPr="00F33931">
        <w:rPr>
          <w:lang w:val="es-ES_tradnl"/>
        </w:rPr>
        <w:t xml:space="preserve">Para hacer realidad las garantías previstas en la </w:t>
      </w:r>
      <w:r w:rsidR="00DB13D6">
        <w:rPr>
          <w:lang w:val="es-ES_tradnl"/>
        </w:rPr>
        <w:t>ley</w:t>
      </w:r>
      <w:r w:rsidRPr="00F33931">
        <w:rPr>
          <w:lang w:val="es-ES_tradnl"/>
        </w:rPr>
        <w:t>, el Gobierno de Tayikistán adoptó medidas para su puesta en práctica, garantizar la igualdad de posibilidades en la esfera de la educación y la ciencia, para la celebr</w:t>
      </w:r>
      <w:r w:rsidRPr="00F33931">
        <w:rPr>
          <w:lang w:val="es-ES_tradnl"/>
        </w:rPr>
        <w:t>a</w:t>
      </w:r>
      <w:r w:rsidRPr="00F33931">
        <w:rPr>
          <w:lang w:val="es-ES_tradnl"/>
        </w:rPr>
        <w:t>ción de elecciones y la formación de comisiones electorales en la administración p</w:t>
      </w:r>
      <w:r w:rsidRPr="00F33931">
        <w:rPr>
          <w:lang w:val="es-ES_tradnl"/>
        </w:rPr>
        <w:t>ú</w:t>
      </w:r>
      <w:r w:rsidRPr="00F33931">
        <w:rPr>
          <w:lang w:val="es-ES_tradnl"/>
        </w:rPr>
        <w:t>blica y en las esf</w:t>
      </w:r>
      <w:r w:rsidRPr="00F33931">
        <w:rPr>
          <w:lang w:val="es-ES_tradnl"/>
        </w:rPr>
        <w:t>e</w:t>
      </w:r>
      <w:r w:rsidRPr="00F33931">
        <w:rPr>
          <w:lang w:val="es-ES_tradnl"/>
        </w:rPr>
        <w:t>ras social y económica.</w:t>
      </w:r>
    </w:p>
    <w:p w:rsidR="00821FF1" w:rsidRPr="00F33931" w:rsidRDefault="00821FF1" w:rsidP="00120353">
      <w:pPr>
        <w:pStyle w:val="SingleTxtG"/>
        <w:rPr>
          <w:lang w:val="es-ES_tradnl"/>
        </w:rPr>
      </w:pPr>
      <w:r w:rsidRPr="00F33931">
        <w:rPr>
          <w:lang w:val="es-ES_tradnl"/>
        </w:rPr>
        <w:t>57.</w:t>
      </w:r>
      <w:r w:rsidRPr="00F33931">
        <w:rPr>
          <w:lang w:val="es-ES_tradnl"/>
        </w:rPr>
        <w:tab/>
        <w:t>Cabe señalar que para lograr la igualdad entre los sexos se han adoptado m</w:t>
      </w:r>
      <w:r w:rsidRPr="00F33931">
        <w:rPr>
          <w:lang w:val="es-ES_tradnl"/>
        </w:rPr>
        <w:t>e</w:t>
      </w:r>
      <w:r w:rsidRPr="00F33931">
        <w:rPr>
          <w:lang w:val="es-ES_tradnl"/>
        </w:rPr>
        <w:t xml:space="preserve">didas </w:t>
      </w:r>
      <w:r>
        <w:rPr>
          <w:lang w:val="es-ES_tradnl"/>
        </w:rPr>
        <w:t xml:space="preserve">destinadas a </w:t>
      </w:r>
      <w:r w:rsidRPr="00F33931">
        <w:rPr>
          <w:lang w:val="es-ES_tradnl"/>
        </w:rPr>
        <w:t>resolver problemas prioritario</w:t>
      </w:r>
      <w:r>
        <w:rPr>
          <w:lang w:val="es-ES_tradnl"/>
        </w:rPr>
        <w:t>s</w:t>
      </w:r>
      <w:r w:rsidRPr="00F33931">
        <w:rPr>
          <w:lang w:val="es-ES_tradnl"/>
        </w:rPr>
        <w:t>. Estas medidas se encaminan e</w:t>
      </w:r>
      <w:r w:rsidRPr="00F33931">
        <w:rPr>
          <w:lang w:val="es-ES_tradnl"/>
        </w:rPr>
        <w:t>x</w:t>
      </w:r>
      <w:r w:rsidRPr="00F33931">
        <w:rPr>
          <w:lang w:val="es-ES_tradnl"/>
        </w:rPr>
        <w:t xml:space="preserve">clusivamente a la aplicación de la política estatal sobre el género. </w:t>
      </w:r>
      <w:r>
        <w:rPr>
          <w:lang w:val="es-ES_tradnl"/>
        </w:rPr>
        <w:t>Se ha previsto i</w:t>
      </w:r>
      <w:r>
        <w:rPr>
          <w:lang w:val="es-ES_tradnl"/>
        </w:rPr>
        <w:t>n</w:t>
      </w:r>
      <w:r>
        <w:rPr>
          <w:lang w:val="es-ES_tradnl"/>
        </w:rPr>
        <w:t>troducir</w:t>
      </w:r>
      <w:r w:rsidRPr="00F33931">
        <w:rPr>
          <w:lang w:val="es-ES_tradnl"/>
        </w:rPr>
        <w:t xml:space="preserve"> un método de cupos flexibles para la incorporación de la mujer en las adm</w:t>
      </w:r>
      <w:r w:rsidRPr="00F33931">
        <w:rPr>
          <w:lang w:val="es-ES_tradnl"/>
        </w:rPr>
        <w:t>i</w:t>
      </w:r>
      <w:r w:rsidRPr="00F33931">
        <w:rPr>
          <w:lang w:val="es-ES_tradnl"/>
        </w:rPr>
        <w:t xml:space="preserve">nistraciones públicas, </w:t>
      </w:r>
      <w:r>
        <w:rPr>
          <w:lang w:val="es-ES_tradnl"/>
        </w:rPr>
        <w:t xml:space="preserve">aumentar </w:t>
      </w:r>
      <w:r w:rsidRPr="00F33931">
        <w:rPr>
          <w:lang w:val="es-ES_tradnl"/>
        </w:rPr>
        <w:t xml:space="preserve">el número de las empleadas públicas que podrían ser dirigentes y </w:t>
      </w:r>
      <w:r>
        <w:rPr>
          <w:lang w:val="es-ES_tradnl"/>
        </w:rPr>
        <w:t xml:space="preserve">realizar determinados </w:t>
      </w:r>
      <w:r w:rsidRPr="00F33931">
        <w:rPr>
          <w:lang w:val="es-ES_tradnl"/>
        </w:rPr>
        <w:t>preparativos para la ejecución de un programa e</w:t>
      </w:r>
      <w:r w:rsidRPr="00F33931">
        <w:rPr>
          <w:lang w:val="es-ES_tradnl"/>
        </w:rPr>
        <w:t>n</w:t>
      </w:r>
      <w:r w:rsidRPr="00F33931">
        <w:rPr>
          <w:lang w:val="es-ES_tradnl"/>
        </w:rPr>
        <w:t>caminado al ascenso de la mujer a cargos de dirección en la administr</w:t>
      </w:r>
      <w:r w:rsidRPr="00F33931">
        <w:rPr>
          <w:lang w:val="es-ES_tradnl"/>
        </w:rPr>
        <w:t>a</w:t>
      </w:r>
      <w:r w:rsidRPr="00F33931">
        <w:rPr>
          <w:lang w:val="es-ES_tradnl"/>
        </w:rPr>
        <w:t>ción.</w:t>
      </w:r>
    </w:p>
    <w:p w:rsidR="00821FF1" w:rsidRPr="00F33931" w:rsidRDefault="00821FF1" w:rsidP="00120353">
      <w:pPr>
        <w:pStyle w:val="SingleTxtG"/>
        <w:rPr>
          <w:lang w:val="es-ES_tradnl"/>
        </w:rPr>
      </w:pPr>
      <w:r w:rsidRPr="00F33931">
        <w:rPr>
          <w:lang w:val="es-ES_tradnl"/>
        </w:rPr>
        <w:t>58.</w:t>
      </w:r>
      <w:r w:rsidRPr="00F33931">
        <w:rPr>
          <w:lang w:val="es-ES_tradnl"/>
        </w:rPr>
        <w:tab/>
        <w:t>En el período 2009</w:t>
      </w:r>
      <w:r w:rsidR="008877C9">
        <w:rPr>
          <w:lang w:val="es-ES_tradnl"/>
        </w:rPr>
        <w:t>-</w:t>
      </w:r>
      <w:r w:rsidRPr="00F33931">
        <w:rPr>
          <w:lang w:val="es-ES_tradnl"/>
        </w:rPr>
        <w:t>2010, del total de 38 empleadas públicas que estuvieron en cursos de capacitación, 20 estudiaron en el país y 18 fueron a Italia, China, Mal</w:t>
      </w:r>
      <w:r w:rsidRPr="00F33931">
        <w:rPr>
          <w:lang w:val="es-ES_tradnl"/>
        </w:rPr>
        <w:t>a</w:t>
      </w:r>
      <w:r w:rsidRPr="00F33931">
        <w:rPr>
          <w:lang w:val="es-ES_tradnl"/>
        </w:rPr>
        <w:t>sia, Tailandia y el Japón.</w:t>
      </w:r>
    </w:p>
    <w:p w:rsidR="00821FF1" w:rsidRPr="00F33931" w:rsidRDefault="00821FF1" w:rsidP="00120353">
      <w:pPr>
        <w:pStyle w:val="SingleTxtG"/>
        <w:rPr>
          <w:lang w:val="es-ES_tradnl"/>
        </w:rPr>
      </w:pPr>
      <w:r w:rsidRPr="00F33931">
        <w:rPr>
          <w:lang w:val="es-ES_tradnl"/>
        </w:rPr>
        <w:t>59.</w:t>
      </w:r>
      <w:r w:rsidRPr="00F33931">
        <w:rPr>
          <w:lang w:val="es-ES_tradnl"/>
        </w:rPr>
        <w:tab/>
        <w:t>El sistema legislativo de la República de Tayikistán prohíbe la discr</w:t>
      </w:r>
      <w:r w:rsidRPr="00F33931">
        <w:rPr>
          <w:lang w:val="es-ES_tradnl"/>
        </w:rPr>
        <w:t>i</w:t>
      </w:r>
      <w:r w:rsidRPr="00F33931">
        <w:rPr>
          <w:lang w:val="es-ES_tradnl"/>
        </w:rPr>
        <w:t>minación por motivo de sexo. En el artículo 17 de la Constitución se proclama la igualdad e</w:t>
      </w:r>
      <w:r w:rsidRPr="00F33931">
        <w:rPr>
          <w:lang w:val="es-ES_tradnl"/>
        </w:rPr>
        <w:t>n</w:t>
      </w:r>
      <w:r w:rsidRPr="00F33931">
        <w:rPr>
          <w:lang w:val="es-ES_tradnl"/>
        </w:rPr>
        <w:t>tre hombres y mujeres. Las mujeres gozan de los mismos derechos económicos, pol</w:t>
      </w:r>
      <w:r w:rsidRPr="00F33931">
        <w:rPr>
          <w:lang w:val="es-ES_tradnl"/>
        </w:rPr>
        <w:t>í</w:t>
      </w:r>
      <w:r w:rsidRPr="00F33931">
        <w:rPr>
          <w:lang w:val="es-ES_tradnl"/>
        </w:rPr>
        <w:t>ticos, sociales y culturales que los hombres. No obstante, subsisten determinadas b</w:t>
      </w:r>
      <w:r w:rsidRPr="00F33931">
        <w:rPr>
          <w:lang w:val="es-ES_tradnl"/>
        </w:rPr>
        <w:t>a</w:t>
      </w:r>
      <w:r w:rsidRPr="00F33931">
        <w:rPr>
          <w:lang w:val="es-ES_tradnl"/>
        </w:rPr>
        <w:t>rreras, en particular de carácter social y cultural que impiden a la mujer ejercer sus derechos constitucionales en pie de igualdad. Teniendo en cuenta esta ci</w:t>
      </w:r>
      <w:r w:rsidRPr="00F33931">
        <w:rPr>
          <w:lang w:val="es-ES_tradnl"/>
        </w:rPr>
        <w:t>r</w:t>
      </w:r>
      <w:r w:rsidRPr="00F33931">
        <w:rPr>
          <w:lang w:val="es-ES_tradnl"/>
        </w:rPr>
        <w:t>cunstancia, el Gobierno de Tayikistán ha aprobado y está ejecutando programas e</w:t>
      </w:r>
      <w:r w:rsidRPr="00F33931">
        <w:rPr>
          <w:lang w:val="es-ES_tradnl"/>
        </w:rPr>
        <w:t>s</w:t>
      </w:r>
      <w:r w:rsidRPr="00F33931">
        <w:rPr>
          <w:lang w:val="es-ES_tradnl"/>
        </w:rPr>
        <w:t>peciales sobre e</w:t>
      </w:r>
      <w:r>
        <w:rPr>
          <w:lang w:val="es-ES_tradnl"/>
        </w:rPr>
        <w:t>l</w:t>
      </w:r>
      <w:r w:rsidRPr="00F33931">
        <w:rPr>
          <w:lang w:val="es-ES_tradnl"/>
        </w:rPr>
        <w:t xml:space="preserve"> género a nivel macro y microeconómicos, que </w:t>
      </w:r>
      <w:r>
        <w:rPr>
          <w:lang w:val="es-ES_tradnl"/>
        </w:rPr>
        <w:t>guardan relación con</w:t>
      </w:r>
      <w:r w:rsidRPr="00F33931">
        <w:rPr>
          <w:lang w:val="es-ES_tradnl"/>
        </w:rPr>
        <w:t xml:space="preserve"> la esfera de la política y la dirección de los asuntos de Estado, la educación y el empleo. En el ma</w:t>
      </w:r>
      <w:r w:rsidRPr="00F33931">
        <w:rPr>
          <w:lang w:val="es-ES_tradnl"/>
        </w:rPr>
        <w:t>r</w:t>
      </w:r>
      <w:r w:rsidRPr="00F33931">
        <w:rPr>
          <w:lang w:val="es-ES_tradnl"/>
        </w:rPr>
        <w:t xml:space="preserve">co de estos programas especiales </w:t>
      </w:r>
      <w:r>
        <w:rPr>
          <w:lang w:val="es-ES_tradnl"/>
        </w:rPr>
        <w:t>relacionados</w:t>
      </w:r>
      <w:r w:rsidRPr="00F33931">
        <w:rPr>
          <w:lang w:val="es-ES_tradnl"/>
        </w:rPr>
        <w:t xml:space="preserve"> con el género se ha utilizado con ef</w:t>
      </w:r>
      <w:r w:rsidRPr="00F33931">
        <w:rPr>
          <w:lang w:val="es-ES_tradnl"/>
        </w:rPr>
        <w:t>i</w:t>
      </w:r>
      <w:r w:rsidRPr="00F33931">
        <w:rPr>
          <w:lang w:val="es-ES_tradnl"/>
        </w:rPr>
        <w:t xml:space="preserve">cacia un sistema de cupos que ha permitido desde el año 2000 </w:t>
      </w:r>
      <w:r>
        <w:rPr>
          <w:lang w:val="es-ES_tradnl"/>
        </w:rPr>
        <w:t>duplicar</w:t>
      </w:r>
      <w:r w:rsidRPr="00F33931">
        <w:rPr>
          <w:lang w:val="es-ES_tradnl"/>
        </w:rPr>
        <w:t xml:space="preserve"> la </w:t>
      </w:r>
      <w:r>
        <w:rPr>
          <w:lang w:val="es-ES_tradnl"/>
        </w:rPr>
        <w:t xml:space="preserve">presencia de </w:t>
      </w:r>
      <w:r w:rsidRPr="00F33931">
        <w:rPr>
          <w:lang w:val="es-ES_tradnl"/>
        </w:rPr>
        <w:t>la mujer en los órganos representativos de poder central y local. En la actualidad las mujeres representan el 8,8% de los diputados del Маjlis Milli del Majlis Oli, 17,5% de los diputados del Majlis Namoyandagon (Cámara Baja) Namoyandagon del Majlis Oli de la República de Tayikistán, 11,6% de los diputados de los Majlis de diputados del pueblo de las provincias y 23% de los diputados de los Majlis de dip</w:t>
      </w:r>
      <w:r w:rsidRPr="00F33931">
        <w:rPr>
          <w:lang w:val="es-ES_tradnl"/>
        </w:rPr>
        <w:t>u</w:t>
      </w:r>
      <w:r w:rsidRPr="00F33931">
        <w:rPr>
          <w:lang w:val="es-ES_tradnl"/>
        </w:rPr>
        <w:t>tados del pu</w:t>
      </w:r>
      <w:r w:rsidRPr="00F33931">
        <w:rPr>
          <w:lang w:val="es-ES_tradnl"/>
        </w:rPr>
        <w:t>e</w:t>
      </w:r>
      <w:r w:rsidRPr="00F33931">
        <w:rPr>
          <w:lang w:val="es-ES_tradnl"/>
        </w:rPr>
        <w:t>blo en ciudades y distritos.</w:t>
      </w:r>
    </w:p>
    <w:p w:rsidR="00821FF1" w:rsidRPr="00F33931" w:rsidRDefault="00821FF1" w:rsidP="00120353">
      <w:pPr>
        <w:pStyle w:val="SingleTxtG"/>
        <w:rPr>
          <w:lang w:val="es-ES_tradnl"/>
        </w:rPr>
      </w:pPr>
      <w:r w:rsidRPr="00F33931">
        <w:rPr>
          <w:lang w:val="es-ES_tradnl"/>
        </w:rPr>
        <w:t>60.</w:t>
      </w:r>
      <w:r w:rsidRPr="00F33931">
        <w:rPr>
          <w:lang w:val="es-ES_tradnl"/>
        </w:rPr>
        <w:tab/>
        <w:t>Aumenta el número de mujeres que trabajan en la administración de justicia, los organismos de orden público, aduanas y las fuerzas armadas. Por ejemplo, 20% de los jueces son mujeres. Crece el interés de la mujer por la actividad social y pol</w:t>
      </w:r>
      <w:r w:rsidRPr="00F33931">
        <w:rPr>
          <w:lang w:val="es-ES_tradnl"/>
        </w:rPr>
        <w:t>í</w:t>
      </w:r>
      <w:r w:rsidRPr="00F33931">
        <w:rPr>
          <w:lang w:val="es-ES_tradnl"/>
        </w:rPr>
        <w:t>tica.</w:t>
      </w:r>
      <w:r w:rsidR="004D047C">
        <w:rPr>
          <w:lang w:val="es-ES_tradnl"/>
        </w:rPr>
        <w:t xml:space="preserve"> </w:t>
      </w:r>
      <w:r w:rsidRPr="00F33931">
        <w:rPr>
          <w:lang w:val="es-ES_tradnl"/>
        </w:rPr>
        <w:t>Prueba de ello es el número de mujeres afiliadas a los partidos políticos y a otras org</w:t>
      </w:r>
      <w:r w:rsidRPr="00F33931">
        <w:rPr>
          <w:lang w:val="es-ES_tradnl"/>
        </w:rPr>
        <w:t>a</w:t>
      </w:r>
      <w:r w:rsidRPr="00F33931">
        <w:rPr>
          <w:lang w:val="es-ES_tradnl"/>
        </w:rPr>
        <w:t>nizaciones sociales.</w:t>
      </w:r>
    </w:p>
    <w:p w:rsidR="00821FF1" w:rsidRPr="00F33931" w:rsidRDefault="00821FF1" w:rsidP="00120353">
      <w:pPr>
        <w:pStyle w:val="SingleTxtG"/>
        <w:rPr>
          <w:lang w:val="es-ES_tradnl"/>
        </w:rPr>
      </w:pPr>
      <w:r w:rsidRPr="00F33931">
        <w:rPr>
          <w:lang w:val="es-ES_tradnl"/>
        </w:rPr>
        <w:t>61.</w:t>
      </w:r>
      <w:r w:rsidRPr="00F33931">
        <w:rPr>
          <w:lang w:val="es-ES_tradnl"/>
        </w:rPr>
        <w:tab/>
        <w:t>Las mujeres despliegan su actividad social y política también por medio de las ONG, donde adquieren por su cuenta experie</w:t>
      </w:r>
      <w:r w:rsidRPr="00F33931">
        <w:rPr>
          <w:lang w:val="es-ES_tradnl"/>
        </w:rPr>
        <w:t>n</w:t>
      </w:r>
      <w:r w:rsidRPr="00F33931">
        <w:rPr>
          <w:lang w:val="es-ES_tradnl"/>
        </w:rPr>
        <w:t>cia en el establecimiento y el desarrollo de organizaciones, en el trabajo, las comun</w:t>
      </w:r>
      <w:r w:rsidRPr="00F33931">
        <w:rPr>
          <w:lang w:val="es-ES_tradnl"/>
        </w:rPr>
        <w:t>i</w:t>
      </w:r>
      <w:r w:rsidRPr="00F33931">
        <w:rPr>
          <w:lang w:val="es-ES_tradnl"/>
        </w:rPr>
        <w:t xml:space="preserve">caciones y no solo compiten con grupos de mujeres sino de hombres también. </w:t>
      </w:r>
    </w:p>
    <w:p w:rsidR="00821FF1" w:rsidRPr="00F33931" w:rsidRDefault="00821FF1" w:rsidP="00120353">
      <w:pPr>
        <w:pStyle w:val="SingleTxtG"/>
        <w:rPr>
          <w:lang w:val="es-ES_tradnl"/>
        </w:rPr>
      </w:pPr>
      <w:r w:rsidRPr="00F33931">
        <w:rPr>
          <w:lang w:val="es-ES_tradnl"/>
        </w:rPr>
        <w:t>62.</w:t>
      </w:r>
      <w:r w:rsidRPr="00F33931">
        <w:rPr>
          <w:lang w:val="es-ES_tradnl"/>
        </w:rPr>
        <w:tab/>
        <w:t>Gracias a los cupos establecidos por el Presidente, entre 2006 y 2010, se i</w:t>
      </w:r>
      <w:r w:rsidRPr="00F33931">
        <w:rPr>
          <w:lang w:val="es-ES_tradnl"/>
        </w:rPr>
        <w:t>m</w:t>
      </w:r>
      <w:r w:rsidRPr="00F33931">
        <w:rPr>
          <w:lang w:val="es-ES_tradnl"/>
        </w:rPr>
        <w:t>partió capacitación a 7.211 niñas de zonas rurales apartadas. Teniendo en cuenta la complejidad de la situación económica del país, el Estado adopta medidas también para prestar ayuda material a las estudiantes, las aspirantes y las huérfanas. En el programa estatal titulado Cometido fundamental de la política estatal destinada a g</w:t>
      </w:r>
      <w:r w:rsidRPr="00F33931">
        <w:rPr>
          <w:lang w:val="es-ES_tradnl"/>
        </w:rPr>
        <w:t>a</w:t>
      </w:r>
      <w:r w:rsidRPr="00F33931">
        <w:rPr>
          <w:lang w:val="es-ES_tradnl"/>
        </w:rPr>
        <w:t>rantizar la igualdad de derechos y posibilidades de los hombres y las mujeres de T</w:t>
      </w:r>
      <w:r w:rsidRPr="00F33931">
        <w:rPr>
          <w:lang w:val="es-ES_tradnl"/>
        </w:rPr>
        <w:t>a</w:t>
      </w:r>
      <w:r w:rsidRPr="00F33931">
        <w:rPr>
          <w:lang w:val="es-ES_tradnl"/>
        </w:rPr>
        <w:t>yikistán para 2001</w:t>
      </w:r>
      <w:r w:rsidR="004D047C">
        <w:rPr>
          <w:lang w:val="es-ES_tradnl"/>
        </w:rPr>
        <w:t>-</w:t>
      </w:r>
      <w:r w:rsidRPr="00F33931">
        <w:rPr>
          <w:lang w:val="es-ES_tradnl"/>
        </w:rPr>
        <w:t xml:space="preserve">2010 </w:t>
      </w:r>
      <w:r>
        <w:rPr>
          <w:lang w:val="es-ES_tradnl"/>
        </w:rPr>
        <w:t xml:space="preserve">se </w:t>
      </w:r>
      <w:r w:rsidRPr="00F33931">
        <w:rPr>
          <w:lang w:val="es-ES_tradnl"/>
        </w:rPr>
        <w:t>contempla</w:t>
      </w:r>
      <w:r>
        <w:rPr>
          <w:lang w:val="es-ES_tradnl"/>
        </w:rPr>
        <w:t>n</w:t>
      </w:r>
      <w:r w:rsidRPr="00F33931">
        <w:rPr>
          <w:lang w:val="es-ES_tradnl"/>
        </w:rPr>
        <w:t xml:space="preserve"> actividades educativas orient</w:t>
      </w:r>
      <w:r w:rsidRPr="00F33931">
        <w:rPr>
          <w:lang w:val="es-ES_tradnl"/>
        </w:rPr>
        <w:t>a</w:t>
      </w:r>
      <w:r w:rsidRPr="00F33931">
        <w:rPr>
          <w:lang w:val="es-ES_tradnl"/>
        </w:rPr>
        <w:t>das a ese fin.</w:t>
      </w:r>
    </w:p>
    <w:p w:rsidR="00821FF1" w:rsidRPr="00F33931" w:rsidRDefault="00821FF1" w:rsidP="00120353">
      <w:pPr>
        <w:pStyle w:val="SingleTxtG"/>
        <w:rPr>
          <w:lang w:val="es-ES_tradnl"/>
        </w:rPr>
      </w:pPr>
      <w:r w:rsidRPr="00F33931">
        <w:rPr>
          <w:lang w:val="es-ES_tradnl"/>
        </w:rPr>
        <w:t>63.</w:t>
      </w:r>
      <w:r w:rsidRPr="00F33931">
        <w:rPr>
          <w:lang w:val="es-ES_tradnl"/>
        </w:rPr>
        <w:tab/>
        <w:t>En el programa titulado Estrategia de reducción de la pobreza en Tayikistán, aprobado por el Gobierno, se presta atención especial a los problemas del empleo de las jóvenes.</w:t>
      </w:r>
    </w:p>
    <w:p w:rsidR="00821FF1" w:rsidRPr="00F33931" w:rsidRDefault="00821FF1" w:rsidP="00120353">
      <w:pPr>
        <w:pStyle w:val="SingleTxtG"/>
        <w:rPr>
          <w:lang w:val="es-ES_tradnl"/>
        </w:rPr>
      </w:pPr>
      <w:r w:rsidRPr="00F33931">
        <w:rPr>
          <w:lang w:val="es-ES_tradnl"/>
        </w:rPr>
        <w:t>64.</w:t>
      </w:r>
      <w:r w:rsidRPr="00F33931">
        <w:rPr>
          <w:lang w:val="es-ES_tradnl"/>
        </w:rPr>
        <w:tab/>
        <w:t>Gracias a las resoluciones del</w:t>
      </w:r>
      <w:r>
        <w:rPr>
          <w:lang w:val="es-ES_tradnl"/>
        </w:rPr>
        <w:t xml:space="preserve"> Gobierno</w:t>
      </w:r>
      <w:r w:rsidRPr="00F33931">
        <w:rPr>
          <w:lang w:val="es-ES_tradnl"/>
        </w:rPr>
        <w:t xml:space="preserve"> de 4 de julio de 2006 y 4 de septie</w:t>
      </w:r>
      <w:r w:rsidRPr="00F33931">
        <w:rPr>
          <w:lang w:val="es-ES_tradnl"/>
        </w:rPr>
        <w:t>m</w:t>
      </w:r>
      <w:r w:rsidR="00091B06">
        <w:rPr>
          <w:lang w:val="es-ES_tradnl"/>
        </w:rPr>
        <w:t>bre de </w:t>
      </w:r>
      <w:r w:rsidRPr="00F33931">
        <w:rPr>
          <w:lang w:val="es-ES_tradnl"/>
        </w:rPr>
        <w:t>2008</w:t>
      </w:r>
      <w:r w:rsidR="004D047C">
        <w:rPr>
          <w:lang w:val="es-ES_tradnl"/>
        </w:rPr>
        <w:t xml:space="preserve"> </w:t>
      </w:r>
      <w:r w:rsidRPr="00F33931">
        <w:rPr>
          <w:lang w:val="es-ES_tradnl"/>
        </w:rPr>
        <w:t>sobre la creación de subsidios presidenciales en apoyo a la capacidad empresarial de la mujer para 2008</w:t>
      </w:r>
      <w:r w:rsidR="008877C9">
        <w:rPr>
          <w:lang w:val="es-ES_tradnl"/>
        </w:rPr>
        <w:t>-</w:t>
      </w:r>
      <w:r w:rsidRPr="00F33931">
        <w:rPr>
          <w:lang w:val="es-ES_tradnl"/>
        </w:rPr>
        <w:t>2010</w:t>
      </w:r>
      <w:r>
        <w:rPr>
          <w:lang w:val="es-ES_tradnl"/>
        </w:rPr>
        <w:t>,</w:t>
      </w:r>
      <w:r w:rsidRPr="00F33931">
        <w:rPr>
          <w:lang w:val="es-ES_tradnl"/>
        </w:rPr>
        <w:t xml:space="preserve"> se ha </w:t>
      </w:r>
      <w:r>
        <w:rPr>
          <w:lang w:val="es-ES_tradnl"/>
        </w:rPr>
        <w:t xml:space="preserve">imprimido </w:t>
      </w:r>
      <w:r w:rsidRPr="00F33931">
        <w:rPr>
          <w:lang w:val="es-ES_tradnl"/>
        </w:rPr>
        <w:t>impuls</w:t>
      </w:r>
      <w:r>
        <w:rPr>
          <w:lang w:val="es-ES_tradnl"/>
        </w:rPr>
        <w:t>o a esta labor</w:t>
      </w:r>
      <w:r w:rsidRPr="00F33931">
        <w:rPr>
          <w:lang w:val="es-ES_tradnl"/>
        </w:rPr>
        <w:t>.</w:t>
      </w:r>
      <w:r w:rsidR="004D047C">
        <w:rPr>
          <w:lang w:val="es-ES_tradnl"/>
        </w:rPr>
        <w:t xml:space="preserve"> </w:t>
      </w:r>
      <w:r w:rsidRPr="00F33931">
        <w:rPr>
          <w:lang w:val="es-ES_tradnl"/>
        </w:rPr>
        <w:t>D</w:t>
      </w:r>
      <w:r w:rsidRPr="00F33931">
        <w:rPr>
          <w:lang w:val="es-ES_tradnl"/>
        </w:rPr>
        <w:t>u</w:t>
      </w:r>
      <w:r w:rsidRPr="00F33931">
        <w:rPr>
          <w:lang w:val="es-ES_tradnl"/>
        </w:rPr>
        <w:t>rante el período se asignaron subsidios por un total de 3.300.000 somoni. Como r</w:t>
      </w:r>
      <w:r w:rsidRPr="00F33931">
        <w:rPr>
          <w:lang w:val="es-ES_tradnl"/>
        </w:rPr>
        <w:t>e</w:t>
      </w:r>
      <w:r w:rsidRPr="00F33931">
        <w:rPr>
          <w:lang w:val="es-ES_tradnl"/>
        </w:rPr>
        <w:t>sultado de la asignación de estos subsidios se crearon pequeñas empresas, en partic</w:t>
      </w:r>
      <w:r w:rsidRPr="00F33931">
        <w:rPr>
          <w:lang w:val="es-ES_tradnl"/>
        </w:rPr>
        <w:t>u</w:t>
      </w:r>
      <w:r w:rsidRPr="00F33931">
        <w:rPr>
          <w:lang w:val="es-ES_tradnl"/>
        </w:rPr>
        <w:t>lar de transformación de productos agrícolas, que han creado 5.000 nuevos e</w:t>
      </w:r>
      <w:r w:rsidRPr="00F33931">
        <w:rPr>
          <w:lang w:val="es-ES_tradnl"/>
        </w:rPr>
        <w:t>m</w:t>
      </w:r>
      <w:r w:rsidRPr="00F33931">
        <w:rPr>
          <w:lang w:val="es-ES_tradnl"/>
        </w:rPr>
        <w:t>pleos.</w:t>
      </w:r>
    </w:p>
    <w:p w:rsidR="00821FF1" w:rsidRPr="00F33931" w:rsidRDefault="00821FF1" w:rsidP="00120353">
      <w:pPr>
        <w:pStyle w:val="SingleTxtG"/>
        <w:rPr>
          <w:lang w:val="es-ES_tradnl"/>
        </w:rPr>
      </w:pPr>
      <w:r w:rsidRPr="00F33931">
        <w:rPr>
          <w:lang w:val="es-ES_tradnl"/>
        </w:rPr>
        <w:t>65.</w:t>
      </w:r>
      <w:r w:rsidRPr="00F33931">
        <w:rPr>
          <w:lang w:val="es-ES_tradnl"/>
        </w:rPr>
        <w:tab/>
        <w:t xml:space="preserve">Una de las tendencias más importantes en el empleo femenino es el apoyo a las iniciativas de la mujer para dedicarse al empleo por cuenta propia y a la actividad empresarial </w:t>
      </w:r>
      <w:r>
        <w:rPr>
          <w:lang w:val="es-ES_tradnl"/>
        </w:rPr>
        <w:t>por</w:t>
      </w:r>
      <w:r w:rsidR="004D047C">
        <w:rPr>
          <w:lang w:val="es-ES_tradnl"/>
        </w:rPr>
        <w:t xml:space="preserve"> </w:t>
      </w:r>
      <w:r>
        <w:rPr>
          <w:lang w:val="es-ES_tradnl"/>
        </w:rPr>
        <w:t xml:space="preserve">medio de </w:t>
      </w:r>
      <w:r w:rsidRPr="00F33931">
        <w:rPr>
          <w:lang w:val="es-ES_tradnl"/>
        </w:rPr>
        <w:t>microcréditos, que constituyen un instrumento eficaz de la estrategia de lucha contra la pobreza.</w:t>
      </w:r>
    </w:p>
    <w:p w:rsidR="00821FF1" w:rsidRPr="00F33931" w:rsidRDefault="00821FF1" w:rsidP="00120353">
      <w:pPr>
        <w:pStyle w:val="SingleTxtG"/>
        <w:rPr>
          <w:lang w:val="es-ES_tradnl"/>
        </w:rPr>
      </w:pPr>
      <w:r w:rsidRPr="00F33931">
        <w:rPr>
          <w:lang w:val="es-ES_tradnl"/>
        </w:rPr>
        <w:t>66.</w:t>
      </w:r>
      <w:r w:rsidRPr="00F33931">
        <w:rPr>
          <w:lang w:val="es-ES_tradnl"/>
        </w:rPr>
        <w:tab/>
        <w:t xml:space="preserve">La aprobación en 2007 y 2008 de la Ley de administración pública y </w:t>
      </w:r>
      <w:r>
        <w:rPr>
          <w:lang w:val="es-ES_tradnl"/>
        </w:rPr>
        <w:t xml:space="preserve">de </w:t>
      </w:r>
      <w:r w:rsidRPr="00F33931">
        <w:rPr>
          <w:lang w:val="es-ES_tradnl"/>
        </w:rPr>
        <w:t>otros instrumentos normativos, así como de instrumentos jurídicos internacionales recon</w:t>
      </w:r>
      <w:r w:rsidRPr="00F33931">
        <w:rPr>
          <w:lang w:val="es-ES_tradnl"/>
        </w:rPr>
        <w:t>o</w:t>
      </w:r>
      <w:r w:rsidRPr="00F33931">
        <w:rPr>
          <w:lang w:val="es-ES_tradnl"/>
        </w:rPr>
        <w:t>cidos por Tayikistán en la esfera de la administración pública</w:t>
      </w:r>
      <w:r>
        <w:rPr>
          <w:lang w:val="es-ES_tradnl"/>
        </w:rPr>
        <w:t>,</w:t>
      </w:r>
      <w:r w:rsidRPr="00F33931">
        <w:rPr>
          <w:lang w:val="es-ES_tradnl"/>
        </w:rPr>
        <w:t xml:space="preserve"> garantiza la igualdad de derechos de hombres y mujeres en el ejercicio d</w:t>
      </w:r>
      <w:r>
        <w:rPr>
          <w:lang w:val="es-ES_tradnl"/>
        </w:rPr>
        <w:t>e sus derechos constitucionales</w:t>
      </w:r>
      <w:r w:rsidRPr="00F33931">
        <w:rPr>
          <w:lang w:val="es-ES_tradnl"/>
        </w:rPr>
        <w:t xml:space="preserve"> a trabajar en la admin</w:t>
      </w:r>
      <w:r>
        <w:rPr>
          <w:lang w:val="es-ES_tradnl"/>
        </w:rPr>
        <w:t>istración pública, y contribuye</w:t>
      </w:r>
      <w:r w:rsidRPr="00F33931">
        <w:rPr>
          <w:lang w:val="es-ES_tradnl"/>
        </w:rPr>
        <w:t xml:space="preserve"> también a la aplicación del Decr</w:t>
      </w:r>
      <w:r w:rsidRPr="00F33931">
        <w:rPr>
          <w:lang w:val="es-ES_tradnl"/>
        </w:rPr>
        <w:t>e</w:t>
      </w:r>
      <w:r w:rsidRPr="00F33931">
        <w:rPr>
          <w:lang w:val="es-ES_tradnl"/>
        </w:rPr>
        <w:t>to presidencial de 3 de diciembre de 1999 sobre el aumento del papel de la mujer en la sociedad y la Ley de garantías constitucionales de la igualdad de hombres y muj</w:t>
      </w:r>
      <w:r w:rsidRPr="00F33931">
        <w:rPr>
          <w:lang w:val="es-ES_tradnl"/>
        </w:rPr>
        <w:t>e</w:t>
      </w:r>
      <w:r w:rsidRPr="00F33931">
        <w:rPr>
          <w:lang w:val="es-ES_tradnl"/>
        </w:rPr>
        <w:t xml:space="preserve">res y la igualdad de oportunidades para su disfrute, de </w:t>
      </w:r>
      <w:r w:rsidR="00084FA2">
        <w:rPr>
          <w:lang w:val="es-ES_tradnl"/>
        </w:rPr>
        <w:t>1º de</w:t>
      </w:r>
      <w:r w:rsidRPr="00F33931">
        <w:rPr>
          <w:lang w:val="es-ES_tradnl"/>
        </w:rPr>
        <w:t xml:space="preserve"> marzo de 2005.</w:t>
      </w:r>
    </w:p>
    <w:p w:rsidR="00821FF1" w:rsidRPr="00F33931" w:rsidRDefault="00821FF1" w:rsidP="00120353">
      <w:pPr>
        <w:pStyle w:val="SingleTxtG"/>
        <w:rPr>
          <w:lang w:val="es-ES_tradnl"/>
        </w:rPr>
      </w:pPr>
      <w:r w:rsidRPr="00F33931">
        <w:rPr>
          <w:lang w:val="es-ES_tradnl"/>
        </w:rPr>
        <w:t>67.</w:t>
      </w:r>
      <w:r w:rsidRPr="00F33931">
        <w:rPr>
          <w:lang w:val="es-ES_tradnl"/>
        </w:rPr>
        <w:tab/>
        <w:t>La Dirección de Administración Pública adscrita al Presidente elabora el Co</w:t>
      </w:r>
      <w:r w:rsidRPr="00F33931">
        <w:rPr>
          <w:lang w:val="es-ES_tradnl"/>
        </w:rPr>
        <w:t>n</w:t>
      </w:r>
      <w:r w:rsidRPr="00F33931">
        <w:rPr>
          <w:lang w:val="es-ES_tradnl"/>
        </w:rPr>
        <w:t>cepto de la política de cuadros de Tayikistán, en</w:t>
      </w:r>
      <w:r>
        <w:rPr>
          <w:lang w:val="es-ES_tradnl"/>
        </w:rPr>
        <w:t xml:space="preserve"> el</w:t>
      </w:r>
      <w:r w:rsidRPr="00F33931">
        <w:rPr>
          <w:lang w:val="es-ES_tradnl"/>
        </w:rPr>
        <w:t xml:space="preserve"> que se examinan cuestiones rel</w:t>
      </w:r>
      <w:r w:rsidRPr="00F33931">
        <w:rPr>
          <w:lang w:val="es-ES_tradnl"/>
        </w:rPr>
        <w:t>a</w:t>
      </w:r>
      <w:r w:rsidRPr="00F33931">
        <w:rPr>
          <w:lang w:val="es-ES_tradnl"/>
        </w:rPr>
        <w:t>cionadas con la incorporación en masa de la mujer en la administración pública, i</w:t>
      </w:r>
      <w:r w:rsidRPr="00F33931">
        <w:rPr>
          <w:lang w:val="es-ES_tradnl"/>
        </w:rPr>
        <w:t>n</w:t>
      </w:r>
      <w:r w:rsidRPr="00F33931">
        <w:rPr>
          <w:lang w:val="es-ES_tradnl"/>
        </w:rPr>
        <w:t>cluso en cargos de dirección.</w:t>
      </w:r>
    </w:p>
    <w:p w:rsidR="00821FF1" w:rsidRPr="00F33931" w:rsidRDefault="00821FF1" w:rsidP="00120353">
      <w:pPr>
        <w:pStyle w:val="SingleTxtG"/>
        <w:rPr>
          <w:lang w:val="es-ES_tradnl"/>
        </w:rPr>
      </w:pPr>
      <w:r w:rsidRPr="00F33931">
        <w:rPr>
          <w:lang w:val="es-ES_tradnl"/>
        </w:rPr>
        <w:t>68.</w:t>
      </w:r>
      <w:r w:rsidRPr="00F33931">
        <w:rPr>
          <w:lang w:val="es-ES_tradnl"/>
        </w:rPr>
        <w:tab/>
        <w:t>Un instrumento eficaz de la vigilancia del cumplimiento de la Convención s</w:t>
      </w:r>
      <w:r w:rsidRPr="00F33931">
        <w:rPr>
          <w:lang w:val="es-ES_tradnl"/>
        </w:rPr>
        <w:t>o</w:t>
      </w:r>
      <w:r w:rsidRPr="00F33931">
        <w:rPr>
          <w:lang w:val="es-ES_tradnl"/>
        </w:rPr>
        <w:t>bre la eliminación de todas las formas de discriminación contra la mujer ha sido la elaboración de los informes periódicos combinados inicial, segundo y tercero del Gobierno sobre este tema (CEDAW/C/TJK/1-3). El país recibió las observaciones f</w:t>
      </w:r>
      <w:r w:rsidRPr="00F33931">
        <w:rPr>
          <w:lang w:val="es-ES_tradnl"/>
        </w:rPr>
        <w:t>i</w:t>
      </w:r>
      <w:r w:rsidRPr="00F33931">
        <w:rPr>
          <w:lang w:val="es-ES_tradnl"/>
        </w:rPr>
        <w:t>nales del Comité para la Eliminación de la Discriminación contra la Mujer (CEDAW/C/TJK/CO/3), que se convirtieron en el punto de partida para reorientar las actividades encaminadas a la mejora de la situación de la mujer y al logro de la igualdad de género.</w:t>
      </w:r>
    </w:p>
    <w:p w:rsidR="00821FF1" w:rsidRPr="00F33931" w:rsidRDefault="00821FF1" w:rsidP="00120353">
      <w:pPr>
        <w:pStyle w:val="SingleTxtG"/>
        <w:rPr>
          <w:lang w:val="es-ES_tradnl"/>
        </w:rPr>
      </w:pPr>
      <w:r w:rsidRPr="00F33931">
        <w:rPr>
          <w:lang w:val="es-ES_tradnl"/>
        </w:rPr>
        <w:t>69.</w:t>
      </w:r>
      <w:r w:rsidRPr="00F33931">
        <w:rPr>
          <w:lang w:val="es-ES_tradnl"/>
        </w:rPr>
        <w:tab/>
        <w:t>Teniendo en cuenta la importancia del problema, el Gobierno de Tayikistán, junto con algunas organizaciones internacionales y la sociedad civil, emprende m</w:t>
      </w:r>
      <w:r w:rsidRPr="00F33931">
        <w:rPr>
          <w:lang w:val="es-ES_tradnl"/>
        </w:rPr>
        <w:t>e</w:t>
      </w:r>
      <w:r w:rsidRPr="00F33931">
        <w:rPr>
          <w:lang w:val="es-ES_tradnl"/>
        </w:rPr>
        <w:t>didas concretas para lograr la igualdad de género.</w:t>
      </w:r>
      <w:r w:rsidR="004D047C">
        <w:rPr>
          <w:lang w:val="es-ES_tradnl"/>
        </w:rPr>
        <w:t xml:space="preserve"> </w:t>
      </w:r>
      <w:r w:rsidRPr="00F33931">
        <w:rPr>
          <w:lang w:val="es-ES_tradnl"/>
        </w:rPr>
        <w:t>Por eso, el Comité de Asuntos de la Mujer y la Familia, establecido por el Gobierno, trabaja en estrecha colaboración con la Coalición de organizaciones sociales De la igualdad jurídica a la igualdad r</w:t>
      </w:r>
      <w:r w:rsidRPr="00F33931">
        <w:rPr>
          <w:lang w:val="es-ES_tradnl"/>
        </w:rPr>
        <w:t>e</w:t>
      </w:r>
      <w:r w:rsidRPr="00F33931">
        <w:rPr>
          <w:lang w:val="es-ES_tradnl"/>
        </w:rPr>
        <w:t>al, creada en mayo de 2008.</w:t>
      </w:r>
    </w:p>
    <w:p w:rsidR="00821FF1" w:rsidRPr="00F33931" w:rsidRDefault="00821FF1" w:rsidP="00120353">
      <w:pPr>
        <w:pStyle w:val="SingleTxtG"/>
        <w:rPr>
          <w:lang w:val="es-ES_tradnl"/>
        </w:rPr>
      </w:pPr>
      <w:r w:rsidRPr="00F33931">
        <w:rPr>
          <w:lang w:val="es-ES_tradnl"/>
        </w:rPr>
        <w:t>70.</w:t>
      </w:r>
      <w:r w:rsidRPr="00F33931">
        <w:rPr>
          <w:lang w:val="es-ES_tradnl"/>
        </w:rPr>
        <w:tab/>
        <w:t>En noviembre de 2008, el Comité celebró un Foro de organizaciones sociales, al que asistieron representantes de más de 70 organizaciones sociales, que buscan s</w:t>
      </w:r>
      <w:r w:rsidRPr="00F33931">
        <w:rPr>
          <w:lang w:val="es-ES_tradnl"/>
        </w:rPr>
        <w:t>o</w:t>
      </w:r>
      <w:r w:rsidRPr="00F33931">
        <w:rPr>
          <w:lang w:val="es-ES_tradnl"/>
        </w:rPr>
        <w:t>lución a los problemas de género. Los participantes en el Foro firmaron un Mem</w:t>
      </w:r>
      <w:r w:rsidRPr="00F33931">
        <w:rPr>
          <w:lang w:val="es-ES_tradnl"/>
        </w:rPr>
        <w:t>o</w:t>
      </w:r>
      <w:r w:rsidRPr="00F33931">
        <w:rPr>
          <w:lang w:val="es-ES_tradnl"/>
        </w:rPr>
        <w:t xml:space="preserve">rando de colaboración e información mutua. La coalición basa sus actividades en el Convenio sobre modalidades de asociación, y en la actualidad sus miembros son 93 organizaciones sociales de Dushanbé y distintas zonas del país. </w:t>
      </w:r>
    </w:p>
    <w:p w:rsidR="00821FF1" w:rsidRPr="00F33931" w:rsidRDefault="00821FF1" w:rsidP="00120353">
      <w:pPr>
        <w:pStyle w:val="SingleTxtG"/>
        <w:rPr>
          <w:lang w:val="es-ES_tradnl"/>
        </w:rPr>
      </w:pPr>
      <w:r w:rsidRPr="00F33931">
        <w:rPr>
          <w:lang w:val="es-ES_tradnl"/>
        </w:rPr>
        <w:t>71.</w:t>
      </w:r>
      <w:r w:rsidRPr="00F33931">
        <w:rPr>
          <w:lang w:val="es-ES_tradnl"/>
        </w:rPr>
        <w:tab/>
        <w:t>El Comité elaboró y aprobó, conjuntamente con la Coalición, el plan de a</w:t>
      </w:r>
      <w:r w:rsidRPr="00F33931">
        <w:rPr>
          <w:lang w:val="es-ES_tradnl"/>
        </w:rPr>
        <w:t>c</w:t>
      </w:r>
      <w:r w:rsidRPr="00F33931">
        <w:rPr>
          <w:lang w:val="es-ES_tradnl"/>
        </w:rPr>
        <w:t>ción común para el cumplimiento de las recomendaciones finales del Comité para la El</w:t>
      </w:r>
      <w:r w:rsidRPr="00F33931">
        <w:rPr>
          <w:lang w:val="es-ES_tradnl"/>
        </w:rPr>
        <w:t>i</w:t>
      </w:r>
      <w:r w:rsidRPr="00F33931">
        <w:rPr>
          <w:lang w:val="es-ES_tradnl"/>
        </w:rPr>
        <w:t>minación de la Discriminación contra la Mujer. La Coalición ha creado 10 grupos de trabajo sobre la vigilancia y evaluación y el perfeccionamiento de la legislación; con medidas especiales temporales para el adelanto de la mujer; la eliminación de los e</w:t>
      </w:r>
      <w:r w:rsidRPr="00F33931">
        <w:rPr>
          <w:lang w:val="es-ES_tradnl"/>
        </w:rPr>
        <w:t>s</w:t>
      </w:r>
      <w:r w:rsidRPr="00F33931">
        <w:rPr>
          <w:lang w:val="es-ES_tradnl"/>
        </w:rPr>
        <w:t>tereotipos sexuales; la igualdad de acceso a la educación y la tierra; la prevención de la violencia contra la mujer; el desarrollo de la capacidad empresarial de la mujer y el aumento de la actividad económica de la mujer; la igualdad de acceso a los serv</w:t>
      </w:r>
      <w:r w:rsidRPr="00F33931">
        <w:rPr>
          <w:lang w:val="es-ES_tradnl"/>
        </w:rPr>
        <w:t>i</w:t>
      </w:r>
      <w:r w:rsidRPr="00F33931">
        <w:rPr>
          <w:lang w:val="es-ES_tradnl"/>
        </w:rPr>
        <w:t xml:space="preserve">cios médicos; el trabajo con los </w:t>
      </w:r>
      <w:r>
        <w:rPr>
          <w:lang w:val="es-ES_tradnl"/>
        </w:rPr>
        <w:t>ancianos</w:t>
      </w:r>
      <w:r w:rsidRPr="00F33931">
        <w:rPr>
          <w:lang w:val="es-ES_tradnl"/>
        </w:rPr>
        <w:t xml:space="preserve"> y las personas con disc</w:t>
      </w:r>
      <w:r w:rsidRPr="00F33931">
        <w:rPr>
          <w:lang w:val="es-ES_tradnl"/>
        </w:rPr>
        <w:t>a</w:t>
      </w:r>
      <w:r w:rsidRPr="00F33931">
        <w:rPr>
          <w:lang w:val="es-ES_tradnl"/>
        </w:rPr>
        <w:t>pacidad.</w:t>
      </w:r>
    </w:p>
    <w:p w:rsidR="00821FF1" w:rsidRPr="00F33931" w:rsidRDefault="00821FF1" w:rsidP="00120353">
      <w:pPr>
        <w:pStyle w:val="SingleTxtG"/>
        <w:rPr>
          <w:lang w:val="es-ES_tradnl"/>
        </w:rPr>
      </w:pPr>
      <w:r w:rsidRPr="00F33931">
        <w:rPr>
          <w:lang w:val="es-ES_tradnl"/>
        </w:rPr>
        <w:t>72.</w:t>
      </w:r>
      <w:r w:rsidRPr="00F33931">
        <w:rPr>
          <w:lang w:val="es-ES_tradnl"/>
        </w:rPr>
        <w:tab/>
        <w:t>Uno de los aspectos de los derechos de la mujer es el problema de la salud r</w:t>
      </w:r>
      <w:r w:rsidRPr="00F33931">
        <w:rPr>
          <w:lang w:val="es-ES_tradnl"/>
        </w:rPr>
        <w:t>e</w:t>
      </w:r>
      <w:r w:rsidRPr="00F33931">
        <w:rPr>
          <w:lang w:val="es-ES_tradnl"/>
        </w:rPr>
        <w:t>productiva, cuyo perfeccionamiento ha sido la estrategia clave de la protección de la salud en la reglamentación de la redu</w:t>
      </w:r>
      <w:r w:rsidRPr="00F33931">
        <w:rPr>
          <w:lang w:val="es-ES_tradnl"/>
        </w:rPr>
        <w:t>c</w:t>
      </w:r>
      <w:r w:rsidRPr="00F33931">
        <w:rPr>
          <w:lang w:val="es-ES_tradnl"/>
        </w:rPr>
        <w:t>ción de la mortalidad materna y de menores y de la aplicación del aborto. En el país se han creado centros de salud reproductiva, cuya finalidad fundamental es introducir nuevos procedimientos y criterios del M</w:t>
      </w:r>
      <w:r w:rsidRPr="00F33931">
        <w:rPr>
          <w:lang w:val="es-ES_tradnl"/>
        </w:rPr>
        <w:t>i</w:t>
      </w:r>
      <w:r w:rsidRPr="00F33931">
        <w:rPr>
          <w:lang w:val="es-ES_tradnl"/>
        </w:rPr>
        <w:t>nisterio de Salud para aumentar la ayuda en anticonceptivos, sobre todo en el marco de la atención primaria de la salud. Los ciudadanos tienen libertad para determinar si quieren tener hijos y cuándo. Las relaciones entre el hombre y la mujer y las cuesti</w:t>
      </w:r>
      <w:r w:rsidRPr="00F33931">
        <w:rPr>
          <w:lang w:val="es-ES_tradnl"/>
        </w:rPr>
        <w:t>o</w:t>
      </w:r>
      <w:r w:rsidRPr="00F33931">
        <w:rPr>
          <w:lang w:val="es-ES_tradnl"/>
        </w:rPr>
        <w:t xml:space="preserve">nes de la planificación de la familia se basan en la igualdad de las partes (artículo 9 de la Ley de derechos reproductivos). En el Código Penal se prevén sanciones por obligar a una mujer a interrumpir el embarazo </w:t>
      </w:r>
      <w:r w:rsidR="00576FF1">
        <w:rPr>
          <w:lang w:val="es-ES_tradnl"/>
        </w:rPr>
        <w:t>(art.</w:t>
      </w:r>
      <w:r w:rsidRPr="00F33931">
        <w:rPr>
          <w:lang w:val="es-ES_tradnl"/>
        </w:rPr>
        <w:t> 124).</w:t>
      </w:r>
    </w:p>
    <w:p w:rsidR="00821FF1" w:rsidRPr="00F33931" w:rsidRDefault="00821FF1" w:rsidP="00120353">
      <w:pPr>
        <w:pStyle w:val="SingleTxtG"/>
        <w:rPr>
          <w:lang w:val="es-ES_tradnl"/>
        </w:rPr>
      </w:pPr>
      <w:r w:rsidRPr="00F33931">
        <w:rPr>
          <w:lang w:val="es-ES_tradnl"/>
        </w:rPr>
        <w:t>73.</w:t>
      </w:r>
      <w:r w:rsidRPr="00F33931">
        <w:rPr>
          <w:lang w:val="es-ES_tradnl"/>
        </w:rPr>
        <w:tab/>
        <w:t>En 2005 se cometieron en el país 312 delitos contr</w:t>
      </w:r>
      <w:r w:rsidR="00E07ECD">
        <w:rPr>
          <w:lang w:val="es-ES_tradnl"/>
        </w:rPr>
        <w:t>a la mujer, 114 en 2006, 334 en </w:t>
      </w:r>
      <w:r w:rsidRPr="00F33931">
        <w:rPr>
          <w:lang w:val="es-ES_tradnl"/>
        </w:rPr>
        <w:t xml:space="preserve">2007, 346 en 2008, 322 en 2009 y 215 en los primeros 9 meses de 2010 (en los primeros 9 meses de 2009 se registraron 241). </w:t>
      </w:r>
    </w:p>
    <w:p w:rsidR="00821FF1" w:rsidRPr="00F33931" w:rsidRDefault="00821FF1" w:rsidP="00120353">
      <w:pPr>
        <w:pStyle w:val="SingleTxtG"/>
        <w:rPr>
          <w:lang w:val="es-ES_tradnl"/>
        </w:rPr>
      </w:pPr>
      <w:r w:rsidRPr="00F33931">
        <w:rPr>
          <w:lang w:val="es-ES_tradnl"/>
        </w:rPr>
        <w:t>74.</w:t>
      </w:r>
      <w:r w:rsidRPr="00F33931">
        <w:rPr>
          <w:lang w:val="es-ES_tradnl"/>
        </w:rPr>
        <w:tab/>
        <w:t>Gracias a la aplicación gradual de las medidas planificadas ha aumentado el número de mujeres que están prestando servicios en la administración pública. En 2009 había 4.963 funcionarias, es decir 26,7% del total de empleados públicos.</w:t>
      </w:r>
      <w:r w:rsidR="004D047C">
        <w:rPr>
          <w:lang w:val="es-ES_tradnl"/>
        </w:rPr>
        <w:t xml:space="preserve"> </w:t>
      </w:r>
      <w:r w:rsidRPr="00F33931">
        <w:rPr>
          <w:lang w:val="es-ES_tradnl"/>
        </w:rPr>
        <w:t xml:space="preserve">Esta cifra aumentó en 3,3% en comparación con 2005, 2,2% en comparación con 2006, 2,7% en comparación con 2007 y 3,1% en comparación con 2008. Al </w:t>
      </w:r>
      <w:r w:rsidR="00084FA2">
        <w:rPr>
          <w:lang w:val="es-ES_tradnl"/>
        </w:rPr>
        <w:t>1º de</w:t>
      </w:r>
      <w:r w:rsidRPr="00F33931">
        <w:rPr>
          <w:lang w:val="es-ES_tradnl"/>
        </w:rPr>
        <w:t xml:space="preserve"> julio de 2010 había 4.793 funcionarias o 26,8%.</w:t>
      </w:r>
    </w:p>
    <w:p w:rsidR="00821FF1" w:rsidRPr="00F33931" w:rsidRDefault="00821FF1" w:rsidP="00120353">
      <w:pPr>
        <w:pStyle w:val="SingleTxtG"/>
        <w:rPr>
          <w:lang w:val="es-ES_tradnl"/>
        </w:rPr>
      </w:pPr>
      <w:r w:rsidRPr="00F33931">
        <w:rPr>
          <w:lang w:val="es-ES_tradnl"/>
        </w:rPr>
        <w:t>75.</w:t>
      </w:r>
      <w:r w:rsidRPr="00F33931">
        <w:rPr>
          <w:lang w:val="es-ES_tradnl"/>
        </w:rPr>
        <w:tab/>
        <w:t>Se observa un aumento del número de mujeres en los órganos centrales de p</w:t>
      </w:r>
      <w:r w:rsidRPr="00F33931">
        <w:rPr>
          <w:lang w:val="es-ES_tradnl"/>
        </w:rPr>
        <w:t>o</w:t>
      </w:r>
      <w:r w:rsidRPr="00F33931">
        <w:rPr>
          <w:lang w:val="es-ES_tradnl"/>
        </w:rPr>
        <w:t xml:space="preserve">der estatal. La cantidad de mujeres aumentó de 19,3% en 2005 a 24,4% en 2009, mientras que en los órganos locales de poder el aumento fue de 27,3% en 2005 a 34,7% en 2009, y en los órganos de gobierno autónomo de aldeas y comunidades de 19,0% en 2005 a 24,6% en 2009. Al </w:t>
      </w:r>
      <w:r w:rsidR="00084FA2">
        <w:rPr>
          <w:lang w:val="es-ES_tradnl"/>
        </w:rPr>
        <w:t>1º de</w:t>
      </w:r>
      <w:r w:rsidRPr="00F33931">
        <w:rPr>
          <w:lang w:val="es-ES_tradnl"/>
        </w:rPr>
        <w:t xml:space="preserve"> julio de 2010, en los órganos centrales de poder trabajaban 2.814 mujeres, o sea 26,4%, lo que representa 1,8% más que el año precedente, en los órganos de poder locales son 1.353, o sea 32,7%, lo que r</w:t>
      </w:r>
      <w:r w:rsidRPr="00F33931">
        <w:rPr>
          <w:lang w:val="es-ES_tradnl"/>
        </w:rPr>
        <w:t>e</w:t>
      </w:r>
      <w:r w:rsidRPr="00F33931">
        <w:rPr>
          <w:lang w:val="es-ES_tradnl"/>
        </w:rPr>
        <w:t>presenta un aumento de 5,4% en comparación con 2005, mientras que en los órganos de gobierno autónomo de aldeas y comunidades eran 3.075, o sea 25,3%, en comp</w:t>
      </w:r>
      <w:r w:rsidRPr="00F33931">
        <w:rPr>
          <w:lang w:val="es-ES_tradnl"/>
        </w:rPr>
        <w:t>a</w:t>
      </w:r>
      <w:r w:rsidRPr="00F33931">
        <w:rPr>
          <w:lang w:val="es-ES_tradnl"/>
        </w:rPr>
        <w:t>ración con 2005 y el año pasado aumentó en</w:t>
      </w:r>
      <w:r w:rsidR="004D047C">
        <w:rPr>
          <w:lang w:val="es-ES_tradnl"/>
        </w:rPr>
        <w:t xml:space="preserve"> </w:t>
      </w:r>
      <w:r w:rsidRPr="00F33931">
        <w:rPr>
          <w:lang w:val="es-ES_tradnl"/>
        </w:rPr>
        <w:t>6,3% y 0,7%.</w:t>
      </w:r>
    </w:p>
    <w:p w:rsidR="00821FF1" w:rsidRPr="00F33931" w:rsidRDefault="00821FF1" w:rsidP="00120353">
      <w:pPr>
        <w:pStyle w:val="SingleTxtG"/>
        <w:rPr>
          <w:lang w:val="es-ES_tradnl"/>
        </w:rPr>
      </w:pPr>
      <w:r w:rsidRPr="00F33931">
        <w:rPr>
          <w:lang w:val="es-ES_tradnl"/>
        </w:rPr>
        <w:t>76.</w:t>
      </w:r>
      <w:r w:rsidRPr="00F33931">
        <w:rPr>
          <w:lang w:val="es-ES_tradnl"/>
        </w:rPr>
        <w:tab/>
        <w:t>El número de mujeres dirigentes en los órganos estatales era: 836 ó 22,5% en 2005, 787 ó 20,3% en 2006, 782 ó 19,4% en 2007, 764 ó 18,8% en 2008 y 820 ó 19,8% en 2009. En la actualidad hay 1.084 mujeres dirigentes, o sea 22,5% del total.</w:t>
      </w:r>
    </w:p>
    <w:p w:rsidR="00821FF1" w:rsidRPr="00F33931" w:rsidRDefault="00821FF1" w:rsidP="00120353">
      <w:pPr>
        <w:pStyle w:val="SingleTxtG"/>
        <w:rPr>
          <w:lang w:val="es-ES_tradnl"/>
        </w:rPr>
      </w:pPr>
      <w:r w:rsidRPr="00F33931">
        <w:rPr>
          <w:lang w:val="es-ES_tradnl"/>
        </w:rPr>
        <w:t>77.</w:t>
      </w:r>
      <w:r w:rsidRPr="00F33931">
        <w:rPr>
          <w:lang w:val="es-ES_tradnl"/>
        </w:rPr>
        <w:tab/>
        <w:t xml:space="preserve">Al </w:t>
      </w:r>
      <w:r w:rsidR="00084FA2">
        <w:rPr>
          <w:lang w:val="es-ES_tradnl"/>
        </w:rPr>
        <w:t>1º de</w:t>
      </w:r>
      <w:r w:rsidRPr="00F33931">
        <w:rPr>
          <w:lang w:val="es-ES_tradnl"/>
        </w:rPr>
        <w:t xml:space="preserve"> julio de 2010, el aumento de la representación femenina se observaba en los órganos del Majlis milli y del Majlis Namoyandagon del Majlis Oli (Parl</w:t>
      </w:r>
      <w:r w:rsidRPr="00F33931">
        <w:rPr>
          <w:lang w:val="es-ES_tradnl"/>
        </w:rPr>
        <w:t>a</w:t>
      </w:r>
      <w:r w:rsidRPr="00F33931">
        <w:rPr>
          <w:lang w:val="es-ES_tradnl"/>
        </w:rPr>
        <w:t xml:space="preserve">mento), el Tribunal constitucional, el Tribunal superior económico, la Oficina del Comisionado </w:t>
      </w:r>
      <w:r w:rsidR="008257E4">
        <w:rPr>
          <w:lang w:val="es-ES_tradnl"/>
        </w:rPr>
        <w:t>de</w:t>
      </w:r>
      <w:r w:rsidRPr="00F33931">
        <w:rPr>
          <w:lang w:val="es-ES_tradnl"/>
        </w:rPr>
        <w:t xml:space="preserve"> Derechos Humanos, la Fiscalía General, la Dirección de A</w:t>
      </w:r>
      <w:r w:rsidRPr="00F33931">
        <w:rPr>
          <w:lang w:val="es-ES_tradnl"/>
        </w:rPr>
        <w:t>d</w:t>
      </w:r>
      <w:r w:rsidRPr="00F33931">
        <w:rPr>
          <w:lang w:val="es-ES_tradnl"/>
        </w:rPr>
        <w:t>ministración Pública, el Organismo de Estadísticas, el Ministerio de Educación, el Ministerio del Trabajo y Seguridad Social, el Ministerio de Finanzas, el Ministerio de Desarrollo Económico y Comercio, el Ministerio de Cultura, el Organismo de Construcción y Arquitectura, el Archivo Central, donde la cantidad de mujeres en la a</w:t>
      </w:r>
      <w:r w:rsidRPr="00F33931">
        <w:rPr>
          <w:lang w:val="es-ES_tradnl"/>
        </w:rPr>
        <w:t>d</w:t>
      </w:r>
      <w:r w:rsidRPr="00F33931">
        <w:rPr>
          <w:lang w:val="es-ES_tradnl"/>
        </w:rPr>
        <w:t>ministración pública representaba de 30 a 40%.</w:t>
      </w:r>
    </w:p>
    <w:p w:rsidR="00821FF1" w:rsidRPr="00F33931" w:rsidRDefault="00821FF1" w:rsidP="00120353">
      <w:pPr>
        <w:pStyle w:val="SingleTxtG"/>
        <w:rPr>
          <w:lang w:val="es-ES_tradnl"/>
        </w:rPr>
      </w:pPr>
      <w:r w:rsidRPr="00F33931">
        <w:rPr>
          <w:lang w:val="es-ES_tradnl"/>
        </w:rPr>
        <w:t>78.</w:t>
      </w:r>
      <w:r w:rsidRPr="00F33931">
        <w:rPr>
          <w:lang w:val="es-ES_tradnl"/>
        </w:rPr>
        <w:tab/>
        <w:t>Para fortalecer la igualdad de género en la administración pública, desde 2006 el Instituto de Superación Profesional de los Empleados Públicos trabaja sistemát</w:t>
      </w:r>
      <w:r w:rsidRPr="00F33931">
        <w:rPr>
          <w:lang w:val="es-ES_tradnl"/>
        </w:rPr>
        <w:t>i</w:t>
      </w:r>
      <w:r w:rsidRPr="00F33931">
        <w:rPr>
          <w:lang w:val="es-ES_tradnl"/>
        </w:rPr>
        <w:t>camente en la formación de los empleados públicos en cuestiones relacionadas con la política de género. El personal del Instituto, con el apoyo y la financiación de la Of</w:t>
      </w:r>
      <w:r w:rsidRPr="00F33931">
        <w:rPr>
          <w:lang w:val="es-ES_tradnl"/>
        </w:rPr>
        <w:t>i</w:t>
      </w:r>
      <w:r w:rsidRPr="00F33931">
        <w:rPr>
          <w:lang w:val="es-ES_tradnl"/>
        </w:rPr>
        <w:t>cina de la Organización para la Seguridad y la Cooperación en Europa (OSCE) en Tayikistán, elaboró y está ejecutando un programa especial de instrucción titulado Aspectos de la administración pública relacionados con el género, que permite a</w:t>
      </w:r>
      <w:r w:rsidRPr="00F33931">
        <w:rPr>
          <w:lang w:val="es-ES_tradnl"/>
        </w:rPr>
        <w:t>u</w:t>
      </w:r>
      <w:r w:rsidRPr="00F33931">
        <w:rPr>
          <w:lang w:val="es-ES_tradnl"/>
        </w:rPr>
        <w:t>mentar sustancialmente el nivel de información de los empleados públicos de Tay</w:t>
      </w:r>
      <w:r w:rsidRPr="00F33931">
        <w:rPr>
          <w:lang w:val="es-ES_tradnl"/>
        </w:rPr>
        <w:t>i</w:t>
      </w:r>
      <w:r w:rsidRPr="00F33931">
        <w:rPr>
          <w:lang w:val="es-ES_tradnl"/>
        </w:rPr>
        <w:t>kistán, y especialmente de las empleadas, acerca de la discriminación, el equilibrio de género, la liquidación de todas las formas de discriminación contra la mujer y la igualdad aparente y real.</w:t>
      </w:r>
    </w:p>
    <w:p w:rsidR="00821FF1" w:rsidRPr="00F33931" w:rsidRDefault="00821FF1" w:rsidP="00120353">
      <w:pPr>
        <w:pStyle w:val="SingleTxtG"/>
        <w:rPr>
          <w:lang w:val="es-ES_tradnl"/>
        </w:rPr>
      </w:pPr>
      <w:r w:rsidRPr="00F33931">
        <w:rPr>
          <w:lang w:val="es-ES_tradnl"/>
        </w:rPr>
        <w:t>79.</w:t>
      </w:r>
      <w:r w:rsidRPr="00F33931">
        <w:rPr>
          <w:lang w:val="es-ES_tradnl"/>
        </w:rPr>
        <w:tab/>
        <w:t>Todos los años se celebran 6 ó 7 cursos de capacitación conforme a ese pr</w:t>
      </w:r>
      <w:r w:rsidRPr="00F33931">
        <w:rPr>
          <w:lang w:val="es-ES_tradnl"/>
        </w:rPr>
        <w:t>o</w:t>
      </w:r>
      <w:r w:rsidRPr="00F33931">
        <w:rPr>
          <w:lang w:val="es-ES_tradnl"/>
        </w:rPr>
        <w:t>grama para los empleados de la administración pública de los órganos de poder ej</w:t>
      </w:r>
      <w:r w:rsidRPr="00F33931">
        <w:rPr>
          <w:lang w:val="es-ES_tradnl"/>
        </w:rPr>
        <w:t>e</w:t>
      </w:r>
      <w:r w:rsidRPr="00F33931">
        <w:rPr>
          <w:lang w:val="es-ES_tradnl"/>
        </w:rPr>
        <w:t>cutivo de las provincias de Soghd y Jatlón, la provincia autónoma de Alto Badajshán y la ciudad de Dushanbé. Entre 2006 y 2010 con arreglo a este programa se llevaron a cabo 30 cursillos de capacitación de cinco días de duración para los empleados de administración pública de los órganos centrales y locales de poder estatal sobre el tema del género en las provincias de Soghd y Jatlón, en la provincia autónoma de A</w:t>
      </w:r>
      <w:r w:rsidRPr="00F33931">
        <w:rPr>
          <w:lang w:val="es-ES_tradnl"/>
        </w:rPr>
        <w:t>l</w:t>
      </w:r>
      <w:r w:rsidRPr="00F33931">
        <w:rPr>
          <w:lang w:val="es-ES_tradnl"/>
        </w:rPr>
        <w:t>to Badajshán y en la ciudad de Dushanbé.</w:t>
      </w:r>
    </w:p>
    <w:p w:rsidR="00821FF1" w:rsidRPr="00F33931" w:rsidRDefault="00821FF1" w:rsidP="00120353">
      <w:pPr>
        <w:pStyle w:val="SingleTxtG"/>
        <w:rPr>
          <w:lang w:val="es-ES_tradnl"/>
        </w:rPr>
      </w:pPr>
      <w:r w:rsidRPr="00F33931">
        <w:rPr>
          <w:lang w:val="es-ES_tradnl"/>
        </w:rPr>
        <w:t>80.</w:t>
      </w:r>
      <w:r w:rsidRPr="00F33931">
        <w:rPr>
          <w:lang w:val="es-ES_tradnl"/>
        </w:rPr>
        <w:tab/>
        <w:t>Participaron en esos cursos de capacitación dirigentes y trabajadores de los órganos centrales y locales, cuya actividad está relacionada con las cuestiones de g</w:t>
      </w:r>
      <w:r w:rsidRPr="00F33931">
        <w:rPr>
          <w:lang w:val="es-ES_tradnl"/>
        </w:rPr>
        <w:t>é</w:t>
      </w:r>
      <w:r w:rsidRPr="00F33931">
        <w:rPr>
          <w:lang w:val="es-ES_tradnl"/>
        </w:rPr>
        <w:t>nero. Se impartió instrucción a los trabajadores de los ministerios y las administr</w:t>
      </w:r>
      <w:r w:rsidRPr="00F33931">
        <w:rPr>
          <w:lang w:val="es-ES_tradnl"/>
        </w:rPr>
        <w:t>a</w:t>
      </w:r>
      <w:r w:rsidRPr="00F33931">
        <w:rPr>
          <w:lang w:val="es-ES_tradnl"/>
        </w:rPr>
        <w:t>ciones mencionados, así como a los dirigentes y colaboradores de los órganos de p</w:t>
      </w:r>
      <w:r w:rsidRPr="00F33931">
        <w:rPr>
          <w:lang w:val="es-ES_tradnl"/>
        </w:rPr>
        <w:t>o</w:t>
      </w:r>
      <w:r w:rsidRPr="00F33931">
        <w:rPr>
          <w:lang w:val="es-ES_tradnl"/>
        </w:rPr>
        <w:t>der local de las regiones antes mencionadas.</w:t>
      </w:r>
    </w:p>
    <w:p w:rsidR="00821FF1" w:rsidRPr="00F33931" w:rsidRDefault="00821FF1" w:rsidP="00120353">
      <w:pPr>
        <w:pStyle w:val="SingleTxtG"/>
        <w:rPr>
          <w:lang w:val="es-ES_tradnl"/>
        </w:rPr>
      </w:pPr>
      <w:r w:rsidRPr="00F33931">
        <w:rPr>
          <w:lang w:val="es-ES_tradnl"/>
        </w:rPr>
        <w:t>81.</w:t>
      </w:r>
      <w:r w:rsidRPr="00F33931">
        <w:rPr>
          <w:lang w:val="es-ES_tradnl"/>
        </w:rPr>
        <w:tab/>
        <w:t>Entre 2006 y 2010 participaron en estos cursos especializados</w:t>
      </w:r>
      <w:r w:rsidR="004D047C">
        <w:rPr>
          <w:lang w:val="es-ES_tradnl"/>
        </w:rPr>
        <w:t xml:space="preserve"> </w:t>
      </w:r>
      <w:r w:rsidRPr="00F33931">
        <w:rPr>
          <w:lang w:val="es-ES_tradnl"/>
        </w:rPr>
        <w:t xml:space="preserve">un total de 636 empleados de la administración pública, de ellos 532 mujeres y 102 hombres. </w:t>
      </w:r>
    </w:p>
    <w:p w:rsidR="00821FF1" w:rsidRPr="00F33931" w:rsidRDefault="00821FF1" w:rsidP="00120353">
      <w:pPr>
        <w:pStyle w:val="SingleTxtG"/>
        <w:rPr>
          <w:lang w:val="es-ES_tradnl"/>
        </w:rPr>
      </w:pPr>
      <w:r w:rsidRPr="00F33931">
        <w:rPr>
          <w:lang w:val="es-ES_tradnl"/>
        </w:rPr>
        <w:t>82.</w:t>
      </w:r>
      <w:r w:rsidRPr="00F33931">
        <w:rPr>
          <w:lang w:val="es-ES_tradnl"/>
        </w:rPr>
        <w:tab/>
        <w:t>De 2007 a junio de 2010, en el marco de los cursos de superación para e</w:t>
      </w:r>
      <w:r w:rsidRPr="00F33931">
        <w:rPr>
          <w:lang w:val="es-ES_tradnl"/>
        </w:rPr>
        <w:t>m</w:t>
      </w:r>
      <w:r w:rsidRPr="00F33931">
        <w:rPr>
          <w:lang w:val="es-ES_tradnl"/>
        </w:rPr>
        <w:t>pleados de la administración pública organizados por el Instituto de Readiestramie</w:t>
      </w:r>
      <w:r w:rsidRPr="00F33931">
        <w:rPr>
          <w:lang w:val="es-ES_tradnl"/>
        </w:rPr>
        <w:t>n</w:t>
      </w:r>
      <w:r w:rsidRPr="00F33931">
        <w:rPr>
          <w:lang w:val="es-ES_tradnl"/>
        </w:rPr>
        <w:t>to, que incluye cursos en el exterior, así como cursos llevados a cabo con el apoyo financiero de organizaciones extranjeras, se impartió instrucción a 1.569 mujeres. De conformidad con el plan de estudios del Instituto, en 2009 se organizaron cursos de superación profesional para mujeres dirigentes que pertenecen a la reserva de cu</w:t>
      </w:r>
      <w:r w:rsidRPr="00F33931">
        <w:rPr>
          <w:lang w:val="es-ES_tradnl"/>
        </w:rPr>
        <w:t>a</w:t>
      </w:r>
      <w:r w:rsidRPr="00F33931">
        <w:rPr>
          <w:lang w:val="es-ES_tradnl"/>
        </w:rPr>
        <w:t>dros, en los que se impartió capacitación a 584 mujeres, lo que representa 220 muj</w:t>
      </w:r>
      <w:r w:rsidRPr="00F33931">
        <w:rPr>
          <w:lang w:val="es-ES_tradnl"/>
        </w:rPr>
        <w:t>e</w:t>
      </w:r>
      <w:r w:rsidRPr="00F33931">
        <w:rPr>
          <w:lang w:val="es-ES_tradnl"/>
        </w:rPr>
        <w:t>res más que en 2008. Entre 2007 y 2010, conjunt</w:t>
      </w:r>
      <w:r w:rsidRPr="00F33931">
        <w:rPr>
          <w:lang w:val="es-ES_tradnl"/>
        </w:rPr>
        <w:t>a</w:t>
      </w:r>
      <w:r w:rsidRPr="00F33931">
        <w:rPr>
          <w:lang w:val="es-ES_tradnl"/>
        </w:rPr>
        <w:t>mente con el Comité de Asuntos de la Mujer y la Familia, el Instituto organizó tres cursos de superación profesional s</w:t>
      </w:r>
      <w:r w:rsidRPr="00F33931">
        <w:rPr>
          <w:lang w:val="es-ES_tradnl"/>
        </w:rPr>
        <w:t>o</w:t>
      </w:r>
      <w:r w:rsidRPr="00F33931">
        <w:rPr>
          <w:lang w:val="es-ES_tradnl"/>
        </w:rPr>
        <w:t>bre Ética profesional y moralidad de los empleados públicos, Gobernanza, Fund</w:t>
      </w:r>
      <w:r w:rsidRPr="00F33931">
        <w:rPr>
          <w:lang w:val="es-ES_tradnl"/>
        </w:rPr>
        <w:t>a</w:t>
      </w:r>
      <w:r w:rsidRPr="00F33931">
        <w:rPr>
          <w:lang w:val="es-ES_tradnl"/>
        </w:rPr>
        <w:t>mento jurídico de la administración pública, donde recibieron instrucción 210 dir</w:t>
      </w:r>
      <w:r w:rsidRPr="00F33931">
        <w:rPr>
          <w:lang w:val="es-ES_tradnl"/>
        </w:rPr>
        <w:t>i</w:t>
      </w:r>
      <w:r w:rsidRPr="00F33931">
        <w:rPr>
          <w:lang w:val="es-ES_tradnl"/>
        </w:rPr>
        <w:t>gentes de departamentos que se ocupan de asuntos de las mujeres que con</w:t>
      </w:r>
      <w:r w:rsidRPr="00F33931">
        <w:rPr>
          <w:lang w:val="es-ES_tradnl"/>
        </w:rPr>
        <w:t>s</w:t>
      </w:r>
      <w:r w:rsidRPr="00F33931">
        <w:rPr>
          <w:lang w:val="es-ES_tradnl"/>
        </w:rPr>
        <w:t>tituyen la reserva de cuadro. Ese mismo año se organizaron cursos de superación profesional para 100 jóvenes y mujeres calificadas, que pertenecen a la reserva de cuadros. De</w:t>
      </w:r>
      <w:r w:rsidRPr="00F33931">
        <w:rPr>
          <w:lang w:val="es-ES_tradnl"/>
        </w:rPr>
        <w:t>s</w:t>
      </w:r>
      <w:r w:rsidRPr="00F33931">
        <w:rPr>
          <w:lang w:val="es-ES_tradnl"/>
        </w:rPr>
        <w:t>de 2006 hasta la fecha el Instituto de Superación Profesional de los Empleados P</w:t>
      </w:r>
      <w:r w:rsidRPr="00F33931">
        <w:rPr>
          <w:lang w:val="es-ES_tradnl"/>
        </w:rPr>
        <w:t>ú</w:t>
      </w:r>
      <w:r w:rsidRPr="00F33931">
        <w:rPr>
          <w:lang w:val="es-ES_tradnl"/>
        </w:rPr>
        <w:t xml:space="preserve">blicos se ha impartido instrucción a más de 1.400 empleadas de la administración pública en cursos de superación profesional. </w:t>
      </w:r>
    </w:p>
    <w:p w:rsidR="00821FF1" w:rsidRPr="00F33931" w:rsidRDefault="00821FF1" w:rsidP="00120353">
      <w:pPr>
        <w:pStyle w:val="SingleTxtG"/>
        <w:rPr>
          <w:lang w:val="es-ES_tradnl"/>
        </w:rPr>
      </w:pPr>
      <w:r w:rsidRPr="00F33931">
        <w:rPr>
          <w:lang w:val="es-ES_tradnl"/>
        </w:rPr>
        <w:t>83.</w:t>
      </w:r>
      <w:r w:rsidRPr="00F33931">
        <w:rPr>
          <w:lang w:val="es-ES_tradnl"/>
        </w:rPr>
        <w:tab/>
        <w:t>La Dirección de Administración Pública adscrita a la Presidencia de Tayiki</w:t>
      </w:r>
      <w:r w:rsidRPr="00F33931">
        <w:rPr>
          <w:lang w:val="es-ES_tradnl"/>
        </w:rPr>
        <w:t>s</w:t>
      </w:r>
      <w:r w:rsidRPr="00F33931">
        <w:rPr>
          <w:lang w:val="es-ES_tradnl"/>
        </w:rPr>
        <w:t>tán continúa su labor encaminada al perfeccionamiento de los indicadores de género en los correspondientes órganos estatales con el fin de aumentar como mínimo en 30% el número de mujeres que prestan servicios en la administración pública.</w:t>
      </w:r>
    </w:p>
    <w:p w:rsidR="00821FF1" w:rsidRPr="00F33931" w:rsidRDefault="00821FF1" w:rsidP="00E07ECD">
      <w:pPr>
        <w:pStyle w:val="H23G"/>
        <w:rPr>
          <w:lang w:val="es-ES_tradnl"/>
        </w:rPr>
      </w:pPr>
      <w:r w:rsidRPr="00F33931">
        <w:rPr>
          <w:lang w:val="es-ES_tradnl"/>
        </w:rPr>
        <w:tab/>
      </w:r>
      <w:r w:rsidRPr="00F33931">
        <w:rPr>
          <w:lang w:val="es-ES_tradnl"/>
        </w:rPr>
        <w:tab/>
        <w:t>Condiciones para la restricción de los derechos y las libertades de los ciudadanos (artículo 4)</w:t>
      </w:r>
    </w:p>
    <w:p w:rsidR="00821FF1" w:rsidRPr="00F33931" w:rsidRDefault="00821FF1" w:rsidP="00120353">
      <w:pPr>
        <w:pStyle w:val="SingleTxtG"/>
        <w:rPr>
          <w:lang w:val="es-ES_tradnl"/>
        </w:rPr>
      </w:pPr>
      <w:r w:rsidRPr="00F33931">
        <w:rPr>
          <w:lang w:val="es-ES_tradnl"/>
        </w:rPr>
        <w:t>84.</w:t>
      </w:r>
      <w:r w:rsidRPr="00F33931">
        <w:rPr>
          <w:lang w:val="es-ES_tradnl"/>
        </w:rPr>
        <w:tab/>
        <w:t>De conformidad con el párrafo 3 del artículo 14 de la Constitución, solo se podrán restringir los derechos y las libertades de los ciudadanos con el fin de gara</w:t>
      </w:r>
      <w:r w:rsidRPr="00F33931">
        <w:rPr>
          <w:lang w:val="es-ES_tradnl"/>
        </w:rPr>
        <w:t>n</w:t>
      </w:r>
      <w:r w:rsidRPr="00F33931">
        <w:rPr>
          <w:lang w:val="es-ES_tradnl"/>
        </w:rPr>
        <w:t>tizar los derechos civiles y las libertades de otros ciudadanos, proteger el orden p</w:t>
      </w:r>
      <w:r w:rsidRPr="00F33931">
        <w:rPr>
          <w:lang w:val="es-ES_tradnl"/>
        </w:rPr>
        <w:t>ú</w:t>
      </w:r>
      <w:r w:rsidRPr="00F33931">
        <w:rPr>
          <w:lang w:val="es-ES_tradnl"/>
        </w:rPr>
        <w:t>blico, defender el orden constitucional y la integridad territorial del país.</w:t>
      </w:r>
    </w:p>
    <w:p w:rsidR="00821FF1" w:rsidRPr="00F33931" w:rsidRDefault="00821FF1" w:rsidP="00E07ECD">
      <w:pPr>
        <w:pStyle w:val="H23G"/>
        <w:rPr>
          <w:lang w:val="es-ES_tradnl"/>
        </w:rPr>
      </w:pPr>
      <w:r w:rsidRPr="00F33931">
        <w:rPr>
          <w:lang w:val="es-ES_tradnl"/>
        </w:rPr>
        <w:tab/>
      </w:r>
      <w:r w:rsidRPr="00F33931">
        <w:rPr>
          <w:lang w:val="es-ES_tradnl"/>
        </w:rPr>
        <w:tab/>
        <w:t>Prohibición de la restricción infundada de los derechos civiles (artículo 5)</w:t>
      </w:r>
    </w:p>
    <w:p w:rsidR="00821FF1" w:rsidRPr="00F33931" w:rsidRDefault="00821FF1" w:rsidP="00120353">
      <w:pPr>
        <w:pStyle w:val="SingleTxtG"/>
        <w:rPr>
          <w:lang w:val="es-ES_tradnl"/>
        </w:rPr>
      </w:pPr>
      <w:r w:rsidRPr="00F33931">
        <w:rPr>
          <w:lang w:val="es-ES_tradnl"/>
        </w:rPr>
        <w:t>85.</w:t>
      </w:r>
      <w:r w:rsidRPr="00F33931">
        <w:rPr>
          <w:lang w:val="es-ES_tradnl"/>
        </w:rPr>
        <w:tab/>
        <w:t>En la Constitución y otras leyes se prohíbe la restricción infundada de los d</w:t>
      </w:r>
      <w:r w:rsidRPr="00F33931">
        <w:rPr>
          <w:lang w:val="es-ES_tradnl"/>
        </w:rPr>
        <w:t>e</w:t>
      </w:r>
      <w:r w:rsidRPr="00F33931">
        <w:rPr>
          <w:lang w:val="es-ES_tradnl"/>
        </w:rPr>
        <w:t>rechos de los ciudadanos. En la Constitución y el derecho se establecen los fund</w:t>
      </w:r>
      <w:r w:rsidRPr="00F33931">
        <w:rPr>
          <w:lang w:val="es-ES_tradnl"/>
        </w:rPr>
        <w:t>a</w:t>
      </w:r>
      <w:r w:rsidRPr="00F33931">
        <w:rPr>
          <w:lang w:val="es-ES_tradnl"/>
        </w:rPr>
        <w:t>mentos y las condiciones aplicables a la limitación de los derechos y las libe</w:t>
      </w:r>
      <w:r w:rsidRPr="00F33931">
        <w:rPr>
          <w:lang w:val="es-ES_tradnl"/>
        </w:rPr>
        <w:t>r</w:t>
      </w:r>
      <w:r w:rsidRPr="00F33931">
        <w:rPr>
          <w:lang w:val="es-ES_tradnl"/>
        </w:rPr>
        <w:t>tades de los ciudadanos que están en consonancia con los requisitos establecidos en las no</w:t>
      </w:r>
      <w:r w:rsidRPr="00F33931">
        <w:rPr>
          <w:lang w:val="es-ES_tradnl"/>
        </w:rPr>
        <w:t>r</w:t>
      </w:r>
      <w:r w:rsidRPr="00F33931">
        <w:rPr>
          <w:lang w:val="es-ES_tradnl"/>
        </w:rPr>
        <w:t xml:space="preserve">mas de derecho internacional. </w:t>
      </w:r>
    </w:p>
    <w:p w:rsidR="00821FF1" w:rsidRPr="00F33931" w:rsidRDefault="00821FF1" w:rsidP="00120353">
      <w:pPr>
        <w:pStyle w:val="SingleTxtG"/>
        <w:rPr>
          <w:lang w:val="es-ES_tradnl"/>
        </w:rPr>
      </w:pPr>
      <w:r w:rsidRPr="00F33931">
        <w:rPr>
          <w:lang w:val="es-ES_tradnl"/>
        </w:rPr>
        <w:t>86.</w:t>
      </w:r>
      <w:r w:rsidRPr="00F33931">
        <w:rPr>
          <w:lang w:val="es-ES_tradnl"/>
        </w:rPr>
        <w:tab/>
        <w:t>Los derechos humanos y las libertades civiles pueden ser restringidos en s</w:t>
      </w:r>
      <w:r w:rsidRPr="00F33931">
        <w:rPr>
          <w:lang w:val="es-ES_tradnl"/>
        </w:rPr>
        <w:t>i</w:t>
      </w:r>
      <w:r w:rsidRPr="00F33931">
        <w:rPr>
          <w:lang w:val="es-ES_tradnl"/>
        </w:rPr>
        <w:t>tuaciones de emergencia.</w:t>
      </w:r>
      <w:r w:rsidR="004D047C">
        <w:rPr>
          <w:lang w:val="es-ES_tradnl"/>
        </w:rPr>
        <w:t xml:space="preserve"> </w:t>
      </w:r>
      <w:r w:rsidRPr="00F33931">
        <w:rPr>
          <w:lang w:val="es-ES_tradnl"/>
        </w:rPr>
        <w:t>En tales circunstancias se adopta una medida temporal que se establece con el fin de garantizar la seguridad de los ciudadanos y del Estado, en caso de que surjan amenazas reales y una amenaza inminente para el régimen estatal, los derechos y las libertades civiles, la independencia e integridad del Estado, que impidan la realización normal de la actividad de los organismos estatales.</w:t>
      </w:r>
      <w:r w:rsidR="004D047C">
        <w:rPr>
          <w:lang w:val="es-ES_tradnl"/>
        </w:rPr>
        <w:t xml:space="preserve"> </w:t>
      </w:r>
      <w:r w:rsidRPr="00F33931">
        <w:rPr>
          <w:lang w:val="es-ES_tradnl"/>
        </w:rPr>
        <w:t xml:space="preserve">En esos casos, de conformidad con el artículo 46 de la Constitución y la Ley constitucional relativa al régimen jurídico en una situación de emergencia, de 3 de noviembre de 1995, el Presidente de la República tiene derecho a declarar el estado de emergencia. </w:t>
      </w:r>
    </w:p>
    <w:p w:rsidR="00821FF1" w:rsidRPr="00F33931" w:rsidRDefault="00821FF1" w:rsidP="00120353">
      <w:pPr>
        <w:pStyle w:val="SingleTxtG"/>
        <w:rPr>
          <w:lang w:val="es-ES_tradnl"/>
        </w:rPr>
      </w:pPr>
      <w:r w:rsidRPr="00F33931">
        <w:rPr>
          <w:lang w:val="es-ES_tradnl"/>
        </w:rPr>
        <w:t>87.</w:t>
      </w:r>
      <w:r w:rsidRPr="00F33931">
        <w:rPr>
          <w:lang w:val="es-ES_tradnl"/>
        </w:rPr>
        <w:tab/>
        <w:t>Las restricciones deberán perseguir objetivos legítimos. Esas restricciones se impondrán, ante todo, a los efectos de garantizar el orden público, proteger los der</w:t>
      </w:r>
      <w:r w:rsidRPr="00F33931">
        <w:rPr>
          <w:lang w:val="es-ES_tradnl"/>
        </w:rPr>
        <w:t>e</w:t>
      </w:r>
      <w:r w:rsidRPr="00F33931">
        <w:rPr>
          <w:lang w:val="es-ES_tradnl"/>
        </w:rPr>
        <w:t>chos y libertades de otras personas y el orden constitucional, como se establece en el párrafo 3 del artículo 14 y en otros artículos de la Constitución del país y el Pacto I</w:t>
      </w:r>
      <w:r w:rsidRPr="00F33931">
        <w:rPr>
          <w:lang w:val="es-ES_tradnl"/>
        </w:rPr>
        <w:t>n</w:t>
      </w:r>
      <w:r w:rsidRPr="00F33931">
        <w:rPr>
          <w:lang w:val="es-ES_tradnl"/>
        </w:rPr>
        <w:t xml:space="preserve">ternacional de Derechos Civiles y Políticos. El Código Penal determina las sanciones que conlleva instigar a la hostilidad nacional, racial, interétnica o religiosa </w:t>
      </w:r>
      <w:r w:rsidR="00576FF1">
        <w:rPr>
          <w:lang w:val="es-ES_tradnl"/>
        </w:rPr>
        <w:t>(art.</w:t>
      </w:r>
      <w:r w:rsidRPr="00F33931">
        <w:rPr>
          <w:lang w:val="es-ES_tradnl"/>
        </w:rPr>
        <w:t xml:space="preserve"> 189), usurpar el poder y retenerlo por la fuerza </w:t>
      </w:r>
      <w:r w:rsidR="00576FF1">
        <w:rPr>
          <w:lang w:val="es-ES_tradnl"/>
        </w:rPr>
        <w:t>(art.</w:t>
      </w:r>
      <w:r w:rsidRPr="00F33931">
        <w:rPr>
          <w:lang w:val="es-ES_tradnl"/>
        </w:rPr>
        <w:t xml:space="preserve"> 306), hacer llamamientos públicos al derrocamiento por medios violentos del orden constitucional en la Rep</w:t>
      </w:r>
      <w:r w:rsidRPr="00F33931">
        <w:rPr>
          <w:lang w:val="es-ES_tradnl"/>
        </w:rPr>
        <w:t>ú</w:t>
      </w:r>
      <w:r w:rsidRPr="00F33931">
        <w:rPr>
          <w:lang w:val="es-ES_tradnl"/>
        </w:rPr>
        <w:t xml:space="preserve">blica de Tayikistán </w:t>
      </w:r>
      <w:r w:rsidR="00576FF1">
        <w:rPr>
          <w:lang w:val="es-ES_tradnl"/>
        </w:rPr>
        <w:t>(art.</w:t>
      </w:r>
      <w:r w:rsidRPr="00F33931">
        <w:rPr>
          <w:lang w:val="es-ES_tradnl"/>
        </w:rPr>
        <w:t xml:space="preserve"> 307), además prohíbe específicamente esos actos y est</w:t>
      </w:r>
      <w:r w:rsidRPr="00F33931">
        <w:rPr>
          <w:lang w:val="es-ES_tradnl"/>
        </w:rPr>
        <w:t>a</w:t>
      </w:r>
      <w:r w:rsidRPr="00F33931">
        <w:rPr>
          <w:lang w:val="es-ES_tradnl"/>
        </w:rPr>
        <w:t>blece la responsabilidad penal en caso de que se cometan. De esa man</w:t>
      </w:r>
      <w:r w:rsidRPr="00F33931">
        <w:rPr>
          <w:lang w:val="es-ES_tradnl"/>
        </w:rPr>
        <w:t>e</w:t>
      </w:r>
      <w:r w:rsidRPr="00F33931">
        <w:rPr>
          <w:lang w:val="es-ES_tradnl"/>
        </w:rPr>
        <w:t>ra, las normas constitucionales se reflejan en las leyes sectoriales. También pueden verse limitados los derechos de las personas que hayan sido declaradas culpables de delito por un tribunal, por ejemplo, con privación de libertad, que ocupen cargos y otros que te</w:t>
      </w:r>
      <w:r w:rsidRPr="00F33931">
        <w:rPr>
          <w:lang w:val="es-ES_tradnl"/>
        </w:rPr>
        <w:t>n</w:t>
      </w:r>
      <w:r w:rsidRPr="00F33931">
        <w:rPr>
          <w:lang w:val="es-ES_tradnl"/>
        </w:rPr>
        <w:t>gan igual importancia. Por ejemplo, en el párrafo 4 del a</w:t>
      </w:r>
      <w:r w:rsidRPr="00F33931">
        <w:rPr>
          <w:lang w:val="es-ES_tradnl"/>
        </w:rPr>
        <w:t>r</w:t>
      </w:r>
      <w:r w:rsidRPr="00F33931">
        <w:rPr>
          <w:lang w:val="es-ES_tradnl"/>
        </w:rPr>
        <w:t>tículo 27 de la Constitución se estipula que las personas declaradas incapacitadas por un tribunal o que perm</w:t>
      </w:r>
      <w:r w:rsidRPr="00F33931">
        <w:rPr>
          <w:lang w:val="es-ES_tradnl"/>
        </w:rPr>
        <w:t>a</w:t>
      </w:r>
      <w:r w:rsidRPr="00F33931">
        <w:rPr>
          <w:lang w:val="es-ES_tradnl"/>
        </w:rPr>
        <w:t>nezcan en establecimientos penitenciarios cumpliendo condena no tienen derecho a participar en las elecciones y ref</w:t>
      </w:r>
      <w:r w:rsidRPr="00F33931">
        <w:rPr>
          <w:lang w:val="es-ES_tradnl"/>
        </w:rPr>
        <w:t>e</w:t>
      </w:r>
      <w:r w:rsidRPr="00F33931">
        <w:rPr>
          <w:lang w:val="es-ES_tradnl"/>
        </w:rPr>
        <w:t>rendos.</w:t>
      </w:r>
    </w:p>
    <w:p w:rsidR="00821FF1" w:rsidRPr="00F33931" w:rsidRDefault="00821FF1" w:rsidP="00120353">
      <w:pPr>
        <w:pStyle w:val="SingleTxtG"/>
        <w:rPr>
          <w:lang w:val="es-ES_tradnl"/>
        </w:rPr>
      </w:pPr>
      <w:r w:rsidRPr="00F33931">
        <w:rPr>
          <w:lang w:val="es-ES_tradnl"/>
        </w:rPr>
        <w:t>88.</w:t>
      </w:r>
      <w:r w:rsidRPr="00F33931">
        <w:rPr>
          <w:lang w:val="es-ES_tradnl"/>
        </w:rPr>
        <w:tab/>
        <w:t>De conformidad con la Constitución no se podrán restringir los siguientes d</w:t>
      </w:r>
      <w:r w:rsidRPr="00F33931">
        <w:rPr>
          <w:lang w:val="es-ES_tradnl"/>
        </w:rPr>
        <w:t>e</w:t>
      </w:r>
      <w:r w:rsidRPr="00F33931">
        <w:rPr>
          <w:lang w:val="es-ES_tradnl"/>
        </w:rPr>
        <w:t>rechos civiles: protección de los derechos de los ciudadanos que se encuentran fuera del país (artículo 16 de la Constitución), igualdad de todos ante la ley y los tribun</w:t>
      </w:r>
      <w:r w:rsidRPr="00F33931">
        <w:rPr>
          <w:lang w:val="es-ES_tradnl"/>
        </w:rPr>
        <w:t>a</w:t>
      </w:r>
      <w:r w:rsidRPr="00F33931">
        <w:rPr>
          <w:lang w:val="es-ES_tradnl"/>
        </w:rPr>
        <w:t>les, igualdad del hombre y la mujer (artículo 17 de la Constitución), derecho a la v</w:t>
      </w:r>
      <w:r w:rsidRPr="00F33931">
        <w:rPr>
          <w:lang w:val="es-ES_tradnl"/>
        </w:rPr>
        <w:t>i</w:t>
      </w:r>
      <w:r w:rsidRPr="00F33931">
        <w:rPr>
          <w:lang w:val="es-ES_tradnl"/>
        </w:rPr>
        <w:t>da, la supervivencia y la inviolabilidad de la persona (artículo 18 de la Constit</w:t>
      </w:r>
      <w:r w:rsidRPr="00F33931">
        <w:rPr>
          <w:lang w:val="es-ES_tradnl"/>
        </w:rPr>
        <w:t>u</w:t>
      </w:r>
      <w:r w:rsidRPr="00F33931">
        <w:rPr>
          <w:lang w:val="es-ES_tradnl"/>
        </w:rPr>
        <w:t>ción), garantías de protección judicial, derecho a un juicio imparcial, ind</w:t>
      </w:r>
      <w:r w:rsidRPr="00F33931">
        <w:rPr>
          <w:lang w:val="es-ES_tradnl"/>
        </w:rPr>
        <w:t>e</w:t>
      </w:r>
      <w:r w:rsidRPr="00F33931">
        <w:rPr>
          <w:lang w:val="es-ES_tradnl"/>
        </w:rPr>
        <w:t>pendiente y justo, derecho a la protección (artículo 19 de la Constitución), presunción de inocencia (a</w:t>
      </w:r>
      <w:r w:rsidRPr="00F33931">
        <w:rPr>
          <w:lang w:val="es-ES_tradnl"/>
        </w:rPr>
        <w:t>r</w:t>
      </w:r>
      <w:r w:rsidRPr="00F33931">
        <w:rPr>
          <w:lang w:val="es-ES_tradnl"/>
        </w:rPr>
        <w:t>tículo 20 de la Constitución), inviolabilidad del domicilio (artículo 22 de la Const</w:t>
      </w:r>
      <w:r w:rsidRPr="00F33931">
        <w:rPr>
          <w:lang w:val="es-ES_tradnl"/>
        </w:rPr>
        <w:t>i</w:t>
      </w:r>
      <w:r w:rsidRPr="00F33931">
        <w:rPr>
          <w:lang w:val="es-ES_tradnl"/>
        </w:rPr>
        <w:t>tución), derecho a conocer la información que figura en los documentos rel</w:t>
      </w:r>
      <w:r w:rsidRPr="00F33931">
        <w:rPr>
          <w:lang w:val="es-ES_tradnl"/>
        </w:rPr>
        <w:t>a</w:t>
      </w:r>
      <w:r w:rsidRPr="00F33931">
        <w:rPr>
          <w:lang w:val="es-ES_tradnl"/>
        </w:rPr>
        <w:t>cionados con los intereses de la persona (artículo 25 de la Constit</w:t>
      </w:r>
      <w:r w:rsidRPr="00F33931">
        <w:rPr>
          <w:lang w:val="es-ES_tradnl"/>
        </w:rPr>
        <w:t>u</w:t>
      </w:r>
      <w:r w:rsidRPr="00F33931">
        <w:rPr>
          <w:lang w:val="es-ES_tradnl"/>
        </w:rPr>
        <w:t>ción), derecho de afiliarse a una organización y participar en partidos políticos (artículo 28 de la Con</w:t>
      </w:r>
      <w:r w:rsidRPr="00F33931">
        <w:rPr>
          <w:lang w:val="es-ES_tradnl"/>
        </w:rPr>
        <w:t>s</w:t>
      </w:r>
      <w:r w:rsidRPr="00F33931">
        <w:rPr>
          <w:lang w:val="es-ES_tradnl"/>
        </w:rPr>
        <w:t>titución).</w:t>
      </w:r>
    </w:p>
    <w:p w:rsidR="00821FF1" w:rsidRPr="00F33931" w:rsidRDefault="00821FF1" w:rsidP="00E07ECD">
      <w:pPr>
        <w:pStyle w:val="H23G"/>
        <w:rPr>
          <w:lang w:val="es-ES_tradnl"/>
        </w:rPr>
      </w:pPr>
      <w:r w:rsidRPr="00F33931">
        <w:rPr>
          <w:lang w:val="es-ES_tradnl"/>
        </w:rPr>
        <w:tab/>
      </w:r>
      <w:r w:rsidRPr="00F33931">
        <w:rPr>
          <w:lang w:val="es-ES_tradnl"/>
        </w:rPr>
        <w:tab/>
        <w:t>Derecho a la vida (artículo 6)</w:t>
      </w:r>
    </w:p>
    <w:p w:rsidR="00821FF1" w:rsidRPr="00F33931" w:rsidRDefault="00821FF1" w:rsidP="00E07ECD">
      <w:pPr>
        <w:pStyle w:val="H4G"/>
        <w:rPr>
          <w:lang w:val="es-ES_tradnl"/>
        </w:rPr>
      </w:pPr>
      <w:r w:rsidRPr="00F33931">
        <w:rPr>
          <w:lang w:val="es-ES_tradnl"/>
        </w:rPr>
        <w:tab/>
      </w:r>
      <w:r w:rsidRPr="00F33931">
        <w:rPr>
          <w:lang w:val="es-ES_tradnl"/>
        </w:rPr>
        <w:tab/>
        <w:t>Protección legal del derecho a la vida</w:t>
      </w:r>
    </w:p>
    <w:p w:rsidR="00821FF1" w:rsidRPr="00F33931" w:rsidRDefault="00821FF1" w:rsidP="00120353">
      <w:pPr>
        <w:pStyle w:val="SingleTxtG"/>
        <w:rPr>
          <w:lang w:val="es-ES_tradnl"/>
        </w:rPr>
      </w:pPr>
      <w:r w:rsidRPr="00F33931">
        <w:rPr>
          <w:lang w:val="es-ES_tradnl"/>
        </w:rPr>
        <w:t>89.</w:t>
      </w:r>
      <w:r w:rsidRPr="00F33931">
        <w:rPr>
          <w:lang w:val="es-ES_tradnl"/>
        </w:rPr>
        <w:tab/>
        <w:t>Conforme al artículo 18 de la Constitución, toda persona tiene derecho a la v</w:t>
      </w:r>
      <w:r w:rsidRPr="00F33931">
        <w:rPr>
          <w:lang w:val="es-ES_tradnl"/>
        </w:rPr>
        <w:t>i</w:t>
      </w:r>
      <w:r w:rsidRPr="00F33931">
        <w:rPr>
          <w:lang w:val="es-ES_tradnl"/>
        </w:rPr>
        <w:t>da. Cabe señalar que además de este artículo de la Constitución y de otros instrume</w:t>
      </w:r>
      <w:r w:rsidRPr="00F33931">
        <w:rPr>
          <w:lang w:val="es-ES_tradnl"/>
        </w:rPr>
        <w:t>n</w:t>
      </w:r>
      <w:r w:rsidRPr="00F33931">
        <w:rPr>
          <w:lang w:val="es-ES_tradnl"/>
        </w:rPr>
        <w:t xml:space="preserve">tos normativos del país que consagran el derecho a la vida, Tayikistán ha ratificado </w:t>
      </w:r>
      <w:r w:rsidR="008257E4">
        <w:rPr>
          <w:lang w:val="es-ES_tradnl"/>
        </w:rPr>
        <w:t>diversos</w:t>
      </w:r>
      <w:r w:rsidRPr="00F33931">
        <w:rPr>
          <w:lang w:val="es-ES_tradnl"/>
        </w:rPr>
        <w:t xml:space="preserve"> instrumentos internacionales </w:t>
      </w:r>
      <w:r w:rsidR="008257E4">
        <w:rPr>
          <w:lang w:val="es-ES_tradnl"/>
        </w:rPr>
        <w:t xml:space="preserve">fundamentales </w:t>
      </w:r>
      <w:r w:rsidRPr="00F33931">
        <w:rPr>
          <w:lang w:val="es-ES_tradnl"/>
        </w:rPr>
        <w:t>que tratan directamente sobre el derecho a la vida.</w:t>
      </w:r>
    </w:p>
    <w:p w:rsidR="00821FF1" w:rsidRPr="00F33931" w:rsidRDefault="00821FF1" w:rsidP="00120353">
      <w:pPr>
        <w:pStyle w:val="SingleTxtG"/>
        <w:rPr>
          <w:lang w:val="es-ES_tradnl"/>
        </w:rPr>
      </w:pPr>
      <w:r w:rsidRPr="00F33931">
        <w:rPr>
          <w:lang w:val="es-ES_tradnl"/>
        </w:rPr>
        <w:t>90.</w:t>
      </w:r>
      <w:r w:rsidRPr="00F33931">
        <w:rPr>
          <w:lang w:val="es-ES_tradnl"/>
        </w:rPr>
        <w:tab/>
        <w:t>Según lo dispuesto en el párrafo 2 del artículo 5 de la Constitución, la vida, el honor, la dignidad y otros derechos humanos naturales son inviolables. El contenido constitucional del derecho a la vida consiste en los siguientes postulados: la existe</w:t>
      </w:r>
      <w:r w:rsidRPr="00F33931">
        <w:rPr>
          <w:lang w:val="es-ES_tradnl"/>
        </w:rPr>
        <w:t>n</w:t>
      </w:r>
      <w:r w:rsidRPr="00F33931">
        <w:rPr>
          <w:lang w:val="es-ES_tradnl"/>
        </w:rPr>
        <w:t>cia de este derecho que dimana del principio de naturalidad, es decir que ese der</w:t>
      </w:r>
      <w:r w:rsidRPr="00F33931">
        <w:rPr>
          <w:lang w:val="es-ES_tradnl"/>
        </w:rPr>
        <w:t>e</w:t>
      </w:r>
      <w:r w:rsidRPr="00F33931">
        <w:rPr>
          <w:lang w:val="es-ES_tradnl"/>
        </w:rPr>
        <w:t>cho pertenece a toda persona desde que nace; la inalienabilidad e imprescriptibilidad del derecho a la vida. La garantía del derecho a la vida en la legislación nacional no se limita a lo establecido en la Constitución. El derecho a la vida esta garantizado m</w:t>
      </w:r>
      <w:r w:rsidRPr="00F33931">
        <w:rPr>
          <w:lang w:val="es-ES_tradnl"/>
        </w:rPr>
        <w:t>e</w:t>
      </w:r>
      <w:r w:rsidRPr="00F33931">
        <w:rPr>
          <w:lang w:val="es-ES_tradnl"/>
        </w:rPr>
        <w:t>diante un conjunto de mecanismos jurídicos, consagrado</w:t>
      </w:r>
      <w:r w:rsidR="008257E4">
        <w:rPr>
          <w:lang w:val="es-ES_tradnl"/>
        </w:rPr>
        <w:t>s</w:t>
      </w:r>
      <w:r w:rsidRPr="00F33931">
        <w:rPr>
          <w:lang w:val="es-ES_tradnl"/>
        </w:rPr>
        <w:t xml:space="preserve"> </w:t>
      </w:r>
      <w:r w:rsidR="008257E4">
        <w:rPr>
          <w:lang w:val="es-ES_tradnl"/>
        </w:rPr>
        <w:t xml:space="preserve">tanto </w:t>
      </w:r>
      <w:r w:rsidRPr="00F33931">
        <w:rPr>
          <w:lang w:val="es-ES_tradnl"/>
        </w:rPr>
        <w:t xml:space="preserve">en la Constitución </w:t>
      </w:r>
      <w:r w:rsidR="008257E4">
        <w:rPr>
          <w:lang w:val="es-ES_tradnl"/>
        </w:rPr>
        <w:t xml:space="preserve">como </w:t>
      </w:r>
      <w:r w:rsidRPr="00F33931">
        <w:rPr>
          <w:lang w:val="es-ES_tradnl"/>
        </w:rPr>
        <w:t>en las leyes sectoriales</w:t>
      </w:r>
      <w:r w:rsidR="008257E4">
        <w:rPr>
          <w:lang w:val="es-ES_tradnl"/>
        </w:rPr>
        <w:t>,</w:t>
      </w:r>
      <w:r w:rsidRPr="00F33931">
        <w:rPr>
          <w:lang w:val="es-ES_tradnl"/>
        </w:rPr>
        <w:t xml:space="preserve"> </w:t>
      </w:r>
      <w:r w:rsidR="008257E4">
        <w:rPr>
          <w:lang w:val="es-ES_tradnl"/>
        </w:rPr>
        <w:t>que están destinado</w:t>
      </w:r>
      <w:r w:rsidRPr="00F33931">
        <w:rPr>
          <w:lang w:val="es-ES_tradnl"/>
        </w:rPr>
        <w:t>s directa o indirectamente a gara</w:t>
      </w:r>
      <w:r w:rsidRPr="00F33931">
        <w:rPr>
          <w:lang w:val="es-ES_tradnl"/>
        </w:rPr>
        <w:t>n</w:t>
      </w:r>
      <w:r w:rsidRPr="00F33931">
        <w:rPr>
          <w:lang w:val="es-ES_tradnl"/>
        </w:rPr>
        <w:t xml:space="preserve">tizar y promover la vida humana. </w:t>
      </w:r>
    </w:p>
    <w:p w:rsidR="00821FF1" w:rsidRPr="00F33931" w:rsidRDefault="00821FF1" w:rsidP="00E37C92">
      <w:pPr>
        <w:pStyle w:val="H4G"/>
        <w:rPr>
          <w:lang w:val="es-ES_tradnl"/>
        </w:rPr>
      </w:pPr>
      <w:r w:rsidRPr="00F33931">
        <w:rPr>
          <w:lang w:val="es-ES_tradnl"/>
        </w:rPr>
        <w:tab/>
      </w:r>
      <w:r w:rsidRPr="00F33931">
        <w:rPr>
          <w:lang w:val="es-ES_tradnl"/>
        </w:rPr>
        <w:tab/>
        <w:t xml:space="preserve">Aplicación de la pena de muerte solo por delitos sumamente graves </w:t>
      </w:r>
    </w:p>
    <w:p w:rsidR="00821FF1" w:rsidRPr="00F33931" w:rsidRDefault="00821FF1" w:rsidP="00D93190">
      <w:pPr>
        <w:pStyle w:val="SingleTxtG"/>
        <w:rPr>
          <w:lang w:val="es-ES_tradnl"/>
        </w:rPr>
      </w:pPr>
      <w:r w:rsidRPr="00F33931">
        <w:rPr>
          <w:lang w:val="es-ES_tradnl"/>
        </w:rPr>
        <w:t>91.</w:t>
      </w:r>
      <w:r w:rsidRPr="00F33931">
        <w:rPr>
          <w:lang w:val="es-ES_tradnl"/>
        </w:rPr>
        <w:tab/>
        <w:t xml:space="preserve">La Constitución de Tayikistán establece que no se privará a nadie de la vida, excepto en aplicación de una condena impuesta por un tribunal por la comisión de un delito sumamente grave </w:t>
      </w:r>
      <w:r w:rsidR="00576FF1">
        <w:rPr>
          <w:lang w:val="es-ES_tradnl"/>
        </w:rPr>
        <w:t>(art.</w:t>
      </w:r>
      <w:r w:rsidRPr="00F33931">
        <w:rPr>
          <w:lang w:val="es-ES_tradnl"/>
        </w:rPr>
        <w:t xml:space="preserve"> 18). No obstante, en e</w:t>
      </w:r>
      <w:r w:rsidRPr="00F33931">
        <w:rPr>
          <w:lang w:val="es-ES_tradnl"/>
        </w:rPr>
        <w:t>s</w:t>
      </w:r>
      <w:r w:rsidRPr="00F33931">
        <w:rPr>
          <w:lang w:val="es-ES_tradnl"/>
        </w:rPr>
        <w:t xml:space="preserve">tos momentos Tayikistán ha optado por </w:t>
      </w:r>
      <w:r w:rsidR="008257E4">
        <w:rPr>
          <w:lang w:val="es-ES_tradnl"/>
        </w:rPr>
        <w:t xml:space="preserve">la senda de </w:t>
      </w:r>
      <w:r w:rsidRPr="00F33931">
        <w:rPr>
          <w:lang w:val="es-ES_tradnl"/>
        </w:rPr>
        <w:t xml:space="preserve">abolir </w:t>
      </w:r>
      <w:r w:rsidR="008257E4">
        <w:rPr>
          <w:lang w:val="es-ES_tradnl"/>
        </w:rPr>
        <w:t xml:space="preserve">completamente </w:t>
      </w:r>
      <w:r w:rsidRPr="00F33931">
        <w:rPr>
          <w:lang w:val="es-ES_tradnl"/>
        </w:rPr>
        <w:t>la pena de muerte. Cuando se proclamó la independencia, en el Código Penal de la RSS de Tayikistán de 1961, que estaba vigente a la sazón, se e</w:t>
      </w:r>
      <w:r w:rsidRPr="00F33931">
        <w:rPr>
          <w:lang w:val="es-ES_tradnl"/>
        </w:rPr>
        <w:t>s</w:t>
      </w:r>
      <w:r w:rsidRPr="00F33931">
        <w:rPr>
          <w:lang w:val="es-ES_tradnl"/>
        </w:rPr>
        <w:t xml:space="preserve">tablecía la aplicación de la pena de muerte </w:t>
      </w:r>
      <w:r w:rsidR="008257E4">
        <w:rPr>
          <w:lang w:val="es-ES_tradnl"/>
        </w:rPr>
        <w:t>por</w:t>
      </w:r>
      <w:r w:rsidRPr="00F33931">
        <w:rPr>
          <w:lang w:val="es-ES_tradnl"/>
        </w:rPr>
        <w:t xml:space="preserve"> 44 tipos de delitos. </w:t>
      </w:r>
      <w:r w:rsidRPr="008257E4">
        <w:rPr>
          <w:lang w:val="es-ES_tradnl"/>
        </w:rPr>
        <w:t xml:space="preserve">En 1992, </w:t>
      </w:r>
      <w:r w:rsidR="008257E4">
        <w:rPr>
          <w:lang w:val="es-ES_tradnl"/>
        </w:rPr>
        <w:t xml:space="preserve">en </w:t>
      </w:r>
      <w:r w:rsidRPr="008257E4">
        <w:rPr>
          <w:lang w:val="es-ES_tradnl"/>
        </w:rPr>
        <w:t>el C</w:t>
      </w:r>
      <w:r w:rsidRPr="008257E4">
        <w:rPr>
          <w:lang w:val="es-ES_tradnl"/>
        </w:rPr>
        <w:t>ó</w:t>
      </w:r>
      <w:r w:rsidRPr="008257E4">
        <w:rPr>
          <w:lang w:val="es-ES_tradnl"/>
        </w:rPr>
        <w:t>digo Penal de la RSS de Tayikistán se introdujeron enmiendas y adiciones, que a</w:t>
      </w:r>
      <w:r w:rsidRPr="008257E4">
        <w:rPr>
          <w:lang w:val="es-ES_tradnl"/>
        </w:rPr>
        <w:t>u</w:t>
      </w:r>
      <w:r w:rsidRPr="008257E4">
        <w:rPr>
          <w:lang w:val="es-ES_tradnl"/>
        </w:rPr>
        <w:t>mentaron a 47 el número de artículos</w:t>
      </w:r>
      <w:r w:rsidRPr="00F33931">
        <w:rPr>
          <w:lang w:val="es-ES_tradnl"/>
        </w:rPr>
        <w:t xml:space="preserve">. El nuevo Código Penal aprobado en 1998 mantuvo también este tipo de sanción aplicable </w:t>
      </w:r>
      <w:r w:rsidR="008257E4">
        <w:rPr>
          <w:lang w:val="es-ES_tradnl"/>
        </w:rPr>
        <w:t>por</w:t>
      </w:r>
      <w:r w:rsidRPr="00F33931">
        <w:rPr>
          <w:lang w:val="es-ES_tradnl"/>
        </w:rPr>
        <w:t xml:space="preserve"> 15 tipos de delitos. Por </w:t>
      </w:r>
      <w:r w:rsidR="008257E4">
        <w:rPr>
          <w:lang w:val="es-ES_tradnl"/>
        </w:rPr>
        <w:t>iniciativa del Presidente E. Raj</w:t>
      </w:r>
      <w:r w:rsidRPr="00F33931">
        <w:rPr>
          <w:lang w:val="es-ES_tradnl"/>
        </w:rPr>
        <w:t xml:space="preserve">mon, el </w:t>
      </w:r>
      <w:r w:rsidR="00084FA2">
        <w:rPr>
          <w:lang w:val="es-ES_tradnl"/>
        </w:rPr>
        <w:t>1º de</w:t>
      </w:r>
      <w:r w:rsidRPr="00F33931">
        <w:rPr>
          <w:lang w:val="es-ES_tradnl"/>
        </w:rPr>
        <w:t xml:space="preserve"> agosto de 2003 fue aprobada la Ley de introdu</w:t>
      </w:r>
      <w:r w:rsidRPr="00F33931">
        <w:rPr>
          <w:lang w:val="es-ES_tradnl"/>
        </w:rPr>
        <w:t>c</w:t>
      </w:r>
      <w:r w:rsidRPr="00F33931">
        <w:rPr>
          <w:lang w:val="es-ES_tradnl"/>
        </w:rPr>
        <w:t xml:space="preserve">ción de enmiendas y adiciones en el Código Penal, que redujo a cinco los delitos </w:t>
      </w:r>
      <w:r w:rsidR="00D93190">
        <w:rPr>
          <w:lang w:val="es-ES_tradnl"/>
        </w:rPr>
        <w:t>por</w:t>
      </w:r>
      <w:r w:rsidRPr="00F33931">
        <w:rPr>
          <w:lang w:val="es-ES_tradnl"/>
        </w:rPr>
        <w:t xml:space="preserve"> los que se puede aplicar la pena de muerte.</w:t>
      </w:r>
      <w:r w:rsidR="004D047C">
        <w:rPr>
          <w:lang w:val="es-ES_tradnl"/>
        </w:rPr>
        <w:t xml:space="preserve"> </w:t>
      </w:r>
      <w:r w:rsidRPr="00F33931">
        <w:rPr>
          <w:lang w:val="es-ES_tradnl"/>
        </w:rPr>
        <w:t>Y al año siguiente, en 2004, por iniciat</w:t>
      </w:r>
      <w:r w:rsidRPr="00F33931">
        <w:rPr>
          <w:lang w:val="es-ES_tradnl"/>
        </w:rPr>
        <w:t>i</w:t>
      </w:r>
      <w:r w:rsidRPr="00F33931">
        <w:rPr>
          <w:lang w:val="es-ES_tradnl"/>
        </w:rPr>
        <w:t>va del Pr</w:t>
      </w:r>
      <w:r w:rsidRPr="00F33931">
        <w:rPr>
          <w:lang w:val="es-ES_tradnl"/>
        </w:rPr>
        <w:t>e</w:t>
      </w:r>
      <w:r w:rsidRPr="00F33931">
        <w:rPr>
          <w:lang w:val="es-ES_tradnl"/>
        </w:rPr>
        <w:t xml:space="preserve">sidente se proclamó una moratoria sobre la </w:t>
      </w:r>
      <w:r w:rsidR="008257E4">
        <w:rPr>
          <w:lang w:val="es-ES_tradnl"/>
        </w:rPr>
        <w:t>imposición</w:t>
      </w:r>
      <w:r w:rsidRPr="00F33931">
        <w:rPr>
          <w:lang w:val="es-ES_tradnl"/>
        </w:rPr>
        <w:t xml:space="preserve"> y ejecución de la pena de muerte. El 15 de julio entró en vigor la Ley de </w:t>
      </w:r>
      <w:r w:rsidR="008257E4">
        <w:rPr>
          <w:lang w:val="es-ES_tradnl"/>
        </w:rPr>
        <w:t>suspensión</w:t>
      </w:r>
      <w:r w:rsidRPr="00F33931">
        <w:rPr>
          <w:lang w:val="es-ES_tradnl"/>
        </w:rPr>
        <w:t xml:space="preserve"> de la pena de muerte, s</w:t>
      </w:r>
      <w:r w:rsidRPr="00F33931">
        <w:rPr>
          <w:lang w:val="es-ES_tradnl"/>
        </w:rPr>
        <w:t>e</w:t>
      </w:r>
      <w:r w:rsidRPr="00F33931">
        <w:rPr>
          <w:lang w:val="es-ES_tradnl"/>
        </w:rPr>
        <w:t>gún la cual en el territorio de Tayikistán no se impondrá ni se aplicará la pena de muerte.</w:t>
      </w:r>
    </w:p>
    <w:p w:rsidR="00821FF1" w:rsidRPr="00F33931" w:rsidRDefault="00821FF1" w:rsidP="00120353">
      <w:pPr>
        <w:pStyle w:val="SingleTxtG"/>
        <w:rPr>
          <w:lang w:val="es-ES_tradnl"/>
        </w:rPr>
      </w:pPr>
      <w:r w:rsidRPr="00F33931">
        <w:rPr>
          <w:lang w:val="es-ES_tradnl"/>
        </w:rPr>
        <w:t>92.</w:t>
      </w:r>
      <w:r w:rsidRPr="00F33931">
        <w:rPr>
          <w:lang w:val="es-ES_tradnl"/>
        </w:rPr>
        <w:tab/>
        <w:t xml:space="preserve">El elemento positivo más importante de esta ley es que la moratoria se aplica tanto a la </w:t>
      </w:r>
      <w:r w:rsidR="008257E4">
        <w:rPr>
          <w:lang w:val="es-ES_tradnl"/>
        </w:rPr>
        <w:t xml:space="preserve">ejecución de la </w:t>
      </w:r>
      <w:r w:rsidRPr="00F33931">
        <w:rPr>
          <w:lang w:val="es-ES_tradnl"/>
        </w:rPr>
        <w:t>pena de muerte como al pronunciamiento de este tipo de condena. De ahí que en la actualidad en el país no hay ningún condenado a la pena de muerte. Como alternativa se introdujo la cadena perpetua</w:t>
      </w:r>
      <w:r w:rsidR="008257E4">
        <w:rPr>
          <w:lang w:val="es-ES_tradnl"/>
        </w:rPr>
        <w:t>,</w:t>
      </w:r>
      <w:r w:rsidRPr="00F33931">
        <w:rPr>
          <w:lang w:val="es-ES_tradnl"/>
        </w:rPr>
        <w:t xml:space="preserve"> que no se podrá dictar contra una mujer una persona que al cometer el delito</w:t>
      </w:r>
      <w:r w:rsidR="004D047C">
        <w:rPr>
          <w:lang w:val="es-ES_tradnl"/>
        </w:rPr>
        <w:t xml:space="preserve"> </w:t>
      </w:r>
      <w:r w:rsidRPr="00F33931">
        <w:rPr>
          <w:lang w:val="es-ES_tradnl"/>
        </w:rPr>
        <w:t>no haya cumplido los 18 años de edad ni a un hombre mayor de 63 años.</w:t>
      </w:r>
    </w:p>
    <w:p w:rsidR="00821FF1" w:rsidRPr="00F33931" w:rsidRDefault="00821FF1" w:rsidP="00E37C92">
      <w:pPr>
        <w:pStyle w:val="H4G"/>
        <w:rPr>
          <w:lang w:val="es-ES_tradnl"/>
        </w:rPr>
      </w:pPr>
      <w:r w:rsidRPr="00F33931">
        <w:rPr>
          <w:lang w:val="es-ES_tradnl"/>
        </w:rPr>
        <w:tab/>
      </w:r>
      <w:r w:rsidRPr="00F33931">
        <w:rPr>
          <w:lang w:val="es-ES_tradnl"/>
        </w:rPr>
        <w:tab/>
        <w:t>Prohibición de privar de la vida por cometer actos de genocidio</w:t>
      </w:r>
    </w:p>
    <w:p w:rsidR="00821FF1" w:rsidRPr="00F33931" w:rsidRDefault="00E37C92" w:rsidP="00120353">
      <w:pPr>
        <w:pStyle w:val="SingleTxtG"/>
        <w:rPr>
          <w:lang w:val="es-ES_tradnl"/>
        </w:rPr>
      </w:pPr>
      <w:r>
        <w:rPr>
          <w:lang w:val="es-ES_tradnl"/>
        </w:rPr>
        <w:t>93.</w:t>
      </w:r>
      <w:r>
        <w:rPr>
          <w:lang w:val="es-ES_tradnl"/>
        </w:rPr>
        <w:tab/>
      </w:r>
      <w:r w:rsidR="00821FF1" w:rsidRPr="00F33931">
        <w:rPr>
          <w:lang w:val="es-ES_tradnl"/>
        </w:rPr>
        <w:t xml:space="preserve">El Código Penal prevé sanciones por </w:t>
      </w:r>
      <w:r w:rsidR="008257E4">
        <w:rPr>
          <w:lang w:val="es-ES_tradnl"/>
        </w:rPr>
        <w:t>los actos encaminado</w:t>
      </w:r>
      <w:r w:rsidR="00821FF1" w:rsidRPr="00F33931">
        <w:rPr>
          <w:lang w:val="es-ES_tradnl"/>
        </w:rPr>
        <w:t>s a la aniquil</w:t>
      </w:r>
      <w:r w:rsidR="00821FF1" w:rsidRPr="00F33931">
        <w:rPr>
          <w:lang w:val="es-ES_tradnl"/>
        </w:rPr>
        <w:t>a</w:t>
      </w:r>
      <w:r w:rsidR="00821FF1" w:rsidRPr="00F33931">
        <w:rPr>
          <w:lang w:val="es-ES_tradnl"/>
        </w:rPr>
        <w:t>ción total o parcial de un grupo nacional, étnico, racial o religioso sometiéndolo a exterminio físico total o parcial, forzándolo a interrumpir la natalidad o entregando a los niños de un grupo humano a otro, causando graves daños a su salud o creando de otra manera condiciones de vida que procuren la eliminación física de los miembros de ese grupo</w:t>
      </w:r>
      <w:r w:rsidR="008257E4">
        <w:rPr>
          <w:lang w:val="es-ES_tradnl"/>
        </w:rPr>
        <w:t>,</w:t>
      </w:r>
      <w:r w:rsidR="00821FF1" w:rsidRPr="00F33931">
        <w:rPr>
          <w:lang w:val="es-ES_tradnl"/>
        </w:rPr>
        <w:t xml:space="preserve"> y </w:t>
      </w:r>
      <w:r w:rsidR="008257E4">
        <w:rPr>
          <w:lang w:val="es-ES_tradnl"/>
        </w:rPr>
        <w:t>los califica</w:t>
      </w:r>
      <w:r w:rsidR="00821FF1" w:rsidRPr="00F33931">
        <w:rPr>
          <w:lang w:val="es-ES_tradnl"/>
        </w:rPr>
        <w:t xml:space="preserve"> de genocidio (artículo 398 del Cód</w:t>
      </w:r>
      <w:r w:rsidR="00821FF1" w:rsidRPr="00F33931">
        <w:rPr>
          <w:lang w:val="es-ES_tradnl"/>
        </w:rPr>
        <w:t>i</w:t>
      </w:r>
      <w:r w:rsidR="00821FF1" w:rsidRPr="00F33931">
        <w:rPr>
          <w:lang w:val="es-ES_tradnl"/>
        </w:rPr>
        <w:t>go Penal).</w:t>
      </w:r>
    </w:p>
    <w:p w:rsidR="00821FF1" w:rsidRPr="00F33931" w:rsidRDefault="00821FF1" w:rsidP="00E37C92">
      <w:pPr>
        <w:pStyle w:val="H4G"/>
        <w:rPr>
          <w:lang w:val="es-ES_tradnl"/>
        </w:rPr>
      </w:pPr>
      <w:r w:rsidRPr="00F33931">
        <w:rPr>
          <w:lang w:val="es-ES_tradnl"/>
        </w:rPr>
        <w:tab/>
      </w:r>
      <w:r w:rsidRPr="00F33931">
        <w:rPr>
          <w:lang w:val="es-ES_tradnl"/>
        </w:rPr>
        <w:tab/>
        <w:t>Derecho al indulto, a la reducción de la condena y a la amnistía</w:t>
      </w:r>
    </w:p>
    <w:p w:rsidR="00821FF1" w:rsidRPr="00F33931" w:rsidRDefault="00821FF1" w:rsidP="00120353">
      <w:pPr>
        <w:pStyle w:val="SingleTxtG"/>
        <w:rPr>
          <w:lang w:val="es-ES_tradnl"/>
        </w:rPr>
      </w:pPr>
      <w:r w:rsidRPr="00F33931">
        <w:rPr>
          <w:lang w:val="es-ES_tradnl"/>
        </w:rPr>
        <w:t>94.</w:t>
      </w:r>
      <w:r w:rsidRPr="00F33931">
        <w:rPr>
          <w:lang w:val="es-ES_tradnl"/>
        </w:rPr>
        <w:tab/>
        <w:t>De conformidad con el procedimiento establecido en la legislación, la amni</w:t>
      </w:r>
      <w:r w:rsidRPr="00F33931">
        <w:rPr>
          <w:lang w:val="es-ES_tradnl"/>
        </w:rPr>
        <w:t>s</w:t>
      </w:r>
      <w:r w:rsidRPr="00F33931">
        <w:rPr>
          <w:lang w:val="es-ES_tradnl"/>
        </w:rPr>
        <w:t xml:space="preserve">tía se aplica en forma de </w:t>
      </w:r>
      <w:r w:rsidR="00DB13D6">
        <w:rPr>
          <w:lang w:val="es-ES_tradnl"/>
        </w:rPr>
        <w:t>ley</w:t>
      </w:r>
      <w:r w:rsidRPr="00F33931">
        <w:rPr>
          <w:lang w:val="es-ES_tradnl"/>
        </w:rPr>
        <w:t xml:space="preserve"> a un determinado número de personas. Según la Ley de amnistía, la persona que cometa un delito podrá ser liberada de su responsabilidad penal, mientras que la persona condenada por un delito podrá recibir indulto total o parcial tanto de la pena fundamental como de la complementaria, o podrá ver reduc</w:t>
      </w:r>
      <w:r w:rsidRPr="00F33931">
        <w:rPr>
          <w:lang w:val="es-ES_tradnl"/>
        </w:rPr>
        <w:t>i</w:t>
      </w:r>
      <w:r w:rsidRPr="00F33931">
        <w:rPr>
          <w:lang w:val="es-ES_tradnl"/>
        </w:rPr>
        <w:t>da o conmutada la parte no purgada de la pena por otra menos severa o ser eximida de la condena (artículo 82 del Código Penal). El Majlis Namoyandagon presenta el proyecto de ley de amnistía al Presidente de Tayikistán (artículo 59 de la Constit</w:t>
      </w:r>
      <w:r w:rsidRPr="00F33931">
        <w:rPr>
          <w:lang w:val="es-ES_tradnl"/>
        </w:rPr>
        <w:t>u</w:t>
      </w:r>
      <w:r w:rsidRPr="00F33931">
        <w:rPr>
          <w:lang w:val="es-ES_tradnl"/>
        </w:rPr>
        <w:t>ción). Entre 2005 y 2010 se aprobaron tres leyes de amnistía: el 18 de junio de 2006 con ocasión del 15 aniversario de la independencia; el 20 de junio de 2007 por el d</w:t>
      </w:r>
      <w:r w:rsidRPr="00F33931">
        <w:rPr>
          <w:lang w:val="es-ES_tradnl"/>
        </w:rPr>
        <w:t>é</w:t>
      </w:r>
      <w:r w:rsidRPr="00F33931">
        <w:rPr>
          <w:lang w:val="es-ES_tradnl"/>
        </w:rPr>
        <w:t>cimo aniversario del Día de la Reconciliación Nacional; y el 3 de noviembre de 2009. Las leyes de amnistía beneficiaron a 35.481 pers</w:t>
      </w:r>
      <w:r w:rsidRPr="00F33931">
        <w:rPr>
          <w:lang w:val="es-ES_tradnl"/>
        </w:rPr>
        <w:t>o</w:t>
      </w:r>
      <w:r w:rsidRPr="00F33931">
        <w:rPr>
          <w:lang w:val="es-ES_tradnl"/>
        </w:rPr>
        <w:t xml:space="preserve">nas. </w:t>
      </w:r>
    </w:p>
    <w:p w:rsidR="00821FF1" w:rsidRPr="00F33931" w:rsidRDefault="00821FF1" w:rsidP="00120353">
      <w:pPr>
        <w:pStyle w:val="SingleTxtG"/>
        <w:rPr>
          <w:lang w:val="es-ES_tradnl"/>
        </w:rPr>
      </w:pPr>
      <w:r w:rsidRPr="00F33931">
        <w:rPr>
          <w:lang w:val="es-ES_tradnl"/>
        </w:rPr>
        <w:t>95.</w:t>
      </w:r>
      <w:r w:rsidRPr="00F33931">
        <w:rPr>
          <w:lang w:val="es-ES_tradnl"/>
        </w:rPr>
        <w:tab/>
        <w:t>De esa cifra se beneficiaron con las ley</w:t>
      </w:r>
      <w:r w:rsidR="00930359">
        <w:rPr>
          <w:lang w:val="es-ES_tradnl"/>
        </w:rPr>
        <w:t>es de amnistía 33.623 hombres y </w:t>
      </w:r>
      <w:r w:rsidRPr="00F33931">
        <w:rPr>
          <w:lang w:val="es-ES_tradnl"/>
        </w:rPr>
        <w:t>1.858 mujeres. Fueron puestas en libertad 22.208 personas y se redujo la pena a 13.273 personas.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001"/>
        <w:gridCol w:w="994"/>
        <w:gridCol w:w="1294"/>
        <w:gridCol w:w="1282"/>
        <w:gridCol w:w="1553"/>
        <w:gridCol w:w="1246"/>
      </w:tblGrid>
      <w:tr w:rsidR="00891E63" w:rsidRPr="00F33931">
        <w:trPr>
          <w:trHeight w:val="240"/>
        </w:trPr>
        <w:tc>
          <w:tcPr>
            <w:tcW w:w="1001" w:type="dxa"/>
            <w:vMerge w:val="restart"/>
            <w:tcBorders>
              <w:top w:val="single" w:sz="4" w:space="0" w:color="auto"/>
              <w:left w:val="nil"/>
              <w:right w:val="nil"/>
              <w:tl2br w:val="nil"/>
              <w:tr2bl w:val="nil"/>
            </w:tcBorders>
            <w:shd w:val="clear" w:color="auto" w:fill="auto"/>
            <w:tcMar>
              <w:left w:w="0" w:type="dxa"/>
              <w:right w:w="0" w:type="dxa"/>
            </w:tcMar>
            <w:vAlign w:val="bottom"/>
          </w:tcPr>
          <w:p w:rsidR="00891E63" w:rsidRPr="00F33931" w:rsidRDefault="00891E63" w:rsidP="008257E4">
            <w:pPr>
              <w:keepNext/>
              <w:spacing w:before="80" w:after="80" w:line="200" w:lineRule="exact"/>
              <w:ind w:right="113"/>
              <w:rPr>
                <w:i/>
                <w:sz w:val="16"/>
                <w:lang w:val="es-ES_tradnl"/>
              </w:rPr>
            </w:pPr>
            <w:r w:rsidRPr="00F33931">
              <w:rPr>
                <w:i/>
                <w:sz w:val="16"/>
                <w:lang w:val="es-ES_tradnl"/>
              </w:rPr>
              <w:t>Años</w:t>
            </w:r>
          </w:p>
        </w:tc>
        <w:tc>
          <w:tcPr>
            <w:tcW w:w="994" w:type="dxa"/>
            <w:vMerge w:val="restart"/>
            <w:tcBorders>
              <w:top w:val="single" w:sz="4" w:space="0" w:color="auto"/>
            </w:tcBorders>
            <w:shd w:val="clear" w:color="auto" w:fill="auto"/>
            <w:tcMar>
              <w:left w:w="0" w:type="dxa"/>
              <w:right w:w="0" w:type="dxa"/>
            </w:tcMar>
            <w:vAlign w:val="bottom"/>
          </w:tcPr>
          <w:p w:rsidR="00891E63" w:rsidRPr="00891E63" w:rsidRDefault="00891E63" w:rsidP="008257E4">
            <w:pPr>
              <w:keepNext/>
              <w:spacing w:before="80" w:after="80" w:line="200" w:lineRule="exact"/>
              <w:ind w:right="113"/>
              <w:jc w:val="right"/>
              <w:rPr>
                <w:b/>
                <w:i/>
                <w:sz w:val="16"/>
                <w:lang w:val="es-ES_tradnl"/>
              </w:rPr>
            </w:pPr>
            <w:r w:rsidRPr="00891E63">
              <w:rPr>
                <w:b/>
                <w:i/>
                <w:sz w:val="16"/>
                <w:lang w:val="es-ES_tradnl"/>
              </w:rPr>
              <w:t>Total</w:t>
            </w:r>
          </w:p>
        </w:tc>
        <w:tc>
          <w:tcPr>
            <w:tcW w:w="4129" w:type="dxa"/>
            <w:gridSpan w:val="3"/>
            <w:tcBorders>
              <w:top w:val="single" w:sz="4" w:space="0" w:color="auto"/>
              <w:bottom w:val="single" w:sz="4" w:space="0" w:color="auto"/>
            </w:tcBorders>
            <w:shd w:val="clear" w:color="auto" w:fill="auto"/>
            <w:tcMar>
              <w:left w:w="0" w:type="dxa"/>
              <w:right w:w="0" w:type="dxa"/>
            </w:tcMar>
            <w:vAlign w:val="bottom"/>
          </w:tcPr>
          <w:p w:rsidR="00891E63" w:rsidRPr="00F33931" w:rsidRDefault="00891E63" w:rsidP="008257E4">
            <w:pPr>
              <w:keepNext/>
              <w:spacing w:before="80" w:after="80" w:line="200" w:lineRule="exact"/>
              <w:ind w:right="113"/>
              <w:jc w:val="center"/>
              <w:rPr>
                <w:i/>
                <w:sz w:val="16"/>
                <w:lang w:val="es-ES_tradnl"/>
              </w:rPr>
            </w:pPr>
            <w:r w:rsidRPr="00F33931">
              <w:rPr>
                <w:i/>
                <w:sz w:val="16"/>
                <w:lang w:val="es-ES_tradnl"/>
              </w:rPr>
              <w:t>Amnistiados</w:t>
            </w:r>
          </w:p>
        </w:tc>
        <w:tc>
          <w:tcPr>
            <w:tcW w:w="1246" w:type="dxa"/>
            <w:vMerge w:val="restart"/>
            <w:tcBorders>
              <w:top w:val="single" w:sz="4" w:space="0" w:color="auto"/>
              <w:bottom w:val="single" w:sz="4" w:space="0" w:color="auto"/>
            </w:tcBorders>
            <w:shd w:val="clear" w:color="auto" w:fill="auto"/>
            <w:tcMar>
              <w:left w:w="0" w:type="dxa"/>
              <w:right w:w="0" w:type="dxa"/>
            </w:tcMar>
            <w:vAlign w:val="bottom"/>
          </w:tcPr>
          <w:p w:rsidR="00891E63" w:rsidRPr="00F33931" w:rsidRDefault="00891E63" w:rsidP="008257E4">
            <w:pPr>
              <w:keepNext/>
              <w:spacing w:before="80" w:after="80" w:line="200" w:lineRule="exact"/>
              <w:ind w:right="113"/>
              <w:jc w:val="right"/>
              <w:rPr>
                <w:i/>
                <w:sz w:val="16"/>
                <w:lang w:val="es-ES_tradnl"/>
              </w:rPr>
            </w:pPr>
            <w:r w:rsidRPr="00F33931">
              <w:rPr>
                <w:i/>
                <w:sz w:val="16"/>
                <w:lang w:val="es-ES_tradnl"/>
              </w:rPr>
              <w:t xml:space="preserve">Reducción </w:t>
            </w:r>
            <w:r w:rsidRPr="00F33931">
              <w:rPr>
                <w:i/>
                <w:sz w:val="16"/>
                <w:lang w:val="es-ES_tradnl"/>
              </w:rPr>
              <w:br/>
              <w:t>de la condena</w:t>
            </w:r>
          </w:p>
        </w:tc>
      </w:tr>
      <w:tr w:rsidR="00891E63" w:rsidRPr="00F33931">
        <w:trPr>
          <w:trHeight w:val="240"/>
        </w:trPr>
        <w:tc>
          <w:tcPr>
            <w:tcW w:w="1001" w:type="dxa"/>
            <w:vMerge/>
            <w:tcBorders>
              <w:left w:val="nil"/>
              <w:bottom w:val="single" w:sz="12" w:space="0" w:color="auto"/>
              <w:right w:val="nil"/>
              <w:tl2br w:val="nil"/>
              <w:tr2bl w:val="nil"/>
            </w:tcBorders>
            <w:shd w:val="clear" w:color="auto" w:fill="auto"/>
            <w:tcMar>
              <w:left w:w="0" w:type="dxa"/>
              <w:right w:w="0" w:type="dxa"/>
            </w:tcMar>
            <w:vAlign w:val="bottom"/>
          </w:tcPr>
          <w:p w:rsidR="00891E63" w:rsidRPr="00F33931" w:rsidRDefault="00891E63" w:rsidP="008257E4">
            <w:pPr>
              <w:keepNext/>
              <w:spacing w:before="80" w:after="80" w:line="200" w:lineRule="exact"/>
              <w:ind w:right="113"/>
              <w:rPr>
                <w:i/>
                <w:sz w:val="16"/>
                <w:lang w:val="es-ES_tradnl"/>
              </w:rPr>
            </w:pPr>
          </w:p>
        </w:tc>
        <w:tc>
          <w:tcPr>
            <w:tcW w:w="994" w:type="dxa"/>
            <w:vMerge/>
            <w:tcBorders>
              <w:bottom w:val="single" w:sz="12" w:space="0" w:color="auto"/>
            </w:tcBorders>
            <w:shd w:val="clear" w:color="auto" w:fill="auto"/>
            <w:tcMar>
              <w:left w:w="0" w:type="dxa"/>
              <w:right w:w="0" w:type="dxa"/>
            </w:tcMar>
            <w:vAlign w:val="bottom"/>
          </w:tcPr>
          <w:p w:rsidR="00891E63" w:rsidRPr="00891E63" w:rsidRDefault="00891E63" w:rsidP="008257E4">
            <w:pPr>
              <w:keepNext/>
              <w:spacing w:before="80" w:after="80" w:line="200" w:lineRule="exact"/>
              <w:ind w:right="113"/>
              <w:rPr>
                <w:b/>
                <w:i/>
                <w:sz w:val="16"/>
                <w:lang w:val="es-ES_tradnl"/>
              </w:rPr>
            </w:pPr>
          </w:p>
        </w:tc>
        <w:tc>
          <w:tcPr>
            <w:tcW w:w="1294" w:type="dxa"/>
            <w:tcBorders>
              <w:top w:val="single" w:sz="4" w:space="0" w:color="auto"/>
              <w:bottom w:val="single" w:sz="12" w:space="0" w:color="auto"/>
            </w:tcBorders>
            <w:shd w:val="clear" w:color="auto" w:fill="auto"/>
            <w:tcMar>
              <w:left w:w="0" w:type="dxa"/>
              <w:right w:w="0" w:type="dxa"/>
            </w:tcMar>
            <w:vAlign w:val="bottom"/>
          </w:tcPr>
          <w:p w:rsidR="00891E63" w:rsidRPr="00F33931" w:rsidRDefault="00891E63" w:rsidP="008257E4">
            <w:pPr>
              <w:keepNext/>
              <w:spacing w:before="80" w:after="80" w:line="200" w:lineRule="exact"/>
              <w:ind w:right="113"/>
              <w:jc w:val="right"/>
              <w:rPr>
                <w:i/>
                <w:sz w:val="16"/>
                <w:lang w:val="es-ES_tradnl"/>
              </w:rPr>
            </w:pPr>
            <w:r w:rsidRPr="00F33931">
              <w:rPr>
                <w:i/>
                <w:sz w:val="16"/>
                <w:lang w:val="es-ES_tradnl"/>
              </w:rPr>
              <w:t>Hombres</w:t>
            </w:r>
          </w:p>
        </w:tc>
        <w:tc>
          <w:tcPr>
            <w:tcW w:w="1282" w:type="dxa"/>
            <w:tcBorders>
              <w:top w:val="single" w:sz="4" w:space="0" w:color="auto"/>
              <w:bottom w:val="single" w:sz="12" w:space="0" w:color="auto"/>
            </w:tcBorders>
            <w:shd w:val="clear" w:color="auto" w:fill="auto"/>
            <w:tcMar>
              <w:left w:w="0" w:type="dxa"/>
              <w:right w:w="0" w:type="dxa"/>
            </w:tcMar>
            <w:vAlign w:val="bottom"/>
          </w:tcPr>
          <w:p w:rsidR="00891E63" w:rsidRPr="00F33931" w:rsidRDefault="00891E63" w:rsidP="008257E4">
            <w:pPr>
              <w:keepNext/>
              <w:spacing w:before="80" w:after="80" w:line="200" w:lineRule="exact"/>
              <w:ind w:right="113"/>
              <w:jc w:val="right"/>
              <w:rPr>
                <w:i/>
                <w:sz w:val="16"/>
                <w:lang w:val="es-ES_tradnl"/>
              </w:rPr>
            </w:pPr>
            <w:r w:rsidRPr="00F33931">
              <w:rPr>
                <w:i/>
                <w:sz w:val="16"/>
                <w:lang w:val="es-ES_tradnl"/>
              </w:rPr>
              <w:t>Mujeres</w:t>
            </w:r>
          </w:p>
        </w:tc>
        <w:tc>
          <w:tcPr>
            <w:tcW w:w="1553" w:type="dxa"/>
            <w:tcBorders>
              <w:top w:val="single" w:sz="4" w:space="0" w:color="auto"/>
              <w:bottom w:val="single" w:sz="12" w:space="0" w:color="auto"/>
            </w:tcBorders>
            <w:shd w:val="clear" w:color="auto" w:fill="auto"/>
            <w:tcMar>
              <w:left w:w="0" w:type="dxa"/>
              <w:right w:w="0" w:type="dxa"/>
            </w:tcMar>
            <w:vAlign w:val="bottom"/>
          </w:tcPr>
          <w:p w:rsidR="00891E63" w:rsidRPr="00F33931" w:rsidRDefault="00891E63" w:rsidP="008257E4">
            <w:pPr>
              <w:keepNext/>
              <w:spacing w:before="80" w:after="80" w:line="200" w:lineRule="exact"/>
              <w:ind w:right="113"/>
              <w:jc w:val="right"/>
              <w:rPr>
                <w:i/>
                <w:sz w:val="16"/>
                <w:lang w:val="es-ES_tradnl"/>
              </w:rPr>
            </w:pPr>
            <w:r w:rsidRPr="00F33931">
              <w:rPr>
                <w:i/>
                <w:sz w:val="16"/>
                <w:lang w:val="es-ES_tradnl"/>
              </w:rPr>
              <w:t>Puestos en libertad</w:t>
            </w:r>
          </w:p>
        </w:tc>
        <w:tc>
          <w:tcPr>
            <w:tcW w:w="1246" w:type="dxa"/>
            <w:vMerge/>
            <w:tcBorders>
              <w:top w:val="single" w:sz="4" w:space="0" w:color="auto"/>
              <w:bottom w:val="single" w:sz="12" w:space="0" w:color="auto"/>
            </w:tcBorders>
            <w:shd w:val="clear" w:color="auto" w:fill="auto"/>
            <w:tcMar>
              <w:left w:w="0" w:type="dxa"/>
              <w:right w:w="0" w:type="dxa"/>
            </w:tcMar>
            <w:vAlign w:val="bottom"/>
          </w:tcPr>
          <w:p w:rsidR="00891E63" w:rsidRPr="00F33931" w:rsidRDefault="00891E63" w:rsidP="008257E4">
            <w:pPr>
              <w:keepNext/>
              <w:spacing w:before="80" w:after="80" w:line="200" w:lineRule="exact"/>
              <w:ind w:right="113"/>
              <w:rPr>
                <w:i/>
                <w:sz w:val="16"/>
                <w:lang w:val="es-ES_tradnl"/>
              </w:rPr>
            </w:pPr>
          </w:p>
        </w:tc>
      </w:tr>
      <w:tr w:rsidR="00821FF1" w:rsidRPr="00F33931">
        <w:trPr>
          <w:trHeight w:val="240"/>
        </w:trPr>
        <w:tc>
          <w:tcPr>
            <w:tcW w:w="1001" w:type="dxa"/>
            <w:tcBorders>
              <w:top w:val="single" w:sz="12" w:space="0" w:color="auto"/>
              <w:left w:val="nil"/>
              <w:bottom w:val="nil"/>
              <w:right w:val="nil"/>
              <w:tl2br w:val="nil"/>
              <w:tr2bl w:val="nil"/>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2005</w:t>
            </w:r>
            <w:r w:rsidR="008877C9">
              <w:rPr>
                <w:sz w:val="18"/>
                <w:lang w:val="es-ES_tradnl"/>
              </w:rPr>
              <w:t>-</w:t>
            </w:r>
            <w:r w:rsidRPr="00F33931">
              <w:rPr>
                <w:sz w:val="18"/>
                <w:lang w:val="es-ES_tradnl"/>
              </w:rPr>
              <w:t>2010</w:t>
            </w:r>
          </w:p>
        </w:tc>
        <w:tc>
          <w:tcPr>
            <w:tcW w:w="994" w:type="dxa"/>
            <w:tcBorders>
              <w:top w:val="single" w:sz="12" w:space="0" w:color="auto"/>
            </w:tcBorders>
            <w:shd w:val="clear" w:color="auto" w:fill="auto"/>
            <w:tcMar>
              <w:left w:w="0" w:type="dxa"/>
              <w:right w:w="0" w:type="dxa"/>
            </w:tcMar>
            <w:vAlign w:val="bottom"/>
          </w:tcPr>
          <w:p w:rsidR="00821FF1" w:rsidRPr="00891E63" w:rsidRDefault="00821FF1" w:rsidP="00891E63">
            <w:pPr>
              <w:spacing w:before="40" w:after="40" w:line="220" w:lineRule="exact"/>
              <w:ind w:right="113"/>
              <w:jc w:val="right"/>
              <w:rPr>
                <w:b/>
                <w:sz w:val="18"/>
                <w:lang w:val="es-ES_tradnl"/>
              </w:rPr>
            </w:pPr>
            <w:r w:rsidRPr="00891E63">
              <w:rPr>
                <w:b/>
                <w:sz w:val="18"/>
                <w:lang w:val="es-ES_tradnl"/>
              </w:rPr>
              <w:t>35</w:t>
            </w:r>
            <w:r w:rsidR="00891E63" w:rsidRPr="00891E63">
              <w:rPr>
                <w:b/>
                <w:sz w:val="18"/>
                <w:lang w:val="es-ES_tradnl"/>
              </w:rPr>
              <w:t xml:space="preserve"> </w:t>
            </w:r>
            <w:r w:rsidRPr="00891E63">
              <w:rPr>
                <w:b/>
                <w:sz w:val="18"/>
                <w:lang w:val="es-ES_tradnl"/>
              </w:rPr>
              <w:t>481</w:t>
            </w:r>
          </w:p>
        </w:tc>
        <w:tc>
          <w:tcPr>
            <w:tcW w:w="1294" w:type="dxa"/>
            <w:tcBorders>
              <w:top w:val="single" w:sz="12" w:space="0" w:color="auto"/>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33</w:t>
            </w:r>
            <w:r w:rsidR="00891E63">
              <w:rPr>
                <w:sz w:val="18"/>
                <w:lang w:val="es-ES_tradnl"/>
              </w:rPr>
              <w:t xml:space="preserve"> </w:t>
            </w:r>
            <w:r w:rsidRPr="00F33931">
              <w:rPr>
                <w:sz w:val="18"/>
                <w:lang w:val="es-ES_tradnl"/>
              </w:rPr>
              <w:t>623</w:t>
            </w:r>
          </w:p>
        </w:tc>
        <w:tc>
          <w:tcPr>
            <w:tcW w:w="1282" w:type="dxa"/>
            <w:tcBorders>
              <w:top w:val="single" w:sz="12" w:space="0" w:color="auto"/>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w:t>
            </w:r>
            <w:r w:rsidR="00891E63">
              <w:rPr>
                <w:sz w:val="18"/>
                <w:lang w:val="es-ES_tradnl"/>
              </w:rPr>
              <w:t xml:space="preserve"> </w:t>
            </w:r>
            <w:r w:rsidRPr="00F33931">
              <w:rPr>
                <w:sz w:val="18"/>
                <w:lang w:val="es-ES_tradnl"/>
              </w:rPr>
              <w:t>858</w:t>
            </w:r>
          </w:p>
        </w:tc>
        <w:tc>
          <w:tcPr>
            <w:tcW w:w="1553" w:type="dxa"/>
            <w:tcBorders>
              <w:top w:val="single" w:sz="12" w:space="0" w:color="auto"/>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22</w:t>
            </w:r>
            <w:r w:rsidR="00891E63">
              <w:rPr>
                <w:sz w:val="18"/>
                <w:lang w:val="es-ES_tradnl"/>
              </w:rPr>
              <w:t xml:space="preserve"> </w:t>
            </w:r>
            <w:r w:rsidRPr="00F33931">
              <w:rPr>
                <w:sz w:val="18"/>
                <w:lang w:val="es-ES_tradnl"/>
              </w:rPr>
              <w:t>208</w:t>
            </w:r>
          </w:p>
        </w:tc>
        <w:tc>
          <w:tcPr>
            <w:tcW w:w="1246" w:type="dxa"/>
            <w:tcBorders>
              <w:top w:val="single" w:sz="12" w:space="0" w:color="auto"/>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13</w:t>
            </w:r>
            <w:r w:rsidR="00891E63">
              <w:rPr>
                <w:sz w:val="18"/>
                <w:lang w:val="es-ES_tradnl"/>
              </w:rPr>
              <w:t xml:space="preserve"> </w:t>
            </w:r>
            <w:r w:rsidRPr="00F33931">
              <w:rPr>
                <w:sz w:val="18"/>
                <w:lang w:val="es-ES_tradnl"/>
              </w:rPr>
              <w:t>273</w:t>
            </w:r>
          </w:p>
        </w:tc>
      </w:tr>
      <w:tr w:rsidR="00821FF1" w:rsidRPr="00F33931">
        <w:trPr>
          <w:trHeight w:val="240"/>
        </w:trPr>
        <w:tc>
          <w:tcPr>
            <w:tcW w:w="1001" w:type="dxa"/>
            <w:tcBorders>
              <w:left w:val="nil"/>
              <w:bottom w:val="nil"/>
              <w:right w:val="nil"/>
              <w:tl2br w:val="nil"/>
              <w:tr2bl w:val="nil"/>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2006</w:t>
            </w:r>
          </w:p>
        </w:tc>
        <w:tc>
          <w:tcPr>
            <w:tcW w:w="994" w:type="dxa"/>
            <w:shd w:val="clear" w:color="auto" w:fill="auto"/>
            <w:tcMar>
              <w:left w:w="0" w:type="dxa"/>
              <w:right w:w="0" w:type="dxa"/>
            </w:tcMar>
            <w:vAlign w:val="bottom"/>
          </w:tcPr>
          <w:p w:rsidR="00821FF1" w:rsidRPr="00891E63" w:rsidRDefault="00821FF1" w:rsidP="00891E63">
            <w:pPr>
              <w:spacing w:before="40" w:after="40" w:line="220" w:lineRule="exact"/>
              <w:ind w:right="113"/>
              <w:jc w:val="right"/>
              <w:rPr>
                <w:b/>
                <w:sz w:val="18"/>
                <w:lang w:val="es-ES_tradnl"/>
              </w:rPr>
            </w:pPr>
            <w:r w:rsidRPr="00891E63">
              <w:rPr>
                <w:b/>
                <w:sz w:val="18"/>
                <w:lang w:val="es-ES_tradnl"/>
              </w:rPr>
              <w:t>13</w:t>
            </w:r>
            <w:r w:rsidR="00891E63" w:rsidRPr="00891E63">
              <w:rPr>
                <w:b/>
                <w:sz w:val="18"/>
                <w:lang w:val="es-ES_tradnl"/>
              </w:rPr>
              <w:t xml:space="preserve"> </w:t>
            </w:r>
            <w:r w:rsidRPr="00891E63">
              <w:rPr>
                <w:b/>
                <w:sz w:val="18"/>
                <w:lang w:val="es-ES_tradnl"/>
              </w:rPr>
              <w:t>808</w:t>
            </w:r>
          </w:p>
        </w:tc>
        <w:tc>
          <w:tcPr>
            <w:tcW w:w="1294"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13</w:t>
            </w:r>
            <w:r w:rsidR="00891E63">
              <w:rPr>
                <w:sz w:val="18"/>
                <w:lang w:val="es-ES_tradnl"/>
              </w:rPr>
              <w:t xml:space="preserve"> </w:t>
            </w:r>
            <w:r w:rsidRPr="00F33931">
              <w:rPr>
                <w:sz w:val="18"/>
                <w:lang w:val="es-ES_tradnl"/>
              </w:rPr>
              <w:t>208</w:t>
            </w:r>
          </w:p>
        </w:tc>
        <w:tc>
          <w:tcPr>
            <w:tcW w:w="1282"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600</w:t>
            </w:r>
          </w:p>
        </w:tc>
        <w:tc>
          <w:tcPr>
            <w:tcW w:w="1553"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9</w:t>
            </w:r>
            <w:r w:rsidR="00891E63">
              <w:rPr>
                <w:sz w:val="18"/>
                <w:lang w:val="es-ES_tradnl"/>
              </w:rPr>
              <w:t xml:space="preserve"> </w:t>
            </w:r>
            <w:r w:rsidRPr="00F33931">
              <w:rPr>
                <w:sz w:val="18"/>
                <w:lang w:val="es-ES_tradnl"/>
              </w:rPr>
              <w:t>157</w:t>
            </w:r>
          </w:p>
        </w:tc>
        <w:tc>
          <w:tcPr>
            <w:tcW w:w="1246"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40</w:t>
            </w:r>
            <w:r w:rsidR="00891E63">
              <w:rPr>
                <w:sz w:val="18"/>
                <w:lang w:val="es-ES_tradnl"/>
              </w:rPr>
              <w:t xml:space="preserve"> </w:t>
            </w:r>
            <w:r w:rsidRPr="00F33931">
              <w:rPr>
                <w:sz w:val="18"/>
                <w:lang w:val="es-ES_tradnl"/>
              </w:rPr>
              <w:t>651</w:t>
            </w:r>
          </w:p>
        </w:tc>
      </w:tr>
      <w:tr w:rsidR="00821FF1" w:rsidRPr="00F33931">
        <w:trPr>
          <w:trHeight w:val="240"/>
        </w:trPr>
        <w:tc>
          <w:tcPr>
            <w:tcW w:w="1001" w:type="dxa"/>
            <w:tcBorders>
              <w:left w:val="nil"/>
              <w:bottom w:val="nil"/>
              <w:right w:val="nil"/>
              <w:tl2br w:val="nil"/>
              <w:tr2bl w:val="nil"/>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2007</w:t>
            </w:r>
          </w:p>
        </w:tc>
        <w:tc>
          <w:tcPr>
            <w:tcW w:w="994" w:type="dxa"/>
            <w:shd w:val="clear" w:color="auto" w:fill="auto"/>
            <w:tcMar>
              <w:left w:w="0" w:type="dxa"/>
              <w:right w:w="0" w:type="dxa"/>
            </w:tcMar>
            <w:vAlign w:val="bottom"/>
          </w:tcPr>
          <w:p w:rsidR="00821FF1" w:rsidRPr="00891E63" w:rsidRDefault="00821FF1" w:rsidP="00891E63">
            <w:pPr>
              <w:spacing w:before="40" w:after="40" w:line="220" w:lineRule="exact"/>
              <w:ind w:right="113"/>
              <w:jc w:val="right"/>
              <w:rPr>
                <w:b/>
                <w:sz w:val="18"/>
                <w:lang w:val="es-ES_tradnl"/>
              </w:rPr>
            </w:pPr>
            <w:r w:rsidRPr="00891E63">
              <w:rPr>
                <w:b/>
                <w:sz w:val="18"/>
                <w:lang w:val="es-ES_tradnl"/>
              </w:rPr>
              <w:t>9</w:t>
            </w:r>
            <w:r w:rsidR="00891E63" w:rsidRPr="00891E63">
              <w:rPr>
                <w:b/>
                <w:sz w:val="18"/>
                <w:lang w:val="es-ES_tradnl"/>
              </w:rPr>
              <w:t xml:space="preserve"> </w:t>
            </w:r>
            <w:r w:rsidRPr="00891E63">
              <w:rPr>
                <w:b/>
                <w:sz w:val="18"/>
                <w:lang w:val="es-ES_tradnl"/>
              </w:rPr>
              <w:t>373</w:t>
            </w:r>
          </w:p>
        </w:tc>
        <w:tc>
          <w:tcPr>
            <w:tcW w:w="1294"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8</w:t>
            </w:r>
            <w:r w:rsidR="00891E63">
              <w:rPr>
                <w:sz w:val="18"/>
                <w:lang w:val="es-ES_tradnl"/>
              </w:rPr>
              <w:t xml:space="preserve"> </w:t>
            </w:r>
            <w:r w:rsidRPr="00F33931">
              <w:rPr>
                <w:sz w:val="18"/>
                <w:lang w:val="es-ES_tradnl"/>
              </w:rPr>
              <w:t>687</w:t>
            </w:r>
          </w:p>
        </w:tc>
        <w:tc>
          <w:tcPr>
            <w:tcW w:w="1282"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686</w:t>
            </w:r>
          </w:p>
        </w:tc>
        <w:tc>
          <w:tcPr>
            <w:tcW w:w="1553"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5</w:t>
            </w:r>
            <w:r w:rsidR="00891E63">
              <w:rPr>
                <w:sz w:val="18"/>
                <w:lang w:val="es-ES_tradnl"/>
              </w:rPr>
              <w:t xml:space="preserve"> </w:t>
            </w:r>
            <w:r w:rsidRPr="00F33931">
              <w:rPr>
                <w:sz w:val="18"/>
                <w:lang w:val="es-ES_tradnl"/>
              </w:rPr>
              <w:t>058</w:t>
            </w:r>
          </w:p>
        </w:tc>
        <w:tc>
          <w:tcPr>
            <w:tcW w:w="1246"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4</w:t>
            </w:r>
            <w:r w:rsidR="00891E63">
              <w:rPr>
                <w:sz w:val="18"/>
                <w:lang w:val="es-ES_tradnl"/>
              </w:rPr>
              <w:t xml:space="preserve"> </w:t>
            </w:r>
            <w:r w:rsidRPr="00F33931">
              <w:rPr>
                <w:sz w:val="18"/>
                <w:lang w:val="es-ES_tradnl"/>
              </w:rPr>
              <w:t>315</w:t>
            </w:r>
          </w:p>
        </w:tc>
      </w:tr>
      <w:tr w:rsidR="00821FF1" w:rsidRPr="00F33931">
        <w:trPr>
          <w:trHeight w:val="240"/>
        </w:trPr>
        <w:tc>
          <w:tcPr>
            <w:tcW w:w="1001" w:type="dxa"/>
            <w:tcBorders>
              <w:left w:val="nil"/>
              <w:bottom w:val="single" w:sz="12" w:space="0" w:color="auto"/>
              <w:right w:val="nil"/>
              <w:tl2br w:val="nil"/>
              <w:tr2bl w:val="nil"/>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2009</w:t>
            </w:r>
          </w:p>
        </w:tc>
        <w:tc>
          <w:tcPr>
            <w:tcW w:w="994" w:type="dxa"/>
            <w:shd w:val="clear" w:color="auto" w:fill="auto"/>
            <w:tcMar>
              <w:left w:w="0" w:type="dxa"/>
              <w:right w:w="0" w:type="dxa"/>
            </w:tcMar>
            <w:vAlign w:val="bottom"/>
          </w:tcPr>
          <w:p w:rsidR="00821FF1" w:rsidRPr="00891E63" w:rsidRDefault="00821FF1" w:rsidP="00891E63">
            <w:pPr>
              <w:spacing w:before="40" w:after="40" w:line="220" w:lineRule="exact"/>
              <w:ind w:right="113"/>
              <w:jc w:val="right"/>
              <w:rPr>
                <w:b/>
                <w:sz w:val="18"/>
                <w:lang w:val="es-ES_tradnl"/>
              </w:rPr>
            </w:pPr>
            <w:r w:rsidRPr="00891E63">
              <w:rPr>
                <w:b/>
                <w:sz w:val="18"/>
                <w:lang w:val="es-ES_tradnl"/>
              </w:rPr>
              <w:t>12</w:t>
            </w:r>
            <w:r w:rsidR="00891E63" w:rsidRPr="00891E63">
              <w:rPr>
                <w:b/>
                <w:sz w:val="18"/>
                <w:lang w:val="es-ES_tradnl"/>
              </w:rPr>
              <w:t xml:space="preserve"> </w:t>
            </w:r>
            <w:r w:rsidRPr="00891E63">
              <w:rPr>
                <w:b/>
                <w:sz w:val="18"/>
                <w:lang w:val="es-ES_tradnl"/>
              </w:rPr>
              <w:t>300</w:t>
            </w:r>
          </w:p>
        </w:tc>
        <w:tc>
          <w:tcPr>
            <w:tcW w:w="1294"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11</w:t>
            </w:r>
            <w:r w:rsidR="00891E63">
              <w:rPr>
                <w:sz w:val="18"/>
                <w:lang w:val="es-ES_tradnl"/>
              </w:rPr>
              <w:t xml:space="preserve"> </w:t>
            </w:r>
            <w:r w:rsidRPr="00F33931">
              <w:rPr>
                <w:sz w:val="18"/>
                <w:lang w:val="es-ES_tradnl"/>
              </w:rPr>
              <w:t>728</w:t>
            </w:r>
          </w:p>
        </w:tc>
        <w:tc>
          <w:tcPr>
            <w:tcW w:w="1282"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572</w:t>
            </w:r>
          </w:p>
        </w:tc>
        <w:tc>
          <w:tcPr>
            <w:tcW w:w="1553"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7</w:t>
            </w:r>
            <w:r w:rsidR="00891E63">
              <w:rPr>
                <w:sz w:val="18"/>
                <w:lang w:val="es-ES_tradnl"/>
              </w:rPr>
              <w:t xml:space="preserve"> </w:t>
            </w:r>
            <w:r w:rsidRPr="00F33931">
              <w:rPr>
                <w:sz w:val="18"/>
                <w:lang w:val="es-ES_tradnl"/>
              </w:rPr>
              <w:t>993</w:t>
            </w:r>
          </w:p>
        </w:tc>
        <w:tc>
          <w:tcPr>
            <w:tcW w:w="1246"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4</w:t>
            </w:r>
            <w:r w:rsidR="00891E63">
              <w:rPr>
                <w:sz w:val="18"/>
                <w:lang w:val="es-ES_tradnl"/>
              </w:rPr>
              <w:t xml:space="preserve"> </w:t>
            </w:r>
            <w:r w:rsidRPr="00F33931">
              <w:rPr>
                <w:sz w:val="18"/>
                <w:lang w:val="es-ES_tradnl"/>
              </w:rPr>
              <w:t>307</w:t>
            </w:r>
          </w:p>
        </w:tc>
      </w:tr>
    </w:tbl>
    <w:p w:rsidR="00821FF1" w:rsidRPr="00F33931" w:rsidRDefault="00821FF1" w:rsidP="00E37C92">
      <w:pPr>
        <w:pStyle w:val="SingleTxtG"/>
        <w:spacing w:before="240"/>
        <w:rPr>
          <w:lang w:val="es-ES_tradnl"/>
        </w:rPr>
      </w:pPr>
      <w:r w:rsidRPr="00F33931">
        <w:rPr>
          <w:lang w:val="es-ES_tradnl"/>
        </w:rPr>
        <w:t>El Presidente de la República concede el indulto a determinadas personas (artículo 69 de la Constitución). De conformidad con la ley de indulto, los condenados por d</w:t>
      </w:r>
      <w:r w:rsidRPr="00F33931">
        <w:rPr>
          <w:lang w:val="es-ES_tradnl"/>
        </w:rPr>
        <w:t>e</w:t>
      </w:r>
      <w:r w:rsidRPr="00F33931">
        <w:rPr>
          <w:lang w:val="es-ES_tradnl"/>
        </w:rPr>
        <w:t>litos pueden quedar liberados total o parcialmente de la pena principal y la compl</w:t>
      </w:r>
      <w:r w:rsidRPr="00F33931">
        <w:rPr>
          <w:lang w:val="es-ES_tradnl"/>
        </w:rPr>
        <w:t>e</w:t>
      </w:r>
      <w:r w:rsidRPr="00F33931">
        <w:rPr>
          <w:lang w:val="es-ES_tradnl"/>
        </w:rPr>
        <w:t>mentaria, o si ya han cumplido parte de la condena, ésta podrá ser reducida o conm</w:t>
      </w:r>
      <w:r w:rsidRPr="00F33931">
        <w:rPr>
          <w:lang w:val="es-ES_tradnl"/>
        </w:rPr>
        <w:t>u</w:t>
      </w:r>
      <w:r w:rsidRPr="00F33931">
        <w:rPr>
          <w:lang w:val="es-ES_tradnl"/>
        </w:rPr>
        <w:t>tada por una menos severa o ser eximidos de la condena, además la aplicación de las leyes de amnistía e indulto no obsta para que se respeten los d</w:t>
      </w:r>
      <w:r w:rsidRPr="00F33931">
        <w:rPr>
          <w:lang w:val="es-ES_tradnl"/>
        </w:rPr>
        <w:t>e</w:t>
      </w:r>
      <w:r w:rsidRPr="00F33931">
        <w:rPr>
          <w:lang w:val="es-ES_tradnl"/>
        </w:rPr>
        <w:t>rechos de la víctima a recibir indemnización por daños y perjuicios causados por la comisión del d</w:t>
      </w:r>
      <w:r w:rsidRPr="00F33931">
        <w:rPr>
          <w:lang w:val="es-ES_tradnl"/>
        </w:rPr>
        <w:t>e</w:t>
      </w:r>
      <w:r w:rsidRPr="00F33931">
        <w:rPr>
          <w:lang w:val="es-ES_tradnl"/>
        </w:rPr>
        <w:t>lito</w:t>
      </w:r>
      <w:r w:rsidR="00E37C92">
        <w:rPr>
          <w:lang w:val="es-ES_tradnl"/>
        </w:rPr>
        <w:t>.</w:t>
      </w:r>
    </w:p>
    <w:p w:rsidR="00821FF1" w:rsidRPr="00F33931" w:rsidRDefault="00821FF1" w:rsidP="00120353">
      <w:pPr>
        <w:pStyle w:val="SingleTxtG"/>
        <w:rPr>
          <w:lang w:val="es-ES_tradnl"/>
        </w:rPr>
      </w:pPr>
      <w:r w:rsidRPr="00F33931">
        <w:rPr>
          <w:lang w:val="es-ES_tradnl"/>
        </w:rPr>
        <w:t>96.</w:t>
      </w:r>
      <w:r w:rsidRPr="00F33931">
        <w:rPr>
          <w:lang w:val="es-ES_tradnl"/>
        </w:rPr>
        <w:tab/>
        <w:t>En abril de 2010, el Presidente estableció un grupo de trabajo encargado de estudiar los fundamentos jurídicos y sociales de la existencia de la pena de muerte en la legislación de Tayikistán. Integran este grupo de trabajo ministros, presidentes de comités estatales, el presidente del Tribunal Supremo, el Fiscal General y el Com</w:t>
      </w:r>
      <w:r w:rsidRPr="00F33931">
        <w:rPr>
          <w:lang w:val="es-ES_tradnl"/>
        </w:rPr>
        <w:t>i</w:t>
      </w:r>
      <w:r w:rsidRPr="00F33931">
        <w:rPr>
          <w:lang w:val="es-ES_tradnl"/>
        </w:rPr>
        <w:t xml:space="preserve">sionado </w:t>
      </w:r>
      <w:r w:rsidR="008257E4">
        <w:rPr>
          <w:lang w:val="es-ES_tradnl"/>
        </w:rPr>
        <w:t>de</w:t>
      </w:r>
      <w:r w:rsidRPr="00F33931">
        <w:rPr>
          <w:lang w:val="es-ES_tradnl"/>
        </w:rPr>
        <w:t xml:space="preserve"> Derechos Humanos.</w:t>
      </w:r>
      <w:r w:rsidR="004D047C">
        <w:rPr>
          <w:lang w:val="es-ES_tradnl"/>
        </w:rPr>
        <w:t xml:space="preserve"> </w:t>
      </w:r>
      <w:r w:rsidRPr="00F33931">
        <w:rPr>
          <w:lang w:val="es-ES_tradnl"/>
        </w:rPr>
        <w:t>El grupo de trabajo estudia la cuestión de la supresión en el Código Penal de la pena de muerte, así como la posibilidad de ratif</w:t>
      </w:r>
      <w:r w:rsidRPr="00F33931">
        <w:rPr>
          <w:lang w:val="es-ES_tradnl"/>
        </w:rPr>
        <w:t>i</w:t>
      </w:r>
      <w:r w:rsidRPr="00F33931">
        <w:rPr>
          <w:lang w:val="es-ES_tradnl"/>
        </w:rPr>
        <w:t xml:space="preserve">car el Segundo Protocolo Facultativo del Pacto Internacional de Derechos Civiles y Políticos. </w:t>
      </w:r>
    </w:p>
    <w:p w:rsidR="00821FF1" w:rsidRPr="00F33931" w:rsidRDefault="00821FF1" w:rsidP="00E37C92">
      <w:pPr>
        <w:pStyle w:val="H23G"/>
        <w:rPr>
          <w:lang w:val="es-ES_tradnl"/>
        </w:rPr>
      </w:pPr>
      <w:r w:rsidRPr="00F33931">
        <w:rPr>
          <w:lang w:val="es-ES_tradnl"/>
        </w:rPr>
        <w:tab/>
      </w:r>
      <w:r w:rsidRPr="00F33931">
        <w:rPr>
          <w:lang w:val="es-ES_tradnl"/>
        </w:rPr>
        <w:tab/>
        <w:t>Prohibición de la</w:t>
      </w:r>
      <w:r w:rsidR="004D047C">
        <w:rPr>
          <w:lang w:val="es-ES_tradnl"/>
        </w:rPr>
        <w:t xml:space="preserve"> </w:t>
      </w:r>
      <w:r w:rsidRPr="00F33931">
        <w:rPr>
          <w:lang w:val="es-ES_tradnl"/>
        </w:rPr>
        <w:t>tortura y otros tratos o penas crueles (artículo 7)</w:t>
      </w:r>
    </w:p>
    <w:p w:rsidR="00821FF1" w:rsidRPr="00F33931" w:rsidRDefault="00821FF1" w:rsidP="00120353">
      <w:pPr>
        <w:pStyle w:val="SingleTxtG"/>
        <w:rPr>
          <w:lang w:val="es-ES_tradnl"/>
        </w:rPr>
      </w:pPr>
      <w:r w:rsidRPr="00F33931">
        <w:rPr>
          <w:lang w:val="es-ES_tradnl"/>
        </w:rPr>
        <w:t>Tayikistán se adhirió a la Convención contra la Tortura y Otros Tratos o Penas Cru</w:t>
      </w:r>
      <w:r w:rsidRPr="00F33931">
        <w:rPr>
          <w:lang w:val="es-ES_tradnl"/>
        </w:rPr>
        <w:t>e</w:t>
      </w:r>
      <w:r w:rsidRPr="00F33931">
        <w:rPr>
          <w:lang w:val="es-ES_tradnl"/>
        </w:rPr>
        <w:t>les, Inhumanos o Degradantes el 21 de julio de 1994, que entró en vigor para el país el 10 de febrero de 1995</w:t>
      </w:r>
      <w:r w:rsidRPr="00E37C92">
        <w:rPr>
          <w:rStyle w:val="FootnoteReference"/>
        </w:rPr>
        <w:footnoteReference w:id="2"/>
      </w:r>
      <w:r w:rsidRPr="00F33931">
        <w:rPr>
          <w:lang w:val="es-ES_tradnl"/>
        </w:rPr>
        <w:t>.</w:t>
      </w:r>
    </w:p>
    <w:p w:rsidR="00821FF1" w:rsidRPr="00F33931" w:rsidRDefault="00821FF1" w:rsidP="00120353">
      <w:pPr>
        <w:pStyle w:val="SingleTxtG"/>
        <w:rPr>
          <w:lang w:val="es-ES_tradnl"/>
        </w:rPr>
      </w:pPr>
      <w:r w:rsidRPr="00F33931">
        <w:rPr>
          <w:lang w:val="es-ES_tradnl"/>
        </w:rPr>
        <w:t>97.</w:t>
      </w:r>
      <w:r w:rsidRPr="00F33931">
        <w:rPr>
          <w:lang w:val="es-ES_tradnl"/>
        </w:rPr>
        <w:tab/>
        <w:t>En el artículo 117 del Código Penal (Tortura) figura una definición de la tort</w:t>
      </w:r>
      <w:r w:rsidRPr="00F33931">
        <w:rPr>
          <w:lang w:val="es-ES_tradnl"/>
        </w:rPr>
        <w:t>u</w:t>
      </w:r>
      <w:r w:rsidRPr="00F33931">
        <w:rPr>
          <w:lang w:val="es-ES_tradnl"/>
        </w:rPr>
        <w:t xml:space="preserve">ra. En el Código Penal de Tayikistán se entiende por tortura </w:t>
      </w:r>
      <w:r w:rsidR="004D047C">
        <w:rPr>
          <w:lang w:val="es-ES_tradnl"/>
        </w:rPr>
        <w:t>"</w:t>
      </w:r>
      <w:r w:rsidRPr="00F33931">
        <w:rPr>
          <w:lang w:val="es-ES_tradnl"/>
        </w:rPr>
        <w:t>infligir sufrimientos f</w:t>
      </w:r>
      <w:r w:rsidRPr="00F33931">
        <w:rPr>
          <w:lang w:val="es-ES_tradnl"/>
        </w:rPr>
        <w:t>í</w:t>
      </w:r>
      <w:r w:rsidRPr="00F33931">
        <w:rPr>
          <w:lang w:val="es-ES_tradnl"/>
        </w:rPr>
        <w:t>sicos o morales con el fin de obligar a la persona a prestar testimonio u a otros actos contrarios a su voluntad, así como para castigarla o con otros f</w:t>
      </w:r>
      <w:r w:rsidRPr="00F33931">
        <w:rPr>
          <w:lang w:val="es-ES_tradnl"/>
        </w:rPr>
        <w:t>i</w:t>
      </w:r>
      <w:r w:rsidRPr="00F33931">
        <w:rPr>
          <w:lang w:val="es-ES_tradnl"/>
        </w:rPr>
        <w:t>nes</w:t>
      </w:r>
      <w:r w:rsidR="004D047C">
        <w:rPr>
          <w:lang w:val="es-ES_tradnl"/>
        </w:rPr>
        <w:t>"</w:t>
      </w:r>
      <w:r w:rsidR="00E37C92">
        <w:rPr>
          <w:lang w:val="es-ES_tradnl"/>
        </w:rPr>
        <w:t xml:space="preserve"> </w:t>
      </w:r>
      <w:r w:rsidRPr="00F33931">
        <w:rPr>
          <w:lang w:val="es-ES_tradnl"/>
        </w:rPr>
        <w:t>(CAT/C/TJK/2, párr.</w:t>
      </w:r>
      <w:r w:rsidR="00930359">
        <w:rPr>
          <w:lang w:val="es-ES_tradnl"/>
        </w:rPr>
        <w:t xml:space="preserve"> </w:t>
      </w:r>
      <w:r w:rsidRPr="00F33931">
        <w:rPr>
          <w:lang w:val="es-ES_tradnl"/>
        </w:rPr>
        <w:t>34)</w:t>
      </w:r>
      <w:r w:rsidR="00E37C92">
        <w:rPr>
          <w:lang w:val="es-ES_tradnl"/>
        </w:rPr>
        <w:t>.</w:t>
      </w:r>
    </w:p>
    <w:p w:rsidR="00821FF1" w:rsidRPr="00F33931" w:rsidRDefault="00821FF1" w:rsidP="00120353">
      <w:pPr>
        <w:pStyle w:val="SingleTxtG"/>
        <w:rPr>
          <w:lang w:val="es-ES_tradnl"/>
        </w:rPr>
      </w:pPr>
      <w:r w:rsidRPr="00F33931">
        <w:rPr>
          <w:lang w:val="es-ES_tradnl"/>
        </w:rPr>
        <w:t>98.</w:t>
      </w:r>
      <w:r w:rsidRPr="00F33931">
        <w:rPr>
          <w:lang w:val="es-ES_tradnl"/>
        </w:rPr>
        <w:tab/>
        <w:t xml:space="preserve">En los artículos 12 y 88 del nuevo Código de Procedimiento Penal aprobado se establece que las pruebas obtenidas durante el interrogatorio y las investigaciones preliminares </w:t>
      </w:r>
      <w:r>
        <w:rPr>
          <w:lang w:val="es-ES_tradnl"/>
        </w:rPr>
        <w:t>aplicando</w:t>
      </w:r>
      <w:r w:rsidRPr="00F33931">
        <w:rPr>
          <w:lang w:val="es-ES_tradnl"/>
        </w:rPr>
        <w:t xml:space="preserve"> la fuerza, ejerciendo presiones, causando sufrimiento, som</w:t>
      </w:r>
      <w:r w:rsidRPr="00F33931">
        <w:rPr>
          <w:lang w:val="es-ES_tradnl"/>
        </w:rPr>
        <w:t>e</w:t>
      </w:r>
      <w:r w:rsidRPr="00F33931">
        <w:rPr>
          <w:lang w:val="es-ES_tradnl"/>
        </w:rPr>
        <w:t>tiendo a malos tratos o por otros medios ilícitos no tendrán validez y no podrán util</w:t>
      </w:r>
      <w:r w:rsidRPr="00F33931">
        <w:rPr>
          <w:lang w:val="es-ES_tradnl"/>
        </w:rPr>
        <w:t>i</w:t>
      </w:r>
      <w:r w:rsidRPr="00F33931">
        <w:rPr>
          <w:lang w:val="es-ES_tradnl"/>
        </w:rPr>
        <w:t>zarse para fundamentar la acusación ni podrán servir para probar ci</w:t>
      </w:r>
      <w:r w:rsidRPr="00F33931">
        <w:rPr>
          <w:lang w:val="es-ES_tradnl"/>
        </w:rPr>
        <w:t>r</w:t>
      </w:r>
      <w:r w:rsidRPr="00F33931">
        <w:rPr>
          <w:lang w:val="es-ES_tradnl"/>
        </w:rPr>
        <w:t>cunstancias que constituyan pruebas en un proceso penal.</w:t>
      </w:r>
      <w:r w:rsidR="004D047C">
        <w:rPr>
          <w:lang w:val="es-ES_tradnl"/>
        </w:rPr>
        <w:t xml:space="preserve"> </w:t>
      </w:r>
      <w:r w:rsidRPr="00F33931">
        <w:rPr>
          <w:lang w:val="es-ES_tradnl"/>
        </w:rPr>
        <w:t>De conformidad con el artículo 10 del C</w:t>
      </w:r>
      <w:r w:rsidRPr="00F33931">
        <w:rPr>
          <w:lang w:val="es-ES_tradnl"/>
        </w:rPr>
        <w:t>ó</w:t>
      </w:r>
      <w:r w:rsidRPr="00F33931">
        <w:rPr>
          <w:lang w:val="es-ES_tradnl"/>
        </w:rPr>
        <w:t>digo de Ejecución de Sanciones Penales queda terminantemente prohibido someter a los acusados a tortura o tratos crueles, inhumanos o degradantes, a experimentos m</w:t>
      </w:r>
      <w:r w:rsidRPr="00F33931">
        <w:rPr>
          <w:lang w:val="es-ES_tradnl"/>
        </w:rPr>
        <w:t>é</w:t>
      </w:r>
      <w:r w:rsidRPr="00F33931">
        <w:rPr>
          <w:lang w:val="es-ES_tradnl"/>
        </w:rPr>
        <w:t>dicos o científicos de otra índole, incluso con su consentimiento, que puedan poner en peligro su vida y su salud.</w:t>
      </w:r>
    </w:p>
    <w:p w:rsidR="00821FF1" w:rsidRPr="00F33931" w:rsidRDefault="00821FF1" w:rsidP="00120353">
      <w:pPr>
        <w:pStyle w:val="SingleTxtG"/>
        <w:rPr>
          <w:lang w:val="es-ES_tradnl"/>
        </w:rPr>
      </w:pPr>
      <w:r w:rsidRPr="00F33931">
        <w:rPr>
          <w:lang w:val="es-ES_tradnl"/>
        </w:rPr>
        <w:t>99.</w:t>
      </w:r>
      <w:r w:rsidRPr="00F33931">
        <w:rPr>
          <w:lang w:val="es-ES_tradnl"/>
        </w:rPr>
        <w:tab/>
        <w:t>En su condición de Parte en el Pacto Internacional de Derechos Civiles y Pol</w:t>
      </w:r>
      <w:r w:rsidRPr="00F33931">
        <w:rPr>
          <w:lang w:val="es-ES_tradnl"/>
        </w:rPr>
        <w:t>í</w:t>
      </w:r>
      <w:r w:rsidRPr="00F33931">
        <w:rPr>
          <w:lang w:val="es-ES_tradnl"/>
        </w:rPr>
        <w:t>ticos y la Convención contra la Tortura y Otros Tratos Crueles, Inhumanos o Degr</w:t>
      </w:r>
      <w:r w:rsidRPr="00F33931">
        <w:rPr>
          <w:lang w:val="es-ES_tradnl"/>
        </w:rPr>
        <w:t>a</w:t>
      </w:r>
      <w:r w:rsidRPr="00F33931">
        <w:rPr>
          <w:lang w:val="es-ES_tradnl"/>
        </w:rPr>
        <w:t>dantes, Tayikistán se ha comprometido a adoptar todas las medidas necesarias para prevenir la tortura en su territorio. Con este fin, el Estado ha aprobado un conjunto de instrumentos legislativos, que prohíben el trato cruel a los ciudadanos y prevén la responsabilidad penal y administrativa por actos relacionados con la tortura, el to</w:t>
      </w:r>
      <w:r w:rsidRPr="00F33931">
        <w:rPr>
          <w:lang w:val="es-ES_tradnl"/>
        </w:rPr>
        <w:t>r</w:t>
      </w:r>
      <w:r w:rsidRPr="00F33931">
        <w:rPr>
          <w:lang w:val="es-ES_tradnl"/>
        </w:rPr>
        <w:t>mento y los tratos crueles, así como la responsabilidad civil ante la ley por las co</w:t>
      </w:r>
      <w:r w:rsidRPr="00F33931">
        <w:rPr>
          <w:lang w:val="es-ES_tradnl"/>
        </w:rPr>
        <w:t>n</w:t>
      </w:r>
      <w:r w:rsidRPr="00F33931">
        <w:rPr>
          <w:lang w:val="es-ES_tradnl"/>
        </w:rPr>
        <w:t xml:space="preserve">secuencias de aplicarlos. </w:t>
      </w:r>
    </w:p>
    <w:p w:rsidR="00821FF1" w:rsidRPr="00F33931" w:rsidRDefault="00821FF1" w:rsidP="00120353">
      <w:pPr>
        <w:pStyle w:val="SingleTxtG"/>
        <w:rPr>
          <w:lang w:val="es-ES_tradnl"/>
        </w:rPr>
      </w:pPr>
      <w:r w:rsidRPr="00F33931">
        <w:rPr>
          <w:lang w:val="es-ES_tradnl"/>
        </w:rPr>
        <w:t>100.</w:t>
      </w:r>
      <w:r w:rsidRPr="00F33931">
        <w:rPr>
          <w:lang w:val="es-ES_tradnl"/>
        </w:rPr>
        <w:tab/>
        <w:t>En el párrafo 2 del artículo 117 del Código Penal, aprobado en 1998, se disp</w:t>
      </w:r>
      <w:r w:rsidRPr="00F33931">
        <w:rPr>
          <w:lang w:val="es-ES_tradnl"/>
        </w:rPr>
        <w:t>u</w:t>
      </w:r>
      <w:r w:rsidRPr="00F33931">
        <w:rPr>
          <w:lang w:val="es-ES_tradnl"/>
        </w:rPr>
        <w:t>so por primera vez que infligir sufrimiento físico y psicológico mediante la tortura</w:t>
      </w:r>
      <w:r w:rsidR="004D047C">
        <w:rPr>
          <w:lang w:val="es-ES_tradnl"/>
        </w:rPr>
        <w:t xml:space="preserve"> </w:t>
      </w:r>
      <w:r w:rsidRPr="00F33931">
        <w:rPr>
          <w:lang w:val="es-ES_tradnl"/>
        </w:rPr>
        <w:t>o tratos crueles conllevaría penas más severas. Pese a que en lo dispuesto en el artículo se señalaban esas circunstancias agravantes, en la ley, no obstante, no se incluía la definición de tortura o de trato cruel, por lo que el 17 de mayo de 2004 se añadió en el artículo 117 del Código Penal una nota por la que se introducía el concepto de to</w:t>
      </w:r>
      <w:r w:rsidRPr="00F33931">
        <w:rPr>
          <w:lang w:val="es-ES_tradnl"/>
        </w:rPr>
        <w:t>r</w:t>
      </w:r>
      <w:r w:rsidRPr="00F33931">
        <w:rPr>
          <w:lang w:val="es-ES_tradnl"/>
        </w:rPr>
        <w:t>tura, y se explicaba el motivo y el objetivo de su aplicación. Según esa nota, se e</w:t>
      </w:r>
      <w:r w:rsidRPr="00F33931">
        <w:rPr>
          <w:lang w:val="es-ES_tradnl"/>
        </w:rPr>
        <w:t>n</w:t>
      </w:r>
      <w:r w:rsidRPr="00F33931">
        <w:rPr>
          <w:lang w:val="es-ES_tradnl"/>
        </w:rPr>
        <w:t xml:space="preserve">tenderá por tortura </w:t>
      </w:r>
      <w:r w:rsidR="004D047C">
        <w:rPr>
          <w:lang w:val="es-ES_tradnl"/>
        </w:rPr>
        <w:t>"</w:t>
      </w:r>
      <w:r w:rsidRPr="00F33931">
        <w:rPr>
          <w:lang w:val="es-ES_tradnl"/>
        </w:rPr>
        <w:t>infligir sufrimientos físicos o morales con el fin de obligar a la persona a prestar testimonio u a otros actos contrarios a su voluntad, así como par</w:t>
      </w:r>
      <w:r w:rsidR="00E37C92">
        <w:rPr>
          <w:lang w:val="es-ES_tradnl"/>
        </w:rPr>
        <w:t>a castigarla o con otros fines</w:t>
      </w:r>
      <w:r w:rsidR="004D047C">
        <w:rPr>
          <w:lang w:val="es-ES_tradnl"/>
        </w:rPr>
        <w:t>"</w:t>
      </w:r>
      <w:r w:rsidRPr="00F33931">
        <w:rPr>
          <w:lang w:val="es-ES_tradnl"/>
        </w:rPr>
        <w:t xml:space="preserve"> (CAT/C/TJK/2, párr.34)</w:t>
      </w:r>
      <w:r w:rsidR="00E37C92">
        <w:rPr>
          <w:lang w:val="es-ES_tradnl"/>
        </w:rPr>
        <w:t>.</w:t>
      </w:r>
    </w:p>
    <w:p w:rsidR="00821FF1" w:rsidRPr="00F33931" w:rsidRDefault="00821FF1" w:rsidP="00120353">
      <w:pPr>
        <w:pStyle w:val="SingleTxtG"/>
        <w:rPr>
          <w:lang w:val="es-ES_tradnl"/>
        </w:rPr>
      </w:pPr>
      <w:r w:rsidRPr="00F33931">
        <w:rPr>
          <w:lang w:val="es-ES_tradnl"/>
        </w:rPr>
        <w:t>101.</w:t>
      </w:r>
      <w:r w:rsidRPr="00F33931">
        <w:rPr>
          <w:lang w:val="es-ES_tradnl"/>
        </w:rPr>
        <w:tab/>
        <w:t xml:space="preserve"> En el Código Penal de Tayikistán no figura un artículo especial, en el que se prevean sanciones contra los funcionarios que apliquen la tortura u otros tratos cru</w:t>
      </w:r>
      <w:r w:rsidRPr="00F33931">
        <w:rPr>
          <w:lang w:val="es-ES_tradnl"/>
        </w:rPr>
        <w:t>e</w:t>
      </w:r>
      <w:r w:rsidRPr="00F33931">
        <w:rPr>
          <w:lang w:val="es-ES_tradnl"/>
        </w:rPr>
        <w:t>les y degradantes. Esto no significa, no obstante, que la legislación penal no prevea en general la posibilidad de exigir responsabilidades a los funcionarios que recurran a esos métodos. Dicha posibilidad se establece, en particular, en el artículo 316 del Código Penal (abuso de autoridad) y el artículo 354 del mismo Código (coerción ejercida para que se preste testimonio ante la persona que levanta el sumario, realiza las diligencias previas o administra justicia). En otros 19 artículos del Código Penal también se prevé la responsabilidad por la realización de actos que contravienen la ley mediante la aplicación de la tortura y otros tratos o p</w:t>
      </w:r>
      <w:r w:rsidRPr="00F33931">
        <w:rPr>
          <w:lang w:val="es-ES_tradnl"/>
        </w:rPr>
        <w:t>e</w:t>
      </w:r>
      <w:r w:rsidRPr="00F33931">
        <w:rPr>
          <w:lang w:val="es-ES_tradnl"/>
        </w:rPr>
        <w:t>nas crueles e inhumanos.</w:t>
      </w:r>
    </w:p>
    <w:p w:rsidR="00821FF1" w:rsidRPr="00F33931" w:rsidRDefault="00821FF1" w:rsidP="00120353">
      <w:pPr>
        <w:pStyle w:val="SingleTxtG"/>
        <w:rPr>
          <w:lang w:val="es-ES_tradnl"/>
        </w:rPr>
      </w:pPr>
      <w:r w:rsidRPr="00F33931">
        <w:rPr>
          <w:lang w:val="es-ES_tradnl"/>
        </w:rPr>
        <w:t>102.</w:t>
      </w:r>
      <w:r w:rsidRPr="00F33931">
        <w:rPr>
          <w:lang w:val="es-ES_tradnl"/>
        </w:rPr>
        <w:tab/>
        <w:t>De conformidad con el Código Penal de Tayikistán, los particulares podrán exigir responsabilidad penal a los funcionarios de distintas instancias por delitos c</w:t>
      </w:r>
      <w:r w:rsidRPr="00F33931">
        <w:rPr>
          <w:lang w:val="es-ES_tradnl"/>
        </w:rPr>
        <w:t>o</w:t>
      </w:r>
      <w:r w:rsidRPr="00F33931">
        <w:rPr>
          <w:lang w:val="es-ES_tradnl"/>
        </w:rPr>
        <w:t>metidos contra la vida y la salud de los ciudadanos (palizas, lesiones corporales de distinta gravedad). Sin embargo, cuando esos delitos son cometidos con abuso de poder o de autoridad en los casos previstos en la ley, se exigirá responsabilidades por el conjunto de delitos contra la persona y las extralimitaciones en el cargo. La re</w:t>
      </w:r>
      <w:r w:rsidRPr="00F33931">
        <w:rPr>
          <w:lang w:val="es-ES_tradnl"/>
        </w:rPr>
        <w:t>s</w:t>
      </w:r>
      <w:r w:rsidRPr="00F33931">
        <w:rPr>
          <w:lang w:val="es-ES_tradnl"/>
        </w:rPr>
        <w:t>ponsabilidad de funcionarios que utilicen la violencia o cometan graves violaciones de los derechos e intereses legítimos de los ciudadanos se prevé en los artículos del Código Penal 314 (Abuso de poder), 315 (Abuso de autoridad), 316 (</w:t>
      </w:r>
      <w:r>
        <w:rPr>
          <w:lang w:val="es-ES_tradnl"/>
        </w:rPr>
        <w:t>Prevaricación</w:t>
      </w:r>
      <w:r w:rsidRPr="00F33931">
        <w:rPr>
          <w:lang w:val="es-ES_tradnl"/>
        </w:rPr>
        <w:t>), 317 (Extralimitarse en las funciones), 322 (Negligencia), 348 (</w:t>
      </w:r>
      <w:r>
        <w:rPr>
          <w:lang w:val="es-ES_tradnl"/>
        </w:rPr>
        <w:t>I</w:t>
      </w:r>
      <w:r w:rsidRPr="00F33931">
        <w:rPr>
          <w:lang w:val="es-ES_tradnl"/>
        </w:rPr>
        <w:t xml:space="preserve">nculpación </w:t>
      </w:r>
      <w:r>
        <w:rPr>
          <w:lang w:val="es-ES_tradnl"/>
        </w:rPr>
        <w:t>deliber</w:t>
      </w:r>
      <w:r>
        <w:rPr>
          <w:lang w:val="es-ES_tradnl"/>
        </w:rPr>
        <w:t>a</w:t>
      </w:r>
      <w:r>
        <w:rPr>
          <w:lang w:val="es-ES_tradnl"/>
        </w:rPr>
        <w:t xml:space="preserve">da </w:t>
      </w:r>
      <w:r w:rsidRPr="00F33931">
        <w:rPr>
          <w:lang w:val="es-ES_tradnl"/>
        </w:rPr>
        <w:t>de un inocente), 349 (Pronunciamiento de una sentencia, fallo u otro a</w:t>
      </w:r>
      <w:r w:rsidRPr="00F33931">
        <w:rPr>
          <w:lang w:val="es-ES_tradnl"/>
        </w:rPr>
        <w:t>u</w:t>
      </w:r>
      <w:r w:rsidRPr="00F33931">
        <w:rPr>
          <w:lang w:val="es-ES_tradnl"/>
        </w:rPr>
        <w:t>to judicial arbitrario a sabiendas), 353 (Soborno o coerción ejercida para que se preste falso te</w:t>
      </w:r>
      <w:r w:rsidRPr="00F33931">
        <w:rPr>
          <w:lang w:val="es-ES_tradnl"/>
        </w:rPr>
        <w:t>s</w:t>
      </w:r>
      <w:r w:rsidRPr="00F33931">
        <w:rPr>
          <w:lang w:val="es-ES_tradnl"/>
        </w:rPr>
        <w:t xml:space="preserve">timonio o se haga una traducción incorrecta), 354 </w:t>
      </w:r>
      <w:r w:rsidRPr="00F57591">
        <w:rPr>
          <w:lang w:val="es-ES_tradnl"/>
        </w:rPr>
        <w:t xml:space="preserve">(Coerción ejercida para que se preste testimonio ante el interrogador, el instructor del sumario o el </w:t>
      </w:r>
      <w:r>
        <w:rPr>
          <w:lang w:val="es-ES_tradnl"/>
        </w:rPr>
        <w:t>tribunal</w:t>
      </w:r>
      <w:r w:rsidRPr="00F57591">
        <w:rPr>
          <w:lang w:val="es-ES_tradnl"/>
        </w:rPr>
        <w:t>), 358 (Detención arbitraria o detención preventiva), 391 (Abuso de poder o de autor</w:t>
      </w:r>
      <w:r w:rsidRPr="00F57591">
        <w:rPr>
          <w:lang w:val="es-ES_tradnl"/>
        </w:rPr>
        <w:t>i</w:t>
      </w:r>
      <w:r w:rsidRPr="00F57591">
        <w:rPr>
          <w:lang w:val="es-ES_tradnl"/>
        </w:rPr>
        <w:t>dad</w:t>
      </w:r>
      <w:r w:rsidRPr="00F33931">
        <w:rPr>
          <w:lang w:val="es-ES_tradnl"/>
        </w:rPr>
        <w:t xml:space="preserve"> o negligencia en el cumplimiento del deber) y 392 (Negligencia en el cumplimiento del deber). Además, de conformidad con el apartado j) del párrafo 1 del artículo 62 del Código Penal, la comisión de un delito con extrema crueldad, sadismo, escarnio u hostigamiento de la víctima constituye circunstancia agravante, que conlleva una pena más severa. Para este tipo de delitos se prevén sanciones penales de privación de libertad de 5 a 15 años, así como multas, privación del derecho a realizar determ</w:t>
      </w:r>
      <w:r w:rsidRPr="00F33931">
        <w:rPr>
          <w:lang w:val="es-ES_tradnl"/>
        </w:rPr>
        <w:t>i</w:t>
      </w:r>
      <w:r w:rsidRPr="00F33931">
        <w:rPr>
          <w:lang w:val="es-ES_tradnl"/>
        </w:rPr>
        <w:t>nada actividad u ocupar determinados cargos, trabajo obligatorio, trabajo correctivo y restricción del servicio mil</w:t>
      </w:r>
      <w:r w:rsidRPr="00F33931">
        <w:rPr>
          <w:lang w:val="es-ES_tradnl"/>
        </w:rPr>
        <w:t>i</w:t>
      </w:r>
      <w:r w:rsidRPr="00F33931">
        <w:rPr>
          <w:lang w:val="es-ES_tradnl"/>
        </w:rPr>
        <w:t>tar.</w:t>
      </w:r>
    </w:p>
    <w:p w:rsidR="00821FF1" w:rsidRPr="00F33931" w:rsidRDefault="00821FF1" w:rsidP="00120353">
      <w:pPr>
        <w:pStyle w:val="SingleTxtG"/>
        <w:rPr>
          <w:lang w:val="es-ES_tradnl"/>
        </w:rPr>
      </w:pPr>
      <w:r w:rsidRPr="00F33931">
        <w:rPr>
          <w:lang w:val="es-ES_tradnl"/>
        </w:rPr>
        <w:t>103.</w:t>
      </w:r>
      <w:r w:rsidRPr="00F33931">
        <w:rPr>
          <w:lang w:val="es-ES_tradnl"/>
        </w:rPr>
        <w:tab/>
        <w:t>Por ejemplo, en el Código Penal se estableció determinado sistema de normas jurídicas que permiten enjuiciar a los culpables de aplicar la tortura o tratos y penas crueles. Tayikistán no se conforma con lo que ha logrado y sigue aplicando activ</w:t>
      </w:r>
      <w:r w:rsidRPr="00F33931">
        <w:rPr>
          <w:lang w:val="es-ES_tradnl"/>
        </w:rPr>
        <w:t>a</w:t>
      </w:r>
      <w:r w:rsidRPr="00F33931">
        <w:rPr>
          <w:lang w:val="es-ES_tradnl"/>
        </w:rPr>
        <w:t>mente las normas de los tratados internacionales de derechos humanos. Por ejemplo, a los efectos de la plena aplicación de las normas de la Co</w:t>
      </w:r>
      <w:r w:rsidRPr="00F33931">
        <w:rPr>
          <w:lang w:val="es-ES_tradnl"/>
        </w:rPr>
        <w:t>n</w:t>
      </w:r>
      <w:r w:rsidRPr="00F33931">
        <w:rPr>
          <w:lang w:val="es-ES_tradnl"/>
        </w:rPr>
        <w:t>vención contra la Tortura y Otros Tratos Crueles, Inhumanos o Degradantes en la legislación penal, se despli</w:t>
      </w:r>
      <w:r w:rsidRPr="00F33931">
        <w:rPr>
          <w:lang w:val="es-ES_tradnl"/>
        </w:rPr>
        <w:t>e</w:t>
      </w:r>
      <w:r w:rsidRPr="00F33931">
        <w:rPr>
          <w:lang w:val="es-ES_tradnl"/>
        </w:rPr>
        <w:t>ga una actividad ingente. En mayo de 2009 por Decr</w:t>
      </w:r>
      <w:r w:rsidRPr="00F33931">
        <w:rPr>
          <w:lang w:val="es-ES_tradnl"/>
        </w:rPr>
        <w:t>e</w:t>
      </w:r>
      <w:r w:rsidRPr="00F33931">
        <w:rPr>
          <w:lang w:val="es-ES_tradnl"/>
        </w:rPr>
        <w:t>to presidencial se creo el Grupo de trabajo encargado de introducir enmiendas y adiciones al Código Penal. Hasta la fecha el Grupo de trabajo ha preparado propuestas que prevén la adición de un art</w:t>
      </w:r>
      <w:r w:rsidRPr="00F33931">
        <w:rPr>
          <w:lang w:val="es-ES_tradnl"/>
        </w:rPr>
        <w:t>í</w:t>
      </w:r>
      <w:r w:rsidRPr="00F33931">
        <w:rPr>
          <w:lang w:val="es-ES_tradnl"/>
        </w:rPr>
        <w:t>culo sobre la tortura en el Código Penal.</w:t>
      </w:r>
      <w:r w:rsidR="004D047C">
        <w:rPr>
          <w:lang w:val="es-ES_tradnl"/>
        </w:rPr>
        <w:t xml:space="preserve"> </w:t>
      </w:r>
      <w:r w:rsidRPr="00F33931">
        <w:rPr>
          <w:lang w:val="es-ES_tradnl"/>
        </w:rPr>
        <w:t>Dicho artículo concuerda en todas sus pa</w:t>
      </w:r>
      <w:r w:rsidRPr="00F33931">
        <w:rPr>
          <w:lang w:val="es-ES_tradnl"/>
        </w:rPr>
        <w:t>r</w:t>
      </w:r>
      <w:r w:rsidRPr="00F33931">
        <w:rPr>
          <w:lang w:val="es-ES_tradnl"/>
        </w:rPr>
        <w:t>tes con el artículo 1 de la Convención contra la Tortura y Otros Tratos Crueles, I</w:t>
      </w:r>
      <w:r w:rsidRPr="00F33931">
        <w:rPr>
          <w:lang w:val="es-ES_tradnl"/>
        </w:rPr>
        <w:t>n</w:t>
      </w:r>
      <w:r w:rsidRPr="00F33931">
        <w:rPr>
          <w:lang w:val="es-ES_tradnl"/>
        </w:rPr>
        <w:t>humanos o Degradantes. Este proceder da cumplimiento a los compromisos intern</w:t>
      </w:r>
      <w:r w:rsidRPr="00F33931">
        <w:rPr>
          <w:lang w:val="es-ES_tradnl"/>
        </w:rPr>
        <w:t>a</w:t>
      </w:r>
      <w:r w:rsidRPr="00F33931">
        <w:rPr>
          <w:lang w:val="es-ES_tradnl"/>
        </w:rPr>
        <w:t>cionales de Tayikistán de incorporar las normas de la Convención en la legislación nacional. Semejante iniciativa permitirá en el futuro eliminar la necesidad de incluir en la legislación la responsabilidad por la aplicación de la tortura en la práctica jud</w:t>
      </w:r>
      <w:r w:rsidRPr="00F33931">
        <w:rPr>
          <w:lang w:val="es-ES_tradnl"/>
        </w:rPr>
        <w:t>i</w:t>
      </w:r>
      <w:r w:rsidRPr="00F33931">
        <w:rPr>
          <w:lang w:val="es-ES_tradnl"/>
        </w:rPr>
        <w:t>cial del país y dará la posibilidad a todas las partes interesadas de contribuir con ef</w:t>
      </w:r>
      <w:r w:rsidRPr="00F33931">
        <w:rPr>
          <w:lang w:val="es-ES_tradnl"/>
        </w:rPr>
        <w:t>i</w:t>
      </w:r>
      <w:r w:rsidRPr="00F33931">
        <w:rPr>
          <w:lang w:val="es-ES_tradnl"/>
        </w:rPr>
        <w:t>cacia a prevenir la aplicación de la tortura en T</w:t>
      </w:r>
      <w:r w:rsidRPr="00F33931">
        <w:rPr>
          <w:lang w:val="es-ES_tradnl"/>
        </w:rPr>
        <w:t>a</w:t>
      </w:r>
      <w:r w:rsidRPr="00F33931">
        <w:rPr>
          <w:lang w:val="es-ES_tradnl"/>
        </w:rPr>
        <w:t>yikistán.</w:t>
      </w:r>
    </w:p>
    <w:p w:rsidR="00821FF1" w:rsidRPr="00F33931" w:rsidRDefault="00821FF1" w:rsidP="00120353">
      <w:pPr>
        <w:pStyle w:val="SingleTxtG"/>
        <w:rPr>
          <w:lang w:val="es-ES_tradnl"/>
        </w:rPr>
      </w:pPr>
      <w:r w:rsidRPr="00F33931">
        <w:rPr>
          <w:lang w:val="es-ES_tradnl"/>
        </w:rPr>
        <w:t>104.</w:t>
      </w:r>
      <w:r w:rsidRPr="00F33931">
        <w:rPr>
          <w:lang w:val="es-ES_tradnl"/>
        </w:rPr>
        <w:tab/>
        <w:t xml:space="preserve">Desde el </w:t>
      </w:r>
      <w:r w:rsidR="00084FA2">
        <w:rPr>
          <w:lang w:val="es-ES_tradnl"/>
        </w:rPr>
        <w:t>1º de</w:t>
      </w:r>
      <w:r w:rsidRPr="00F33931">
        <w:rPr>
          <w:lang w:val="es-ES_tradnl"/>
        </w:rPr>
        <w:t xml:space="preserve"> abril de 2010 en Tayikistán está vigente el nuevo Código de Procedimiento Penal, una de cuyas tareas es asegurar que no se inculpe ni juzgue a nadie arbitrariamente, o se restrinjan de manera ilícita los derechos humanos y las l</w:t>
      </w:r>
      <w:r w:rsidRPr="00F33931">
        <w:rPr>
          <w:lang w:val="es-ES_tradnl"/>
        </w:rPr>
        <w:t>i</w:t>
      </w:r>
      <w:r w:rsidRPr="00F33931">
        <w:rPr>
          <w:lang w:val="es-ES_tradnl"/>
        </w:rPr>
        <w:t>bertades civiles, y en caso de que se juzgue o condene a una persona que no sea cu</w:t>
      </w:r>
      <w:r w:rsidRPr="00F33931">
        <w:rPr>
          <w:lang w:val="es-ES_tradnl"/>
        </w:rPr>
        <w:t>l</w:t>
      </w:r>
      <w:r w:rsidRPr="00F33931">
        <w:rPr>
          <w:lang w:val="es-ES_tradnl"/>
        </w:rPr>
        <w:t xml:space="preserve">pable, se proceda a su inmediata rehabilitación </w:t>
      </w:r>
      <w:r w:rsidR="00576FF1">
        <w:rPr>
          <w:lang w:val="es-ES_tradnl"/>
        </w:rPr>
        <w:t>(art.</w:t>
      </w:r>
      <w:r w:rsidRPr="00F33931">
        <w:rPr>
          <w:lang w:val="es-ES_tradnl"/>
        </w:rPr>
        <w:t xml:space="preserve"> 2). Como se establece en el artículo 10 del Código de Procedimiento Penal, el respeto del honor y la dignidad de la persona es una obligación de los funcionarios y los órganos encargados de invest</w:t>
      </w:r>
      <w:r w:rsidRPr="00F33931">
        <w:rPr>
          <w:lang w:val="es-ES_tradnl"/>
        </w:rPr>
        <w:t>i</w:t>
      </w:r>
      <w:r w:rsidRPr="00F33931">
        <w:rPr>
          <w:lang w:val="es-ES_tradnl"/>
        </w:rPr>
        <w:t>gar un delito penal. Ninguno de los participantes en un proceso penal podrá ser obj</w:t>
      </w:r>
      <w:r w:rsidRPr="00F33931">
        <w:rPr>
          <w:lang w:val="es-ES_tradnl"/>
        </w:rPr>
        <w:t>e</w:t>
      </w:r>
      <w:r w:rsidRPr="00F33931">
        <w:rPr>
          <w:lang w:val="es-ES_tradnl"/>
        </w:rPr>
        <w:t>to de violencia, tortura o cualquier otro trato cruel o humillante que atente contra su dign</w:t>
      </w:r>
      <w:r w:rsidRPr="00F33931">
        <w:rPr>
          <w:lang w:val="es-ES_tradnl"/>
        </w:rPr>
        <w:t>i</w:t>
      </w:r>
      <w:r w:rsidRPr="00F33931">
        <w:rPr>
          <w:lang w:val="es-ES_tradnl"/>
        </w:rPr>
        <w:t>dad.</w:t>
      </w:r>
    </w:p>
    <w:p w:rsidR="00821FF1" w:rsidRPr="00F33931" w:rsidRDefault="00821FF1" w:rsidP="00120353">
      <w:pPr>
        <w:pStyle w:val="SingleTxtG"/>
        <w:rPr>
          <w:lang w:val="es-ES_tradnl"/>
        </w:rPr>
      </w:pPr>
      <w:r w:rsidRPr="00F33931">
        <w:rPr>
          <w:lang w:val="es-ES_tradnl"/>
        </w:rPr>
        <w:t>105.</w:t>
      </w:r>
      <w:r w:rsidRPr="00F33931">
        <w:rPr>
          <w:lang w:val="es-ES_tradnl"/>
        </w:rPr>
        <w:tab/>
        <w:t>El artículo 12 del Código de Procedimiento Penal dispone que el juez, el fi</w:t>
      </w:r>
      <w:r w:rsidRPr="00F33931">
        <w:rPr>
          <w:lang w:val="es-ES_tradnl"/>
        </w:rPr>
        <w:t>s</w:t>
      </w:r>
      <w:r w:rsidRPr="00F33931">
        <w:rPr>
          <w:lang w:val="es-ES_tradnl"/>
        </w:rPr>
        <w:t>cal, el instructor del sumario o el investigador están en la obligación de proteger los derechos y libertades de la persona que sea parte en un proceso penal y de crear las condiciones para que así sea, así como de adoptar medidas oportunas para que las partes en un proceso judicial cumplan los requisitos establecidos por ley.</w:t>
      </w:r>
    </w:p>
    <w:p w:rsidR="00821FF1" w:rsidRPr="00F33931" w:rsidRDefault="00821FF1" w:rsidP="00120353">
      <w:pPr>
        <w:pStyle w:val="SingleTxtG"/>
        <w:rPr>
          <w:lang w:val="es-ES_tradnl"/>
        </w:rPr>
      </w:pPr>
      <w:r w:rsidRPr="00F33931">
        <w:rPr>
          <w:lang w:val="es-ES_tradnl"/>
        </w:rPr>
        <w:t>106.</w:t>
      </w:r>
      <w:r w:rsidRPr="00F33931">
        <w:rPr>
          <w:lang w:val="es-ES_tradnl"/>
        </w:rPr>
        <w:tab/>
        <w:t>El título IV del Código de Procedimiento Penal vigente (Medidas cautelares) incluye el capítulo II relativo a la detención de pers</w:t>
      </w:r>
      <w:r w:rsidRPr="00F33931">
        <w:rPr>
          <w:lang w:val="es-ES_tradnl"/>
        </w:rPr>
        <w:t>o</w:t>
      </w:r>
      <w:r w:rsidRPr="00F33931">
        <w:rPr>
          <w:lang w:val="es-ES_tradnl"/>
        </w:rPr>
        <w:t>nas, en el que se reglamentan en detalle las cuestiones relacionadas con la detención del sospechoso, el acusado, el condenado y sus derechos.</w:t>
      </w:r>
      <w:r w:rsidR="004D047C">
        <w:rPr>
          <w:lang w:val="es-ES_tradnl"/>
        </w:rPr>
        <w:t xml:space="preserve"> </w:t>
      </w:r>
      <w:r w:rsidRPr="00F33931">
        <w:rPr>
          <w:lang w:val="es-ES_tradnl"/>
        </w:rPr>
        <w:t>De conformidad con el artículo 91 del Código de Proc</w:t>
      </w:r>
      <w:r w:rsidRPr="00F33931">
        <w:rPr>
          <w:lang w:val="es-ES_tradnl"/>
        </w:rPr>
        <w:t>e</w:t>
      </w:r>
      <w:r w:rsidRPr="00F33931">
        <w:rPr>
          <w:lang w:val="es-ES_tradnl"/>
        </w:rPr>
        <w:t>dimiento Penal, la detención de una persona consiste en entregarlo al órgano de i</w:t>
      </w:r>
      <w:r w:rsidRPr="00F33931">
        <w:rPr>
          <w:lang w:val="es-ES_tradnl"/>
        </w:rPr>
        <w:t>n</w:t>
      </w:r>
      <w:r w:rsidRPr="00F33931">
        <w:rPr>
          <w:lang w:val="es-ES_tradnl"/>
        </w:rPr>
        <w:t>vestigación judicial y mantenerlo en detención prevent</w:t>
      </w:r>
      <w:r w:rsidRPr="00F33931">
        <w:rPr>
          <w:lang w:val="es-ES_tradnl"/>
        </w:rPr>
        <w:t>i</w:t>
      </w:r>
      <w:r w:rsidRPr="00F33931">
        <w:rPr>
          <w:lang w:val="es-ES_tradnl"/>
        </w:rPr>
        <w:t>va en instituciones especiales establecidas por ley. Cuando se produce la detención de un sospechoso de haber c</w:t>
      </w:r>
      <w:r w:rsidRPr="00F33931">
        <w:rPr>
          <w:lang w:val="es-ES_tradnl"/>
        </w:rPr>
        <w:t>o</w:t>
      </w:r>
      <w:r w:rsidRPr="00F33931">
        <w:rPr>
          <w:lang w:val="es-ES_tradnl"/>
        </w:rPr>
        <w:t>metido un delito, de conformidad con el artículo 94 del Código de Procedimiento Penal, las autoridades tienen tres horas para levantar el acta donde se especificarán las razones, el lugar y la hora en que se practicó la detención</w:t>
      </w:r>
      <w:r>
        <w:rPr>
          <w:lang w:val="es-ES_tradnl"/>
        </w:rPr>
        <w:t xml:space="preserve"> y</w:t>
      </w:r>
      <w:r w:rsidRPr="00F33931">
        <w:rPr>
          <w:lang w:val="es-ES_tradnl"/>
        </w:rPr>
        <w:t xml:space="preserve"> explicar</w:t>
      </w:r>
      <w:r>
        <w:rPr>
          <w:lang w:val="es-ES_tradnl"/>
        </w:rPr>
        <w:t>le</w:t>
      </w:r>
      <w:r w:rsidRPr="00F33931">
        <w:rPr>
          <w:lang w:val="es-ES_tradnl"/>
        </w:rPr>
        <w:t xml:space="preserve"> sus der</w:t>
      </w:r>
      <w:r w:rsidRPr="00F33931">
        <w:rPr>
          <w:lang w:val="es-ES_tradnl"/>
        </w:rPr>
        <w:t>e</w:t>
      </w:r>
      <w:r w:rsidRPr="00F33931">
        <w:rPr>
          <w:lang w:val="es-ES_tradnl"/>
        </w:rPr>
        <w:t>chos, incluido el derecho a solicitar asistencia letrada</w:t>
      </w:r>
      <w:r>
        <w:rPr>
          <w:lang w:val="es-ES_tradnl"/>
        </w:rPr>
        <w:t>,</w:t>
      </w:r>
      <w:r w:rsidRPr="00F33931">
        <w:rPr>
          <w:lang w:val="es-ES_tradnl"/>
        </w:rPr>
        <w:t xml:space="preserve"> y demostrar que ha</w:t>
      </w:r>
      <w:r>
        <w:rPr>
          <w:lang w:val="es-ES_tradnl"/>
        </w:rPr>
        <w:t>n practic</w:t>
      </w:r>
      <w:r>
        <w:rPr>
          <w:lang w:val="es-ES_tradnl"/>
        </w:rPr>
        <w:t>a</w:t>
      </w:r>
      <w:r>
        <w:rPr>
          <w:lang w:val="es-ES_tradnl"/>
        </w:rPr>
        <w:t xml:space="preserve">do las diligencias del caso, ya </w:t>
      </w:r>
      <w:r w:rsidRPr="00F33931">
        <w:rPr>
          <w:lang w:val="es-ES_tradnl"/>
        </w:rPr>
        <w:t>que el sospechoso no puede permanecer detenido por más de 72 horas sin que se haya emitido una orden de detención. Según el artículo 100 del Código de Procedimiento Penal, el órgano donde se encuentra el detenido o el que inicia el procedimiento judicial y practica la detención está en la obligación de informar a la familia o a los parientes cercanos de</w:t>
      </w:r>
      <w:r>
        <w:rPr>
          <w:lang w:val="es-ES_tradnl"/>
        </w:rPr>
        <w:t>l detenido acerca de su</w:t>
      </w:r>
      <w:r w:rsidRPr="00F33931">
        <w:rPr>
          <w:lang w:val="es-ES_tradnl"/>
        </w:rPr>
        <w:t xml:space="preserve"> detención y </w:t>
      </w:r>
      <w:r>
        <w:rPr>
          <w:lang w:val="es-ES_tradnl"/>
        </w:rPr>
        <w:t>d</w:t>
      </w:r>
      <w:r w:rsidRPr="00F33931">
        <w:rPr>
          <w:lang w:val="es-ES_tradnl"/>
        </w:rPr>
        <w:t xml:space="preserve">el lugar donde se encuentra o </w:t>
      </w:r>
      <w:r>
        <w:rPr>
          <w:lang w:val="es-ES_tradnl"/>
        </w:rPr>
        <w:t xml:space="preserve">de </w:t>
      </w:r>
      <w:r w:rsidRPr="00F33931">
        <w:rPr>
          <w:lang w:val="es-ES_tradnl"/>
        </w:rPr>
        <w:t xml:space="preserve">dar al detenido la posibilidad de comunicarlo por sí mismo dentro de las 12 horas siguientes al momento en que </w:t>
      </w:r>
      <w:r>
        <w:rPr>
          <w:lang w:val="es-ES_tradnl"/>
        </w:rPr>
        <w:t>se efectúa</w:t>
      </w:r>
      <w:r w:rsidRPr="00F33931">
        <w:rPr>
          <w:lang w:val="es-ES_tradnl"/>
        </w:rPr>
        <w:t xml:space="preserve"> la detención</w:t>
      </w:r>
      <w:r w:rsidR="0088310C">
        <w:rPr>
          <w:lang w:val="es-ES_tradnl"/>
        </w:rPr>
        <w:t>.</w:t>
      </w:r>
    </w:p>
    <w:p w:rsidR="00821FF1" w:rsidRPr="00F33931" w:rsidRDefault="00821FF1" w:rsidP="00120353">
      <w:pPr>
        <w:pStyle w:val="SingleTxtG"/>
        <w:rPr>
          <w:lang w:val="es-ES_tradnl"/>
        </w:rPr>
      </w:pPr>
      <w:r w:rsidRPr="00F33931">
        <w:rPr>
          <w:lang w:val="es-ES_tradnl"/>
        </w:rPr>
        <w:t>107.</w:t>
      </w:r>
      <w:r w:rsidRPr="00F33931">
        <w:rPr>
          <w:lang w:val="es-ES_tradnl"/>
        </w:rPr>
        <w:tab/>
        <w:t>Una garantía importante de que no se aplicará la tortura o tratos crueles para obtener una confesión es que en los artículos 49 y 53 del Código de Procedimiento Penal se dispone la participación del abogado defensor en el proceso desde el m</w:t>
      </w:r>
      <w:r w:rsidRPr="00F33931">
        <w:rPr>
          <w:lang w:val="es-ES_tradnl"/>
        </w:rPr>
        <w:t>o</w:t>
      </w:r>
      <w:r w:rsidRPr="00F33931">
        <w:rPr>
          <w:lang w:val="es-ES_tradnl"/>
        </w:rPr>
        <w:t>mento en que se i</w:t>
      </w:r>
      <w:r>
        <w:rPr>
          <w:lang w:val="es-ES_tradnl"/>
        </w:rPr>
        <w:t>nstruye el sumario</w:t>
      </w:r>
      <w:r w:rsidRPr="00F33931">
        <w:rPr>
          <w:lang w:val="es-ES_tradnl"/>
        </w:rPr>
        <w:t xml:space="preserve"> contra una persona o se practica la detención de un sospechoso, así como el derecho del abogado defensor a reunirse a solas con su defendido sin ningún tipo de obstáculos ni de limitación de la cantidad de </w:t>
      </w:r>
      <w:r>
        <w:rPr>
          <w:lang w:val="es-ES_tradnl"/>
        </w:rPr>
        <w:t xml:space="preserve">visitas o </w:t>
      </w:r>
      <w:r w:rsidRPr="00F33931">
        <w:rPr>
          <w:lang w:val="es-ES_tradnl"/>
        </w:rPr>
        <w:t>de la duración de la entrevista.</w:t>
      </w:r>
    </w:p>
    <w:p w:rsidR="00821FF1" w:rsidRPr="00F33931" w:rsidRDefault="00821FF1" w:rsidP="00120353">
      <w:pPr>
        <w:pStyle w:val="SingleTxtG"/>
        <w:rPr>
          <w:lang w:val="es-ES_tradnl"/>
        </w:rPr>
      </w:pPr>
      <w:r w:rsidRPr="00F33931">
        <w:rPr>
          <w:lang w:val="es-ES_tradnl"/>
        </w:rPr>
        <w:t>108.</w:t>
      </w:r>
      <w:r w:rsidRPr="00F33931">
        <w:rPr>
          <w:lang w:val="es-ES_tradnl"/>
        </w:rPr>
        <w:tab/>
        <w:t>El artículo 15 del antiguo Código de Procedimiento Penal, pese a que prohibía la obtención de confesiones del acusado o de otras personas por medio de la fuerza, la amenaza de aplicarla o de utilizar otras medidas ilícitas</w:t>
      </w:r>
      <w:r>
        <w:rPr>
          <w:lang w:val="es-ES_tradnl"/>
        </w:rPr>
        <w:t>,</w:t>
      </w:r>
      <w:r w:rsidRPr="00F33931">
        <w:rPr>
          <w:lang w:val="es-ES_tradnl"/>
        </w:rPr>
        <w:t xml:space="preserve"> no contenía normas, en las que se estableciese que las declaraciones obtenidas mediante el uso de la fuerza o la amenaza de utilizarla </w:t>
      </w:r>
      <w:r>
        <w:rPr>
          <w:lang w:val="es-ES_tradnl"/>
        </w:rPr>
        <w:t>carecían de valor</w:t>
      </w:r>
      <w:r w:rsidRPr="00F33931">
        <w:rPr>
          <w:lang w:val="es-ES_tradnl"/>
        </w:rPr>
        <w:t xml:space="preserve"> y no se tomarían en cuenta durante el pr</w:t>
      </w:r>
      <w:r w:rsidRPr="00F33931">
        <w:rPr>
          <w:lang w:val="es-ES_tradnl"/>
        </w:rPr>
        <w:t>o</w:t>
      </w:r>
      <w:r w:rsidRPr="00F33931">
        <w:rPr>
          <w:lang w:val="es-ES_tradnl"/>
        </w:rPr>
        <w:t>ceso judicial y al dictar sentencia. Este requisito imprescindible establecido en la Convención contra la Tortura se consagra en el artículo 88 del Código de Proced</w:t>
      </w:r>
      <w:r w:rsidRPr="00F33931">
        <w:rPr>
          <w:lang w:val="es-ES_tradnl"/>
        </w:rPr>
        <w:t>i</w:t>
      </w:r>
      <w:r w:rsidRPr="00F33931">
        <w:rPr>
          <w:lang w:val="es-ES_tradnl"/>
        </w:rPr>
        <w:t xml:space="preserve">miento Penal vigente, en el que se </w:t>
      </w:r>
      <w:r>
        <w:rPr>
          <w:lang w:val="es-ES_tradnl"/>
        </w:rPr>
        <w:t>estipula</w:t>
      </w:r>
      <w:r w:rsidRPr="00F33931">
        <w:rPr>
          <w:lang w:val="es-ES_tradnl"/>
        </w:rPr>
        <w:t xml:space="preserve"> explícitamente que las pruebas o</w:t>
      </w:r>
      <w:r w:rsidRPr="00F33931">
        <w:rPr>
          <w:lang w:val="es-ES_tradnl"/>
        </w:rPr>
        <w:t>b</w:t>
      </w:r>
      <w:r w:rsidRPr="00F33931">
        <w:rPr>
          <w:lang w:val="es-ES_tradnl"/>
        </w:rPr>
        <w:t>tenidas durante el interrogatorio y las investigaciones preliminares mediante el uso de la fuerza y la coerción, infligiendo sufrimientos, mediante tratos crueles o por otros medios carecerán de validez y no podrán fundamentar la acusación ni utilizarse c</w:t>
      </w:r>
      <w:r w:rsidRPr="00F33931">
        <w:rPr>
          <w:lang w:val="es-ES_tradnl"/>
        </w:rPr>
        <w:t>o</w:t>
      </w:r>
      <w:r w:rsidRPr="00F33931">
        <w:rPr>
          <w:lang w:val="es-ES_tradnl"/>
        </w:rPr>
        <w:t>mo prueba ci</w:t>
      </w:r>
      <w:r w:rsidRPr="00F33931">
        <w:rPr>
          <w:lang w:val="es-ES_tradnl"/>
        </w:rPr>
        <w:t>r</w:t>
      </w:r>
      <w:r w:rsidRPr="00F33931">
        <w:rPr>
          <w:lang w:val="es-ES_tradnl"/>
        </w:rPr>
        <w:t>cunstancial de la causa penal.</w:t>
      </w:r>
    </w:p>
    <w:p w:rsidR="00821FF1" w:rsidRPr="00F33931" w:rsidRDefault="00821FF1" w:rsidP="00120353">
      <w:pPr>
        <w:pStyle w:val="SingleTxtG"/>
        <w:rPr>
          <w:lang w:val="es-ES_tradnl"/>
        </w:rPr>
      </w:pPr>
      <w:r w:rsidRPr="00F33931">
        <w:rPr>
          <w:lang w:val="es-ES_tradnl"/>
        </w:rPr>
        <w:t>109.</w:t>
      </w:r>
      <w:r w:rsidRPr="00F33931">
        <w:rPr>
          <w:lang w:val="es-ES_tradnl"/>
        </w:rPr>
        <w:tab/>
        <w:t>Los jueces desempeñan una función decisiva en la solución de la cuestión r</w:t>
      </w:r>
      <w:r w:rsidRPr="00F33931">
        <w:rPr>
          <w:lang w:val="es-ES_tradnl"/>
        </w:rPr>
        <w:t>e</w:t>
      </w:r>
      <w:r w:rsidRPr="00F33931">
        <w:rPr>
          <w:lang w:val="es-ES_tradnl"/>
        </w:rPr>
        <w:t>lativa a las pruebas que pueden ser examinadas durante la vista y cuáles son inadm</w:t>
      </w:r>
      <w:r w:rsidRPr="00F33931">
        <w:rPr>
          <w:lang w:val="es-ES_tradnl"/>
        </w:rPr>
        <w:t>i</w:t>
      </w:r>
      <w:r w:rsidRPr="00F33931">
        <w:rPr>
          <w:lang w:val="es-ES_tradnl"/>
        </w:rPr>
        <w:t>sibles. Corresponde al juez cerciorarse de la admisibilidad de las pruebas y los test</w:t>
      </w:r>
      <w:r w:rsidRPr="00F33931">
        <w:rPr>
          <w:lang w:val="es-ES_tradnl"/>
        </w:rPr>
        <w:t>i</w:t>
      </w:r>
      <w:r w:rsidRPr="00F33931">
        <w:rPr>
          <w:lang w:val="es-ES_tradnl"/>
        </w:rPr>
        <w:t>monios presentados. Por eso los jueces tienen que estar convencidos de que la adm</w:t>
      </w:r>
      <w:r w:rsidRPr="00F33931">
        <w:rPr>
          <w:lang w:val="es-ES_tradnl"/>
        </w:rPr>
        <w:t>i</w:t>
      </w:r>
      <w:r w:rsidRPr="00F33931">
        <w:rPr>
          <w:lang w:val="es-ES_tradnl"/>
        </w:rPr>
        <w:t>sión de culpabilidad o las pruebas no fueron obtenidas mediante la tortura o cua</w:t>
      </w:r>
      <w:r w:rsidRPr="00F33931">
        <w:rPr>
          <w:lang w:val="es-ES_tradnl"/>
        </w:rPr>
        <w:t>l</w:t>
      </w:r>
      <w:r w:rsidRPr="00F33931">
        <w:rPr>
          <w:lang w:val="es-ES_tradnl"/>
        </w:rPr>
        <w:t xml:space="preserve">quier otro tipo de malos tratos. </w:t>
      </w:r>
    </w:p>
    <w:p w:rsidR="00821FF1" w:rsidRPr="00F33931" w:rsidRDefault="00821FF1" w:rsidP="00120353">
      <w:pPr>
        <w:pStyle w:val="SingleTxtG"/>
        <w:rPr>
          <w:lang w:val="es-ES_tradnl"/>
        </w:rPr>
      </w:pPr>
      <w:r w:rsidRPr="00F33931">
        <w:rPr>
          <w:lang w:val="es-ES_tradnl"/>
        </w:rPr>
        <w:t>110.</w:t>
      </w:r>
      <w:r w:rsidRPr="00F33931">
        <w:rPr>
          <w:lang w:val="es-ES_tradnl"/>
        </w:rPr>
        <w:tab/>
        <w:t>La garantía contra la aplicación de la tortura o cualquier otro trato cruel es también que la persona a la que se le aplicaron medidas de coerción física o psicol</w:t>
      </w:r>
      <w:r w:rsidRPr="00F33931">
        <w:rPr>
          <w:lang w:val="es-ES_tradnl"/>
        </w:rPr>
        <w:t>ó</w:t>
      </w:r>
      <w:r w:rsidRPr="00F33931">
        <w:rPr>
          <w:lang w:val="es-ES_tradnl"/>
        </w:rPr>
        <w:t xml:space="preserve">gica </w:t>
      </w:r>
      <w:r>
        <w:rPr>
          <w:lang w:val="es-ES_tradnl"/>
        </w:rPr>
        <w:t>durante todo el interrogatorio</w:t>
      </w:r>
      <w:r w:rsidRPr="00F33931">
        <w:rPr>
          <w:lang w:val="es-ES_tradnl"/>
        </w:rPr>
        <w:t xml:space="preserve"> o las diligencias previas tiene derecho a denu</w:t>
      </w:r>
      <w:r w:rsidRPr="00F33931">
        <w:rPr>
          <w:lang w:val="es-ES_tradnl"/>
        </w:rPr>
        <w:t>n</w:t>
      </w:r>
      <w:r w:rsidRPr="00F33931">
        <w:rPr>
          <w:lang w:val="es-ES_tradnl"/>
        </w:rPr>
        <w:t>ciarlo al fiscal encargado de vigilar el cumplimiento de las leyes durante el interr</w:t>
      </w:r>
      <w:r w:rsidRPr="00F33931">
        <w:rPr>
          <w:lang w:val="es-ES_tradnl"/>
        </w:rPr>
        <w:t>o</w:t>
      </w:r>
      <w:r w:rsidRPr="00F33931">
        <w:rPr>
          <w:lang w:val="es-ES_tradnl"/>
        </w:rPr>
        <w:t xml:space="preserve">gatorio o la investigación preliminar </w:t>
      </w:r>
      <w:r>
        <w:rPr>
          <w:lang w:val="es-ES_tradnl"/>
        </w:rPr>
        <w:t>sobre</w:t>
      </w:r>
      <w:r w:rsidRPr="00F33931">
        <w:rPr>
          <w:lang w:val="es-ES_tradnl"/>
        </w:rPr>
        <w:t xml:space="preserve"> la aplicación de la tortura u otros tratos crueles о la aplicación por esa persona de medidas disciplinarias o penales (artículos 120 y 121 del Código de Procedimiento Penal). Si se denegase la petición de verif</w:t>
      </w:r>
      <w:r w:rsidRPr="00F33931">
        <w:rPr>
          <w:lang w:val="es-ES_tradnl"/>
        </w:rPr>
        <w:t>i</w:t>
      </w:r>
      <w:r w:rsidRPr="00F33931">
        <w:rPr>
          <w:lang w:val="es-ES_tradnl"/>
        </w:rPr>
        <w:t>car el procedimiento para incoar el proceso, dicha decisión podrá apelarse ante un tribunal.</w:t>
      </w:r>
    </w:p>
    <w:p w:rsidR="00821FF1" w:rsidRPr="00F33931" w:rsidRDefault="00821FF1" w:rsidP="00120353">
      <w:pPr>
        <w:pStyle w:val="SingleTxtG"/>
        <w:rPr>
          <w:lang w:val="es-ES_tradnl"/>
        </w:rPr>
      </w:pPr>
      <w:r w:rsidRPr="00F33931">
        <w:rPr>
          <w:lang w:val="es-ES_tradnl"/>
        </w:rPr>
        <w:t>111.</w:t>
      </w:r>
      <w:r w:rsidRPr="00F33931">
        <w:rPr>
          <w:lang w:val="es-ES_tradnl"/>
        </w:rPr>
        <w:tab/>
        <w:t>En el artículo 163 del Código Penal se prevén también penas por negarse de manera improcedente a examinar las demandas de los ciudadanos, excederse sin m</w:t>
      </w:r>
      <w:r w:rsidRPr="00F33931">
        <w:rPr>
          <w:lang w:val="es-ES_tradnl"/>
        </w:rPr>
        <w:t>o</w:t>
      </w:r>
      <w:r w:rsidRPr="00F33931">
        <w:rPr>
          <w:lang w:val="es-ES_tradnl"/>
        </w:rPr>
        <w:t>tivo justificado en los plazos para examinar las demandas, adoptar una decisión i</w:t>
      </w:r>
      <w:r w:rsidRPr="00F33931">
        <w:rPr>
          <w:lang w:val="es-ES_tradnl"/>
        </w:rPr>
        <w:t>n</w:t>
      </w:r>
      <w:r w:rsidRPr="00F33931">
        <w:rPr>
          <w:lang w:val="es-ES_tradnl"/>
        </w:rPr>
        <w:t>fundada que contravenga la ley, así como infringir la legislación sobre el trato a los ciudadanos, que han s</w:t>
      </w:r>
      <w:r>
        <w:rPr>
          <w:lang w:val="es-ES_tradnl"/>
        </w:rPr>
        <w:t xml:space="preserve">ufrido serio menoscabo de </w:t>
      </w:r>
      <w:r w:rsidRPr="00F33931">
        <w:rPr>
          <w:lang w:val="es-ES_tradnl"/>
        </w:rPr>
        <w:t>sus derechos civiles o intereses pr</w:t>
      </w:r>
      <w:r w:rsidRPr="00F33931">
        <w:rPr>
          <w:lang w:val="es-ES_tradnl"/>
        </w:rPr>
        <w:t>o</w:t>
      </w:r>
      <w:r w:rsidRPr="00F33931">
        <w:rPr>
          <w:lang w:val="es-ES_tradnl"/>
        </w:rPr>
        <w:t>tegidos por la sociedad o el E</w:t>
      </w:r>
      <w:r w:rsidRPr="00F33931">
        <w:rPr>
          <w:lang w:val="es-ES_tradnl"/>
        </w:rPr>
        <w:t>s</w:t>
      </w:r>
      <w:r w:rsidRPr="00F33931">
        <w:rPr>
          <w:lang w:val="es-ES_tradnl"/>
        </w:rPr>
        <w:t>tado.</w:t>
      </w:r>
    </w:p>
    <w:p w:rsidR="00821FF1" w:rsidRPr="00F33931" w:rsidRDefault="00821FF1" w:rsidP="00120353">
      <w:pPr>
        <w:pStyle w:val="SingleTxtG"/>
        <w:rPr>
          <w:lang w:val="es-ES_tradnl"/>
        </w:rPr>
      </w:pPr>
      <w:r w:rsidRPr="00F33931">
        <w:rPr>
          <w:lang w:val="es-ES_tradnl"/>
        </w:rPr>
        <w:t>112.</w:t>
      </w:r>
      <w:r w:rsidRPr="00F33931">
        <w:rPr>
          <w:lang w:val="es-ES_tradnl"/>
        </w:rPr>
        <w:tab/>
        <w:t>En la jurisprudencia abundan los casos en que el acusado durante el proced</w:t>
      </w:r>
      <w:r w:rsidRPr="00F33931">
        <w:rPr>
          <w:lang w:val="es-ES_tradnl"/>
        </w:rPr>
        <w:t>i</w:t>
      </w:r>
      <w:r w:rsidRPr="00F33931">
        <w:rPr>
          <w:lang w:val="es-ES_tradnl"/>
        </w:rPr>
        <w:t>miento judicial denuncia que se han utilizado métodos ilícitos que implican coerción psicológica o física durante el interrogatorio con el fin de obtener pruebas convi</w:t>
      </w:r>
      <w:r w:rsidRPr="00F33931">
        <w:rPr>
          <w:lang w:val="es-ES_tradnl"/>
        </w:rPr>
        <w:t>n</w:t>
      </w:r>
      <w:r w:rsidRPr="00F33931">
        <w:rPr>
          <w:lang w:val="es-ES_tradnl"/>
        </w:rPr>
        <w:t>centes, o se ha aplicado la tortura y tratos crueles. En determinados casos esto se puede considerar uno de los métodos de evadir la responsabilidad penal y desacred</w:t>
      </w:r>
      <w:r w:rsidRPr="00F33931">
        <w:rPr>
          <w:lang w:val="es-ES_tradnl"/>
        </w:rPr>
        <w:t>i</w:t>
      </w:r>
      <w:r w:rsidRPr="00F33931">
        <w:rPr>
          <w:lang w:val="es-ES_tradnl"/>
        </w:rPr>
        <w:t>tar a los órganos encargados de hacer cumplir la ley que han realizado el interrogat</w:t>
      </w:r>
      <w:r w:rsidRPr="00F33931">
        <w:rPr>
          <w:lang w:val="es-ES_tradnl"/>
        </w:rPr>
        <w:t>o</w:t>
      </w:r>
      <w:r w:rsidRPr="00F33931">
        <w:rPr>
          <w:lang w:val="es-ES_tradnl"/>
        </w:rPr>
        <w:t>rio y la investigación y en otros es una manera de no tener que cumplir la condena. Por esa razón, todas esas denuncias tienen que ser investigadas exhaust</w:t>
      </w:r>
      <w:r w:rsidRPr="00F33931">
        <w:rPr>
          <w:lang w:val="es-ES_tradnl"/>
        </w:rPr>
        <w:t>i</w:t>
      </w:r>
      <w:r w:rsidRPr="00F33931">
        <w:rPr>
          <w:lang w:val="es-ES_tradnl"/>
        </w:rPr>
        <w:t xml:space="preserve">vamente. </w:t>
      </w:r>
    </w:p>
    <w:p w:rsidR="00821FF1" w:rsidRPr="00F33931" w:rsidRDefault="00821FF1" w:rsidP="00120353">
      <w:pPr>
        <w:pStyle w:val="SingleTxtG"/>
        <w:rPr>
          <w:lang w:val="es-ES_tradnl"/>
        </w:rPr>
      </w:pPr>
      <w:r w:rsidRPr="00F33931">
        <w:rPr>
          <w:lang w:val="es-ES_tradnl"/>
        </w:rPr>
        <w:t>113.</w:t>
      </w:r>
      <w:r w:rsidRPr="00F33931">
        <w:rPr>
          <w:lang w:val="es-ES_tradnl"/>
        </w:rPr>
        <w:tab/>
        <w:t>La actividad de los correccionales y los órganos encargados de hacer cumplir las sanciones impuestas por los tribunales a personas que se encuentran bajo dete</w:t>
      </w:r>
      <w:r w:rsidRPr="00F33931">
        <w:rPr>
          <w:lang w:val="es-ES_tradnl"/>
        </w:rPr>
        <w:t>n</w:t>
      </w:r>
      <w:r w:rsidRPr="00F33931">
        <w:rPr>
          <w:lang w:val="es-ES_tradnl"/>
        </w:rPr>
        <w:t>ción administrativa, sentencias de trabajo correctivo sin privación de libertad, así como penas de cárcel, se basa en el estricto cumplimiento de las leyes. Los dirige</w:t>
      </w:r>
      <w:r w:rsidRPr="00F33931">
        <w:rPr>
          <w:lang w:val="es-ES_tradnl"/>
        </w:rPr>
        <w:t>n</w:t>
      </w:r>
      <w:r w:rsidRPr="00F33931">
        <w:rPr>
          <w:lang w:val="es-ES_tradnl"/>
        </w:rPr>
        <w:t xml:space="preserve">tes de esas instituciones y órganos responden ante la </w:t>
      </w:r>
      <w:r>
        <w:rPr>
          <w:lang w:val="es-ES_tradnl"/>
        </w:rPr>
        <w:t>justicia</w:t>
      </w:r>
      <w:r w:rsidRPr="00F33931">
        <w:rPr>
          <w:lang w:val="es-ES_tradnl"/>
        </w:rPr>
        <w:t xml:space="preserve"> por el desempeño de sus funciones conforme a lo dispuesto en la ley.</w:t>
      </w:r>
    </w:p>
    <w:p w:rsidR="00821FF1" w:rsidRPr="00F33931" w:rsidRDefault="00821FF1" w:rsidP="00120353">
      <w:pPr>
        <w:pStyle w:val="SingleTxtG"/>
        <w:rPr>
          <w:lang w:val="es-ES_tradnl"/>
        </w:rPr>
      </w:pPr>
      <w:r w:rsidRPr="00F33931">
        <w:rPr>
          <w:lang w:val="es-ES_tradnl"/>
        </w:rPr>
        <w:t>114.</w:t>
      </w:r>
      <w:r w:rsidRPr="00F33931">
        <w:rPr>
          <w:lang w:val="es-ES_tradnl"/>
        </w:rPr>
        <w:tab/>
        <w:t xml:space="preserve">De conformidad con el párrafo 2 del artículo 12 del Código de Infracciones Administrativas, </w:t>
      </w:r>
      <w:r w:rsidR="004D047C">
        <w:rPr>
          <w:lang w:val="es-ES_tradnl"/>
        </w:rPr>
        <w:t>"</w:t>
      </w:r>
      <w:r w:rsidRPr="00F33931">
        <w:rPr>
          <w:lang w:val="es-ES_tradnl"/>
        </w:rPr>
        <w:t>al aplicarle a una personalidad física o jurídica, que haya cometido una infracción administrativa, una sanción administrativa y medidas que garanticen el levantamiento de un acta en relación con esa infracción, se prohíbe causar dolor y sufrimiento de carácter físico o moral, intimidar, discriminar de cualquier forma o menoscabar la dignidad humana de la persona f</w:t>
      </w:r>
      <w:r w:rsidRPr="00F33931">
        <w:rPr>
          <w:lang w:val="es-ES_tradnl"/>
        </w:rPr>
        <w:t>í</w:t>
      </w:r>
      <w:r w:rsidRPr="00F33931">
        <w:rPr>
          <w:lang w:val="es-ES_tradnl"/>
        </w:rPr>
        <w:t>sica</w:t>
      </w:r>
      <w:r w:rsidR="004D047C">
        <w:rPr>
          <w:lang w:val="es-ES_tradnl"/>
        </w:rPr>
        <w:t>"</w:t>
      </w:r>
      <w:r w:rsidRPr="00F33931">
        <w:rPr>
          <w:lang w:val="es-ES_tradnl"/>
        </w:rPr>
        <w:t>.</w:t>
      </w:r>
    </w:p>
    <w:p w:rsidR="00821FF1" w:rsidRPr="00F33931" w:rsidRDefault="00821FF1" w:rsidP="00120353">
      <w:pPr>
        <w:pStyle w:val="SingleTxtG"/>
        <w:rPr>
          <w:lang w:val="es-ES_tradnl"/>
        </w:rPr>
      </w:pPr>
      <w:r w:rsidRPr="00F33931">
        <w:rPr>
          <w:lang w:val="es-ES_tradnl"/>
        </w:rPr>
        <w:t>115.</w:t>
      </w:r>
      <w:r w:rsidRPr="00F33931">
        <w:rPr>
          <w:lang w:val="es-ES_tradnl"/>
        </w:rPr>
        <w:tab/>
        <w:t>De conformidad con el artículo 10 del Código de Ejecución de Sanciones P</w:t>
      </w:r>
      <w:r w:rsidRPr="00F33931">
        <w:rPr>
          <w:lang w:val="es-ES_tradnl"/>
        </w:rPr>
        <w:t>e</w:t>
      </w:r>
      <w:r w:rsidRPr="00F33931">
        <w:rPr>
          <w:lang w:val="es-ES_tradnl"/>
        </w:rPr>
        <w:t>nales, se prohíbe rotundamente someter a los condenados a torturas u otros tratos crueles, inhumanos o degradantes, a experimentos médicos o científicos de otra í</w:t>
      </w:r>
      <w:r w:rsidRPr="00F33931">
        <w:rPr>
          <w:lang w:val="es-ES_tradnl"/>
        </w:rPr>
        <w:t>n</w:t>
      </w:r>
      <w:r w:rsidRPr="00F33931">
        <w:rPr>
          <w:lang w:val="es-ES_tradnl"/>
        </w:rPr>
        <w:t xml:space="preserve">dole, incluso con su consentimiento, que puedan poner en peligro su vida y su salud. El derecho de los condenados a un trato respetuoso de los guardianes de la prisión o </w:t>
      </w:r>
      <w:r>
        <w:rPr>
          <w:lang w:val="es-ES_tradnl"/>
        </w:rPr>
        <w:t>d</w:t>
      </w:r>
      <w:r w:rsidRPr="00F33931">
        <w:rPr>
          <w:lang w:val="es-ES_tradnl"/>
        </w:rPr>
        <w:t>el establecimiento penitenciario y la garantía de que no serán objeto de tratos cru</w:t>
      </w:r>
      <w:r w:rsidRPr="00F33931">
        <w:rPr>
          <w:lang w:val="es-ES_tradnl"/>
        </w:rPr>
        <w:t>e</w:t>
      </w:r>
      <w:r w:rsidRPr="00F33931">
        <w:rPr>
          <w:lang w:val="es-ES_tradnl"/>
        </w:rPr>
        <w:t>les o degradantes se consagra explícitamente en el artículo 16 del Código de Ejec</w:t>
      </w:r>
      <w:r w:rsidRPr="00F33931">
        <w:rPr>
          <w:lang w:val="es-ES_tradnl"/>
        </w:rPr>
        <w:t>u</w:t>
      </w:r>
      <w:r w:rsidRPr="00F33931">
        <w:rPr>
          <w:lang w:val="es-ES_tradnl"/>
        </w:rPr>
        <w:t>ción de Sanciones Penales.</w:t>
      </w:r>
    </w:p>
    <w:p w:rsidR="00821FF1" w:rsidRPr="00F33931" w:rsidRDefault="00821FF1" w:rsidP="00120353">
      <w:pPr>
        <w:pStyle w:val="SingleTxtG"/>
        <w:rPr>
          <w:lang w:val="es-ES_tradnl"/>
        </w:rPr>
      </w:pPr>
      <w:r w:rsidRPr="00F33931">
        <w:rPr>
          <w:lang w:val="es-ES_tradnl"/>
        </w:rPr>
        <w:t>116.</w:t>
      </w:r>
      <w:r w:rsidRPr="00F33931">
        <w:rPr>
          <w:lang w:val="es-ES_tradnl"/>
        </w:rPr>
        <w:tab/>
        <w:t>En los establecimientos penitenciarios se aplica un régimen estricto de orden interno (artículo 83 del Código de Ejecución de Sanciones Penales), en el que se prevé el procedimiento de admisión de los condenados, el reglamento de conducta de los condenados durante el trabajo, el descanso y el estudio, la lista de actividades educativas, así como de los trabajos y cargos, en los que no se puede emplear a los condenados, la lista y la cantidad de artículos y objetos que pueden tener consigo, el régimen de confiscación de artículos cuya utilización está prohibida, las normas que rigen la revisión, notificación, admisión y entrega de paquetes, material impreso y correspondencia a los reclusos; la lista de productos alimenticios y artículos de pr</w:t>
      </w:r>
      <w:r w:rsidRPr="00F33931">
        <w:rPr>
          <w:lang w:val="es-ES_tradnl"/>
        </w:rPr>
        <w:t>i</w:t>
      </w:r>
      <w:r w:rsidRPr="00F33931">
        <w:rPr>
          <w:lang w:val="es-ES_tradnl"/>
        </w:rPr>
        <w:t>mera necesidad que se les puede vender.</w:t>
      </w:r>
    </w:p>
    <w:p w:rsidR="00821FF1" w:rsidRPr="00F33931" w:rsidRDefault="00821FF1" w:rsidP="00120353">
      <w:pPr>
        <w:pStyle w:val="SingleTxtG"/>
        <w:rPr>
          <w:lang w:val="es-ES_tradnl"/>
        </w:rPr>
      </w:pPr>
      <w:r w:rsidRPr="00F33931">
        <w:rPr>
          <w:lang w:val="es-ES_tradnl"/>
        </w:rPr>
        <w:t>117.</w:t>
      </w:r>
      <w:r w:rsidRPr="00F33931">
        <w:rPr>
          <w:lang w:val="es-ES_tradnl"/>
        </w:rPr>
        <w:tab/>
        <w:t>De conformidad con el artículo 38 de la Constitución, toda ‘persona tiene d</w:t>
      </w:r>
      <w:r w:rsidRPr="00F33931">
        <w:rPr>
          <w:lang w:val="es-ES_tradnl"/>
        </w:rPr>
        <w:t>e</w:t>
      </w:r>
      <w:r w:rsidRPr="00F33931">
        <w:rPr>
          <w:lang w:val="es-ES_tradnl"/>
        </w:rPr>
        <w:t>recho a la protección de su salud. En los establecimientos penitenciarios, de confo</w:t>
      </w:r>
      <w:r w:rsidRPr="00F33931">
        <w:rPr>
          <w:lang w:val="es-ES_tradnl"/>
        </w:rPr>
        <w:t>r</w:t>
      </w:r>
      <w:r w:rsidRPr="00F33931">
        <w:rPr>
          <w:lang w:val="es-ES_tradnl"/>
        </w:rPr>
        <w:t>midad con el artículo 105 del Código de Ejecución de Sanciones Penales, se prevé la prestación de atención médica a los reclusos. Los Ministerios de Justicia y Salud de Tayikistán determinan el procedimiento para la prestación de atención médica a los reclusos, la organización y realización de los exámenes médicos, la utilización de las instituciones hospitalarias de tratamiento y prevención de los órganos de salud públ</w:t>
      </w:r>
      <w:r w:rsidRPr="00F33931">
        <w:rPr>
          <w:lang w:val="es-ES_tradnl"/>
        </w:rPr>
        <w:t>i</w:t>
      </w:r>
      <w:r w:rsidRPr="00F33931">
        <w:rPr>
          <w:lang w:val="es-ES_tradnl"/>
        </w:rPr>
        <w:t>ca con este fin y de su personal médico.</w:t>
      </w:r>
    </w:p>
    <w:p w:rsidR="00821FF1" w:rsidRPr="00F33931" w:rsidRDefault="00821FF1" w:rsidP="00120353">
      <w:pPr>
        <w:pStyle w:val="SingleTxtG"/>
        <w:rPr>
          <w:lang w:val="es-ES_tradnl"/>
        </w:rPr>
      </w:pPr>
      <w:r w:rsidRPr="00F33931">
        <w:rPr>
          <w:lang w:val="es-ES_tradnl"/>
        </w:rPr>
        <w:t>118.</w:t>
      </w:r>
      <w:r w:rsidRPr="00F33931">
        <w:rPr>
          <w:lang w:val="es-ES_tradnl"/>
        </w:rPr>
        <w:tab/>
        <w:t>Una de las garantías más importantes contra la aplicación de la tortura y los tratos crueles es el derecho establecido en la ley a recibir indemnización monetaria por daños y a tener acceso a la ayuda médica y a la rehabilitación necesarias.</w:t>
      </w:r>
      <w:r w:rsidR="004D047C">
        <w:rPr>
          <w:lang w:val="es-ES_tradnl"/>
        </w:rPr>
        <w:t xml:space="preserve"> </w:t>
      </w:r>
      <w:r w:rsidRPr="00F33931">
        <w:rPr>
          <w:lang w:val="es-ES_tradnl"/>
        </w:rPr>
        <w:t>Por ejemplo, de conformidad con el artículo 12 del Código de Procedimiento Penal, se deberá indemnizar a toda persona por los daños sufridos como consecuencia de la violación de sus derechos y libertades durante un procedimiento penal, según lo di</w:t>
      </w:r>
      <w:r w:rsidRPr="00F33931">
        <w:rPr>
          <w:lang w:val="es-ES_tradnl"/>
        </w:rPr>
        <w:t>s</w:t>
      </w:r>
      <w:r w:rsidRPr="00F33931">
        <w:rPr>
          <w:lang w:val="es-ES_tradnl"/>
        </w:rPr>
        <w:t>puesto en la l</w:t>
      </w:r>
      <w:r w:rsidRPr="00F33931">
        <w:rPr>
          <w:lang w:val="es-ES_tradnl"/>
        </w:rPr>
        <w:t>e</w:t>
      </w:r>
      <w:r w:rsidRPr="00F33931">
        <w:rPr>
          <w:lang w:val="es-ES_tradnl"/>
        </w:rPr>
        <w:t>gislación de Tayikistán.</w:t>
      </w:r>
    </w:p>
    <w:p w:rsidR="00821FF1" w:rsidRPr="00F33931" w:rsidRDefault="00821FF1" w:rsidP="00120353">
      <w:pPr>
        <w:pStyle w:val="SingleTxtG"/>
        <w:rPr>
          <w:lang w:val="es-ES_tradnl"/>
        </w:rPr>
      </w:pPr>
      <w:r w:rsidRPr="00F33931">
        <w:rPr>
          <w:lang w:val="es-ES_tradnl"/>
        </w:rPr>
        <w:t>119.</w:t>
      </w:r>
      <w:r w:rsidRPr="00F33931">
        <w:rPr>
          <w:lang w:val="es-ES_tradnl"/>
        </w:rPr>
        <w:tab/>
        <w:t>En el artículo 1086 del Código Civil se establece concretamente que el Estado indemnizará plenamente, independientemente de la culpabilidad o no de los funci</w:t>
      </w:r>
      <w:r w:rsidRPr="00F33931">
        <w:rPr>
          <w:lang w:val="es-ES_tradnl"/>
        </w:rPr>
        <w:t>o</w:t>
      </w:r>
      <w:r w:rsidRPr="00F33931">
        <w:rPr>
          <w:lang w:val="es-ES_tradnl"/>
        </w:rPr>
        <w:t>narios encargados del interrogatorio, las diligencias previas, la fiscalía y el tribunal, conforme a lo establecido en la ley por los daños y perjuicios causados a un ciudad</w:t>
      </w:r>
      <w:r w:rsidRPr="00F33931">
        <w:rPr>
          <w:lang w:val="es-ES_tradnl"/>
        </w:rPr>
        <w:t>a</w:t>
      </w:r>
      <w:r w:rsidRPr="00F33931">
        <w:rPr>
          <w:lang w:val="es-ES_tradnl"/>
        </w:rPr>
        <w:t xml:space="preserve">no como resultado de actos ilícitos en la forma de instrucción arbitraria de cargos, aplicación de medidas de detención preventiva o trabajos correctivos. </w:t>
      </w:r>
      <w:r>
        <w:rPr>
          <w:lang w:val="es-ES_tradnl"/>
        </w:rPr>
        <w:t xml:space="preserve">En general, se indemnizará al ciudadano por </w:t>
      </w:r>
      <w:r w:rsidRPr="00F33931">
        <w:rPr>
          <w:lang w:val="es-ES_tradnl"/>
        </w:rPr>
        <w:t>daños y perjuicios.</w:t>
      </w:r>
      <w:r w:rsidR="004D047C">
        <w:rPr>
          <w:lang w:val="es-ES_tradnl"/>
        </w:rPr>
        <w:t xml:space="preserve"> </w:t>
      </w:r>
      <w:r w:rsidRPr="00F33931">
        <w:rPr>
          <w:lang w:val="es-ES_tradnl"/>
        </w:rPr>
        <w:t>La cuantía y la índole de la i</w:t>
      </w:r>
      <w:r w:rsidRPr="00F33931">
        <w:rPr>
          <w:lang w:val="es-ES_tradnl"/>
        </w:rPr>
        <w:t>n</w:t>
      </w:r>
      <w:r w:rsidRPr="00F33931">
        <w:rPr>
          <w:lang w:val="es-ES_tradnl"/>
        </w:rPr>
        <w:t>demnización por daños y perjuicios causados a la salud se establecen en los a</w:t>
      </w:r>
      <w:r w:rsidRPr="00F33931">
        <w:rPr>
          <w:lang w:val="es-ES_tradnl"/>
        </w:rPr>
        <w:t>r</w:t>
      </w:r>
      <w:r w:rsidRPr="00F33931">
        <w:rPr>
          <w:lang w:val="es-ES_tradnl"/>
        </w:rPr>
        <w:t>tículos 1101, 1103 y 1105 del Código P</w:t>
      </w:r>
      <w:r w:rsidRPr="00F33931">
        <w:rPr>
          <w:lang w:val="es-ES_tradnl"/>
        </w:rPr>
        <w:t>e</w:t>
      </w:r>
      <w:r w:rsidRPr="00F33931">
        <w:rPr>
          <w:lang w:val="es-ES_tradnl"/>
        </w:rPr>
        <w:t xml:space="preserve">nal de Tayikistán. </w:t>
      </w:r>
    </w:p>
    <w:p w:rsidR="00821FF1" w:rsidRPr="00F33931" w:rsidRDefault="00821FF1" w:rsidP="0088310C">
      <w:pPr>
        <w:pStyle w:val="H23G"/>
        <w:rPr>
          <w:lang w:val="es-ES_tradnl"/>
        </w:rPr>
      </w:pPr>
      <w:r w:rsidRPr="00F33931">
        <w:rPr>
          <w:lang w:val="es-ES_tradnl"/>
        </w:rPr>
        <w:tab/>
      </w:r>
      <w:r w:rsidRPr="00F33931">
        <w:rPr>
          <w:lang w:val="es-ES_tradnl"/>
        </w:rPr>
        <w:tab/>
        <w:t xml:space="preserve">Prohibición de la esclavitud y de la trata de esclavos (artículo 8) </w:t>
      </w:r>
    </w:p>
    <w:p w:rsidR="00821FF1" w:rsidRPr="00F33931" w:rsidRDefault="00821FF1" w:rsidP="00120353">
      <w:pPr>
        <w:pStyle w:val="SingleTxtG"/>
        <w:rPr>
          <w:lang w:val="es-ES_tradnl"/>
        </w:rPr>
      </w:pPr>
      <w:r w:rsidRPr="00F33931">
        <w:rPr>
          <w:lang w:val="es-ES_tradnl"/>
        </w:rPr>
        <w:t>120.</w:t>
      </w:r>
      <w:r w:rsidRPr="00F33931">
        <w:rPr>
          <w:lang w:val="es-ES_tradnl"/>
        </w:rPr>
        <w:tab/>
        <w:t xml:space="preserve">El secuestro y la privación ilegal de libertad son delitos penales (artículos 130 y 131 del Código Penal). Los contratos laborales concertados para establecer un compromiso de trabajo han de </w:t>
      </w:r>
      <w:r>
        <w:rPr>
          <w:lang w:val="es-ES_tradnl"/>
        </w:rPr>
        <w:t xml:space="preserve">ajustarse </w:t>
      </w:r>
      <w:r w:rsidRPr="00F33931">
        <w:rPr>
          <w:lang w:val="es-ES_tradnl"/>
        </w:rPr>
        <w:t>a la legislación laboral</w:t>
      </w:r>
      <w:r>
        <w:rPr>
          <w:lang w:val="es-ES_tradnl"/>
        </w:rPr>
        <w:t>,</w:t>
      </w:r>
      <w:r w:rsidRPr="00F33931">
        <w:rPr>
          <w:lang w:val="es-ES_tradnl"/>
        </w:rPr>
        <w:t xml:space="preserve"> que contempla </w:t>
      </w:r>
      <w:r>
        <w:rPr>
          <w:lang w:val="es-ES_tradnl"/>
        </w:rPr>
        <w:t>el</w:t>
      </w:r>
      <w:r w:rsidRPr="00F33931">
        <w:rPr>
          <w:lang w:val="es-ES_tradnl"/>
        </w:rPr>
        <w:t xml:space="preserve"> trabajo libre y equitativo con remuneración igual p</w:t>
      </w:r>
      <w:r>
        <w:rPr>
          <w:lang w:val="es-ES_tradnl"/>
        </w:rPr>
        <w:t>or un trabajo de igual valor</w:t>
      </w:r>
      <w:r w:rsidRPr="00F33931">
        <w:rPr>
          <w:lang w:val="es-ES_tradnl"/>
        </w:rPr>
        <w:t>. La contratación con fines de explotación sexual o de otra índole es un delito penal (art</w:t>
      </w:r>
      <w:r w:rsidRPr="00F33931">
        <w:rPr>
          <w:lang w:val="es-ES_tradnl"/>
        </w:rPr>
        <w:t>í</w:t>
      </w:r>
      <w:r w:rsidRPr="00F33931">
        <w:rPr>
          <w:lang w:val="es-ES_tradnl"/>
        </w:rPr>
        <w:t xml:space="preserve">culo 132 del Código Penal). </w:t>
      </w:r>
    </w:p>
    <w:p w:rsidR="00821FF1" w:rsidRPr="00F33931" w:rsidRDefault="00821FF1" w:rsidP="00120353">
      <w:pPr>
        <w:pStyle w:val="SingleTxtG"/>
        <w:rPr>
          <w:lang w:val="es-ES_tradnl"/>
        </w:rPr>
      </w:pPr>
      <w:r w:rsidRPr="00F33931">
        <w:rPr>
          <w:lang w:val="es-ES_tradnl"/>
        </w:rPr>
        <w:t>121.</w:t>
      </w:r>
      <w:r w:rsidRPr="00F33931">
        <w:rPr>
          <w:lang w:val="es-ES_tradnl"/>
        </w:rPr>
        <w:tab/>
        <w:t>La Ley de lucha contra la trata de personas de 15 de julio de 2004 establece los fundamentos jurídicos y organizativos del sistema de lucha contra la trata de pe</w:t>
      </w:r>
      <w:r w:rsidRPr="00F33931">
        <w:rPr>
          <w:lang w:val="es-ES_tradnl"/>
        </w:rPr>
        <w:t>r</w:t>
      </w:r>
      <w:r w:rsidRPr="00F33931">
        <w:rPr>
          <w:lang w:val="es-ES_tradnl"/>
        </w:rPr>
        <w:t xml:space="preserve">sonas en Tayikistán y la situación jurídica de las víctimas de la </w:t>
      </w:r>
      <w:r>
        <w:rPr>
          <w:lang w:val="es-ES_tradnl"/>
        </w:rPr>
        <w:t>trata</w:t>
      </w:r>
      <w:r w:rsidRPr="00F33931">
        <w:rPr>
          <w:lang w:val="es-ES_tradnl"/>
        </w:rPr>
        <w:t>. Por resolución del Gobierno de Tayikistán de 6 de mayo de 2006 fue aprobado y puesto en práctica con éxito el Programa general de lucha contra la trata de personas en Tayikistán para 2006</w:t>
      </w:r>
      <w:r w:rsidR="008877C9">
        <w:rPr>
          <w:lang w:val="es-ES_tradnl"/>
        </w:rPr>
        <w:t>-</w:t>
      </w:r>
      <w:r w:rsidRPr="00F33931">
        <w:rPr>
          <w:lang w:val="es-ES_tradnl"/>
        </w:rPr>
        <w:t xml:space="preserve">2010 años. Con miras a intensificar </w:t>
      </w:r>
      <w:r>
        <w:rPr>
          <w:lang w:val="es-ES_tradnl"/>
        </w:rPr>
        <w:t xml:space="preserve">esa </w:t>
      </w:r>
      <w:r w:rsidRPr="00F33931">
        <w:rPr>
          <w:lang w:val="es-ES_tradnl"/>
        </w:rPr>
        <w:t>l</w:t>
      </w:r>
      <w:r>
        <w:rPr>
          <w:lang w:val="es-ES_tradnl"/>
        </w:rPr>
        <w:t>abor</w:t>
      </w:r>
      <w:r w:rsidRPr="00F33931">
        <w:rPr>
          <w:lang w:val="es-ES_tradnl"/>
        </w:rPr>
        <w:t>, el 3 de marzo de 2011</w:t>
      </w:r>
      <w:r>
        <w:rPr>
          <w:lang w:val="es-ES_tradnl"/>
        </w:rPr>
        <w:t>,</w:t>
      </w:r>
      <w:r w:rsidRPr="00F33931">
        <w:rPr>
          <w:lang w:val="es-ES_tradnl"/>
        </w:rPr>
        <w:t xml:space="preserve"> el G</w:t>
      </w:r>
      <w:r w:rsidRPr="00F33931">
        <w:rPr>
          <w:lang w:val="es-ES_tradnl"/>
        </w:rPr>
        <w:t>o</w:t>
      </w:r>
      <w:r w:rsidRPr="00F33931">
        <w:rPr>
          <w:lang w:val="es-ES_tradnl"/>
        </w:rPr>
        <w:t>bierno aprobó un nuevo programa de lucha contra la trata de personas para 2011</w:t>
      </w:r>
      <w:r w:rsidR="008877C9">
        <w:rPr>
          <w:lang w:val="es-ES_tradnl"/>
        </w:rPr>
        <w:t>-</w:t>
      </w:r>
      <w:r w:rsidRPr="00F33931">
        <w:rPr>
          <w:lang w:val="es-ES_tradnl"/>
        </w:rPr>
        <w:t xml:space="preserve">2013. </w:t>
      </w:r>
    </w:p>
    <w:p w:rsidR="00821FF1" w:rsidRPr="00F33931" w:rsidRDefault="00821FF1" w:rsidP="00120353">
      <w:pPr>
        <w:pStyle w:val="SingleTxtG"/>
        <w:rPr>
          <w:lang w:val="es-ES_tradnl"/>
        </w:rPr>
      </w:pPr>
      <w:r w:rsidRPr="00F33931">
        <w:rPr>
          <w:lang w:val="es-ES_tradnl"/>
        </w:rPr>
        <w:t>122.</w:t>
      </w:r>
      <w:r w:rsidRPr="00F33931">
        <w:rPr>
          <w:lang w:val="es-ES_tradnl"/>
        </w:rPr>
        <w:tab/>
        <w:t>Según el artículo 35 de la Constitución, no se podrá imponer a nadie trabajos forzosos con excepción de los casos previstos en la ley. Dicha norma de la Constit</w:t>
      </w:r>
      <w:r w:rsidRPr="00F33931">
        <w:rPr>
          <w:lang w:val="es-ES_tradnl"/>
        </w:rPr>
        <w:t>u</w:t>
      </w:r>
      <w:r w:rsidRPr="00F33931">
        <w:rPr>
          <w:lang w:val="es-ES_tradnl"/>
        </w:rPr>
        <w:t>ción y otras leyes, en particular el Código del Trabajo y el Código Penal, garantizan la prohibición de la esclavitud, la trata de esclavos, la servidumbre y otros fenóm</w:t>
      </w:r>
      <w:r w:rsidRPr="00F33931">
        <w:rPr>
          <w:lang w:val="es-ES_tradnl"/>
        </w:rPr>
        <w:t>e</w:t>
      </w:r>
      <w:r w:rsidRPr="00F33931">
        <w:rPr>
          <w:lang w:val="es-ES_tradnl"/>
        </w:rPr>
        <w:t>nos relacionados con e</w:t>
      </w:r>
      <w:r w:rsidRPr="00F33931">
        <w:rPr>
          <w:lang w:val="es-ES_tradnl"/>
        </w:rPr>
        <w:t>s</w:t>
      </w:r>
      <w:r w:rsidRPr="00F33931">
        <w:rPr>
          <w:lang w:val="es-ES_tradnl"/>
        </w:rPr>
        <w:t>ta.</w:t>
      </w:r>
    </w:p>
    <w:p w:rsidR="00821FF1" w:rsidRPr="00F33931" w:rsidRDefault="00821FF1" w:rsidP="00120353">
      <w:pPr>
        <w:pStyle w:val="SingleTxtG"/>
        <w:rPr>
          <w:lang w:val="es-ES_tradnl"/>
        </w:rPr>
      </w:pPr>
      <w:r w:rsidRPr="00F33931">
        <w:rPr>
          <w:lang w:val="es-ES_tradnl"/>
        </w:rPr>
        <w:t>123.</w:t>
      </w:r>
      <w:r w:rsidRPr="00F33931">
        <w:rPr>
          <w:lang w:val="es-ES_tradnl"/>
        </w:rPr>
        <w:tab/>
        <w:t>Tras la adhesión de la República de Tayikistán a la Convención de las Naci</w:t>
      </w:r>
      <w:r w:rsidRPr="00F33931">
        <w:rPr>
          <w:lang w:val="es-ES_tradnl"/>
        </w:rPr>
        <w:t>o</w:t>
      </w:r>
      <w:r w:rsidRPr="00F33931">
        <w:rPr>
          <w:lang w:val="es-ES_tradnl"/>
        </w:rPr>
        <w:t>nes Unidas contra la Delincuencia Organizada Transnacional y sus dos protocolos que la complementan relativos a la trata de personas, en particular mujeres y niños y al tráfico ilícito de migrantes por tierra, mar y aire, sus normas fueron introducidas en la legislación penal de Tayikistán. Se prevén en particular penas p</w:t>
      </w:r>
      <w:r w:rsidR="00576FF1">
        <w:rPr>
          <w:lang w:val="es-ES_tradnl"/>
        </w:rPr>
        <w:t>or la trata de persona (art.</w:t>
      </w:r>
      <w:r w:rsidRPr="00F33931">
        <w:rPr>
          <w:lang w:val="es-ES_tradnl"/>
        </w:rPr>
        <w:t xml:space="preserve"> 130, nota 1) y la trata de menores </w:t>
      </w:r>
      <w:r w:rsidR="00576FF1">
        <w:rPr>
          <w:lang w:val="es-ES_tradnl"/>
        </w:rPr>
        <w:t>(art.</w:t>
      </w:r>
      <w:r w:rsidRPr="00F33931">
        <w:rPr>
          <w:lang w:val="es-ES_tradnl"/>
        </w:rPr>
        <w:t xml:space="preserve"> 167).</w:t>
      </w:r>
    </w:p>
    <w:p w:rsidR="00821FF1" w:rsidRPr="00F33931" w:rsidRDefault="00821FF1" w:rsidP="00120353">
      <w:pPr>
        <w:pStyle w:val="SingleTxtG"/>
        <w:rPr>
          <w:lang w:val="es-ES_tradnl"/>
        </w:rPr>
      </w:pPr>
      <w:r w:rsidRPr="00F33931">
        <w:rPr>
          <w:lang w:val="es-ES_tradnl"/>
        </w:rPr>
        <w:t>124.</w:t>
      </w:r>
      <w:r w:rsidRPr="00F33931">
        <w:rPr>
          <w:lang w:val="es-ES_tradnl"/>
        </w:rPr>
        <w:tab/>
        <w:t>De conformidad con el artículo 8 del Código del Trabajo se prohíbe el trabajo forzoso con excepción del trabajo previsto en la legislación militar, en ci</w:t>
      </w:r>
      <w:r w:rsidRPr="00F33931">
        <w:rPr>
          <w:lang w:val="es-ES_tradnl"/>
        </w:rPr>
        <w:t>r</w:t>
      </w:r>
      <w:r w:rsidRPr="00F33931">
        <w:rPr>
          <w:lang w:val="es-ES_tradnl"/>
        </w:rPr>
        <w:t>cunstancias extraordinarias, que pongan en peligro la vida, la seguridad personal o la salud de la población y a raíz de la entrada en vigor de la condena de un tribunal, que se cumple bajo la vigilancia de los organismos estatales encargados de velar por la legalidad en el cumplimiento de l</w:t>
      </w:r>
      <w:r>
        <w:rPr>
          <w:lang w:val="es-ES_tradnl"/>
        </w:rPr>
        <w:t xml:space="preserve">os veredictos de los </w:t>
      </w:r>
      <w:r w:rsidRPr="00F33931">
        <w:rPr>
          <w:lang w:val="es-ES_tradnl"/>
        </w:rPr>
        <w:t>tribun</w:t>
      </w:r>
      <w:r w:rsidRPr="00F33931">
        <w:rPr>
          <w:lang w:val="es-ES_tradnl"/>
        </w:rPr>
        <w:t>a</w:t>
      </w:r>
      <w:r w:rsidRPr="00F33931">
        <w:rPr>
          <w:lang w:val="es-ES_tradnl"/>
        </w:rPr>
        <w:t xml:space="preserve">les. </w:t>
      </w:r>
    </w:p>
    <w:p w:rsidR="00821FF1" w:rsidRPr="00F33931" w:rsidRDefault="00821FF1" w:rsidP="00120353">
      <w:pPr>
        <w:pStyle w:val="SingleTxtG"/>
        <w:rPr>
          <w:lang w:val="es-ES_tradnl"/>
        </w:rPr>
      </w:pPr>
      <w:r w:rsidRPr="00F33931">
        <w:rPr>
          <w:lang w:val="es-ES_tradnl"/>
        </w:rPr>
        <w:t>125.</w:t>
      </w:r>
      <w:r w:rsidRPr="00F33931">
        <w:rPr>
          <w:lang w:val="es-ES_tradnl"/>
        </w:rPr>
        <w:tab/>
        <w:t>En cumplimiento de la Ley de lucha contra la trata de personas, el Gobierno estableció la Comisión Interinstitucional de lucha contra la trata de personas. Int</w:t>
      </w:r>
      <w:r w:rsidRPr="00F33931">
        <w:rPr>
          <w:lang w:val="es-ES_tradnl"/>
        </w:rPr>
        <w:t>e</w:t>
      </w:r>
      <w:r w:rsidRPr="00F33931">
        <w:rPr>
          <w:lang w:val="es-ES_tradnl"/>
        </w:rPr>
        <w:t xml:space="preserve">gran esta comisión dirigentes de la Fiscalía General, el Ministerio del Interior, el Comité Estatal de Seguridad Nacional, el Ministerio de Trabajo y Seguridad Social, el Ministerio de Relaciones Exteriores, el Ministerio de Educación, el Ministerio de Salud, el Ministerio de Desarrollo Económico y Comercio y el Servicio de Aduanas del Gobierno. </w:t>
      </w:r>
    </w:p>
    <w:p w:rsidR="00821FF1" w:rsidRPr="00F33931" w:rsidRDefault="00821FF1" w:rsidP="0088310C">
      <w:pPr>
        <w:pStyle w:val="H23G"/>
        <w:rPr>
          <w:lang w:val="es-ES_tradnl"/>
        </w:rPr>
      </w:pPr>
      <w:r w:rsidRPr="00F33931">
        <w:rPr>
          <w:lang w:val="es-ES_tradnl"/>
        </w:rPr>
        <w:tab/>
      </w:r>
      <w:r w:rsidRPr="00F33931">
        <w:rPr>
          <w:lang w:val="es-ES_tradnl"/>
        </w:rPr>
        <w:tab/>
        <w:t>Derecho a la libertad y a la inviolabilidad de la persona (artículo 9)</w:t>
      </w:r>
    </w:p>
    <w:p w:rsidR="00821FF1" w:rsidRPr="00F33931" w:rsidRDefault="00821FF1" w:rsidP="00120353">
      <w:pPr>
        <w:pStyle w:val="SingleTxtG"/>
        <w:rPr>
          <w:lang w:val="es-ES_tradnl"/>
        </w:rPr>
      </w:pPr>
      <w:r w:rsidRPr="00F33931">
        <w:rPr>
          <w:lang w:val="es-ES_tradnl"/>
        </w:rPr>
        <w:t>126.</w:t>
      </w:r>
      <w:r w:rsidRPr="00F33931">
        <w:rPr>
          <w:lang w:val="es-ES_tradnl"/>
        </w:rPr>
        <w:tab/>
        <w:t>El derecho a la libertad y a la inviolabilidad de la persona es uno de los der</w:t>
      </w:r>
      <w:r w:rsidRPr="00F33931">
        <w:rPr>
          <w:lang w:val="es-ES_tradnl"/>
        </w:rPr>
        <w:t>e</w:t>
      </w:r>
      <w:r w:rsidRPr="00F33931">
        <w:rPr>
          <w:lang w:val="es-ES_tradnl"/>
        </w:rPr>
        <w:t>chos humanos más importantes, que se adquieren al nacer.</w:t>
      </w:r>
      <w:r w:rsidR="004D047C">
        <w:rPr>
          <w:lang w:val="es-ES_tradnl"/>
        </w:rPr>
        <w:t xml:space="preserve"> </w:t>
      </w:r>
      <w:r w:rsidRPr="00F33931">
        <w:rPr>
          <w:lang w:val="es-ES_tradnl"/>
        </w:rPr>
        <w:t xml:space="preserve">Según la Constitución, toda persona tiene derecho a la libertad y a la inviolabilidad de la persona </w:t>
      </w:r>
      <w:r w:rsidR="00576FF1">
        <w:rPr>
          <w:lang w:val="es-ES_tradnl"/>
        </w:rPr>
        <w:t>(art.</w:t>
      </w:r>
      <w:r w:rsidRPr="00F33931">
        <w:rPr>
          <w:lang w:val="es-ES_tradnl"/>
        </w:rPr>
        <w:t xml:space="preserve"> 18). Nadie podrá ser detenido, encarcelado o deportado arbitrariamente </w:t>
      </w:r>
      <w:r w:rsidR="00576FF1">
        <w:rPr>
          <w:lang w:val="es-ES_tradnl"/>
        </w:rPr>
        <w:t>(art.</w:t>
      </w:r>
      <w:r w:rsidRPr="00F33931">
        <w:rPr>
          <w:lang w:val="es-ES_tradnl"/>
        </w:rPr>
        <w:t xml:space="preserve"> 19). En el C</w:t>
      </w:r>
      <w:r w:rsidRPr="00F33931">
        <w:rPr>
          <w:lang w:val="es-ES_tradnl"/>
        </w:rPr>
        <w:t>ó</w:t>
      </w:r>
      <w:r w:rsidRPr="00F33931">
        <w:rPr>
          <w:lang w:val="es-ES_tradnl"/>
        </w:rPr>
        <w:t>digo de Procedimiento Penal y el Código de Infracciones Administrativas se establecen las normas que regulan todo tipo de retención o acción que equivalga a restricción de la l</w:t>
      </w:r>
      <w:r w:rsidRPr="00F33931">
        <w:rPr>
          <w:lang w:val="es-ES_tradnl"/>
        </w:rPr>
        <w:t>i</w:t>
      </w:r>
      <w:r w:rsidRPr="00F33931">
        <w:rPr>
          <w:lang w:val="es-ES_tradnl"/>
        </w:rPr>
        <w:t>bertad.</w:t>
      </w:r>
    </w:p>
    <w:p w:rsidR="00821FF1" w:rsidRPr="00F33931" w:rsidRDefault="00821FF1" w:rsidP="00120353">
      <w:pPr>
        <w:pStyle w:val="SingleTxtG"/>
        <w:rPr>
          <w:lang w:val="es-ES_tradnl"/>
        </w:rPr>
      </w:pPr>
      <w:r w:rsidRPr="00F33931">
        <w:rPr>
          <w:lang w:val="es-ES_tradnl"/>
        </w:rPr>
        <w:t>127.</w:t>
      </w:r>
      <w:r w:rsidRPr="00F33931">
        <w:rPr>
          <w:lang w:val="es-ES_tradnl"/>
        </w:rPr>
        <w:tab/>
        <w:t>En el artículo 10 del Código de Procedimiento Penal se prevé que el respeto del honor y la dignidad de la persona es una obligación de los funcionarios y los ó</w:t>
      </w:r>
      <w:r w:rsidRPr="00F33931">
        <w:rPr>
          <w:lang w:val="es-ES_tradnl"/>
        </w:rPr>
        <w:t>r</w:t>
      </w:r>
      <w:r w:rsidRPr="00F33931">
        <w:rPr>
          <w:lang w:val="es-ES_tradnl"/>
        </w:rPr>
        <w:t>ganos encargados de un procedimiento penal, y ninguno de los participantes en el proceso judicial podrá ser objeto de violencia, torturas o cualquier otro tipo de trato cruel o degradante para su dignidad humana.</w:t>
      </w:r>
    </w:p>
    <w:p w:rsidR="00821FF1" w:rsidRPr="00F33931" w:rsidRDefault="00821FF1" w:rsidP="00120353">
      <w:pPr>
        <w:pStyle w:val="SingleTxtG"/>
        <w:rPr>
          <w:lang w:val="es-ES_tradnl"/>
        </w:rPr>
      </w:pPr>
      <w:r w:rsidRPr="00F33931">
        <w:rPr>
          <w:lang w:val="es-ES_tradnl"/>
        </w:rPr>
        <w:t>128.</w:t>
      </w:r>
      <w:r w:rsidRPr="00F33931">
        <w:rPr>
          <w:lang w:val="es-ES_tradnl"/>
        </w:rPr>
        <w:tab/>
        <w:t>De conformidad con el artículo 11 del Código de Procedimiento Penal, nadie podrá ser arrestado ni retenido en detención preventiva sin un mandato judicial. La detención y la retención forzosa de una persona en un establecimiento médico o c</w:t>
      </w:r>
      <w:r w:rsidRPr="00F33931">
        <w:rPr>
          <w:lang w:val="es-ES_tradnl"/>
        </w:rPr>
        <w:t>o</w:t>
      </w:r>
      <w:r w:rsidRPr="00F33931">
        <w:rPr>
          <w:lang w:val="es-ES_tradnl"/>
        </w:rPr>
        <w:t>rreccional solo podrán ser impuestas por un tribunal o un juez.</w:t>
      </w:r>
      <w:r w:rsidR="004D047C">
        <w:rPr>
          <w:lang w:val="es-ES_tradnl"/>
        </w:rPr>
        <w:t xml:space="preserve"> </w:t>
      </w:r>
      <w:r w:rsidRPr="00F33931">
        <w:rPr>
          <w:lang w:val="es-ES_tradnl"/>
        </w:rPr>
        <w:t>La persona a quien se le aplique una medida cautelar y la que sea detenida por sospechoso de cometer un delito deberá</w:t>
      </w:r>
      <w:r>
        <w:rPr>
          <w:lang w:val="es-ES_tradnl"/>
        </w:rPr>
        <w:t>n</w:t>
      </w:r>
      <w:r w:rsidRPr="00F33931">
        <w:rPr>
          <w:lang w:val="es-ES_tradnl"/>
        </w:rPr>
        <w:t xml:space="preserve"> ser recluida</w:t>
      </w:r>
      <w:r>
        <w:rPr>
          <w:lang w:val="es-ES_tradnl"/>
        </w:rPr>
        <w:t>s</w:t>
      </w:r>
      <w:r w:rsidRPr="00F33931">
        <w:rPr>
          <w:lang w:val="es-ES_tradnl"/>
        </w:rPr>
        <w:t xml:space="preserve"> en un lugar seguro para su vida y su salud. Todo deten</w:t>
      </w:r>
      <w:r w:rsidRPr="00F33931">
        <w:rPr>
          <w:lang w:val="es-ES_tradnl"/>
        </w:rPr>
        <w:t>i</w:t>
      </w:r>
      <w:r w:rsidRPr="00F33931">
        <w:rPr>
          <w:lang w:val="es-ES_tradnl"/>
        </w:rPr>
        <w:t>do tiene derecho de apelación. La decisión de un juez de poner en libertad a una pe</w:t>
      </w:r>
      <w:r w:rsidRPr="00F33931">
        <w:rPr>
          <w:lang w:val="es-ES_tradnl"/>
        </w:rPr>
        <w:t>r</w:t>
      </w:r>
      <w:r w:rsidRPr="00F33931">
        <w:rPr>
          <w:lang w:val="es-ES_tradnl"/>
        </w:rPr>
        <w:t>sona que se halle en prisión preventiva se cumplirá inmediatamente.</w:t>
      </w:r>
    </w:p>
    <w:p w:rsidR="00821FF1" w:rsidRPr="00F33931" w:rsidRDefault="00821FF1" w:rsidP="00120353">
      <w:pPr>
        <w:pStyle w:val="SingleTxtG"/>
        <w:rPr>
          <w:lang w:val="es-ES_tradnl"/>
        </w:rPr>
      </w:pPr>
      <w:r w:rsidRPr="00F33931">
        <w:rPr>
          <w:lang w:val="es-ES_tradnl"/>
        </w:rPr>
        <w:t>129.</w:t>
      </w:r>
      <w:r w:rsidRPr="00F33931">
        <w:rPr>
          <w:lang w:val="es-ES_tradnl"/>
        </w:rPr>
        <w:tab/>
        <w:t>En el artículo 21 de la Constitución se dispone, que la ley pr</w:t>
      </w:r>
      <w:r w:rsidRPr="00F33931">
        <w:rPr>
          <w:lang w:val="es-ES_tradnl"/>
        </w:rPr>
        <w:t>o</w:t>
      </w:r>
      <w:r w:rsidRPr="00F33931">
        <w:rPr>
          <w:lang w:val="es-ES_tradnl"/>
        </w:rPr>
        <w:t>tege los derechos de la víctima. El Estado garantiza a la víctima la protección judicial y la indemniz</w:t>
      </w:r>
      <w:r w:rsidRPr="00F33931">
        <w:rPr>
          <w:lang w:val="es-ES_tradnl"/>
        </w:rPr>
        <w:t>a</w:t>
      </w:r>
      <w:r w:rsidRPr="00F33931">
        <w:rPr>
          <w:lang w:val="es-ES_tradnl"/>
        </w:rPr>
        <w:t>ción por los daños y perjuicios que haya sufrido.</w:t>
      </w:r>
    </w:p>
    <w:p w:rsidR="00821FF1" w:rsidRPr="00F33931" w:rsidRDefault="00821FF1" w:rsidP="00120353">
      <w:pPr>
        <w:pStyle w:val="SingleTxtG"/>
        <w:rPr>
          <w:lang w:val="es-ES_tradnl"/>
        </w:rPr>
      </w:pPr>
      <w:r w:rsidRPr="00F33931">
        <w:rPr>
          <w:lang w:val="es-ES_tradnl"/>
        </w:rPr>
        <w:t>130.</w:t>
      </w:r>
      <w:r w:rsidRPr="00F33931">
        <w:rPr>
          <w:lang w:val="es-ES_tradnl"/>
        </w:rPr>
        <w:tab/>
        <w:t>El artículo 358 del Código Penal establece sanciones penales por la dete</w:t>
      </w:r>
      <w:r w:rsidRPr="00F33931">
        <w:rPr>
          <w:lang w:val="es-ES_tradnl"/>
        </w:rPr>
        <w:t>n</w:t>
      </w:r>
      <w:r w:rsidRPr="00F33931">
        <w:rPr>
          <w:lang w:val="es-ES_tradnl"/>
        </w:rPr>
        <w:t xml:space="preserve">ción </w:t>
      </w:r>
      <w:r>
        <w:rPr>
          <w:lang w:val="es-ES_tradnl"/>
        </w:rPr>
        <w:t>arbitraria</w:t>
      </w:r>
      <w:r w:rsidRPr="00F33931">
        <w:rPr>
          <w:lang w:val="es-ES_tradnl"/>
        </w:rPr>
        <w:t xml:space="preserve"> y la detención preventiva. </w:t>
      </w:r>
    </w:p>
    <w:p w:rsidR="00821FF1" w:rsidRPr="00F33931" w:rsidRDefault="00821FF1" w:rsidP="00120353">
      <w:pPr>
        <w:pStyle w:val="SingleTxtG"/>
        <w:rPr>
          <w:lang w:val="es-ES_tradnl"/>
        </w:rPr>
      </w:pPr>
      <w:r w:rsidRPr="00F33931">
        <w:rPr>
          <w:lang w:val="es-ES_tradnl"/>
        </w:rPr>
        <w:t>131.</w:t>
      </w:r>
      <w:r w:rsidRPr="00F33931">
        <w:rPr>
          <w:lang w:val="es-ES_tradnl"/>
        </w:rPr>
        <w:tab/>
        <w:t>Según lo dispuesto en los artículos 91 y 92 del Código de Procedimiento P</w:t>
      </w:r>
      <w:r w:rsidRPr="00F33931">
        <w:rPr>
          <w:lang w:val="es-ES_tradnl"/>
        </w:rPr>
        <w:t>e</w:t>
      </w:r>
      <w:r w:rsidRPr="00F33931">
        <w:rPr>
          <w:lang w:val="es-ES_tradnl"/>
        </w:rPr>
        <w:t>nal, solo se podrá detener a una persona en los siguientes casos:</w:t>
      </w:r>
    </w:p>
    <w:p w:rsidR="00821FF1" w:rsidRPr="00F33931" w:rsidRDefault="0088310C" w:rsidP="00120353">
      <w:pPr>
        <w:pStyle w:val="SingleTxtG"/>
        <w:rPr>
          <w:lang w:val="es-ES_tradnl"/>
        </w:rPr>
      </w:pPr>
      <w:r>
        <w:rPr>
          <w:lang w:val="es-ES_tradnl"/>
        </w:rPr>
        <w:tab/>
        <w:t>a)</w:t>
      </w:r>
      <w:r>
        <w:rPr>
          <w:lang w:val="es-ES_tradnl"/>
        </w:rPr>
        <w:tab/>
        <w:t>S</w:t>
      </w:r>
      <w:r w:rsidR="00821FF1" w:rsidRPr="00F33931">
        <w:rPr>
          <w:lang w:val="es-ES_tradnl"/>
        </w:rPr>
        <w:t>i surgen sospechas de que ha cometido un delito;</w:t>
      </w:r>
    </w:p>
    <w:p w:rsidR="00821FF1" w:rsidRPr="00F33931" w:rsidRDefault="0088310C" w:rsidP="00120353">
      <w:pPr>
        <w:pStyle w:val="SingleTxtG"/>
        <w:rPr>
          <w:lang w:val="es-ES_tradnl"/>
        </w:rPr>
      </w:pPr>
      <w:r>
        <w:rPr>
          <w:lang w:val="es-ES_tradnl"/>
        </w:rPr>
        <w:tab/>
        <w:t>b)</w:t>
      </w:r>
      <w:r>
        <w:rPr>
          <w:lang w:val="es-ES_tradnl"/>
        </w:rPr>
        <w:tab/>
        <w:t>M</w:t>
      </w:r>
      <w:r w:rsidR="00821FF1" w:rsidRPr="00F33931">
        <w:rPr>
          <w:lang w:val="es-ES_tradnl"/>
        </w:rPr>
        <w:t>ediante auto dictado por el órgano que practica las diligencias pr</w:t>
      </w:r>
      <w:r w:rsidR="00821FF1" w:rsidRPr="00F33931">
        <w:rPr>
          <w:lang w:val="es-ES_tradnl"/>
        </w:rPr>
        <w:t>e</w:t>
      </w:r>
      <w:r w:rsidR="00821FF1" w:rsidRPr="00F33931">
        <w:rPr>
          <w:lang w:val="es-ES_tradnl"/>
        </w:rPr>
        <w:t>vias;</w:t>
      </w:r>
    </w:p>
    <w:p w:rsidR="00821FF1" w:rsidRPr="00F33931" w:rsidRDefault="0088310C" w:rsidP="00120353">
      <w:pPr>
        <w:pStyle w:val="SingleTxtG"/>
        <w:rPr>
          <w:lang w:val="es-ES_tradnl"/>
        </w:rPr>
      </w:pPr>
      <w:r>
        <w:rPr>
          <w:lang w:val="es-ES_tradnl"/>
        </w:rPr>
        <w:tab/>
        <w:t>c)</w:t>
      </w:r>
      <w:r>
        <w:rPr>
          <w:lang w:val="es-ES_tradnl"/>
        </w:rPr>
        <w:tab/>
        <w:t>P</w:t>
      </w:r>
      <w:r w:rsidR="00821FF1" w:rsidRPr="00F33931">
        <w:rPr>
          <w:lang w:val="es-ES_tradnl"/>
        </w:rPr>
        <w:t>or mandato (decisión) judicial (de un juez) relativo a la detención de un condenado antes de que se produzca la anulación de la pena condicional, la pr</w:t>
      </w:r>
      <w:r w:rsidR="00821FF1" w:rsidRPr="00F33931">
        <w:rPr>
          <w:lang w:val="es-ES_tradnl"/>
        </w:rPr>
        <w:t>ó</w:t>
      </w:r>
      <w:r w:rsidR="00821FF1" w:rsidRPr="00F33931">
        <w:rPr>
          <w:lang w:val="es-ES_tradnl"/>
        </w:rPr>
        <w:t>rroga de la condena o la puesta en libertad cond</w:t>
      </w:r>
      <w:r w:rsidR="00821FF1" w:rsidRPr="00F33931">
        <w:rPr>
          <w:lang w:val="es-ES_tradnl"/>
        </w:rPr>
        <w:t>i</w:t>
      </w:r>
      <w:r w:rsidR="00821FF1" w:rsidRPr="00F33931">
        <w:rPr>
          <w:lang w:val="es-ES_tradnl"/>
        </w:rPr>
        <w:t xml:space="preserve">cional antes de purgar la pena. </w:t>
      </w:r>
    </w:p>
    <w:p w:rsidR="00821FF1" w:rsidRPr="00F33931" w:rsidRDefault="00821FF1" w:rsidP="00120353">
      <w:pPr>
        <w:pStyle w:val="SingleTxtG"/>
        <w:rPr>
          <w:lang w:val="es-ES_tradnl"/>
        </w:rPr>
      </w:pPr>
      <w:r w:rsidRPr="00F33931">
        <w:rPr>
          <w:lang w:val="es-ES_tradnl"/>
        </w:rPr>
        <w:t>Se considerará a una persona sospechosa de delito cuando sea sorprendida en el acto o inmediatamente después de cometerlo:</w:t>
      </w:r>
    </w:p>
    <w:p w:rsidR="00821FF1" w:rsidRPr="00F33931" w:rsidRDefault="0088310C" w:rsidP="00120353">
      <w:pPr>
        <w:pStyle w:val="SingleTxtG"/>
        <w:rPr>
          <w:lang w:val="es-ES_tradnl"/>
        </w:rPr>
      </w:pPr>
      <w:r>
        <w:rPr>
          <w:lang w:val="es-ES_tradnl"/>
        </w:rPr>
        <w:tab/>
        <w:t>a)</w:t>
      </w:r>
      <w:r>
        <w:rPr>
          <w:lang w:val="es-ES_tradnl"/>
        </w:rPr>
        <w:tab/>
        <w:t>S</w:t>
      </w:r>
      <w:r w:rsidR="00821FF1" w:rsidRPr="00F33931">
        <w:rPr>
          <w:lang w:val="es-ES_tradnl"/>
        </w:rPr>
        <w:t>i los testigos presenciales, en particular la víctima del delito, lo ident</w:t>
      </w:r>
      <w:r w:rsidR="00821FF1" w:rsidRPr="00F33931">
        <w:rPr>
          <w:lang w:val="es-ES_tradnl"/>
        </w:rPr>
        <w:t>i</w:t>
      </w:r>
      <w:r w:rsidR="00821FF1" w:rsidRPr="00F33931">
        <w:rPr>
          <w:lang w:val="es-ES_tradnl"/>
        </w:rPr>
        <w:t>fican inequívocamente como el ejecutante o si es sorprendido en el acto;</w:t>
      </w:r>
    </w:p>
    <w:p w:rsidR="00821FF1" w:rsidRPr="00F33931" w:rsidRDefault="0088310C" w:rsidP="00120353">
      <w:pPr>
        <w:pStyle w:val="SingleTxtG"/>
        <w:rPr>
          <w:lang w:val="es-ES_tradnl"/>
        </w:rPr>
      </w:pPr>
      <w:r>
        <w:rPr>
          <w:lang w:val="es-ES_tradnl"/>
        </w:rPr>
        <w:tab/>
        <w:t>b)</w:t>
      </w:r>
      <w:r>
        <w:rPr>
          <w:lang w:val="es-ES_tradnl"/>
        </w:rPr>
        <w:tab/>
        <w:t>S</w:t>
      </w:r>
      <w:r w:rsidR="00821FF1" w:rsidRPr="00F33931">
        <w:rPr>
          <w:lang w:val="es-ES_tradnl"/>
        </w:rPr>
        <w:t>i en su cuerpo, ropa o artículos en su posesión, las cosas que utilice, su domicilio, lugar de trabajo o medio de transporte se hallasen huellas evidentes que demuestren su participación en la comisión de un delito;</w:t>
      </w:r>
    </w:p>
    <w:p w:rsidR="00821FF1" w:rsidRPr="00F33931" w:rsidRDefault="0088310C" w:rsidP="00120353">
      <w:pPr>
        <w:pStyle w:val="SingleTxtG"/>
        <w:rPr>
          <w:lang w:val="es-ES_tradnl"/>
        </w:rPr>
      </w:pPr>
      <w:r>
        <w:rPr>
          <w:lang w:val="es-ES_tradnl"/>
        </w:rPr>
        <w:tab/>
        <w:t>c)</w:t>
      </w:r>
      <w:r>
        <w:rPr>
          <w:lang w:val="es-ES_tradnl"/>
        </w:rPr>
        <w:tab/>
        <w:t>S</w:t>
      </w:r>
      <w:r w:rsidR="00821FF1" w:rsidRPr="00F33931">
        <w:rPr>
          <w:lang w:val="es-ES_tradnl"/>
        </w:rPr>
        <w:t>i existen otras razones suficientes que hagan sospechar que la persona ha cometido un delito siempre y cuando haya intentado huir del lugar en que se pr</w:t>
      </w:r>
      <w:r w:rsidR="00821FF1" w:rsidRPr="00F33931">
        <w:rPr>
          <w:lang w:val="es-ES_tradnl"/>
        </w:rPr>
        <w:t>o</w:t>
      </w:r>
      <w:r w:rsidR="00821FF1" w:rsidRPr="00F33931">
        <w:rPr>
          <w:lang w:val="es-ES_tradnl"/>
        </w:rPr>
        <w:t>dujo o del órgano encargado de las investigaciones o si no tiene un domicilio rec</w:t>
      </w:r>
      <w:r w:rsidR="00821FF1" w:rsidRPr="00F33931">
        <w:rPr>
          <w:lang w:val="es-ES_tradnl"/>
        </w:rPr>
        <w:t>o</w:t>
      </w:r>
      <w:r w:rsidR="00821FF1" w:rsidRPr="00F33931">
        <w:rPr>
          <w:lang w:val="es-ES_tradnl"/>
        </w:rPr>
        <w:t xml:space="preserve">nocido </w:t>
      </w:r>
      <w:r w:rsidR="00821FF1">
        <w:rPr>
          <w:lang w:val="es-ES_tradnl"/>
        </w:rPr>
        <w:t>o</w:t>
      </w:r>
      <w:r w:rsidR="00821FF1" w:rsidRPr="00F33931">
        <w:rPr>
          <w:lang w:val="es-ES_tradnl"/>
        </w:rPr>
        <w:t xml:space="preserve"> vive en otro lugar o no posee documentos de identificación.</w:t>
      </w:r>
    </w:p>
    <w:p w:rsidR="00821FF1" w:rsidRPr="00F33931" w:rsidRDefault="00821FF1" w:rsidP="00120353">
      <w:pPr>
        <w:pStyle w:val="SingleTxtG"/>
        <w:rPr>
          <w:lang w:val="es-ES_tradnl"/>
        </w:rPr>
      </w:pPr>
      <w:r w:rsidRPr="00F33931">
        <w:rPr>
          <w:lang w:val="es-ES_tradnl"/>
        </w:rPr>
        <w:t>El régimen de detención preventiva se reglamenta en los artículos 111 y 112 del C</w:t>
      </w:r>
      <w:r w:rsidRPr="00F33931">
        <w:rPr>
          <w:lang w:val="es-ES_tradnl"/>
        </w:rPr>
        <w:t>ó</w:t>
      </w:r>
      <w:r w:rsidRPr="00F33931">
        <w:rPr>
          <w:lang w:val="es-ES_tradnl"/>
        </w:rPr>
        <w:t>digo de Procedimiento Penal. De conformidad con esos artículos del Código de Pr</w:t>
      </w:r>
      <w:r w:rsidRPr="00F33931">
        <w:rPr>
          <w:lang w:val="es-ES_tradnl"/>
        </w:rPr>
        <w:t>o</w:t>
      </w:r>
      <w:r w:rsidRPr="00F33931">
        <w:rPr>
          <w:lang w:val="es-ES_tradnl"/>
        </w:rPr>
        <w:t>cedimiento Penal, la detención preventiva como medida cautelar se aplica por dec</w:t>
      </w:r>
      <w:r w:rsidRPr="00F33931">
        <w:rPr>
          <w:lang w:val="es-ES_tradnl"/>
        </w:rPr>
        <w:t>i</w:t>
      </w:r>
      <w:r w:rsidRPr="00F33931">
        <w:rPr>
          <w:lang w:val="es-ES_tradnl"/>
        </w:rPr>
        <w:t>sión del juez o de un tribunal solo a un sospechoso, inculpado o procesado por un d</w:t>
      </w:r>
      <w:r w:rsidRPr="00F33931">
        <w:rPr>
          <w:lang w:val="es-ES_tradnl"/>
        </w:rPr>
        <w:t>e</w:t>
      </w:r>
      <w:r w:rsidRPr="00F33931">
        <w:rPr>
          <w:lang w:val="es-ES_tradnl"/>
        </w:rPr>
        <w:t xml:space="preserve">lito para el cual se prevé en la legislación penal una condena de privación de libertad por un período mayor de dos años. Se </w:t>
      </w:r>
      <w:r>
        <w:rPr>
          <w:lang w:val="es-ES_tradnl"/>
        </w:rPr>
        <w:t xml:space="preserve">le </w:t>
      </w:r>
      <w:r w:rsidRPr="00F33931">
        <w:rPr>
          <w:lang w:val="es-ES_tradnl"/>
        </w:rPr>
        <w:t>podrá aplicar como medida cautelar a un sospechoso, inculpado o procesado por un delito grave o sumamente grave. En casos excepcionales, esta medida cautelar se podrá aplicar a un sospechoso, inculpado o procesado en relación con delitos para los cuales la ley prevé sanciones de privación de libertad por un período no menor de dos años, si no tiene un domicilio permane</w:t>
      </w:r>
      <w:r w:rsidRPr="00F33931">
        <w:rPr>
          <w:lang w:val="es-ES_tradnl"/>
        </w:rPr>
        <w:t>n</w:t>
      </w:r>
      <w:r w:rsidRPr="00F33931">
        <w:rPr>
          <w:lang w:val="es-ES_tradnl"/>
        </w:rPr>
        <w:t>te en territorio de Tayikistán o no se puede establecer su identidad o si los ha ocult</w:t>
      </w:r>
      <w:r w:rsidRPr="00F33931">
        <w:rPr>
          <w:lang w:val="es-ES_tradnl"/>
        </w:rPr>
        <w:t>a</w:t>
      </w:r>
      <w:r w:rsidRPr="00F33931">
        <w:rPr>
          <w:lang w:val="es-ES_tradnl"/>
        </w:rPr>
        <w:t>do a los órganos encargados de la investigación o al tribunal o si ha infringido la medida cautelar. El plazo de detención preventiva será de hasta 2 m</w:t>
      </w:r>
      <w:r w:rsidRPr="00F33931">
        <w:rPr>
          <w:lang w:val="es-ES_tradnl"/>
        </w:rPr>
        <w:t>e</w:t>
      </w:r>
      <w:r w:rsidRPr="00F33931">
        <w:rPr>
          <w:lang w:val="es-ES_tradnl"/>
        </w:rPr>
        <w:t xml:space="preserve">ses prorrogables hasta otros 18 meses. </w:t>
      </w:r>
      <w:r>
        <w:rPr>
          <w:lang w:val="es-ES_tradnl"/>
        </w:rPr>
        <w:t>Transcurrido ese tiempo, n</w:t>
      </w:r>
      <w:r w:rsidRPr="00F33931">
        <w:rPr>
          <w:lang w:val="es-ES_tradnl"/>
        </w:rPr>
        <w:t xml:space="preserve">o se podrá </w:t>
      </w:r>
      <w:r>
        <w:rPr>
          <w:lang w:val="es-ES_tradnl"/>
        </w:rPr>
        <w:t xml:space="preserve">aprobar otra </w:t>
      </w:r>
      <w:r w:rsidRPr="00F33931">
        <w:rPr>
          <w:lang w:val="es-ES_tradnl"/>
        </w:rPr>
        <w:t xml:space="preserve">prórroga. </w:t>
      </w:r>
    </w:p>
    <w:p w:rsidR="00821FF1" w:rsidRPr="00F33931" w:rsidRDefault="00821FF1" w:rsidP="00120353">
      <w:pPr>
        <w:pStyle w:val="SingleTxtG"/>
        <w:rPr>
          <w:lang w:val="es-ES_tradnl"/>
        </w:rPr>
      </w:pPr>
      <w:r w:rsidRPr="00F33931">
        <w:rPr>
          <w:lang w:val="es-ES_tradnl"/>
        </w:rPr>
        <w:t>132.</w:t>
      </w:r>
      <w:r w:rsidRPr="00F33931">
        <w:rPr>
          <w:lang w:val="es-ES_tradnl"/>
        </w:rPr>
        <w:tab/>
        <w:t xml:space="preserve">Cabe señalar que, entre el </w:t>
      </w:r>
      <w:r w:rsidR="00084FA2">
        <w:rPr>
          <w:lang w:val="es-ES_tradnl"/>
        </w:rPr>
        <w:t>1º de</w:t>
      </w:r>
      <w:r w:rsidRPr="00F33931">
        <w:rPr>
          <w:lang w:val="es-ES_tradnl"/>
        </w:rPr>
        <w:t xml:space="preserve"> abril y el 30 de junio de 2010, los jueces ex</w:t>
      </w:r>
      <w:r w:rsidRPr="00F33931">
        <w:rPr>
          <w:lang w:val="es-ES_tradnl"/>
        </w:rPr>
        <w:t>a</w:t>
      </w:r>
      <w:r w:rsidRPr="00F33931">
        <w:rPr>
          <w:lang w:val="es-ES_tradnl"/>
        </w:rPr>
        <w:t>minaron solicitudes de los órganos encargados de las diligencias previas relativas a la restricción de los derechos constitucionales de ciudadanos conforme al nuevo C</w:t>
      </w:r>
      <w:r w:rsidRPr="00F33931">
        <w:rPr>
          <w:lang w:val="es-ES_tradnl"/>
        </w:rPr>
        <w:t>ó</w:t>
      </w:r>
      <w:r w:rsidRPr="00F33931">
        <w:rPr>
          <w:lang w:val="es-ES_tradnl"/>
        </w:rPr>
        <w:t>digo de Procedimiento Penal:</w:t>
      </w:r>
    </w:p>
    <w:tbl>
      <w:tblPr>
        <w:tblW w:w="7371"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72"/>
        <w:gridCol w:w="3132"/>
        <w:gridCol w:w="973"/>
        <w:gridCol w:w="974"/>
        <w:gridCol w:w="873"/>
        <w:gridCol w:w="947"/>
      </w:tblGrid>
      <w:tr w:rsidR="00821FF1" w:rsidRPr="00F33931">
        <w:trPr>
          <w:trHeight w:val="240"/>
          <w:tblHeader/>
        </w:trPr>
        <w:tc>
          <w:tcPr>
            <w:tcW w:w="472" w:type="dxa"/>
            <w:vMerge w:val="restart"/>
            <w:tcBorders>
              <w:top w:val="single" w:sz="4" w:space="0" w:color="auto"/>
              <w:left w:val="nil"/>
              <w:bottom w:val="single" w:sz="12" w:space="0" w:color="auto"/>
              <w:right w:val="nil"/>
              <w:tl2br w:val="nil"/>
              <w:tr2bl w:val="nil"/>
            </w:tcBorders>
            <w:shd w:val="clear" w:color="auto" w:fill="auto"/>
            <w:tcMar>
              <w:left w:w="0" w:type="dxa"/>
              <w:right w:w="0" w:type="dxa"/>
            </w:tcMar>
            <w:vAlign w:val="bottom"/>
          </w:tcPr>
          <w:p w:rsidR="00821FF1" w:rsidRPr="00F33931" w:rsidRDefault="00084FA2" w:rsidP="00891E63">
            <w:pPr>
              <w:spacing w:before="80" w:after="80" w:line="200" w:lineRule="exact"/>
              <w:ind w:right="113"/>
              <w:rPr>
                <w:i/>
                <w:sz w:val="16"/>
                <w:lang w:val="es-ES_tradnl"/>
              </w:rPr>
            </w:pPr>
            <w:r>
              <w:rPr>
                <w:i/>
                <w:sz w:val="16"/>
                <w:lang w:val="es-ES_tradnl"/>
              </w:rPr>
              <w:t>Nº</w:t>
            </w:r>
          </w:p>
        </w:tc>
        <w:tc>
          <w:tcPr>
            <w:tcW w:w="3132" w:type="dxa"/>
            <w:vMerge w:val="restart"/>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891E63">
            <w:pPr>
              <w:spacing w:before="80" w:after="80" w:line="200" w:lineRule="exact"/>
              <w:ind w:right="113"/>
              <w:rPr>
                <w:i/>
                <w:sz w:val="16"/>
                <w:lang w:val="es-ES_tradnl"/>
              </w:rPr>
            </w:pPr>
          </w:p>
        </w:tc>
        <w:tc>
          <w:tcPr>
            <w:tcW w:w="1947" w:type="dxa"/>
            <w:gridSpan w:val="2"/>
            <w:tcBorders>
              <w:top w:val="single" w:sz="4" w:space="0" w:color="auto"/>
              <w:bottom w:val="single" w:sz="4" w:space="0" w:color="auto"/>
            </w:tcBorders>
            <w:shd w:val="clear" w:color="auto" w:fill="auto"/>
            <w:tcMar>
              <w:left w:w="0" w:type="dxa"/>
              <w:right w:w="0" w:type="dxa"/>
            </w:tcMar>
            <w:vAlign w:val="bottom"/>
          </w:tcPr>
          <w:p w:rsidR="00821FF1" w:rsidRPr="00F33931" w:rsidRDefault="00821FF1" w:rsidP="00891E63">
            <w:pPr>
              <w:spacing w:before="80" w:after="80" w:line="200" w:lineRule="exact"/>
              <w:ind w:right="113"/>
              <w:jc w:val="center"/>
              <w:rPr>
                <w:i/>
                <w:sz w:val="16"/>
                <w:lang w:val="es-ES_tradnl"/>
              </w:rPr>
            </w:pPr>
            <w:r w:rsidRPr="00F33931">
              <w:rPr>
                <w:i/>
                <w:sz w:val="16"/>
                <w:lang w:val="es-ES_tradnl"/>
              </w:rPr>
              <w:t>Total</w:t>
            </w:r>
            <w:r w:rsidR="004D047C">
              <w:rPr>
                <w:i/>
                <w:sz w:val="16"/>
                <w:lang w:val="es-ES_tradnl"/>
              </w:rPr>
              <w:t xml:space="preserve"> </w:t>
            </w:r>
            <w:r w:rsidRPr="00F33931">
              <w:rPr>
                <w:i/>
                <w:sz w:val="16"/>
                <w:lang w:val="es-ES_tradnl"/>
              </w:rPr>
              <w:t>examinado</w:t>
            </w:r>
          </w:p>
        </w:tc>
        <w:tc>
          <w:tcPr>
            <w:tcW w:w="873" w:type="dxa"/>
            <w:vMerge w:val="restart"/>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891E63">
            <w:pPr>
              <w:spacing w:before="80" w:after="80" w:line="200" w:lineRule="exact"/>
              <w:ind w:right="113"/>
              <w:jc w:val="right"/>
              <w:rPr>
                <w:i/>
                <w:sz w:val="16"/>
                <w:lang w:val="es-ES_tradnl"/>
              </w:rPr>
            </w:pPr>
            <w:r w:rsidRPr="00F33931">
              <w:rPr>
                <w:i/>
                <w:sz w:val="16"/>
                <w:lang w:val="es-ES_tradnl"/>
              </w:rPr>
              <w:t>Admitidas</w:t>
            </w:r>
          </w:p>
        </w:tc>
        <w:tc>
          <w:tcPr>
            <w:tcW w:w="947" w:type="dxa"/>
            <w:vMerge w:val="restart"/>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891E63">
            <w:pPr>
              <w:spacing w:before="80" w:after="80" w:line="200" w:lineRule="exact"/>
              <w:ind w:right="113"/>
              <w:jc w:val="right"/>
              <w:rPr>
                <w:i/>
                <w:sz w:val="16"/>
                <w:lang w:val="es-ES_tradnl"/>
              </w:rPr>
            </w:pPr>
            <w:r w:rsidRPr="00F33931">
              <w:rPr>
                <w:i/>
                <w:sz w:val="16"/>
                <w:lang w:val="es-ES_tradnl"/>
              </w:rPr>
              <w:t>Denegadas</w:t>
            </w:r>
          </w:p>
        </w:tc>
      </w:tr>
      <w:tr w:rsidR="00821FF1" w:rsidRPr="00F33931">
        <w:trPr>
          <w:trHeight w:val="240"/>
          <w:tblHeader/>
        </w:trPr>
        <w:tc>
          <w:tcPr>
            <w:tcW w:w="472" w:type="dxa"/>
            <w:vMerge/>
            <w:tcBorders>
              <w:top w:val="single" w:sz="12" w:space="0" w:color="auto"/>
              <w:left w:val="nil"/>
              <w:bottom w:val="single" w:sz="12" w:space="0" w:color="auto"/>
              <w:right w:val="nil"/>
              <w:tl2br w:val="nil"/>
              <w:tr2bl w:val="nil"/>
            </w:tcBorders>
            <w:shd w:val="clear" w:color="auto" w:fill="auto"/>
            <w:tcMar>
              <w:left w:w="0" w:type="dxa"/>
              <w:right w:w="0" w:type="dxa"/>
            </w:tcMar>
            <w:vAlign w:val="bottom"/>
          </w:tcPr>
          <w:p w:rsidR="00821FF1" w:rsidRPr="00F33931" w:rsidRDefault="00821FF1" w:rsidP="00891E63">
            <w:pPr>
              <w:spacing w:before="80" w:after="80" w:line="200" w:lineRule="exact"/>
              <w:ind w:right="113"/>
              <w:rPr>
                <w:sz w:val="18"/>
                <w:lang w:val="es-ES_tradnl"/>
              </w:rPr>
            </w:pPr>
          </w:p>
        </w:tc>
        <w:tc>
          <w:tcPr>
            <w:tcW w:w="3132" w:type="dxa"/>
            <w:vMerge/>
            <w:tcBorders>
              <w:top w:val="single" w:sz="12" w:space="0" w:color="auto"/>
              <w:bottom w:val="single" w:sz="12" w:space="0" w:color="auto"/>
            </w:tcBorders>
            <w:shd w:val="clear" w:color="auto" w:fill="auto"/>
            <w:tcMar>
              <w:left w:w="0" w:type="dxa"/>
              <w:right w:w="0" w:type="dxa"/>
            </w:tcMar>
            <w:vAlign w:val="bottom"/>
          </w:tcPr>
          <w:p w:rsidR="00821FF1" w:rsidRPr="00F33931" w:rsidRDefault="00821FF1" w:rsidP="00891E63">
            <w:pPr>
              <w:spacing w:before="80" w:after="80" w:line="200" w:lineRule="exact"/>
              <w:ind w:right="113"/>
              <w:rPr>
                <w:sz w:val="18"/>
                <w:lang w:val="es-ES_tradnl"/>
              </w:rPr>
            </w:pPr>
          </w:p>
        </w:tc>
        <w:tc>
          <w:tcPr>
            <w:tcW w:w="973"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891E63">
            <w:pPr>
              <w:spacing w:before="80" w:after="80" w:line="200" w:lineRule="exact"/>
              <w:ind w:right="113"/>
              <w:jc w:val="right"/>
              <w:rPr>
                <w:i/>
                <w:sz w:val="16"/>
                <w:lang w:val="es-ES_tradnl"/>
              </w:rPr>
            </w:pPr>
            <w:r w:rsidRPr="00F33931">
              <w:rPr>
                <w:i/>
                <w:sz w:val="16"/>
                <w:lang w:val="es-ES_tradnl"/>
              </w:rPr>
              <w:t>Solicitudes</w:t>
            </w:r>
          </w:p>
        </w:tc>
        <w:tc>
          <w:tcPr>
            <w:tcW w:w="974"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891E63">
            <w:pPr>
              <w:spacing w:before="80" w:after="80" w:line="200" w:lineRule="exact"/>
              <w:ind w:right="113"/>
              <w:jc w:val="right"/>
              <w:rPr>
                <w:i/>
                <w:sz w:val="16"/>
                <w:lang w:val="es-ES_tradnl"/>
              </w:rPr>
            </w:pPr>
            <w:r w:rsidRPr="00F33931">
              <w:rPr>
                <w:i/>
                <w:sz w:val="16"/>
                <w:lang w:val="es-ES_tradnl"/>
              </w:rPr>
              <w:t>Personas</w:t>
            </w:r>
          </w:p>
        </w:tc>
        <w:tc>
          <w:tcPr>
            <w:tcW w:w="873" w:type="dxa"/>
            <w:vMerge/>
            <w:tcBorders>
              <w:top w:val="single" w:sz="12" w:space="0" w:color="auto"/>
              <w:bottom w:val="single" w:sz="12" w:space="0" w:color="auto"/>
            </w:tcBorders>
            <w:shd w:val="clear" w:color="auto" w:fill="auto"/>
            <w:tcMar>
              <w:left w:w="0" w:type="dxa"/>
              <w:right w:w="0" w:type="dxa"/>
            </w:tcMar>
            <w:vAlign w:val="bottom"/>
          </w:tcPr>
          <w:p w:rsidR="00821FF1" w:rsidRPr="00F33931" w:rsidRDefault="00821FF1" w:rsidP="00891E63">
            <w:pPr>
              <w:spacing w:before="80" w:after="80" w:line="200" w:lineRule="exact"/>
              <w:ind w:right="113"/>
              <w:rPr>
                <w:sz w:val="18"/>
                <w:lang w:val="es-ES_tradnl"/>
              </w:rPr>
            </w:pPr>
          </w:p>
        </w:tc>
        <w:tc>
          <w:tcPr>
            <w:tcW w:w="947" w:type="dxa"/>
            <w:vMerge/>
            <w:tcBorders>
              <w:top w:val="single" w:sz="12" w:space="0" w:color="auto"/>
              <w:bottom w:val="single" w:sz="12" w:space="0" w:color="auto"/>
            </w:tcBorders>
            <w:shd w:val="clear" w:color="auto" w:fill="auto"/>
            <w:tcMar>
              <w:left w:w="0" w:type="dxa"/>
              <w:right w:w="0" w:type="dxa"/>
            </w:tcMar>
            <w:vAlign w:val="bottom"/>
          </w:tcPr>
          <w:p w:rsidR="00821FF1" w:rsidRPr="00F33931" w:rsidRDefault="00821FF1" w:rsidP="00891E63">
            <w:pPr>
              <w:spacing w:before="80" w:after="80" w:line="200" w:lineRule="exact"/>
              <w:ind w:right="113"/>
              <w:rPr>
                <w:sz w:val="18"/>
                <w:lang w:val="es-ES_tradnl"/>
              </w:rPr>
            </w:pPr>
          </w:p>
        </w:tc>
      </w:tr>
      <w:tr w:rsidR="00821FF1" w:rsidRPr="00F33931">
        <w:trPr>
          <w:trHeight w:val="240"/>
        </w:trPr>
        <w:tc>
          <w:tcPr>
            <w:tcW w:w="472" w:type="dxa"/>
            <w:tcBorders>
              <w:top w:val="single" w:sz="12" w:space="0" w:color="auto"/>
              <w:left w:val="nil"/>
              <w:bottom w:val="nil"/>
              <w:right w:val="nil"/>
              <w:tl2br w:val="nil"/>
              <w:tr2bl w:val="nil"/>
            </w:tcBorders>
            <w:shd w:val="clear" w:color="auto" w:fill="auto"/>
            <w:tcMar>
              <w:left w:w="0" w:type="dxa"/>
              <w:right w:w="0" w:type="dxa"/>
            </w:tcMar>
          </w:tcPr>
          <w:p w:rsidR="00821FF1" w:rsidRPr="00F33931" w:rsidRDefault="00821FF1" w:rsidP="00891E63">
            <w:pPr>
              <w:spacing w:before="40" w:after="40" w:line="220" w:lineRule="exact"/>
              <w:ind w:right="113"/>
              <w:rPr>
                <w:sz w:val="18"/>
                <w:lang w:val="es-ES_tradnl"/>
              </w:rPr>
            </w:pPr>
            <w:r w:rsidRPr="00F33931">
              <w:rPr>
                <w:sz w:val="18"/>
                <w:lang w:val="es-ES_tradnl"/>
              </w:rPr>
              <w:t>1</w:t>
            </w:r>
          </w:p>
        </w:tc>
        <w:tc>
          <w:tcPr>
            <w:tcW w:w="3132" w:type="dxa"/>
            <w:tcBorders>
              <w:top w:val="single" w:sz="12" w:space="0" w:color="auto"/>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 xml:space="preserve">Detención preventiva </w:t>
            </w:r>
          </w:p>
        </w:tc>
        <w:tc>
          <w:tcPr>
            <w:tcW w:w="973" w:type="dxa"/>
            <w:tcBorders>
              <w:top w:val="single" w:sz="12" w:space="0" w:color="auto"/>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636</w:t>
            </w:r>
          </w:p>
        </w:tc>
        <w:tc>
          <w:tcPr>
            <w:tcW w:w="974" w:type="dxa"/>
            <w:tcBorders>
              <w:top w:val="single" w:sz="12" w:space="0" w:color="auto"/>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704</w:t>
            </w:r>
          </w:p>
        </w:tc>
        <w:tc>
          <w:tcPr>
            <w:tcW w:w="873" w:type="dxa"/>
            <w:tcBorders>
              <w:top w:val="single" w:sz="12" w:space="0" w:color="auto"/>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588</w:t>
            </w:r>
          </w:p>
        </w:tc>
        <w:tc>
          <w:tcPr>
            <w:tcW w:w="947" w:type="dxa"/>
            <w:tcBorders>
              <w:top w:val="single" w:sz="12" w:space="0" w:color="auto"/>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116</w:t>
            </w:r>
          </w:p>
        </w:tc>
      </w:tr>
      <w:tr w:rsidR="00821FF1" w:rsidRPr="00F33931">
        <w:trPr>
          <w:trHeight w:val="240"/>
        </w:trPr>
        <w:tc>
          <w:tcPr>
            <w:tcW w:w="472" w:type="dxa"/>
            <w:tcBorders>
              <w:top w:val="nil"/>
              <w:left w:val="nil"/>
              <w:bottom w:val="nil"/>
              <w:right w:val="nil"/>
              <w:tl2br w:val="nil"/>
              <w:tr2bl w:val="nil"/>
            </w:tcBorders>
            <w:shd w:val="clear" w:color="auto" w:fill="auto"/>
            <w:tcMar>
              <w:left w:w="0" w:type="dxa"/>
              <w:right w:w="0" w:type="dxa"/>
            </w:tcMar>
          </w:tcPr>
          <w:p w:rsidR="00821FF1" w:rsidRPr="00F33931" w:rsidRDefault="00821FF1" w:rsidP="00891E63">
            <w:pPr>
              <w:spacing w:before="40" w:after="40" w:line="220" w:lineRule="exact"/>
              <w:ind w:right="113"/>
              <w:rPr>
                <w:sz w:val="18"/>
                <w:lang w:val="es-ES_tradnl"/>
              </w:rPr>
            </w:pPr>
            <w:r w:rsidRPr="00F33931">
              <w:rPr>
                <w:sz w:val="18"/>
                <w:lang w:val="es-ES_tradnl"/>
              </w:rPr>
              <w:t>2</w:t>
            </w:r>
          </w:p>
        </w:tc>
        <w:tc>
          <w:tcPr>
            <w:tcW w:w="3132" w:type="dxa"/>
            <w:tcBorders>
              <w:top w:val="nil"/>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highlight w:val="cyan"/>
                <w:lang w:val="es-ES_tradnl"/>
              </w:rPr>
            </w:pPr>
            <w:r w:rsidRPr="00F33931">
              <w:rPr>
                <w:sz w:val="18"/>
                <w:lang w:val="es-ES_tradnl"/>
              </w:rPr>
              <w:t>Inspección del domicilio</w:t>
            </w:r>
          </w:p>
        </w:tc>
        <w:tc>
          <w:tcPr>
            <w:tcW w:w="973" w:type="dxa"/>
            <w:tcBorders>
              <w:top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w:t>
            </w:r>
          </w:p>
        </w:tc>
        <w:tc>
          <w:tcPr>
            <w:tcW w:w="974" w:type="dxa"/>
            <w:tcBorders>
              <w:top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2</w:t>
            </w:r>
          </w:p>
        </w:tc>
        <w:tc>
          <w:tcPr>
            <w:tcW w:w="873" w:type="dxa"/>
            <w:tcBorders>
              <w:top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2</w:t>
            </w:r>
          </w:p>
        </w:tc>
        <w:tc>
          <w:tcPr>
            <w:tcW w:w="947" w:type="dxa"/>
            <w:tcBorders>
              <w:top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w:t>
            </w:r>
          </w:p>
        </w:tc>
      </w:tr>
      <w:tr w:rsidR="00821FF1" w:rsidRPr="00F33931">
        <w:trPr>
          <w:trHeight w:val="240"/>
        </w:trPr>
        <w:tc>
          <w:tcPr>
            <w:tcW w:w="472" w:type="dxa"/>
            <w:tcBorders>
              <w:left w:val="nil"/>
              <w:bottom w:val="nil"/>
              <w:right w:val="nil"/>
              <w:tl2br w:val="nil"/>
              <w:tr2bl w:val="nil"/>
            </w:tcBorders>
            <w:shd w:val="clear" w:color="auto" w:fill="auto"/>
            <w:tcMar>
              <w:left w:w="0" w:type="dxa"/>
              <w:right w:w="0" w:type="dxa"/>
            </w:tcMar>
          </w:tcPr>
          <w:p w:rsidR="00821FF1" w:rsidRPr="00F33931" w:rsidRDefault="00821FF1" w:rsidP="00891E63">
            <w:pPr>
              <w:spacing w:before="40" w:after="40" w:line="220" w:lineRule="exact"/>
              <w:ind w:right="113"/>
              <w:rPr>
                <w:sz w:val="18"/>
                <w:lang w:val="es-ES_tradnl"/>
              </w:rPr>
            </w:pPr>
            <w:r w:rsidRPr="00F33931">
              <w:rPr>
                <w:sz w:val="18"/>
                <w:lang w:val="es-ES_tradnl"/>
              </w:rPr>
              <w:t>3</w:t>
            </w:r>
          </w:p>
        </w:tc>
        <w:tc>
          <w:tcPr>
            <w:tcW w:w="3132" w:type="dxa"/>
            <w:shd w:val="clear" w:color="auto" w:fill="auto"/>
            <w:tcMar>
              <w:left w:w="0" w:type="dxa"/>
              <w:right w:w="0" w:type="dxa"/>
            </w:tcMar>
            <w:vAlign w:val="bottom"/>
          </w:tcPr>
          <w:p w:rsidR="00821FF1" w:rsidRPr="00F33931" w:rsidRDefault="00821FF1" w:rsidP="00891E63">
            <w:pPr>
              <w:spacing w:before="40" w:after="40" w:line="220" w:lineRule="exact"/>
              <w:ind w:right="113"/>
              <w:rPr>
                <w:sz w:val="18"/>
                <w:highlight w:val="cyan"/>
                <w:lang w:val="es-ES_tradnl"/>
              </w:rPr>
            </w:pPr>
            <w:r w:rsidRPr="00F33931">
              <w:rPr>
                <w:sz w:val="18"/>
                <w:lang w:val="es-ES_tradnl"/>
              </w:rPr>
              <w:t>Registro del domicilio</w:t>
            </w:r>
          </w:p>
        </w:tc>
        <w:tc>
          <w:tcPr>
            <w:tcW w:w="973"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101</w:t>
            </w:r>
          </w:p>
        </w:tc>
        <w:tc>
          <w:tcPr>
            <w:tcW w:w="974"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114</w:t>
            </w:r>
          </w:p>
        </w:tc>
        <w:tc>
          <w:tcPr>
            <w:tcW w:w="873"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102</w:t>
            </w:r>
          </w:p>
        </w:tc>
        <w:tc>
          <w:tcPr>
            <w:tcW w:w="947"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12</w:t>
            </w:r>
          </w:p>
        </w:tc>
      </w:tr>
      <w:tr w:rsidR="00821FF1" w:rsidRPr="00F33931">
        <w:trPr>
          <w:trHeight w:val="240"/>
        </w:trPr>
        <w:tc>
          <w:tcPr>
            <w:tcW w:w="472" w:type="dxa"/>
            <w:tcBorders>
              <w:left w:val="nil"/>
              <w:bottom w:val="nil"/>
              <w:right w:val="nil"/>
              <w:tl2br w:val="nil"/>
              <w:tr2bl w:val="nil"/>
            </w:tcBorders>
            <w:shd w:val="clear" w:color="auto" w:fill="auto"/>
            <w:tcMar>
              <w:left w:w="0" w:type="dxa"/>
              <w:right w:w="0" w:type="dxa"/>
            </w:tcMar>
          </w:tcPr>
          <w:p w:rsidR="00821FF1" w:rsidRPr="00F33931" w:rsidRDefault="00821FF1" w:rsidP="00891E63">
            <w:pPr>
              <w:spacing w:before="40" w:after="40" w:line="220" w:lineRule="exact"/>
              <w:ind w:right="113"/>
              <w:rPr>
                <w:sz w:val="18"/>
                <w:lang w:val="es-ES_tradnl"/>
              </w:rPr>
            </w:pPr>
            <w:r w:rsidRPr="00F33931">
              <w:rPr>
                <w:sz w:val="18"/>
                <w:lang w:val="es-ES_tradnl"/>
              </w:rPr>
              <w:t>4</w:t>
            </w:r>
          </w:p>
        </w:tc>
        <w:tc>
          <w:tcPr>
            <w:tcW w:w="3132" w:type="dxa"/>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Confiscación de bienes</w:t>
            </w:r>
          </w:p>
        </w:tc>
        <w:tc>
          <w:tcPr>
            <w:tcW w:w="973"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52</w:t>
            </w:r>
          </w:p>
        </w:tc>
        <w:tc>
          <w:tcPr>
            <w:tcW w:w="974"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61</w:t>
            </w:r>
          </w:p>
        </w:tc>
        <w:tc>
          <w:tcPr>
            <w:tcW w:w="873"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56</w:t>
            </w:r>
          </w:p>
        </w:tc>
        <w:tc>
          <w:tcPr>
            <w:tcW w:w="947" w:type="dxa"/>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5</w:t>
            </w:r>
          </w:p>
        </w:tc>
      </w:tr>
      <w:tr w:rsidR="00821FF1" w:rsidRPr="00F33931">
        <w:trPr>
          <w:trHeight w:val="240"/>
        </w:trPr>
        <w:tc>
          <w:tcPr>
            <w:tcW w:w="472" w:type="dxa"/>
            <w:tcBorders>
              <w:left w:val="nil"/>
              <w:bottom w:val="nil"/>
              <w:right w:val="nil"/>
              <w:tl2br w:val="nil"/>
              <w:tr2bl w:val="nil"/>
            </w:tcBorders>
            <w:shd w:val="clear" w:color="auto" w:fill="auto"/>
            <w:tcMar>
              <w:left w:w="0" w:type="dxa"/>
              <w:right w:w="0" w:type="dxa"/>
            </w:tcMar>
          </w:tcPr>
          <w:p w:rsidR="00821FF1" w:rsidRPr="00F33931" w:rsidRDefault="00821FF1" w:rsidP="00891E63">
            <w:pPr>
              <w:spacing w:before="40" w:after="40" w:line="220" w:lineRule="exact"/>
              <w:ind w:right="113"/>
              <w:rPr>
                <w:sz w:val="18"/>
                <w:lang w:val="es-ES_tradnl"/>
              </w:rPr>
            </w:pPr>
            <w:r w:rsidRPr="00F33931">
              <w:rPr>
                <w:sz w:val="18"/>
                <w:lang w:val="es-ES_tradnl"/>
              </w:rPr>
              <w:t>5</w:t>
            </w:r>
          </w:p>
        </w:tc>
        <w:tc>
          <w:tcPr>
            <w:tcW w:w="3132"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Embargo y confiscación de bienes</w:t>
            </w:r>
          </w:p>
        </w:tc>
        <w:tc>
          <w:tcPr>
            <w:tcW w:w="973"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13</w:t>
            </w:r>
          </w:p>
        </w:tc>
        <w:tc>
          <w:tcPr>
            <w:tcW w:w="974"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14</w:t>
            </w:r>
          </w:p>
        </w:tc>
        <w:tc>
          <w:tcPr>
            <w:tcW w:w="873"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13</w:t>
            </w:r>
          </w:p>
        </w:tc>
        <w:tc>
          <w:tcPr>
            <w:tcW w:w="947"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w:t>
            </w:r>
          </w:p>
        </w:tc>
      </w:tr>
      <w:tr w:rsidR="00821FF1" w:rsidRPr="00F33931">
        <w:trPr>
          <w:trHeight w:val="240"/>
        </w:trPr>
        <w:tc>
          <w:tcPr>
            <w:tcW w:w="472" w:type="dxa"/>
            <w:tcBorders>
              <w:top w:val="nil"/>
              <w:left w:val="nil"/>
              <w:bottom w:val="nil"/>
              <w:right w:val="nil"/>
              <w:tl2br w:val="nil"/>
              <w:tr2bl w:val="nil"/>
            </w:tcBorders>
            <w:shd w:val="clear" w:color="auto" w:fill="auto"/>
            <w:tcMar>
              <w:left w:w="0" w:type="dxa"/>
              <w:right w:w="0" w:type="dxa"/>
            </w:tcMar>
          </w:tcPr>
          <w:p w:rsidR="00821FF1" w:rsidRPr="00F33931" w:rsidRDefault="00821FF1" w:rsidP="00891E63">
            <w:pPr>
              <w:spacing w:before="40" w:after="40" w:line="220" w:lineRule="exact"/>
              <w:ind w:right="113"/>
              <w:rPr>
                <w:sz w:val="18"/>
                <w:lang w:val="es-ES_tradnl"/>
              </w:rPr>
            </w:pPr>
            <w:r w:rsidRPr="00F33931">
              <w:rPr>
                <w:sz w:val="18"/>
                <w:lang w:val="es-ES_tradnl"/>
              </w:rPr>
              <w:t>6</w:t>
            </w:r>
          </w:p>
        </w:tc>
        <w:tc>
          <w:tcPr>
            <w:tcW w:w="3132" w:type="dxa"/>
            <w:tcBorders>
              <w:top w:val="nil"/>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Embargo de efectivo</w:t>
            </w:r>
          </w:p>
        </w:tc>
        <w:tc>
          <w:tcPr>
            <w:tcW w:w="973" w:type="dxa"/>
            <w:tcBorders>
              <w:top w:val="nil"/>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10</w:t>
            </w:r>
          </w:p>
        </w:tc>
        <w:tc>
          <w:tcPr>
            <w:tcW w:w="974" w:type="dxa"/>
            <w:tcBorders>
              <w:top w:val="nil"/>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10</w:t>
            </w:r>
          </w:p>
        </w:tc>
        <w:tc>
          <w:tcPr>
            <w:tcW w:w="873" w:type="dxa"/>
            <w:tcBorders>
              <w:top w:val="nil"/>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9</w:t>
            </w:r>
          </w:p>
        </w:tc>
        <w:tc>
          <w:tcPr>
            <w:tcW w:w="947" w:type="dxa"/>
            <w:tcBorders>
              <w:top w:val="nil"/>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w:t>
            </w:r>
          </w:p>
        </w:tc>
      </w:tr>
      <w:tr w:rsidR="00821FF1" w:rsidRPr="00F33931">
        <w:trPr>
          <w:trHeight w:val="240"/>
        </w:trPr>
        <w:tc>
          <w:tcPr>
            <w:tcW w:w="472" w:type="dxa"/>
            <w:tcBorders>
              <w:top w:val="nil"/>
              <w:left w:val="nil"/>
              <w:bottom w:val="nil"/>
              <w:right w:val="nil"/>
              <w:tl2br w:val="nil"/>
              <w:tr2bl w:val="nil"/>
            </w:tcBorders>
            <w:shd w:val="clear" w:color="auto" w:fill="auto"/>
            <w:tcMar>
              <w:left w:w="0" w:type="dxa"/>
              <w:right w:w="0" w:type="dxa"/>
            </w:tcMar>
          </w:tcPr>
          <w:p w:rsidR="00821FF1" w:rsidRPr="00F33931" w:rsidRDefault="00821FF1" w:rsidP="003D3868">
            <w:pPr>
              <w:keepNext/>
              <w:spacing w:before="40" w:after="40" w:line="220" w:lineRule="exact"/>
              <w:ind w:right="113"/>
              <w:rPr>
                <w:sz w:val="18"/>
                <w:lang w:val="es-ES_tradnl"/>
              </w:rPr>
            </w:pPr>
            <w:r w:rsidRPr="00F33931">
              <w:rPr>
                <w:sz w:val="18"/>
                <w:lang w:val="es-ES_tradnl"/>
              </w:rPr>
              <w:t>7</w:t>
            </w:r>
          </w:p>
        </w:tc>
        <w:tc>
          <w:tcPr>
            <w:tcW w:w="3132" w:type="dxa"/>
            <w:tcBorders>
              <w:top w:val="nil"/>
            </w:tcBorders>
            <w:shd w:val="clear" w:color="auto" w:fill="auto"/>
            <w:tcMar>
              <w:left w:w="0" w:type="dxa"/>
              <w:right w:w="0" w:type="dxa"/>
            </w:tcMar>
            <w:vAlign w:val="bottom"/>
          </w:tcPr>
          <w:p w:rsidR="00821FF1" w:rsidRPr="00F33931" w:rsidRDefault="00821FF1" w:rsidP="003D3868">
            <w:pPr>
              <w:keepNext/>
              <w:spacing w:before="40" w:after="40" w:line="220" w:lineRule="exact"/>
              <w:ind w:right="113"/>
              <w:rPr>
                <w:sz w:val="18"/>
                <w:lang w:val="es-ES_tradnl"/>
              </w:rPr>
            </w:pPr>
            <w:r w:rsidRPr="00F33931">
              <w:rPr>
                <w:sz w:val="18"/>
                <w:lang w:val="es-ES_tradnl"/>
              </w:rPr>
              <w:t>Escucha y grabación de convers</w:t>
            </w:r>
            <w:r w:rsidRPr="00F33931">
              <w:rPr>
                <w:sz w:val="18"/>
                <w:lang w:val="es-ES_tradnl"/>
              </w:rPr>
              <w:t>a</w:t>
            </w:r>
            <w:r w:rsidRPr="00F33931">
              <w:rPr>
                <w:sz w:val="18"/>
                <w:lang w:val="es-ES_tradnl"/>
              </w:rPr>
              <w:t>ciones tel</w:t>
            </w:r>
            <w:r w:rsidRPr="00F33931">
              <w:rPr>
                <w:sz w:val="18"/>
                <w:lang w:val="es-ES_tradnl"/>
              </w:rPr>
              <w:t>e</w:t>
            </w:r>
            <w:r w:rsidRPr="00F33931">
              <w:rPr>
                <w:sz w:val="18"/>
                <w:lang w:val="es-ES_tradnl"/>
              </w:rPr>
              <w:t>fónicas o de otro tipo</w:t>
            </w:r>
          </w:p>
        </w:tc>
        <w:tc>
          <w:tcPr>
            <w:tcW w:w="973" w:type="dxa"/>
            <w:tcBorders>
              <w:top w:val="nil"/>
            </w:tcBorders>
            <w:shd w:val="clear" w:color="auto" w:fill="auto"/>
            <w:tcMar>
              <w:left w:w="0" w:type="dxa"/>
              <w:right w:w="0" w:type="dxa"/>
            </w:tcMar>
            <w:vAlign w:val="bottom"/>
          </w:tcPr>
          <w:p w:rsidR="00821FF1" w:rsidRPr="00F33931" w:rsidRDefault="00821FF1" w:rsidP="003D3868">
            <w:pPr>
              <w:keepNext/>
              <w:spacing w:before="40" w:after="40" w:line="220" w:lineRule="exact"/>
              <w:ind w:right="113"/>
              <w:jc w:val="right"/>
              <w:rPr>
                <w:sz w:val="18"/>
                <w:lang w:val="es-ES_tradnl"/>
              </w:rPr>
            </w:pPr>
            <w:r w:rsidRPr="00F33931">
              <w:rPr>
                <w:sz w:val="18"/>
                <w:lang w:val="es-ES_tradnl"/>
              </w:rPr>
              <w:t>5</w:t>
            </w:r>
          </w:p>
        </w:tc>
        <w:tc>
          <w:tcPr>
            <w:tcW w:w="974" w:type="dxa"/>
            <w:tcBorders>
              <w:top w:val="nil"/>
            </w:tcBorders>
            <w:shd w:val="clear" w:color="auto" w:fill="auto"/>
            <w:tcMar>
              <w:left w:w="0" w:type="dxa"/>
              <w:right w:w="0" w:type="dxa"/>
            </w:tcMar>
            <w:vAlign w:val="bottom"/>
          </w:tcPr>
          <w:p w:rsidR="00821FF1" w:rsidRPr="00F33931" w:rsidRDefault="00821FF1" w:rsidP="003D3868">
            <w:pPr>
              <w:keepNext/>
              <w:spacing w:before="40" w:after="40" w:line="220" w:lineRule="exact"/>
              <w:ind w:right="113"/>
              <w:jc w:val="right"/>
              <w:rPr>
                <w:sz w:val="18"/>
                <w:lang w:val="es-ES_tradnl"/>
              </w:rPr>
            </w:pPr>
            <w:r w:rsidRPr="00F33931">
              <w:rPr>
                <w:sz w:val="18"/>
                <w:lang w:val="es-ES_tradnl"/>
              </w:rPr>
              <w:t>7</w:t>
            </w:r>
          </w:p>
        </w:tc>
        <w:tc>
          <w:tcPr>
            <w:tcW w:w="873" w:type="dxa"/>
            <w:tcBorders>
              <w:top w:val="nil"/>
            </w:tcBorders>
            <w:shd w:val="clear" w:color="auto" w:fill="auto"/>
            <w:tcMar>
              <w:left w:w="0" w:type="dxa"/>
              <w:right w:w="0" w:type="dxa"/>
            </w:tcMar>
            <w:vAlign w:val="bottom"/>
          </w:tcPr>
          <w:p w:rsidR="00821FF1" w:rsidRPr="00F33931" w:rsidRDefault="00821FF1" w:rsidP="003D3868">
            <w:pPr>
              <w:keepNext/>
              <w:spacing w:before="40" w:after="40" w:line="220" w:lineRule="exact"/>
              <w:ind w:right="113"/>
              <w:jc w:val="right"/>
              <w:rPr>
                <w:sz w:val="18"/>
                <w:lang w:val="es-ES_tradnl"/>
              </w:rPr>
            </w:pPr>
            <w:r w:rsidRPr="00F33931">
              <w:rPr>
                <w:sz w:val="18"/>
                <w:lang w:val="es-ES_tradnl"/>
              </w:rPr>
              <w:t>5</w:t>
            </w:r>
          </w:p>
        </w:tc>
        <w:tc>
          <w:tcPr>
            <w:tcW w:w="947" w:type="dxa"/>
            <w:tcBorders>
              <w:top w:val="nil"/>
            </w:tcBorders>
            <w:shd w:val="clear" w:color="auto" w:fill="auto"/>
            <w:tcMar>
              <w:left w:w="0" w:type="dxa"/>
              <w:right w:w="0" w:type="dxa"/>
            </w:tcMar>
            <w:vAlign w:val="bottom"/>
          </w:tcPr>
          <w:p w:rsidR="00821FF1" w:rsidRPr="00F33931" w:rsidRDefault="00821FF1" w:rsidP="003D3868">
            <w:pPr>
              <w:keepNext/>
              <w:spacing w:before="40" w:after="40" w:line="220" w:lineRule="exact"/>
              <w:ind w:right="113"/>
              <w:jc w:val="right"/>
              <w:rPr>
                <w:sz w:val="18"/>
                <w:lang w:val="es-ES_tradnl"/>
              </w:rPr>
            </w:pPr>
            <w:r w:rsidRPr="00F33931">
              <w:rPr>
                <w:sz w:val="18"/>
                <w:lang w:val="es-ES_tradnl"/>
              </w:rPr>
              <w:t>2</w:t>
            </w:r>
          </w:p>
        </w:tc>
      </w:tr>
      <w:tr w:rsidR="00821FF1" w:rsidRPr="00F33931" w:rsidTr="00281B77">
        <w:trPr>
          <w:trHeight w:val="240"/>
        </w:trPr>
        <w:tc>
          <w:tcPr>
            <w:tcW w:w="472" w:type="dxa"/>
            <w:tcBorders>
              <w:left w:val="nil"/>
              <w:bottom w:val="nil"/>
              <w:right w:val="nil"/>
              <w:tl2br w:val="nil"/>
              <w:tr2bl w:val="nil"/>
            </w:tcBorders>
            <w:shd w:val="clear" w:color="auto" w:fill="auto"/>
            <w:tcMar>
              <w:left w:w="0" w:type="dxa"/>
              <w:right w:w="0" w:type="dxa"/>
            </w:tcMar>
          </w:tcPr>
          <w:p w:rsidR="00821FF1" w:rsidRPr="00F33931" w:rsidRDefault="00821FF1" w:rsidP="00891E63">
            <w:pPr>
              <w:spacing w:before="40" w:after="40" w:line="220" w:lineRule="exact"/>
              <w:ind w:right="113"/>
              <w:rPr>
                <w:sz w:val="18"/>
                <w:lang w:val="es-ES_tradnl"/>
              </w:rPr>
            </w:pPr>
            <w:r w:rsidRPr="00F33931">
              <w:rPr>
                <w:sz w:val="18"/>
                <w:lang w:val="es-ES_tradnl"/>
              </w:rPr>
              <w:t>8</w:t>
            </w:r>
          </w:p>
        </w:tc>
        <w:tc>
          <w:tcPr>
            <w:tcW w:w="3132"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Separación temporal del cargo</w:t>
            </w:r>
          </w:p>
        </w:tc>
        <w:tc>
          <w:tcPr>
            <w:tcW w:w="973"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2</w:t>
            </w:r>
          </w:p>
        </w:tc>
        <w:tc>
          <w:tcPr>
            <w:tcW w:w="974"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2</w:t>
            </w:r>
          </w:p>
        </w:tc>
        <w:tc>
          <w:tcPr>
            <w:tcW w:w="873"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w:t>
            </w:r>
          </w:p>
        </w:tc>
        <w:tc>
          <w:tcPr>
            <w:tcW w:w="947" w:type="dxa"/>
            <w:tcBorders>
              <w:bottom w:val="nil"/>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w:t>
            </w:r>
          </w:p>
        </w:tc>
      </w:tr>
      <w:tr w:rsidR="00821FF1" w:rsidRPr="00F33931" w:rsidTr="00281B77">
        <w:trPr>
          <w:trHeight w:val="240"/>
        </w:trPr>
        <w:tc>
          <w:tcPr>
            <w:tcW w:w="472" w:type="dxa"/>
            <w:tcBorders>
              <w:top w:val="nil"/>
              <w:left w:val="nil"/>
              <w:bottom w:val="single" w:sz="4" w:space="0" w:color="auto"/>
              <w:right w:val="nil"/>
              <w:tl2br w:val="nil"/>
              <w:tr2bl w:val="nil"/>
            </w:tcBorders>
            <w:shd w:val="clear" w:color="auto" w:fill="auto"/>
            <w:tcMar>
              <w:left w:w="0" w:type="dxa"/>
              <w:right w:w="0" w:type="dxa"/>
            </w:tcMar>
          </w:tcPr>
          <w:p w:rsidR="00821FF1" w:rsidRPr="00F33931" w:rsidRDefault="00821FF1" w:rsidP="00891E63">
            <w:pPr>
              <w:spacing w:before="40" w:after="40" w:line="220" w:lineRule="exact"/>
              <w:ind w:right="113"/>
              <w:rPr>
                <w:sz w:val="18"/>
                <w:lang w:val="es-ES_tradnl"/>
              </w:rPr>
            </w:pPr>
            <w:r w:rsidRPr="00F33931">
              <w:rPr>
                <w:sz w:val="18"/>
                <w:lang w:val="es-ES_tradnl"/>
              </w:rPr>
              <w:t>9</w:t>
            </w:r>
          </w:p>
        </w:tc>
        <w:tc>
          <w:tcPr>
            <w:tcW w:w="3132" w:type="dxa"/>
            <w:tcBorders>
              <w:top w:val="nil"/>
              <w:bottom w:val="single" w:sz="4" w:space="0" w:color="auto"/>
            </w:tcBorders>
            <w:shd w:val="clear" w:color="auto" w:fill="auto"/>
            <w:tcMar>
              <w:left w:w="0" w:type="dxa"/>
              <w:right w:w="0" w:type="dxa"/>
            </w:tcMar>
            <w:vAlign w:val="bottom"/>
          </w:tcPr>
          <w:p w:rsidR="00821FF1" w:rsidRPr="00F33931" w:rsidRDefault="00821FF1" w:rsidP="00891E63">
            <w:pPr>
              <w:spacing w:before="40" w:after="40" w:line="220" w:lineRule="exact"/>
              <w:ind w:right="113"/>
              <w:rPr>
                <w:sz w:val="18"/>
                <w:lang w:val="es-ES_tradnl"/>
              </w:rPr>
            </w:pPr>
            <w:r w:rsidRPr="00F33931">
              <w:rPr>
                <w:sz w:val="18"/>
                <w:lang w:val="es-ES_tradnl"/>
              </w:rPr>
              <w:t>Otras solicitudes</w:t>
            </w:r>
          </w:p>
        </w:tc>
        <w:tc>
          <w:tcPr>
            <w:tcW w:w="973" w:type="dxa"/>
            <w:tcBorders>
              <w:top w:val="nil"/>
              <w:bottom w:val="single" w:sz="4" w:space="0" w:color="auto"/>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92</w:t>
            </w:r>
          </w:p>
        </w:tc>
        <w:tc>
          <w:tcPr>
            <w:tcW w:w="974" w:type="dxa"/>
            <w:tcBorders>
              <w:top w:val="nil"/>
              <w:bottom w:val="single" w:sz="4" w:space="0" w:color="auto"/>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107</w:t>
            </w:r>
          </w:p>
        </w:tc>
        <w:tc>
          <w:tcPr>
            <w:tcW w:w="873" w:type="dxa"/>
            <w:tcBorders>
              <w:top w:val="nil"/>
              <w:bottom w:val="single" w:sz="4" w:space="0" w:color="auto"/>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91</w:t>
            </w:r>
          </w:p>
        </w:tc>
        <w:tc>
          <w:tcPr>
            <w:tcW w:w="947" w:type="dxa"/>
            <w:tcBorders>
              <w:top w:val="nil"/>
              <w:bottom w:val="single" w:sz="4" w:space="0" w:color="auto"/>
            </w:tcBorders>
            <w:shd w:val="clear" w:color="auto" w:fill="auto"/>
            <w:tcMar>
              <w:left w:w="0" w:type="dxa"/>
              <w:right w:w="0" w:type="dxa"/>
            </w:tcMar>
            <w:vAlign w:val="bottom"/>
          </w:tcPr>
          <w:p w:rsidR="00821FF1" w:rsidRPr="00F33931" w:rsidRDefault="00821FF1" w:rsidP="00891E63">
            <w:pPr>
              <w:spacing w:before="40" w:after="40" w:line="220" w:lineRule="exact"/>
              <w:ind w:right="113"/>
              <w:jc w:val="right"/>
              <w:rPr>
                <w:sz w:val="18"/>
                <w:lang w:val="es-ES_tradnl"/>
              </w:rPr>
            </w:pPr>
            <w:r w:rsidRPr="00F33931">
              <w:rPr>
                <w:sz w:val="18"/>
                <w:lang w:val="es-ES_tradnl"/>
              </w:rPr>
              <w:t>16</w:t>
            </w:r>
          </w:p>
        </w:tc>
      </w:tr>
      <w:tr w:rsidR="00821FF1" w:rsidRPr="00891E63" w:rsidTr="00281B77">
        <w:trPr>
          <w:trHeight w:val="240"/>
        </w:trPr>
        <w:tc>
          <w:tcPr>
            <w:tcW w:w="472" w:type="dxa"/>
            <w:tcBorders>
              <w:top w:val="single" w:sz="4" w:space="0" w:color="auto"/>
              <w:left w:val="nil"/>
              <w:bottom w:val="single" w:sz="12" w:space="0" w:color="auto"/>
              <w:right w:val="nil"/>
              <w:tl2br w:val="nil"/>
              <w:tr2bl w:val="nil"/>
            </w:tcBorders>
            <w:shd w:val="clear" w:color="auto" w:fill="auto"/>
            <w:tcMar>
              <w:left w:w="0" w:type="dxa"/>
              <w:right w:w="0" w:type="dxa"/>
            </w:tcMar>
          </w:tcPr>
          <w:p w:rsidR="00821FF1" w:rsidRPr="00891E63" w:rsidRDefault="00821FF1" w:rsidP="00281B77">
            <w:pPr>
              <w:spacing w:before="80" w:after="80" w:line="220" w:lineRule="exact"/>
              <w:ind w:right="113"/>
              <w:rPr>
                <w:b/>
                <w:sz w:val="18"/>
                <w:lang w:val="es-ES_tradnl"/>
              </w:rPr>
            </w:pPr>
            <w:r w:rsidRPr="00891E63">
              <w:rPr>
                <w:b/>
                <w:sz w:val="18"/>
                <w:lang w:val="es-ES_tradnl"/>
              </w:rPr>
              <w:t>10</w:t>
            </w:r>
          </w:p>
        </w:tc>
        <w:tc>
          <w:tcPr>
            <w:tcW w:w="3132" w:type="dxa"/>
            <w:tcBorders>
              <w:top w:val="single" w:sz="4" w:space="0" w:color="auto"/>
            </w:tcBorders>
            <w:shd w:val="clear" w:color="auto" w:fill="auto"/>
            <w:tcMar>
              <w:left w:w="0" w:type="dxa"/>
              <w:right w:w="0" w:type="dxa"/>
            </w:tcMar>
            <w:vAlign w:val="bottom"/>
          </w:tcPr>
          <w:p w:rsidR="00821FF1" w:rsidRPr="00891E63" w:rsidRDefault="00821FF1" w:rsidP="00281B77">
            <w:pPr>
              <w:spacing w:before="80" w:after="80" w:line="220" w:lineRule="exact"/>
              <w:ind w:right="113" w:firstLine="284"/>
              <w:rPr>
                <w:b/>
                <w:sz w:val="18"/>
                <w:lang w:val="es-ES_tradnl"/>
              </w:rPr>
            </w:pPr>
            <w:r w:rsidRPr="00891E63">
              <w:rPr>
                <w:b/>
                <w:sz w:val="18"/>
                <w:lang w:val="es-ES_tradnl"/>
              </w:rPr>
              <w:t>Total</w:t>
            </w:r>
          </w:p>
        </w:tc>
        <w:tc>
          <w:tcPr>
            <w:tcW w:w="973" w:type="dxa"/>
            <w:tcBorders>
              <w:top w:val="single" w:sz="4" w:space="0" w:color="auto"/>
            </w:tcBorders>
            <w:shd w:val="clear" w:color="auto" w:fill="auto"/>
            <w:tcMar>
              <w:left w:w="0" w:type="dxa"/>
              <w:right w:w="0" w:type="dxa"/>
            </w:tcMar>
            <w:vAlign w:val="bottom"/>
          </w:tcPr>
          <w:p w:rsidR="00821FF1" w:rsidRPr="00891E63" w:rsidRDefault="00821FF1" w:rsidP="00281B77">
            <w:pPr>
              <w:spacing w:before="80" w:after="80" w:line="220" w:lineRule="exact"/>
              <w:ind w:right="113"/>
              <w:jc w:val="right"/>
              <w:rPr>
                <w:b/>
                <w:sz w:val="18"/>
                <w:lang w:val="es-ES_tradnl"/>
              </w:rPr>
            </w:pPr>
            <w:r w:rsidRPr="00891E63">
              <w:rPr>
                <w:b/>
                <w:sz w:val="18"/>
                <w:lang w:val="es-ES_tradnl"/>
              </w:rPr>
              <w:t>912</w:t>
            </w:r>
          </w:p>
        </w:tc>
        <w:tc>
          <w:tcPr>
            <w:tcW w:w="974" w:type="dxa"/>
            <w:tcBorders>
              <w:top w:val="single" w:sz="4" w:space="0" w:color="auto"/>
            </w:tcBorders>
            <w:shd w:val="clear" w:color="auto" w:fill="auto"/>
            <w:tcMar>
              <w:left w:w="0" w:type="dxa"/>
              <w:right w:w="0" w:type="dxa"/>
            </w:tcMar>
            <w:vAlign w:val="bottom"/>
          </w:tcPr>
          <w:p w:rsidR="00821FF1" w:rsidRPr="00891E63" w:rsidRDefault="00821FF1" w:rsidP="00281B77">
            <w:pPr>
              <w:spacing w:before="80" w:after="80" w:line="220" w:lineRule="exact"/>
              <w:ind w:right="113"/>
              <w:jc w:val="right"/>
              <w:rPr>
                <w:b/>
                <w:sz w:val="18"/>
                <w:lang w:val="es-ES_tradnl"/>
              </w:rPr>
            </w:pPr>
            <w:r w:rsidRPr="00891E63">
              <w:rPr>
                <w:b/>
                <w:sz w:val="18"/>
                <w:lang w:val="es-ES_tradnl"/>
              </w:rPr>
              <w:t>1</w:t>
            </w:r>
            <w:r w:rsidR="00891E63" w:rsidRPr="00891E63">
              <w:rPr>
                <w:b/>
                <w:sz w:val="18"/>
                <w:lang w:val="es-ES_tradnl"/>
              </w:rPr>
              <w:t xml:space="preserve"> </w:t>
            </w:r>
            <w:r w:rsidRPr="00891E63">
              <w:rPr>
                <w:b/>
                <w:sz w:val="18"/>
                <w:lang w:val="es-ES_tradnl"/>
              </w:rPr>
              <w:t>021</w:t>
            </w:r>
          </w:p>
        </w:tc>
        <w:tc>
          <w:tcPr>
            <w:tcW w:w="873" w:type="dxa"/>
            <w:tcBorders>
              <w:top w:val="single" w:sz="4" w:space="0" w:color="auto"/>
            </w:tcBorders>
            <w:shd w:val="clear" w:color="auto" w:fill="auto"/>
            <w:tcMar>
              <w:left w:w="0" w:type="dxa"/>
              <w:right w:w="0" w:type="dxa"/>
            </w:tcMar>
            <w:vAlign w:val="bottom"/>
          </w:tcPr>
          <w:p w:rsidR="00821FF1" w:rsidRPr="00891E63" w:rsidRDefault="00821FF1" w:rsidP="00281B77">
            <w:pPr>
              <w:spacing w:before="80" w:after="80" w:line="220" w:lineRule="exact"/>
              <w:ind w:right="113"/>
              <w:jc w:val="right"/>
              <w:rPr>
                <w:b/>
                <w:sz w:val="18"/>
                <w:lang w:val="es-ES_tradnl"/>
              </w:rPr>
            </w:pPr>
            <w:r w:rsidRPr="00891E63">
              <w:rPr>
                <w:b/>
                <w:sz w:val="18"/>
                <w:lang w:val="es-ES_tradnl"/>
              </w:rPr>
              <w:t>867</w:t>
            </w:r>
          </w:p>
        </w:tc>
        <w:tc>
          <w:tcPr>
            <w:tcW w:w="947" w:type="dxa"/>
            <w:tcBorders>
              <w:top w:val="single" w:sz="4" w:space="0" w:color="auto"/>
            </w:tcBorders>
            <w:shd w:val="clear" w:color="auto" w:fill="auto"/>
            <w:tcMar>
              <w:left w:w="0" w:type="dxa"/>
              <w:right w:w="0" w:type="dxa"/>
            </w:tcMar>
            <w:vAlign w:val="bottom"/>
          </w:tcPr>
          <w:p w:rsidR="00821FF1" w:rsidRPr="00891E63" w:rsidRDefault="00821FF1" w:rsidP="00281B77">
            <w:pPr>
              <w:spacing w:before="80" w:after="80" w:line="220" w:lineRule="exact"/>
              <w:ind w:right="113"/>
              <w:jc w:val="right"/>
              <w:rPr>
                <w:b/>
                <w:sz w:val="18"/>
                <w:lang w:val="es-ES_tradnl"/>
              </w:rPr>
            </w:pPr>
            <w:r w:rsidRPr="00891E63">
              <w:rPr>
                <w:b/>
                <w:sz w:val="18"/>
                <w:lang w:val="es-ES_tradnl"/>
              </w:rPr>
              <w:t>154</w:t>
            </w:r>
          </w:p>
        </w:tc>
      </w:tr>
    </w:tbl>
    <w:p w:rsidR="00821FF1" w:rsidRDefault="00821FF1" w:rsidP="0088310C">
      <w:pPr>
        <w:pStyle w:val="SingleTxtG"/>
        <w:spacing w:before="240"/>
        <w:rPr>
          <w:lang w:val="es-ES_tradnl"/>
        </w:rPr>
      </w:pPr>
      <w:r w:rsidRPr="00F33931">
        <w:rPr>
          <w:lang w:val="es-ES_tradnl"/>
        </w:rPr>
        <w:t>Según el artículo 119 del Código de Procedimiento Penal, se podrán interponer r</w:t>
      </w:r>
      <w:r w:rsidRPr="00F33931">
        <w:rPr>
          <w:lang w:val="es-ES_tradnl"/>
        </w:rPr>
        <w:t>e</w:t>
      </w:r>
      <w:r w:rsidRPr="00F33931">
        <w:rPr>
          <w:lang w:val="es-ES_tradnl"/>
        </w:rPr>
        <w:t>cursos contra la acción (inacción) y la decisión del interrogador, el juez de</w:t>
      </w:r>
      <w:r w:rsidR="004D047C">
        <w:rPr>
          <w:lang w:val="es-ES_tradnl"/>
        </w:rPr>
        <w:t xml:space="preserve"> </w:t>
      </w:r>
      <w:r w:rsidRPr="00F33931">
        <w:rPr>
          <w:lang w:val="es-ES_tradnl"/>
        </w:rPr>
        <w:t>instru</w:t>
      </w:r>
      <w:r w:rsidRPr="00F33931">
        <w:rPr>
          <w:lang w:val="es-ES_tradnl"/>
        </w:rPr>
        <w:t>c</w:t>
      </w:r>
      <w:r w:rsidRPr="00F33931">
        <w:rPr>
          <w:lang w:val="es-ES_tradnl"/>
        </w:rPr>
        <w:t>ción, el fiscal, el tribunal y los jueces en el transcurso de todo el interrogatorio, la investigación preliminar y el procedimiento judicial</w:t>
      </w:r>
      <w:r w:rsidRPr="00F33931">
        <w:rPr>
          <w:spacing w:val="3"/>
          <w:sz w:val="24"/>
          <w:szCs w:val="28"/>
          <w:lang w:val="es-ES_tradnl" w:eastAsia="ru-RU"/>
        </w:rPr>
        <w:t xml:space="preserve">. </w:t>
      </w:r>
      <w:r w:rsidRPr="00F33931">
        <w:rPr>
          <w:lang w:val="es-ES_tradnl"/>
        </w:rPr>
        <w:t xml:space="preserve">En relación en particular con la </w:t>
      </w:r>
      <w:r>
        <w:rPr>
          <w:lang w:val="es-ES_tradnl"/>
        </w:rPr>
        <w:t>detención arbitraria</w:t>
      </w:r>
      <w:r w:rsidRPr="00F33931">
        <w:rPr>
          <w:lang w:val="es-ES_tradnl"/>
        </w:rPr>
        <w:t xml:space="preserve"> y la detención preventiva se determinó que durante el período 2007</w:t>
      </w:r>
      <w:r w:rsidR="004D047C">
        <w:rPr>
          <w:lang w:val="es-ES_tradnl"/>
        </w:rPr>
        <w:t>-</w:t>
      </w:r>
      <w:r w:rsidRPr="00F33931">
        <w:rPr>
          <w:lang w:val="es-ES_tradnl"/>
        </w:rPr>
        <w:t>2009 y el primer semestre de 2010 se detuvo a 51 personas por sospechas de haber cometido delitos y se aplicó arbitrariamente una medida cautelar en la forma de detención preventiva a 28 personas.</w:t>
      </w:r>
      <w:r w:rsidR="004D047C">
        <w:rPr>
          <w:lang w:val="es-ES_tradnl"/>
        </w:rPr>
        <w:t xml:space="preserve"> </w:t>
      </w:r>
      <w:r w:rsidRPr="00F33931">
        <w:rPr>
          <w:lang w:val="es-ES_tradnl"/>
        </w:rPr>
        <w:t xml:space="preserve">Cuando se produce la detención y </w:t>
      </w:r>
      <w:r>
        <w:rPr>
          <w:lang w:val="es-ES_tradnl"/>
        </w:rPr>
        <w:t>el arresto</w:t>
      </w:r>
      <w:r w:rsidRPr="00F33931">
        <w:rPr>
          <w:lang w:val="es-ES_tradnl"/>
        </w:rPr>
        <w:t xml:space="preserve"> arbitrarios de un ciudadano, las autoridades que han permitido que se infrinja la ley responderán ante la justicia.</w:t>
      </w:r>
      <w:r w:rsidR="004D047C">
        <w:rPr>
          <w:lang w:val="es-ES_tradnl"/>
        </w:rPr>
        <w:t xml:space="preserve"> </w:t>
      </w:r>
      <w:r w:rsidRPr="00F33931">
        <w:rPr>
          <w:lang w:val="es-ES_tradnl"/>
        </w:rPr>
        <w:t xml:space="preserve">La Orden </w:t>
      </w:r>
      <w:r w:rsidR="00084FA2">
        <w:rPr>
          <w:lang w:val="es-ES_tradnl"/>
        </w:rPr>
        <w:t>Nº</w:t>
      </w:r>
      <w:r w:rsidRPr="00F33931">
        <w:rPr>
          <w:lang w:val="es-ES_tradnl"/>
        </w:rPr>
        <w:t xml:space="preserve"> 2 del Fiscal General de Tayikistán </w:t>
      </w:r>
      <w:r>
        <w:rPr>
          <w:lang w:val="es-ES_tradnl"/>
        </w:rPr>
        <w:t>relativa</w:t>
      </w:r>
      <w:r w:rsidRPr="00F33931">
        <w:rPr>
          <w:lang w:val="es-ES_tradnl"/>
        </w:rPr>
        <w:t xml:space="preserve"> al fortalecimiento de la vigilancia fiscal del cumplimiento e</w:t>
      </w:r>
      <w:r w:rsidRPr="00F33931">
        <w:rPr>
          <w:lang w:val="es-ES_tradnl"/>
        </w:rPr>
        <w:t>s</w:t>
      </w:r>
      <w:r w:rsidRPr="00F33931">
        <w:rPr>
          <w:lang w:val="es-ES_tradnl"/>
        </w:rPr>
        <w:t>tricto de la le</w:t>
      </w:r>
      <w:r>
        <w:rPr>
          <w:lang w:val="es-ES_tradnl"/>
        </w:rPr>
        <w:t>y</w:t>
      </w:r>
      <w:r w:rsidRPr="00F33931">
        <w:rPr>
          <w:lang w:val="es-ES_tradnl"/>
        </w:rPr>
        <w:t xml:space="preserve"> en casos de detención, encarcelamiento o aplicación de la legislación penal, la comparecencia ante los tribunales y la condena de un ciudadano, de 10 de agosto de 2000, obliga a los agentes de orden público a cumplir estrictamente las leyes sobre detención y e</w:t>
      </w:r>
      <w:r w:rsidRPr="00F33931">
        <w:rPr>
          <w:lang w:val="es-ES_tradnl"/>
        </w:rPr>
        <w:t>n</w:t>
      </w:r>
      <w:r w:rsidRPr="00F33931">
        <w:rPr>
          <w:lang w:val="es-ES_tradnl"/>
        </w:rPr>
        <w:t>carcelamiento de un ciudadano. Los órganos judiciales co</w:t>
      </w:r>
      <w:r w:rsidRPr="00F33931">
        <w:rPr>
          <w:lang w:val="es-ES_tradnl"/>
        </w:rPr>
        <w:t>m</w:t>
      </w:r>
      <w:r w:rsidRPr="00F33931">
        <w:rPr>
          <w:lang w:val="es-ES_tradnl"/>
        </w:rPr>
        <w:t>prueban sistemáticamente el cumplimiento de dicha Orden en l</w:t>
      </w:r>
      <w:r>
        <w:rPr>
          <w:lang w:val="es-ES_tradnl"/>
        </w:rPr>
        <w:t>a</w:t>
      </w:r>
      <w:r w:rsidRPr="00F33931">
        <w:rPr>
          <w:lang w:val="es-ES_tradnl"/>
        </w:rPr>
        <w:t xml:space="preserve">s </w:t>
      </w:r>
      <w:r>
        <w:rPr>
          <w:lang w:val="es-ES_tradnl"/>
        </w:rPr>
        <w:t xml:space="preserve">celdas de las comisarías, los </w:t>
      </w:r>
      <w:r w:rsidRPr="00F33931">
        <w:rPr>
          <w:lang w:val="es-ES_tradnl"/>
        </w:rPr>
        <w:t xml:space="preserve">pabellones de detención temporal y de detención preventiva, </w:t>
      </w:r>
      <w:r>
        <w:rPr>
          <w:lang w:val="es-ES_tradnl"/>
        </w:rPr>
        <w:t>y si se de</w:t>
      </w:r>
      <w:r>
        <w:rPr>
          <w:lang w:val="es-ES_tradnl"/>
        </w:rPr>
        <w:t>s</w:t>
      </w:r>
      <w:r>
        <w:rPr>
          <w:lang w:val="es-ES_tradnl"/>
        </w:rPr>
        <w:t xml:space="preserve">cubre alguna violación, </w:t>
      </w:r>
      <w:r w:rsidRPr="00F33931">
        <w:rPr>
          <w:lang w:val="es-ES_tradnl"/>
        </w:rPr>
        <w:t xml:space="preserve">los agentes de orden público </w:t>
      </w:r>
      <w:r>
        <w:rPr>
          <w:lang w:val="es-ES_tradnl"/>
        </w:rPr>
        <w:t>culpables son procesados</w:t>
      </w:r>
      <w:r w:rsidRPr="00F33931">
        <w:rPr>
          <w:lang w:val="es-ES_tradnl"/>
        </w:rPr>
        <w:t>.</w:t>
      </w:r>
    </w:p>
    <w:p w:rsidR="00821FF1" w:rsidRPr="00F33931" w:rsidRDefault="00821FF1" w:rsidP="0088310C">
      <w:pPr>
        <w:pStyle w:val="H23G"/>
        <w:rPr>
          <w:rFonts w:ascii="Calibri" w:hAnsi="Calibri"/>
          <w:lang w:val="es-ES_tradnl"/>
        </w:rPr>
      </w:pPr>
      <w:r w:rsidRPr="00F33931">
        <w:rPr>
          <w:lang w:val="es-ES_tradnl"/>
        </w:rPr>
        <w:tab/>
      </w:r>
      <w:r w:rsidRPr="00F33931">
        <w:rPr>
          <w:lang w:val="es-ES_tradnl"/>
        </w:rPr>
        <w:tab/>
        <w:t>Derecho de los reclusos a un trato humano y al respeto de la dignidad de la persona (artículo 10)</w:t>
      </w:r>
    </w:p>
    <w:p w:rsidR="00821FF1" w:rsidRPr="00F33931" w:rsidRDefault="00821FF1" w:rsidP="00120353">
      <w:pPr>
        <w:pStyle w:val="SingleTxtG"/>
        <w:rPr>
          <w:lang w:val="es-ES_tradnl"/>
        </w:rPr>
      </w:pPr>
      <w:r w:rsidRPr="00F33931">
        <w:rPr>
          <w:lang w:val="es-ES_tradnl"/>
        </w:rPr>
        <w:t>133.</w:t>
      </w:r>
      <w:r w:rsidRPr="00F33931">
        <w:rPr>
          <w:lang w:val="es-ES_tradnl"/>
        </w:rPr>
        <w:tab/>
        <w:t>En la ejecución del programa estatal de humanización de la política penal del país, se han logrado adelantos positivos en el sistema de ejecución de sanciones p</w:t>
      </w:r>
      <w:r w:rsidRPr="00F33931">
        <w:rPr>
          <w:lang w:val="es-ES_tradnl"/>
        </w:rPr>
        <w:t>e</w:t>
      </w:r>
      <w:r w:rsidRPr="00F33931">
        <w:rPr>
          <w:lang w:val="es-ES_tradnl"/>
        </w:rPr>
        <w:t>nales de Tayikistán. El Jefe de Estado aprobó una decisión política relativa al trasp</w:t>
      </w:r>
      <w:r w:rsidRPr="00F33931">
        <w:rPr>
          <w:lang w:val="es-ES_tradnl"/>
        </w:rPr>
        <w:t>a</w:t>
      </w:r>
      <w:r w:rsidRPr="00F33931">
        <w:rPr>
          <w:lang w:val="es-ES_tradnl"/>
        </w:rPr>
        <w:t>so del sistema de ejecución de sanciones penales del MININT al Ministerio de Just</w:t>
      </w:r>
      <w:r w:rsidRPr="00F33931">
        <w:rPr>
          <w:lang w:val="es-ES_tradnl"/>
        </w:rPr>
        <w:t>i</w:t>
      </w:r>
      <w:r w:rsidRPr="00F33931">
        <w:rPr>
          <w:lang w:val="es-ES_tradnl"/>
        </w:rPr>
        <w:t>cia, y a partir del diciembre de 2002 en el Ministerio de Justicia funciona un sistema de ejecución penal, con lo que se dio un importante paso adelante para separar los órganos de investigación judicial de los órganos encargados del cumpl</w:t>
      </w:r>
      <w:r w:rsidRPr="00F33931">
        <w:rPr>
          <w:lang w:val="es-ES_tradnl"/>
        </w:rPr>
        <w:t>i</w:t>
      </w:r>
      <w:r w:rsidRPr="00F33931">
        <w:rPr>
          <w:lang w:val="es-ES_tradnl"/>
        </w:rPr>
        <w:t>miento de las sentencias.</w:t>
      </w:r>
    </w:p>
    <w:p w:rsidR="00821FF1" w:rsidRPr="00F33931" w:rsidRDefault="00821FF1" w:rsidP="00120353">
      <w:pPr>
        <w:pStyle w:val="SingleTxtG"/>
        <w:rPr>
          <w:highlight w:val="cyan"/>
          <w:lang w:val="es-ES_tradnl"/>
        </w:rPr>
      </w:pPr>
      <w:r w:rsidRPr="00F33931">
        <w:rPr>
          <w:lang w:val="es-ES_tradnl"/>
        </w:rPr>
        <w:t>134.</w:t>
      </w:r>
      <w:r w:rsidRPr="00F33931">
        <w:rPr>
          <w:lang w:val="es-ES_tradnl"/>
        </w:rPr>
        <w:tab/>
        <w:t>El desarrollo ulterior del sistema de aplicación de sanciones penales va aco</w:t>
      </w:r>
      <w:r w:rsidRPr="00F33931">
        <w:rPr>
          <w:lang w:val="es-ES_tradnl"/>
        </w:rPr>
        <w:t>m</w:t>
      </w:r>
      <w:r w:rsidRPr="00F33931">
        <w:rPr>
          <w:lang w:val="es-ES_tradnl"/>
        </w:rPr>
        <w:t>pañado del perfeccionamiento de la legislación vigente con miras a la humanización de la aplicación de sanciones y la formulación y adopción de nuevos instrumentos normativos, que se ajustan a los requisitos establecidos en las normas y prácticas i</w:t>
      </w:r>
      <w:r w:rsidRPr="00F33931">
        <w:rPr>
          <w:lang w:val="es-ES_tradnl"/>
        </w:rPr>
        <w:t>n</w:t>
      </w:r>
      <w:r w:rsidRPr="00F33931">
        <w:rPr>
          <w:lang w:val="es-ES_tradnl"/>
        </w:rPr>
        <w:t>ternacionales en la esfera de la ej</w:t>
      </w:r>
      <w:r w:rsidRPr="00F33931">
        <w:rPr>
          <w:lang w:val="es-ES_tradnl"/>
        </w:rPr>
        <w:t>e</w:t>
      </w:r>
      <w:r w:rsidRPr="00F33931">
        <w:rPr>
          <w:lang w:val="es-ES_tradnl"/>
        </w:rPr>
        <w:t>cución de sanciones penales.</w:t>
      </w:r>
    </w:p>
    <w:p w:rsidR="00821FF1" w:rsidRPr="00F33931" w:rsidRDefault="00821FF1" w:rsidP="00120353">
      <w:pPr>
        <w:pStyle w:val="SingleTxtG"/>
        <w:rPr>
          <w:lang w:val="es-ES_tradnl"/>
        </w:rPr>
      </w:pPr>
      <w:r w:rsidRPr="00F33931">
        <w:rPr>
          <w:lang w:val="es-ES_tradnl"/>
        </w:rPr>
        <w:t>135.</w:t>
      </w:r>
      <w:r w:rsidRPr="00F33931">
        <w:rPr>
          <w:lang w:val="es-ES_tradnl"/>
        </w:rPr>
        <w:tab/>
        <w:t>El Gobierno ratificó el Programa de mejora de la base material y técnica de los centros correccionales, que prevé la constru</w:t>
      </w:r>
      <w:r w:rsidRPr="00F33931">
        <w:rPr>
          <w:lang w:val="es-ES_tradnl"/>
        </w:rPr>
        <w:t>c</w:t>
      </w:r>
      <w:r w:rsidRPr="00F33931">
        <w:rPr>
          <w:lang w:val="es-ES_tradnl"/>
        </w:rPr>
        <w:t>ción, en las instalaciones existentes, de un centro de asistencia médica (que comenzó a funcionar en diciembre de 2005), un centro de detención provisional en la ciudad de Juzhandé en la provincia Soghd (que entró en funcionamiento en septiembre de 2008) y un centro de detención pr</w:t>
      </w:r>
      <w:r w:rsidRPr="00F33931">
        <w:rPr>
          <w:lang w:val="es-ES_tradnl"/>
        </w:rPr>
        <w:t>o</w:t>
      </w:r>
      <w:r w:rsidRPr="00F33931">
        <w:rPr>
          <w:lang w:val="es-ES_tradnl"/>
        </w:rPr>
        <w:t xml:space="preserve">visional en la ciudad de Kulyabé en la provincia de Jatlón. </w:t>
      </w:r>
      <w:r w:rsidR="005C78EC" w:rsidRPr="00F33931">
        <w:rPr>
          <w:lang w:val="es-ES_tradnl"/>
        </w:rPr>
        <w:t>En los dos últimos años</w:t>
      </w:r>
      <w:r w:rsidR="005C78EC" w:rsidRPr="0088310C">
        <w:rPr>
          <w:lang w:val="es-ES_tradnl"/>
        </w:rPr>
        <w:t xml:space="preserve"> </w:t>
      </w:r>
      <w:r w:rsidR="005C78EC" w:rsidRPr="00F33931">
        <w:rPr>
          <w:lang w:val="es-ES_tradnl"/>
        </w:rPr>
        <w:t>entraron en funcionamiento reformatorios con régimen severo y reforzado en la pr</w:t>
      </w:r>
      <w:r w:rsidR="005C78EC" w:rsidRPr="00F33931">
        <w:rPr>
          <w:lang w:val="es-ES_tradnl"/>
        </w:rPr>
        <w:t>o</w:t>
      </w:r>
      <w:r w:rsidR="005C78EC" w:rsidRPr="00F33931">
        <w:rPr>
          <w:lang w:val="es-ES_tradnl"/>
        </w:rPr>
        <w:t>vincia Soghd, un centro de re</w:t>
      </w:r>
      <w:r w:rsidR="005C78EC">
        <w:rPr>
          <w:lang w:val="es-ES_tradnl"/>
        </w:rPr>
        <w:t>e</w:t>
      </w:r>
      <w:r w:rsidR="005C78EC" w:rsidRPr="00F33931">
        <w:rPr>
          <w:lang w:val="es-ES_tradnl"/>
        </w:rPr>
        <w:t xml:space="preserve">ducación para antiguos funcionarios de los organismos de orden público, así como un </w:t>
      </w:r>
      <w:r w:rsidR="005C78EC">
        <w:rPr>
          <w:lang w:val="es-ES_tradnl"/>
        </w:rPr>
        <w:t>puesto</w:t>
      </w:r>
      <w:r w:rsidR="005C78EC" w:rsidRPr="00F33931">
        <w:rPr>
          <w:lang w:val="es-ES_tradnl"/>
        </w:rPr>
        <w:t xml:space="preserve"> de </w:t>
      </w:r>
      <w:r w:rsidR="005C78EC">
        <w:rPr>
          <w:lang w:val="es-ES_tradnl"/>
        </w:rPr>
        <w:t>servicios médicos</w:t>
      </w:r>
      <w:r w:rsidR="005C78EC" w:rsidRPr="00F33931">
        <w:rPr>
          <w:lang w:val="es-ES_tradnl"/>
        </w:rPr>
        <w:t xml:space="preserve"> en una cárcel de mujeres. </w:t>
      </w:r>
    </w:p>
    <w:p w:rsidR="00821FF1" w:rsidRPr="00F33931" w:rsidRDefault="00821FF1" w:rsidP="00120353">
      <w:pPr>
        <w:pStyle w:val="SingleTxtG"/>
        <w:rPr>
          <w:lang w:val="es-ES_tradnl" w:eastAsia="ru-RU"/>
        </w:rPr>
      </w:pPr>
      <w:r w:rsidRPr="00F33931">
        <w:rPr>
          <w:lang w:val="es-ES_tradnl"/>
        </w:rPr>
        <w:t>136.</w:t>
      </w:r>
      <w:r w:rsidRPr="00F33931">
        <w:rPr>
          <w:lang w:val="es-ES_tradnl"/>
        </w:rPr>
        <w:tab/>
        <w:t>En los últimos años, el Gobierno de Tayikistán ha desplegado grandes esfue</w:t>
      </w:r>
      <w:r w:rsidRPr="00F33931">
        <w:rPr>
          <w:lang w:val="es-ES_tradnl"/>
        </w:rPr>
        <w:t>r</w:t>
      </w:r>
      <w:r w:rsidRPr="00F33931">
        <w:rPr>
          <w:lang w:val="es-ES_tradnl"/>
        </w:rPr>
        <w:t>zos para mejorar las condiciones de los reclusos, en particular se terminó de con</w:t>
      </w:r>
      <w:r w:rsidRPr="00F33931">
        <w:rPr>
          <w:lang w:val="es-ES_tradnl"/>
        </w:rPr>
        <w:t>s</w:t>
      </w:r>
      <w:r w:rsidRPr="00F33931">
        <w:rPr>
          <w:lang w:val="es-ES_tradnl"/>
        </w:rPr>
        <w:t>truir un nuevo hospital, se reparó el pabellón centro de detención provisional, se r</w:t>
      </w:r>
      <w:r w:rsidRPr="00F33931">
        <w:rPr>
          <w:lang w:val="es-ES_tradnl"/>
        </w:rPr>
        <w:t>e</w:t>
      </w:r>
      <w:r w:rsidRPr="00F33931">
        <w:rPr>
          <w:lang w:val="es-ES_tradnl"/>
        </w:rPr>
        <w:t>construyeron algunos edificios inhabitables (reformatorio y cárcel de mujeres.), que se han acondicionado para recluir a los delincuentes juveniles y a los condenados a cadena perpetua. Con la participación directa de organizaciones internacionales c</w:t>
      </w:r>
      <w:r w:rsidRPr="00F33931">
        <w:rPr>
          <w:lang w:val="es-ES_tradnl"/>
        </w:rPr>
        <w:t>o</w:t>
      </w:r>
      <w:r w:rsidRPr="00F33931">
        <w:rPr>
          <w:lang w:val="es-ES_tradnl"/>
        </w:rPr>
        <w:t xml:space="preserve">mo la Oficina Sueca de Colaboración en </w:t>
      </w:r>
      <w:r w:rsidRPr="00F33931">
        <w:rPr>
          <w:lang w:val="es-ES_tradnl" w:eastAsia="ru-RU"/>
        </w:rPr>
        <w:t xml:space="preserve">Tayikistán, el Fondo contra el </w:t>
      </w:r>
      <w:r w:rsidR="00C948E5">
        <w:rPr>
          <w:lang w:val="es-ES_tradnl" w:eastAsia="ru-RU"/>
        </w:rPr>
        <w:t>Sida</w:t>
      </w:r>
      <w:r w:rsidRPr="00F33931">
        <w:rPr>
          <w:lang w:val="es-ES_tradnl" w:eastAsia="ru-RU"/>
        </w:rPr>
        <w:t>, ORIENTE-OCCIDENTE, UNICEF, así como de organizaciones sociales locales (Centro Analítico Consultivo de Derechos Humanos), se llevaron a la práctica activ</w:t>
      </w:r>
      <w:r w:rsidRPr="00F33931">
        <w:rPr>
          <w:lang w:val="es-ES_tradnl" w:eastAsia="ru-RU"/>
        </w:rPr>
        <w:t>i</w:t>
      </w:r>
      <w:r w:rsidRPr="00F33931">
        <w:rPr>
          <w:lang w:val="es-ES_tradnl" w:eastAsia="ru-RU"/>
        </w:rPr>
        <w:t>dades de supervisión y un grupo de proyectos para mejorar las condiciones de los r</w:t>
      </w:r>
      <w:r w:rsidRPr="00F33931">
        <w:rPr>
          <w:lang w:val="es-ES_tradnl" w:eastAsia="ru-RU"/>
        </w:rPr>
        <w:t>e</w:t>
      </w:r>
      <w:r w:rsidRPr="00F33931">
        <w:rPr>
          <w:lang w:val="es-ES_tradnl" w:eastAsia="ru-RU"/>
        </w:rPr>
        <w:t xml:space="preserve">clusos. Organizaciones Internacionales como el Fondo Mundial, el PNUD, el Fondo contra el </w:t>
      </w:r>
      <w:r w:rsidR="00C948E5">
        <w:rPr>
          <w:lang w:val="es-ES_tradnl" w:eastAsia="ru-RU"/>
        </w:rPr>
        <w:t>Sida</w:t>
      </w:r>
      <w:r w:rsidRPr="00F33931">
        <w:rPr>
          <w:lang w:val="es-ES_tradnl" w:eastAsia="ru-RU"/>
        </w:rPr>
        <w:t>, ORIENTE-OCCIDENTE, KARAHAD y el programa DOTS de</w:t>
      </w:r>
      <w:r>
        <w:rPr>
          <w:lang w:val="es-ES_tradnl" w:eastAsia="ru-RU"/>
        </w:rPr>
        <w:t xml:space="preserve"> </w:t>
      </w:r>
      <w:r w:rsidRPr="00F33931">
        <w:rPr>
          <w:lang w:val="es-ES_tradnl" w:eastAsia="ru-RU"/>
        </w:rPr>
        <w:t>C</w:t>
      </w:r>
      <w:r w:rsidRPr="00F33931">
        <w:rPr>
          <w:lang w:val="es-ES_tradnl" w:eastAsia="ru-RU"/>
        </w:rPr>
        <w:t>a</w:t>
      </w:r>
      <w:r w:rsidRPr="00F33931">
        <w:rPr>
          <w:lang w:val="es-ES_tradnl" w:eastAsia="ru-RU"/>
        </w:rPr>
        <w:t>ritas</w:t>
      </w:r>
      <w:r w:rsidR="004D047C">
        <w:rPr>
          <w:lang w:val="es-ES_tradnl" w:eastAsia="ru-RU"/>
        </w:rPr>
        <w:t>-</w:t>
      </w:r>
      <w:r w:rsidRPr="00F33931">
        <w:rPr>
          <w:lang w:val="es-ES_tradnl" w:eastAsia="ru-RU"/>
        </w:rPr>
        <w:t>Luxemburgo (lucha contra la tuberculosis) tienen acceso irrestricto a los est</w:t>
      </w:r>
      <w:r w:rsidRPr="00F33931">
        <w:rPr>
          <w:lang w:val="es-ES_tradnl" w:eastAsia="ru-RU"/>
        </w:rPr>
        <w:t>a</w:t>
      </w:r>
      <w:r w:rsidRPr="00F33931">
        <w:rPr>
          <w:lang w:val="es-ES_tradnl" w:eastAsia="ru-RU"/>
        </w:rPr>
        <w:t>blecimientos penite</w:t>
      </w:r>
      <w:r w:rsidRPr="00F33931">
        <w:rPr>
          <w:lang w:val="es-ES_tradnl" w:eastAsia="ru-RU"/>
        </w:rPr>
        <w:t>n</w:t>
      </w:r>
      <w:r w:rsidRPr="00F33931">
        <w:rPr>
          <w:lang w:val="es-ES_tradnl" w:eastAsia="ru-RU"/>
        </w:rPr>
        <w:t xml:space="preserve">ciarios del país. </w:t>
      </w:r>
    </w:p>
    <w:p w:rsidR="00821FF1" w:rsidRPr="00F33931" w:rsidRDefault="00821FF1" w:rsidP="00120353">
      <w:pPr>
        <w:pStyle w:val="SingleTxtG"/>
        <w:rPr>
          <w:lang w:val="es-ES_tradnl"/>
        </w:rPr>
      </w:pPr>
      <w:r w:rsidRPr="00F33931">
        <w:rPr>
          <w:lang w:val="es-ES_tradnl"/>
        </w:rPr>
        <w:t>137.</w:t>
      </w:r>
      <w:r w:rsidRPr="00F33931">
        <w:rPr>
          <w:lang w:val="es-ES_tradnl"/>
        </w:rPr>
        <w:tab/>
        <w:t>Las condiciones de reclusión de los condenados se establecen en las normas del Código de Ejecución de Sanciones Penales del país, según las cuales en las cá</w:t>
      </w:r>
      <w:r w:rsidRPr="00F33931">
        <w:rPr>
          <w:lang w:val="es-ES_tradnl"/>
        </w:rPr>
        <w:t>r</w:t>
      </w:r>
      <w:r w:rsidRPr="00F33931">
        <w:rPr>
          <w:lang w:val="es-ES_tradnl"/>
        </w:rPr>
        <w:t xml:space="preserve">celes hombres y mujeres permanecerán en pabellones separados y los jóvenes se mantendrán aparte de los adultos. </w:t>
      </w:r>
      <w:r>
        <w:rPr>
          <w:lang w:val="es-ES_tradnl"/>
        </w:rPr>
        <w:t>Se interna a l</w:t>
      </w:r>
      <w:r w:rsidRPr="00F33931">
        <w:rPr>
          <w:lang w:val="es-ES_tradnl"/>
        </w:rPr>
        <w:t xml:space="preserve">as reclusas embarazadas en cárceles de mujeres. </w:t>
      </w:r>
    </w:p>
    <w:p w:rsidR="00821FF1" w:rsidRPr="00F33931" w:rsidRDefault="00821FF1" w:rsidP="00120353">
      <w:pPr>
        <w:pStyle w:val="SingleTxtG"/>
        <w:rPr>
          <w:lang w:val="es-ES_tradnl"/>
        </w:rPr>
      </w:pPr>
      <w:r w:rsidRPr="00F33931">
        <w:rPr>
          <w:lang w:val="es-ES_tradnl"/>
        </w:rPr>
        <w:t>138.</w:t>
      </w:r>
      <w:r w:rsidRPr="00F33931">
        <w:rPr>
          <w:lang w:val="es-ES_tradnl"/>
        </w:rPr>
        <w:tab/>
        <w:t>Por otra parte, no existen instalaciones separadas para mantener a los menores de 3 años, que se encuentran en la guardería de la cárcel de mujeres. La madre tiene libre acceso a la guardería, que fue construida con la colaboración del Instituto S</w:t>
      </w:r>
      <w:r w:rsidRPr="00F33931">
        <w:rPr>
          <w:lang w:val="es-ES_tradnl"/>
        </w:rPr>
        <w:t>o</w:t>
      </w:r>
      <w:r w:rsidRPr="00F33931">
        <w:rPr>
          <w:lang w:val="es-ES_tradnl"/>
        </w:rPr>
        <w:t>ciedad Abierta del Fondo de Asiste</w:t>
      </w:r>
      <w:r w:rsidRPr="00F33931">
        <w:rPr>
          <w:lang w:val="es-ES_tradnl"/>
        </w:rPr>
        <w:t>n</w:t>
      </w:r>
      <w:r w:rsidRPr="00F33931">
        <w:rPr>
          <w:lang w:val="es-ES_tradnl"/>
        </w:rPr>
        <w:t>cia de Tayikistán.</w:t>
      </w:r>
    </w:p>
    <w:p w:rsidR="00821FF1" w:rsidRPr="00F33931" w:rsidRDefault="00821FF1" w:rsidP="00120353">
      <w:pPr>
        <w:pStyle w:val="SingleTxtG"/>
        <w:rPr>
          <w:lang w:val="es-ES_tradnl"/>
        </w:rPr>
      </w:pPr>
      <w:r w:rsidRPr="00F33931">
        <w:rPr>
          <w:lang w:val="es-ES_tradnl"/>
        </w:rPr>
        <w:t>139.</w:t>
      </w:r>
      <w:r w:rsidRPr="00F33931">
        <w:rPr>
          <w:lang w:val="es-ES_tradnl"/>
        </w:rPr>
        <w:tab/>
        <w:t>De conformidad con el artículo 105 del Código de Ejecución de Sanciones Penales, en los establecimientos penitenciarios se prevé la prestación de servicios médicos a los reclusos. Además, toda la atención médica que se presta a los reclusos en los establecimientos penitenciarios se organiza y lleva a cabo de conformidad con el Reglamento interno de los establecimientos penitenciarios y la legislación de T</w:t>
      </w:r>
      <w:r w:rsidRPr="00F33931">
        <w:rPr>
          <w:lang w:val="es-ES_tradnl"/>
        </w:rPr>
        <w:t>a</w:t>
      </w:r>
      <w:r w:rsidRPr="00F33931">
        <w:rPr>
          <w:lang w:val="es-ES_tradnl"/>
        </w:rPr>
        <w:t xml:space="preserve">yikistán. </w:t>
      </w:r>
    </w:p>
    <w:p w:rsidR="00821FF1" w:rsidRPr="00F33931" w:rsidRDefault="00821FF1" w:rsidP="00120353">
      <w:pPr>
        <w:pStyle w:val="SingleTxtG"/>
        <w:rPr>
          <w:lang w:val="es-ES_tradnl"/>
        </w:rPr>
      </w:pPr>
      <w:r w:rsidRPr="00F33931">
        <w:rPr>
          <w:lang w:val="es-ES_tradnl"/>
        </w:rPr>
        <w:t>140.</w:t>
      </w:r>
      <w:r w:rsidRPr="00F33931">
        <w:rPr>
          <w:lang w:val="es-ES_tradnl"/>
        </w:rPr>
        <w:tab/>
        <w:t>Por otra parte, junto con los resultados alcanzados existe un conjunto de cue</w:t>
      </w:r>
      <w:r w:rsidRPr="00F33931">
        <w:rPr>
          <w:lang w:val="es-ES_tradnl"/>
        </w:rPr>
        <w:t>s</w:t>
      </w:r>
      <w:r w:rsidRPr="00F33931">
        <w:rPr>
          <w:lang w:val="es-ES_tradnl"/>
        </w:rPr>
        <w:t>tiones que requieren solución inmediata. Es menester seguir perfeccionando el si</w:t>
      </w:r>
      <w:r w:rsidRPr="00F33931">
        <w:rPr>
          <w:lang w:val="es-ES_tradnl"/>
        </w:rPr>
        <w:t>s</w:t>
      </w:r>
      <w:r w:rsidRPr="00F33931">
        <w:rPr>
          <w:lang w:val="es-ES_tradnl"/>
        </w:rPr>
        <w:t>tema de prestación de atención médica de los reclusos. En las dependencias de la D</w:t>
      </w:r>
      <w:r w:rsidRPr="00F33931">
        <w:rPr>
          <w:lang w:val="es-ES_tradnl"/>
        </w:rPr>
        <w:t>i</w:t>
      </w:r>
      <w:r w:rsidRPr="00F33931">
        <w:rPr>
          <w:lang w:val="es-ES_tradnl"/>
        </w:rPr>
        <w:t xml:space="preserve">rección General de Cumplimiento de las Sanciones Penales del MINJUS se conoce de problemas como la tuberculosis, el VIH/SIDA, la drogadicción y </w:t>
      </w:r>
      <w:r w:rsidRPr="00F33931">
        <w:rPr>
          <w:sz w:val="18"/>
          <w:lang w:val="es-ES_tradnl"/>
        </w:rPr>
        <w:t>el alcoholismo</w:t>
      </w:r>
      <w:r w:rsidRPr="00F33931">
        <w:rPr>
          <w:lang w:val="es-ES_tradnl"/>
        </w:rPr>
        <w:t>. Es menester mejorar la base técnica y material de los hospitales, en part</w:t>
      </w:r>
      <w:r w:rsidRPr="00F33931">
        <w:rPr>
          <w:lang w:val="es-ES_tradnl"/>
        </w:rPr>
        <w:t>i</w:t>
      </w:r>
      <w:r w:rsidRPr="00F33931">
        <w:rPr>
          <w:lang w:val="es-ES_tradnl"/>
        </w:rPr>
        <w:t xml:space="preserve">cular para la atención especializada y el tratamiento médico de los reclusos y de los que ingresan con una </w:t>
      </w:r>
      <w:r>
        <w:rPr>
          <w:lang w:val="es-ES_tradnl"/>
        </w:rPr>
        <w:t>cep</w:t>
      </w:r>
      <w:r w:rsidRPr="00F33931">
        <w:rPr>
          <w:lang w:val="es-ES_tradnl"/>
        </w:rPr>
        <w:t xml:space="preserve">a activa de tuberculosis y establecer un sistema de medidas encaminadas al aislamiento riguroso de los que padecen enfermedades infecciosas y los que están sanos. </w:t>
      </w:r>
    </w:p>
    <w:p w:rsidR="00821FF1" w:rsidRPr="00F33931" w:rsidRDefault="00821FF1" w:rsidP="00120353">
      <w:pPr>
        <w:pStyle w:val="SingleTxtG"/>
        <w:rPr>
          <w:lang w:val="es-ES_tradnl"/>
        </w:rPr>
      </w:pPr>
      <w:r w:rsidRPr="00F33931">
        <w:rPr>
          <w:lang w:val="es-ES_tradnl"/>
        </w:rPr>
        <w:t>141.</w:t>
      </w:r>
      <w:r w:rsidRPr="00F33931">
        <w:rPr>
          <w:lang w:val="es-ES_tradnl"/>
        </w:rPr>
        <w:tab/>
        <w:t>Para mejorar la calidad de la atención médica de los reclusos, es indispensable crear en los establecimientos provinciales del sistema penitenciario departamentos (servicios) médicos, que cuenten con servicios epidemiológicos y laboratorios ep</w:t>
      </w:r>
      <w:r w:rsidRPr="00F33931">
        <w:rPr>
          <w:lang w:val="es-ES_tradnl"/>
        </w:rPr>
        <w:t>i</w:t>
      </w:r>
      <w:r w:rsidRPr="00F33931">
        <w:rPr>
          <w:lang w:val="es-ES_tradnl"/>
        </w:rPr>
        <w:t>demiológicos.</w:t>
      </w:r>
    </w:p>
    <w:p w:rsidR="00821FF1" w:rsidRPr="00F33931" w:rsidRDefault="00821FF1" w:rsidP="00120353">
      <w:pPr>
        <w:pStyle w:val="SingleTxtG"/>
        <w:rPr>
          <w:lang w:val="es-ES_tradnl" w:eastAsia="ru-RU"/>
        </w:rPr>
      </w:pPr>
      <w:r w:rsidRPr="00F33931">
        <w:rPr>
          <w:lang w:val="es-ES_tradnl"/>
        </w:rPr>
        <w:t>142.</w:t>
      </w:r>
      <w:r w:rsidRPr="00F33931">
        <w:rPr>
          <w:lang w:val="es-ES_tradnl"/>
        </w:rPr>
        <w:tab/>
        <w:t xml:space="preserve">Cabe subrayar que durante los últimos </w:t>
      </w:r>
      <w:r w:rsidRPr="00F33931">
        <w:rPr>
          <w:lang w:val="es-ES_tradnl" w:eastAsia="ru-RU"/>
        </w:rPr>
        <w:t>5 años, el DGESP suscribió algunos convenios y memorando</w:t>
      </w:r>
      <w:r>
        <w:rPr>
          <w:lang w:val="es-ES_tradnl" w:eastAsia="ru-RU"/>
        </w:rPr>
        <w:t>s</w:t>
      </w:r>
      <w:r w:rsidRPr="00F33931">
        <w:rPr>
          <w:lang w:val="es-ES_tradnl" w:eastAsia="ru-RU"/>
        </w:rPr>
        <w:t xml:space="preserve"> con distintas organizaciones internacionales y no gube</w:t>
      </w:r>
      <w:r w:rsidRPr="00F33931">
        <w:rPr>
          <w:lang w:val="es-ES_tradnl" w:eastAsia="ru-RU"/>
        </w:rPr>
        <w:t>r</w:t>
      </w:r>
      <w:r w:rsidRPr="00F33931">
        <w:rPr>
          <w:lang w:val="es-ES_tradnl" w:eastAsia="ru-RU"/>
        </w:rPr>
        <w:t>namentales para la prestación de ayuda en la aplicación de normas mínimas intern</w:t>
      </w:r>
      <w:r w:rsidRPr="00F33931">
        <w:rPr>
          <w:lang w:val="es-ES_tradnl" w:eastAsia="ru-RU"/>
        </w:rPr>
        <w:t>a</w:t>
      </w:r>
      <w:r w:rsidRPr="00F33931">
        <w:rPr>
          <w:lang w:val="es-ES_tradnl" w:eastAsia="ru-RU"/>
        </w:rPr>
        <w:t xml:space="preserve">cionales en los establecimientos penitenciarios, incluida la formación del personal del sistema penitenciario en cuestiones jurídicas y en el programa de lucha contra el </w:t>
      </w:r>
      <w:r w:rsidR="00C948E5">
        <w:rPr>
          <w:lang w:val="es-ES_tradnl" w:eastAsia="ru-RU"/>
        </w:rPr>
        <w:t>sida</w:t>
      </w:r>
      <w:r w:rsidRPr="00F33931">
        <w:rPr>
          <w:lang w:val="es-ES_tradnl" w:eastAsia="ru-RU"/>
        </w:rPr>
        <w:t>, la tuberculosis y la malaria. Por otra parte, esas mismas organizaciones pre</w:t>
      </w:r>
      <w:r w:rsidRPr="00F33931">
        <w:rPr>
          <w:lang w:val="es-ES_tradnl" w:eastAsia="ru-RU"/>
        </w:rPr>
        <w:t>s</w:t>
      </w:r>
      <w:r w:rsidRPr="00F33931">
        <w:rPr>
          <w:lang w:val="es-ES_tradnl" w:eastAsia="ru-RU"/>
        </w:rPr>
        <w:t>tan ayuda en el perfeccionamiento de la base legislativa en esta esfera con el fin de seguir reformando el sistema penitenciario.</w:t>
      </w:r>
    </w:p>
    <w:p w:rsidR="00821FF1" w:rsidRPr="00F33931" w:rsidRDefault="00821FF1" w:rsidP="00120353">
      <w:pPr>
        <w:pStyle w:val="SingleTxtG"/>
        <w:rPr>
          <w:highlight w:val="cyan"/>
          <w:lang w:val="es-ES_tradnl"/>
        </w:rPr>
      </w:pPr>
      <w:r w:rsidRPr="00F33931">
        <w:rPr>
          <w:lang w:val="es-ES_tradnl"/>
        </w:rPr>
        <w:t>143.</w:t>
      </w:r>
      <w:r w:rsidRPr="00F33931">
        <w:rPr>
          <w:lang w:val="es-ES_tradnl"/>
        </w:rPr>
        <w:tab/>
      </w:r>
      <w:r w:rsidRPr="0088310C">
        <w:rPr>
          <w:lang w:val="es-ES_tradnl"/>
        </w:rPr>
        <w:t>Junto con las ONG internacionales de defensa de los derechos humanos —la OSCE, el Centro Internacional para Estudios Penitenciarios, la Reforma Penal Inte</w:t>
      </w:r>
      <w:r w:rsidRPr="0088310C">
        <w:rPr>
          <w:lang w:val="es-ES_tradnl"/>
        </w:rPr>
        <w:t>r</w:t>
      </w:r>
      <w:r w:rsidRPr="0088310C">
        <w:rPr>
          <w:lang w:val="es-ES_tradnl"/>
        </w:rPr>
        <w:t>nacional— se ha realizado y continúa una gran labor de formación del personal de las instituciones penitenciarias acerca de las normas internacionales de derechos h</w:t>
      </w:r>
      <w:r w:rsidRPr="0088310C">
        <w:rPr>
          <w:lang w:val="es-ES_tradnl"/>
        </w:rPr>
        <w:t>u</w:t>
      </w:r>
      <w:r w:rsidRPr="0088310C">
        <w:rPr>
          <w:lang w:val="es-ES_tradnl"/>
        </w:rPr>
        <w:t xml:space="preserve">manos. </w:t>
      </w:r>
    </w:p>
    <w:p w:rsidR="00821FF1" w:rsidRPr="00F33931" w:rsidRDefault="00821FF1" w:rsidP="00120353">
      <w:pPr>
        <w:pStyle w:val="SingleTxtG"/>
        <w:rPr>
          <w:lang w:val="es-ES_tradnl"/>
        </w:rPr>
      </w:pPr>
      <w:r w:rsidRPr="0088310C">
        <w:rPr>
          <w:lang w:val="es-ES_tradnl"/>
        </w:rPr>
        <w:t>144.</w:t>
      </w:r>
      <w:r w:rsidRPr="0088310C">
        <w:rPr>
          <w:lang w:val="es-ES_tradnl"/>
        </w:rPr>
        <w:tab/>
        <w:t xml:space="preserve">Se han ejecutado proyectos tales como </w:t>
      </w:r>
      <w:r w:rsidR="004D047C">
        <w:rPr>
          <w:lang w:val="es-ES_tradnl"/>
        </w:rPr>
        <w:t>"</w:t>
      </w:r>
      <w:r w:rsidRPr="0088310C">
        <w:rPr>
          <w:lang w:val="es-ES_tradnl"/>
        </w:rPr>
        <w:t>La reforma penitenciaria y los der</w:t>
      </w:r>
      <w:r w:rsidRPr="0088310C">
        <w:rPr>
          <w:lang w:val="es-ES_tradnl"/>
        </w:rPr>
        <w:t>e</w:t>
      </w:r>
      <w:r w:rsidRPr="0088310C">
        <w:rPr>
          <w:lang w:val="es-ES_tradnl"/>
        </w:rPr>
        <w:t>chos humanos en el contexto de las normas internacionales</w:t>
      </w:r>
      <w:r w:rsidR="004D047C">
        <w:rPr>
          <w:lang w:val="es-ES_tradnl"/>
        </w:rPr>
        <w:t>"</w:t>
      </w:r>
      <w:r w:rsidRPr="0088310C">
        <w:rPr>
          <w:lang w:val="es-ES_tradnl"/>
        </w:rPr>
        <w:t xml:space="preserve"> y </w:t>
      </w:r>
      <w:r w:rsidR="004D047C">
        <w:rPr>
          <w:lang w:val="es-ES_tradnl"/>
        </w:rPr>
        <w:t>"</w:t>
      </w:r>
      <w:r w:rsidRPr="0088310C">
        <w:rPr>
          <w:lang w:val="es-ES_tradnl"/>
        </w:rPr>
        <w:t>Programa de form</w:t>
      </w:r>
      <w:r w:rsidRPr="0088310C">
        <w:rPr>
          <w:lang w:val="es-ES_tradnl"/>
        </w:rPr>
        <w:t>a</w:t>
      </w:r>
      <w:r w:rsidRPr="0088310C">
        <w:rPr>
          <w:lang w:val="es-ES_tradnl"/>
        </w:rPr>
        <w:t>ción para los servicios penitenciarios en la República de Tayikistán</w:t>
      </w:r>
      <w:r w:rsidR="004D047C">
        <w:rPr>
          <w:lang w:val="es-ES_tradnl"/>
        </w:rPr>
        <w:t>"</w:t>
      </w:r>
      <w:r w:rsidRPr="0088310C">
        <w:rPr>
          <w:lang w:val="es-ES_tradnl"/>
        </w:rPr>
        <w:t>, y está en ma</w:t>
      </w:r>
      <w:r w:rsidRPr="0088310C">
        <w:rPr>
          <w:lang w:val="es-ES_tradnl"/>
        </w:rPr>
        <w:t>r</w:t>
      </w:r>
      <w:r w:rsidRPr="0088310C">
        <w:rPr>
          <w:lang w:val="es-ES_tradnl"/>
        </w:rPr>
        <w:t xml:space="preserve">cha el proyecto </w:t>
      </w:r>
      <w:r w:rsidR="004D047C">
        <w:rPr>
          <w:lang w:val="es-ES_tradnl"/>
        </w:rPr>
        <w:t>"</w:t>
      </w:r>
      <w:r w:rsidRPr="0088310C">
        <w:rPr>
          <w:lang w:val="es-ES_tradnl"/>
        </w:rPr>
        <w:t>Contribución a la reforma del sistema penitenciario: formación jur</w:t>
      </w:r>
      <w:r w:rsidRPr="0088310C">
        <w:rPr>
          <w:lang w:val="es-ES_tradnl"/>
        </w:rPr>
        <w:t>í</w:t>
      </w:r>
      <w:r w:rsidRPr="0088310C">
        <w:rPr>
          <w:lang w:val="es-ES_tradnl"/>
        </w:rPr>
        <w:t>dica y garantía del derecho de los reclusos a la asistencia letrada cualificada</w:t>
      </w:r>
      <w:r w:rsidR="004D047C">
        <w:rPr>
          <w:lang w:val="es-ES_tradnl"/>
        </w:rPr>
        <w:t>"</w:t>
      </w:r>
      <w:r w:rsidRPr="0088310C">
        <w:rPr>
          <w:lang w:val="es-ES_tradnl"/>
        </w:rPr>
        <w:t>.</w:t>
      </w:r>
      <w:r w:rsidRPr="00F33931">
        <w:rPr>
          <w:lang w:val="es-ES_tradnl"/>
        </w:rPr>
        <w:t xml:space="preserve"> </w:t>
      </w:r>
    </w:p>
    <w:p w:rsidR="00821FF1" w:rsidRPr="00F33931" w:rsidRDefault="00821FF1" w:rsidP="00120353">
      <w:pPr>
        <w:pStyle w:val="SingleTxtG"/>
        <w:rPr>
          <w:lang w:val="es-ES_tradnl" w:eastAsia="ru-RU"/>
        </w:rPr>
      </w:pPr>
      <w:r w:rsidRPr="00F33931">
        <w:rPr>
          <w:lang w:val="es-ES_tradnl"/>
        </w:rPr>
        <w:t>145.</w:t>
      </w:r>
      <w:r w:rsidRPr="00F33931">
        <w:rPr>
          <w:lang w:val="es-ES_tradnl"/>
        </w:rPr>
        <w:tab/>
        <w:t>La Oficina Ejecutiva de la Presidencia, conjuntamente con el Comisionado p</w:t>
      </w:r>
      <w:r w:rsidRPr="00F33931">
        <w:rPr>
          <w:lang w:val="es-ES_tradnl"/>
        </w:rPr>
        <w:t>a</w:t>
      </w:r>
      <w:r w:rsidRPr="00F33931">
        <w:rPr>
          <w:lang w:val="es-ES_tradnl"/>
        </w:rPr>
        <w:t>ra los Derechos Humanos y con la colaboración de la Oficina de la OSCE en Tayiki</w:t>
      </w:r>
      <w:r w:rsidRPr="00F33931">
        <w:rPr>
          <w:lang w:val="es-ES_tradnl"/>
        </w:rPr>
        <w:t>s</w:t>
      </w:r>
      <w:r w:rsidRPr="00F33931">
        <w:rPr>
          <w:lang w:val="es-ES_tradnl"/>
        </w:rPr>
        <w:t>tán, organiza seminarios de estudio con el personal del sistema penitenciario sobre la cuestión de los Mecanismos internacionales y nacionales que garantizan los der</w:t>
      </w:r>
      <w:r w:rsidRPr="00F33931">
        <w:rPr>
          <w:lang w:val="es-ES_tradnl"/>
        </w:rPr>
        <w:t>e</w:t>
      </w:r>
      <w:r w:rsidRPr="00F33931">
        <w:rPr>
          <w:lang w:val="es-ES_tradnl"/>
        </w:rPr>
        <w:t>chos de los detenidos, acusados y condenados.</w:t>
      </w:r>
    </w:p>
    <w:p w:rsidR="00821FF1" w:rsidRPr="00F33931" w:rsidRDefault="00821FF1" w:rsidP="00120353">
      <w:pPr>
        <w:pStyle w:val="SingleTxtG"/>
        <w:rPr>
          <w:lang w:val="es-ES_tradnl" w:eastAsia="ru-RU"/>
        </w:rPr>
      </w:pPr>
      <w:r w:rsidRPr="00F33931">
        <w:rPr>
          <w:lang w:val="es-ES_tradnl"/>
        </w:rPr>
        <w:t>146.</w:t>
      </w:r>
      <w:r w:rsidRPr="00F33931">
        <w:rPr>
          <w:lang w:val="es-ES_tradnl"/>
        </w:rPr>
        <w:tab/>
        <w:t>La Facultad de Ciencias Jurídicas de la Universidad Nacional de Tayikistán está ejecutando el proyecto Problemas de la aplicación y el cumplimiento de tipos de sanciones alternativas en Tayikistán, que financia el Gobierno del país</w:t>
      </w:r>
      <w:r w:rsidRPr="00F33931">
        <w:rPr>
          <w:lang w:val="es-ES_tradnl" w:eastAsia="ru-RU"/>
        </w:rPr>
        <w:t xml:space="preserve">. </w:t>
      </w:r>
    </w:p>
    <w:p w:rsidR="00821FF1" w:rsidRPr="00F33931" w:rsidRDefault="00821FF1" w:rsidP="0088310C">
      <w:pPr>
        <w:pStyle w:val="H23G"/>
        <w:rPr>
          <w:rFonts w:ascii="Calibri" w:hAnsi="Calibri"/>
          <w:lang w:val="es-ES_tradnl"/>
        </w:rPr>
      </w:pPr>
      <w:r w:rsidRPr="00F33931">
        <w:rPr>
          <w:lang w:val="es-ES_tradnl"/>
        </w:rPr>
        <w:tab/>
      </w:r>
      <w:r w:rsidRPr="00F33931">
        <w:rPr>
          <w:lang w:val="es-ES_tradnl"/>
        </w:rPr>
        <w:tab/>
        <w:t>Prohibición de privar arbitrariamente de la libertad por incumplimiento de las obligaciones contractuales (artículo 11)</w:t>
      </w:r>
    </w:p>
    <w:p w:rsidR="00821FF1" w:rsidRPr="00F33931" w:rsidRDefault="00821FF1" w:rsidP="00120353">
      <w:pPr>
        <w:pStyle w:val="SingleTxtG"/>
        <w:rPr>
          <w:lang w:val="es-ES_tradnl"/>
        </w:rPr>
      </w:pPr>
      <w:r w:rsidRPr="00F33931">
        <w:rPr>
          <w:lang w:val="es-ES_tradnl"/>
        </w:rPr>
        <w:t>147.</w:t>
      </w:r>
      <w:r w:rsidRPr="00F33931">
        <w:rPr>
          <w:lang w:val="es-ES_tradnl"/>
        </w:rPr>
        <w:tab/>
        <w:t>De conformidad con el Código Civil, el</w:t>
      </w:r>
      <w:r w:rsidR="004D047C">
        <w:rPr>
          <w:lang w:val="es-ES_tradnl"/>
        </w:rPr>
        <w:t xml:space="preserve"> </w:t>
      </w:r>
      <w:r w:rsidRPr="00F33931">
        <w:rPr>
          <w:lang w:val="es-ES_tradnl"/>
        </w:rPr>
        <w:t>incumplimiento de las obligaciones contractuales conlleva la responsabilidad civil (material) del deudor. El Código P</w:t>
      </w:r>
      <w:r w:rsidRPr="00F33931">
        <w:rPr>
          <w:lang w:val="es-ES_tradnl"/>
        </w:rPr>
        <w:t>e</w:t>
      </w:r>
      <w:r w:rsidRPr="00F33931">
        <w:rPr>
          <w:lang w:val="es-ES_tradnl"/>
        </w:rPr>
        <w:t>nal de Tayikistán no considera delito el incumplimiento de obligaciones contractu</w:t>
      </w:r>
      <w:r w:rsidRPr="00F33931">
        <w:rPr>
          <w:lang w:val="es-ES_tradnl"/>
        </w:rPr>
        <w:t>a</w:t>
      </w:r>
      <w:r w:rsidRPr="00F33931">
        <w:rPr>
          <w:lang w:val="es-ES_tradnl"/>
        </w:rPr>
        <w:t>les y, por consiguiente, no prevé la aplicación de sanciones penales y tampoco la pr</w:t>
      </w:r>
      <w:r w:rsidRPr="00F33931">
        <w:rPr>
          <w:lang w:val="es-ES_tradnl"/>
        </w:rPr>
        <w:t>i</w:t>
      </w:r>
      <w:r w:rsidRPr="00F33931">
        <w:rPr>
          <w:lang w:val="es-ES_tradnl"/>
        </w:rPr>
        <w:t>vación de libertad. Las controversias relacionadas con el incumplimiento de las</w:t>
      </w:r>
      <w:r w:rsidR="004D047C">
        <w:rPr>
          <w:lang w:val="es-ES_tradnl"/>
        </w:rPr>
        <w:t xml:space="preserve"> </w:t>
      </w:r>
      <w:r w:rsidRPr="00F33931">
        <w:rPr>
          <w:lang w:val="es-ES_tradnl"/>
        </w:rPr>
        <w:t>obligaci</w:t>
      </w:r>
      <w:r w:rsidRPr="00F33931">
        <w:rPr>
          <w:lang w:val="es-ES_tradnl"/>
        </w:rPr>
        <w:t>o</w:t>
      </w:r>
      <w:r w:rsidRPr="00F33931">
        <w:rPr>
          <w:lang w:val="es-ES_tradnl"/>
        </w:rPr>
        <w:t>nes contractuales se dirimen por la vía civil. La pe</w:t>
      </w:r>
      <w:r w:rsidRPr="00F33931">
        <w:rPr>
          <w:lang w:val="es-ES_tradnl"/>
        </w:rPr>
        <w:t>r</w:t>
      </w:r>
      <w:r w:rsidRPr="00F33931">
        <w:rPr>
          <w:lang w:val="es-ES_tradnl"/>
        </w:rPr>
        <w:t>sona que no haya podido cumplir alguna obligación contractual solo incurrirá en re</w:t>
      </w:r>
      <w:r w:rsidRPr="00F33931">
        <w:rPr>
          <w:lang w:val="es-ES_tradnl"/>
        </w:rPr>
        <w:t>s</w:t>
      </w:r>
      <w:r w:rsidRPr="00F33931">
        <w:rPr>
          <w:lang w:val="es-ES_tradnl"/>
        </w:rPr>
        <w:t>ponsabilidad material y, si no hay evidencia de un delito, nadie puede ser procesado ni privado de su libertad. De co</w:t>
      </w:r>
      <w:r w:rsidRPr="00F33931">
        <w:rPr>
          <w:lang w:val="es-ES_tradnl"/>
        </w:rPr>
        <w:t>n</w:t>
      </w:r>
      <w:r w:rsidRPr="00F33931">
        <w:rPr>
          <w:lang w:val="es-ES_tradnl"/>
        </w:rPr>
        <w:t xml:space="preserve">formidad con la legislación vigente, la no aplicación del fallo de un tribunal relativo al cumplimiento de una obligación contractual no entraña responsabilidad penal. </w:t>
      </w:r>
    </w:p>
    <w:p w:rsidR="00821FF1" w:rsidRPr="00F33931" w:rsidRDefault="00821FF1" w:rsidP="00120353">
      <w:pPr>
        <w:pStyle w:val="SingleTxtG"/>
        <w:rPr>
          <w:b/>
          <w:bCs/>
          <w:color w:val="000000"/>
          <w:lang w:val="es-ES_tradnl" w:eastAsia="ru-RU"/>
        </w:rPr>
      </w:pPr>
      <w:r w:rsidRPr="00F33931">
        <w:rPr>
          <w:lang w:val="es-ES_tradnl"/>
        </w:rPr>
        <w:t>148.</w:t>
      </w:r>
      <w:r w:rsidRPr="00F33931">
        <w:rPr>
          <w:lang w:val="es-ES_tradnl"/>
        </w:rPr>
        <w:tab/>
        <w:t>Una de las maneras de reglamentar las relaciones laborales y todo lo relaci</w:t>
      </w:r>
      <w:r w:rsidRPr="00F33931">
        <w:rPr>
          <w:lang w:val="es-ES_tradnl"/>
        </w:rPr>
        <w:t>o</w:t>
      </w:r>
      <w:r w:rsidRPr="00F33931">
        <w:rPr>
          <w:lang w:val="es-ES_tradnl"/>
        </w:rPr>
        <w:t>nado con ellas es el convenio (contrato) de trabajo, contraído libremente por las pa</w:t>
      </w:r>
      <w:r w:rsidRPr="00F33931">
        <w:rPr>
          <w:lang w:val="es-ES_tradnl"/>
        </w:rPr>
        <w:t>r</w:t>
      </w:r>
      <w:r w:rsidRPr="00F33931">
        <w:rPr>
          <w:lang w:val="es-ES_tradnl"/>
        </w:rPr>
        <w:t>tes que gozan de iguales derechos.</w:t>
      </w:r>
      <w:r w:rsidR="004D047C">
        <w:rPr>
          <w:lang w:val="es-ES_tradnl"/>
        </w:rPr>
        <w:t xml:space="preserve"> </w:t>
      </w:r>
      <w:r w:rsidRPr="00F33931">
        <w:rPr>
          <w:lang w:val="es-ES_tradnl"/>
        </w:rPr>
        <w:t>Se prohíbe obligar a suscribir un convenio (co</w:t>
      </w:r>
      <w:r w:rsidRPr="00F33931">
        <w:rPr>
          <w:lang w:val="es-ES_tradnl"/>
        </w:rPr>
        <w:t>n</w:t>
      </w:r>
      <w:r w:rsidRPr="00F33931">
        <w:rPr>
          <w:lang w:val="es-ES_tradnl"/>
        </w:rPr>
        <w:t>trato) de trabajo, salvo en los casos en que en el Código del Trabajo, en otras leyes o compromisos contraídos libremente por las partes se prevea la obligatoriedad de su</w:t>
      </w:r>
      <w:r w:rsidRPr="00F33931">
        <w:rPr>
          <w:lang w:val="es-ES_tradnl"/>
        </w:rPr>
        <w:t>s</w:t>
      </w:r>
      <w:r w:rsidRPr="00F33931">
        <w:rPr>
          <w:lang w:val="es-ES_tradnl"/>
        </w:rPr>
        <w:t>cribir un convenio (contrato) de trabajo. Determ</w:t>
      </w:r>
      <w:r w:rsidRPr="00F33931">
        <w:rPr>
          <w:lang w:val="es-ES_tradnl"/>
        </w:rPr>
        <w:t>i</w:t>
      </w:r>
      <w:r w:rsidRPr="00F33931">
        <w:rPr>
          <w:lang w:val="es-ES_tradnl"/>
        </w:rPr>
        <w:t>nadas condiciones complementarias (celebración de oposiciones, elección del puesto) pueden preceder a la ley.</w:t>
      </w:r>
      <w:r w:rsidR="004D047C">
        <w:rPr>
          <w:lang w:val="es-ES_tradnl"/>
        </w:rPr>
        <w:t xml:space="preserve"> </w:t>
      </w:r>
      <w:r w:rsidRPr="00F33931">
        <w:rPr>
          <w:lang w:val="es-ES_tradnl"/>
        </w:rPr>
        <w:t>Por ejemplo, según el artículo 4 del Código del Trabajo, el trabajador que firme un co</w:t>
      </w:r>
      <w:r w:rsidRPr="00F33931">
        <w:rPr>
          <w:lang w:val="es-ES_tradnl"/>
        </w:rPr>
        <w:t>n</w:t>
      </w:r>
      <w:r w:rsidRPr="00F33931">
        <w:rPr>
          <w:lang w:val="es-ES_tradnl"/>
        </w:rPr>
        <w:t>trato de trabajo por propia voluntad está en la obl</w:t>
      </w:r>
      <w:r w:rsidRPr="00F33931">
        <w:rPr>
          <w:lang w:val="es-ES_tradnl"/>
        </w:rPr>
        <w:t>i</w:t>
      </w:r>
      <w:r w:rsidRPr="00F33931">
        <w:rPr>
          <w:lang w:val="es-ES_tradnl"/>
        </w:rPr>
        <w:t>gación de desempeñar a conciencia las funciones estipuladas en dicho convenio (contrato). Por ende, la persona que sea parte en un acuerdo</w:t>
      </w:r>
      <w:r w:rsidRPr="00F33931">
        <w:rPr>
          <w:lang w:val="es-ES_tradnl" w:eastAsia="ru-RU"/>
        </w:rPr>
        <w:t xml:space="preserve"> (contrato) de conformidad con la ley, asume voluntariamente la responsabilidad de honrar los compromisos correspondientes, cuyo incumplimiento trae consigo determinadas consecuencias j</w:t>
      </w:r>
      <w:r w:rsidRPr="00F33931">
        <w:rPr>
          <w:lang w:val="es-ES_tradnl" w:eastAsia="ru-RU"/>
        </w:rPr>
        <w:t>u</w:t>
      </w:r>
      <w:r w:rsidRPr="00F33931">
        <w:rPr>
          <w:lang w:val="es-ES_tradnl" w:eastAsia="ru-RU"/>
        </w:rPr>
        <w:t>rídicas, que influyen en algunos derechos del trabajador, pero no implican la priv</w:t>
      </w:r>
      <w:r w:rsidRPr="00F33931">
        <w:rPr>
          <w:lang w:val="es-ES_tradnl" w:eastAsia="ru-RU"/>
        </w:rPr>
        <w:t>a</w:t>
      </w:r>
      <w:r w:rsidRPr="00F33931">
        <w:rPr>
          <w:lang w:val="es-ES_tradnl" w:eastAsia="ru-RU"/>
        </w:rPr>
        <w:t>ción de libertad.</w:t>
      </w:r>
    </w:p>
    <w:p w:rsidR="00821FF1" w:rsidRPr="00F33931" w:rsidRDefault="00821FF1" w:rsidP="0088310C">
      <w:pPr>
        <w:pStyle w:val="H23G"/>
        <w:rPr>
          <w:rFonts w:ascii="Calibri" w:hAnsi="Calibri"/>
          <w:lang w:val="es-ES_tradnl"/>
        </w:rPr>
      </w:pPr>
      <w:r w:rsidRPr="00F33931">
        <w:rPr>
          <w:lang w:val="es-ES_tradnl"/>
        </w:rPr>
        <w:tab/>
      </w:r>
      <w:r w:rsidRPr="00F33931">
        <w:rPr>
          <w:lang w:val="es-ES_tradnl"/>
        </w:rPr>
        <w:tab/>
        <w:t>Derecho a circular libremente y a elegir el lugar de residencia (artículo 12)</w:t>
      </w:r>
    </w:p>
    <w:p w:rsidR="00821FF1" w:rsidRPr="00F33931" w:rsidRDefault="00821FF1" w:rsidP="00120353">
      <w:pPr>
        <w:pStyle w:val="SingleTxtG"/>
        <w:rPr>
          <w:lang w:val="es-ES_tradnl"/>
        </w:rPr>
      </w:pPr>
      <w:r w:rsidRPr="00F33931">
        <w:rPr>
          <w:lang w:val="es-ES_tradnl"/>
        </w:rPr>
        <w:t>149.</w:t>
      </w:r>
      <w:r w:rsidRPr="00F33931">
        <w:rPr>
          <w:lang w:val="es-ES_tradnl"/>
        </w:rPr>
        <w:tab/>
        <w:t>El derecho a circular libremente y a elegir el lugar de residencia siempre ha sido y sigue siendo uno de los derechos humanos y las libertades personales fund</w:t>
      </w:r>
      <w:r w:rsidRPr="00F33931">
        <w:rPr>
          <w:lang w:val="es-ES_tradnl"/>
        </w:rPr>
        <w:t>a</w:t>
      </w:r>
      <w:r w:rsidRPr="00F33931">
        <w:rPr>
          <w:lang w:val="es-ES_tradnl"/>
        </w:rPr>
        <w:t xml:space="preserve">mentales. </w:t>
      </w:r>
      <w:r>
        <w:rPr>
          <w:lang w:val="es-ES_tradnl"/>
        </w:rPr>
        <w:t>Además</w:t>
      </w:r>
      <w:r w:rsidRPr="00F33931">
        <w:rPr>
          <w:lang w:val="es-ES_tradnl"/>
        </w:rPr>
        <w:t>, este derecho forma parte del grupo específico de derechos y libe</w:t>
      </w:r>
      <w:r w:rsidRPr="00F33931">
        <w:rPr>
          <w:lang w:val="es-ES_tradnl"/>
        </w:rPr>
        <w:t>r</w:t>
      </w:r>
      <w:r w:rsidRPr="00F33931">
        <w:rPr>
          <w:lang w:val="es-ES_tradnl"/>
        </w:rPr>
        <w:t>tades que se caracteriza por la posibilidad de la persona de desplazarse a su libre a</w:t>
      </w:r>
      <w:r w:rsidRPr="00F33931">
        <w:rPr>
          <w:lang w:val="es-ES_tradnl"/>
        </w:rPr>
        <w:t>l</w:t>
      </w:r>
      <w:r w:rsidRPr="00F33931">
        <w:rPr>
          <w:lang w:val="es-ES_tradnl"/>
        </w:rPr>
        <w:t>bedrío</w:t>
      </w:r>
      <w:r>
        <w:rPr>
          <w:lang w:val="es-ES_tradnl"/>
        </w:rPr>
        <w:t xml:space="preserve"> y</w:t>
      </w:r>
      <w:r w:rsidRPr="00F33931">
        <w:rPr>
          <w:lang w:val="es-ES_tradnl"/>
        </w:rPr>
        <w:t xml:space="preserve"> de protegerse de la injerencia ilícita en </w:t>
      </w:r>
      <w:r>
        <w:rPr>
          <w:lang w:val="es-ES_tradnl"/>
        </w:rPr>
        <w:t>su</w:t>
      </w:r>
      <w:r w:rsidRPr="00F33931">
        <w:rPr>
          <w:lang w:val="es-ES_tradnl"/>
        </w:rPr>
        <w:t xml:space="preserve"> vida personal o de un atentado contra ella. Según la Constitución, el ciudadano tiene derecho a circular libreme</w:t>
      </w:r>
      <w:r w:rsidRPr="00F33931">
        <w:rPr>
          <w:lang w:val="es-ES_tradnl"/>
        </w:rPr>
        <w:t>n</w:t>
      </w:r>
      <w:r w:rsidRPr="00F33931">
        <w:rPr>
          <w:lang w:val="es-ES_tradnl"/>
        </w:rPr>
        <w:t xml:space="preserve">te y a elegir su lugar de residencia, a salir del país y a regresar a él </w:t>
      </w:r>
      <w:r w:rsidR="00576FF1">
        <w:rPr>
          <w:lang w:val="es-ES_tradnl"/>
        </w:rPr>
        <w:t>(art.</w:t>
      </w:r>
      <w:r w:rsidRPr="00F33931">
        <w:rPr>
          <w:lang w:val="es-ES_tradnl"/>
        </w:rPr>
        <w:t xml:space="preserve"> 24). </w:t>
      </w:r>
    </w:p>
    <w:p w:rsidR="00821FF1" w:rsidRPr="00F33931" w:rsidRDefault="00821FF1" w:rsidP="00120353">
      <w:pPr>
        <w:pStyle w:val="SingleTxtG"/>
        <w:rPr>
          <w:lang w:val="es-ES_tradnl"/>
        </w:rPr>
      </w:pPr>
      <w:r w:rsidRPr="00F33931">
        <w:rPr>
          <w:lang w:val="es-ES_tradnl"/>
        </w:rPr>
        <w:t>150.</w:t>
      </w:r>
      <w:r w:rsidRPr="00F33931">
        <w:rPr>
          <w:lang w:val="es-ES_tradnl"/>
        </w:rPr>
        <w:tab/>
        <w:t>El derecho de toda persona a circular libremente y a elegir su lugar de res</w:t>
      </w:r>
      <w:r w:rsidRPr="00F33931">
        <w:rPr>
          <w:lang w:val="es-ES_tradnl"/>
        </w:rPr>
        <w:t>i</w:t>
      </w:r>
      <w:r w:rsidRPr="00F33931">
        <w:rPr>
          <w:lang w:val="es-ES_tradnl"/>
        </w:rPr>
        <w:t>dencia, consagrado en la Constitución, figura también en las disposiciones del Cód</w:t>
      </w:r>
      <w:r w:rsidRPr="00F33931">
        <w:rPr>
          <w:lang w:val="es-ES_tradnl"/>
        </w:rPr>
        <w:t>i</w:t>
      </w:r>
      <w:r w:rsidRPr="00F33931">
        <w:rPr>
          <w:lang w:val="es-ES_tradnl"/>
        </w:rPr>
        <w:t xml:space="preserve">go Civil </w:t>
      </w:r>
      <w:r w:rsidR="00576FF1">
        <w:rPr>
          <w:lang w:val="es-ES_tradnl"/>
        </w:rPr>
        <w:t>(art.</w:t>
      </w:r>
      <w:r w:rsidR="00FF410E">
        <w:rPr>
          <w:lang w:val="es-ES_tradnl"/>
        </w:rPr>
        <w:t> </w:t>
      </w:r>
      <w:r w:rsidRPr="00F33931">
        <w:rPr>
          <w:lang w:val="es-ES_tradnl"/>
        </w:rPr>
        <w:t xml:space="preserve">21), la Ley sobre la condición jurídica de los extranjeros </w:t>
      </w:r>
      <w:r w:rsidR="00576FF1">
        <w:rPr>
          <w:lang w:val="es-ES_tradnl"/>
        </w:rPr>
        <w:t>(arts.</w:t>
      </w:r>
      <w:r w:rsidRPr="00F33931">
        <w:rPr>
          <w:lang w:val="es-ES_tradnl"/>
        </w:rPr>
        <w:t xml:space="preserve"> 5, 11, 19) y en algunos otros instrumentos norm</w:t>
      </w:r>
      <w:r w:rsidRPr="00F33931">
        <w:rPr>
          <w:lang w:val="es-ES_tradnl"/>
        </w:rPr>
        <w:t>a</w:t>
      </w:r>
      <w:r w:rsidRPr="00F33931">
        <w:rPr>
          <w:lang w:val="es-ES_tradnl"/>
        </w:rPr>
        <w:t>tivos.</w:t>
      </w:r>
    </w:p>
    <w:p w:rsidR="00821FF1" w:rsidRPr="00F33931" w:rsidRDefault="00821FF1" w:rsidP="00120353">
      <w:pPr>
        <w:pStyle w:val="SingleTxtG"/>
        <w:rPr>
          <w:lang w:val="es-ES_tradnl"/>
        </w:rPr>
      </w:pPr>
      <w:r w:rsidRPr="00F33931">
        <w:rPr>
          <w:lang w:val="es-ES_tradnl"/>
        </w:rPr>
        <w:t>151.</w:t>
      </w:r>
      <w:r w:rsidRPr="00F33931">
        <w:rPr>
          <w:lang w:val="es-ES_tradnl"/>
        </w:rPr>
        <w:tab/>
        <w:t xml:space="preserve">Según lo dispuesto en la Ley sobre la condición jurídica de los extranjeros en Tayikistán, de </w:t>
      </w:r>
      <w:r w:rsidR="00084FA2">
        <w:rPr>
          <w:lang w:val="es-ES_tradnl"/>
        </w:rPr>
        <w:t>1º de</w:t>
      </w:r>
      <w:r w:rsidRPr="00F33931">
        <w:rPr>
          <w:lang w:val="es-ES_tradnl"/>
        </w:rPr>
        <w:t xml:space="preserve"> febrero de 1996, los extranjeros pueden circular por el territorio del país y elegir su lugar de residencia según lo que establece la legislación nacional. </w:t>
      </w:r>
    </w:p>
    <w:p w:rsidR="00821FF1" w:rsidRPr="00F33931" w:rsidRDefault="00821FF1" w:rsidP="00120353">
      <w:pPr>
        <w:pStyle w:val="SingleTxtG"/>
        <w:rPr>
          <w:lang w:val="es-ES_tradnl" w:eastAsia="ru-RU"/>
        </w:rPr>
      </w:pPr>
      <w:r w:rsidRPr="00F33931">
        <w:rPr>
          <w:lang w:val="es-ES_tradnl"/>
        </w:rPr>
        <w:t>152.</w:t>
      </w:r>
      <w:r w:rsidRPr="00F33931">
        <w:rPr>
          <w:lang w:val="es-ES_tradnl"/>
        </w:rPr>
        <w:tab/>
        <w:t xml:space="preserve">Para su entrada al país, los extranjeros deben contar con un visado de entrada y salida expedido por el Ministerio de Relaciones Exteriores y sus representaciones en el exterior, así como por las embajadas y consulados de los Estados con los que </w:t>
      </w:r>
      <w:r w:rsidRPr="00F33931">
        <w:rPr>
          <w:lang w:val="es-ES_tradnl" w:eastAsia="ru-RU"/>
        </w:rPr>
        <w:t>Tayikistán ha suscrito los acuerdos correspondientes.</w:t>
      </w:r>
    </w:p>
    <w:p w:rsidR="00821FF1" w:rsidRPr="00F33931" w:rsidRDefault="00821FF1" w:rsidP="00120353">
      <w:pPr>
        <w:pStyle w:val="SingleTxtG"/>
        <w:rPr>
          <w:lang w:val="es-ES_tradnl"/>
        </w:rPr>
      </w:pPr>
      <w:r w:rsidRPr="00F33931">
        <w:rPr>
          <w:lang w:val="es-ES_tradnl"/>
        </w:rPr>
        <w:t>153.</w:t>
      </w:r>
      <w:r w:rsidRPr="00F33931">
        <w:rPr>
          <w:lang w:val="es-ES_tradnl"/>
        </w:rPr>
        <w:tab/>
        <w:t>Cuando un extranjero sale de Tayikistán por un período mayor de seis meses, está en la obligación de obtener un permiso de residencia en las dependencias del MININT. La fecha de expiración del permiso de residencia se prorroga con la pr</w:t>
      </w:r>
      <w:r w:rsidRPr="00F33931">
        <w:rPr>
          <w:lang w:val="es-ES_tradnl"/>
        </w:rPr>
        <w:t>ó</w:t>
      </w:r>
      <w:r w:rsidRPr="00F33931">
        <w:rPr>
          <w:lang w:val="es-ES_tradnl"/>
        </w:rPr>
        <w:t>rroga del visado de entrada y salida. Si no se aprueba la prórroga el visado de entr</w:t>
      </w:r>
      <w:r w:rsidRPr="00F33931">
        <w:rPr>
          <w:lang w:val="es-ES_tradnl"/>
        </w:rPr>
        <w:t>a</w:t>
      </w:r>
      <w:r w:rsidRPr="00F33931">
        <w:rPr>
          <w:lang w:val="es-ES_tradnl"/>
        </w:rPr>
        <w:t>da y salida no se prorroga el permiso de residencia. Carecerá de validez toda prórr</w:t>
      </w:r>
      <w:r w:rsidRPr="00F33931">
        <w:rPr>
          <w:lang w:val="es-ES_tradnl"/>
        </w:rPr>
        <w:t>o</w:t>
      </w:r>
      <w:r w:rsidRPr="00F33931">
        <w:rPr>
          <w:lang w:val="es-ES_tradnl"/>
        </w:rPr>
        <w:t>ga del permiso de residencia que no esté avalada por la prórroga del visado.</w:t>
      </w:r>
    </w:p>
    <w:p w:rsidR="00821FF1" w:rsidRPr="00F33931" w:rsidRDefault="00821FF1" w:rsidP="00120353">
      <w:pPr>
        <w:pStyle w:val="SingleTxtG"/>
        <w:rPr>
          <w:lang w:val="es-ES_tradnl"/>
        </w:rPr>
      </w:pPr>
      <w:r w:rsidRPr="00F33931">
        <w:rPr>
          <w:lang w:val="es-ES_tradnl"/>
        </w:rPr>
        <w:t>154.</w:t>
      </w:r>
      <w:r w:rsidRPr="00F33931">
        <w:rPr>
          <w:lang w:val="es-ES_tradnl"/>
        </w:rPr>
        <w:tab/>
        <w:t>Los extranjeros que se encuentran en Tayikistán por otras razones se consid</w:t>
      </w:r>
      <w:r w:rsidRPr="00F33931">
        <w:rPr>
          <w:lang w:val="es-ES_tradnl"/>
        </w:rPr>
        <w:t>e</w:t>
      </w:r>
      <w:r w:rsidRPr="00F33931">
        <w:rPr>
          <w:lang w:val="es-ES_tradnl"/>
        </w:rPr>
        <w:t>ran residentes temporales. Están en la obligación según lo establecido por ley de r</w:t>
      </w:r>
      <w:r w:rsidRPr="00F33931">
        <w:rPr>
          <w:lang w:val="es-ES_tradnl"/>
        </w:rPr>
        <w:t>e</w:t>
      </w:r>
      <w:r w:rsidRPr="00F33931">
        <w:rPr>
          <w:lang w:val="es-ES_tradnl"/>
        </w:rPr>
        <w:t>gistrar su pasaporte nacional o sus documentos de identificación equivalentes en un plazo de tres días posteriores a su entrada y salir del país cuando expire el plazo de permanencia.</w:t>
      </w:r>
    </w:p>
    <w:p w:rsidR="00821FF1" w:rsidRPr="00F33931" w:rsidRDefault="00821FF1" w:rsidP="00120353">
      <w:pPr>
        <w:pStyle w:val="SingleTxtG"/>
        <w:rPr>
          <w:lang w:val="es-ES_tradnl"/>
        </w:rPr>
      </w:pPr>
      <w:r w:rsidRPr="00F33931">
        <w:rPr>
          <w:lang w:val="es-ES_tradnl"/>
        </w:rPr>
        <w:t>155.</w:t>
      </w:r>
      <w:r w:rsidRPr="00F33931">
        <w:rPr>
          <w:lang w:val="es-ES_tradnl"/>
        </w:rPr>
        <w:tab/>
        <w:t>Según el Reglamento del documento de identidad de Tayikistán, aprobado por resolución oficial de 15 de julio de 1997, los ciudadanos están en la obligación de inscribir su lugar de residencia permanente y de residencia temporal. Los extranjeros y apátridas con residencia permanente en Tayikistán también tienen que</w:t>
      </w:r>
      <w:r>
        <w:rPr>
          <w:lang w:val="es-ES_tradnl"/>
        </w:rPr>
        <w:t xml:space="preserve"> cumplir este requisito</w:t>
      </w:r>
      <w:r w:rsidRPr="00F33931">
        <w:rPr>
          <w:lang w:val="es-ES_tradnl"/>
        </w:rPr>
        <w:t>.</w:t>
      </w:r>
    </w:p>
    <w:p w:rsidR="00821FF1" w:rsidRPr="00F33931" w:rsidRDefault="00821FF1" w:rsidP="0088310C">
      <w:pPr>
        <w:pStyle w:val="H23G"/>
        <w:rPr>
          <w:rFonts w:ascii="Calibri" w:hAnsi="Calibri"/>
          <w:lang w:val="es-ES_tradnl"/>
        </w:rPr>
      </w:pPr>
      <w:r w:rsidRPr="00F33931">
        <w:rPr>
          <w:lang w:val="es-ES_tradnl"/>
        </w:rPr>
        <w:tab/>
      </w:r>
      <w:r w:rsidRPr="00F33931">
        <w:rPr>
          <w:lang w:val="es-ES_tradnl"/>
        </w:rPr>
        <w:tab/>
        <w:t>Razones para la deportación de los extranjeros (artículo 13)</w:t>
      </w:r>
    </w:p>
    <w:p w:rsidR="00821FF1" w:rsidRPr="00F33931" w:rsidRDefault="00821FF1" w:rsidP="00120353">
      <w:pPr>
        <w:pStyle w:val="SingleTxtG"/>
        <w:rPr>
          <w:lang w:val="es-ES_tradnl"/>
        </w:rPr>
      </w:pPr>
      <w:r w:rsidRPr="00F33931">
        <w:rPr>
          <w:lang w:val="es-ES_tradnl"/>
        </w:rPr>
        <w:t>156.</w:t>
      </w:r>
      <w:r w:rsidRPr="00F33931">
        <w:rPr>
          <w:lang w:val="es-ES_tradnl"/>
        </w:rPr>
        <w:tab/>
        <w:t>El artículo 24 de la Constitución estipula que el ciudadano tiene derecho a ci</w:t>
      </w:r>
      <w:r w:rsidRPr="00F33931">
        <w:rPr>
          <w:lang w:val="es-ES_tradnl"/>
        </w:rPr>
        <w:t>r</w:t>
      </w:r>
      <w:r w:rsidRPr="00F33931">
        <w:rPr>
          <w:lang w:val="es-ES_tradnl"/>
        </w:rPr>
        <w:t>cular libremente y a elegir su lugar de residencia, a salir del país y regresar a él.</w:t>
      </w:r>
    </w:p>
    <w:p w:rsidR="00821FF1" w:rsidRPr="00F33931" w:rsidRDefault="00821FF1" w:rsidP="00120353">
      <w:pPr>
        <w:pStyle w:val="SingleTxtG"/>
        <w:rPr>
          <w:lang w:val="es-ES_tradnl"/>
        </w:rPr>
      </w:pPr>
      <w:r w:rsidRPr="00F33931">
        <w:rPr>
          <w:lang w:val="es-ES_tradnl"/>
        </w:rPr>
        <w:t>157.</w:t>
      </w:r>
      <w:r w:rsidRPr="00F33931">
        <w:rPr>
          <w:lang w:val="es-ES_tradnl"/>
        </w:rPr>
        <w:tab/>
        <w:t>Los extranjeros y apátridas disfrutan de los derechos y libertades consagrados en la ley y tienen iguales obligaciones y responsabilidades que los ciudadanos del país, excepto en los casos previstos en la Ley sobre la condición jurídica de los e</w:t>
      </w:r>
      <w:r w:rsidRPr="00F33931">
        <w:rPr>
          <w:lang w:val="es-ES_tradnl"/>
        </w:rPr>
        <w:t>x</w:t>
      </w:r>
      <w:r w:rsidRPr="00F33931">
        <w:rPr>
          <w:lang w:val="es-ES_tradnl"/>
        </w:rPr>
        <w:t xml:space="preserve">tranjeros, de </w:t>
      </w:r>
      <w:r w:rsidR="00084FA2">
        <w:rPr>
          <w:lang w:val="es-ES_tradnl"/>
        </w:rPr>
        <w:t>1º de</w:t>
      </w:r>
      <w:r w:rsidRPr="00F33931">
        <w:rPr>
          <w:lang w:val="es-ES_tradnl"/>
        </w:rPr>
        <w:t xml:space="preserve"> febrero de 1996.</w:t>
      </w:r>
    </w:p>
    <w:p w:rsidR="00821FF1" w:rsidRPr="00F33931" w:rsidRDefault="00821FF1" w:rsidP="00120353">
      <w:pPr>
        <w:pStyle w:val="SingleTxtG"/>
        <w:rPr>
          <w:lang w:val="es-ES_tradnl"/>
        </w:rPr>
      </w:pPr>
      <w:r w:rsidRPr="00F33931">
        <w:rPr>
          <w:lang w:val="es-ES_tradnl"/>
        </w:rPr>
        <w:t>158.</w:t>
      </w:r>
      <w:r w:rsidRPr="00F33931">
        <w:rPr>
          <w:lang w:val="es-ES_tradnl"/>
        </w:rPr>
        <w:tab/>
        <w:t>El extranjero que se encuentre legalmente en territorio de Tayikistán podrá ser deportado solo en cumplimiento de un</w:t>
      </w:r>
      <w:r>
        <w:rPr>
          <w:lang w:val="es-ES_tradnl"/>
        </w:rPr>
        <w:t xml:space="preserve"> veredicto dictado conforme al derecho</w:t>
      </w:r>
      <w:r w:rsidRPr="00F33931">
        <w:rPr>
          <w:lang w:val="es-ES_tradnl"/>
        </w:rPr>
        <w:t xml:space="preserve">. </w:t>
      </w:r>
      <w:r>
        <w:rPr>
          <w:lang w:val="es-ES_tradnl"/>
        </w:rPr>
        <w:t>El i</w:t>
      </w:r>
      <w:r>
        <w:rPr>
          <w:lang w:val="es-ES_tradnl"/>
        </w:rPr>
        <w:t>n</w:t>
      </w:r>
      <w:r>
        <w:rPr>
          <w:lang w:val="es-ES_tradnl"/>
        </w:rPr>
        <w:t xml:space="preserve">teresado tiene derecho de apelar </w:t>
      </w:r>
      <w:r w:rsidRPr="00F33931">
        <w:rPr>
          <w:lang w:val="es-ES_tradnl"/>
        </w:rPr>
        <w:t>contra su extradición</w:t>
      </w:r>
      <w:r>
        <w:rPr>
          <w:lang w:val="es-ES_tradnl"/>
        </w:rPr>
        <w:t xml:space="preserve"> y</w:t>
      </w:r>
      <w:r w:rsidRPr="00F33931">
        <w:rPr>
          <w:lang w:val="es-ES_tradnl"/>
        </w:rPr>
        <w:t xml:space="preserve"> a que un órgano o autoridad (autoridades) competente(s) designado(s) especialmente por el organismo compete</w:t>
      </w:r>
      <w:r w:rsidRPr="00F33931">
        <w:rPr>
          <w:lang w:val="es-ES_tradnl"/>
        </w:rPr>
        <w:t>n</w:t>
      </w:r>
      <w:r w:rsidRPr="00F33931">
        <w:rPr>
          <w:lang w:val="es-ES_tradnl"/>
        </w:rPr>
        <w:t>te revise(n) la causa,</w:t>
      </w:r>
      <w:r w:rsidR="004D047C">
        <w:rPr>
          <w:lang w:val="es-ES_tradnl"/>
        </w:rPr>
        <w:t xml:space="preserve"> </w:t>
      </w:r>
      <w:r w:rsidRPr="00F33931">
        <w:rPr>
          <w:lang w:val="es-ES_tradnl"/>
        </w:rPr>
        <w:t xml:space="preserve">y a </w:t>
      </w:r>
      <w:r>
        <w:rPr>
          <w:lang w:val="es-ES_tradnl"/>
        </w:rPr>
        <w:t xml:space="preserve">estar representado a esos efectos </w:t>
      </w:r>
      <w:r w:rsidRPr="00F33931">
        <w:rPr>
          <w:lang w:val="es-ES_tradnl"/>
        </w:rPr>
        <w:t xml:space="preserve">ante la </w:t>
      </w:r>
      <w:r>
        <w:rPr>
          <w:lang w:val="es-ES_tradnl"/>
        </w:rPr>
        <w:t xml:space="preserve">instancia o </w:t>
      </w:r>
      <w:r w:rsidRPr="00F33931">
        <w:rPr>
          <w:lang w:val="es-ES_tradnl"/>
        </w:rPr>
        <w:t>autor</w:t>
      </w:r>
      <w:r w:rsidRPr="00F33931">
        <w:rPr>
          <w:lang w:val="es-ES_tradnl"/>
        </w:rPr>
        <w:t>i</w:t>
      </w:r>
      <w:r w:rsidRPr="00F33931">
        <w:rPr>
          <w:lang w:val="es-ES_tradnl"/>
        </w:rPr>
        <w:t>dad</w:t>
      </w:r>
      <w:r>
        <w:rPr>
          <w:lang w:val="es-ES_tradnl"/>
        </w:rPr>
        <w:t xml:space="preserve"> correspondiente</w:t>
      </w:r>
      <w:r w:rsidRPr="00F33931">
        <w:rPr>
          <w:lang w:val="es-ES_tradnl"/>
        </w:rPr>
        <w:t>.</w:t>
      </w:r>
    </w:p>
    <w:p w:rsidR="00821FF1" w:rsidRPr="00F33931" w:rsidRDefault="00821FF1" w:rsidP="00120353">
      <w:pPr>
        <w:pStyle w:val="SingleTxtG"/>
        <w:rPr>
          <w:lang w:val="es-ES_tradnl"/>
        </w:rPr>
      </w:pPr>
      <w:r w:rsidRPr="00F33931">
        <w:rPr>
          <w:lang w:val="es-ES_tradnl"/>
        </w:rPr>
        <w:t>159.</w:t>
      </w:r>
      <w:r w:rsidRPr="00F33931">
        <w:rPr>
          <w:lang w:val="es-ES_tradnl"/>
        </w:rPr>
        <w:tab/>
        <w:t>Según el artículo 31 de la Ley sobre la condición jurídica de los extranjeros en Tayikistán, se podrá extraditar a un extranjero del país:</w:t>
      </w:r>
    </w:p>
    <w:p w:rsidR="00821FF1" w:rsidRPr="00F33931" w:rsidRDefault="00821FF1" w:rsidP="00120353">
      <w:pPr>
        <w:pStyle w:val="SingleTxtG"/>
        <w:rPr>
          <w:lang w:val="es-ES_tradnl" w:eastAsia="ru-RU"/>
        </w:rPr>
      </w:pPr>
      <w:r w:rsidRPr="00F33931">
        <w:rPr>
          <w:i/>
          <w:lang w:val="es-ES_tradnl" w:eastAsia="ru-RU"/>
        </w:rPr>
        <w:tab/>
      </w:r>
      <w:r w:rsidR="0088310C">
        <w:rPr>
          <w:lang w:val="es-ES_tradnl" w:eastAsia="ru-RU"/>
        </w:rPr>
        <w:t>a)</w:t>
      </w:r>
      <w:r w:rsidR="0088310C">
        <w:rPr>
          <w:lang w:val="es-ES_tradnl" w:eastAsia="ru-RU"/>
        </w:rPr>
        <w:tab/>
        <w:t>S</w:t>
      </w:r>
      <w:r w:rsidRPr="00F33931">
        <w:rPr>
          <w:lang w:val="es-ES_tradnl" w:eastAsia="ru-RU"/>
        </w:rPr>
        <w:t>i sus acciones contravienen los intereses de la seguridad nacional o la protección del orden público;</w:t>
      </w:r>
    </w:p>
    <w:p w:rsidR="00821FF1" w:rsidRPr="00F33931" w:rsidRDefault="0088310C" w:rsidP="00120353">
      <w:pPr>
        <w:pStyle w:val="SingleTxtG"/>
        <w:rPr>
          <w:lang w:val="es-ES_tradnl" w:eastAsia="ru-RU"/>
        </w:rPr>
      </w:pPr>
      <w:r>
        <w:rPr>
          <w:lang w:val="es-ES_tradnl" w:eastAsia="ru-RU"/>
        </w:rPr>
        <w:tab/>
        <w:t>b)</w:t>
      </w:r>
      <w:r>
        <w:rPr>
          <w:lang w:val="es-ES_tradnl" w:eastAsia="ru-RU"/>
        </w:rPr>
        <w:tab/>
        <w:t>S</w:t>
      </w:r>
      <w:r w:rsidR="00821FF1" w:rsidRPr="00F33931">
        <w:rPr>
          <w:lang w:val="es-ES_tradnl" w:eastAsia="ru-RU"/>
        </w:rPr>
        <w:t>i hacerlo es necesario para proteger la salud y la moral de la pobl</w:t>
      </w:r>
      <w:r w:rsidR="00821FF1" w:rsidRPr="00F33931">
        <w:rPr>
          <w:lang w:val="es-ES_tradnl" w:eastAsia="ru-RU"/>
        </w:rPr>
        <w:t>a</w:t>
      </w:r>
      <w:r w:rsidR="00821FF1" w:rsidRPr="00F33931">
        <w:rPr>
          <w:lang w:val="es-ES_tradnl" w:eastAsia="ru-RU"/>
        </w:rPr>
        <w:t>ción y proteger los derechos e intereses legítimos de los ciudadanos de Tayikistán;</w:t>
      </w:r>
    </w:p>
    <w:p w:rsidR="00821FF1" w:rsidRPr="00F33931" w:rsidRDefault="0088310C" w:rsidP="00120353">
      <w:pPr>
        <w:pStyle w:val="SingleTxtG"/>
        <w:rPr>
          <w:lang w:val="es-ES_tradnl" w:eastAsia="ru-RU"/>
        </w:rPr>
      </w:pPr>
      <w:r>
        <w:rPr>
          <w:lang w:val="es-ES_tradnl" w:eastAsia="ru-RU"/>
        </w:rPr>
        <w:tab/>
        <w:t>c)</w:t>
      </w:r>
      <w:r>
        <w:rPr>
          <w:lang w:val="es-ES_tradnl" w:eastAsia="ru-RU"/>
        </w:rPr>
        <w:tab/>
        <w:t>S</w:t>
      </w:r>
      <w:r w:rsidR="00821FF1" w:rsidRPr="00F33931">
        <w:rPr>
          <w:lang w:val="es-ES_tradnl" w:eastAsia="ru-RU"/>
        </w:rPr>
        <w:t>i ha incurrido en una grave violación de la legislación sobre la perm</w:t>
      </w:r>
      <w:r w:rsidR="00821FF1" w:rsidRPr="00F33931">
        <w:rPr>
          <w:lang w:val="es-ES_tradnl" w:eastAsia="ru-RU"/>
        </w:rPr>
        <w:t>a</w:t>
      </w:r>
      <w:r w:rsidR="00821FF1" w:rsidRPr="00F33931">
        <w:rPr>
          <w:lang w:val="es-ES_tradnl" w:eastAsia="ru-RU"/>
        </w:rPr>
        <w:t>nencia legal de los extranjeros en Tayikistán o de la legislación aduanera, de div</w:t>
      </w:r>
      <w:r w:rsidR="00821FF1" w:rsidRPr="00F33931">
        <w:rPr>
          <w:lang w:val="es-ES_tradnl" w:eastAsia="ru-RU"/>
        </w:rPr>
        <w:t>i</w:t>
      </w:r>
      <w:r w:rsidR="00821FF1" w:rsidRPr="00F33931">
        <w:rPr>
          <w:lang w:val="es-ES_tradnl" w:eastAsia="ru-RU"/>
        </w:rPr>
        <w:t xml:space="preserve">sas </w:t>
      </w:r>
      <w:r w:rsidR="00821FF1">
        <w:rPr>
          <w:lang w:val="es-ES_tradnl" w:eastAsia="ru-RU"/>
        </w:rPr>
        <w:t>u otras leyes</w:t>
      </w:r>
      <w:r w:rsidR="00821FF1" w:rsidRPr="00F33931">
        <w:rPr>
          <w:lang w:val="es-ES_tradnl" w:eastAsia="ru-RU"/>
        </w:rPr>
        <w:t>.</w:t>
      </w:r>
    </w:p>
    <w:p w:rsidR="00821FF1" w:rsidRPr="00F33931" w:rsidRDefault="00821FF1" w:rsidP="00120353">
      <w:pPr>
        <w:pStyle w:val="SingleTxtG"/>
        <w:rPr>
          <w:lang w:val="es-ES_tradnl"/>
        </w:rPr>
      </w:pPr>
      <w:r w:rsidRPr="00F33931">
        <w:rPr>
          <w:lang w:val="es-ES_tradnl"/>
        </w:rPr>
        <w:t>160.</w:t>
      </w:r>
      <w:r w:rsidRPr="00F33931">
        <w:rPr>
          <w:lang w:val="es-ES_tradnl"/>
        </w:rPr>
        <w:tab/>
        <w:t>Además, conforme al artículo 5 de la Ley de refugiados, se podrá deportar también a las personas a quienes no se les reconozca la condición de refugiados, las que sean privadas de esa condición o la hayan perdido, así como sus familiares. La decisión de deportar compete al CESN, con el consentimiento del Fiscal General. Si en el plazo de una semana después de adoptada la decisión sobre la deportación, la persona a quien se va a deportar no comparece ante el juez para la revisión de la l</w:t>
      </w:r>
      <w:r w:rsidRPr="00F33931">
        <w:rPr>
          <w:lang w:val="es-ES_tradnl"/>
        </w:rPr>
        <w:t>e</w:t>
      </w:r>
      <w:r w:rsidRPr="00F33931">
        <w:rPr>
          <w:lang w:val="es-ES_tradnl"/>
        </w:rPr>
        <w:t xml:space="preserve">galidad de dicha decisión, se procederá a aplicar la decisión. </w:t>
      </w:r>
    </w:p>
    <w:p w:rsidR="00821FF1" w:rsidRPr="00F33931" w:rsidRDefault="00821FF1" w:rsidP="00120353">
      <w:pPr>
        <w:pStyle w:val="SingleTxtG"/>
        <w:rPr>
          <w:lang w:val="es-ES_tradnl"/>
        </w:rPr>
      </w:pPr>
      <w:r w:rsidRPr="00F33931">
        <w:rPr>
          <w:lang w:val="es-ES_tradnl"/>
        </w:rPr>
        <w:t>161.</w:t>
      </w:r>
      <w:r w:rsidRPr="00F33931">
        <w:rPr>
          <w:lang w:val="es-ES_tradnl"/>
        </w:rPr>
        <w:tab/>
        <w:t xml:space="preserve">En este caso se procederá a la detención por el plazo necesario para tramitar la deportación. Los gastos de deportación corren por cuenta de los propios extranjeros deportados. El control del cumplimiento de los requisitos de la </w:t>
      </w:r>
      <w:r w:rsidR="00DB13D6">
        <w:rPr>
          <w:lang w:val="es-ES_tradnl"/>
        </w:rPr>
        <w:t>ley</w:t>
      </w:r>
      <w:r w:rsidRPr="00F33931">
        <w:rPr>
          <w:lang w:val="es-ES_tradnl"/>
        </w:rPr>
        <w:t xml:space="preserve"> por los extranj</w:t>
      </w:r>
      <w:r w:rsidRPr="00F33931">
        <w:rPr>
          <w:lang w:val="es-ES_tradnl"/>
        </w:rPr>
        <w:t>e</w:t>
      </w:r>
      <w:r w:rsidRPr="00F33931">
        <w:rPr>
          <w:lang w:val="es-ES_tradnl"/>
        </w:rPr>
        <w:t>ros, los apátridas, los funcionarios y otros ciudadanos compete a los órganos del i</w:t>
      </w:r>
      <w:r w:rsidRPr="00F33931">
        <w:rPr>
          <w:lang w:val="es-ES_tradnl"/>
        </w:rPr>
        <w:t>n</w:t>
      </w:r>
      <w:r w:rsidRPr="00F33931">
        <w:rPr>
          <w:lang w:val="es-ES_tradnl"/>
        </w:rPr>
        <w:t xml:space="preserve">terior en colaboración </w:t>
      </w:r>
      <w:r w:rsidRPr="00F33931">
        <w:rPr>
          <w:lang w:val="es-ES_tradnl" w:eastAsia="ru-RU"/>
        </w:rPr>
        <w:t>con los órganos de seguridad y el servicio de migraciones.</w:t>
      </w:r>
    </w:p>
    <w:p w:rsidR="00821FF1" w:rsidRPr="00F33931" w:rsidRDefault="00821FF1" w:rsidP="00120353">
      <w:pPr>
        <w:pStyle w:val="SingleTxtG"/>
        <w:rPr>
          <w:b/>
          <w:bCs/>
          <w:color w:val="000000"/>
          <w:lang w:val="es-ES_tradnl" w:eastAsia="ru-RU"/>
        </w:rPr>
      </w:pPr>
      <w:r w:rsidRPr="00F33931">
        <w:rPr>
          <w:lang w:val="es-ES_tradnl"/>
        </w:rPr>
        <w:t>162.</w:t>
      </w:r>
      <w:r w:rsidRPr="00F33931">
        <w:rPr>
          <w:lang w:val="es-ES_tradnl"/>
        </w:rPr>
        <w:tab/>
        <w:t xml:space="preserve">La violación </w:t>
      </w:r>
      <w:r>
        <w:rPr>
          <w:lang w:val="es-ES_tradnl"/>
        </w:rPr>
        <w:t xml:space="preserve">por los extranjeros </w:t>
      </w:r>
      <w:r w:rsidRPr="00F33931">
        <w:rPr>
          <w:lang w:val="es-ES_tradnl"/>
        </w:rPr>
        <w:t>del régimen de permanencia, es decir la pe</w:t>
      </w:r>
      <w:r w:rsidRPr="00F33931">
        <w:rPr>
          <w:lang w:val="es-ES_tradnl"/>
        </w:rPr>
        <w:t>r</w:t>
      </w:r>
      <w:r w:rsidRPr="00F33931">
        <w:rPr>
          <w:lang w:val="es-ES_tradnl"/>
        </w:rPr>
        <w:t>manencia indocumentada o con documentos vencidos</w:t>
      </w:r>
      <w:r>
        <w:rPr>
          <w:lang w:val="es-ES_tradnl"/>
        </w:rPr>
        <w:t>,</w:t>
      </w:r>
      <w:r w:rsidRPr="00F33931">
        <w:rPr>
          <w:lang w:val="es-ES_tradnl"/>
        </w:rPr>
        <w:t xml:space="preserve"> y el incumplimiento de la obligación de registrar el domicilio</w:t>
      </w:r>
      <w:r w:rsidRPr="00F33931">
        <w:rPr>
          <w:lang w:val="es-ES_tradnl" w:eastAsia="ru-RU"/>
        </w:rPr>
        <w:t xml:space="preserve"> o de trasladarse o de elegir el l</w:t>
      </w:r>
      <w:r w:rsidRPr="00F33931">
        <w:rPr>
          <w:lang w:val="es-ES_tradnl" w:eastAsia="ru-RU"/>
        </w:rPr>
        <w:t>u</w:t>
      </w:r>
      <w:r w:rsidRPr="00F33931">
        <w:rPr>
          <w:lang w:val="es-ES_tradnl" w:eastAsia="ru-RU"/>
        </w:rPr>
        <w:t>gar de residencia, negarse a abandonar el país llegado el momento y el incumplimiento de las normas de tránsito, así como la violación de las normas de la Ley de refugiados hace incurrir en responsabilidad en relación con la legislación de Tayikistán. La cuestión de la responsabilidad de los extranjeros que gozan de prerrogativas e inmunidades de co</w:t>
      </w:r>
      <w:r w:rsidRPr="00F33931">
        <w:rPr>
          <w:lang w:val="es-ES_tradnl" w:eastAsia="ru-RU"/>
        </w:rPr>
        <w:t>n</w:t>
      </w:r>
      <w:r w:rsidRPr="00F33931">
        <w:rPr>
          <w:lang w:val="es-ES_tradnl" w:eastAsia="ru-RU"/>
        </w:rPr>
        <w:t>formidad con la legislación y los tratados internacionales, se resuelve por la vía d</w:t>
      </w:r>
      <w:r w:rsidRPr="00F33931">
        <w:rPr>
          <w:lang w:val="es-ES_tradnl" w:eastAsia="ru-RU"/>
        </w:rPr>
        <w:t>i</w:t>
      </w:r>
      <w:r w:rsidRPr="00F33931">
        <w:rPr>
          <w:lang w:val="es-ES_tradnl" w:eastAsia="ru-RU"/>
        </w:rPr>
        <w:t xml:space="preserve">plomática. La violación de la </w:t>
      </w:r>
      <w:r w:rsidR="00DB13D6">
        <w:rPr>
          <w:lang w:val="es-ES_tradnl" w:eastAsia="ru-RU"/>
        </w:rPr>
        <w:t>ley</w:t>
      </w:r>
      <w:r w:rsidRPr="00F33931">
        <w:rPr>
          <w:lang w:val="es-ES_tradnl" w:eastAsia="ru-RU"/>
        </w:rPr>
        <w:t xml:space="preserve"> por todo el que esté en la obligación de cumplirla (incluidas las personas que invitan a extranjeros a Tayikistán por asuntos personales o que les prestan servicios), está sujeta a las penas previstas en la legislación de T</w:t>
      </w:r>
      <w:r w:rsidRPr="00F33931">
        <w:rPr>
          <w:lang w:val="es-ES_tradnl" w:eastAsia="ru-RU"/>
        </w:rPr>
        <w:t>a</w:t>
      </w:r>
      <w:r w:rsidRPr="00F33931">
        <w:rPr>
          <w:lang w:val="es-ES_tradnl" w:eastAsia="ru-RU"/>
        </w:rPr>
        <w:t>yikistán. El extranjero que infrinja la legislación sobre la condición jurídica de los extranjeros y el régimen de permanencia puede ver reducido su período de perm</w:t>
      </w:r>
      <w:r w:rsidRPr="00F33931">
        <w:rPr>
          <w:lang w:val="es-ES_tradnl" w:eastAsia="ru-RU"/>
        </w:rPr>
        <w:t>a</w:t>
      </w:r>
      <w:r w:rsidRPr="00F33931">
        <w:rPr>
          <w:lang w:val="es-ES_tradnl" w:eastAsia="ru-RU"/>
        </w:rPr>
        <w:t>nencia en Tayikistán. El plazo de permanencia del extranjero podrá ser reducido también en casos en que cesen las razones para que permanezca en él.</w:t>
      </w:r>
      <w:r w:rsidR="004D047C">
        <w:rPr>
          <w:lang w:val="es-ES_tradnl" w:eastAsia="ru-RU"/>
        </w:rPr>
        <w:t xml:space="preserve"> </w:t>
      </w:r>
      <w:r w:rsidRPr="00F33931">
        <w:rPr>
          <w:lang w:val="es-ES_tradnl" w:eastAsia="ru-RU"/>
        </w:rPr>
        <w:t>La decisión sobre la reducción de la permanencia compete a las dependencias del Ministerio del Interior y puede ser apelada ante los trib</w:t>
      </w:r>
      <w:r w:rsidRPr="00F33931">
        <w:rPr>
          <w:lang w:val="es-ES_tradnl" w:eastAsia="ru-RU"/>
        </w:rPr>
        <w:t>u</w:t>
      </w:r>
      <w:r w:rsidRPr="00F33931">
        <w:rPr>
          <w:lang w:val="es-ES_tradnl" w:eastAsia="ru-RU"/>
        </w:rPr>
        <w:t>nales.</w:t>
      </w:r>
    </w:p>
    <w:p w:rsidR="00821FF1" w:rsidRPr="00F33931" w:rsidRDefault="00821FF1" w:rsidP="0088310C">
      <w:pPr>
        <w:pStyle w:val="H23G"/>
        <w:rPr>
          <w:rFonts w:ascii="Calibri" w:hAnsi="Calibri"/>
          <w:lang w:val="es-ES_tradnl"/>
        </w:rPr>
      </w:pPr>
      <w:r w:rsidRPr="00F33931">
        <w:rPr>
          <w:lang w:val="es-ES_tradnl"/>
        </w:rPr>
        <w:tab/>
      </w:r>
      <w:r w:rsidRPr="00F33931">
        <w:rPr>
          <w:lang w:val="es-ES_tradnl"/>
        </w:rPr>
        <w:tab/>
        <w:t>Derecho de recurrir a los tribunales (artículo 14)</w:t>
      </w:r>
    </w:p>
    <w:p w:rsidR="00821FF1" w:rsidRPr="00F33931" w:rsidRDefault="00821FF1" w:rsidP="00120353">
      <w:pPr>
        <w:pStyle w:val="SingleTxtG"/>
        <w:rPr>
          <w:szCs w:val="28"/>
          <w:lang w:val="es-ES_tradnl"/>
        </w:rPr>
      </w:pPr>
      <w:r w:rsidRPr="00F33931">
        <w:rPr>
          <w:lang w:val="es-ES_tradnl" w:eastAsia="ru-RU"/>
        </w:rPr>
        <w:t>163.</w:t>
      </w:r>
      <w:r w:rsidRPr="00F33931">
        <w:rPr>
          <w:lang w:val="es-ES_tradnl" w:eastAsia="ru-RU"/>
        </w:rPr>
        <w:tab/>
        <w:t>La Constitución establece que solo los jueces pueden encargarse de la adm</w:t>
      </w:r>
      <w:r w:rsidRPr="00F33931">
        <w:rPr>
          <w:lang w:val="es-ES_tradnl" w:eastAsia="ru-RU"/>
        </w:rPr>
        <w:t>i</w:t>
      </w:r>
      <w:r w:rsidRPr="00F33931">
        <w:rPr>
          <w:lang w:val="es-ES_tradnl" w:eastAsia="ru-RU"/>
        </w:rPr>
        <w:t xml:space="preserve">nistración de justicia. Ningún otro órgano o autoridad tiene derecho a arrogarse las funciones judiciales. </w:t>
      </w:r>
      <w:r w:rsidRPr="00F33931">
        <w:rPr>
          <w:szCs w:val="28"/>
          <w:lang w:val="es-ES_tradnl"/>
        </w:rPr>
        <w:t>La Constitución garantiza a toda persona el derecho a la prote</w:t>
      </w:r>
      <w:r w:rsidRPr="00F33931">
        <w:rPr>
          <w:szCs w:val="28"/>
          <w:lang w:val="es-ES_tradnl"/>
        </w:rPr>
        <w:t>c</w:t>
      </w:r>
      <w:r w:rsidRPr="00F33931">
        <w:rPr>
          <w:szCs w:val="28"/>
          <w:lang w:val="es-ES_tradnl"/>
        </w:rPr>
        <w:t>ción judicial. Todas las personas que se encuentren en territorio de Tayikistán tienen derecho a acudir a los tribunales locales, así como a los órganos intergubernament</w:t>
      </w:r>
      <w:r w:rsidRPr="00F33931">
        <w:rPr>
          <w:szCs w:val="28"/>
          <w:lang w:val="es-ES_tradnl"/>
        </w:rPr>
        <w:t>a</w:t>
      </w:r>
      <w:r w:rsidRPr="00F33931">
        <w:rPr>
          <w:szCs w:val="28"/>
          <w:lang w:val="es-ES_tradnl"/>
        </w:rPr>
        <w:t xml:space="preserve">les de protección de los derechos humanos y las libertades, después de haber agotado todos los recursos legales internos. </w:t>
      </w:r>
    </w:p>
    <w:p w:rsidR="00821FF1" w:rsidRPr="00F33931" w:rsidRDefault="00821FF1" w:rsidP="00120353">
      <w:pPr>
        <w:pStyle w:val="SingleTxtG"/>
        <w:rPr>
          <w:szCs w:val="28"/>
          <w:lang w:val="es-ES_tradnl"/>
        </w:rPr>
      </w:pPr>
      <w:r w:rsidRPr="00F33931">
        <w:rPr>
          <w:szCs w:val="28"/>
          <w:lang w:val="es-ES_tradnl"/>
        </w:rPr>
        <w:t>164.</w:t>
      </w:r>
      <w:r w:rsidRPr="00F33931">
        <w:rPr>
          <w:szCs w:val="28"/>
          <w:lang w:val="es-ES_tradnl"/>
        </w:rPr>
        <w:tab/>
        <w:t>El derecho a la protección judicial durante un proceso (derecho a recurrir a los tribunales) es absoluto y no puede ser objeto de restricción de ningún tipo. Esta g</w:t>
      </w:r>
      <w:r w:rsidRPr="00F33931">
        <w:rPr>
          <w:szCs w:val="28"/>
          <w:lang w:val="es-ES_tradnl"/>
        </w:rPr>
        <w:t>a</w:t>
      </w:r>
      <w:r w:rsidRPr="00F33931">
        <w:rPr>
          <w:szCs w:val="28"/>
          <w:lang w:val="es-ES_tradnl"/>
        </w:rPr>
        <w:t>rantía se consagra en el artículo 47 de la Constitución, donde se sindican los der</w:t>
      </w:r>
      <w:r w:rsidRPr="00F33931">
        <w:rPr>
          <w:szCs w:val="28"/>
          <w:lang w:val="es-ES_tradnl"/>
        </w:rPr>
        <w:t>e</w:t>
      </w:r>
      <w:r w:rsidRPr="00F33931">
        <w:rPr>
          <w:szCs w:val="28"/>
          <w:lang w:val="es-ES_tradnl"/>
        </w:rPr>
        <w:t xml:space="preserve">chos que no pueden ser objeto de restricción en situaciones de emergencia, entre ellos el derecho a la protección judicial. </w:t>
      </w:r>
    </w:p>
    <w:p w:rsidR="00821FF1" w:rsidRPr="00F33931" w:rsidRDefault="00821FF1" w:rsidP="00120353">
      <w:pPr>
        <w:pStyle w:val="SingleTxtG"/>
        <w:rPr>
          <w:szCs w:val="28"/>
          <w:lang w:val="es-ES_tradnl"/>
        </w:rPr>
      </w:pPr>
      <w:r w:rsidRPr="00F33931">
        <w:rPr>
          <w:szCs w:val="28"/>
          <w:lang w:val="es-ES_tradnl"/>
        </w:rPr>
        <w:t>165.</w:t>
      </w:r>
      <w:r w:rsidRPr="00F33931">
        <w:rPr>
          <w:szCs w:val="28"/>
          <w:lang w:val="es-ES_tradnl"/>
        </w:rPr>
        <w:tab/>
        <w:t>En el artículo 17 de la Constitución se dispone que todos son iguales ante la ley y los tribunales. El Estado garantiza los derechos y las libertades de todos ind</w:t>
      </w:r>
      <w:r w:rsidRPr="00F33931">
        <w:rPr>
          <w:szCs w:val="28"/>
          <w:lang w:val="es-ES_tradnl"/>
        </w:rPr>
        <w:t>e</w:t>
      </w:r>
      <w:r w:rsidRPr="00F33931">
        <w:rPr>
          <w:szCs w:val="28"/>
          <w:lang w:val="es-ES_tradnl"/>
        </w:rPr>
        <w:t>pendientemente de su nacionalidad, raza, sexo, idioma, creencias, convicciones pol</w:t>
      </w:r>
      <w:r w:rsidRPr="00F33931">
        <w:rPr>
          <w:szCs w:val="28"/>
          <w:lang w:val="es-ES_tradnl"/>
        </w:rPr>
        <w:t>í</w:t>
      </w:r>
      <w:r w:rsidRPr="00F33931">
        <w:rPr>
          <w:szCs w:val="28"/>
          <w:lang w:val="es-ES_tradnl"/>
        </w:rPr>
        <w:t>ticas, educación, posición social y patrimonio. Dicho principio se consagra en el a</w:t>
      </w:r>
      <w:r w:rsidRPr="00F33931">
        <w:rPr>
          <w:szCs w:val="28"/>
          <w:lang w:val="es-ES_tradnl"/>
        </w:rPr>
        <w:t>r</w:t>
      </w:r>
      <w:r w:rsidRPr="00F33931">
        <w:rPr>
          <w:szCs w:val="28"/>
          <w:lang w:val="es-ES_tradnl"/>
        </w:rPr>
        <w:t>tículo 16 del Código de Procedimiento Penal, en el que se dispone que la administr</w:t>
      </w:r>
      <w:r w:rsidRPr="00F33931">
        <w:rPr>
          <w:szCs w:val="28"/>
          <w:lang w:val="es-ES_tradnl"/>
        </w:rPr>
        <w:t>a</w:t>
      </w:r>
      <w:r w:rsidRPr="00F33931">
        <w:rPr>
          <w:szCs w:val="28"/>
          <w:lang w:val="es-ES_tradnl"/>
        </w:rPr>
        <w:t xml:space="preserve">ción de justicia por delitos penales se basará en la igualdad de los ciudadanos ante la ley y los tribunales independientemente de su origen, posición social o patrimonio, raza, nacionalidad, sexo, nivel de instrucción, idioma, actitud ante la religión, tipo o índole de su ocupación, lugar de residencia y otras circunstancias. Esto significa que en la legislación vigente se reconoce la igualdad de todos ante la ley. </w:t>
      </w:r>
    </w:p>
    <w:p w:rsidR="00821FF1" w:rsidRPr="00F33931" w:rsidRDefault="00821FF1" w:rsidP="00120353">
      <w:pPr>
        <w:pStyle w:val="SingleTxtG"/>
        <w:rPr>
          <w:color w:val="000000"/>
          <w:lang w:val="es-ES_tradnl" w:eastAsia="ru-RU"/>
        </w:rPr>
      </w:pPr>
      <w:r w:rsidRPr="00F33931">
        <w:rPr>
          <w:szCs w:val="28"/>
          <w:lang w:val="es-ES_tradnl"/>
        </w:rPr>
        <w:t>166.</w:t>
      </w:r>
      <w:r w:rsidRPr="00F33931">
        <w:rPr>
          <w:szCs w:val="28"/>
          <w:lang w:val="es-ES_tradnl"/>
        </w:rPr>
        <w:tab/>
        <w:t>La igualdad ante la ley se expresa también en el principio de igualdad y pr</w:t>
      </w:r>
      <w:r w:rsidRPr="00F33931">
        <w:rPr>
          <w:szCs w:val="28"/>
          <w:lang w:val="es-ES_tradnl"/>
        </w:rPr>
        <w:t>o</w:t>
      </w:r>
      <w:r w:rsidRPr="00F33931">
        <w:rPr>
          <w:szCs w:val="28"/>
          <w:lang w:val="es-ES_tradnl"/>
        </w:rPr>
        <w:t>porcionalidad</w:t>
      </w:r>
      <w:r w:rsidRPr="00F33931">
        <w:rPr>
          <w:lang w:val="es-ES_tradnl" w:eastAsia="ru-RU"/>
        </w:rPr>
        <w:t xml:space="preserve">, consagrado en el artículo 20 del Código de Procedimiento Penal. El derecho a un juicio imparcial y público ante un tribunal independiente e imparcial </w:t>
      </w:r>
      <w:r w:rsidRPr="00F33931">
        <w:rPr>
          <w:color w:val="000000"/>
          <w:lang w:val="es-ES_tradnl" w:eastAsia="ru-RU"/>
        </w:rPr>
        <w:t>se consagra en el artículo 19 de la Constitución. El artículo 8 del Código de Proced</w:t>
      </w:r>
      <w:r w:rsidRPr="00F33931">
        <w:rPr>
          <w:color w:val="000000"/>
          <w:lang w:val="es-ES_tradnl" w:eastAsia="ru-RU"/>
        </w:rPr>
        <w:t>i</w:t>
      </w:r>
      <w:r w:rsidRPr="00F33931">
        <w:rPr>
          <w:color w:val="000000"/>
          <w:lang w:val="es-ES_tradnl" w:eastAsia="ru-RU"/>
        </w:rPr>
        <w:t>miento Penal establece que la administración de justicia en casos de delito penal compete solo al tribunal. La imparcialidad e independencia de los jueces se estip</w:t>
      </w:r>
      <w:r w:rsidRPr="00F33931">
        <w:rPr>
          <w:color w:val="000000"/>
          <w:lang w:val="es-ES_tradnl" w:eastAsia="ru-RU"/>
        </w:rPr>
        <w:t>u</w:t>
      </w:r>
      <w:r w:rsidRPr="00F33931">
        <w:rPr>
          <w:color w:val="000000"/>
          <w:lang w:val="es-ES_tradnl" w:eastAsia="ru-RU"/>
        </w:rPr>
        <w:t>la en el artículo 87 de la Constitución y en los artículos 8 y 17 del Código de Proced</w:t>
      </w:r>
      <w:r w:rsidRPr="00F33931">
        <w:rPr>
          <w:color w:val="000000"/>
          <w:lang w:val="es-ES_tradnl" w:eastAsia="ru-RU"/>
        </w:rPr>
        <w:t>i</w:t>
      </w:r>
      <w:r w:rsidRPr="00F33931">
        <w:rPr>
          <w:color w:val="000000"/>
          <w:lang w:val="es-ES_tradnl" w:eastAsia="ru-RU"/>
        </w:rPr>
        <w:t>miento Penal en que se estipulan las normas, según las cuales los jueces se subord</w:t>
      </w:r>
      <w:r w:rsidRPr="00F33931">
        <w:rPr>
          <w:color w:val="000000"/>
          <w:lang w:val="es-ES_tradnl" w:eastAsia="ru-RU"/>
        </w:rPr>
        <w:t>i</w:t>
      </w:r>
      <w:r w:rsidRPr="00F33931">
        <w:rPr>
          <w:color w:val="000000"/>
          <w:lang w:val="es-ES_tradnl" w:eastAsia="ru-RU"/>
        </w:rPr>
        <w:t>nan solamente a la ley.</w:t>
      </w:r>
      <w:r w:rsidR="004D047C">
        <w:rPr>
          <w:color w:val="000000"/>
          <w:lang w:val="es-ES_tradnl" w:eastAsia="ru-RU"/>
        </w:rPr>
        <w:t xml:space="preserve"> </w:t>
      </w:r>
      <w:r>
        <w:rPr>
          <w:color w:val="000000"/>
          <w:lang w:val="es-ES_tradnl" w:eastAsia="ru-RU"/>
        </w:rPr>
        <w:t>En</w:t>
      </w:r>
      <w:r w:rsidRPr="00F33931">
        <w:rPr>
          <w:color w:val="000000"/>
          <w:lang w:val="es-ES_tradnl" w:eastAsia="ru-RU"/>
        </w:rPr>
        <w:t xml:space="preserve"> la Ley constitucional sobre los jueces se establecen las siguientes garantías de la independencia de los ju</w:t>
      </w:r>
      <w:r w:rsidRPr="00F33931">
        <w:rPr>
          <w:color w:val="000000"/>
          <w:lang w:val="es-ES_tradnl" w:eastAsia="ru-RU"/>
        </w:rPr>
        <w:t>e</w:t>
      </w:r>
      <w:r w:rsidRPr="00F33931">
        <w:rPr>
          <w:color w:val="000000"/>
          <w:lang w:val="es-ES_tradnl" w:eastAsia="ru-RU"/>
        </w:rPr>
        <w:t>ces:</w:t>
      </w:r>
    </w:p>
    <w:p w:rsidR="00821FF1" w:rsidRPr="00F33931" w:rsidRDefault="0088310C" w:rsidP="00120353">
      <w:pPr>
        <w:pStyle w:val="SingleTxtG"/>
        <w:rPr>
          <w:lang w:val="es-ES_tradnl" w:eastAsia="ru-RU"/>
        </w:rPr>
      </w:pPr>
      <w:r>
        <w:rPr>
          <w:lang w:val="es-ES_tradnl" w:eastAsia="ru-RU"/>
        </w:rPr>
        <w:tab/>
        <w:t>a)</w:t>
      </w:r>
      <w:r>
        <w:rPr>
          <w:lang w:val="es-ES_tradnl" w:eastAsia="ru-RU"/>
        </w:rPr>
        <w:tab/>
        <w:t>I</w:t>
      </w:r>
      <w:r w:rsidR="00821FF1" w:rsidRPr="00F33931">
        <w:rPr>
          <w:lang w:val="es-ES_tradnl" w:eastAsia="ru-RU"/>
        </w:rPr>
        <w:t>nviolabilidad de los jueces;</w:t>
      </w:r>
    </w:p>
    <w:p w:rsidR="00821FF1" w:rsidRPr="00F33931" w:rsidRDefault="0088310C" w:rsidP="00120353">
      <w:pPr>
        <w:pStyle w:val="SingleTxtG"/>
        <w:rPr>
          <w:lang w:val="es-ES_tradnl" w:eastAsia="ru-RU"/>
        </w:rPr>
      </w:pPr>
      <w:r>
        <w:rPr>
          <w:lang w:val="es-ES_tradnl" w:eastAsia="ru-RU"/>
        </w:rPr>
        <w:tab/>
        <w:t>b)</w:t>
      </w:r>
      <w:r>
        <w:rPr>
          <w:lang w:val="es-ES_tradnl" w:eastAsia="ru-RU"/>
        </w:rPr>
        <w:tab/>
        <w:t>P</w:t>
      </w:r>
      <w:r w:rsidR="00821FF1" w:rsidRPr="00F33931">
        <w:rPr>
          <w:lang w:val="es-ES_tradnl" w:eastAsia="ru-RU"/>
        </w:rPr>
        <w:t>rocedimiento de administración de justicia;</w:t>
      </w:r>
    </w:p>
    <w:p w:rsidR="00821FF1" w:rsidRPr="00F33931" w:rsidRDefault="0088310C" w:rsidP="00120353">
      <w:pPr>
        <w:pStyle w:val="SingleTxtG"/>
        <w:rPr>
          <w:lang w:val="es-ES_tradnl" w:eastAsia="ru-RU"/>
        </w:rPr>
      </w:pPr>
      <w:r>
        <w:rPr>
          <w:lang w:val="es-ES_tradnl" w:eastAsia="ru-RU"/>
        </w:rPr>
        <w:tab/>
        <w:t>c)</w:t>
      </w:r>
      <w:r>
        <w:rPr>
          <w:lang w:val="es-ES_tradnl" w:eastAsia="ru-RU"/>
        </w:rPr>
        <w:tab/>
        <w:t>S</w:t>
      </w:r>
      <w:r w:rsidR="00821FF1" w:rsidRPr="00F33931">
        <w:rPr>
          <w:lang w:val="es-ES_tradnl" w:eastAsia="ru-RU"/>
        </w:rPr>
        <w:t>ecreto de las deliberaciones del jurado antes de dictar sentencia;</w:t>
      </w:r>
    </w:p>
    <w:p w:rsidR="00821FF1" w:rsidRPr="00F33931" w:rsidRDefault="0088310C" w:rsidP="00120353">
      <w:pPr>
        <w:pStyle w:val="SingleTxtG"/>
        <w:rPr>
          <w:lang w:val="es-ES_tradnl" w:eastAsia="ru-RU"/>
        </w:rPr>
      </w:pPr>
      <w:r>
        <w:rPr>
          <w:lang w:val="es-ES_tradnl" w:eastAsia="ru-RU"/>
        </w:rPr>
        <w:tab/>
        <w:t>d)</w:t>
      </w:r>
      <w:r>
        <w:rPr>
          <w:lang w:val="es-ES_tradnl" w:eastAsia="ru-RU"/>
        </w:rPr>
        <w:tab/>
        <w:t>P</w:t>
      </w:r>
      <w:r w:rsidR="00821FF1" w:rsidRPr="00F33931">
        <w:rPr>
          <w:lang w:val="es-ES_tradnl" w:eastAsia="ru-RU"/>
        </w:rPr>
        <w:t>rohibi</w:t>
      </w:r>
      <w:r w:rsidR="00821FF1">
        <w:rPr>
          <w:lang w:val="es-ES_tradnl" w:eastAsia="ru-RU"/>
        </w:rPr>
        <w:t>ción de</w:t>
      </w:r>
      <w:r w:rsidR="00821FF1" w:rsidRPr="00F33931">
        <w:rPr>
          <w:lang w:val="es-ES_tradnl" w:eastAsia="ru-RU"/>
        </w:rPr>
        <w:t xml:space="preserve"> todo tipo de injerencia en la administración de justicia bajo amenaza de inculpación;</w:t>
      </w:r>
    </w:p>
    <w:p w:rsidR="00821FF1" w:rsidRPr="00F33931" w:rsidRDefault="00821FF1" w:rsidP="00120353">
      <w:pPr>
        <w:pStyle w:val="SingleTxtG"/>
        <w:rPr>
          <w:lang w:val="es-ES_tradnl" w:eastAsia="ru-RU"/>
        </w:rPr>
      </w:pPr>
      <w:r w:rsidRPr="00F33931">
        <w:rPr>
          <w:lang w:val="es-ES_tradnl" w:eastAsia="ru-RU"/>
        </w:rPr>
        <w:tab/>
        <w:t>e)</w:t>
      </w:r>
      <w:r w:rsidRPr="00F33931">
        <w:rPr>
          <w:lang w:val="es-ES_tradnl" w:eastAsia="ru-RU"/>
        </w:rPr>
        <w:tab/>
      </w:r>
      <w:r w:rsidR="0088310C">
        <w:rPr>
          <w:lang w:val="es-ES_tradnl" w:eastAsia="ru-RU"/>
        </w:rPr>
        <w:t>D</w:t>
      </w:r>
      <w:r>
        <w:rPr>
          <w:lang w:val="es-ES_tradnl" w:eastAsia="ru-RU"/>
        </w:rPr>
        <w:t xml:space="preserve">erecho a </w:t>
      </w:r>
      <w:r w:rsidRPr="00F33931">
        <w:rPr>
          <w:lang w:val="es-ES_tradnl" w:eastAsia="ru-RU"/>
        </w:rPr>
        <w:t>exigir responsabilidad por desacato</w:t>
      </w:r>
      <w:r>
        <w:rPr>
          <w:lang w:val="es-ES_tradnl" w:eastAsia="ru-RU"/>
        </w:rPr>
        <w:t xml:space="preserve"> a la autoridad</w:t>
      </w:r>
      <w:r w:rsidRPr="00F33931">
        <w:rPr>
          <w:lang w:val="es-ES_tradnl" w:eastAsia="ru-RU"/>
        </w:rPr>
        <w:t>;</w:t>
      </w:r>
    </w:p>
    <w:p w:rsidR="00821FF1" w:rsidRPr="00F33931" w:rsidRDefault="0088310C" w:rsidP="00120353">
      <w:pPr>
        <w:pStyle w:val="SingleTxtG"/>
        <w:rPr>
          <w:lang w:val="es-ES_tradnl" w:eastAsia="ru-RU"/>
        </w:rPr>
      </w:pPr>
      <w:r>
        <w:rPr>
          <w:lang w:val="es-ES_tradnl" w:eastAsia="ru-RU"/>
        </w:rPr>
        <w:tab/>
        <w:t>f)</w:t>
      </w:r>
      <w:r>
        <w:rPr>
          <w:lang w:val="es-ES_tradnl" w:eastAsia="ru-RU"/>
        </w:rPr>
        <w:tab/>
        <w:t>D</w:t>
      </w:r>
      <w:r w:rsidR="00821FF1" w:rsidRPr="00F33931">
        <w:rPr>
          <w:lang w:val="es-ES_tradnl" w:eastAsia="ru-RU"/>
        </w:rPr>
        <w:t>erecho del juez a dimitir, cambiar de jurisdicción o trasladarse, a pedir su liberación o retirarse del cargo por propia v</w:t>
      </w:r>
      <w:r w:rsidR="00821FF1" w:rsidRPr="00F33931">
        <w:rPr>
          <w:lang w:val="es-ES_tradnl" w:eastAsia="ru-RU"/>
        </w:rPr>
        <w:t>o</w:t>
      </w:r>
      <w:r w:rsidR="00821FF1" w:rsidRPr="00F33931">
        <w:rPr>
          <w:lang w:val="es-ES_tradnl" w:eastAsia="ru-RU"/>
        </w:rPr>
        <w:t>luntad;</w:t>
      </w:r>
    </w:p>
    <w:p w:rsidR="00821FF1" w:rsidRPr="00F33931" w:rsidRDefault="0088310C" w:rsidP="00120353">
      <w:pPr>
        <w:pStyle w:val="SingleTxtG"/>
        <w:rPr>
          <w:lang w:val="es-ES_tradnl" w:eastAsia="ru-RU"/>
        </w:rPr>
      </w:pPr>
      <w:r>
        <w:rPr>
          <w:lang w:val="es-ES_tradnl" w:eastAsia="ru-RU"/>
        </w:rPr>
        <w:tab/>
        <w:t>g)</w:t>
      </w:r>
      <w:r>
        <w:rPr>
          <w:lang w:val="es-ES_tradnl" w:eastAsia="ru-RU"/>
        </w:rPr>
        <w:tab/>
        <w:t>F</w:t>
      </w:r>
      <w:r w:rsidR="00821FF1" w:rsidRPr="00F33931">
        <w:rPr>
          <w:lang w:val="es-ES_tradnl" w:eastAsia="ru-RU"/>
        </w:rPr>
        <w:t>ormación del jurado;</w:t>
      </w:r>
    </w:p>
    <w:p w:rsidR="00821FF1" w:rsidRPr="00F33931" w:rsidRDefault="0088310C" w:rsidP="00120353">
      <w:pPr>
        <w:pStyle w:val="SingleTxtG"/>
        <w:rPr>
          <w:lang w:val="es-ES_tradnl" w:eastAsia="ru-RU"/>
        </w:rPr>
      </w:pPr>
      <w:r>
        <w:rPr>
          <w:lang w:val="es-ES_tradnl" w:eastAsia="ru-RU"/>
        </w:rPr>
        <w:tab/>
        <w:t>h)</w:t>
      </w:r>
      <w:r>
        <w:rPr>
          <w:lang w:val="es-ES_tradnl" w:eastAsia="ru-RU"/>
        </w:rPr>
        <w:tab/>
        <w:t>A</w:t>
      </w:r>
      <w:r w:rsidR="00821FF1" w:rsidRPr="00F33931">
        <w:rPr>
          <w:lang w:val="es-ES_tradnl" w:eastAsia="ru-RU"/>
        </w:rPr>
        <w:t>signación al juez por cuenta del Estado de los recursos materiales y las garantías sociales correspondientes a su estatus.</w:t>
      </w:r>
    </w:p>
    <w:p w:rsidR="00821FF1" w:rsidRPr="00F33931" w:rsidRDefault="00821FF1" w:rsidP="00120353">
      <w:pPr>
        <w:pStyle w:val="SingleTxtG"/>
        <w:rPr>
          <w:szCs w:val="28"/>
          <w:lang w:val="es-ES_tradnl"/>
        </w:rPr>
      </w:pPr>
      <w:r w:rsidRPr="00F33931">
        <w:rPr>
          <w:szCs w:val="28"/>
          <w:lang w:val="es-ES_tradnl"/>
        </w:rPr>
        <w:t>167.</w:t>
      </w:r>
      <w:r w:rsidRPr="00F33931">
        <w:rPr>
          <w:szCs w:val="28"/>
          <w:lang w:val="es-ES_tradnl"/>
        </w:rPr>
        <w:tab/>
        <w:t>El sistema de órganos judiciales está integrado por el Tribunal Constitucional, el Tribunal Supremo, el</w:t>
      </w:r>
      <w:r w:rsidR="004D047C">
        <w:rPr>
          <w:szCs w:val="28"/>
          <w:lang w:val="es-ES_tradnl"/>
        </w:rPr>
        <w:t xml:space="preserve"> </w:t>
      </w:r>
      <w:r w:rsidRPr="00F33931">
        <w:rPr>
          <w:szCs w:val="28"/>
          <w:lang w:val="es-ES_tradnl"/>
        </w:rPr>
        <w:t>Tribunal superior económico, el Tribunal militar, el tribunal de la provincia autónoma de Alto Badajshán, los tribunales provinciales, el tribunal de la ciudad de Dushanbé, los tribunales municipales y de distrito, el tribunal ec</w:t>
      </w:r>
      <w:r w:rsidRPr="00F33931">
        <w:rPr>
          <w:szCs w:val="28"/>
          <w:lang w:val="es-ES_tradnl"/>
        </w:rPr>
        <w:t>o</w:t>
      </w:r>
      <w:r w:rsidRPr="00F33931">
        <w:rPr>
          <w:szCs w:val="28"/>
          <w:lang w:val="es-ES_tradnl"/>
        </w:rPr>
        <w:t xml:space="preserve">nómico de la provincia autónoma de Alto Badajshán y los tribunales económicos de la provincia y la ciudad de Dushanbé. </w:t>
      </w:r>
    </w:p>
    <w:p w:rsidR="00821FF1" w:rsidRPr="00F33931" w:rsidRDefault="00821FF1" w:rsidP="00120353">
      <w:pPr>
        <w:pStyle w:val="SingleTxtG"/>
        <w:rPr>
          <w:szCs w:val="28"/>
          <w:lang w:val="es-ES_tradnl"/>
        </w:rPr>
      </w:pPr>
      <w:r w:rsidRPr="00F33931">
        <w:rPr>
          <w:szCs w:val="28"/>
          <w:lang w:val="es-ES_tradnl"/>
        </w:rPr>
        <w:t>168.</w:t>
      </w:r>
      <w:r w:rsidRPr="00F33931">
        <w:rPr>
          <w:szCs w:val="28"/>
          <w:lang w:val="es-ES_tradnl"/>
        </w:rPr>
        <w:tab/>
        <w:t>En el Código de Procedimiento Penal se consagra el principio de transpare</w:t>
      </w:r>
      <w:r w:rsidRPr="00F33931">
        <w:rPr>
          <w:szCs w:val="28"/>
          <w:lang w:val="es-ES_tradnl"/>
        </w:rPr>
        <w:t>n</w:t>
      </w:r>
      <w:r w:rsidRPr="00F33931">
        <w:rPr>
          <w:szCs w:val="28"/>
          <w:lang w:val="es-ES_tradnl"/>
        </w:rPr>
        <w:t>cia, según el cual la vista de las causas en todos los tribunales se celebra en sesiones públicas, con excepción de los casos en que está en juego la protección del secreto estatal. Por otra parte, se podrán celebrar audiencias a puerta cerrada cuando el juez aduce motivos fundados, en los casos en que se juzga a menores de 16 años de edad, en casos de delitos sexuales y de otra índole con el fin de impedir la divulgación de datos sobre aspectos íntimos de la vida de los involucrados en una causa, así como en los casos en que así lo exige la seguridad de la víctima, el testigo y otros partic</w:t>
      </w:r>
      <w:r w:rsidRPr="00F33931">
        <w:rPr>
          <w:szCs w:val="28"/>
          <w:lang w:val="es-ES_tradnl"/>
        </w:rPr>
        <w:t>i</w:t>
      </w:r>
      <w:r w:rsidRPr="00F33931">
        <w:rPr>
          <w:szCs w:val="28"/>
          <w:lang w:val="es-ES_tradnl"/>
        </w:rPr>
        <w:t>pantes en la causa, o de los miembros de su familia o parientes cercanos (artíc</w:t>
      </w:r>
      <w:r w:rsidRPr="00F33931">
        <w:rPr>
          <w:szCs w:val="28"/>
          <w:lang w:val="es-ES_tradnl"/>
        </w:rPr>
        <w:t>u</w:t>
      </w:r>
      <w:r w:rsidRPr="00F33931">
        <w:rPr>
          <w:szCs w:val="28"/>
          <w:lang w:val="es-ES_tradnl"/>
        </w:rPr>
        <w:t>los 19 y 273 del Código de Procedimiento P</w:t>
      </w:r>
      <w:r w:rsidRPr="00F33931">
        <w:rPr>
          <w:szCs w:val="28"/>
          <w:lang w:val="es-ES_tradnl"/>
        </w:rPr>
        <w:t>e</w:t>
      </w:r>
      <w:r w:rsidRPr="00F33931">
        <w:rPr>
          <w:szCs w:val="28"/>
          <w:lang w:val="es-ES_tradnl"/>
        </w:rPr>
        <w:t>nal).</w:t>
      </w:r>
    </w:p>
    <w:p w:rsidR="00821FF1" w:rsidRPr="00F33931" w:rsidRDefault="00821FF1" w:rsidP="00120353">
      <w:pPr>
        <w:pStyle w:val="SingleTxtG"/>
        <w:rPr>
          <w:szCs w:val="28"/>
          <w:lang w:val="es-ES_tradnl"/>
        </w:rPr>
      </w:pPr>
      <w:r w:rsidRPr="00F33931">
        <w:rPr>
          <w:szCs w:val="28"/>
          <w:lang w:val="es-ES_tradnl"/>
        </w:rPr>
        <w:t>169.</w:t>
      </w:r>
      <w:r w:rsidRPr="00F33931">
        <w:rPr>
          <w:szCs w:val="28"/>
          <w:lang w:val="es-ES_tradnl"/>
        </w:rPr>
        <w:tab/>
        <w:t xml:space="preserve">En el artículo 20 de la Constitución se dispone que </w:t>
      </w:r>
      <w:r w:rsidRPr="00F33931">
        <w:rPr>
          <w:lang w:val="es-ES_tradnl"/>
        </w:rPr>
        <w:t>o se considerará a nadie culpable de un delito hasta que sea ejecutable un fallo de los tribunales</w:t>
      </w:r>
      <w:r w:rsidRPr="00F33931">
        <w:rPr>
          <w:szCs w:val="28"/>
          <w:lang w:val="es-ES_tradnl"/>
        </w:rPr>
        <w:t>. No se p</w:t>
      </w:r>
      <w:r w:rsidRPr="00F33931">
        <w:rPr>
          <w:szCs w:val="28"/>
          <w:lang w:val="es-ES_tradnl"/>
        </w:rPr>
        <w:t>o</w:t>
      </w:r>
      <w:r w:rsidRPr="00F33931">
        <w:rPr>
          <w:szCs w:val="28"/>
          <w:lang w:val="es-ES_tradnl"/>
        </w:rPr>
        <w:t>drá exigir responsabilidad a nadie después de transcurrido el período de las diligencias previas ni tampoco por hechos que en el momento de su comisión no se consider</w:t>
      </w:r>
      <w:r w:rsidRPr="00F33931">
        <w:rPr>
          <w:szCs w:val="28"/>
          <w:lang w:val="es-ES_tradnl"/>
        </w:rPr>
        <w:t>a</w:t>
      </w:r>
      <w:r w:rsidRPr="00F33931">
        <w:rPr>
          <w:szCs w:val="28"/>
          <w:lang w:val="es-ES_tradnl"/>
        </w:rPr>
        <w:t>ban delito.</w:t>
      </w:r>
    </w:p>
    <w:p w:rsidR="00821FF1" w:rsidRPr="00F33931" w:rsidRDefault="00821FF1" w:rsidP="00120353">
      <w:pPr>
        <w:pStyle w:val="SingleTxtG"/>
        <w:rPr>
          <w:szCs w:val="28"/>
          <w:lang w:val="es-ES_tradnl"/>
        </w:rPr>
      </w:pPr>
      <w:r w:rsidRPr="00F33931">
        <w:rPr>
          <w:szCs w:val="28"/>
          <w:lang w:val="es-ES_tradnl"/>
        </w:rPr>
        <w:t>170.</w:t>
      </w:r>
      <w:r w:rsidRPr="00F33931">
        <w:rPr>
          <w:szCs w:val="28"/>
          <w:lang w:val="es-ES_tradnl"/>
        </w:rPr>
        <w:tab/>
        <w:t>Según la legislación de procedimiento penal, la presunción de inocencia e</w:t>
      </w:r>
      <w:r w:rsidRPr="00F33931">
        <w:rPr>
          <w:szCs w:val="28"/>
          <w:lang w:val="es-ES_tradnl"/>
        </w:rPr>
        <w:t>x</w:t>
      </w:r>
      <w:r w:rsidRPr="00F33931">
        <w:rPr>
          <w:szCs w:val="28"/>
          <w:lang w:val="es-ES_tradnl"/>
        </w:rPr>
        <w:t>presa no la opinión personal del juez, el instructor del sumario o el fiscal sino la s</w:t>
      </w:r>
      <w:r w:rsidRPr="00F33931">
        <w:rPr>
          <w:szCs w:val="28"/>
          <w:lang w:val="es-ES_tradnl"/>
        </w:rPr>
        <w:t>i</w:t>
      </w:r>
      <w:r w:rsidRPr="00F33931">
        <w:rPr>
          <w:szCs w:val="28"/>
          <w:lang w:val="es-ES_tradnl"/>
        </w:rPr>
        <w:t>tuación jurídica objetiva que se establece en las siguientes disposiciones del Código de Procedimiento P</w:t>
      </w:r>
      <w:r w:rsidRPr="00F33931">
        <w:rPr>
          <w:szCs w:val="28"/>
          <w:lang w:val="es-ES_tradnl"/>
        </w:rPr>
        <w:t>e</w:t>
      </w:r>
      <w:r w:rsidRPr="00F33931">
        <w:rPr>
          <w:szCs w:val="28"/>
          <w:lang w:val="es-ES_tradnl"/>
        </w:rPr>
        <w:t xml:space="preserve">nal: </w:t>
      </w:r>
    </w:p>
    <w:p w:rsidR="00821FF1" w:rsidRPr="00F33931" w:rsidRDefault="0088310C" w:rsidP="00120353">
      <w:pPr>
        <w:pStyle w:val="SingleTxtG"/>
        <w:rPr>
          <w:szCs w:val="28"/>
          <w:lang w:val="es-ES_tradnl"/>
        </w:rPr>
      </w:pPr>
      <w:r>
        <w:rPr>
          <w:szCs w:val="28"/>
          <w:lang w:val="es-ES_tradnl"/>
        </w:rPr>
        <w:tab/>
      </w:r>
      <w:r w:rsidR="004D047C">
        <w:rPr>
          <w:szCs w:val="28"/>
          <w:lang w:val="es-ES_tradnl"/>
        </w:rPr>
        <w:t>"</w:t>
      </w:r>
      <w:r>
        <w:rPr>
          <w:szCs w:val="28"/>
          <w:lang w:val="es-ES_tradnl"/>
        </w:rPr>
        <w:t>а)</w:t>
      </w:r>
      <w:r>
        <w:rPr>
          <w:szCs w:val="28"/>
          <w:lang w:val="es-ES_tradnl"/>
        </w:rPr>
        <w:tab/>
        <w:t>N</w:t>
      </w:r>
      <w:r w:rsidR="00821FF1" w:rsidRPr="00F33931">
        <w:rPr>
          <w:szCs w:val="28"/>
          <w:lang w:val="es-ES_tradnl"/>
        </w:rPr>
        <w:t>adie que sea inocente deberá comparecer ante la justicia ni ser proc</w:t>
      </w:r>
      <w:r w:rsidR="00821FF1" w:rsidRPr="00F33931">
        <w:rPr>
          <w:szCs w:val="28"/>
          <w:lang w:val="es-ES_tradnl"/>
        </w:rPr>
        <w:t>e</w:t>
      </w:r>
      <w:r>
        <w:rPr>
          <w:szCs w:val="28"/>
          <w:lang w:val="es-ES_tradnl"/>
        </w:rPr>
        <w:t>sado.</w:t>
      </w:r>
    </w:p>
    <w:p w:rsidR="00821FF1" w:rsidRPr="00F33931" w:rsidRDefault="0088310C" w:rsidP="00120353">
      <w:pPr>
        <w:pStyle w:val="SingleTxtG"/>
        <w:rPr>
          <w:szCs w:val="28"/>
          <w:lang w:val="es-ES_tradnl"/>
        </w:rPr>
      </w:pPr>
      <w:r>
        <w:rPr>
          <w:szCs w:val="28"/>
          <w:lang w:val="es-ES_tradnl"/>
        </w:rPr>
        <w:tab/>
        <w:t>b)</w:t>
      </w:r>
      <w:r>
        <w:rPr>
          <w:szCs w:val="28"/>
          <w:lang w:val="es-ES_tradnl"/>
        </w:rPr>
        <w:tab/>
        <w:t>N</w:t>
      </w:r>
      <w:r w:rsidR="00821FF1" w:rsidRPr="00F33931">
        <w:rPr>
          <w:szCs w:val="28"/>
          <w:lang w:val="es-ES_tradnl"/>
        </w:rPr>
        <w:t>adie podrá ser inculpado sin que existan motivos justificados y co</w:t>
      </w:r>
      <w:r w:rsidR="00821FF1" w:rsidRPr="00F33931">
        <w:rPr>
          <w:szCs w:val="28"/>
          <w:lang w:val="es-ES_tradnl"/>
        </w:rPr>
        <w:t>n</w:t>
      </w:r>
      <w:r>
        <w:rPr>
          <w:szCs w:val="28"/>
          <w:lang w:val="es-ES_tradnl"/>
        </w:rPr>
        <w:t>forme a lo dispuesto en la ley.</w:t>
      </w:r>
    </w:p>
    <w:p w:rsidR="00821FF1" w:rsidRPr="00F33931" w:rsidRDefault="0088310C" w:rsidP="00120353">
      <w:pPr>
        <w:pStyle w:val="SingleTxtG"/>
        <w:rPr>
          <w:szCs w:val="28"/>
          <w:lang w:val="es-ES_tradnl"/>
        </w:rPr>
      </w:pPr>
      <w:r>
        <w:rPr>
          <w:szCs w:val="28"/>
          <w:lang w:val="es-ES_tradnl"/>
        </w:rPr>
        <w:tab/>
        <w:t>c)</w:t>
      </w:r>
      <w:r>
        <w:rPr>
          <w:szCs w:val="28"/>
          <w:lang w:val="es-ES_tradnl"/>
        </w:rPr>
        <w:tab/>
        <w:t>L</w:t>
      </w:r>
      <w:r w:rsidR="00821FF1" w:rsidRPr="00F33931">
        <w:rPr>
          <w:szCs w:val="28"/>
          <w:lang w:val="es-ES_tradnl"/>
        </w:rPr>
        <w:t>as circunstancias deberán ser investigadas plenamente, en todos sus a</w:t>
      </w:r>
      <w:r w:rsidR="00821FF1" w:rsidRPr="00F33931">
        <w:rPr>
          <w:szCs w:val="28"/>
          <w:lang w:val="es-ES_tradnl"/>
        </w:rPr>
        <w:t>s</w:t>
      </w:r>
      <w:r w:rsidR="00821FF1" w:rsidRPr="00F33931">
        <w:rPr>
          <w:szCs w:val="28"/>
          <w:lang w:val="es-ES_tradnl"/>
        </w:rPr>
        <w:t>pectos y con objetividad.</w:t>
      </w:r>
      <w:r w:rsidR="004D047C">
        <w:rPr>
          <w:szCs w:val="28"/>
          <w:lang w:val="es-ES_tradnl"/>
        </w:rPr>
        <w:t xml:space="preserve"> </w:t>
      </w:r>
      <w:r w:rsidR="00821FF1" w:rsidRPr="00F33931">
        <w:rPr>
          <w:szCs w:val="28"/>
          <w:lang w:val="es-ES_tradnl"/>
        </w:rPr>
        <w:t>Se deberán esclarecer tanto las pruebas que demuestren la culpabilidad como la inocencia del acusado, así como las circunstanc</w:t>
      </w:r>
      <w:r>
        <w:rPr>
          <w:szCs w:val="28"/>
          <w:lang w:val="es-ES_tradnl"/>
        </w:rPr>
        <w:t>ias atenuantes y las agravantes.</w:t>
      </w:r>
    </w:p>
    <w:p w:rsidR="00821FF1" w:rsidRPr="00F33931" w:rsidRDefault="0088310C" w:rsidP="00120353">
      <w:pPr>
        <w:pStyle w:val="SingleTxtG"/>
        <w:rPr>
          <w:szCs w:val="28"/>
          <w:lang w:val="es-ES_tradnl"/>
        </w:rPr>
      </w:pPr>
      <w:r>
        <w:rPr>
          <w:szCs w:val="28"/>
          <w:lang w:val="es-ES_tradnl"/>
        </w:rPr>
        <w:tab/>
        <w:t>d)</w:t>
      </w:r>
      <w:r>
        <w:rPr>
          <w:szCs w:val="28"/>
          <w:lang w:val="es-ES_tradnl"/>
        </w:rPr>
        <w:tab/>
        <w:t>L</w:t>
      </w:r>
      <w:r w:rsidR="00821FF1" w:rsidRPr="00F33931">
        <w:rPr>
          <w:szCs w:val="28"/>
          <w:lang w:val="es-ES_tradnl"/>
        </w:rPr>
        <w:t>a obligación de demostrar la culpabilidad del acusado consiste en que lo hace culpable, mientras que en el tribunal que conoce del caso, la culpabilidad compete al acusador que p</w:t>
      </w:r>
      <w:r>
        <w:rPr>
          <w:szCs w:val="28"/>
          <w:lang w:val="es-ES_tradnl"/>
        </w:rPr>
        <w:t>articipa en el proceso judicial.</w:t>
      </w:r>
    </w:p>
    <w:p w:rsidR="00821FF1" w:rsidRPr="00F33931" w:rsidRDefault="00CC0A5C" w:rsidP="00120353">
      <w:pPr>
        <w:pStyle w:val="SingleTxtG"/>
        <w:rPr>
          <w:szCs w:val="28"/>
          <w:lang w:val="es-ES_tradnl"/>
        </w:rPr>
      </w:pPr>
      <w:r>
        <w:rPr>
          <w:szCs w:val="28"/>
          <w:lang w:val="es-ES_tradnl"/>
        </w:rPr>
        <w:tab/>
        <w:t>e)</w:t>
      </w:r>
      <w:r>
        <w:rPr>
          <w:szCs w:val="28"/>
          <w:lang w:val="es-ES_tradnl"/>
        </w:rPr>
        <w:tab/>
        <w:t>E</w:t>
      </w:r>
      <w:r w:rsidR="00821FF1" w:rsidRPr="00F33931">
        <w:rPr>
          <w:szCs w:val="28"/>
          <w:lang w:val="es-ES_tradnl"/>
        </w:rPr>
        <w:t>l acusado no está obligado de demostrar su inocencia. El juez, el fiscal, el testigo y el investigador tendrán que presumir su inocencia hasta q</w:t>
      </w:r>
      <w:r w:rsidR="0088310C">
        <w:rPr>
          <w:szCs w:val="28"/>
          <w:lang w:val="es-ES_tradnl"/>
        </w:rPr>
        <w:t>ue se demuestre la culpabilidad.</w:t>
      </w:r>
    </w:p>
    <w:p w:rsidR="00821FF1" w:rsidRPr="00F33931" w:rsidRDefault="00CC0A5C" w:rsidP="00120353">
      <w:pPr>
        <w:pStyle w:val="SingleTxtG"/>
        <w:rPr>
          <w:szCs w:val="28"/>
          <w:lang w:val="es-ES_tradnl"/>
        </w:rPr>
      </w:pPr>
      <w:r>
        <w:rPr>
          <w:szCs w:val="28"/>
          <w:lang w:val="es-ES_tradnl"/>
        </w:rPr>
        <w:tab/>
        <w:t>f)</w:t>
      </w:r>
      <w:r>
        <w:rPr>
          <w:szCs w:val="28"/>
          <w:lang w:val="es-ES_tradnl"/>
        </w:rPr>
        <w:tab/>
        <w:t>S</w:t>
      </w:r>
      <w:r w:rsidR="00821FF1" w:rsidRPr="00F33931">
        <w:rPr>
          <w:szCs w:val="28"/>
          <w:lang w:val="es-ES_tradnl"/>
        </w:rPr>
        <w:t>e prohíbe obtener declaraciones del acusado y de otras partes en la causa por medio de la fuerza, la a</w:t>
      </w:r>
      <w:r w:rsidR="0088310C">
        <w:rPr>
          <w:szCs w:val="28"/>
          <w:lang w:val="es-ES_tradnl"/>
        </w:rPr>
        <w:t>menaza u otras medidas ilícitas.</w:t>
      </w:r>
    </w:p>
    <w:p w:rsidR="00821FF1" w:rsidRPr="00F33931" w:rsidRDefault="00CC0A5C" w:rsidP="00120353">
      <w:pPr>
        <w:pStyle w:val="SingleTxtG"/>
        <w:rPr>
          <w:szCs w:val="28"/>
          <w:lang w:val="es-ES_tradnl"/>
        </w:rPr>
      </w:pPr>
      <w:r>
        <w:rPr>
          <w:szCs w:val="28"/>
          <w:lang w:val="es-ES_tradnl"/>
        </w:rPr>
        <w:tab/>
        <w:t>g)</w:t>
      </w:r>
      <w:r>
        <w:rPr>
          <w:szCs w:val="28"/>
          <w:lang w:val="es-ES_tradnl"/>
        </w:rPr>
        <w:tab/>
        <w:t>L</w:t>
      </w:r>
      <w:r w:rsidR="00821FF1" w:rsidRPr="00F33931">
        <w:rPr>
          <w:szCs w:val="28"/>
          <w:lang w:val="es-ES_tradnl"/>
        </w:rPr>
        <w:t>a admisión de culpabilidad del acusado puede ser uno de los fund</w:t>
      </w:r>
      <w:r w:rsidR="00821FF1" w:rsidRPr="00F33931">
        <w:rPr>
          <w:szCs w:val="28"/>
          <w:lang w:val="es-ES_tradnl"/>
        </w:rPr>
        <w:t>a</w:t>
      </w:r>
      <w:r w:rsidR="00821FF1" w:rsidRPr="00F33931">
        <w:rPr>
          <w:szCs w:val="28"/>
          <w:lang w:val="es-ES_tradnl"/>
        </w:rPr>
        <w:t>mentos del veredicto acusatorio solo si se reconoce el conjun</w:t>
      </w:r>
      <w:r w:rsidR="0088310C">
        <w:rPr>
          <w:szCs w:val="28"/>
          <w:lang w:val="es-ES_tradnl"/>
        </w:rPr>
        <w:t>to de pruebas que la demuestran.</w:t>
      </w:r>
    </w:p>
    <w:p w:rsidR="00821FF1" w:rsidRPr="00F33931" w:rsidRDefault="00CC0A5C" w:rsidP="00120353">
      <w:pPr>
        <w:pStyle w:val="SingleTxtG"/>
        <w:rPr>
          <w:szCs w:val="28"/>
          <w:lang w:val="es-ES_tradnl"/>
        </w:rPr>
      </w:pPr>
      <w:r>
        <w:rPr>
          <w:szCs w:val="28"/>
          <w:lang w:val="es-ES_tradnl"/>
        </w:rPr>
        <w:tab/>
        <w:t>h)</w:t>
      </w:r>
      <w:r>
        <w:rPr>
          <w:szCs w:val="28"/>
          <w:lang w:val="es-ES_tradnl"/>
        </w:rPr>
        <w:tab/>
        <w:t>E</w:t>
      </w:r>
      <w:r w:rsidR="00821FF1" w:rsidRPr="00F33931">
        <w:rPr>
          <w:szCs w:val="28"/>
          <w:lang w:val="es-ES_tradnl"/>
        </w:rPr>
        <w:t>l acusado podrá ser declarado culpable siempre y cuando durante el proceso judicial quede probada su culpabilidad en la comisió</w:t>
      </w:r>
      <w:r w:rsidR="0088310C">
        <w:rPr>
          <w:szCs w:val="28"/>
          <w:lang w:val="es-ES_tradnl"/>
        </w:rPr>
        <w:t>n del delito.</w:t>
      </w:r>
    </w:p>
    <w:p w:rsidR="00821FF1" w:rsidRPr="00F33931" w:rsidRDefault="00CC0A5C" w:rsidP="00120353">
      <w:pPr>
        <w:pStyle w:val="SingleTxtG"/>
        <w:rPr>
          <w:szCs w:val="28"/>
          <w:lang w:val="es-ES_tradnl"/>
        </w:rPr>
      </w:pPr>
      <w:r>
        <w:rPr>
          <w:szCs w:val="28"/>
          <w:lang w:val="es-ES_tradnl"/>
        </w:rPr>
        <w:tab/>
        <w:t>i)</w:t>
      </w:r>
      <w:r>
        <w:rPr>
          <w:szCs w:val="28"/>
          <w:lang w:val="es-ES_tradnl"/>
        </w:rPr>
        <w:tab/>
        <w:t>T</w:t>
      </w:r>
      <w:r w:rsidR="00821FF1" w:rsidRPr="00F33931">
        <w:rPr>
          <w:szCs w:val="28"/>
          <w:lang w:val="es-ES_tradnl"/>
        </w:rPr>
        <w:t>oda duda razonable deberá interp</w:t>
      </w:r>
      <w:r w:rsidR="0088310C">
        <w:rPr>
          <w:szCs w:val="28"/>
          <w:lang w:val="es-ES_tradnl"/>
        </w:rPr>
        <w:t>retarse en favor del inculpado.</w:t>
      </w:r>
    </w:p>
    <w:p w:rsidR="00821FF1" w:rsidRPr="00F33931" w:rsidRDefault="00CC0A5C" w:rsidP="00120353">
      <w:pPr>
        <w:pStyle w:val="SingleTxtG"/>
        <w:rPr>
          <w:szCs w:val="28"/>
          <w:lang w:val="es-ES_tradnl"/>
        </w:rPr>
      </w:pPr>
      <w:r>
        <w:rPr>
          <w:szCs w:val="28"/>
          <w:lang w:val="es-ES_tradnl"/>
        </w:rPr>
        <w:tab/>
        <w:t>j)</w:t>
      </w:r>
      <w:r>
        <w:rPr>
          <w:szCs w:val="28"/>
          <w:lang w:val="es-ES_tradnl"/>
        </w:rPr>
        <w:tab/>
        <w:t>C</w:t>
      </w:r>
      <w:r w:rsidR="00821FF1" w:rsidRPr="00F33931">
        <w:rPr>
          <w:szCs w:val="28"/>
          <w:lang w:val="es-ES_tradnl"/>
        </w:rPr>
        <w:t>uando no existan pruebas suficientes de la participación del acusado en la comisión del delito y no se puedan reunir pruebas complementarias se sobreseerá la causa o s</w:t>
      </w:r>
      <w:r>
        <w:rPr>
          <w:szCs w:val="28"/>
          <w:lang w:val="es-ES_tradnl"/>
        </w:rPr>
        <w:t>e dictará la absolución.</w:t>
      </w:r>
    </w:p>
    <w:p w:rsidR="00821FF1" w:rsidRPr="00F33931" w:rsidRDefault="00CC0A5C" w:rsidP="00120353">
      <w:pPr>
        <w:pStyle w:val="SingleTxtG"/>
        <w:rPr>
          <w:szCs w:val="28"/>
          <w:lang w:val="es-ES_tradnl"/>
        </w:rPr>
      </w:pPr>
      <w:r>
        <w:rPr>
          <w:szCs w:val="28"/>
          <w:lang w:val="es-ES_tradnl"/>
        </w:rPr>
        <w:tab/>
        <w:t>k)</w:t>
      </w:r>
      <w:r>
        <w:rPr>
          <w:szCs w:val="28"/>
          <w:lang w:val="es-ES_tradnl"/>
        </w:rPr>
        <w:tab/>
        <w:t>N</w:t>
      </w:r>
      <w:r w:rsidR="00821FF1" w:rsidRPr="00F33931">
        <w:rPr>
          <w:szCs w:val="28"/>
          <w:lang w:val="es-ES_tradnl"/>
        </w:rPr>
        <w:t>adie podrá ser declarado culpable de cometer delito ni obligado a cumplir una condena sin que medie una sentencia judicial dict</w:t>
      </w:r>
      <w:r>
        <w:rPr>
          <w:szCs w:val="28"/>
          <w:lang w:val="es-ES_tradnl"/>
        </w:rPr>
        <w:t>ada de conformidad con la ley</w:t>
      </w:r>
      <w:r w:rsidR="004D047C">
        <w:rPr>
          <w:szCs w:val="28"/>
          <w:lang w:val="es-ES_tradnl"/>
        </w:rPr>
        <w:t>"</w:t>
      </w:r>
      <w:r>
        <w:rPr>
          <w:szCs w:val="28"/>
          <w:lang w:val="es-ES_tradnl"/>
        </w:rPr>
        <w:t>.</w:t>
      </w:r>
    </w:p>
    <w:p w:rsidR="00821FF1" w:rsidRPr="00F33931" w:rsidRDefault="00821FF1" w:rsidP="00120353">
      <w:pPr>
        <w:pStyle w:val="SingleTxtG"/>
        <w:rPr>
          <w:szCs w:val="28"/>
          <w:lang w:val="es-ES_tradnl"/>
        </w:rPr>
      </w:pPr>
      <w:r w:rsidRPr="00F33931">
        <w:rPr>
          <w:szCs w:val="28"/>
          <w:lang w:val="es-ES_tradnl"/>
        </w:rPr>
        <w:t>171.</w:t>
      </w:r>
      <w:r w:rsidRPr="00F33931">
        <w:rPr>
          <w:szCs w:val="28"/>
          <w:lang w:val="es-ES_tradnl"/>
        </w:rPr>
        <w:tab/>
        <w:t>El procedimiento para instruir de cargos se reglamenta en el Código de Proc</w:t>
      </w:r>
      <w:r w:rsidRPr="00F33931">
        <w:rPr>
          <w:szCs w:val="28"/>
          <w:lang w:val="es-ES_tradnl"/>
        </w:rPr>
        <w:t>e</w:t>
      </w:r>
      <w:r w:rsidRPr="00F33931">
        <w:rPr>
          <w:szCs w:val="28"/>
          <w:lang w:val="es-ES_tradnl"/>
        </w:rPr>
        <w:t>dimiento Penal. Cuando existen pruebas suficientes para imputar el delito cometido, el fiscal, el instructor del sumario y el interrogador a</w:t>
      </w:r>
      <w:r>
        <w:rPr>
          <w:szCs w:val="28"/>
          <w:lang w:val="es-ES_tradnl"/>
        </w:rPr>
        <w:t>ducen</w:t>
      </w:r>
      <w:r w:rsidRPr="00F33931">
        <w:rPr>
          <w:szCs w:val="28"/>
          <w:lang w:val="es-ES_tradnl"/>
        </w:rPr>
        <w:t xml:space="preserve"> las razones para i</w:t>
      </w:r>
      <w:r w:rsidRPr="00F33931">
        <w:rPr>
          <w:szCs w:val="28"/>
          <w:lang w:val="es-ES_tradnl"/>
        </w:rPr>
        <w:t>n</w:t>
      </w:r>
      <w:r w:rsidRPr="00F33931">
        <w:rPr>
          <w:szCs w:val="28"/>
          <w:lang w:val="es-ES_tradnl"/>
        </w:rPr>
        <w:t>culpar al ac</w:t>
      </w:r>
      <w:r w:rsidRPr="00F33931">
        <w:rPr>
          <w:szCs w:val="28"/>
          <w:lang w:val="es-ES_tradnl"/>
        </w:rPr>
        <w:t>u</w:t>
      </w:r>
      <w:r w:rsidRPr="00F33931">
        <w:rPr>
          <w:szCs w:val="28"/>
          <w:lang w:val="es-ES_tradnl"/>
        </w:rPr>
        <w:t>sado.</w:t>
      </w:r>
    </w:p>
    <w:p w:rsidR="00821FF1" w:rsidRPr="00F33931" w:rsidRDefault="00821FF1" w:rsidP="00120353">
      <w:pPr>
        <w:pStyle w:val="SingleTxtG"/>
        <w:rPr>
          <w:szCs w:val="28"/>
          <w:lang w:val="es-ES_tradnl"/>
        </w:rPr>
      </w:pPr>
      <w:r w:rsidRPr="00F33931">
        <w:rPr>
          <w:szCs w:val="28"/>
          <w:lang w:val="es-ES_tradnl"/>
        </w:rPr>
        <w:t>172.</w:t>
      </w:r>
      <w:r w:rsidRPr="00F33931">
        <w:rPr>
          <w:szCs w:val="28"/>
          <w:lang w:val="es-ES_tradnl"/>
        </w:rPr>
        <w:tab/>
        <w:t>El fiscal, el instructor del sumario y el investigador informan al acusado el día en que se instruye el sumario y al mismo tiempo le explican su derecho a llamar a un abogado o a solicitar al instructor del sumario que garantice la participación de un abogado defensor. El acta de acusación se entrega en presencia del abogado, si este ha participado en el procedimiento o en casos en que sea obligatorio por ley su part</w:t>
      </w:r>
      <w:r w:rsidRPr="00F33931">
        <w:rPr>
          <w:szCs w:val="28"/>
          <w:lang w:val="es-ES_tradnl"/>
        </w:rPr>
        <w:t>i</w:t>
      </w:r>
      <w:r w:rsidRPr="00F33931">
        <w:rPr>
          <w:szCs w:val="28"/>
          <w:lang w:val="es-ES_tradnl"/>
        </w:rPr>
        <w:t>cipación o si el acusado se lo ha pedido, pero nunca después de transcurridas 48 h</w:t>
      </w:r>
      <w:r w:rsidRPr="00F33931">
        <w:rPr>
          <w:szCs w:val="28"/>
          <w:lang w:val="es-ES_tradnl"/>
        </w:rPr>
        <w:t>o</w:t>
      </w:r>
      <w:r w:rsidRPr="00F33931">
        <w:rPr>
          <w:szCs w:val="28"/>
          <w:lang w:val="es-ES_tradnl"/>
        </w:rPr>
        <w:t>ras desde el momento en que se instruye de cargos al acusado. Tras recibir la cit</w:t>
      </w:r>
      <w:r w:rsidRPr="00F33931">
        <w:rPr>
          <w:szCs w:val="28"/>
          <w:lang w:val="es-ES_tradnl"/>
        </w:rPr>
        <w:t>a</w:t>
      </w:r>
      <w:r w:rsidRPr="00F33931">
        <w:rPr>
          <w:szCs w:val="28"/>
          <w:lang w:val="es-ES_tradnl"/>
        </w:rPr>
        <w:t>ción judicial, el acusado recibe el acta de acusación el día de la cita. Además, el instructor del sumario debe adoptar todas las medidas necesarias para garantizar la particip</w:t>
      </w:r>
      <w:r w:rsidRPr="00F33931">
        <w:rPr>
          <w:szCs w:val="28"/>
          <w:lang w:val="es-ES_tradnl"/>
        </w:rPr>
        <w:t>a</w:t>
      </w:r>
      <w:r w:rsidRPr="00F33931">
        <w:rPr>
          <w:szCs w:val="28"/>
          <w:lang w:val="es-ES_tradnl"/>
        </w:rPr>
        <w:t>ción del abogado de la defensa en la instrucción de cargos en los casos en que su pa</w:t>
      </w:r>
      <w:r w:rsidRPr="00F33931">
        <w:rPr>
          <w:szCs w:val="28"/>
          <w:lang w:val="es-ES_tradnl"/>
        </w:rPr>
        <w:t>r</w:t>
      </w:r>
      <w:r w:rsidRPr="00F33931">
        <w:rPr>
          <w:szCs w:val="28"/>
          <w:lang w:val="es-ES_tradnl"/>
        </w:rPr>
        <w:t>ticipación es obligatoria por ley. El instructor del sumario, tras comprobar la ident</w:t>
      </w:r>
      <w:r w:rsidRPr="00F33931">
        <w:rPr>
          <w:szCs w:val="28"/>
          <w:lang w:val="es-ES_tradnl"/>
        </w:rPr>
        <w:t>i</w:t>
      </w:r>
      <w:r w:rsidRPr="00F33931">
        <w:rPr>
          <w:szCs w:val="28"/>
          <w:lang w:val="es-ES_tradnl"/>
        </w:rPr>
        <w:t>dad del acusado y la encomienda (orden) del abogado encargado de la defensa, anu</w:t>
      </w:r>
      <w:r w:rsidRPr="00F33931">
        <w:rPr>
          <w:szCs w:val="28"/>
          <w:lang w:val="es-ES_tradnl"/>
        </w:rPr>
        <w:t>n</w:t>
      </w:r>
      <w:r w:rsidRPr="00F33931">
        <w:rPr>
          <w:szCs w:val="28"/>
          <w:lang w:val="es-ES_tradnl"/>
        </w:rPr>
        <w:t>cia al acusado y a su abogado la decisión de inculpar al acusado.</w:t>
      </w:r>
    </w:p>
    <w:p w:rsidR="00821FF1" w:rsidRPr="00F33931" w:rsidRDefault="00821FF1" w:rsidP="00120353">
      <w:pPr>
        <w:pStyle w:val="SingleTxtG"/>
        <w:rPr>
          <w:szCs w:val="28"/>
          <w:lang w:val="es-ES_tradnl"/>
        </w:rPr>
      </w:pPr>
      <w:r w:rsidRPr="00F33931">
        <w:rPr>
          <w:szCs w:val="28"/>
          <w:lang w:val="es-ES_tradnl"/>
        </w:rPr>
        <w:t>173.</w:t>
      </w:r>
      <w:r w:rsidRPr="00F33931">
        <w:rPr>
          <w:szCs w:val="28"/>
          <w:lang w:val="es-ES_tradnl"/>
        </w:rPr>
        <w:tab/>
        <w:t>El instructor del sumario está en la obligación de explicar al acusado el cont</w:t>
      </w:r>
      <w:r w:rsidRPr="00F33931">
        <w:rPr>
          <w:szCs w:val="28"/>
          <w:lang w:val="es-ES_tradnl"/>
        </w:rPr>
        <w:t>e</w:t>
      </w:r>
      <w:r w:rsidRPr="00F33931">
        <w:rPr>
          <w:szCs w:val="28"/>
          <w:lang w:val="es-ES_tradnl"/>
        </w:rPr>
        <w:t xml:space="preserve">nido del acta de acusación, y específicamente </w:t>
      </w:r>
      <w:r>
        <w:rPr>
          <w:szCs w:val="28"/>
          <w:lang w:val="es-ES_tradnl"/>
        </w:rPr>
        <w:t>su</w:t>
      </w:r>
      <w:r w:rsidRPr="00F33931">
        <w:rPr>
          <w:szCs w:val="28"/>
          <w:lang w:val="es-ES_tradnl"/>
        </w:rPr>
        <w:t xml:space="preserve"> derecho a la defensa, darle a con</w:t>
      </w:r>
      <w:r w:rsidRPr="00F33931">
        <w:rPr>
          <w:szCs w:val="28"/>
          <w:lang w:val="es-ES_tradnl"/>
        </w:rPr>
        <w:t>o</w:t>
      </w:r>
      <w:r w:rsidRPr="00F33931">
        <w:rPr>
          <w:szCs w:val="28"/>
          <w:lang w:val="es-ES_tradnl"/>
        </w:rPr>
        <w:t>cer de qué se le acusa y aclarar todos los aspectos de la acusación; presentar las pruebas; formular la denuncia; apelar de la legitimidad y validez de la detención; c</w:t>
      </w:r>
      <w:r w:rsidRPr="00F33931">
        <w:rPr>
          <w:szCs w:val="28"/>
          <w:lang w:val="es-ES_tradnl"/>
        </w:rPr>
        <w:t>o</w:t>
      </w:r>
      <w:r w:rsidRPr="00F33931">
        <w:rPr>
          <w:szCs w:val="28"/>
          <w:lang w:val="es-ES_tradnl"/>
        </w:rPr>
        <w:t>nocer el contenido de las actas de las investigaciones practicadas con su particip</w:t>
      </w:r>
      <w:r w:rsidRPr="00F33931">
        <w:rPr>
          <w:szCs w:val="28"/>
          <w:lang w:val="es-ES_tradnl"/>
        </w:rPr>
        <w:t>a</w:t>
      </w:r>
      <w:r w:rsidRPr="00F33931">
        <w:rPr>
          <w:szCs w:val="28"/>
          <w:lang w:val="es-ES_tradnl"/>
        </w:rPr>
        <w:t>ción y de los materiales remitidos al tribunal que reafirman la legalidad y validez de la dete</w:t>
      </w:r>
      <w:r w:rsidRPr="00F33931">
        <w:rPr>
          <w:szCs w:val="28"/>
          <w:lang w:val="es-ES_tradnl"/>
        </w:rPr>
        <w:t>n</w:t>
      </w:r>
      <w:r w:rsidRPr="00F33931">
        <w:rPr>
          <w:szCs w:val="28"/>
          <w:lang w:val="es-ES_tradnl"/>
        </w:rPr>
        <w:t>ción preventiva que se ha aplicado como medida cautelar y de la prórroga del plazo de detención preventiva, y al concluir el interrogatorio o las diligencias pr</w:t>
      </w:r>
      <w:r w:rsidRPr="00F33931">
        <w:rPr>
          <w:szCs w:val="28"/>
          <w:lang w:val="es-ES_tradnl"/>
        </w:rPr>
        <w:t>e</w:t>
      </w:r>
      <w:r w:rsidRPr="00F33931">
        <w:rPr>
          <w:szCs w:val="28"/>
          <w:lang w:val="es-ES_tradnl"/>
        </w:rPr>
        <w:t>vias, toda la documentación del caso, tomar nota de cualquier información y en cua</w:t>
      </w:r>
      <w:r w:rsidRPr="00F33931">
        <w:rPr>
          <w:szCs w:val="28"/>
          <w:lang w:val="es-ES_tradnl"/>
        </w:rPr>
        <w:t>l</w:t>
      </w:r>
      <w:r w:rsidRPr="00F33931">
        <w:rPr>
          <w:szCs w:val="28"/>
          <w:lang w:val="es-ES_tradnl"/>
        </w:rPr>
        <w:t>quier cantidad, participar en el examen de la de</w:t>
      </w:r>
      <w:r>
        <w:rPr>
          <w:szCs w:val="28"/>
          <w:lang w:val="es-ES_tradnl"/>
        </w:rPr>
        <w:t xml:space="preserve">nuncia </w:t>
      </w:r>
      <w:r w:rsidRPr="00F33931">
        <w:rPr>
          <w:szCs w:val="28"/>
          <w:lang w:val="es-ES_tradnl"/>
        </w:rPr>
        <w:t>por el jurado, participar en el proceso judicial en el juzgado de primera instancia; presentar una recusación; pr</w:t>
      </w:r>
      <w:r w:rsidRPr="00F33931">
        <w:rPr>
          <w:szCs w:val="28"/>
          <w:lang w:val="es-ES_tradnl"/>
        </w:rPr>
        <w:t>e</w:t>
      </w:r>
      <w:r w:rsidRPr="00F33931">
        <w:rPr>
          <w:szCs w:val="28"/>
          <w:lang w:val="es-ES_tradnl"/>
        </w:rPr>
        <w:t>sentar qu</w:t>
      </w:r>
      <w:r w:rsidRPr="00F33931">
        <w:rPr>
          <w:szCs w:val="28"/>
          <w:lang w:val="es-ES_tradnl"/>
        </w:rPr>
        <w:t>e</w:t>
      </w:r>
      <w:r w:rsidRPr="00F33931">
        <w:rPr>
          <w:szCs w:val="28"/>
          <w:lang w:val="es-ES_tradnl"/>
        </w:rPr>
        <w:t xml:space="preserve">jas contra la actuación y las conclusiones del investigador, el instructor de sumario, el fiscal y el tribunal; </w:t>
      </w:r>
      <w:r>
        <w:rPr>
          <w:szCs w:val="28"/>
          <w:lang w:val="es-ES_tradnl"/>
        </w:rPr>
        <w:t xml:space="preserve">y </w:t>
      </w:r>
      <w:r w:rsidRPr="00F33931">
        <w:rPr>
          <w:szCs w:val="28"/>
          <w:lang w:val="es-ES_tradnl"/>
        </w:rPr>
        <w:t>defender sus derechos e intereses legítimos por cu</w:t>
      </w:r>
      <w:r w:rsidRPr="00F33931">
        <w:rPr>
          <w:szCs w:val="28"/>
          <w:lang w:val="es-ES_tradnl"/>
        </w:rPr>
        <w:t>a</w:t>
      </w:r>
      <w:r w:rsidRPr="00F33931">
        <w:rPr>
          <w:szCs w:val="28"/>
          <w:lang w:val="es-ES_tradnl"/>
        </w:rPr>
        <w:t>lesquiera otros medios y procedimientos que no contravengan la ley.</w:t>
      </w:r>
    </w:p>
    <w:p w:rsidR="00821FF1" w:rsidRPr="00F33931" w:rsidRDefault="00821FF1" w:rsidP="00120353">
      <w:pPr>
        <w:pStyle w:val="SingleTxtG"/>
        <w:rPr>
          <w:szCs w:val="28"/>
          <w:lang w:val="es-ES_tradnl"/>
        </w:rPr>
      </w:pPr>
      <w:r w:rsidRPr="00F33931">
        <w:rPr>
          <w:szCs w:val="28"/>
          <w:lang w:val="es-ES_tradnl"/>
        </w:rPr>
        <w:t>174.</w:t>
      </w:r>
      <w:r w:rsidRPr="00F33931">
        <w:rPr>
          <w:szCs w:val="28"/>
          <w:lang w:val="es-ES_tradnl"/>
        </w:rPr>
        <w:tab/>
        <w:t>El instructor del sumario entrega al acusado y a su abogado el pliego de ca</w:t>
      </w:r>
      <w:r w:rsidRPr="00F33931">
        <w:rPr>
          <w:szCs w:val="28"/>
          <w:lang w:val="es-ES_tradnl"/>
        </w:rPr>
        <w:t>r</w:t>
      </w:r>
      <w:r w:rsidRPr="00F33931">
        <w:rPr>
          <w:szCs w:val="28"/>
          <w:lang w:val="es-ES_tradnl"/>
        </w:rPr>
        <w:t>gos que deberá ser archivad</w:t>
      </w:r>
      <w:r>
        <w:rPr>
          <w:szCs w:val="28"/>
          <w:lang w:val="es-ES_tradnl"/>
        </w:rPr>
        <w:t>o y foliado</w:t>
      </w:r>
      <w:r w:rsidRPr="00F33931">
        <w:rPr>
          <w:szCs w:val="28"/>
          <w:lang w:val="es-ES_tradnl"/>
        </w:rPr>
        <w:t xml:space="preserve">. Para su conocimiento se muestran también todas las pruebas materiales y se reproducen a petición del acusado o de su abogado los fonogramas, grabaciones en vídeo, películas, diapositivas que se hayan anexado a las actas de las diligencias del caso. A petición del acusado o de su abogado se les podrá dar a conocer toda la documentación de una sola vez o por partes. </w:t>
      </w:r>
    </w:p>
    <w:p w:rsidR="00821FF1" w:rsidRPr="00F33931" w:rsidRDefault="00821FF1" w:rsidP="00120353">
      <w:pPr>
        <w:pStyle w:val="SingleTxtG"/>
        <w:rPr>
          <w:szCs w:val="28"/>
          <w:lang w:val="es-ES_tradnl"/>
        </w:rPr>
      </w:pPr>
      <w:r w:rsidRPr="00F33931">
        <w:rPr>
          <w:szCs w:val="28"/>
          <w:lang w:val="es-ES_tradnl"/>
        </w:rPr>
        <w:t>175.</w:t>
      </w:r>
      <w:r w:rsidRPr="00F33931">
        <w:rPr>
          <w:szCs w:val="28"/>
          <w:lang w:val="es-ES_tradnl"/>
        </w:rPr>
        <w:tab/>
        <w:t xml:space="preserve">Si el pliego de </w:t>
      </w:r>
      <w:r>
        <w:rPr>
          <w:szCs w:val="28"/>
          <w:lang w:val="es-ES_tradnl"/>
        </w:rPr>
        <w:t>cargos</w:t>
      </w:r>
      <w:r w:rsidRPr="00F33931">
        <w:rPr>
          <w:szCs w:val="28"/>
          <w:lang w:val="es-ES_tradnl"/>
        </w:rPr>
        <w:t xml:space="preserve"> consta de varios tomos, en el proceso de informarse de su contenido, el acusado y el abogado de la defensa tienen derecho a revisar por s</w:t>
      </w:r>
      <w:r w:rsidRPr="00F33931">
        <w:rPr>
          <w:szCs w:val="28"/>
          <w:lang w:val="es-ES_tradnl"/>
        </w:rPr>
        <w:t>e</w:t>
      </w:r>
      <w:r w:rsidRPr="00F33931">
        <w:rPr>
          <w:szCs w:val="28"/>
          <w:lang w:val="es-ES_tradnl"/>
        </w:rPr>
        <w:t>gunda vez cualquiera de ellos, así como a resumir cualquier información y en cua</w:t>
      </w:r>
      <w:r w:rsidRPr="00F33931">
        <w:rPr>
          <w:szCs w:val="28"/>
          <w:lang w:val="es-ES_tradnl"/>
        </w:rPr>
        <w:t>l</w:t>
      </w:r>
      <w:r w:rsidRPr="00F33931">
        <w:rPr>
          <w:szCs w:val="28"/>
          <w:lang w:val="es-ES_tradnl"/>
        </w:rPr>
        <w:t>quier cantidad, sacar copia de los documentos, incluso por medios técnicos, que d</w:t>
      </w:r>
      <w:r w:rsidRPr="00F33931">
        <w:rPr>
          <w:szCs w:val="28"/>
          <w:lang w:val="es-ES_tradnl"/>
        </w:rPr>
        <w:t>e</w:t>
      </w:r>
      <w:r w:rsidRPr="00F33931">
        <w:rPr>
          <w:szCs w:val="28"/>
          <w:lang w:val="es-ES_tradnl"/>
        </w:rPr>
        <w:t>berán ser legalizadas por el instructor del sumario. Los resúmenes y las copias de la documentación del caso, que contiene</w:t>
      </w:r>
      <w:r>
        <w:rPr>
          <w:szCs w:val="28"/>
          <w:lang w:val="es-ES_tradnl"/>
        </w:rPr>
        <w:t>n</w:t>
      </w:r>
      <w:r w:rsidRPr="00F33931">
        <w:rPr>
          <w:szCs w:val="28"/>
          <w:lang w:val="es-ES_tradnl"/>
        </w:rPr>
        <w:t xml:space="preserve"> pruebas que constituyen secreto estatal, c</w:t>
      </w:r>
      <w:r w:rsidRPr="00F33931">
        <w:rPr>
          <w:szCs w:val="28"/>
          <w:lang w:val="es-ES_tradnl"/>
        </w:rPr>
        <w:t>o</w:t>
      </w:r>
      <w:r w:rsidRPr="00F33931">
        <w:rPr>
          <w:szCs w:val="28"/>
          <w:lang w:val="es-ES_tradnl"/>
        </w:rPr>
        <w:t>mercial o de otra índole protegido por la ley, se archivan durante el proceso y se e</w:t>
      </w:r>
      <w:r w:rsidRPr="00F33931">
        <w:rPr>
          <w:szCs w:val="28"/>
          <w:lang w:val="es-ES_tradnl"/>
        </w:rPr>
        <w:t>n</w:t>
      </w:r>
      <w:r w:rsidRPr="00F33931">
        <w:rPr>
          <w:szCs w:val="28"/>
          <w:lang w:val="es-ES_tradnl"/>
        </w:rPr>
        <w:t xml:space="preserve">tregan al acusado y a su abogado defensor durante el juicio. </w:t>
      </w:r>
    </w:p>
    <w:p w:rsidR="00821FF1" w:rsidRPr="00F33931" w:rsidRDefault="00821FF1" w:rsidP="00120353">
      <w:pPr>
        <w:pStyle w:val="SingleTxtG"/>
        <w:rPr>
          <w:szCs w:val="28"/>
          <w:lang w:val="es-ES_tradnl"/>
        </w:rPr>
      </w:pPr>
      <w:r w:rsidRPr="00F33931">
        <w:rPr>
          <w:szCs w:val="28"/>
          <w:lang w:val="es-ES_tradnl"/>
        </w:rPr>
        <w:t>176.</w:t>
      </w:r>
      <w:r w:rsidRPr="00F33931">
        <w:rPr>
          <w:szCs w:val="28"/>
          <w:lang w:val="es-ES_tradnl"/>
        </w:rPr>
        <w:tab/>
        <w:t>No se limitará el tiempo que el acusado y el abogado defensor necesitan para conocer el contenido de la documentación del caso.</w:t>
      </w:r>
      <w:r w:rsidR="004D047C">
        <w:rPr>
          <w:szCs w:val="28"/>
          <w:lang w:val="es-ES_tradnl"/>
        </w:rPr>
        <w:t xml:space="preserve"> </w:t>
      </w:r>
      <w:r w:rsidRPr="00F33931">
        <w:rPr>
          <w:szCs w:val="28"/>
          <w:lang w:val="es-ES_tradnl"/>
        </w:rPr>
        <w:t>Sin embargo, si se hace evidente que el acusado y su abogado demoran la lectura de la documentación, el instructor del sumario tiene derecho a establecer en su argumentación fundada un plazo dete</w:t>
      </w:r>
      <w:r w:rsidRPr="00F33931">
        <w:rPr>
          <w:szCs w:val="28"/>
          <w:lang w:val="es-ES_tradnl"/>
        </w:rPr>
        <w:t>r</w:t>
      </w:r>
      <w:r w:rsidRPr="00F33931">
        <w:rPr>
          <w:szCs w:val="28"/>
          <w:lang w:val="es-ES_tradnl"/>
        </w:rPr>
        <w:t xml:space="preserve">minado suficiente para </w:t>
      </w:r>
      <w:r>
        <w:rPr>
          <w:szCs w:val="28"/>
          <w:lang w:val="es-ES_tradnl"/>
        </w:rPr>
        <w:t>que se pongan</w:t>
      </w:r>
      <w:r w:rsidRPr="00F33931">
        <w:rPr>
          <w:szCs w:val="28"/>
          <w:lang w:val="es-ES_tradnl"/>
        </w:rPr>
        <w:t xml:space="preserve"> al corriente de la documentación del caso.</w:t>
      </w:r>
    </w:p>
    <w:p w:rsidR="00821FF1" w:rsidRPr="00F33931" w:rsidRDefault="00821FF1" w:rsidP="00120353">
      <w:pPr>
        <w:pStyle w:val="SingleTxtG"/>
        <w:rPr>
          <w:szCs w:val="28"/>
          <w:lang w:val="es-ES_tradnl"/>
        </w:rPr>
      </w:pPr>
      <w:r w:rsidRPr="00F33931">
        <w:rPr>
          <w:szCs w:val="28"/>
          <w:lang w:val="es-ES_tradnl"/>
        </w:rPr>
        <w:t>177.</w:t>
      </w:r>
      <w:r w:rsidRPr="00F33931">
        <w:rPr>
          <w:szCs w:val="28"/>
          <w:lang w:val="es-ES_tradnl"/>
        </w:rPr>
        <w:tab/>
        <w:t xml:space="preserve">Después de que el acusado y el abogado se ponen al corriente del pliego de </w:t>
      </w:r>
      <w:r>
        <w:rPr>
          <w:szCs w:val="28"/>
          <w:lang w:val="es-ES_tradnl"/>
        </w:rPr>
        <w:t>cargos</w:t>
      </w:r>
      <w:r w:rsidRPr="00F33931">
        <w:rPr>
          <w:szCs w:val="28"/>
          <w:lang w:val="es-ES_tradnl"/>
        </w:rPr>
        <w:t xml:space="preserve">, el instructor del sumario está en la obligación de preguntarles si desean </w:t>
      </w:r>
      <w:r>
        <w:rPr>
          <w:szCs w:val="28"/>
          <w:lang w:val="es-ES_tradnl"/>
        </w:rPr>
        <w:t>fo</w:t>
      </w:r>
      <w:r>
        <w:rPr>
          <w:szCs w:val="28"/>
          <w:lang w:val="es-ES_tradnl"/>
        </w:rPr>
        <w:t>r</w:t>
      </w:r>
      <w:r>
        <w:rPr>
          <w:szCs w:val="28"/>
          <w:lang w:val="es-ES_tradnl"/>
        </w:rPr>
        <w:t xml:space="preserve">mular </w:t>
      </w:r>
      <w:r w:rsidRPr="00F33931">
        <w:rPr>
          <w:szCs w:val="28"/>
          <w:lang w:val="es-ES_tradnl"/>
        </w:rPr>
        <w:t>alguna declaración y en relación con qué asunto específicamente.</w:t>
      </w:r>
      <w:r w:rsidRPr="00F33931">
        <w:rPr>
          <w:szCs w:val="28"/>
          <w:highlight w:val="cyan"/>
          <w:lang w:val="es-ES_tradnl"/>
        </w:rPr>
        <w:t xml:space="preserve"> </w:t>
      </w:r>
    </w:p>
    <w:p w:rsidR="00821FF1" w:rsidRPr="00F33931" w:rsidRDefault="00821FF1" w:rsidP="00120353">
      <w:pPr>
        <w:pStyle w:val="SingleTxtG"/>
        <w:rPr>
          <w:szCs w:val="28"/>
          <w:lang w:val="es-ES_tradnl"/>
        </w:rPr>
      </w:pPr>
      <w:r w:rsidRPr="00F33931">
        <w:rPr>
          <w:szCs w:val="28"/>
          <w:lang w:val="es-ES_tradnl"/>
        </w:rPr>
        <w:t>178.</w:t>
      </w:r>
      <w:r w:rsidRPr="00F33931">
        <w:rPr>
          <w:szCs w:val="28"/>
          <w:lang w:val="es-ES_tradnl"/>
        </w:rPr>
        <w:tab/>
        <w:t xml:space="preserve">El Código de Procedimiento Penal establece el reglamento que </w:t>
      </w:r>
      <w:r>
        <w:rPr>
          <w:szCs w:val="28"/>
          <w:lang w:val="es-ES_tradnl"/>
        </w:rPr>
        <w:t xml:space="preserve">consagra </w:t>
      </w:r>
      <w:r w:rsidRPr="00F33931">
        <w:rPr>
          <w:szCs w:val="28"/>
          <w:lang w:val="es-ES_tradnl"/>
        </w:rPr>
        <w:t>el d</w:t>
      </w:r>
      <w:r w:rsidRPr="00F33931">
        <w:rPr>
          <w:szCs w:val="28"/>
          <w:lang w:val="es-ES_tradnl"/>
        </w:rPr>
        <w:t>e</w:t>
      </w:r>
      <w:r w:rsidRPr="00F33931">
        <w:rPr>
          <w:szCs w:val="28"/>
          <w:lang w:val="es-ES_tradnl"/>
        </w:rPr>
        <w:t>recho del sospechoso, el acusado y el procesado de reunirse en cualquier momento con su abogado defensor para preparar su defensa. Otras estipulaciones reglament</w:t>
      </w:r>
      <w:r w:rsidRPr="00F33931">
        <w:rPr>
          <w:szCs w:val="28"/>
          <w:lang w:val="es-ES_tradnl"/>
        </w:rPr>
        <w:t>a</w:t>
      </w:r>
      <w:r w:rsidRPr="00F33931">
        <w:rPr>
          <w:szCs w:val="28"/>
          <w:lang w:val="es-ES_tradnl"/>
        </w:rPr>
        <w:t>rias de este derecho figuran en la Ley de la magistratura. De conformidad con el art</w:t>
      </w:r>
      <w:r w:rsidRPr="00F33931">
        <w:rPr>
          <w:szCs w:val="28"/>
          <w:lang w:val="es-ES_tradnl"/>
        </w:rPr>
        <w:t>í</w:t>
      </w:r>
      <w:r w:rsidRPr="00F33931">
        <w:rPr>
          <w:szCs w:val="28"/>
          <w:lang w:val="es-ES_tradnl"/>
        </w:rPr>
        <w:t xml:space="preserve">culo 10 </w:t>
      </w:r>
      <w:r>
        <w:rPr>
          <w:szCs w:val="28"/>
          <w:lang w:val="es-ES_tradnl"/>
        </w:rPr>
        <w:t>de es</w:t>
      </w:r>
      <w:r w:rsidRPr="00F33931">
        <w:rPr>
          <w:szCs w:val="28"/>
          <w:lang w:val="es-ES_tradnl"/>
        </w:rPr>
        <w:t xml:space="preserve">a </w:t>
      </w:r>
      <w:r w:rsidR="00DB13D6">
        <w:rPr>
          <w:szCs w:val="28"/>
          <w:lang w:val="es-ES_tradnl"/>
        </w:rPr>
        <w:t>ley</w:t>
      </w:r>
      <w:r w:rsidRPr="00F33931">
        <w:rPr>
          <w:szCs w:val="28"/>
          <w:lang w:val="es-ES_tradnl"/>
        </w:rPr>
        <w:t>, el defensor (abogado) tiene derecho a reunirse a solas con su cliente sin obstáculo alguno, con carácter confidencial y sin limitación de tiempo, i</w:t>
      </w:r>
      <w:r w:rsidRPr="00F33931">
        <w:rPr>
          <w:szCs w:val="28"/>
          <w:lang w:val="es-ES_tradnl"/>
        </w:rPr>
        <w:t>n</w:t>
      </w:r>
      <w:r w:rsidRPr="00F33931">
        <w:rPr>
          <w:szCs w:val="28"/>
          <w:lang w:val="es-ES_tradnl"/>
        </w:rPr>
        <w:t>cluso en caso de detención preventiva</w:t>
      </w:r>
      <w:r w:rsidRPr="00F33931">
        <w:rPr>
          <w:rFonts w:eastAsia="MS Mincho"/>
          <w:szCs w:val="28"/>
          <w:lang w:val="es-ES_tradnl"/>
        </w:rPr>
        <w:t>.</w:t>
      </w:r>
    </w:p>
    <w:p w:rsidR="00821FF1" w:rsidRPr="00F33931" w:rsidRDefault="00821FF1" w:rsidP="00120353">
      <w:pPr>
        <w:pStyle w:val="SingleTxtG"/>
        <w:rPr>
          <w:szCs w:val="28"/>
          <w:highlight w:val="cyan"/>
          <w:lang w:val="es-ES_tradnl"/>
        </w:rPr>
      </w:pPr>
      <w:r w:rsidRPr="00F33931">
        <w:rPr>
          <w:szCs w:val="28"/>
          <w:lang w:val="es-ES_tradnl"/>
        </w:rPr>
        <w:t>179.</w:t>
      </w:r>
      <w:r w:rsidRPr="00F33931">
        <w:rPr>
          <w:szCs w:val="28"/>
          <w:lang w:val="es-ES_tradnl"/>
        </w:rPr>
        <w:tab/>
      </w:r>
      <w:r w:rsidRPr="00F33931">
        <w:rPr>
          <w:lang w:val="es-ES_tradnl"/>
        </w:rPr>
        <w:t>El artículo 19 de la Constitución establece que</w:t>
      </w:r>
      <w:r>
        <w:rPr>
          <w:lang w:val="es-ES_tradnl"/>
        </w:rPr>
        <w:t>,</w:t>
      </w:r>
      <w:r w:rsidRPr="00F33931">
        <w:rPr>
          <w:lang w:val="es-ES_tradnl"/>
        </w:rPr>
        <w:t xml:space="preserve"> desde el momento de su d</w:t>
      </w:r>
      <w:r w:rsidRPr="00F33931">
        <w:rPr>
          <w:lang w:val="es-ES_tradnl"/>
        </w:rPr>
        <w:t>e</w:t>
      </w:r>
      <w:r w:rsidRPr="00F33931">
        <w:rPr>
          <w:lang w:val="es-ES_tradnl"/>
        </w:rPr>
        <w:t>tención, toda persona tiene derecho a contar con los servicios de un abogado. El pr</w:t>
      </w:r>
      <w:r w:rsidRPr="00F33931">
        <w:rPr>
          <w:lang w:val="es-ES_tradnl"/>
        </w:rPr>
        <w:t>o</w:t>
      </w:r>
      <w:r w:rsidRPr="00F33931">
        <w:rPr>
          <w:lang w:val="es-ES_tradnl"/>
        </w:rPr>
        <w:t>cedimiento para la participación del abogado defensor se reglamenta en los artículos 49 a 53 del Código de Procedimiento Penal. El abogado tiene derecho a participar en el proceso desde el momento en que se adopta la decisión de in</w:t>
      </w:r>
      <w:r>
        <w:rPr>
          <w:lang w:val="es-ES_tradnl"/>
        </w:rPr>
        <w:t>iciar</w:t>
      </w:r>
      <w:r w:rsidRPr="00F33931">
        <w:rPr>
          <w:lang w:val="es-ES_tradnl"/>
        </w:rPr>
        <w:t xml:space="preserve"> el proceso, y también desde que se practica la detención del sosp</w:t>
      </w:r>
      <w:r w:rsidRPr="00F33931">
        <w:rPr>
          <w:lang w:val="es-ES_tradnl"/>
        </w:rPr>
        <w:t>e</w:t>
      </w:r>
      <w:r w:rsidRPr="00F33931">
        <w:rPr>
          <w:lang w:val="es-ES_tradnl"/>
        </w:rPr>
        <w:t>choso.</w:t>
      </w:r>
    </w:p>
    <w:p w:rsidR="00821FF1" w:rsidRPr="00F33931" w:rsidRDefault="00821FF1" w:rsidP="00120353">
      <w:pPr>
        <w:pStyle w:val="SingleTxtG"/>
        <w:rPr>
          <w:szCs w:val="28"/>
          <w:highlight w:val="cyan"/>
          <w:lang w:val="es-ES_tradnl"/>
        </w:rPr>
      </w:pPr>
      <w:r w:rsidRPr="00F33931">
        <w:rPr>
          <w:szCs w:val="28"/>
          <w:lang w:val="es-ES_tradnl"/>
        </w:rPr>
        <w:t>180.</w:t>
      </w:r>
      <w:r w:rsidRPr="00F33931">
        <w:rPr>
          <w:szCs w:val="28"/>
          <w:lang w:val="es-ES_tradnl"/>
        </w:rPr>
        <w:tab/>
        <w:t>En el artículo 50 del Código de Procedimiento Penal figura una relación de las personas que por iniciativa propia pueden invitar a un abogado a que participe en una causa penal. Como abogado defensor se admitirán los miembros del colegio de abogados, los apoderados así como los representantes de sindicatos y o</w:t>
      </w:r>
      <w:r w:rsidRPr="00F33931">
        <w:rPr>
          <w:szCs w:val="28"/>
          <w:lang w:val="es-ES_tradnl"/>
        </w:rPr>
        <w:t>r</w:t>
      </w:r>
      <w:r w:rsidRPr="00F33931">
        <w:rPr>
          <w:szCs w:val="28"/>
          <w:lang w:val="es-ES_tradnl"/>
        </w:rPr>
        <w:t>ganizaciones sociales encargados de asuntos de los miembros, que han sido convocados por los sospechosos, acusados y procesados o sus representantes. Por decisión del interrog</w:t>
      </w:r>
      <w:r w:rsidRPr="00F33931">
        <w:rPr>
          <w:szCs w:val="28"/>
          <w:lang w:val="es-ES_tradnl"/>
        </w:rPr>
        <w:t>a</w:t>
      </w:r>
      <w:r w:rsidRPr="00F33931">
        <w:rPr>
          <w:szCs w:val="28"/>
          <w:lang w:val="es-ES_tradnl"/>
        </w:rPr>
        <w:t>dor, el instructor del sumario o el fiscal, del juez o d</w:t>
      </w:r>
      <w:r>
        <w:rPr>
          <w:szCs w:val="28"/>
          <w:lang w:val="es-ES_tradnl"/>
        </w:rPr>
        <w:t>el tribunal se podrá admitir c</w:t>
      </w:r>
      <w:r>
        <w:rPr>
          <w:szCs w:val="28"/>
          <w:lang w:val="es-ES_tradnl"/>
        </w:rPr>
        <w:t>o</w:t>
      </w:r>
      <w:r>
        <w:rPr>
          <w:szCs w:val="28"/>
          <w:lang w:val="es-ES_tradnl"/>
        </w:rPr>
        <w:t>m</w:t>
      </w:r>
      <w:r w:rsidRPr="00F33931">
        <w:rPr>
          <w:szCs w:val="28"/>
          <w:lang w:val="es-ES_tradnl"/>
        </w:rPr>
        <w:t>o defensor a un familiar y a un representante personal del sospechoso, el acusado o el procesado. En este sentido tiene además importancia si el acusado ha expresado su deseo de tener un defensor.</w:t>
      </w:r>
      <w:r w:rsidRPr="00F33931">
        <w:rPr>
          <w:szCs w:val="28"/>
          <w:highlight w:val="cyan"/>
          <w:lang w:val="es-ES_tradnl"/>
        </w:rPr>
        <w:t xml:space="preserve"> </w:t>
      </w:r>
    </w:p>
    <w:p w:rsidR="00821FF1" w:rsidRPr="00F33931" w:rsidRDefault="00821FF1" w:rsidP="00120353">
      <w:pPr>
        <w:pStyle w:val="SingleTxtG"/>
        <w:rPr>
          <w:szCs w:val="28"/>
          <w:lang w:val="es-ES_tradnl"/>
        </w:rPr>
      </w:pPr>
      <w:r w:rsidRPr="00F33931">
        <w:rPr>
          <w:szCs w:val="28"/>
          <w:lang w:val="es-ES_tradnl"/>
        </w:rPr>
        <w:t>181.</w:t>
      </w:r>
      <w:r w:rsidRPr="00F33931">
        <w:rPr>
          <w:szCs w:val="28"/>
          <w:lang w:val="es-ES_tradnl"/>
        </w:rPr>
        <w:tab/>
        <w:t>La legislación de procedimiento penal prevé la posibilidad de que el sosp</w:t>
      </w:r>
      <w:r w:rsidRPr="00F33931">
        <w:rPr>
          <w:szCs w:val="28"/>
          <w:lang w:val="es-ES_tradnl"/>
        </w:rPr>
        <w:t>e</w:t>
      </w:r>
      <w:r w:rsidRPr="00F33931">
        <w:rPr>
          <w:szCs w:val="28"/>
          <w:lang w:val="es-ES_tradnl"/>
        </w:rPr>
        <w:t>choso, el acusado y el reo se nieguen a usar los servicios de un abogado defensor (a</w:t>
      </w:r>
      <w:r w:rsidRPr="00F33931">
        <w:rPr>
          <w:szCs w:val="28"/>
          <w:lang w:val="es-ES_tradnl"/>
        </w:rPr>
        <w:t>r</w:t>
      </w:r>
      <w:r w:rsidRPr="00F33931">
        <w:rPr>
          <w:szCs w:val="28"/>
          <w:lang w:val="es-ES_tradnl"/>
        </w:rPr>
        <w:t>tículo 52 del Código de Procedimiento Penal). En caso de que el sospechoso, acus</w:t>
      </w:r>
      <w:r w:rsidRPr="00F33931">
        <w:rPr>
          <w:szCs w:val="28"/>
          <w:lang w:val="es-ES_tradnl"/>
        </w:rPr>
        <w:t>a</w:t>
      </w:r>
      <w:r w:rsidRPr="00F33931">
        <w:rPr>
          <w:szCs w:val="28"/>
          <w:lang w:val="es-ES_tradnl"/>
        </w:rPr>
        <w:t>do o su representante se nieguen a invitar a un abogado defensor, el juez (el tribunal) determinará en los casos previstos en la ley, según su propio criterio, la particip</w:t>
      </w:r>
      <w:r w:rsidRPr="00F33931">
        <w:rPr>
          <w:szCs w:val="28"/>
          <w:lang w:val="es-ES_tradnl"/>
        </w:rPr>
        <w:t>a</w:t>
      </w:r>
      <w:r w:rsidRPr="00F33931">
        <w:rPr>
          <w:szCs w:val="28"/>
          <w:lang w:val="es-ES_tradnl"/>
        </w:rPr>
        <w:t>ción de un defensor por m</w:t>
      </w:r>
      <w:r w:rsidRPr="00F33931">
        <w:rPr>
          <w:szCs w:val="28"/>
          <w:lang w:val="es-ES_tradnl"/>
        </w:rPr>
        <w:t>e</w:t>
      </w:r>
      <w:r w:rsidRPr="00F33931">
        <w:rPr>
          <w:szCs w:val="28"/>
          <w:lang w:val="es-ES_tradnl"/>
        </w:rPr>
        <w:t xml:space="preserve">dio de consultas jurídicas. </w:t>
      </w:r>
    </w:p>
    <w:p w:rsidR="00821FF1" w:rsidRPr="00F33931" w:rsidRDefault="00821FF1" w:rsidP="00120353">
      <w:pPr>
        <w:pStyle w:val="SingleTxtG"/>
        <w:rPr>
          <w:szCs w:val="28"/>
          <w:lang w:val="es-ES_tradnl"/>
        </w:rPr>
      </w:pPr>
      <w:r w:rsidRPr="00F33931">
        <w:rPr>
          <w:szCs w:val="28"/>
          <w:lang w:val="es-ES_tradnl"/>
        </w:rPr>
        <w:t>182.</w:t>
      </w:r>
      <w:r w:rsidRPr="00F33931">
        <w:rPr>
          <w:szCs w:val="28"/>
          <w:lang w:val="es-ES_tradnl"/>
        </w:rPr>
        <w:tab/>
        <w:t>La cuestión del derecho a la indemnización de la persona detenida arbitrari</w:t>
      </w:r>
      <w:r w:rsidRPr="00F33931">
        <w:rPr>
          <w:szCs w:val="28"/>
          <w:lang w:val="es-ES_tradnl"/>
        </w:rPr>
        <w:t>a</w:t>
      </w:r>
      <w:r w:rsidRPr="00F33931">
        <w:rPr>
          <w:szCs w:val="28"/>
          <w:lang w:val="es-ES_tradnl"/>
        </w:rPr>
        <w:t>mente</w:t>
      </w:r>
      <w:r w:rsidRPr="00F33931">
        <w:rPr>
          <w:rFonts w:eastAsia="MS Mincho"/>
          <w:szCs w:val="28"/>
          <w:lang w:val="es-ES_tradnl"/>
        </w:rPr>
        <w:t xml:space="preserve"> se reglamenta en el artículo 234 del Código de Procedimiento Penal, que est</w:t>
      </w:r>
      <w:r w:rsidRPr="00F33931">
        <w:rPr>
          <w:rFonts w:eastAsia="MS Mincho"/>
          <w:szCs w:val="28"/>
          <w:lang w:val="es-ES_tradnl"/>
        </w:rPr>
        <w:t>a</w:t>
      </w:r>
      <w:r w:rsidRPr="00F33931">
        <w:rPr>
          <w:rFonts w:eastAsia="MS Mincho"/>
          <w:szCs w:val="28"/>
          <w:lang w:val="es-ES_tradnl"/>
        </w:rPr>
        <w:t xml:space="preserve">blece que, en caso de </w:t>
      </w:r>
      <w:r>
        <w:rPr>
          <w:rFonts w:eastAsia="MS Mincho"/>
          <w:szCs w:val="28"/>
          <w:lang w:val="es-ES_tradnl"/>
        </w:rPr>
        <w:t>sobreseimiento de</w:t>
      </w:r>
      <w:r w:rsidRPr="00F33931">
        <w:rPr>
          <w:rFonts w:eastAsia="MS Mincho"/>
          <w:szCs w:val="28"/>
          <w:lang w:val="es-ES_tradnl"/>
        </w:rPr>
        <w:t xml:space="preserve"> una causa por las razones establecidas </w:t>
      </w:r>
      <w:r w:rsidRPr="00F33931">
        <w:rPr>
          <w:szCs w:val="28"/>
          <w:lang w:val="es-ES_tradnl"/>
        </w:rPr>
        <w:t>en el Código Penal y el Código de Procedimiento Penal, así como en caso de que no se pueda probar la participación del sospechoso o acusado de cometer el delito, el in</w:t>
      </w:r>
      <w:r w:rsidRPr="00F33931">
        <w:rPr>
          <w:szCs w:val="28"/>
          <w:lang w:val="es-ES_tradnl"/>
        </w:rPr>
        <w:t>s</w:t>
      </w:r>
      <w:r w:rsidRPr="00F33931">
        <w:rPr>
          <w:szCs w:val="28"/>
          <w:lang w:val="es-ES_tradnl"/>
        </w:rPr>
        <w:t>tructor del sumario deberá adoptar todas las medidas previstas en la ley para la reh</w:t>
      </w:r>
      <w:r w:rsidRPr="00F33931">
        <w:rPr>
          <w:szCs w:val="28"/>
          <w:lang w:val="es-ES_tradnl"/>
        </w:rPr>
        <w:t>a</w:t>
      </w:r>
      <w:r w:rsidRPr="00F33931">
        <w:rPr>
          <w:szCs w:val="28"/>
          <w:lang w:val="es-ES_tradnl"/>
        </w:rPr>
        <w:t>bilitación e indemnización de esa persona por los daños materiales que se le han ca</w:t>
      </w:r>
      <w:r w:rsidRPr="00F33931">
        <w:rPr>
          <w:szCs w:val="28"/>
          <w:lang w:val="es-ES_tradnl"/>
        </w:rPr>
        <w:t>u</w:t>
      </w:r>
      <w:r w:rsidRPr="00F33931">
        <w:rPr>
          <w:szCs w:val="28"/>
          <w:lang w:val="es-ES_tradnl"/>
        </w:rPr>
        <w:t>sado como resultado de su detención arbitraria</w:t>
      </w:r>
      <w:r w:rsidRPr="00F33931">
        <w:rPr>
          <w:rFonts w:eastAsia="MS Mincho"/>
          <w:szCs w:val="28"/>
          <w:lang w:val="es-ES_tradnl"/>
        </w:rPr>
        <w:t>.</w:t>
      </w:r>
    </w:p>
    <w:p w:rsidR="00821FF1" w:rsidRPr="00F33931" w:rsidRDefault="00821FF1" w:rsidP="00120353">
      <w:pPr>
        <w:pStyle w:val="SingleTxtG"/>
        <w:rPr>
          <w:szCs w:val="28"/>
          <w:highlight w:val="cyan"/>
          <w:lang w:val="es-ES_tradnl"/>
        </w:rPr>
      </w:pPr>
      <w:r w:rsidRPr="00F33931">
        <w:rPr>
          <w:szCs w:val="28"/>
          <w:lang w:val="es-ES_tradnl"/>
        </w:rPr>
        <w:t>183.</w:t>
      </w:r>
      <w:r w:rsidRPr="00F33931">
        <w:rPr>
          <w:szCs w:val="28"/>
          <w:lang w:val="es-ES_tradnl"/>
        </w:rPr>
        <w:tab/>
        <w:t>La Ley de trato al ciudadano</w:t>
      </w:r>
      <w:r w:rsidRPr="00F33931">
        <w:rPr>
          <w:rFonts w:eastAsia="MS Mincho"/>
          <w:szCs w:val="28"/>
          <w:lang w:val="es-ES_tradnl"/>
        </w:rPr>
        <w:t xml:space="preserve"> resuelve la cuestión de la indemnización del ci</w:t>
      </w:r>
      <w:r w:rsidRPr="00F33931">
        <w:rPr>
          <w:rFonts w:eastAsia="MS Mincho"/>
          <w:szCs w:val="28"/>
          <w:lang w:val="es-ES_tradnl"/>
        </w:rPr>
        <w:t>u</w:t>
      </w:r>
      <w:r w:rsidRPr="00F33931">
        <w:rPr>
          <w:rFonts w:eastAsia="MS Mincho"/>
          <w:szCs w:val="28"/>
          <w:lang w:val="es-ES_tradnl"/>
        </w:rPr>
        <w:t xml:space="preserve">dadano por daños relacionados con la violación de las normas legales durante el examen de su demanda y </w:t>
      </w:r>
      <w:r>
        <w:rPr>
          <w:rFonts w:eastAsia="MS Mincho"/>
          <w:szCs w:val="28"/>
          <w:lang w:val="es-ES_tradnl"/>
        </w:rPr>
        <w:t>reclamación</w:t>
      </w:r>
      <w:r w:rsidRPr="00F33931">
        <w:rPr>
          <w:szCs w:val="28"/>
          <w:lang w:val="es-ES_tradnl"/>
        </w:rPr>
        <w:t>. En caso de aprobarse la demanda o reclam</w:t>
      </w:r>
      <w:r w:rsidRPr="00F33931">
        <w:rPr>
          <w:szCs w:val="28"/>
          <w:lang w:val="es-ES_tradnl"/>
        </w:rPr>
        <w:t>a</w:t>
      </w:r>
      <w:r w:rsidRPr="00F33931">
        <w:rPr>
          <w:szCs w:val="28"/>
          <w:lang w:val="es-ES_tradnl"/>
        </w:rPr>
        <w:t>ción, el órgano (la organización), que lo mantuvo retenido en aplicación de una dec</w:t>
      </w:r>
      <w:r w:rsidRPr="00F33931">
        <w:rPr>
          <w:szCs w:val="28"/>
          <w:lang w:val="es-ES_tradnl"/>
        </w:rPr>
        <w:t>i</w:t>
      </w:r>
      <w:r w:rsidRPr="00F33931">
        <w:rPr>
          <w:szCs w:val="28"/>
          <w:lang w:val="es-ES_tradnl"/>
        </w:rPr>
        <w:t>sión arbitraria, indemnizará al ciudadano por los daños y perjuicios relacionados con la admisión y el examen de la demanda o reclamación, incluidas las costas del pr</w:t>
      </w:r>
      <w:r w:rsidRPr="00F33931">
        <w:rPr>
          <w:szCs w:val="28"/>
          <w:lang w:val="es-ES_tradnl"/>
        </w:rPr>
        <w:t>o</w:t>
      </w:r>
      <w:r w:rsidRPr="00F33931">
        <w:rPr>
          <w:szCs w:val="28"/>
          <w:lang w:val="es-ES_tradnl"/>
        </w:rPr>
        <w:t>cedimiento, los gastos incurridos en relación con la participación en el examen de la reclamación por solicitud del órgano correspondiente y el salario medio dejado de percibir durante ese período.</w:t>
      </w:r>
      <w:r w:rsidR="004D047C">
        <w:rPr>
          <w:szCs w:val="28"/>
          <w:lang w:val="es-ES_tradnl"/>
        </w:rPr>
        <w:t xml:space="preserve"> </w:t>
      </w:r>
      <w:r w:rsidRPr="00F33931">
        <w:rPr>
          <w:szCs w:val="28"/>
          <w:lang w:val="es-ES_tradnl"/>
        </w:rPr>
        <w:t>Las controversias relacionadas con la reclamación de gastos se dirimen por la vía judicial.</w:t>
      </w:r>
    </w:p>
    <w:p w:rsidR="00821FF1" w:rsidRPr="00F33931" w:rsidRDefault="00821FF1" w:rsidP="00120353">
      <w:pPr>
        <w:pStyle w:val="SingleTxtG"/>
        <w:rPr>
          <w:b/>
          <w:bCs/>
          <w:spacing w:val="2"/>
          <w:lang w:val="es-ES_tradnl" w:eastAsia="ru-RU"/>
        </w:rPr>
      </w:pPr>
      <w:r w:rsidRPr="00F33931">
        <w:rPr>
          <w:szCs w:val="28"/>
          <w:lang w:val="es-ES_tradnl"/>
        </w:rPr>
        <w:t>184.</w:t>
      </w:r>
      <w:r w:rsidRPr="00F33931">
        <w:rPr>
          <w:szCs w:val="28"/>
          <w:lang w:val="es-ES_tradnl"/>
        </w:rPr>
        <w:tab/>
        <w:t>El ciudadano tayiko, los extranjeros y los apátridas que así lo exijan</w:t>
      </w:r>
      <w:r>
        <w:rPr>
          <w:szCs w:val="28"/>
          <w:lang w:val="es-ES_tradnl"/>
        </w:rPr>
        <w:t>,</w:t>
      </w:r>
      <w:r w:rsidRPr="00F33931">
        <w:rPr>
          <w:szCs w:val="28"/>
          <w:lang w:val="es-ES_tradnl"/>
        </w:rPr>
        <w:t xml:space="preserve"> y co</w:t>
      </w:r>
      <w:r w:rsidRPr="00F33931">
        <w:rPr>
          <w:szCs w:val="28"/>
          <w:lang w:val="es-ES_tradnl"/>
        </w:rPr>
        <w:t>n</w:t>
      </w:r>
      <w:r w:rsidRPr="00F33931">
        <w:rPr>
          <w:szCs w:val="28"/>
          <w:lang w:val="es-ES_tradnl"/>
        </w:rPr>
        <w:t>forme al procedimiento establecido en la legislación de Tayikistán, podrán recibir i</w:t>
      </w:r>
      <w:r w:rsidRPr="00F33931">
        <w:rPr>
          <w:szCs w:val="28"/>
          <w:lang w:val="es-ES_tradnl"/>
        </w:rPr>
        <w:t>n</w:t>
      </w:r>
      <w:r w:rsidRPr="00F33931">
        <w:rPr>
          <w:szCs w:val="28"/>
          <w:lang w:val="es-ES_tradnl"/>
        </w:rPr>
        <w:t>demnización por daños morales causado</w:t>
      </w:r>
      <w:r>
        <w:rPr>
          <w:szCs w:val="28"/>
          <w:lang w:val="es-ES_tradnl"/>
        </w:rPr>
        <w:t>s</w:t>
      </w:r>
      <w:r w:rsidRPr="00F33931">
        <w:rPr>
          <w:szCs w:val="28"/>
          <w:lang w:val="es-ES_tradnl"/>
        </w:rPr>
        <w:t xml:space="preserve"> por actuaciones ilícitas o por decisiones </w:t>
      </w:r>
      <w:r>
        <w:rPr>
          <w:szCs w:val="28"/>
          <w:lang w:val="es-ES_tradnl"/>
        </w:rPr>
        <w:t xml:space="preserve">arbitrarias </w:t>
      </w:r>
      <w:r w:rsidRPr="00F33931">
        <w:rPr>
          <w:szCs w:val="28"/>
          <w:lang w:val="es-ES_tradnl"/>
        </w:rPr>
        <w:t>de un órgano o autoridad durante el examen de una denuncia o demanda.</w:t>
      </w:r>
      <w:r w:rsidR="004D047C">
        <w:rPr>
          <w:szCs w:val="28"/>
          <w:lang w:val="es-ES_tradnl"/>
        </w:rPr>
        <w:t xml:space="preserve"> </w:t>
      </w:r>
      <w:r w:rsidRPr="00F33931">
        <w:rPr>
          <w:szCs w:val="28"/>
          <w:lang w:val="es-ES_tradnl"/>
        </w:rPr>
        <w:t>El tribunal determinará el monto monetario de la indemnización por daños morales. La cuestión de la indemnización por daños y perjuicios se regula también en el C</w:t>
      </w:r>
      <w:r w:rsidRPr="00F33931">
        <w:rPr>
          <w:szCs w:val="28"/>
          <w:lang w:val="es-ES_tradnl"/>
        </w:rPr>
        <w:t>ó</w:t>
      </w:r>
      <w:r w:rsidRPr="00F33931">
        <w:rPr>
          <w:szCs w:val="28"/>
          <w:lang w:val="es-ES_tradnl"/>
        </w:rPr>
        <w:t>digo Civil</w:t>
      </w:r>
      <w:r w:rsidRPr="00F33931">
        <w:rPr>
          <w:rFonts w:eastAsia="MS Mincho"/>
          <w:szCs w:val="28"/>
          <w:lang w:val="es-ES_tradnl"/>
        </w:rPr>
        <w:t>. En el párrafo 2 del artículo 1115 en particular se dispone que el daño m</w:t>
      </w:r>
      <w:r w:rsidRPr="00F33931">
        <w:rPr>
          <w:rFonts w:eastAsia="MS Mincho"/>
          <w:szCs w:val="28"/>
          <w:lang w:val="es-ES_tradnl"/>
        </w:rPr>
        <w:t>o</w:t>
      </w:r>
      <w:r w:rsidRPr="00F33931">
        <w:rPr>
          <w:rFonts w:eastAsia="MS Mincho"/>
          <w:szCs w:val="28"/>
          <w:lang w:val="es-ES_tradnl"/>
        </w:rPr>
        <w:t>ral se indemnizará independientemente de la culpabilidad del causante</w:t>
      </w:r>
      <w:r>
        <w:rPr>
          <w:rFonts w:eastAsia="MS Mincho"/>
          <w:szCs w:val="28"/>
          <w:lang w:val="es-ES_tradnl"/>
        </w:rPr>
        <w:t>,</w:t>
      </w:r>
      <w:r w:rsidRPr="00F33931">
        <w:rPr>
          <w:rFonts w:eastAsia="MS Mincho"/>
          <w:szCs w:val="28"/>
          <w:lang w:val="es-ES_tradnl"/>
        </w:rPr>
        <w:t xml:space="preserve"> cuando los daños causados al ciudadano sean el resultado de haber sido acusado o enjuiciado arbitrariamente o cuando se le hayan aplicado medidas cautelares de detención pr</w:t>
      </w:r>
      <w:r w:rsidRPr="00F33931">
        <w:rPr>
          <w:rFonts w:eastAsia="MS Mincho"/>
          <w:szCs w:val="28"/>
          <w:lang w:val="es-ES_tradnl"/>
        </w:rPr>
        <w:t>e</w:t>
      </w:r>
      <w:r w:rsidRPr="00F33931">
        <w:rPr>
          <w:rFonts w:eastAsia="MS Mincho"/>
          <w:szCs w:val="28"/>
          <w:lang w:val="es-ES_tradnl"/>
        </w:rPr>
        <w:t>ventiva o prohibición de viajar al exterior, imposición arbitraria de medidas en la forma de d</w:t>
      </w:r>
      <w:r w:rsidRPr="00F33931">
        <w:rPr>
          <w:rFonts w:eastAsia="MS Mincho"/>
          <w:szCs w:val="28"/>
          <w:lang w:val="es-ES_tradnl"/>
        </w:rPr>
        <w:t>e</w:t>
      </w:r>
      <w:r w:rsidRPr="00F33931">
        <w:rPr>
          <w:rFonts w:eastAsia="MS Mincho"/>
          <w:szCs w:val="28"/>
          <w:lang w:val="es-ES_tradnl"/>
        </w:rPr>
        <w:t xml:space="preserve">tención o labores de reeducación. En el artículo 1116 del Código Civil se examina la cuestión del monto y </w:t>
      </w:r>
      <w:r>
        <w:rPr>
          <w:rFonts w:eastAsia="MS Mincho"/>
          <w:szCs w:val="28"/>
          <w:lang w:val="es-ES_tradnl"/>
        </w:rPr>
        <w:t xml:space="preserve">el </w:t>
      </w:r>
      <w:r w:rsidRPr="00F33931">
        <w:rPr>
          <w:rFonts w:eastAsia="MS Mincho"/>
          <w:szCs w:val="28"/>
          <w:lang w:val="es-ES_tradnl"/>
        </w:rPr>
        <w:t>procedimiento de indemnización por esos daños. Según esa norma</w:t>
      </w:r>
      <w:r>
        <w:rPr>
          <w:rFonts w:eastAsia="MS Mincho"/>
          <w:szCs w:val="28"/>
          <w:lang w:val="es-ES_tradnl"/>
        </w:rPr>
        <w:t>tiva</w:t>
      </w:r>
      <w:r w:rsidRPr="00F33931">
        <w:rPr>
          <w:rFonts w:eastAsia="MS Mincho"/>
          <w:szCs w:val="28"/>
          <w:lang w:val="es-ES_tradnl"/>
        </w:rPr>
        <w:t>, el daño moral se indemnizará en metálico. El tribunal determ</w:t>
      </w:r>
      <w:r w:rsidRPr="00F33931">
        <w:rPr>
          <w:rFonts w:eastAsia="MS Mincho"/>
          <w:szCs w:val="28"/>
          <w:lang w:val="es-ES_tradnl"/>
        </w:rPr>
        <w:t>i</w:t>
      </w:r>
      <w:r w:rsidRPr="00F33931">
        <w:rPr>
          <w:rFonts w:eastAsia="MS Mincho"/>
          <w:szCs w:val="28"/>
          <w:lang w:val="es-ES_tradnl"/>
        </w:rPr>
        <w:t>nará el monto de la indemnización según el carácter de los sufrimientos físicos y m</w:t>
      </w:r>
      <w:r w:rsidRPr="00F33931">
        <w:rPr>
          <w:rFonts w:eastAsia="MS Mincho"/>
          <w:szCs w:val="28"/>
          <w:lang w:val="es-ES_tradnl"/>
        </w:rPr>
        <w:t>o</w:t>
      </w:r>
      <w:r w:rsidRPr="00F33931">
        <w:rPr>
          <w:rFonts w:eastAsia="MS Mincho"/>
          <w:szCs w:val="28"/>
          <w:lang w:val="es-ES_tradnl"/>
        </w:rPr>
        <w:t>rales causados a la víctima, así como del grado de culpabilidad del causante. El tr</w:t>
      </w:r>
      <w:r w:rsidRPr="00F33931">
        <w:rPr>
          <w:rFonts w:eastAsia="MS Mincho"/>
          <w:szCs w:val="28"/>
          <w:lang w:val="es-ES_tradnl"/>
        </w:rPr>
        <w:t>i</w:t>
      </w:r>
      <w:r w:rsidRPr="00F33931">
        <w:rPr>
          <w:rFonts w:eastAsia="MS Mincho"/>
          <w:szCs w:val="28"/>
          <w:lang w:val="es-ES_tradnl"/>
        </w:rPr>
        <w:t xml:space="preserve">bunal determina el carácter de los sufrimientos físicos y morales teniendo en cuenta las circunstancias reales en que se produjo el daño moral y las características </w:t>
      </w:r>
      <w:r>
        <w:rPr>
          <w:rFonts w:eastAsia="MS Mincho"/>
          <w:szCs w:val="28"/>
          <w:lang w:val="es-ES_tradnl"/>
        </w:rPr>
        <w:t>pers</w:t>
      </w:r>
      <w:r>
        <w:rPr>
          <w:rFonts w:eastAsia="MS Mincho"/>
          <w:szCs w:val="28"/>
          <w:lang w:val="es-ES_tradnl"/>
        </w:rPr>
        <w:t>o</w:t>
      </w:r>
      <w:r>
        <w:rPr>
          <w:rFonts w:eastAsia="MS Mincho"/>
          <w:szCs w:val="28"/>
          <w:lang w:val="es-ES_tradnl"/>
        </w:rPr>
        <w:t>nales</w:t>
      </w:r>
      <w:r w:rsidRPr="00F33931">
        <w:rPr>
          <w:rFonts w:eastAsia="MS Mincho"/>
          <w:szCs w:val="28"/>
          <w:lang w:val="es-ES_tradnl"/>
        </w:rPr>
        <w:t xml:space="preserve"> de la víctima. En el artículo 358 del Código Penal se establecen sanciones p</w:t>
      </w:r>
      <w:r w:rsidRPr="00F33931">
        <w:rPr>
          <w:rFonts w:eastAsia="MS Mincho"/>
          <w:szCs w:val="28"/>
          <w:lang w:val="es-ES_tradnl"/>
        </w:rPr>
        <w:t>e</w:t>
      </w:r>
      <w:r w:rsidRPr="00F33931">
        <w:rPr>
          <w:rFonts w:eastAsia="MS Mincho"/>
          <w:szCs w:val="28"/>
          <w:lang w:val="es-ES_tradnl"/>
        </w:rPr>
        <w:t xml:space="preserve">nales por la </w:t>
      </w:r>
      <w:r>
        <w:rPr>
          <w:rFonts w:eastAsia="MS Mincho"/>
          <w:szCs w:val="28"/>
          <w:lang w:val="es-ES_tradnl"/>
        </w:rPr>
        <w:t>d</w:t>
      </w:r>
      <w:r w:rsidRPr="00F33931">
        <w:rPr>
          <w:rFonts w:eastAsia="MS Mincho"/>
          <w:szCs w:val="28"/>
          <w:lang w:val="es-ES_tradnl"/>
        </w:rPr>
        <w:t xml:space="preserve">etención </w:t>
      </w:r>
      <w:r>
        <w:rPr>
          <w:rFonts w:eastAsia="MS Mincho"/>
          <w:szCs w:val="28"/>
          <w:lang w:val="es-ES_tradnl"/>
        </w:rPr>
        <w:t>arbitraria</w:t>
      </w:r>
      <w:r w:rsidRPr="00F33931">
        <w:rPr>
          <w:rFonts w:eastAsia="MS Mincho"/>
          <w:szCs w:val="28"/>
          <w:lang w:val="es-ES_tradnl"/>
        </w:rPr>
        <w:t xml:space="preserve"> y la detención preventiva, y en el artículo 349, la responsabilidad penal por </w:t>
      </w:r>
      <w:r>
        <w:rPr>
          <w:rFonts w:eastAsia="MS Mincho"/>
          <w:szCs w:val="28"/>
          <w:lang w:val="es-ES_tradnl"/>
        </w:rPr>
        <w:t>dictar</w:t>
      </w:r>
      <w:r w:rsidRPr="00F33931">
        <w:rPr>
          <w:rFonts w:eastAsia="MS Mincho"/>
          <w:szCs w:val="28"/>
          <w:lang w:val="es-ES_tradnl"/>
        </w:rPr>
        <w:t xml:space="preserve"> un veredicto, fallo u otros autos judiciales a todas luces </w:t>
      </w:r>
      <w:r>
        <w:rPr>
          <w:rFonts w:eastAsia="MS Mincho"/>
          <w:szCs w:val="28"/>
          <w:lang w:val="es-ES_tradnl"/>
        </w:rPr>
        <w:t>arbitrarios</w:t>
      </w:r>
      <w:r w:rsidRPr="00F33931">
        <w:rPr>
          <w:rFonts w:eastAsia="MS Mincho"/>
          <w:lang w:val="es-ES_tradnl" w:eastAsia="ru-RU"/>
        </w:rPr>
        <w:t>.</w:t>
      </w:r>
    </w:p>
    <w:p w:rsidR="00821FF1" w:rsidRPr="00F33931" w:rsidRDefault="00821FF1" w:rsidP="00CC0A5C">
      <w:pPr>
        <w:pStyle w:val="H23G"/>
        <w:rPr>
          <w:szCs w:val="28"/>
          <w:lang w:val="es-ES_tradnl"/>
        </w:rPr>
      </w:pPr>
      <w:r w:rsidRPr="00F33931">
        <w:rPr>
          <w:lang w:val="es-ES_tradnl"/>
        </w:rPr>
        <w:tab/>
      </w:r>
      <w:r w:rsidRPr="00F33931">
        <w:rPr>
          <w:lang w:val="es-ES_tradnl"/>
        </w:rPr>
        <w:tab/>
        <w:t>Determinación de la criminalidad y punibilidad de un hecho delictivo (artículo 15)</w:t>
      </w:r>
    </w:p>
    <w:p w:rsidR="00821FF1" w:rsidRPr="00F33931" w:rsidRDefault="00821FF1" w:rsidP="00120353">
      <w:pPr>
        <w:pStyle w:val="SingleTxtG"/>
        <w:rPr>
          <w:lang w:val="es-ES_tradnl" w:eastAsia="ru-RU"/>
        </w:rPr>
      </w:pPr>
      <w:r w:rsidRPr="00F33931">
        <w:rPr>
          <w:lang w:val="es-ES_tradnl"/>
        </w:rPr>
        <w:t>185.</w:t>
      </w:r>
      <w:r w:rsidRPr="00F33931">
        <w:rPr>
          <w:lang w:val="es-ES_tradnl"/>
        </w:rPr>
        <w:tab/>
        <w:t>En el artículo 4 del Código Penal se estipula que solo en el Código Penal se determinará la criminalidad de un hecho, su punibilidad y demás consecuencias a los efectos del derecho penal</w:t>
      </w:r>
      <w:r w:rsidRPr="00F33931">
        <w:rPr>
          <w:lang w:val="es-ES_tradnl" w:eastAsia="ru-RU"/>
        </w:rPr>
        <w:t>. Nadie podrá ser declarado culpable de cometer un delito ni tendrá que cumplir una sanción penal, como no sea previo veredi</w:t>
      </w:r>
      <w:r w:rsidRPr="00F33931">
        <w:rPr>
          <w:lang w:val="es-ES_tradnl" w:eastAsia="ru-RU"/>
        </w:rPr>
        <w:t>c</w:t>
      </w:r>
      <w:r w:rsidRPr="00F33931">
        <w:rPr>
          <w:lang w:val="es-ES_tradnl" w:eastAsia="ru-RU"/>
        </w:rPr>
        <w:t>to de un tribunal y de conformidad con la ley.</w:t>
      </w:r>
      <w:r w:rsidR="004D047C">
        <w:rPr>
          <w:lang w:val="es-ES_tradnl" w:eastAsia="ru-RU"/>
        </w:rPr>
        <w:t xml:space="preserve"> </w:t>
      </w:r>
      <w:r w:rsidRPr="00F33931">
        <w:rPr>
          <w:lang w:val="es-ES_tradnl" w:eastAsia="ru-RU"/>
        </w:rPr>
        <w:t>Se prohíbe aplicar la legislación penal por analogía. En el artículo 6 del Código Penal se dispone que se aplicará a la pers</w:t>
      </w:r>
      <w:r w:rsidRPr="00F33931">
        <w:rPr>
          <w:lang w:val="es-ES_tradnl" w:eastAsia="ru-RU"/>
        </w:rPr>
        <w:t>o</w:t>
      </w:r>
      <w:r w:rsidRPr="00F33931">
        <w:rPr>
          <w:lang w:val="es-ES_tradnl" w:eastAsia="ru-RU"/>
        </w:rPr>
        <w:t>na que cometa un delito un castigo u otra medida de carácter penal prevista en el Código Penal. En el artículo 7 del Código Penal se estipula que no se podrá exigir responsabilidad p</w:t>
      </w:r>
      <w:r w:rsidRPr="00F33931">
        <w:rPr>
          <w:lang w:val="es-ES_tradnl" w:eastAsia="ru-RU"/>
        </w:rPr>
        <w:t>e</w:t>
      </w:r>
      <w:r w:rsidRPr="00F33931">
        <w:rPr>
          <w:lang w:val="es-ES_tradnl" w:eastAsia="ru-RU"/>
        </w:rPr>
        <w:t>nal a nadie como no sea por sus propios actos (acción o inacción). La persona incurrirá en responsabilidad penal solo por hechos que constituyan un peligro para la s</w:t>
      </w:r>
      <w:r w:rsidRPr="00F33931">
        <w:rPr>
          <w:lang w:val="es-ES_tradnl" w:eastAsia="ru-RU"/>
        </w:rPr>
        <w:t>o</w:t>
      </w:r>
      <w:r w:rsidRPr="00F33931">
        <w:rPr>
          <w:lang w:val="es-ES_tradnl" w:eastAsia="ru-RU"/>
        </w:rPr>
        <w:t xml:space="preserve">ciedad y por las consecuencias sociales peligrosas que se deriven, respecto de las cuales se establece su culpabilidad. Se prohíbe </w:t>
      </w:r>
      <w:r>
        <w:rPr>
          <w:lang w:val="es-ES_tradnl" w:eastAsia="ru-RU"/>
        </w:rPr>
        <w:t>la auto</w:t>
      </w:r>
      <w:r w:rsidRPr="00F33931">
        <w:rPr>
          <w:lang w:val="es-ES_tradnl" w:eastAsia="ru-RU"/>
        </w:rPr>
        <w:t>incrimina</w:t>
      </w:r>
      <w:r>
        <w:rPr>
          <w:lang w:val="es-ES_tradnl" w:eastAsia="ru-RU"/>
        </w:rPr>
        <w:t>ción</w:t>
      </w:r>
      <w:r w:rsidRPr="00F33931">
        <w:rPr>
          <w:lang w:val="es-ES_tradnl" w:eastAsia="ru-RU"/>
        </w:rPr>
        <w:t>, es decir enjuiciar por d</w:t>
      </w:r>
      <w:r w:rsidRPr="00F33931">
        <w:rPr>
          <w:lang w:val="es-ES_tradnl" w:eastAsia="ru-RU"/>
        </w:rPr>
        <w:t>a</w:t>
      </w:r>
      <w:r w:rsidRPr="00F33931">
        <w:rPr>
          <w:lang w:val="es-ES_tradnl" w:eastAsia="ru-RU"/>
        </w:rPr>
        <w:t>ños y perjuicios causados involuntari</w:t>
      </w:r>
      <w:r w:rsidRPr="00F33931">
        <w:rPr>
          <w:lang w:val="es-ES_tradnl" w:eastAsia="ru-RU"/>
        </w:rPr>
        <w:t>a</w:t>
      </w:r>
      <w:r w:rsidRPr="00F33931">
        <w:rPr>
          <w:lang w:val="es-ES_tradnl" w:eastAsia="ru-RU"/>
        </w:rPr>
        <w:t xml:space="preserve">mente. </w:t>
      </w:r>
    </w:p>
    <w:p w:rsidR="00821FF1" w:rsidRPr="00F33931" w:rsidRDefault="00821FF1" w:rsidP="00CC0A5C">
      <w:pPr>
        <w:pStyle w:val="H4G"/>
        <w:rPr>
          <w:lang w:val="es-ES_tradnl"/>
        </w:rPr>
      </w:pPr>
      <w:r w:rsidRPr="00F33931">
        <w:rPr>
          <w:lang w:val="es-ES_tradnl"/>
        </w:rPr>
        <w:tab/>
      </w:r>
      <w:r w:rsidRPr="00F33931">
        <w:rPr>
          <w:lang w:val="es-ES_tradnl"/>
        </w:rPr>
        <w:tab/>
        <w:t xml:space="preserve">Vigencia de la legislación penal en el tiempo </w:t>
      </w:r>
    </w:p>
    <w:p w:rsidR="00821FF1" w:rsidRPr="00F33931" w:rsidRDefault="00821FF1" w:rsidP="00120353">
      <w:pPr>
        <w:pStyle w:val="SingleTxtG"/>
        <w:rPr>
          <w:lang w:val="es-ES_tradnl" w:eastAsia="ru-RU"/>
        </w:rPr>
      </w:pPr>
      <w:r w:rsidRPr="00F33931">
        <w:rPr>
          <w:lang w:val="es-ES_tradnl" w:eastAsia="ru-RU"/>
        </w:rPr>
        <w:tab/>
      </w:r>
      <w:r>
        <w:rPr>
          <w:lang w:val="es-ES_tradnl" w:eastAsia="ru-RU"/>
        </w:rPr>
        <w:t>Según la legislación vigente, l</w:t>
      </w:r>
      <w:r w:rsidRPr="00F33931">
        <w:rPr>
          <w:lang w:val="es-ES_tradnl" w:eastAsia="ru-RU"/>
        </w:rPr>
        <w:t>a criminalidad y punibilidad de un hecho se e</w:t>
      </w:r>
      <w:r w:rsidRPr="00F33931">
        <w:rPr>
          <w:lang w:val="es-ES_tradnl" w:eastAsia="ru-RU"/>
        </w:rPr>
        <w:t>s</w:t>
      </w:r>
      <w:r w:rsidRPr="00F33931">
        <w:rPr>
          <w:lang w:val="es-ES_tradnl" w:eastAsia="ru-RU"/>
        </w:rPr>
        <w:t>tablece en el momento de ser cometido. Se considerará f</w:t>
      </w:r>
      <w:r w:rsidRPr="00F33931">
        <w:rPr>
          <w:lang w:val="es-ES_tradnl" w:eastAsia="ru-RU"/>
        </w:rPr>
        <w:t>e</w:t>
      </w:r>
      <w:r w:rsidRPr="00F33931">
        <w:rPr>
          <w:lang w:val="es-ES_tradnl" w:eastAsia="ru-RU"/>
        </w:rPr>
        <w:t>cha de comisión del delito el día en que tuvo lugar el hecho que constituye un peligro social independienteme</w:t>
      </w:r>
      <w:r w:rsidRPr="00F33931">
        <w:rPr>
          <w:lang w:val="es-ES_tradnl" w:eastAsia="ru-RU"/>
        </w:rPr>
        <w:t>n</w:t>
      </w:r>
      <w:r w:rsidRPr="00F33931">
        <w:rPr>
          <w:lang w:val="es-ES_tradnl" w:eastAsia="ru-RU"/>
        </w:rPr>
        <w:t>te del momento en que surjan sus consecuencias (artíc</w:t>
      </w:r>
      <w:r w:rsidRPr="00F33931">
        <w:rPr>
          <w:lang w:val="es-ES_tradnl" w:eastAsia="ru-RU"/>
        </w:rPr>
        <w:t>u</w:t>
      </w:r>
      <w:r w:rsidRPr="00F33931">
        <w:rPr>
          <w:lang w:val="es-ES_tradnl" w:eastAsia="ru-RU"/>
        </w:rPr>
        <w:t>lo 12 del Código Penal).</w:t>
      </w:r>
    </w:p>
    <w:p w:rsidR="00821FF1" w:rsidRPr="00F33931" w:rsidRDefault="00821FF1" w:rsidP="00CC0A5C">
      <w:pPr>
        <w:pStyle w:val="H4G"/>
        <w:rPr>
          <w:lang w:val="es-ES_tradnl"/>
        </w:rPr>
      </w:pPr>
      <w:r w:rsidRPr="00F33931">
        <w:rPr>
          <w:lang w:val="es-ES_tradnl"/>
        </w:rPr>
        <w:tab/>
      </w:r>
      <w:r w:rsidRPr="00F33931">
        <w:rPr>
          <w:lang w:val="es-ES_tradnl"/>
        </w:rPr>
        <w:tab/>
        <w:t>Carácter retroactivo del derecho penal</w:t>
      </w:r>
    </w:p>
    <w:p w:rsidR="00821FF1" w:rsidRPr="00F33931" w:rsidRDefault="00821FF1" w:rsidP="00120353">
      <w:pPr>
        <w:pStyle w:val="SingleTxtG"/>
        <w:rPr>
          <w:lang w:val="es-ES_tradnl" w:eastAsia="ru-RU"/>
        </w:rPr>
      </w:pPr>
      <w:r w:rsidRPr="003872C0">
        <w:rPr>
          <w:lang w:val="es-ES_tradnl"/>
        </w:rPr>
        <w:t>186.</w:t>
      </w:r>
      <w:r w:rsidRPr="003872C0">
        <w:rPr>
          <w:lang w:val="es-ES_tradnl"/>
        </w:rPr>
        <w:tab/>
        <w:t xml:space="preserve">Una ley que </w:t>
      </w:r>
      <w:r w:rsidRPr="003872C0">
        <w:t>revo</w:t>
      </w:r>
      <w:r>
        <w:rPr>
          <w:lang w:val="es-ES_tradnl"/>
        </w:rPr>
        <w:t>que</w:t>
      </w:r>
      <w:r w:rsidRPr="003872C0">
        <w:t xml:space="preserve"> la criminalidad de un acto, impon</w:t>
      </w:r>
      <w:r>
        <w:rPr>
          <w:lang w:val="es-ES_tradnl"/>
        </w:rPr>
        <w:t>ga</w:t>
      </w:r>
      <w:r w:rsidRPr="003872C0">
        <w:t xml:space="preserve"> una pena menos severa o mejor</w:t>
      </w:r>
      <w:r>
        <w:rPr>
          <w:lang w:val="es-ES_tradnl"/>
        </w:rPr>
        <w:t>e</w:t>
      </w:r>
      <w:r w:rsidRPr="003872C0">
        <w:t xml:space="preserve"> de algún modo la </w:t>
      </w:r>
      <w:r>
        <w:rPr>
          <w:lang w:val="es-ES_tradnl"/>
        </w:rPr>
        <w:t>situación</w:t>
      </w:r>
      <w:r w:rsidRPr="003872C0">
        <w:t xml:space="preserve"> de la persona que </w:t>
      </w:r>
      <w:r>
        <w:rPr>
          <w:lang w:val="es-ES_tradnl"/>
        </w:rPr>
        <w:t>haya cometido</w:t>
      </w:r>
      <w:r w:rsidRPr="003872C0">
        <w:t xml:space="preserve"> </w:t>
      </w:r>
      <w:r>
        <w:rPr>
          <w:lang w:val="es-ES_tradnl"/>
        </w:rPr>
        <w:t>un del</w:t>
      </w:r>
      <w:r>
        <w:rPr>
          <w:lang w:val="es-ES_tradnl"/>
        </w:rPr>
        <w:t>i</w:t>
      </w:r>
      <w:r>
        <w:rPr>
          <w:lang w:val="es-ES_tradnl"/>
        </w:rPr>
        <w:t>to</w:t>
      </w:r>
      <w:r w:rsidRPr="003872C0">
        <w:t xml:space="preserve">, tiene </w:t>
      </w:r>
      <w:r>
        <w:rPr>
          <w:lang w:val="es-ES_tradnl"/>
        </w:rPr>
        <w:t>carácter</w:t>
      </w:r>
      <w:r w:rsidRPr="003872C0">
        <w:t xml:space="preserve"> retroactivo, es decir que se aplica</w:t>
      </w:r>
      <w:r>
        <w:rPr>
          <w:lang w:val="es-ES_tradnl"/>
        </w:rPr>
        <w:t>rá</w:t>
      </w:r>
      <w:r w:rsidR="004D047C">
        <w:t xml:space="preserve"> </w:t>
      </w:r>
      <w:r w:rsidRPr="003872C0">
        <w:t xml:space="preserve">a personas que </w:t>
      </w:r>
      <w:r>
        <w:rPr>
          <w:lang w:val="es-ES_tradnl"/>
        </w:rPr>
        <w:t xml:space="preserve">hayan cometido el delito </w:t>
      </w:r>
      <w:r w:rsidRPr="003872C0">
        <w:t xml:space="preserve">antes de </w:t>
      </w:r>
      <w:r>
        <w:rPr>
          <w:lang w:val="es-ES_tradnl"/>
        </w:rPr>
        <w:t xml:space="preserve">la entrada </w:t>
      </w:r>
      <w:r w:rsidRPr="003872C0">
        <w:t xml:space="preserve">en vigor </w:t>
      </w:r>
      <w:r>
        <w:rPr>
          <w:lang w:val="es-ES_tradnl"/>
        </w:rPr>
        <w:t>de esa</w:t>
      </w:r>
      <w:r w:rsidRPr="003872C0">
        <w:t xml:space="preserve"> ley, incluidas personas que est</w:t>
      </w:r>
      <w:r>
        <w:rPr>
          <w:lang w:val="es-ES_tradnl"/>
        </w:rPr>
        <w:t>é</w:t>
      </w:r>
      <w:r w:rsidRPr="003872C0">
        <w:t xml:space="preserve">n cumpliendo </w:t>
      </w:r>
      <w:r>
        <w:rPr>
          <w:lang w:val="es-ES_tradnl"/>
        </w:rPr>
        <w:t xml:space="preserve">o hayan cumplido </w:t>
      </w:r>
      <w:r w:rsidRPr="003872C0">
        <w:t>condena</w:t>
      </w:r>
      <w:r>
        <w:rPr>
          <w:lang w:val="es-ES_tradnl"/>
        </w:rPr>
        <w:t>, pero tienen antecedentes penales</w:t>
      </w:r>
      <w:r w:rsidRPr="00F33931">
        <w:rPr>
          <w:lang w:val="es-ES_tradnl" w:eastAsia="ru-RU"/>
        </w:rPr>
        <w:t xml:space="preserve">. Desde </w:t>
      </w:r>
      <w:r>
        <w:rPr>
          <w:lang w:val="es-ES_tradnl" w:eastAsia="ru-RU"/>
        </w:rPr>
        <w:t xml:space="preserve">el momento de entrar en </w:t>
      </w:r>
      <w:r w:rsidRPr="00F33931">
        <w:rPr>
          <w:lang w:val="es-ES_tradnl" w:eastAsia="ru-RU"/>
        </w:rPr>
        <w:t xml:space="preserve">vigor </w:t>
      </w:r>
      <w:r>
        <w:rPr>
          <w:lang w:val="es-ES_tradnl" w:eastAsia="ru-RU"/>
        </w:rPr>
        <w:t xml:space="preserve">una ley penal </w:t>
      </w:r>
      <w:r w:rsidRPr="00F33931">
        <w:rPr>
          <w:lang w:val="es-ES_tradnl" w:eastAsia="ru-RU"/>
        </w:rPr>
        <w:t>que elimin</w:t>
      </w:r>
      <w:r>
        <w:rPr>
          <w:lang w:val="es-ES_tradnl" w:eastAsia="ru-RU"/>
        </w:rPr>
        <w:t>e</w:t>
      </w:r>
      <w:r w:rsidRPr="00F33931">
        <w:rPr>
          <w:lang w:val="es-ES_tradnl" w:eastAsia="ru-RU"/>
        </w:rPr>
        <w:t xml:space="preserve"> la crimin</w:t>
      </w:r>
      <w:r w:rsidRPr="00F33931">
        <w:rPr>
          <w:lang w:val="es-ES_tradnl" w:eastAsia="ru-RU"/>
        </w:rPr>
        <w:t>a</w:t>
      </w:r>
      <w:r w:rsidRPr="00F33931">
        <w:rPr>
          <w:lang w:val="es-ES_tradnl" w:eastAsia="ru-RU"/>
        </w:rPr>
        <w:t xml:space="preserve">lidad de un hecho, </w:t>
      </w:r>
      <w:r>
        <w:rPr>
          <w:lang w:val="es-ES_tradnl" w:eastAsia="ru-RU"/>
        </w:rPr>
        <w:t>un</w:t>
      </w:r>
      <w:r w:rsidRPr="00F33931">
        <w:rPr>
          <w:lang w:val="es-ES_tradnl" w:eastAsia="ru-RU"/>
        </w:rPr>
        <w:t xml:space="preserve"> hecho </w:t>
      </w:r>
      <w:r>
        <w:rPr>
          <w:lang w:val="es-ES_tradnl" w:eastAsia="ru-RU"/>
        </w:rPr>
        <w:t xml:space="preserve">que se haya </w:t>
      </w:r>
      <w:r w:rsidRPr="00F33931">
        <w:rPr>
          <w:lang w:val="es-ES_tradnl" w:eastAsia="ru-RU"/>
        </w:rPr>
        <w:t xml:space="preserve">cometido </w:t>
      </w:r>
      <w:r>
        <w:rPr>
          <w:lang w:val="es-ES_tradnl" w:eastAsia="ru-RU"/>
        </w:rPr>
        <w:t xml:space="preserve">con anterioridad dejará </w:t>
      </w:r>
      <w:r w:rsidRPr="00F33931">
        <w:rPr>
          <w:lang w:val="es-ES_tradnl" w:eastAsia="ru-RU"/>
        </w:rPr>
        <w:t>de ser delictivo. Si la nueva ley penal mitiga la punibilidad del hecho por el cual una persona cumple co</w:t>
      </w:r>
      <w:r w:rsidRPr="00F33931">
        <w:rPr>
          <w:lang w:val="es-ES_tradnl" w:eastAsia="ru-RU"/>
        </w:rPr>
        <w:t>n</w:t>
      </w:r>
      <w:r w:rsidRPr="00F33931">
        <w:rPr>
          <w:lang w:val="es-ES_tradnl" w:eastAsia="ru-RU"/>
        </w:rPr>
        <w:t>dena, dicha pena será reducida ajustándola al límite máximo de la sanción establec</w:t>
      </w:r>
      <w:r w:rsidRPr="00F33931">
        <w:rPr>
          <w:lang w:val="es-ES_tradnl" w:eastAsia="ru-RU"/>
        </w:rPr>
        <w:t>i</w:t>
      </w:r>
      <w:r w:rsidRPr="00F33931">
        <w:rPr>
          <w:lang w:val="es-ES_tradnl" w:eastAsia="ru-RU"/>
        </w:rPr>
        <w:t>da en la nueva legislación penal. La legislación penal que estable</w:t>
      </w:r>
      <w:r>
        <w:rPr>
          <w:lang w:val="es-ES_tradnl" w:eastAsia="ru-RU"/>
        </w:rPr>
        <w:t>z</w:t>
      </w:r>
      <w:r w:rsidRPr="00F33931">
        <w:rPr>
          <w:lang w:val="es-ES_tradnl" w:eastAsia="ru-RU"/>
        </w:rPr>
        <w:t>c</w:t>
      </w:r>
      <w:r>
        <w:rPr>
          <w:lang w:val="es-ES_tradnl" w:eastAsia="ru-RU"/>
        </w:rPr>
        <w:t>a</w:t>
      </w:r>
      <w:r w:rsidRPr="00F33931">
        <w:rPr>
          <w:lang w:val="es-ES_tradnl" w:eastAsia="ru-RU"/>
        </w:rPr>
        <w:t xml:space="preserve"> la criminalidad de</w:t>
      </w:r>
      <w:r>
        <w:rPr>
          <w:lang w:val="es-ES_tradnl" w:eastAsia="ru-RU"/>
        </w:rPr>
        <w:t xml:space="preserve"> un</w:t>
      </w:r>
      <w:r w:rsidRPr="00F33931">
        <w:rPr>
          <w:lang w:val="es-ES_tradnl" w:eastAsia="ru-RU"/>
        </w:rPr>
        <w:t xml:space="preserve"> hecho, aumente la severidad de una sanción o de otra manera empeore la situ</w:t>
      </w:r>
      <w:r w:rsidRPr="00F33931">
        <w:rPr>
          <w:lang w:val="es-ES_tradnl" w:eastAsia="ru-RU"/>
        </w:rPr>
        <w:t>a</w:t>
      </w:r>
      <w:r w:rsidRPr="00F33931">
        <w:rPr>
          <w:lang w:val="es-ES_tradnl" w:eastAsia="ru-RU"/>
        </w:rPr>
        <w:t>ción de la persona que cometió ese hecho no tiene carácter retroactivo (artículo 13 del Código Penal).</w:t>
      </w:r>
    </w:p>
    <w:p w:rsidR="00821FF1" w:rsidRPr="00F33931" w:rsidRDefault="00821FF1" w:rsidP="00CC0A5C">
      <w:pPr>
        <w:pStyle w:val="H4G"/>
        <w:rPr>
          <w:lang w:val="es-ES_tradnl"/>
        </w:rPr>
      </w:pPr>
      <w:r w:rsidRPr="00F33931">
        <w:rPr>
          <w:lang w:val="es-ES_tradnl"/>
        </w:rPr>
        <w:tab/>
      </w:r>
      <w:r w:rsidRPr="00F33931">
        <w:rPr>
          <w:lang w:val="es-ES_tradnl"/>
        </w:rPr>
        <w:tab/>
        <w:t>Aplicabilidad del derecho penal a personas que ha</w:t>
      </w:r>
      <w:r>
        <w:rPr>
          <w:lang w:val="es-ES_tradnl"/>
        </w:rPr>
        <w:t>ya</w:t>
      </w:r>
      <w:r w:rsidRPr="00F33931">
        <w:rPr>
          <w:lang w:val="es-ES_tradnl"/>
        </w:rPr>
        <w:t>n cometido delitos en territorio de Tayikistán</w:t>
      </w:r>
    </w:p>
    <w:p w:rsidR="00821FF1" w:rsidRPr="00F33931" w:rsidRDefault="00821FF1" w:rsidP="00120353">
      <w:pPr>
        <w:pStyle w:val="SingleTxtG"/>
        <w:rPr>
          <w:lang w:val="es-ES_tradnl"/>
        </w:rPr>
      </w:pPr>
      <w:r w:rsidRPr="00F33931">
        <w:rPr>
          <w:lang w:val="es-ES_tradnl"/>
        </w:rPr>
        <w:t>187.</w:t>
      </w:r>
      <w:r w:rsidRPr="00F33931">
        <w:rPr>
          <w:lang w:val="es-ES_tradnl"/>
        </w:rPr>
        <w:tab/>
        <w:t>La persona que haya cometido un delito en territorio de la República de Tay</w:t>
      </w:r>
      <w:r w:rsidRPr="00F33931">
        <w:rPr>
          <w:lang w:val="es-ES_tradnl"/>
        </w:rPr>
        <w:t>i</w:t>
      </w:r>
      <w:r w:rsidRPr="00F33931">
        <w:rPr>
          <w:lang w:val="es-ES_tradnl"/>
        </w:rPr>
        <w:t>kistán será enjuiciada conforme al Código Penal, si no se dispone otra cosa en los instrumentos normativos internacionales suscritos por Tayikistán; se reconoce como tal un hecho que:</w:t>
      </w:r>
    </w:p>
    <w:p w:rsidR="00821FF1" w:rsidRPr="00F33931" w:rsidRDefault="00821FF1" w:rsidP="00120353">
      <w:pPr>
        <w:pStyle w:val="SingleTxtG"/>
        <w:rPr>
          <w:lang w:val="es-ES_tradnl"/>
        </w:rPr>
      </w:pPr>
      <w:r w:rsidRPr="00F33931">
        <w:rPr>
          <w:i/>
          <w:lang w:val="es-ES_tradnl"/>
        </w:rPr>
        <w:tab/>
      </w:r>
      <w:r w:rsidR="00CC0A5C">
        <w:rPr>
          <w:lang w:val="es-ES_tradnl"/>
        </w:rPr>
        <w:t>a)</w:t>
      </w:r>
      <w:r w:rsidR="00CC0A5C">
        <w:rPr>
          <w:lang w:val="es-ES_tradnl"/>
        </w:rPr>
        <w:tab/>
        <w:t>S</w:t>
      </w:r>
      <w:r w:rsidRPr="00F33931">
        <w:rPr>
          <w:lang w:val="es-ES_tradnl"/>
        </w:rPr>
        <w:t>e haya iniciado o haya continuado o terminado en el territorio de la República;</w:t>
      </w:r>
    </w:p>
    <w:p w:rsidR="00821FF1" w:rsidRPr="00F33931" w:rsidRDefault="00821FF1" w:rsidP="00120353">
      <w:pPr>
        <w:pStyle w:val="SingleTxtG"/>
        <w:rPr>
          <w:lang w:val="es-ES_tradnl"/>
        </w:rPr>
      </w:pPr>
      <w:r w:rsidRPr="00F33931">
        <w:rPr>
          <w:i/>
          <w:lang w:val="es-ES_tradnl"/>
        </w:rPr>
        <w:tab/>
      </w:r>
      <w:r w:rsidR="00CC0A5C">
        <w:rPr>
          <w:lang w:val="es-ES_tradnl"/>
        </w:rPr>
        <w:t>b)</w:t>
      </w:r>
      <w:r w:rsidR="00CC0A5C">
        <w:rPr>
          <w:lang w:val="es-ES_tradnl"/>
        </w:rPr>
        <w:tab/>
        <w:t>S</w:t>
      </w:r>
      <w:r w:rsidRPr="00F33931">
        <w:rPr>
          <w:lang w:val="es-ES_tradnl"/>
        </w:rPr>
        <w:t>e haya cometido fuera de las fronteras de Tayikistán, pero el resultado del delito se ha hecho sentir en su territorio;</w:t>
      </w:r>
    </w:p>
    <w:p w:rsidR="00821FF1" w:rsidRPr="00F33931" w:rsidRDefault="00821FF1" w:rsidP="00120353">
      <w:pPr>
        <w:pStyle w:val="SingleTxtG"/>
        <w:rPr>
          <w:lang w:val="es-ES_tradnl"/>
        </w:rPr>
      </w:pPr>
      <w:r w:rsidRPr="00F33931">
        <w:rPr>
          <w:i/>
          <w:lang w:val="es-ES_tradnl"/>
        </w:rPr>
        <w:tab/>
      </w:r>
      <w:r w:rsidR="00CC0A5C">
        <w:rPr>
          <w:lang w:val="es-ES_tradnl"/>
        </w:rPr>
        <w:t>c)</w:t>
      </w:r>
      <w:r w:rsidR="00CC0A5C">
        <w:rPr>
          <w:lang w:val="es-ES_tradnl"/>
        </w:rPr>
        <w:tab/>
        <w:t>S</w:t>
      </w:r>
      <w:r w:rsidRPr="00F33931">
        <w:rPr>
          <w:lang w:val="es-ES_tradnl"/>
        </w:rPr>
        <w:t>e haya cometido en territorio de la República de Tayikistán, pero el r</w:t>
      </w:r>
      <w:r w:rsidRPr="00F33931">
        <w:rPr>
          <w:lang w:val="es-ES_tradnl"/>
        </w:rPr>
        <w:t>e</w:t>
      </w:r>
      <w:r w:rsidRPr="00F33931">
        <w:rPr>
          <w:lang w:val="es-ES_tradnl"/>
        </w:rPr>
        <w:t>sultado del delito se ha hecho sentir fuera de sus fronteras;</w:t>
      </w:r>
    </w:p>
    <w:p w:rsidR="00821FF1" w:rsidRPr="00F33931" w:rsidRDefault="00821FF1" w:rsidP="00120353">
      <w:pPr>
        <w:pStyle w:val="SingleTxtG"/>
        <w:rPr>
          <w:lang w:val="es-ES_tradnl"/>
        </w:rPr>
      </w:pPr>
      <w:r w:rsidRPr="00F33931">
        <w:rPr>
          <w:i/>
          <w:lang w:val="es-ES_tradnl"/>
        </w:rPr>
        <w:tab/>
      </w:r>
      <w:r w:rsidR="00CC0A5C">
        <w:rPr>
          <w:lang w:val="es-ES_tradnl"/>
        </w:rPr>
        <w:t>d)</w:t>
      </w:r>
      <w:r w:rsidR="00CC0A5C">
        <w:rPr>
          <w:lang w:val="es-ES_tradnl"/>
        </w:rPr>
        <w:tab/>
        <w:t>S</w:t>
      </w:r>
      <w:r w:rsidRPr="00F33931">
        <w:rPr>
          <w:lang w:val="es-ES_tradnl"/>
        </w:rPr>
        <w:t>e haya cometido en complicidad con personas que realizan actividades delictivas en territorio de otro Estado.</w:t>
      </w:r>
    </w:p>
    <w:p w:rsidR="00821FF1" w:rsidRPr="00F33931" w:rsidRDefault="00821FF1" w:rsidP="00120353">
      <w:pPr>
        <w:pStyle w:val="SingleTxtG"/>
        <w:rPr>
          <w:lang w:val="es-ES_tradnl"/>
        </w:rPr>
      </w:pPr>
      <w:r w:rsidRPr="00F33931">
        <w:rPr>
          <w:lang w:val="es-ES_tradnl"/>
        </w:rPr>
        <w:t>188.</w:t>
      </w:r>
      <w:r w:rsidRPr="00F33931">
        <w:rPr>
          <w:lang w:val="es-ES_tradnl"/>
        </w:rPr>
        <w:tab/>
        <w:t>La persona que cometa un delito en un buque o una aeronave</w:t>
      </w:r>
      <w:r>
        <w:rPr>
          <w:lang w:val="es-ES_tradnl"/>
        </w:rPr>
        <w:t xml:space="preserve"> en tránsito legal</w:t>
      </w:r>
      <w:r w:rsidRPr="00F33931">
        <w:rPr>
          <w:lang w:val="es-ES_tradnl"/>
        </w:rPr>
        <w:t xml:space="preserve"> por el espacio marítimo o aéreo abierto fuera de las fronteras de Tayikistán bajo ba</w:t>
      </w:r>
      <w:r w:rsidRPr="00F33931">
        <w:rPr>
          <w:lang w:val="es-ES_tradnl"/>
        </w:rPr>
        <w:t>n</w:t>
      </w:r>
      <w:r w:rsidRPr="00F33931">
        <w:rPr>
          <w:lang w:val="es-ES_tradnl"/>
        </w:rPr>
        <w:t>dera o distintivos de Tayikistán incurrirá en delito penal</w:t>
      </w:r>
      <w:r>
        <w:rPr>
          <w:lang w:val="es-ES_tradnl"/>
        </w:rPr>
        <w:t>,</w:t>
      </w:r>
      <w:r w:rsidRPr="00F33931">
        <w:rPr>
          <w:lang w:val="es-ES_tradnl"/>
        </w:rPr>
        <w:t xml:space="preserve"> según lo dispuesto en el Código Penal, si no se dispone otra cosa en los instrumentos internacionales suscr</w:t>
      </w:r>
      <w:r w:rsidRPr="00F33931">
        <w:rPr>
          <w:lang w:val="es-ES_tradnl"/>
        </w:rPr>
        <w:t>i</w:t>
      </w:r>
      <w:r w:rsidRPr="00F33931">
        <w:rPr>
          <w:lang w:val="es-ES_tradnl"/>
        </w:rPr>
        <w:t xml:space="preserve">tos por </w:t>
      </w:r>
      <w:r>
        <w:rPr>
          <w:lang w:val="es-ES_tradnl"/>
        </w:rPr>
        <w:t>el país</w:t>
      </w:r>
      <w:r w:rsidRPr="00F33931">
        <w:rPr>
          <w:lang w:val="es-ES_tradnl"/>
        </w:rPr>
        <w:t>. La persona que cometa un delito en un buque de guerra o un avión militar de la República de Tayikistán, independientemente del lugar donde se e</w:t>
      </w:r>
      <w:r w:rsidRPr="00F33931">
        <w:rPr>
          <w:lang w:val="es-ES_tradnl"/>
        </w:rPr>
        <w:t>n</w:t>
      </w:r>
      <w:r w:rsidRPr="00F33931">
        <w:rPr>
          <w:lang w:val="es-ES_tradnl"/>
        </w:rPr>
        <w:t xml:space="preserve">cuentre, también incurrirá en delito penal de conformidad con el Código Penal. </w:t>
      </w:r>
    </w:p>
    <w:p w:rsidR="00821FF1" w:rsidRPr="00F33931" w:rsidRDefault="00821FF1" w:rsidP="00120353">
      <w:pPr>
        <w:pStyle w:val="SingleTxtG"/>
        <w:rPr>
          <w:lang w:val="es-ES_tradnl" w:eastAsia="ru-RU"/>
        </w:rPr>
      </w:pPr>
      <w:r w:rsidRPr="00F33931">
        <w:rPr>
          <w:lang w:val="es-ES_tradnl"/>
        </w:rPr>
        <w:t>189.</w:t>
      </w:r>
      <w:r w:rsidRPr="00F33931">
        <w:rPr>
          <w:lang w:val="es-ES_tradnl"/>
        </w:rPr>
        <w:tab/>
        <w:t xml:space="preserve">La cuestión de la responsabilidad penal de los representantes diplomáticos de otros Estados y otros ciudadanos amparados por la inmunidad que cometan delitos en territorio de la República de </w:t>
      </w:r>
      <w:r w:rsidRPr="00F33931">
        <w:rPr>
          <w:lang w:val="es-ES_tradnl" w:eastAsia="ru-RU"/>
        </w:rPr>
        <w:t>Tayikistán se dirimirá sobre la base de las normas del derecho internacional (artíc</w:t>
      </w:r>
      <w:r w:rsidRPr="00F33931">
        <w:rPr>
          <w:lang w:val="es-ES_tradnl" w:eastAsia="ru-RU"/>
        </w:rPr>
        <w:t>u</w:t>
      </w:r>
      <w:r w:rsidRPr="00F33931">
        <w:rPr>
          <w:lang w:val="es-ES_tradnl" w:eastAsia="ru-RU"/>
        </w:rPr>
        <w:t>lo 14 del Código Penal).</w:t>
      </w:r>
    </w:p>
    <w:p w:rsidR="00821FF1" w:rsidRPr="00F33931" w:rsidRDefault="00821FF1" w:rsidP="00CC0A5C">
      <w:pPr>
        <w:pStyle w:val="H4G"/>
        <w:rPr>
          <w:lang w:val="es-ES_tradnl"/>
        </w:rPr>
      </w:pPr>
      <w:r w:rsidRPr="00F33931">
        <w:rPr>
          <w:lang w:val="es-ES_tradnl"/>
        </w:rPr>
        <w:tab/>
      </w:r>
      <w:r w:rsidRPr="00F33931">
        <w:rPr>
          <w:lang w:val="es-ES_tradnl"/>
        </w:rPr>
        <w:tab/>
        <w:t>Aplicabilidad del derecho penal a personas que hayan cometido delitos fuera de las fronteras de Tayikistán</w:t>
      </w:r>
    </w:p>
    <w:p w:rsidR="00821FF1" w:rsidRPr="00F33931" w:rsidRDefault="00821FF1" w:rsidP="00120353">
      <w:pPr>
        <w:pStyle w:val="SingleTxtG"/>
        <w:rPr>
          <w:lang w:val="es-ES_tradnl"/>
        </w:rPr>
      </w:pPr>
      <w:r w:rsidRPr="00F33931">
        <w:rPr>
          <w:lang w:val="es-ES_tradnl"/>
        </w:rPr>
        <w:t>190.</w:t>
      </w:r>
      <w:r w:rsidRPr="00F33931">
        <w:rPr>
          <w:lang w:val="es-ES_tradnl"/>
        </w:rPr>
        <w:tab/>
        <w:t>El ciudadano de Tayikistán y el apátrida residente en el país que haya</w:t>
      </w:r>
      <w:r>
        <w:rPr>
          <w:lang w:val="es-ES_tradnl"/>
        </w:rPr>
        <w:t>n</w:t>
      </w:r>
      <w:r w:rsidRPr="00F33931">
        <w:rPr>
          <w:lang w:val="es-ES_tradnl"/>
        </w:rPr>
        <w:t xml:space="preserve"> com</w:t>
      </w:r>
      <w:r w:rsidRPr="00F33931">
        <w:rPr>
          <w:lang w:val="es-ES_tradnl"/>
        </w:rPr>
        <w:t>e</w:t>
      </w:r>
      <w:r w:rsidRPr="00F33931">
        <w:rPr>
          <w:lang w:val="es-ES_tradnl"/>
        </w:rPr>
        <w:t>tido delitos en el territorio de otro país responderá</w:t>
      </w:r>
      <w:r>
        <w:rPr>
          <w:lang w:val="es-ES_tradnl"/>
        </w:rPr>
        <w:t>n</w:t>
      </w:r>
      <w:r w:rsidRPr="00F33931">
        <w:rPr>
          <w:lang w:val="es-ES_tradnl"/>
        </w:rPr>
        <w:t xml:space="preserve"> ante la justicia por el delito c</w:t>
      </w:r>
      <w:r w:rsidRPr="00F33931">
        <w:rPr>
          <w:lang w:val="es-ES_tradnl"/>
        </w:rPr>
        <w:t>o</w:t>
      </w:r>
      <w:r w:rsidRPr="00F33931">
        <w:rPr>
          <w:lang w:val="es-ES_tradnl"/>
        </w:rPr>
        <w:t>metido de conformidad con el Código Penal siempre que el Estado en cuyo territorio se ha producido el hecho lo considere delito y si la persona no ha sido enjuiciad</w:t>
      </w:r>
      <w:r>
        <w:rPr>
          <w:lang w:val="es-ES_tradnl"/>
        </w:rPr>
        <w:t>a</w:t>
      </w:r>
      <w:r w:rsidRPr="00F33931">
        <w:rPr>
          <w:lang w:val="es-ES_tradnl"/>
        </w:rPr>
        <w:t xml:space="preserve"> por el delito en ese país. Cuando se juzga a esas personas, la condena no p</w:t>
      </w:r>
      <w:r>
        <w:rPr>
          <w:lang w:val="es-ES_tradnl"/>
        </w:rPr>
        <w:t>odrá ser mayor que l</w:t>
      </w:r>
      <w:r w:rsidRPr="00F33931">
        <w:rPr>
          <w:lang w:val="es-ES_tradnl"/>
        </w:rPr>
        <w:t>a pena máxima prevista en la le</w:t>
      </w:r>
      <w:r>
        <w:rPr>
          <w:lang w:val="es-ES_tradnl"/>
        </w:rPr>
        <w:t>gislación</w:t>
      </w:r>
      <w:r w:rsidRPr="00F33931">
        <w:rPr>
          <w:lang w:val="es-ES_tradnl"/>
        </w:rPr>
        <w:t xml:space="preserve"> del Estado en donde fue cometido el delito.</w:t>
      </w:r>
    </w:p>
    <w:p w:rsidR="00821FF1" w:rsidRPr="00F33931" w:rsidRDefault="00821FF1" w:rsidP="00120353">
      <w:pPr>
        <w:pStyle w:val="SingleTxtG"/>
        <w:rPr>
          <w:lang w:val="es-ES_tradnl"/>
        </w:rPr>
      </w:pPr>
      <w:r w:rsidRPr="00F33931">
        <w:rPr>
          <w:lang w:val="es-ES_tradnl"/>
        </w:rPr>
        <w:t>191.</w:t>
      </w:r>
      <w:r w:rsidRPr="00F33931">
        <w:rPr>
          <w:lang w:val="es-ES_tradnl"/>
        </w:rPr>
        <w:tab/>
        <w:t>Los extranjeros y apátridas, que no tengan residencia permanente en Tayiki</w:t>
      </w:r>
      <w:r w:rsidRPr="00F33931">
        <w:rPr>
          <w:lang w:val="es-ES_tradnl"/>
        </w:rPr>
        <w:t>s</w:t>
      </w:r>
      <w:r w:rsidRPr="00F33931">
        <w:rPr>
          <w:lang w:val="es-ES_tradnl"/>
        </w:rPr>
        <w:t>tán, responderán ante la ley según lo dispuesto en el Código Penal por los delitos cometidos fuera de sus fronteras en los siguientes casos:</w:t>
      </w:r>
    </w:p>
    <w:p w:rsidR="00821FF1" w:rsidRPr="00F33931" w:rsidRDefault="00821FF1" w:rsidP="00120353">
      <w:pPr>
        <w:pStyle w:val="SingleTxtG"/>
        <w:rPr>
          <w:lang w:val="es-ES_tradnl" w:eastAsia="ru-RU"/>
        </w:rPr>
      </w:pPr>
      <w:r w:rsidRPr="00F33931">
        <w:rPr>
          <w:i/>
          <w:lang w:val="es-ES_tradnl"/>
        </w:rPr>
        <w:tab/>
      </w:r>
      <w:r w:rsidR="00CC0A5C">
        <w:rPr>
          <w:lang w:val="es-ES_tradnl"/>
        </w:rPr>
        <w:t>a)</w:t>
      </w:r>
      <w:r w:rsidR="00CC0A5C">
        <w:rPr>
          <w:lang w:val="es-ES_tradnl"/>
        </w:rPr>
        <w:tab/>
        <w:t>S</w:t>
      </w:r>
      <w:r w:rsidRPr="00F33931">
        <w:rPr>
          <w:lang w:val="es-ES_tradnl"/>
        </w:rPr>
        <w:t>i han cometido un delito previsto en las normas de derecho internaci</w:t>
      </w:r>
      <w:r w:rsidRPr="00F33931">
        <w:rPr>
          <w:lang w:val="es-ES_tradnl"/>
        </w:rPr>
        <w:t>o</w:t>
      </w:r>
      <w:r w:rsidRPr="00F33931">
        <w:rPr>
          <w:lang w:val="es-ES_tradnl"/>
        </w:rPr>
        <w:t xml:space="preserve">nal, reconocidas por </w:t>
      </w:r>
      <w:r w:rsidRPr="00F33931">
        <w:rPr>
          <w:lang w:val="es-ES_tradnl" w:eastAsia="ru-RU"/>
        </w:rPr>
        <w:t>Tayikistán, o en tratados y acuerdos intergubernamentales;</w:t>
      </w:r>
    </w:p>
    <w:p w:rsidR="00821FF1" w:rsidRPr="00F33931" w:rsidRDefault="00821FF1" w:rsidP="00120353">
      <w:pPr>
        <w:pStyle w:val="SingleTxtG"/>
        <w:rPr>
          <w:lang w:val="es-ES_tradnl" w:eastAsia="ru-RU"/>
        </w:rPr>
      </w:pPr>
      <w:r w:rsidRPr="00F33931">
        <w:rPr>
          <w:i/>
          <w:lang w:val="es-ES_tradnl" w:eastAsia="ru-RU"/>
        </w:rPr>
        <w:tab/>
      </w:r>
      <w:r w:rsidR="00CC0A5C">
        <w:rPr>
          <w:lang w:val="es-ES_tradnl" w:eastAsia="ru-RU"/>
        </w:rPr>
        <w:t>b)</w:t>
      </w:r>
      <w:r w:rsidR="00CC0A5C">
        <w:rPr>
          <w:lang w:val="es-ES_tradnl" w:eastAsia="ru-RU"/>
        </w:rPr>
        <w:tab/>
        <w:t>S</w:t>
      </w:r>
      <w:r w:rsidRPr="00F33931">
        <w:rPr>
          <w:lang w:val="es-ES_tradnl" w:eastAsia="ru-RU"/>
        </w:rPr>
        <w:t>i han cometido un delito grave o sumamente grave contra un ciudad</w:t>
      </w:r>
      <w:r w:rsidRPr="00F33931">
        <w:rPr>
          <w:lang w:val="es-ES_tradnl" w:eastAsia="ru-RU"/>
        </w:rPr>
        <w:t>a</w:t>
      </w:r>
      <w:r w:rsidRPr="00F33931">
        <w:rPr>
          <w:lang w:val="es-ES_tradnl" w:eastAsia="ru-RU"/>
        </w:rPr>
        <w:t>no de Tayikistán o contra los inter</w:t>
      </w:r>
      <w:r w:rsidRPr="00F33931">
        <w:rPr>
          <w:lang w:val="es-ES_tradnl" w:eastAsia="ru-RU"/>
        </w:rPr>
        <w:t>e</w:t>
      </w:r>
      <w:r w:rsidRPr="00F33931">
        <w:rPr>
          <w:lang w:val="es-ES_tradnl" w:eastAsia="ru-RU"/>
        </w:rPr>
        <w:t>ses del país.</w:t>
      </w:r>
    </w:p>
    <w:p w:rsidR="00821FF1" w:rsidRPr="00F33931" w:rsidRDefault="00821FF1" w:rsidP="00120353">
      <w:pPr>
        <w:pStyle w:val="SingleTxtG"/>
        <w:rPr>
          <w:b/>
          <w:lang w:val="es-ES_tradnl" w:eastAsia="ru-RU"/>
        </w:rPr>
      </w:pPr>
      <w:r w:rsidRPr="00F33931">
        <w:rPr>
          <w:lang w:val="es-ES_tradnl" w:eastAsia="ru-RU"/>
        </w:rPr>
        <w:t xml:space="preserve">Estas reglas se aplican, si el extranjero o apátrida, </w:t>
      </w:r>
      <w:r>
        <w:rPr>
          <w:lang w:val="es-ES_tradnl" w:eastAsia="ru-RU"/>
        </w:rPr>
        <w:t>que no tiene</w:t>
      </w:r>
      <w:r w:rsidRPr="00F33931">
        <w:rPr>
          <w:lang w:val="es-ES_tradnl" w:eastAsia="ru-RU"/>
        </w:rPr>
        <w:t xml:space="preserve"> residencia permane</w:t>
      </w:r>
      <w:r w:rsidRPr="00F33931">
        <w:rPr>
          <w:lang w:val="es-ES_tradnl" w:eastAsia="ru-RU"/>
        </w:rPr>
        <w:t>n</w:t>
      </w:r>
      <w:r w:rsidRPr="00F33931">
        <w:rPr>
          <w:lang w:val="es-ES_tradnl" w:eastAsia="ru-RU"/>
        </w:rPr>
        <w:t xml:space="preserve">te en Tayikistán, no ha sido juzgado en otro Estado. Los antecedentes penales y otras consecuencias jurídicas de la comisión de un delito por una persona en territorio de otro Estado no deberán tomarse en cuenta al calificar los actos de esa persona o al pronunciar sentencia por un delito cometido por esta en territorio de Tayikistán, a menos que se disponga otra cosa en un instrumento internacional suscrito por </w:t>
      </w:r>
      <w:r>
        <w:rPr>
          <w:lang w:val="es-ES_tradnl" w:eastAsia="ru-RU"/>
        </w:rPr>
        <w:t>Tay</w:t>
      </w:r>
      <w:r>
        <w:rPr>
          <w:lang w:val="es-ES_tradnl" w:eastAsia="ru-RU"/>
        </w:rPr>
        <w:t>i</w:t>
      </w:r>
      <w:r>
        <w:rPr>
          <w:lang w:val="es-ES_tradnl" w:eastAsia="ru-RU"/>
        </w:rPr>
        <w:t>kistán</w:t>
      </w:r>
      <w:r w:rsidRPr="00F33931">
        <w:rPr>
          <w:lang w:val="es-ES_tradnl" w:eastAsia="ru-RU"/>
        </w:rPr>
        <w:t xml:space="preserve"> (artículo 15 del Código P</w:t>
      </w:r>
      <w:r w:rsidRPr="00F33931">
        <w:rPr>
          <w:lang w:val="es-ES_tradnl" w:eastAsia="ru-RU"/>
        </w:rPr>
        <w:t>e</w:t>
      </w:r>
      <w:r w:rsidRPr="00F33931">
        <w:rPr>
          <w:lang w:val="es-ES_tradnl" w:eastAsia="ru-RU"/>
        </w:rPr>
        <w:t>nal).</w:t>
      </w:r>
    </w:p>
    <w:p w:rsidR="00821FF1" w:rsidRPr="00F33931" w:rsidRDefault="00821FF1" w:rsidP="00CC0A5C">
      <w:pPr>
        <w:pStyle w:val="H4G"/>
        <w:rPr>
          <w:lang w:val="es-ES_tradnl"/>
        </w:rPr>
      </w:pPr>
      <w:r w:rsidRPr="00F33931">
        <w:rPr>
          <w:lang w:val="es-ES_tradnl"/>
        </w:rPr>
        <w:tab/>
      </w:r>
      <w:r w:rsidRPr="00F33931">
        <w:rPr>
          <w:lang w:val="es-ES_tradnl"/>
        </w:rPr>
        <w:tab/>
        <w:t>Extradición de personas que han cometido delitos</w:t>
      </w:r>
    </w:p>
    <w:p w:rsidR="00821FF1" w:rsidRPr="00F33931" w:rsidRDefault="00821FF1" w:rsidP="00120353">
      <w:pPr>
        <w:pStyle w:val="SingleTxtG"/>
        <w:rPr>
          <w:lang w:val="es-ES_tradnl"/>
        </w:rPr>
      </w:pPr>
      <w:r w:rsidRPr="00F33931">
        <w:rPr>
          <w:lang w:val="es-ES_tradnl"/>
        </w:rPr>
        <w:t>192.</w:t>
      </w:r>
      <w:r w:rsidRPr="00F33931">
        <w:rPr>
          <w:lang w:val="es-ES_tradnl"/>
        </w:rPr>
        <w:tab/>
        <w:t xml:space="preserve">El ciudadano de Tayikistán, que haya cometido un delito en territorio de otro Estado, no será extraditado a ese Estado a menos que se disponga otra cosa en los convenios bilaterales. </w:t>
      </w:r>
    </w:p>
    <w:p w:rsidR="00821FF1" w:rsidRPr="00F33931" w:rsidRDefault="00821FF1" w:rsidP="00120353">
      <w:pPr>
        <w:pStyle w:val="SingleTxtG"/>
        <w:rPr>
          <w:lang w:val="es-ES_tradnl"/>
        </w:rPr>
      </w:pPr>
      <w:r w:rsidRPr="00F33931">
        <w:rPr>
          <w:lang w:val="es-ES_tradnl"/>
        </w:rPr>
        <w:t>193.</w:t>
      </w:r>
      <w:r w:rsidRPr="00F33931">
        <w:rPr>
          <w:lang w:val="es-ES_tradnl"/>
        </w:rPr>
        <w:tab/>
        <w:t>Los extranjeros y apátridas</w:t>
      </w:r>
      <w:r>
        <w:rPr>
          <w:lang w:val="es-ES_tradnl"/>
        </w:rPr>
        <w:t>.</w:t>
      </w:r>
      <w:r w:rsidRPr="00F33931">
        <w:rPr>
          <w:lang w:val="es-ES_tradnl"/>
        </w:rPr>
        <w:t xml:space="preserve"> que cometan delitos fuera de las fronteras de T</w:t>
      </w:r>
      <w:r w:rsidRPr="00F33931">
        <w:rPr>
          <w:lang w:val="es-ES_tradnl"/>
        </w:rPr>
        <w:t>a</w:t>
      </w:r>
      <w:r w:rsidRPr="00F33931">
        <w:rPr>
          <w:lang w:val="es-ES_tradnl"/>
        </w:rPr>
        <w:t>yikistán y se encuentren en territorio del país</w:t>
      </w:r>
      <w:r>
        <w:rPr>
          <w:lang w:val="es-ES_tradnl"/>
        </w:rPr>
        <w:t>,</w:t>
      </w:r>
      <w:r w:rsidRPr="00F33931">
        <w:rPr>
          <w:lang w:val="es-ES_tradnl"/>
        </w:rPr>
        <w:t xml:space="preserve"> podrán ser extraditados a ese Estado para que asuma su responsabilidad penal o cumpla la condena de conformidad con los tratados internacionales (artículo 16 del Código Penal).</w:t>
      </w:r>
    </w:p>
    <w:p w:rsidR="00821FF1" w:rsidRPr="00F33931" w:rsidRDefault="00821FF1" w:rsidP="00CC0A5C">
      <w:pPr>
        <w:pStyle w:val="H23G"/>
        <w:rPr>
          <w:szCs w:val="28"/>
          <w:lang w:val="es-ES_tradnl"/>
        </w:rPr>
      </w:pPr>
      <w:r w:rsidRPr="00F33931">
        <w:rPr>
          <w:lang w:val="es-ES_tradnl"/>
        </w:rPr>
        <w:tab/>
      </w:r>
      <w:r w:rsidRPr="00F33931">
        <w:rPr>
          <w:lang w:val="es-ES_tradnl"/>
        </w:rPr>
        <w:tab/>
      </w:r>
      <w:r>
        <w:rPr>
          <w:lang w:val="es-ES_tradnl"/>
        </w:rPr>
        <w:t>Capacidad</w:t>
      </w:r>
      <w:r w:rsidRPr="00F33931">
        <w:rPr>
          <w:lang w:val="es-ES_tradnl"/>
        </w:rPr>
        <w:t xml:space="preserve"> jurídica del ciudadano (artículo 16) </w:t>
      </w:r>
    </w:p>
    <w:p w:rsidR="00821FF1" w:rsidRPr="00F33931" w:rsidRDefault="00821FF1" w:rsidP="00120353">
      <w:pPr>
        <w:pStyle w:val="SingleTxtG"/>
        <w:rPr>
          <w:lang w:val="es-ES_tradnl"/>
        </w:rPr>
      </w:pPr>
      <w:r w:rsidRPr="00F33931">
        <w:rPr>
          <w:lang w:val="es-ES_tradnl"/>
        </w:rPr>
        <w:t>194.</w:t>
      </w:r>
      <w:r w:rsidRPr="00F33931">
        <w:rPr>
          <w:lang w:val="es-ES_tradnl"/>
        </w:rPr>
        <w:tab/>
      </w:r>
      <w:r>
        <w:rPr>
          <w:lang w:val="es-ES_tradnl"/>
        </w:rPr>
        <w:t>Conforme a</w:t>
      </w:r>
      <w:r w:rsidRPr="00F33931">
        <w:rPr>
          <w:lang w:val="es-ES_tradnl"/>
        </w:rPr>
        <w:t xml:space="preserve">l artículo 15 de la Constitución, </w:t>
      </w:r>
      <w:r>
        <w:rPr>
          <w:lang w:val="es-ES_tradnl"/>
        </w:rPr>
        <w:t xml:space="preserve">se considera ciudadano tayiko a toda persona que en el momento de ser aprobada la Constitución </w:t>
      </w:r>
      <w:r w:rsidRPr="00F33931">
        <w:rPr>
          <w:lang w:val="es-ES_tradnl"/>
        </w:rPr>
        <w:t xml:space="preserve">(noviembre de 1994) era ciudadano de la República de Tayikistán. </w:t>
      </w:r>
      <w:r>
        <w:rPr>
          <w:lang w:val="es-ES_tradnl"/>
        </w:rPr>
        <w:t>Los</w:t>
      </w:r>
      <w:r w:rsidRPr="00F33931">
        <w:rPr>
          <w:lang w:val="es-ES_tradnl"/>
        </w:rPr>
        <w:t xml:space="preserve"> procedimiento</w:t>
      </w:r>
      <w:r>
        <w:rPr>
          <w:lang w:val="es-ES_tradnl"/>
        </w:rPr>
        <w:t>s</w:t>
      </w:r>
      <w:r w:rsidRPr="00F33931">
        <w:rPr>
          <w:lang w:val="es-ES_tradnl"/>
        </w:rPr>
        <w:t xml:space="preserve"> </w:t>
      </w:r>
      <w:r>
        <w:rPr>
          <w:lang w:val="es-ES_tradnl"/>
        </w:rPr>
        <w:t xml:space="preserve">para la </w:t>
      </w:r>
      <w:r w:rsidRPr="00F33931">
        <w:rPr>
          <w:lang w:val="es-ES_tradnl"/>
        </w:rPr>
        <w:t>a</w:t>
      </w:r>
      <w:r w:rsidRPr="00F33931">
        <w:rPr>
          <w:lang w:val="es-ES_tradnl"/>
        </w:rPr>
        <w:t>d</w:t>
      </w:r>
      <w:r w:rsidRPr="00F33931">
        <w:rPr>
          <w:lang w:val="es-ES_tradnl"/>
        </w:rPr>
        <w:t xml:space="preserve">quisición o </w:t>
      </w:r>
      <w:r>
        <w:rPr>
          <w:lang w:val="es-ES_tradnl"/>
        </w:rPr>
        <w:t xml:space="preserve">la </w:t>
      </w:r>
      <w:r w:rsidRPr="00F33931">
        <w:rPr>
          <w:lang w:val="es-ES_tradnl"/>
        </w:rPr>
        <w:t>pé</w:t>
      </w:r>
      <w:r w:rsidRPr="00F33931">
        <w:rPr>
          <w:lang w:val="es-ES_tradnl"/>
        </w:rPr>
        <w:t>r</w:t>
      </w:r>
      <w:r w:rsidRPr="00F33931">
        <w:rPr>
          <w:lang w:val="es-ES_tradnl"/>
        </w:rPr>
        <w:t>dida de la ciudadanía</w:t>
      </w:r>
      <w:r>
        <w:rPr>
          <w:lang w:val="es-ES_tradnl"/>
        </w:rPr>
        <w:t xml:space="preserve"> se estipulan en la ley</w:t>
      </w:r>
      <w:r w:rsidRPr="00F33931">
        <w:rPr>
          <w:lang w:val="es-ES_tradnl"/>
        </w:rPr>
        <w:t xml:space="preserve">. </w:t>
      </w:r>
    </w:p>
    <w:p w:rsidR="00821FF1" w:rsidRPr="00F33931" w:rsidRDefault="00821FF1" w:rsidP="00120353">
      <w:pPr>
        <w:pStyle w:val="SingleTxtG"/>
        <w:rPr>
          <w:lang w:val="es-ES_tradnl"/>
        </w:rPr>
      </w:pPr>
      <w:r w:rsidRPr="00F33931">
        <w:rPr>
          <w:lang w:val="es-ES_tradnl"/>
        </w:rPr>
        <w:t>195.</w:t>
      </w:r>
      <w:r w:rsidRPr="00F33931">
        <w:rPr>
          <w:lang w:val="es-ES_tradnl"/>
        </w:rPr>
        <w:tab/>
        <w:t>Los extranjeros y apátridas gozan de los derechos y libertades proclamados y tienen las mismas obligaciones y responsabilidades que los ciudadanos de Tayiki</w:t>
      </w:r>
      <w:r w:rsidRPr="00F33931">
        <w:rPr>
          <w:lang w:val="es-ES_tradnl"/>
        </w:rPr>
        <w:t>s</w:t>
      </w:r>
      <w:r w:rsidRPr="00F33931">
        <w:rPr>
          <w:lang w:val="es-ES_tradnl"/>
        </w:rPr>
        <w:t xml:space="preserve">tán (artículo 16 de la Constitución). </w:t>
      </w:r>
    </w:p>
    <w:p w:rsidR="00821FF1" w:rsidRPr="00F33931" w:rsidRDefault="00821FF1" w:rsidP="00120353">
      <w:pPr>
        <w:pStyle w:val="SingleTxtG"/>
        <w:rPr>
          <w:lang w:val="es-ES_tradnl"/>
        </w:rPr>
      </w:pPr>
      <w:r w:rsidRPr="00F33931">
        <w:rPr>
          <w:lang w:val="es-ES_tradnl"/>
        </w:rPr>
        <w:t>196.</w:t>
      </w:r>
      <w:r w:rsidRPr="00F33931">
        <w:rPr>
          <w:lang w:val="es-ES_tradnl"/>
        </w:rPr>
        <w:tab/>
        <w:t>La Constitución (capítulo 2) y el Código Civil garantizan la capacidad jurídica de los ciudadanos en territorio de Tayikistán. Además, se tienen en cuenta los der</w:t>
      </w:r>
      <w:r w:rsidRPr="00F33931">
        <w:rPr>
          <w:lang w:val="es-ES_tradnl"/>
        </w:rPr>
        <w:t>e</w:t>
      </w:r>
      <w:r w:rsidRPr="00F33931">
        <w:rPr>
          <w:lang w:val="es-ES_tradnl"/>
        </w:rPr>
        <w:t>chos g</w:t>
      </w:r>
      <w:r w:rsidRPr="00F33931">
        <w:rPr>
          <w:lang w:val="es-ES_tradnl"/>
        </w:rPr>
        <w:t>a</w:t>
      </w:r>
      <w:r w:rsidRPr="00F33931">
        <w:rPr>
          <w:lang w:val="es-ES_tradnl"/>
        </w:rPr>
        <w:t xml:space="preserve">rantizados por los principales tratados internacionales de derechos humanos. </w:t>
      </w:r>
    </w:p>
    <w:p w:rsidR="00821FF1" w:rsidRPr="00F33931" w:rsidRDefault="00821FF1" w:rsidP="00120353">
      <w:pPr>
        <w:pStyle w:val="SingleTxtG"/>
        <w:rPr>
          <w:lang w:val="es-ES_tradnl"/>
        </w:rPr>
      </w:pPr>
      <w:r w:rsidRPr="00F33931">
        <w:rPr>
          <w:lang w:val="es-ES_tradnl"/>
        </w:rPr>
        <w:t>197.</w:t>
      </w:r>
      <w:r w:rsidRPr="00F33931">
        <w:rPr>
          <w:lang w:val="es-ES_tradnl"/>
        </w:rPr>
        <w:tab/>
        <w:t xml:space="preserve">No se podrá limitar la </w:t>
      </w:r>
      <w:r>
        <w:rPr>
          <w:lang w:val="es-ES_tradnl"/>
        </w:rPr>
        <w:t>capacidad</w:t>
      </w:r>
      <w:r w:rsidRPr="00F33931">
        <w:rPr>
          <w:lang w:val="es-ES_tradnl"/>
        </w:rPr>
        <w:t xml:space="preserve"> jurídica de nadie. La capacidad </w:t>
      </w:r>
      <w:r>
        <w:rPr>
          <w:lang w:val="es-ES_tradnl"/>
        </w:rPr>
        <w:t xml:space="preserve">jurídica para actuar se podrá restringir </w:t>
      </w:r>
      <w:r w:rsidRPr="00F33931">
        <w:rPr>
          <w:lang w:val="es-ES_tradnl"/>
        </w:rPr>
        <w:t xml:space="preserve">en los casos </w:t>
      </w:r>
      <w:r>
        <w:rPr>
          <w:lang w:val="es-ES_tradnl"/>
        </w:rPr>
        <w:t xml:space="preserve">que la ley determina </w:t>
      </w:r>
      <w:r w:rsidRPr="00F33931">
        <w:rPr>
          <w:lang w:val="es-ES_tradnl"/>
        </w:rPr>
        <w:t>y de conformidad con el procedimiento establecido por ley. La inobservancia de las condiciones y el proc</w:t>
      </w:r>
      <w:r w:rsidRPr="00F33931">
        <w:rPr>
          <w:lang w:val="es-ES_tradnl"/>
        </w:rPr>
        <w:t>e</w:t>
      </w:r>
      <w:r w:rsidRPr="00F33931">
        <w:rPr>
          <w:lang w:val="es-ES_tradnl"/>
        </w:rPr>
        <w:t>dimiento para limitar la capacidad de obrar del ciudadano, como se prevé en la ley, deja sin efecto el instrumento del organismo público, por el que se establece la c</w:t>
      </w:r>
      <w:r w:rsidRPr="00F33931">
        <w:rPr>
          <w:lang w:val="es-ES_tradnl"/>
        </w:rPr>
        <w:t>o</w:t>
      </w:r>
      <w:r w:rsidRPr="00F33931">
        <w:rPr>
          <w:lang w:val="es-ES_tradnl"/>
        </w:rPr>
        <w:t xml:space="preserve">rrespondiente limitación. La renuncia total o parcial del ciudadano a su </w:t>
      </w:r>
      <w:r>
        <w:rPr>
          <w:lang w:val="es-ES_tradnl"/>
        </w:rPr>
        <w:t>capacidad j</w:t>
      </w:r>
      <w:r>
        <w:rPr>
          <w:lang w:val="es-ES_tradnl"/>
        </w:rPr>
        <w:t>u</w:t>
      </w:r>
      <w:r>
        <w:rPr>
          <w:lang w:val="es-ES_tradnl"/>
        </w:rPr>
        <w:t>rídica</w:t>
      </w:r>
      <w:r w:rsidRPr="00F33931">
        <w:rPr>
          <w:lang w:val="es-ES_tradnl"/>
        </w:rPr>
        <w:t xml:space="preserve"> o </w:t>
      </w:r>
      <w:r>
        <w:rPr>
          <w:lang w:val="es-ES_tradnl"/>
        </w:rPr>
        <w:t xml:space="preserve">a </w:t>
      </w:r>
      <w:r w:rsidRPr="00F33931">
        <w:rPr>
          <w:lang w:val="es-ES_tradnl"/>
        </w:rPr>
        <w:t xml:space="preserve">su capacidad de actuar y otros acuerdos encaminados a limitar la </w:t>
      </w:r>
      <w:r>
        <w:rPr>
          <w:lang w:val="es-ES_tradnl"/>
        </w:rPr>
        <w:t>capacidad jurídica</w:t>
      </w:r>
      <w:r w:rsidRPr="00F33931">
        <w:rPr>
          <w:lang w:val="es-ES_tradnl"/>
        </w:rPr>
        <w:t xml:space="preserve"> o la capacidad de actuar carecen de </w:t>
      </w:r>
      <w:r>
        <w:rPr>
          <w:lang w:val="es-ES_tradnl"/>
        </w:rPr>
        <w:t>validez</w:t>
      </w:r>
      <w:r w:rsidRPr="00F33931">
        <w:rPr>
          <w:lang w:val="es-ES_tradnl"/>
        </w:rPr>
        <w:t xml:space="preserve">, salvo en los casos en que la ley </w:t>
      </w:r>
      <w:r>
        <w:rPr>
          <w:lang w:val="es-ES_tradnl"/>
        </w:rPr>
        <w:t>contenga esas disposiciones</w:t>
      </w:r>
      <w:r w:rsidRPr="00F33931">
        <w:rPr>
          <w:lang w:val="es-ES_tradnl"/>
        </w:rPr>
        <w:t xml:space="preserve">. </w:t>
      </w:r>
    </w:p>
    <w:p w:rsidR="00821FF1" w:rsidRPr="00F33931" w:rsidRDefault="00821FF1" w:rsidP="00120353">
      <w:pPr>
        <w:pStyle w:val="SingleTxtG"/>
        <w:rPr>
          <w:lang w:val="es-ES_tradnl"/>
        </w:rPr>
      </w:pPr>
      <w:r w:rsidRPr="00F33931">
        <w:rPr>
          <w:lang w:val="es-ES_tradnl"/>
        </w:rPr>
        <w:t>198.</w:t>
      </w:r>
      <w:r w:rsidRPr="00F33931">
        <w:rPr>
          <w:lang w:val="es-ES_tradnl"/>
        </w:rPr>
        <w:tab/>
        <w:t>De conformidad con los principios generales de</w:t>
      </w:r>
      <w:r>
        <w:rPr>
          <w:lang w:val="es-ES_tradnl"/>
        </w:rPr>
        <w:t>l derecho</w:t>
      </w:r>
      <w:r w:rsidRPr="00F33931">
        <w:rPr>
          <w:lang w:val="es-ES_tradnl"/>
        </w:rPr>
        <w:t xml:space="preserve">, la </w:t>
      </w:r>
      <w:r>
        <w:rPr>
          <w:lang w:val="es-ES_tradnl"/>
        </w:rPr>
        <w:t xml:space="preserve">capacidad </w:t>
      </w:r>
      <w:r w:rsidRPr="00F33931">
        <w:rPr>
          <w:lang w:val="es-ES_tradnl"/>
        </w:rPr>
        <w:t>juríd</w:t>
      </w:r>
      <w:r w:rsidRPr="00F33931">
        <w:rPr>
          <w:lang w:val="es-ES_tradnl"/>
        </w:rPr>
        <w:t>i</w:t>
      </w:r>
      <w:r w:rsidRPr="00F33931">
        <w:rPr>
          <w:lang w:val="es-ES_tradnl"/>
        </w:rPr>
        <w:t>ca de los ciudadanos no podrá depender de sexo, raza, posición s</w:t>
      </w:r>
      <w:r w:rsidRPr="00F33931">
        <w:rPr>
          <w:lang w:val="es-ES_tradnl"/>
        </w:rPr>
        <w:t>o</w:t>
      </w:r>
      <w:r w:rsidRPr="00F33931">
        <w:rPr>
          <w:lang w:val="es-ES_tradnl"/>
        </w:rPr>
        <w:t xml:space="preserve">cial </w:t>
      </w:r>
      <w:r>
        <w:rPr>
          <w:lang w:val="es-ES_tradnl"/>
        </w:rPr>
        <w:t>o</w:t>
      </w:r>
      <w:r w:rsidRPr="00F33931">
        <w:rPr>
          <w:lang w:val="es-ES_tradnl"/>
        </w:rPr>
        <w:t xml:space="preserve"> religión. La </w:t>
      </w:r>
      <w:r>
        <w:rPr>
          <w:lang w:val="es-ES_tradnl"/>
        </w:rPr>
        <w:t>capacidad</w:t>
      </w:r>
      <w:r w:rsidRPr="00F33931">
        <w:rPr>
          <w:lang w:val="es-ES_tradnl"/>
        </w:rPr>
        <w:t xml:space="preserve"> jurídica del ciudadano comienza </w:t>
      </w:r>
      <w:r>
        <w:rPr>
          <w:lang w:val="es-ES_tradnl"/>
        </w:rPr>
        <w:t xml:space="preserve">por derecho </w:t>
      </w:r>
      <w:r w:rsidRPr="00F33931">
        <w:rPr>
          <w:lang w:val="es-ES_tradnl"/>
        </w:rPr>
        <w:t xml:space="preserve">desde el momento en que nace y cesa con la muerte. </w:t>
      </w:r>
    </w:p>
    <w:p w:rsidR="00821FF1" w:rsidRPr="00F33931" w:rsidRDefault="00821FF1" w:rsidP="00120353">
      <w:pPr>
        <w:pStyle w:val="SingleTxtG"/>
        <w:rPr>
          <w:lang w:val="es-ES_tradnl"/>
        </w:rPr>
      </w:pPr>
      <w:r w:rsidRPr="00F33931">
        <w:rPr>
          <w:lang w:val="es-ES_tradnl"/>
        </w:rPr>
        <w:t>199.</w:t>
      </w:r>
      <w:r w:rsidRPr="00F33931">
        <w:rPr>
          <w:lang w:val="es-ES_tradnl"/>
        </w:rPr>
        <w:tab/>
        <w:t xml:space="preserve">El ejercicio de la </w:t>
      </w:r>
      <w:r>
        <w:rPr>
          <w:lang w:val="es-ES_tradnl"/>
        </w:rPr>
        <w:t>capacidad</w:t>
      </w:r>
      <w:r w:rsidRPr="00F33931">
        <w:rPr>
          <w:lang w:val="es-ES_tradnl"/>
        </w:rPr>
        <w:t xml:space="preserve"> jurídica tiene límites. El ciudadano al ejercer sus derechos y libertades no deberá </w:t>
      </w:r>
      <w:r>
        <w:rPr>
          <w:lang w:val="es-ES_tradnl"/>
        </w:rPr>
        <w:t>causar daños a</w:t>
      </w:r>
      <w:r w:rsidRPr="00F33931">
        <w:rPr>
          <w:lang w:val="es-ES_tradnl"/>
        </w:rPr>
        <w:t>l medio circundante</w:t>
      </w:r>
      <w:r>
        <w:rPr>
          <w:lang w:val="es-ES_tradnl"/>
        </w:rPr>
        <w:t xml:space="preserve">, infringir la ley ni atentar contra </w:t>
      </w:r>
      <w:r w:rsidRPr="00F33931">
        <w:rPr>
          <w:lang w:val="es-ES_tradnl"/>
        </w:rPr>
        <w:t xml:space="preserve">los intereses legítimos de los demás. </w:t>
      </w:r>
    </w:p>
    <w:p w:rsidR="00821FF1" w:rsidRPr="00F33931" w:rsidRDefault="00821FF1" w:rsidP="00120353">
      <w:pPr>
        <w:pStyle w:val="SingleTxtG"/>
        <w:rPr>
          <w:lang w:val="es-ES_tradnl"/>
        </w:rPr>
      </w:pPr>
      <w:r w:rsidRPr="00F33931">
        <w:rPr>
          <w:lang w:val="es-ES_tradnl"/>
        </w:rPr>
        <w:t>200.</w:t>
      </w:r>
      <w:r w:rsidRPr="00F33931">
        <w:rPr>
          <w:lang w:val="es-ES_tradnl"/>
        </w:rPr>
        <w:tab/>
        <w:t>La cuestión de la capacidad de actuar de la persona en cada esfera del derecho se resuelve caso por caso. De conformidad con el Código Penal, se exigirá respons</w:t>
      </w:r>
      <w:r w:rsidRPr="00F33931">
        <w:rPr>
          <w:lang w:val="es-ES_tradnl"/>
        </w:rPr>
        <w:t>a</w:t>
      </w:r>
      <w:r w:rsidRPr="00F33931">
        <w:rPr>
          <w:lang w:val="es-ES_tradnl"/>
        </w:rPr>
        <w:t>bilidad a toda persona en plenas facultades que antes de cometer el delito haya cu</w:t>
      </w:r>
      <w:r w:rsidRPr="00F33931">
        <w:rPr>
          <w:lang w:val="es-ES_tradnl"/>
        </w:rPr>
        <w:t>m</w:t>
      </w:r>
      <w:r w:rsidRPr="00F33931">
        <w:rPr>
          <w:lang w:val="es-ES_tradnl"/>
        </w:rPr>
        <w:t>plido 16 años de edad. Las personas que antes de cometer un delito hayan cumplido 14 años de edad responderán ante la justicia solo por delitos graves o sumamente graves.</w:t>
      </w:r>
      <w:r w:rsidRPr="00F33931">
        <w:rPr>
          <w:highlight w:val="cyan"/>
          <w:lang w:val="es-ES_tradnl"/>
        </w:rPr>
        <w:t xml:space="preserve"> </w:t>
      </w:r>
    </w:p>
    <w:p w:rsidR="00821FF1" w:rsidRPr="00F33931" w:rsidRDefault="00821FF1" w:rsidP="00120353">
      <w:pPr>
        <w:pStyle w:val="SingleTxtG"/>
        <w:rPr>
          <w:lang w:val="es-ES_tradnl"/>
        </w:rPr>
      </w:pPr>
      <w:r w:rsidRPr="00F33931">
        <w:rPr>
          <w:lang w:val="es-ES_tradnl"/>
        </w:rPr>
        <w:t>201.</w:t>
      </w:r>
      <w:r w:rsidRPr="00F33931">
        <w:rPr>
          <w:lang w:val="es-ES_tradnl"/>
        </w:rPr>
        <w:tab/>
        <w:t xml:space="preserve">No se podrá exigir responsabilidad alguna a la persona que en el momento de </w:t>
      </w:r>
      <w:r>
        <w:rPr>
          <w:lang w:val="es-ES_tradnl"/>
        </w:rPr>
        <w:t>cometer</w:t>
      </w:r>
      <w:r w:rsidRPr="00F33931">
        <w:rPr>
          <w:lang w:val="es-ES_tradnl"/>
        </w:rPr>
        <w:t xml:space="preserve"> un acto social peligroso no se encontraba en su sano juicio, es decir no p</w:t>
      </w:r>
      <w:r w:rsidRPr="00F33931">
        <w:rPr>
          <w:lang w:val="es-ES_tradnl"/>
        </w:rPr>
        <w:t>o</w:t>
      </w:r>
      <w:r w:rsidRPr="00F33931">
        <w:rPr>
          <w:lang w:val="es-ES_tradnl"/>
        </w:rPr>
        <w:t>día ser consciente de la importancia de sus acciones ni controlarlas debido a un p</w:t>
      </w:r>
      <w:r w:rsidRPr="00F33931">
        <w:rPr>
          <w:lang w:val="es-ES_tradnl"/>
        </w:rPr>
        <w:t>a</w:t>
      </w:r>
      <w:r w:rsidRPr="00F33931">
        <w:rPr>
          <w:lang w:val="es-ES_tradnl"/>
        </w:rPr>
        <w:t xml:space="preserve">decimiento psíquico crónico, un trastorno temporal de su psiquis, debilidad mental o cualquier otro trastorno </w:t>
      </w:r>
      <w:r>
        <w:rPr>
          <w:lang w:val="es-ES_tradnl"/>
        </w:rPr>
        <w:t>mental</w:t>
      </w:r>
      <w:r w:rsidRPr="00F33931">
        <w:rPr>
          <w:lang w:val="es-ES_tradnl"/>
        </w:rPr>
        <w:t xml:space="preserve">. El juez podrá imponer a la persona que haya </w:t>
      </w:r>
      <w:r>
        <w:rPr>
          <w:lang w:val="es-ES_tradnl"/>
        </w:rPr>
        <w:t>comet</w:t>
      </w:r>
      <w:r>
        <w:rPr>
          <w:lang w:val="es-ES_tradnl"/>
        </w:rPr>
        <w:t>i</w:t>
      </w:r>
      <w:r>
        <w:rPr>
          <w:lang w:val="es-ES_tradnl"/>
        </w:rPr>
        <w:t xml:space="preserve">do </w:t>
      </w:r>
      <w:r w:rsidRPr="00F33931">
        <w:rPr>
          <w:lang w:val="es-ES_tradnl"/>
        </w:rPr>
        <w:t>un acto peligroso para la sociedad y sea declarada irresponsable medidas de inte</w:t>
      </w:r>
      <w:r w:rsidRPr="00F33931">
        <w:rPr>
          <w:lang w:val="es-ES_tradnl"/>
        </w:rPr>
        <w:t>r</w:t>
      </w:r>
      <w:r w:rsidRPr="00F33931">
        <w:rPr>
          <w:lang w:val="es-ES_tradnl"/>
        </w:rPr>
        <w:t>namiento en establecimientos hospitalarios.</w:t>
      </w:r>
    </w:p>
    <w:p w:rsidR="00821FF1" w:rsidRPr="00F33931" w:rsidRDefault="00821FF1" w:rsidP="00CC0A5C">
      <w:pPr>
        <w:pStyle w:val="H23G"/>
        <w:rPr>
          <w:lang w:val="es-ES_tradnl"/>
        </w:rPr>
      </w:pPr>
      <w:r w:rsidRPr="00F33931">
        <w:rPr>
          <w:lang w:val="es-ES_tradnl"/>
        </w:rPr>
        <w:tab/>
      </w:r>
      <w:r w:rsidRPr="00F33931">
        <w:rPr>
          <w:lang w:val="es-ES_tradnl"/>
        </w:rPr>
        <w:tab/>
        <w:t>Libertad y seguridad de la persona (artículo 17)</w:t>
      </w:r>
    </w:p>
    <w:p w:rsidR="00821FF1" w:rsidRPr="00F33931" w:rsidRDefault="00821FF1" w:rsidP="00120353">
      <w:pPr>
        <w:pStyle w:val="SingleTxtG"/>
        <w:rPr>
          <w:lang w:val="es-ES_tradnl"/>
        </w:rPr>
      </w:pPr>
      <w:r w:rsidRPr="00F33931">
        <w:rPr>
          <w:lang w:val="es-ES_tradnl"/>
        </w:rPr>
        <w:t>202.</w:t>
      </w:r>
      <w:r w:rsidRPr="00F33931">
        <w:rPr>
          <w:lang w:val="es-ES_tradnl"/>
        </w:rPr>
        <w:tab/>
        <w:t>En distintos instrumentos normativos de Tayikistán se establecen las gara</w:t>
      </w:r>
      <w:r w:rsidRPr="00F33931">
        <w:rPr>
          <w:lang w:val="es-ES_tradnl"/>
        </w:rPr>
        <w:t>n</w:t>
      </w:r>
      <w:r w:rsidRPr="00F33931">
        <w:rPr>
          <w:lang w:val="es-ES_tradnl"/>
        </w:rPr>
        <w:t>tías del ejercicio y la protección de los derechos de no ser objeto de injerencia arbitraria o ilícita en la vida personal y familiar, ni de ser objeto de actos arbitrarios o ilícitos contra la inviolabilidad de su vivienda o del secreto de su correspondencia o de ate</w:t>
      </w:r>
      <w:r w:rsidRPr="00F33931">
        <w:rPr>
          <w:lang w:val="es-ES_tradnl"/>
        </w:rPr>
        <w:t>n</w:t>
      </w:r>
      <w:r w:rsidRPr="00F33931">
        <w:rPr>
          <w:lang w:val="es-ES_tradnl"/>
        </w:rPr>
        <w:t>tado ilícitos contra su honor y su reputación.</w:t>
      </w:r>
    </w:p>
    <w:p w:rsidR="00821FF1" w:rsidRPr="00F33931" w:rsidRDefault="00821FF1" w:rsidP="00120353">
      <w:pPr>
        <w:pStyle w:val="SingleTxtG"/>
        <w:rPr>
          <w:lang w:val="es-ES_tradnl"/>
        </w:rPr>
      </w:pPr>
      <w:r w:rsidRPr="00F33931">
        <w:rPr>
          <w:lang w:val="es-ES_tradnl"/>
        </w:rPr>
        <w:t>203.</w:t>
      </w:r>
      <w:r w:rsidRPr="00F33931">
        <w:rPr>
          <w:lang w:val="es-ES_tradnl"/>
        </w:rPr>
        <w:tab/>
        <w:t xml:space="preserve">Según el artículo 18 de la Constitución, el Estado garantiza la inviolabilidad de la persona. Nadie podrá ser objeto de tortura ni tratos crueles o inhumanos. Se prohíbe obligar a una persona a someterse a experimentos médicos o científicos. </w:t>
      </w:r>
    </w:p>
    <w:p w:rsidR="00821FF1" w:rsidRPr="00F33931" w:rsidRDefault="00821FF1" w:rsidP="00120353">
      <w:pPr>
        <w:pStyle w:val="SingleTxtG"/>
        <w:rPr>
          <w:lang w:val="es-ES_tradnl"/>
        </w:rPr>
      </w:pPr>
      <w:r w:rsidRPr="00F33931">
        <w:rPr>
          <w:lang w:val="es-ES_tradnl"/>
        </w:rPr>
        <w:t>204.</w:t>
      </w:r>
      <w:r w:rsidRPr="00F33931">
        <w:rPr>
          <w:lang w:val="es-ES_tradnl"/>
        </w:rPr>
        <w:tab/>
        <w:t>El artículo 22 de la Constitución garantiza la inviolabilidad del domicilio. Se prohíbe injerirse en la vida de una persona y privarla de su vivienda excepto en los casos previstos en la ley.</w:t>
      </w:r>
      <w:r w:rsidR="004D047C">
        <w:rPr>
          <w:lang w:val="es-ES_tradnl"/>
        </w:rPr>
        <w:t xml:space="preserve"> </w:t>
      </w:r>
      <w:r w:rsidRPr="00F33931">
        <w:rPr>
          <w:lang w:val="es-ES_tradnl"/>
        </w:rPr>
        <w:t>De conformidad con el artículo 23 de la Constitución se garantiza el secreto de la correspondencia, las conversaciones telefónicas, las com</w:t>
      </w:r>
      <w:r w:rsidRPr="00F33931">
        <w:rPr>
          <w:lang w:val="es-ES_tradnl"/>
        </w:rPr>
        <w:t>u</w:t>
      </w:r>
      <w:r w:rsidRPr="00F33931">
        <w:rPr>
          <w:lang w:val="es-ES_tradnl"/>
        </w:rPr>
        <w:t>nicaciones telegráficas y de otra índole, con exclusión de los casos previstos en la ley. Se prohíbe reunir, almacenar, utilizar y d</w:t>
      </w:r>
      <w:r w:rsidRPr="00F33931">
        <w:rPr>
          <w:lang w:val="es-ES_tradnl"/>
        </w:rPr>
        <w:t>i</w:t>
      </w:r>
      <w:r w:rsidRPr="00F33931">
        <w:rPr>
          <w:lang w:val="es-ES_tradnl"/>
        </w:rPr>
        <w:t>vulgar datos sobre la</w:t>
      </w:r>
      <w:r w:rsidR="004D047C">
        <w:rPr>
          <w:lang w:val="es-ES_tradnl"/>
        </w:rPr>
        <w:t xml:space="preserve"> </w:t>
      </w:r>
      <w:r w:rsidRPr="00F33931">
        <w:rPr>
          <w:lang w:val="es-ES_tradnl"/>
        </w:rPr>
        <w:t xml:space="preserve">vida personal sin el consentimiento del interesado. </w:t>
      </w:r>
    </w:p>
    <w:p w:rsidR="00821FF1" w:rsidRPr="00F33931" w:rsidRDefault="00821FF1" w:rsidP="00120353">
      <w:pPr>
        <w:pStyle w:val="SingleTxtG"/>
        <w:rPr>
          <w:lang w:val="es-ES_tradnl"/>
        </w:rPr>
      </w:pPr>
      <w:r w:rsidRPr="00F33931">
        <w:rPr>
          <w:lang w:val="es-ES_tradnl"/>
        </w:rPr>
        <w:t>205.</w:t>
      </w:r>
      <w:r w:rsidRPr="00F33931">
        <w:rPr>
          <w:lang w:val="es-ES_tradnl"/>
        </w:rPr>
        <w:tab/>
        <w:t xml:space="preserve">De conformidad con el artículo 170 del Código Civil, la vida y la salud, la dignidad personal, la libertad y seguridad de la persona, el honor y el buen nombre, la reputación, la no injerencia en su vida privada, la intimidad personal y familiar son derechos naturales </w:t>
      </w:r>
      <w:r>
        <w:rPr>
          <w:lang w:val="es-ES_tradnl"/>
        </w:rPr>
        <w:t xml:space="preserve">inalienables </w:t>
      </w:r>
      <w:r w:rsidRPr="00F33931">
        <w:rPr>
          <w:lang w:val="es-ES_tradnl"/>
        </w:rPr>
        <w:t>del ciudadano desde su nacimiento</w:t>
      </w:r>
      <w:r>
        <w:rPr>
          <w:lang w:val="es-ES_tradnl"/>
        </w:rPr>
        <w:t xml:space="preserve"> </w:t>
      </w:r>
      <w:r w:rsidRPr="00F33931">
        <w:rPr>
          <w:lang w:val="es-ES_tradnl"/>
        </w:rPr>
        <w:t>y forman pa</w:t>
      </w:r>
      <w:r w:rsidRPr="00F33931">
        <w:rPr>
          <w:lang w:val="es-ES_tradnl"/>
        </w:rPr>
        <w:t>r</w:t>
      </w:r>
      <w:r w:rsidRPr="00F33931">
        <w:rPr>
          <w:lang w:val="es-ES_tradnl"/>
        </w:rPr>
        <w:t xml:space="preserve">te de </w:t>
      </w:r>
      <w:r>
        <w:rPr>
          <w:lang w:val="es-ES_tradnl"/>
        </w:rPr>
        <w:t>su</w:t>
      </w:r>
      <w:r w:rsidRPr="00F33931">
        <w:rPr>
          <w:lang w:val="es-ES_tradnl"/>
        </w:rPr>
        <w:t>s bienes espirituales. Según el artículo 171 del Código Civil, la víctima tiene derecho a indemniz</w:t>
      </w:r>
      <w:r w:rsidRPr="00F33931">
        <w:rPr>
          <w:lang w:val="es-ES_tradnl"/>
        </w:rPr>
        <w:t>a</w:t>
      </w:r>
      <w:r w:rsidRPr="00F33931">
        <w:rPr>
          <w:lang w:val="es-ES_tradnl"/>
        </w:rPr>
        <w:t xml:space="preserve">ción. </w:t>
      </w:r>
    </w:p>
    <w:p w:rsidR="00821FF1" w:rsidRPr="00F33931" w:rsidRDefault="00821FF1" w:rsidP="00CC0A5C">
      <w:pPr>
        <w:pStyle w:val="H23G"/>
        <w:rPr>
          <w:lang w:val="es-ES_tradnl"/>
        </w:rPr>
      </w:pPr>
      <w:r w:rsidRPr="00F33931">
        <w:rPr>
          <w:lang w:val="es-ES_tradnl"/>
        </w:rPr>
        <w:tab/>
      </w:r>
      <w:r w:rsidRPr="00F33931">
        <w:rPr>
          <w:lang w:val="es-ES_tradnl"/>
        </w:rPr>
        <w:tab/>
        <w:t>Garantía del derecho a la libertad de pensamiento, conciencia y religión (artículo 18)</w:t>
      </w:r>
    </w:p>
    <w:p w:rsidR="00821FF1" w:rsidRPr="00F33931" w:rsidRDefault="00821FF1" w:rsidP="00120353">
      <w:pPr>
        <w:pStyle w:val="SingleTxtG"/>
        <w:rPr>
          <w:lang w:val="es-ES_tradnl"/>
        </w:rPr>
      </w:pPr>
      <w:r w:rsidRPr="00F33931">
        <w:rPr>
          <w:lang w:val="es-ES_tradnl"/>
        </w:rPr>
        <w:t>206.</w:t>
      </w:r>
      <w:r w:rsidRPr="00F33931">
        <w:rPr>
          <w:lang w:val="es-ES_tradnl"/>
        </w:rPr>
        <w:tab/>
        <w:t>La libertad de pensamiento, conciencia y religión, incluida la libertad de culto se consagra en la legislación nacional como un derecho humano inalienable del ci</w:t>
      </w:r>
      <w:r w:rsidRPr="00F33931">
        <w:rPr>
          <w:lang w:val="es-ES_tradnl"/>
        </w:rPr>
        <w:t>u</w:t>
      </w:r>
      <w:r w:rsidRPr="00F33931">
        <w:rPr>
          <w:lang w:val="es-ES_tradnl"/>
        </w:rPr>
        <w:t>dadano. El Estado garantiza en la legislación la libertad de pensamiento y concie</w:t>
      </w:r>
      <w:r w:rsidRPr="00F33931">
        <w:rPr>
          <w:lang w:val="es-ES_tradnl"/>
        </w:rPr>
        <w:t>n</w:t>
      </w:r>
      <w:r w:rsidRPr="00F33931">
        <w:rPr>
          <w:lang w:val="es-ES_tradnl"/>
        </w:rPr>
        <w:t>cia en la misma medida en que se garantiza la libertad de religión y de culto. En el art</w:t>
      </w:r>
      <w:r w:rsidRPr="00F33931">
        <w:rPr>
          <w:lang w:val="es-ES_tradnl"/>
        </w:rPr>
        <w:t>í</w:t>
      </w:r>
      <w:r w:rsidRPr="00F33931">
        <w:rPr>
          <w:lang w:val="es-ES_tradnl"/>
        </w:rPr>
        <w:t>culo 8 de la Constitución se establece el principio general del desarrollo de la vida social, conforme al cual la vida social se basa en el pluralismo político e ideol</w:t>
      </w:r>
      <w:r w:rsidRPr="00F33931">
        <w:rPr>
          <w:lang w:val="es-ES_tradnl"/>
        </w:rPr>
        <w:t>ó</w:t>
      </w:r>
      <w:r w:rsidRPr="00F33931">
        <w:rPr>
          <w:lang w:val="es-ES_tradnl"/>
        </w:rPr>
        <w:t>gico. Ninguna ideología, incluida la religiosa, será reconocida como oficial. Las organiz</w:t>
      </w:r>
      <w:r w:rsidRPr="00F33931">
        <w:rPr>
          <w:lang w:val="es-ES_tradnl"/>
        </w:rPr>
        <w:t>a</w:t>
      </w:r>
      <w:r w:rsidRPr="00F33931">
        <w:rPr>
          <w:lang w:val="es-ES_tradnl"/>
        </w:rPr>
        <w:t>ciones religiosas están separadas del Estado y no pueden injerirse en los asuntos of</w:t>
      </w:r>
      <w:r w:rsidRPr="00F33931">
        <w:rPr>
          <w:lang w:val="es-ES_tradnl"/>
        </w:rPr>
        <w:t>i</w:t>
      </w:r>
      <w:r w:rsidRPr="00F33931">
        <w:rPr>
          <w:lang w:val="es-ES_tradnl"/>
        </w:rPr>
        <w:t>ciales. Se prohíbe el establecimiento y la actividad de organizaciones sociales que hagan propaganda en favor del odio racial, nacional, social y religioso o que pr</w:t>
      </w:r>
      <w:r w:rsidRPr="00F33931">
        <w:rPr>
          <w:lang w:val="es-ES_tradnl"/>
        </w:rPr>
        <w:t>o</w:t>
      </w:r>
      <w:r w:rsidRPr="00F33931">
        <w:rPr>
          <w:lang w:val="es-ES_tradnl"/>
        </w:rPr>
        <w:t xml:space="preserve">muevan el derrocamiento por la fuerza del orden constitucional y la organización de grupos armados. La libertad de conciencia </w:t>
      </w:r>
      <w:r>
        <w:rPr>
          <w:lang w:val="es-ES_tradnl"/>
        </w:rPr>
        <w:t>se</w:t>
      </w:r>
      <w:r w:rsidRPr="00F33931">
        <w:rPr>
          <w:lang w:val="es-ES_tradnl"/>
        </w:rPr>
        <w:t xml:space="preserve"> consagra también en el artículo 26 de la Constitución, según el cual toda persona tiene derecho a determinar independie</w:t>
      </w:r>
      <w:r w:rsidRPr="00F33931">
        <w:rPr>
          <w:lang w:val="es-ES_tradnl"/>
        </w:rPr>
        <w:t>n</w:t>
      </w:r>
      <w:r w:rsidRPr="00F33931">
        <w:rPr>
          <w:lang w:val="es-ES_tradnl"/>
        </w:rPr>
        <w:t xml:space="preserve">temente su actitud hacia la religión, a profesar </w:t>
      </w:r>
      <w:r>
        <w:rPr>
          <w:lang w:val="es-ES_tradnl"/>
        </w:rPr>
        <w:t xml:space="preserve">a título </w:t>
      </w:r>
      <w:r w:rsidRPr="00F33931">
        <w:rPr>
          <w:lang w:val="es-ES_tradnl"/>
        </w:rPr>
        <w:t xml:space="preserve">individual o </w:t>
      </w:r>
      <w:r>
        <w:rPr>
          <w:lang w:val="es-ES_tradnl"/>
        </w:rPr>
        <w:t xml:space="preserve">conjuntamente </w:t>
      </w:r>
      <w:r w:rsidRPr="00F33931">
        <w:rPr>
          <w:lang w:val="es-ES_tradnl"/>
        </w:rPr>
        <w:t>con otras personas cualquier religión o ninguna, y a participar en servicios, cerem</w:t>
      </w:r>
      <w:r w:rsidRPr="00F33931">
        <w:rPr>
          <w:lang w:val="es-ES_tradnl"/>
        </w:rPr>
        <w:t>o</w:t>
      </w:r>
      <w:r w:rsidRPr="00F33931">
        <w:rPr>
          <w:lang w:val="es-ES_tradnl"/>
        </w:rPr>
        <w:t xml:space="preserve">nias y ritos religiosos. </w:t>
      </w:r>
    </w:p>
    <w:p w:rsidR="00821FF1" w:rsidRPr="00F33931" w:rsidRDefault="00821FF1" w:rsidP="00120353">
      <w:pPr>
        <w:pStyle w:val="SingleTxtG"/>
        <w:rPr>
          <w:lang w:val="es-ES_tradnl"/>
        </w:rPr>
      </w:pPr>
      <w:r w:rsidRPr="00F33931">
        <w:rPr>
          <w:lang w:val="es-ES_tradnl"/>
        </w:rPr>
        <w:t>207.</w:t>
      </w:r>
      <w:r w:rsidRPr="00F33931">
        <w:rPr>
          <w:lang w:val="es-ES_tradnl"/>
        </w:rPr>
        <w:tab/>
        <w:t xml:space="preserve">La Ley de libertad de conciencia y </w:t>
      </w:r>
      <w:r>
        <w:rPr>
          <w:lang w:val="es-ES_tradnl"/>
        </w:rPr>
        <w:t>las organizaciones</w:t>
      </w:r>
      <w:r w:rsidRPr="00F33931">
        <w:rPr>
          <w:lang w:val="es-ES_tradnl"/>
        </w:rPr>
        <w:t xml:space="preserve"> religiosas, de 26 </w:t>
      </w:r>
      <w:r w:rsidR="00CC0A5C">
        <w:rPr>
          <w:lang w:val="es-ES_tradnl"/>
        </w:rPr>
        <w:t>de marzo de </w:t>
      </w:r>
      <w:r w:rsidRPr="00F33931">
        <w:rPr>
          <w:lang w:val="es-ES_tradnl"/>
        </w:rPr>
        <w:t>2009, garantiza los derechos de los ciudadanos a determinar su actitud ante la religión y a profesarla religión sin obstáculos de ningún tipo, así como a participar en ceremonias religiosas. La ley prevé algunas limitaciones que son análogas a las establecidas en el artículo 18 del Pacto Internacional de Derechos Civiles y P</w:t>
      </w:r>
      <w:r w:rsidRPr="00F33931">
        <w:rPr>
          <w:lang w:val="es-ES_tradnl"/>
        </w:rPr>
        <w:t>o</w:t>
      </w:r>
      <w:r w:rsidRPr="00F33931">
        <w:rPr>
          <w:lang w:val="es-ES_tradnl"/>
        </w:rPr>
        <w:t xml:space="preserve">líticos. </w:t>
      </w:r>
    </w:p>
    <w:p w:rsidR="00821FF1" w:rsidRPr="00F33931" w:rsidRDefault="00821FF1" w:rsidP="00120353">
      <w:pPr>
        <w:pStyle w:val="SingleTxtG"/>
        <w:rPr>
          <w:lang w:val="es-ES_tradnl"/>
        </w:rPr>
      </w:pPr>
      <w:r w:rsidRPr="00F33931">
        <w:rPr>
          <w:lang w:val="es-ES_tradnl"/>
        </w:rPr>
        <w:t>208.</w:t>
      </w:r>
      <w:r w:rsidRPr="00F33931">
        <w:rPr>
          <w:lang w:val="es-ES_tradnl"/>
        </w:rPr>
        <w:tab/>
        <w:t>La ley establece también el principio de igualdad de los ciudadanos indepe</w:t>
      </w:r>
      <w:r w:rsidRPr="00F33931">
        <w:rPr>
          <w:lang w:val="es-ES_tradnl"/>
        </w:rPr>
        <w:t>n</w:t>
      </w:r>
      <w:r w:rsidRPr="00F33931">
        <w:rPr>
          <w:lang w:val="es-ES_tradnl"/>
        </w:rPr>
        <w:t>dientemente de su actitud ante la religión y consagra el principio fundamental del E</w:t>
      </w:r>
      <w:r w:rsidRPr="00F33931">
        <w:rPr>
          <w:lang w:val="es-ES_tradnl"/>
        </w:rPr>
        <w:t>s</w:t>
      </w:r>
      <w:r w:rsidRPr="00F33931">
        <w:rPr>
          <w:lang w:val="es-ES_tradnl"/>
        </w:rPr>
        <w:t>tado laico, es decir el principio de la separación de la Iglesia (las organizaciones r</w:t>
      </w:r>
      <w:r w:rsidRPr="00F33931">
        <w:rPr>
          <w:lang w:val="es-ES_tradnl"/>
        </w:rPr>
        <w:t>e</w:t>
      </w:r>
      <w:r w:rsidRPr="00F33931">
        <w:rPr>
          <w:lang w:val="es-ES_tradnl"/>
        </w:rPr>
        <w:t>ligiosas) y el Estado, y determina además que todas las religiones y todas las cree</w:t>
      </w:r>
      <w:r w:rsidRPr="00F33931">
        <w:rPr>
          <w:lang w:val="es-ES_tradnl"/>
        </w:rPr>
        <w:t>n</w:t>
      </w:r>
      <w:r w:rsidRPr="00F33931">
        <w:rPr>
          <w:lang w:val="es-ES_tradnl"/>
        </w:rPr>
        <w:t xml:space="preserve">cias son iguales ante la ley. </w:t>
      </w:r>
    </w:p>
    <w:p w:rsidR="00821FF1" w:rsidRPr="00F33931" w:rsidRDefault="00821FF1" w:rsidP="00120353">
      <w:pPr>
        <w:pStyle w:val="SingleTxtG"/>
        <w:rPr>
          <w:lang w:val="es-ES_tradnl"/>
        </w:rPr>
      </w:pPr>
      <w:r w:rsidRPr="00F33931">
        <w:rPr>
          <w:lang w:val="es-ES_tradnl"/>
        </w:rPr>
        <w:t>209.</w:t>
      </w:r>
      <w:r w:rsidRPr="00F33931">
        <w:rPr>
          <w:lang w:val="es-ES_tradnl"/>
        </w:rPr>
        <w:tab/>
        <w:t>En Tayikistán la materialización de la política oficial sobre libertad de co</w:t>
      </w:r>
      <w:r w:rsidRPr="00F33931">
        <w:rPr>
          <w:lang w:val="es-ES_tradnl"/>
        </w:rPr>
        <w:t>n</w:t>
      </w:r>
      <w:r w:rsidRPr="00F33931">
        <w:rPr>
          <w:lang w:val="es-ES_tradnl"/>
        </w:rPr>
        <w:t>ciencia y de religión se lleva a cabo en observancia estricta de los principios const</w:t>
      </w:r>
      <w:r w:rsidRPr="00F33931">
        <w:rPr>
          <w:lang w:val="es-ES_tradnl"/>
        </w:rPr>
        <w:t>i</w:t>
      </w:r>
      <w:r w:rsidRPr="00F33931">
        <w:rPr>
          <w:lang w:val="es-ES_tradnl"/>
        </w:rPr>
        <w:t xml:space="preserve">tucionales del desarrollo de la vida social sobre la base del pluralismo político e ideológico y la libertad de asociación, que incluye el principio de separación de las </w:t>
      </w:r>
      <w:r>
        <w:rPr>
          <w:lang w:val="es-ES_tradnl"/>
        </w:rPr>
        <w:t>organizaciones</w:t>
      </w:r>
      <w:r w:rsidRPr="00F33931">
        <w:rPr>
          <w:lang w:val="es-ES_tradnl"/>
        </w:rPr>
        <w:t xml:space="preserve"> religiosas y el Estado y la no injerencia del Estado en la actividad de las organizaciones religiosas.</w:t>
      </w:r>
    </w:p>
    <w:p w:rsidR="00821FF1" w:rsidRPr="00F33931" w:rsidRDefault="00821FF1" w:rsidP="00120353">
      <w:pPr>
        <w:pStyle w:val="SingleTxtG"/>
        <w:rPr>
          <w:lang w:val="es-ES_tradnl"/>
        </w:rPr>
      </w:pPr>
      <w:r w:rsidRPr="00F33931">
        <w:rPr>
          <w:lang w:val="es-ES_tradnl"/>
        </w:rPr>
        <w:t>210.</w:t>
      </w:r>
      <w:r w:rsidRPr="00F33931">
        <w:rPr>
          <w:lang w:val="es-ES_tradnl"/>
        </w:rPr>
        <w:tab/>
        <w:t xml:space="preserve">Con el objeto de mejorar la situación de los derechos a la libertad de culto, en virtud de la resolución </w:t>
      </w:r>
      <w:r w:rsidR="00084FA2">
        <w:rPr>
          <w:lang w:val="es-ES_tradnl"/>
        </w:rPr>
        <w:t>Nº</w:t>
      </w:r>
      <w:r w:rsidRPr="00F33931">
        <w:rPr>
          <w:lang w:val="es-ES_tradnl"/>
        </w:rPr>
        <w:t xml:space="preserve"> 873 del Gobierno de Tayikistán, de 21 de mayo de 2010, se creó un órgano independiente, el Comité de Asuntos Religiosos.</w:t>
      </w:r>
    </w:p>
    <w:p w:rsidR="00821FF1" w:rsidRPr="00F33931" w:rsidRDefault="00821FF1" w:rsidP="00120353">
      <w:pPr>
        <w:pStyle w:val="SingleTxtG"/>
        <w:rPr>
          <w:lang w:val="es-ES_tradnl"/>
        </w:rPr>
      </w:pPr>
      <w:r w:rsidRPr="00F33931">
        <w:rPr>
          <w:lang w:val="es-ES_tradnl"/>
        </w:rPr>
        <w:t>211.</w:t>
      </w:r>
      <w:r w:rsidRPr="00F33931">
        <w:rPr>
          <w:lang w:val="es-ES_tradnl"/>
        </w:rPr>
        <w:tab/>
        <w:t>Desde octubre de 1990, en Dushanbé funciona el Instituto Islámico, donde r</w:t>
      </w:r>
      <w:r w:rsidRPr="00F33931">
        <w:rPr>
          <w:lang w:val="es-ES_tradnl"/>
        </w:rPr>
        <w:t>e</w:t>
      </w:r>
      <w:r w:rsidRPr="00F33931">
        <w:rPr>
          <w:lang w:val="es-ES_tradnl"/>
        </w:rPr>
        <w:t xml:space="preserve">ciben instrucción en la actualidad más de mil estudiantes. </w:t>
      </w:r>
    </w:p>
    <w:p w:rsidR="00821FF1" w:rsidRPr="00F33931" w:rsidRDefault="00821FF1" w:rsidP="00120353">
      <w:pPr>
        <w:pStyle w:val="SingleTxtG"/>
        <w:rPr>
          <w:lang w:val="es-ES_tradnl"/>
        </w:rPr>
      </w:pPr>
      <w:r w:rsidRPr="00F33931">
        <w:rPr>
          <w:lang w:val="es-ES_tradnl"/>
        </w:rPr>
        <w:t>212.</w:t>
      </w:r>
      <w:r w:rsidRPr="00F33931">
        <w:rPr>
          <w:lang w:val="es-ES_tradnl"/>
        </w:rPr>
        <w:tab/>
        <w:t xml:space="preserve">Según el artículo 8 de la Ley de libertad de </w:t>
      </w:r>
      <w:r>
        <w:rPr>
          <w:lang w:val="es-ES_tradnl"/>
        </w:rPr>
        <w:t>conciencia y las organizaciones r</w:t>
      </w:r>
      <w:r>
        <w:rPr>
          <w:lang w:val="es-ES_tradnl"/>
        </w:rPr>
        <w:t>e</w:t>
      </w:r>
      <w:r>
        <w:rPr>
          <w:lang w:val="es-ES_tradnl"/>
        </w:rPr>
        <w:t>ligiosas</w:t>
      </w:r>
      <w:r w:rsidRPr="00F33931">
        <w:rPr>
          <w:lang w:val="es-ES_tradnl"/>
        </w:rPr>
        <w:t>, toda persona tiene derecho a recibir la instrucción religiosa de su elección individualmente o junto con otras personas. Las organizaciones religiosas tienen d</w:t>
      </w:r>
      <w:r w:rsidRPr="00F33931">
        <w:rPr>
          <w:lang w:val="es-ES_tradnl"/>
        </w:rPr>
        <w:t>e</w:t>
      </w:r>
      <w:r w:rsidRPr="00F33931">
        <w:rPr>
          <w:lang w:val="es-ES_tradnl"/>
        </w:rPr>
        <w:t xml:space="preserve">recho a crear instituciones educativas religiosas conforme a sus estatutos y según lo establecido en la </w:t>
      </w:r>
      <w:r w:rsidR="00DB13D6">
        <w:rPr>
          <w:lang w:val="es-ES_tradnl"/>
        </w:rPr>
        <w:t>ley</w:t>
      </w:r>
      <w:r w:rsidRPr="00F33931">
        <w:rPr>
          <w:lang w:val="es-ES_tradnl"/>
        </w:rPr>
        <w:t>. Las mezquitas centrales en sus reuniones de los viernes y las demás mezquitas pueden enseñar la doctrina religiosa conforme a sus estatutos (r</w:t>
      </w:r>
      <w:r w:rsidRPr="00F33931">
        <w:rPr>
          <w:lang w:val="es-ES_tradnl"/>
        </w:rPr>
        <w:t>e</w:t>
      </w:r>
      <w:r w:rsidRPr="00F33931">
        <w:rPr>
          <w:lang w:val="es-ES_tradnl"/>
        </w:rPr>
        <w:t xml:space="preserve">glamentos) mediante la creación de grupos de estudio. Se permite impartir enseñanza religiosa en los casos previstos en la </w:t>
      </w:r>
      <w:r w:rsidR="00DB13D6">
        <w:rPr>
          <w:lang w:val="es-ES_tradnl"/>
        </w:rPr>
        <w:t>ley</w:t>
      </w:r>
      <w:r w:rsidRPr="00F33931">
        <w:rPr>
          <w:lang w:val="es-ES_tradnl"/>
        </w:rPr>
        <w:t xml:space="preserve"> después de obtener las licencias oficiales. Se permite impartir enseñanza religiosa a los niños de 7 a 18 años de edad con pe</w:t>
      </w:r>
      <w:r w:rsidRPr="00F33931">
        <w:rPr>
          <w:lang w:val="es-ES_tradnl"/>
        </w:rPr>
        <w:t>r</w:t>
      </w:r>
      <w:r w:rsidRPr="00F33931">
        <w:rPr>
          <w:lang w:val="es-ES_tradnl"/>
        </w:rPr>
        <w:t>miso por escrito de sus padres o tutores, fuera del horario escolar e independient</w:t>
      </w:r>
      <w:r w:rsidRPr="00F33931">
        <w:rPr>
          <w:lang w:val="es-ES_tradnl"/>
        </w:rPr>
        <w:t>e</w:t>
      </w:r>
      <w:r w:rsidRPr="00F33931">
        <w:rPr>
          <w:lang w:val="es-ES_tradnl"/>
        </w:rPr>
        <w:t>mente del plan de estudio</w:t>
      </w:r>
      <w:r>
        <w:rPr>
          <w:lang w:val="es-ES_tradnl"/>
        </w:rPr>
        <w:t>s</w:t>
      </w:r>
      <w:r w:rsidRPr="00F33931">
        <w:rPr>
          <w:lang w:val="es-ES_tradnl"/>
        </w:rPr>
        <w:t xml:space="preserve"> de la e</w:t>
      </w:r>
      <w:r w:rsidRPr="00F33931">
        <w:rPr>
          <w:lang w:val="es-ES_tradnl"/>
        </w:rPr>
        <w:t>n</w:t>
      </w:r>
      <w:r w:rsidRPr="00F33931">
        <w:rPr>
          <w:lang w:val="es-ES_tradnl"/>
        </w:rPr>
        <w:t xml:space="preserve">señanza oficial. </w:t>
      </w:r>
    </w:p>
    <w:p w:rsidR="00821FF1" w:rsidRPr="00F33931" w:rsidRDefault="00821FF1" w:rsidP="00CC0A5C">
      <w:pPr>
        <w:pStyle w:val="H23G"/>
        <w:rPr>
          <w:lang w:val="es-ES_tradnl"/>
        </w:rPr>
      </w:pPr>
      <w:r w:rsidRPr="00F33931">
        <w:rPr>
          <w:lang w:val="es-ES_tradnl"/>
        </w:rPr>
        <w:tab/>
      </w:r>
      <w:r w:rsidRPr="00F33931">
        <w:rPr>
          <w:lang w:val="es-ES_tradnl"/>
        </w:rPr>
        <w:tab/>
        <w:t>Libertad de expresión (artículo 19)</w:t>
      </w:r>
    </w:p>
    <w:p w:rsidR="00821FF1" w:rsidRPr="00F33931" w:rsidRDefault="00821FF1" w:rsidP="00120353">
      <w:pPr>
        <w:pStyle w:val="SingleTxtG"/>
        <w:rPr>
          <w:lang w:val="es-ES_tradnl"/>
        </w:rPr>
      </w:pPr>
      <w:r w:rsidRPr="00F33931">
        <w:rPr>
          <w:lang w:val="es-ES_tradnl"/>
        </w:rPr>
        <w:t>213.</w:t>
      </w:r>
      <w:r w:rsidRPr="00F33931">
        <w:rPr>
          <w:lang w:val="es-ES_tradnl"/>
        </w:rPr>
        <w:tab/>
        <w:t>El artículo 30 de la Constitución garantiza a todos la libertad de expresión</w:t>
      </w:r>
      <w:r>
        <w:rPr>
          <w:lang w:val="es-ES_tradnl"/>
        </w:rPr>
        <w:t xml:space="preserve"> y</w:t>
      </w:r>
      <w:r w:rsidRPr="00F33931">
        <w:rPr>
          <w:lang w:val="es-ES_tradnl"/>
        </w:rPr>
        <w:t xml:space="preserve"> prensa y el derecho de utilizar los medios de información. Se prohíbe la censura of</w:t>
      </w:r>
      <w:r w:rsidRPr="00F33931">
        <w:rPr>
          <w:lang w:val="es-ES_tradnl"/>
        </w:rPr>
        <w:t>i</w:t>
      </w:r>
      <w:r w:rsidRPr="00F33931">
        <w:rPr>
          <w:lang w:val="es-ES_tradnl"/>
        </w:rPr>
        <w:t>cial y la persecución por formular críticas. Todo ciudadano tiene derecho a expresar libremente sus opiniones y convicciones, a difundirlas en la prensa y otros m</w:t>
      </w:r>
      <w:r w:rsidRPr="00F33931">
        <w:rPr>
          <w:lang w:val="es-ES_tradnl"/>
        </w:rPr>
        <w:t>e</w:t>
      </w:r>
      <w:r w:rsidRPr="00F33931">
        <w:rPr>
          <w:lang w:val="es-ES_tradnl"/>
        </w:rPr>
        <w:t>dios de información. Se prohíbe la injerencia de los organismos oficiales, los órganos de p</w:t>
      </w:r>
      <w:r w:rsidRPr="00F33931">
        <w:rPr>
          <w:lang w:val="es-ES_tradnl"/>
        </w:rPr>
        <w:t>o</w:t>
      </w:r>
      <w:r w:rsidRPr="00F33931">
        <w:rPr>
          <w:lang w:val="es-ES_tradnl"/>
        </w:rPr>
        <w:t>der local y las autoridades, los partidos políticos, las organizaciones sociales y los particulares en la actividad creadora de las empresas de radio y televisión, así como la censura oficial y la persecución por formular críticas (artículo 6 de la Ley de tel</w:t>
      </w:r>
      <w:r w:rsidRPr="00F33931">
        <w:rPr>
          <w:lang w:val="es-ES_tradnl"/>
        </w:rPr>
        <w:t>e</w:t>
      </w:r>
      <w:r w:rsidRPr="00F33931">
        <w:rPr>
          <w:lang w:val="es-ES_tradnl"/>
        </w:rPr>
        <w:t>visión y radiodifusión).</w:t>
      </w:r>
    </w:p>
    <w:p w:rsidR="00821FF1" w:rsidRPr="00F33931" w:rsidRDefault="00821FF1" w:rsidP="00CC0A5C">
      <w:pPr>
        <w:pStyle w:val="H23G"/>
        <w:rPr>
          <w:lang w:val="es-ES_tradnl"/>
        </w:rPr>
      </w:pPr>
      <w:r w:rsidRPr="00F33931">
        <w:rPr>
          <w:lang w:val="es-ES_tradnl"/>
        </w:rPr>
        <w:tab/>
      </w:r>
      <w:r w:rsidRPr="00F33931">
        <w:rPr>
          <w:lang w:val="es-ES_tradnl"/>
        </w:rPr>
        <w:tab/>
        <w:t xml:space="preserve">Prohibición de hacer propaganda en favor de la guerra (artículo 20) </w:t>
      </w:r>
    </w:p>
    <w:p w:rsidR="00821FF1" w:rsidRPr="00F33931" w:rsidRDefault="00821FF1" w:rsidP="00120353">
      <w:pPr>
        <w:pStyle w:val="SingleTxtG"/>
        <w:rPr>
          <w:lang w:val="es-ES_tradnl"/>
        </w:rPr>
      </w:pPr>
      <w:r w:rsidRPr="00F33931">
        <w:rPr>
          <w:lang w:val="es-ES_tradnl"/>
        </w:rPr>
        <w:t>214.</w:t>
      </w:r>
      <w:r w:rsidRPr="00F33931">
        <w:rPr>
          <w:lang w:val="es-ES_tradnl"/>
        </w:rPr>
        <w:tab/>
        <w:t>Tayikistán aplica una política pacífica, respeta la soberanía y la independe</w:t>
      </w:r>
      <w:r w:rsidRPr="00F33931">
        <w:rPr>
          <w:lang w:val="es-ES_tradnl"/>
        </w:rPr>
        <w:t>n</w:t>
      </w:r>
      <w:r w:rsidRPr="00F33931">
        <w:rPr>
          <w:lang w:val="es-ES_tradnl"/>
        </w:rPr>
        <w:t>cia de los demás Estados y determina su política exterior sobre la base de las normas i</w:t>
      </w:r>
      <w:r w:rsidRPr="00F33931">
        <w:rPr>
          <w:lang w:val="es-ES_tradnl"/>
        </w:rPr>
        <w:t>n</w:t>
      </w:r>
      <w:r w:rsidRPr="00F33931">
        <w:rPr>
          <w:lang w:val="es-ES_tradnl"/>
        </w:rPr>
        <w:t>ternacionales. Se prohíbe hacer propaganda en favor de la guerra (artículo 11 de la Constitución).</w:t>
      </w:r>
    </w:p>
    <w:p w:rsidR="00821FF1" w:rsidRPr="00F33931" w:rsidRDefault="00821FF1" w:rsidP="00120353">
      <w:pPr>
        <w:pStyle w:val="SingleTxtG"/>
        <w:rPr>
          <w:lang w:val="es-ES_tradnl"/>
        </w:rPr>
      </w:pPr>
      <w:r w:rsidRPr="00F33931">
        <w:rPr>
          <w:lang w:val="es-ES_tradnl"/>
        </w:rPr>
        <w:t>215.</w:t>
      </w:r>
      <w:r w:rsidRPr="00F33931">
        <w:rPr>
          <w:lang w:val="es-ES_tradnl"/>
        </w:rPr>
        <w:tab/>
        <w:t xml:space="preserve">Conforme a lo dispuesto en la Constitución, se garantiza a todos la libertad de </w:t>
      </w:r>
      <w:r>
        <w:rPr>
          <w:lang w:val="es-ES_tradnl"/>
        </w:rPr>
        <w:t>expresión</w:t>
      </w:r>
      <w:r w:rsidRPr="00F33931">
        <w:rPr>
          <w:lang w:val="es-ES_tradnl"/>
        </w:rPr>
        <w:t xml:space="preserve"> y prensa y el derecho </w:t>
      </w:r>
      <w:r>
        <w:rPr>
          <w:lang w:val="es-ES_tradnl"/>
        </w:rPr>
        <w:t>de</w:t>
      </w:r>
      <w:r w:rsidRPr="00F33931">
        <w:rPr>
          <w:lang w:val="es-ES_tradnl"/>
        </w:rPr>
        <w:t xml:space="preserve"> utilizar los medios de información. Se prohíbe la propaganda y promoción</w:t>
      </w:r>
      <w:r>
        <w:rPr>
          <w:lang w:val="es-ES_tradnl"/>
        </w:rPr>
        <w:t>, así como</w:t>
      </w:r>
      <w:r w:rsidRPr="00F33931">
        <w:rPr>
          <w:lang w:val="es-ES_tradnl"/>
        </w:rPr>
        <w:t xml:space="preserve"> la incitación al odio y la animosidad social, r</w:t>
      </w:r>
      <w:r w:rsidRPr="00F33931">
        <w:rPr>
          <w:lang w:val="es-ES_tradnl"/>
        </w:rPr>
        <w:t>a</w:t>
      </w:r>
      <w:r w:rsidRPr="00F33931">
        <w:rPr>
          <w:lang w:val="es-ES_tradnl"/>
        </w:rPr>
        <w:t xml:space="preserve">cial, nacional, religiosa y lingüística. Se prohíbe la censura oficial y la persecución por formular críticas (artículo 30 de la Constitución). Las cuestiones relacionadas con la prohibición de hacer propaganda en favor de la guerra e incitar a la hostilidad entre naciones se dirimen de la manera siguiente. </w:t>
      </w:r>
    </w:p>
    <w:p w:rsidR="00821FF1" w:rsidRPr="00F33931" w:rsidRDefault="00821FF1" w:rsidP="00120353">
      <w:pPr>
        <w:pStyle w:val="SingleTxtG"/>
        <w:rPr>
          <w:bCs/>
          <w:lang w:val="es-ES_tradnl"/>
        </w:rPr>
      </w:pPr>
      <w:r w:rsidRPr="00F33931">
        <w:rPr>
          <w:lang w:val="es-ES_tradnl"/>
        </w:rPr>
        <w:t>216.</w:t>
      </w:r>
      <w:r w:rsidRPr="00F33931">
        <w:rPr>
          <w:lang w:val="es-ES_tradnl"/>
        </w:rPr>
        <w:tab/>
        <w:t>El Código Penal prevé el enjuiciamiento de actos encaminados a incitar al odio y a la enemistad nacionales, raciales, interétnicos o religiosos, a denigrar a los nacionales de un grupo, así como a librar campañas que excluyan a ciudadanos por profesar una religión o pertenecer a una nacionalidad, raza o etnia, si esos actos se realizan en público o utilizando medios de información. También se podrán enjuiciar la incitación pública a desatar una guerra de agresión. El artículo 22 de la Ley de prensa y otros medios de información prohíbe la distribución de publicaciones y m</w:t>
      </w:r>
      <w:r w:rsidRPr="00F33931">
        <w:rPr>
          <w:lang w:val="es-ES_tradnl"/>
        </w:rPr>
        <w:t>a</w:t>
      </w:r>
      <w:r w:rsidRPr="00F33931">
        <w:rPr>
          <w:lang w:val="es-ES_tradnl"/>
        </w:rPr>
        <w:t>teriales en los que se haga propaganda en favor de la guerra, la violencia y la crue</w:t>
      </w:r>
      <w:r w:rsidRPr="00F33931">
        <w:rPr>
          <w:lang w:val="es-ES_tradnl"/>
        </w:rPr>
        <w:t>l</w:t>
      </w:r>
      <w:r w:rsidRPr="00F33931">
        <w:rPr>
          <w:lang w:val="es-ES_tradnl"/>
        </w:rPr>
        <w:t>dad, la exclusión y la intolerancia por motivo</w:t>
      </w:r>
      <w:r>
        <w:rPr>
          <w:lang w:val="es-ES_tradnl"/>
        </w:rPr>
        <w:t>s</w:t>
      </w:r>
      <w:r w:rsidRPr="00F33931">
        <w:rPr>
          <w:lang w:val="es-ES_tradnl"/>
        </w:rPr>
        <w:t xml:space="preserve"> racial</w:t>
      </w:r>
      <w:r>
        <w:rPr>
          <w:lang w:val="es-ES_tradnl"/>
        </w:rPr>
        <w:t>es</w:t>
      </w:r>
      <w:r w:rsidRPr="00F33931">
        <w:rPr>
          <w:lang w:val="es-ES_tradnl"/>
        </w:rPr>
        <w:t>, nacional</w:t>
      </w:r>
      <w:r>
        <w:rPr>
          <w:lang w:val="es-ES_tradnl"/>
        </w:rPr>
        <w:t>es</w:t>
      </w:r>
      <w:r w:rsidRPr="00F33931">
        <w:rPr>
          <w:lang w:val="es-ES_tradnl"/>
        </w:rPr>
        <w:t xml:space="preserve"> o religioso</w:t>
      </w:r>
      <w:r>
        <w:rPr>
          <w:lang w:val="es-ES_tradnl"/>
        </w:rPr>
        <w:t>s</w:t>
      </w:r>
      <w:r w:rsidRPr="00F33931">
        <w:rPr>
          <w:lang w:val="es-ES_tradnl"/>
        </w:rPr>
        <w:t>, la pornografía, así como los llamamientos a llevar a cabo otros delitos punibles.</w:t>
      </w:r>
    </w:p>
    <w:p w:rsidR="00821FF1" w:rsidRPr="00F33931" w:rsidRDefault="00821FF1" w:rsidP="00CC0A5C">
      <w:pPr>
        <w:pStyle w:val="H23G"/>
        <w:rPr>
          <w:lang w:val="es-ES_tradnl"/>
        </w:rPr>
      </w:pPr>
      <w:r w:rsidRPr="00F33931">
        <w:rPr>
          <w:lang w:val="es-ES_tradnl"/>
        </w:rPr>
        <w:tab/>
      </w:r>
      <w:r w:rsidRPr="00F33931">
        <w:rPr>
          <w:lang w:val="es-ES_tradnl"/>
        </w:rPr>
        <w:tab/>
        <w:t>Libertad de reunión pacífica y razones para restringirla (artículo 21)</w:t>
      </w:r>
    </w:p>
    <w:p w:rsidR="00821FF1" w:rsidRPr="00F33931" w:rsidRDefault="00821FF1" w:rsidP="00120353">
      <w:pPr>
        <w:pStyle w:val="SingleTxtG"/>
        <w:rPr>
          <w:lang w:val="es-ES_tradnl"/>
        </w:rPr>
      </w:pPr>
      <w:r w:rsidRPr="00F33931">
        <w:rPr>
          <w:lang w:val="es-ES_tradnl"/>
        </w:rPr>
        <w:t>217.</w:t>
      </w:r>
      <w:r w:rsidRPr="00F33931">
        <w:rPr>
          <w:lang w:val="es-ES_tradnl"/>
        </w:rPr>
        <w:tab/>
        <w:t>De conformidad con el artículo 29 de la Constitución, los ciudadanos tienen derecho a participar en las reuniones, asambleas, manifestaciones y marchas pacíf</w:t>
      </w:r>
      <w:r w:rsidRPr="00F33931">
        <w:rPr>
          <w:lang w:val="es-ES_tradnl"/>
        </w:rPr>
        <w:t>i</w:t>
      </w:r>
      <w:r w:rsidRPr="00F33931">
        <w:rPr>
          <w:lang w:val="es-ES_tradnl"/>
        </w:rPr>
        <w:t>cas</w:t>
      </w:r>
      <w:r>
        <w:rPr>
          <w:lang w:val="es-ES_tradnl"/>
        </w:rPr>
        <w:t>,</w:t>
      </w:r>
      <w:r w:rsidRPr="00F33931">
        <w:rPr>
          <w:lang w:val="es-ES_tradnl"/>
        </w:rPr>
        <w:t xml:space="preserve"> como se dispone en la ley. Nadie podrá ser obligado a participar en ellas. El co</w:t>
      </w:r>
      <w:r w:rsidRPr="00F33931">
        <w:rPr>
          <w:lang w:val="es-ES_tradnl"/>
        </w:rPr>
        <w:t>n</w:t>
      </w:r>
      <w:r w:rsidRPr="00F33931">
        <w:rPr>
          <w:lang w:val="es-ES_tradnl"/>
        </w:rPr>
        <w:t>tenido de las normas constitucionales se apoya en las disposiciones de los tratados internacionales y otros instrumentos jurídicos de carácter internacional, y amplía su contenido.</w:t>
      </w:r>
    </w:p>
    <w:p w:rsidR="00821FF1" w:rsidRPr="00F33931" w:rsidRDefault="00821FF1" w:rsidP="00120353">
      <w:pPr>
        <w:pStyle w:val="SingleTxtG"/>
        <w:rPr>
          <w:lang w:val="es-ES_tradnl"/>
        </w:rPr>
      </w:pPr>
      <w:r w:rsidRPr="00F33931">
        <w:rPr>
          <w:lang w:val="es-ES_tradnl"/>
        </w:rPr>
        <w:t>218.</w:t>
      </w:r>
      <w:r w:rsidRPr="00F33931">
        <w:rPr>
          <w:lang w:val="es-ES_tradnl"/>
        </w:rPr>
        <w:tab/>
        <w:t>La ley establece las condiciones y el procedimiento de organización y realiz</w:t>
      </w:r>
      <w:r w:rsidRPr="00F33931">
        <w:rPr>
          <w:lang w:val="es-ES_tradnl"/>
        </w:rPr>
        <w:t>a</w:t>
      </w:r>
      <w:r w:rsidRPr="00F33931">
        <w:rPr>
          <w:lang w:val="es-ES_tradnl"/>
        </w:rPr>
        <w:t xml:space="preserve">ción de esas actividades públicas, los derechos y deberes de sus organizadores y </w:t>
      </w:r>
      <w:r>
        <w:rPr>
          <w:lang w:val="es-ES_tradnl"/>
        </w:rPr>
        <w:t xml:space="preserve">los </w:t>
      </w:r>
      <w:r w:rsidRPr="00F33931">
        <w:rPr>
          <w:lang w:val="es-ES_tradnl"/>
        </w:rPr>
        <w:t xml:space="preserve">participantes de los órganos de poder ejecutivo, los fundamentos y el mecanismo de establecimiento y suspensión de esas medidas, y </w:t>
      </w:r>
      <w:r>
        <w:rPr>
          <w:lang w:val="es-ES_tradnl"/>
        </w:rPr>
        <w:t>estipula</w:t>
      </w:r>
      <w:r w:rsidRPr="00F33931">
        <w:rPr>
          <w:lang w:val="es-ES_tradnl"/>
        </w:rPr>
        <w:t xml:space="preserve"> que la realización de esas actividades de masas tiene</w:t>
      </w:r>
      <w:r>
        <w:rPr>
          <w:lang w:val="es-ES_tradnl"/>
        </w:rPr>
        <w:t>n fines de divulgación</w:t>
      </w:r>
      <w:r w:rsidRPr="00F33931">
        <w:rPr>
          <w:lang w:val="es-ES_tradnl"/>
        </w:rPr>
        <w:t xml:space="preserve">. </w:t>
      </w:r>
    </w:p>
    <w:p w:rsidR="00821FF1" w:rsidRPr="00F33931" w:rsidRDefault="00821FF1" w:rsidP="00120353">
      <w:pPr>
        <w:pStyle w:val="SingleTxtG"/>
        <w:rPr>
          <w:lang w:val="es-ES_tradnl"/>
        </w:rPr>
      </w:pPr>
      <w:r w:rsidRPr="00F33931">
        <w:rPr>
          <w:lang w:val="es-ES_tradnl"/>
        </w:rPr>
        <w:t>219.</w:t>
      </w:r>
      <w:r w:rsidRPr="00F33931">
        <w:rPr>
          <w:lang w:val="es-ES_tradnl"/>
        </w:rPr>
        <w:tab/>
        <w:t>Según lo dispuesto en el párrafo 1 del artículo 161 del Código Penal, la inte</w:t>
      </w:r>
      <w:r w:rsidRPr="00F33931">
        <w:rPr>
          <w:lang w:val="es-ES_tradnl"/>
        </w:rPr>
        <w:t>r</w:t>
      </w:r>
      <w:r w:rsidRPr="00F33931">
        <w:rPr>
          <w:lang w:val="es-ES_tradnl"/>
        </w:rPr>
        <w:t xml:space="preserve">posición </w:t>
      </w:r>
      <w:r>
        <w:rPr>
          <w:lang w:val="es-ES_tradnl"/>
        </w:rPr>
        <w:t>arbitraria</w:t>
      </w:r>
      <w:r w:rsidRPr="00F33931">
        <w:rPr>
          <w:lang w:val="es-ES_tradnl"/>
        </w:rPr>
        <w:t xml:space="preserve"> de obstáculos a la celebración de asambleas, reuniones, manife</w:t>
      </w:r>
      <w:r w:rsidRPr="00F33931">
        <w:rPr>
          <w:lang w:val="es-ES_tradnl"/>
        </w:rPr>
        <w:t>s</w:t>
      </w:r>
      <w:r w:rsidRPr="00F33931">
        <w:rPr>
          <w:lang w:val="es-ES_tradnl"/>
        </w:rPr>
        <w:t xml:space="preserve">taciones, marchas, piquetes o </w:t>
      </w:r>
      <w:r>
        <w:rPr>
          <w:lang w:val="es-ES_tradnl"/>
        </w:rPr>
        <w:t>a la</w:t>
      </w:r>
      <w:r w:rsidRPr="00F33931">
        <w:rPr>
          <w:lang w:val="es-ES_tradnl"/>
        </w:rPr>
        <w:t xml:space="preserve"> participación en ellas, mediante el uso de la fuerza o amenazando con utilizarla es un delito punible. Al dictar sentencia se consideran circunstancias agravantes los hechos cometidos con abuso de autoridad (párrafo 2 del artículo 161 del Código Penal).</w:t>
      </w:r>
    </w:p>
    <w:p w:rsidR="00821FF1" w:rsidRPr="00F33931" w:rsidRDefault="00821FF1" w:rsidP="00CC0A5C">
      <w:pPr>
        <w:pStyle w:val="H23G"/>
        <w:rPr>
          <w:lang w:val="es-ES_tradnl"/>
        </w:rPr>
      </w:pPr>
      <w:r w:rsidRPr="00F33931">
        <w:rPr>
          <w:lang w:val="es-ES_tradnl"/>
        </w:rPr>
        <w:tab/>
      </w:r>
      <w:r w:rsidRPr="00F33931">
        <w:rPr>
          <w:lang w:val="es-ES_tradnl"/>
        </w:rPr>
        <w:tab/>
        <w:t xml:space="preserve">Libertad de asociación (artículo 22) </w:t>
      </w:r>
    </w:p>
    <w:p w:rsidR="00821FF1" w:rsidRPr="00F33931" w:rsidRDefault="00821FF1" w:rsidP="00120353">
      <w:pPr>
        <w:pStyle w:val="SingleTxtG"/>
        <w:rPr>
          <w:lang w:val="es-ES_tradnl"/>
        </w:rPr>
      </w:pPr>
      <w:r w:rsidRPr="00F33931">
        <w:rPr>
          <w:lang w:val="es-ES_tradnl"/>
        </w:rPr>
        <w:t>220.</w:t>
      </w:r>
      <w:r w:rsidRPr="00F33931">
        <w:rPr>
          <w:lang w:val="es-ES_tradnl"/>
        </w:rPr>
        <w:tab/>
        <w:t xml:space="preserve">Según lo dispuesto en la Constitución, los ciudadanos tienen derecho a fundar </w:t>
      </w:r>
      <w:r>
        <w:rPr>
          <w:lang w:val="es-ES_tradnl"/>
        </w:rPr>
        <w:t>organizaciones</w:t>
      </w:r>
      <w:r w:rsidRPr="00F33931">
        <w:rPr>
          <w:lang w:val="es-ES_tradnl"/>
        </w:rPr>
        <w:t>. Los ciudadanos tienen derecho a participar en la fundación de part</w:t>
      </w:r>
      <w:r w:rsidRPr="00F33931">
        <w:rPr>
          <w:lang w:val="es-ES_tradnl"/>
        </w:rPr>
        <w:t>i</w:t>
      </w:r>
      <w:r w:rsidRPr="00F33931">
        <w:rPr>
          <w:lang w:val="es-ES_tradnl"/>
        </w:rPr>
        <w:t>dos políticos, ya sean de carácter democrático, religioso o ateo, sindicatos y otras o</w:t>
      </w:r>
      <w:r w:rsidRPr="00F33931">
        <w:rPr>
          <w:lang w:val="es-ES_tradnl"/>
        </w:rPr>
        <w:t>r</w:t>
      </w:r>
      <w:r w:rsidRPr="00F33931">
        <w:rPr>
          <w:lang w:val="es-ES_tradnl"/>
        </w:rPr>
        <w:t>ganizaciones públicas, a afiliarse a ellos o d</w:t>
      </w:r>
      <w:r>
        <w:rPr>
          <w:lang w:val="es-ES_tradnl"/>
        </w:rPr>
        <w:t xml:space="preserve">esvincularse </w:t>
      </w:r>
      <w:r w:rsidRPr="00F33931">
        <w:rPr>
          <w:lang w:val="es-ES_tradnl"/>
        </w:rPr>
        <w:t>por voluntad propia. Los partidos políticos contribuyen a la formación y expresión de la voluntad del pueblo gracias al pluralismo político y participan en la vida política. Su estructura y activ</w:t>
      </w:r>
      <w:r w:rsidRPr="00F33931">
        <w:rPr>
          <w:lang w:val="es-ES_tradnl"/>
        </w:rPr>
        <w:t>i</w:t>
      </w:r>
      <w:r w:rsidRPr="00F33931">
        <w:rPr>
          <w:lang w:val="es-ES_tradnl"/>
        </w:rPr>
        <w:t xml:space="preserve">dad deben ajustarse a las normas democráticas </w:t>
      </w:r>
      <w:r w:rsidR="00576FF1">
        <w:rPr>
          <w:lang w:val="es-ES_tradnl"/>
        </w:rPr>
        <w:t>(art.</w:t>
      </w:r>
      <w:r w:rsidRPr="00F33931">
        <w:rPr>
          <w:lang w:val="es-ES_tradnl"/>
        </w:rPr>
        <w:t xml:space="preserve"> 28).</w:t>
      </w:r>
    </w:p>
    <w:p w:rsidR="00821FF1" w:rsidRPr="00F33931" w:rsidRDefault="00821FF1" w:rsidP="00120353">
      <w:pPr>
        <w:pStyle w:val="SingleTxtG"/>
        <w:rPr>
          <w:lang w:val="es-ES_tradnl"/>
        </w:rPr>
      </w:pPr>
      <w:r w:rsidRPr="00F33931">
        <w:rPr>
          <w:lang w:val="es-ES_tradnl"/>
        </w:rPr>
        <w:t>221.</w:t>
      </w:r>
      <w:r w:rsidRPr="00F33931">
        <w:rPr>
          <w:lang w:val="es-ES_tradnl"/>
        </w:rPr>
        <w:tab/>
        <w:t xml:space="preserve">La Ley de </w:t>
      </w:r>
      <w:r>
        <w:rPr>
          <w:lang w:val="es-ES_tradnl"/>
        </w:rPr>
        <w:t>organizaciones públicas</w:t>
      </w:r>
      <w:r w:rsidRPr="00F33931">
        <w:rPr>
          <w:lang w:val="es-ES_tradnl"/>
        </w:rPr>
        <w:t xml:space="preserve"> de 12 de mayo de 2007 reglamenta las r</w:t>
      </w:r>
      <w:r w:rsidRPr="00F33931">
        <w:rPr>
          <w:lang w:val="es-ES_tradnl"/>
        </w:rPr>
        <w:t>e</w:t>
      </w:r>
      <w:r w:rsidRPr="00F33931">
        <w:rPr>
          <w:lang w:val="es-ES_tradnl"/>
        </w:rPr>
        <w:t>laciones sociales que amparan el ejercicio por los ciudadanos de su derecho a afilia</w:t>
      </w:r>
      <w:r w:rsidRPr="00F33931">
        <w:rPr>
          <w:lang w:val="es-ES_tradnl"/>
        </w:rPr>
        <w:t>r</w:t>
      </w:r>
      <w:r w:rsidRPr="00F33931">
        <w:rPr>
          <w:lang w:val="es-ES_tradnl"/>
        </w:rPr>
        <w:t xml:space="preserve">se a </w:t>
      </w:r>
      <w:r>
        <w:rPr>
          <w:lang w:val="es-ES_tradnl"/>
        </w:rPr>
        <w:t>organizaciones públicas</w:t>
      </w:r>
      <w:r w:rsidRPr="00F33931">
        <w:rPr>
          <w:lang w:val="es-ES_tradnl"/>
        </w:rPr>
        <w:t>, así como la creación, actividad, reorganización y dis</w:t>
      </w:r>
      <w:r w:rsidRPr="00F33931">
        <w:rPr>
          <w:lang w:val="es-ES_tradnl"/>
        </w:rPr>
        <w:t>o</w:t>
      </w:r>
      <w:r w:rsidRPr="00F33931">
        <w:rPr>
          <w:lang w:val="es-ES_tradnl"/>
        </w:rPr>
        <w:t xml:space="preserve">lución de esas </w:t>
      </w:r>
      <w:r>
        <w:rPr>
          <w:lang w:val="es-ES_tradnl"/>
        </w:rPr>
        <w:t>organizaciones</w:t>
      </w:r>
      <w:r w:rsidRPr="00F33931">
        <w:rPr>
          <w:lang w:val="es-ES_tradnl"/>
        </w:rPr>
        <w:t>.</w:t>
      </w:r>
    </w:p>
    <w:p w:rsidR="00821FF1" w:rsidRPr="00F33931" w:rsidRDefault="00821FF1" w:rsidP="00120353">
      <w:pPr>
        <w:pStyle w:val="SingleTxtG"/>
        <w:rPr>
          <w:lang w:val="es-ES_tradnl"/>
        </w:rPr>
      </w:pPr>
      <w:r w:rsidRPr="00F33931">
        <w:rPr>
          <w:lang w:val="es-ES_tradnl"/>
        </w:rPr>
        <w:t>222.</w:t>
      </w:r>
      <w:r w:rsidRPr="00F33931">
        <w:rPr>
          <w:lang w:val="es-ES_tradnl"/>
        </w:rPr>
        <w:tab/>
        <w:t>La condición jurídica de los sindicatos en Tayikistán se establece en la Const</w:t>
      </w:r>
      <w:r w:rsidRPr="00F33931">
        <w:rPr>
          <w:lang w:val="es-ES_tradnl"/>
        </w:rPr>
        <w:t>i</w:t>
      </w:r>
      <w:r w:rsidRPr="00F33931">
        <w:rPr>
          <w:lang w:val="es-ES_tradnl"/>
        </w:rPr>
        <w:t xml:space="preserve">tución, la Ley sobre los sindicatos, sus derechos y las garantías de su actividad, las leyes de </w:t>
      </w:r>
      <w:r>
        <w:rPr>
          <w:lang w:val="es-ES_tradnl"/>
        </w:rPr>
        <w:t>organizaciones públicas</w:t>
      </w:r>
      <w:r w:rsidRPr="00F33931">
        <w:rPr>
          <w:lang w:val="es-ES_tradnl"/>
        </w:rPr>
        <w:t>, de protección del trabajo y otros instrumentos normativos y tr</w:t>
      </w:r>
      <w:r w:rsidRPr="00F33931">
        <w:rPr>
          <w:lang w:val="es-ES_tradnl"/>
        </w:rPr>
        <w:t>a</w:t>
      </w:r>
      <w:r w:rsidRPr="00F33931">
        <w:rPr>
          <w:lang w:val="es-ES_tradnl"/>
        </w:rPr>
        <w:t>tados internacionales ratificados por Tayikistán.</w:t>
      </w:r>
    </w:p>
    <w:p w:rsidR="00821FF1" w:rsidRPr="00F33931" w:rsidRDefault="00821FF1" w:rsidP="00120353">
      <w:pPr>
        <w:pStyle w:val="SingleTxtG"/>
        <w:rPr>
          <w:lang w:val="es-ES_tradnl"/>
        </w:rPr>
      </w:pPr>
      <w:r w:rsidRPr="00F33931">
        <w:rPr>
          <w:lang w:val="es-ES_tradnl"/>
        </w:rPr>
        <w:t>223.</w:t>
      </w:r>
      <w:r w:rsidRPr="00F33931">
        <w:rPr>
          <w:lang w:val="es-ES_tradnl"/>
        </w:rPr>
        <w:tab/>
        <w:t>En la Ley sobre los sindicatos</w:t>
      </w:r>
      <w:r>
        <w:rPr>
          <w:lang w:val="es-ES_tradnl"/>
        </w:rPr>
        <w:t>, sus</w:t>
      </w:r>
      <w:r w:rsidRPr="00F33931">
        <w:rPr>
          <w:lang w:val="es-ES_tradnl"/>
        </w:rPr>
        <w:t xml:space="preserve"> derechos y </w:t>
      </w:r>
      <w:r>
        <w:rPr>
          <w:lang w:val="es-ES_tradnl"/>
        </w:rPr>
        <w:t xml:space="preserve">las </w:t>
      </w:r>
      <w:r w:rsidRPr="00F33931">
        <w:rPr>
          <w:lang w:val="es-ES_tradnl"/>
        </w:rPr>
        <w:t>garant</w:t>
      </w:r>
      <w:r>
        <w:rPr>
          <w:lang w:val="es-ES_tradnl"/>
        </w:rPr>
        <w:t>ías</w:t>
      </w:r>
      <w:r w:rsidRPr="00F33931">
        <w:rPr>
          <w:lang w:val="es-ES_tradnl"/>
        </w:rPr>
        <w:t xml:space="preserve"> de su actividad (en adelante Ley de sindicatos) se establecen las principales prioridades del mov</w:t>
      </w:r>
      <w:r w:rsidRPr="00F33931">
        <w:rPr>
          <w:lang w:val="es-ES_tradnl"/>
        </w:rPr>
        <w:t>i</w:t>
      </w:r>
      <w:r w:rsidRPr="00F33931">
        <w:rPr>
          <w:lang w:val="es-ES_tradnl"/>
        </w:rPr>
        <w:t>miento sindical, los principios de organización y la actividad de los sindicatos, sus derechos más elementales, así como la finalidad, las formas y las garantías de su actividad.</w:t>
      </w:r>
      <w:r w:rsidR="004D047C">
        <w:rPr>
          <w:lang w:val="es-ES_tradnl"/>
        </w:rPr>
        <w:t xml:space="preserve"> </w:t>
      </w:r>
      <w:r w:rsidR="00FF410E">
        <w:rPr>
          <w:lang w:val="es-ES_tradnl"/>
        </w:rPr>
        <w:t>En el artículo </w:t>
      </w:r>
      <w:r w:rsidRPr="00F33931">
        <w:rPr>
          <w:lang w:val="es-ES_tradnl"/>
        </w:rPr>
        <w:t xml:space="preserve">1 de la </w:t>
      </w:r>
      <w:r w:rsidR="00DB13D6">
        <w:rPr>
          <w:lang w:val="es-ES_tradnl"/>
        </w:rPr>
        <w:t>ley</w:t>
      </w:r>
      <w:r w:rsidRPr="00F33931">
        <w:rPr>
          <w:lang w:val="es-ES_tradnl"/>
        </w:rPr>
        <w:t xml:space="preserve"> se </w:t>
      </w:r>
      <w:r>
        <w:rPr>
          <w:lang w:val="es-ES_tradnl"/>
        </w:rPr>
        <w:t>dispone</w:t>
      </w:r>
      <w:r w:rsidRPr="00F33931">
        <w:rPr>
          <w:lang w:val="es-ES_tradnl"/>
        </w:rPr>
        <w:t xml:space="preserve"> que los sindicatos son organizaciones públicas voluntarias de los trabajadores, vinculadas con los intereses generales según el tipo de actividad que realizan, en las esferas tanto productivas como no product</w:t>
      </w:r>
      <w:r w:rsidRPr="00F33931">
        <w:rPr>
          <w:lang w:val="es-ES_tradnl"/>
        </w:rPr>
        <w:t>i</w:t>
      </w:r>
      <w:r w:rsidRPr="00F33931">
        <w:rPr>
          <w:lang w:val="es-ES_tradnl"/>
        </w:rPr>
        <w:t>vas, para la protección de los derechos e intereses laborales, sociales y económicos de sus miembros.</w:t>
      </w:r>
    </w:p>
    <w:p w:rsidR="00821FF1" w:rsidRPr="00F33931" w:rsidRDefault="00821FF1" w:rsidP="00120353">
      <w:pPr>
        <w:pStyle w:val="SingleTxtG"/>
        <w:rPr>
          <w:lang w:val="es-ES_tradnl"/>
        </w:rPr>
      </w:pPr>
      <w:r w:rsidRPr="00F33931">
        <w:rPr>
          <w:lang w:val="es-ES_tradnl"/>
        </w:rPr>
        <w:t>224.</w:t>
      </w:r>
      <w:r w:rsidRPr="00F33931">
        <w:rPr>
          <w:lang w:val="es-ES_tradnl"/>
        </w:rPr>
        <w:tab/>
        <w:t xml:space="preserve">En el artículo 6 de la </w:t>
      </w:r>
      <w:r w:rsidR="00DB13D6">
        <w:rPr>
          <w:lang w:val="es-ES_tradnl"/>
        </w:rPr>
        <w:t>ley</w:t>
      </w:r>
      <w:r w:rsidRPr="00F33931">
        <w:rPr>
          <w:lang w:val="es-ES_tradnl"/>
        </w:rPr>
        <w:t xml:space="preserve"> se prohíbe la discriminación de los ciudadanos por estar afiliado o no a un sindicato. La afiliación o no a un sindicato no conlleva ni</w:t>
      </w:r>
      <w:r w:rsidRPr="00F33931">
        <w:rPr>
          <w:lang w:val="es-ES_tradnl"/>
        </w:rPr>
        <w:t>n</w:t>
      </w:r>
      <w:r w:rsidRPr="00F33931">
        <w:rPr>
          <w:lang w:val="es-ES_tradnl"/>
        </w:rPr>
        <w:t>gún tipo de limitación laboral, política o de otra índole de los derechos y las libert</w:t>
      </w:r>
      <w:r w:rsidRPr="00F33931">
        <w:rPr>
          <w:lang w:val="es-ES_tradnl"/>
        </w:rPr>
        <w:t>a</w:t>
      </w:r>
      <w:r w:rsidRPr="00F33931">
        <w:rPr>
          <w:lang w:val="es-ES_tradnl"/>
        </w:rPr>
        <w:t xml:space="preserve">des del ciudadano garantizados en la Constitución y en la Ley </w:t>
      </w:r>
      <w:r>
        <w:rPr>
          <w:lang w:val="es-ES_tradnl"/>
        </w:rPr>
        <w:t>sobre los</w:t>
      </w:r>
      <w:r w:rsidRPr="00F33931">
        <w:rPr>
          <w:lang w:val="es-ES_tradnl"/>
        </w:rPr>
        <w:t xml:space="preserve"> sindicatos. Se prohíbe condicionar la contratación, el ascenso o el despido de un trabajador a su afiliación o no a un sindicato, así como a su ingreso o expulsión. La característica legal principal de los sindicatos que la distinguen de otras </w:t>
      </w:r>
      <w:r>
        <w:rPr>
          <w:lang w:val="es-ES_tradnl"/>
        </w:rPr>
        <w:t>organizaciones públicas</w:t>
      </w:r>
      <w:r w:rsidRPr="00F33931">
        <w:rPr>
          <w:lang w:val="es-ES_tradnl"/>
        </w:rPr>
        <w:t xml:space="preserve"> es su derecho a tener representación y a proteger los derechos laborales y los intereses de los trabajadores.</w:t>
      </w:r>
      <w:r w:rsidR="004D047C">
        <w:rPr>
          <w:lang w:val="es-ES_tradnl"/>
        </w:rPr>
        <w:t xml:space="preserve"> </w:t>
      </w:r>
      <w:r w:rsidRPr="00F33931">
        <w:rPr>
          <w:lang w:val="es-ES_tradnl"/>
        </w:rPr>
        <w:t xml:space="preserve">Los sindicatos tienen derecho a proponer convenios colectivos, a concertar acuerdos y convenios colectivos y a controlar su cumplimiento por medio de su actividad. </w:t>
      </w:r>
    </w:p>
    <w:p w:rsidR="00821FF1" w:rsidRPr="00F33931" w:rsidRDefault="00821FF1" w:rsidP="00120353">
      <w:pPr>
        <w:pStyle w:val="SingleTxtG"/>
        <w:rPr>
          <w:lang w:val="es-ES_tradnl"/>
        </w:rPr>
      </w:pPr>
      <w:r w:rsidRPr="00F33931">
        <w:rPr>
          <w:lang w:val="es-ES_tradnl"/>
        </w:rPr>
        <w:t>225.</w:t>
      </w:r>
      <w:r w:rsidRPr="00F33931">
        <w:rPr>
          <w:lang w:val="es-ES_tradnl"/>
        </w:rPr>
        <w:tab/>
        <w:t>Con arreglo al artículo 227 del Código del Trabajo y al artículo 14 de la Ley de sindicatos, el control social del cumplimiento de la legislación laboral y del r</w:t>
      </w:r>
      <w:r w:rsidRPr="00F33931">
        <w:rPr>
          <w:lang w:val="es-ES_tradnl"/>
        </w:rPr>
        <w:t>e</w:t>
      </w:r>
      <w:r w:rsidRPr="00F33931">
        <w:rPr>
          <w:lang w:val="es-ES_tradnl"/>
        </w:rPr>
        <w:t>glamento de protección del trabajo compete a los sindicatos, así como a los inspect</w:t>
      </w:r>
      <w:r w:rsidRPr="00F33931">
        <w:rPr>
          <w:lang w:val="es-ES_tradnl"/>
        </w:rPr>
        <w:t>o</w:t>
      </w:r>
      <w:r w:rsidRPr="00F33931">
        <w:rPr>
          <w:lang w:val="es-ES_tradnl"/>
        </w:rPr>
        <w:t>res públicos y a las comisiones elegidas por el sindicato correspondiente.</w:t>
      </w:r>
    </w:p>
    <w:p w:rsidR="00821FF1" w:rsidRPr="00F33931" w:rsidRDefault="00821FF1" w:rsidP="00120353">
      <w:pPr>
        <w:pStyle w:val="SingleTxtG"/>
        <w:rPr>
          <w:lang w:val="es-ES_tradnl"/>
        </w:rPr>
      </w:pPr>
      <w:r w:rsidRPr="00F33931">
        <w:rPr>
          <w:lang w:val="es-ES_tradnl"/>
        </w:rPr>
        <w:t>226.</w:t>
      </w:r>
      <w:r w:rsidRPr="00F33931">
        <w:rPr>
          <w:lang w:val="es-ES_tradnl"/>
        </w:rPr>
        <w:tab/>
        <w:t>En el Código del Trabajo y la Ley de modalidades de asociación, acuerdos y convenios colectivos se prevén nuevas posibilidades legales adicionales para las pa</w:t>
      </w:r>
      <w:r w:rsidRPr="00F33931">
        <w:rPr>
          <w:lang w:val="es-ES_tradnl"/>
        </w:rPr>
        <w:t>r</w:t>
      </w:r>
      <w:r w:rsidRPr="00F33931">
        <w:rPr>
          <w:lang w:val="es-ES_tradnl"/>
        </w:rPr>
        <w:t xml:space="preserve">tes en una modalidad de asociación </w:t>
      </w:r>
      <w:r>
        <w:rPr>
          <w:lang w:val="es-ES_tradnl"/>
        </w:rPr>
        <w:t xml:space="preserve">con el objeto de </w:t>
      </w:r>
      <w:r w:rsidRPr="00F33931">
        <w:rPr>
          <w:lang w:val="es-ES_tradnl"/>
        </w:rPr>
        <w:t>perfecciona</w:t>
      </w:r>
      <w:r>
        <w:rPr>
          <w:lang w:val="es-ES_tradnl"/>
        </w:rPr>
        <w:t>r</w:t>
      </w:r>
      <w:r w:rsidRPr="00F33931">
        <w:rPr>
          <w:lang w:val="es-ES_tradnl"/>
        </w:rPr>
        <w:t xml:space="preserve"> toda la gama de condiciones laborales, remuneración del trabajo, seguridad e higiene del trabajo, así como el ulterior desarrollo de la reglamentación jurídica de las distintas relaciones laborales individuales y colectivas.</w:t>
      </w:r>
    </w:p>
    <w:p w:rsidR="00821FF1" w:rsidRPr="00F33931" w:rsidRDefault="00821FF1" w:rsidP="00120353">
      <w:pPr>
        <w:pStyle w:val="SingleTxtG"/>
        <w:rPr>
          <w:lang w:val="es-ES_tradnl"/>
        </w:rPr>
      </w:pPr>
      <w:r w:rsidRPr="00F33931">
        <w:rPr>
          <w:lang w:val="es-ES_tradnl"/>
        </w:rPr>
        <w:t>227.</w:t>
      </w:r>
      <w:r w:rsidRPr="00F33931">
        <w:rPr>
          <w:lang w:val="es-ES_tradnl"/>
        </w:rPr>
        <w:tab/>
        <w:t>Por resolución del Gobierno, de 2 de febrero de 2009, quedó ratificado el Acuerdo General entre el Gobierno de Tayikistán, las organizaciones sindicales del país y la Federación Sindical de Tayikistán para 2009</w:t>
      </w:r>
      <w:r w:rsidR="008877C9">
        <w:rPr>
          <w:lang w:val="es-ES_tradnl"/>
        </w:rPr>
        <w:t>-</w:t>
      </w:r>
      <w:r w:rsidRPr="00F33931">
        <w:rPr>
          <w:lang w:val="es-ES_tradnl"/>
        </w:rPr>
        <w:t>2011.</w:t>
      </w:r>
    </w:p>
    <w:p w:rsidR="00821FF1" w:rsidRPr="00F33931" w:rsidRDefault="00821FF1" w:rsidP="00120353">
      <w:pPr>
        <w:pStyle w:val="SingleTxtG"/>
        <w:rPr>
          <w:lang w:val="es-ES_tradnl"/>
        </w:rPr>
      </w:pPr>
      <w:r w:rsidRPr="00F33931">
        <w:rPr>
          <w:lang w:val="es-ES_tradnl"/>
        </w:rPr>
        <w:t>228.</w:t>
      </w:r>
      <w:r w:rsidRPr="00F33931">
        <w:rPr>
          <w:lang w:val="es-ES_tradnl"/>
        </w:rPr>
        <w:tab/>
        <w:t>Los instrumentos normativos aprobados por la República de Tayikistán, se ajustan en lo fundamental a las disposiciones de los convenios y las recomendaci</w:t>
      </w:r>
      <w:r w:rsidRPr="00F33931">
        <w:rPr>
          <w:lang w:val="es-ES_tradnl"/>
        </w:rPr>
        <w:t>o</w:t>
      </w:r>
      <w:r w:rsidRPr="00F33931">
        <w:rPr>
          <w:lang w:val="es-ES_tradnl"/>
        </w:rPr>
        <w:t xml:space="preserve">nes de la Organización Internacional del Trabajo (OIT). Al </w:t>
      </w:r>
      <w:r w:rsidR="00084FA2">
        <w:rPr>
          <w:lang w:val="es-ES_tradnl"/>
        </w:rPr>
        <w:t>1º de</w:t>
      </w:r>
      <w:r w:rsidRPr="00F33931">
        <w:rPr>
          <w:lang w:val="es-ES_tradnl"/>
        </w:rPr>
        <w:t xml:space="preserve"> noviembre de 2010, T</w:t>
      </w:r>
      <w:r w:rsidRPr="00F33931">
        <w:rPr>
          <w:lang w:val="es-ES_tradnl"/>
        </w:rPr>
        <w:t>a</w:t>
      </w:r>
      <w:r w:rsidRPr="00F33931">
        <w:rPr>
          <w:lang w:val="es-ES_tradnl"/>
        </w:rPr>
        <w:t xml:space="preserve">yikistán había ratificado 49 convenios internacionales y 21 recomendaciones de la OIT. </w:t>
      </w:r>
    </w:p>
    <w:p w:rsidR="00821FF1" w:rsidRPr="00F33931" w:rsidRDefault="00821FF1" w:rsidP="00120353">
      <w:pPr>
        <w:pStyle w:val="SingleTxtG"/>
        <w:rPr>
          <w:lang w:val="es-ES_tradnl"/>
        </w:rPr>
      </w:pPr>
      <w:r w:rsidRPr="00F33931">
        <w:rPr>
          <w:lang w:val="es-ES_tradnl"/>
        </w:rPr>
        <w:t>229.</w:t>
      </w:r>
      <w:r w:rsidRPr="00F33931">
        <w:rPr>
          <w:lang w:val="es-ES_tradnl"/>
        </w:rPr>
        <w:tab/>
        <w:t xml:space="preserve">Entre los convenios de la OIT ratificados por Tayikistán, el más significativo para los sindicatos es el Convenio </w:t>
      </w:r>
      <w:r w:rsidR="00084FA2">
        <w:rPr>
          <w:lang w:val="es-ES_tradnl"/>
        </w:rPr>
        <w:t>Nº</w:t>
      </w:r>
      <w:r w:rsidRPr="00F33931">
        <w:rPr>
          <w:lang w:val="es-ES_tradnl"/>
        </w:rPr>
        <w:t xml:space="preserve"> 87 de la OIT relativo a la libertad sindical y la protección del derecho de sindicación (1948). Otros convenios que establecen los derechos de los sindicatos son el Convenio </w:t>
      </w:r>
      <w:r w:rsidR="00084FA2">
        <w:rPr>
          <w:lang w:val="es-ES_tradnl"/>
        </w:rPr>
        <w:t>Nº</w:t>
      </w:r>
      <w:r w:rsidRPr="00F33931">
        <w:rPr>
          <w:lang w:val="es-ES_tradnl"/>
        </w:rPr>
        <w:t xml:space="preserve"> 98 de la OIT de derecho de sind</w:t>
      </w:r>
      <w:r w:rsidRPr="00F33931">
        <w:rPr>
          <w:lang w:val="es-ES_tradnl"/>
        </w:rPr>
        <w:t>i</w:t>
      </w:r>
      <w:r w:rsidRPr="00F33931">
        <w:rPr>
          <w:lang w:val="es-ES_tradnl"/>
        </w:rPr>
        <w:t xml:space="preserve">cación y de negociación colectiva (1949), el </w:t>
      </w:r>
      <w:r w:rsidR="00084FA2">
        <w:rPr>
          <w:lang w:val="es-ES_tradnl"/>
        </w:rPr>
        <w:t>Nº</w:t>
      </w:r>
      <w:r w:rsidRPr="00F33931">
        <w:rPr>
          <w:lang w:val="es-ES_tradnl"/>
        </w:rPr>
        <w:t xml:space="preserve"> 144 sobre la consulta tripartita y el </w:t>
      </w:r>
      <w:r w:rsidR="00084FA2">
        <w:rPr>
          <w:lang w:val="es-ES_tradnl"/>
        </w:rPr>
        <w:t>Nº</w:t>
      </w:r>
      <w:r w:rsidRPr="00F33931">
        <w:rPr>
          <w:lang w:val="es-ES_tradnl"/>
        </w:rPr>
        <w:t xml:space="preserve"> 154 sobre la negociación colectiva (1981). </w:t>
      </w:r>
    </w:p>
    <w:p w:rsidR="00821FF1" w:rsidRPr="00F33931" w:rsidRDefault="00821FF1" w:rsidP="00120353">
      <w:pPr>
        <w:pStyle w:val="SingleTxtG"/>
        <w:rPr>
          <w:lang w:val="es-ES_tradnl"/>
        </w:rPr>
      </w:pPr>
      <w:r w:rsidRPr="00F33931">
        <w:rPr>
          <w:lang w:val="es-ES_tradnl"/>
        </w:rPr>
        <w:t>230.</w:t>
      </w:r>
      <w:r w:rsidRPr="00F33931">
        <w:rPr>
          <w:lang w:val="es-ES_tradnl"/>
        </w:rPr>
        <w:tab/>
        <w:t>Muchos convenios y recomendaciones de la OIT, además del Pacto Intern</w:t>
      </w:r>
      <w:r w:rsidRPr="00F33931">
        <w:rPr>
          <w:lang w:val="es-ES_tradnl"/>
        </w:rPr>
        <w:t>a</w:t>
      </w:r>
      <w:r w:rsidRPr="00F33931">
        <w:rPr>
          <w:lang w:val="es-ES_tradnl"/>
        </w:rPr>
        <w:t>cional de Derechos Económicos, Sociales y Culturales y otros tratados internacion</w:t>
      </w:r>
      <w:r w:rsidRPr="00F33931">
        <w:rPr>
          <w:lang w:val="es-ES_tradnl"/>
        </w:rPr>
        <w:t>a</w:t>
      </w:r>
      <w:r w:rsidRPr="00F33931">
        <w:rPr>
          <w:lang w:val="es-ES_tradnl"/>
        </w:rPr>
        <w:t>les ratificados por Tayikistán, tienen gran importancia normativa para el ulterior d</w:t>
      </w:r>
      <w:r w:rsidRPr="00F33931">
        <w:rPr>
          <w:lang w:val="es-ES_tradnl"/>
        </w:rPr>
        <w:t>e</w:t>
      </w:r>
      <w:r w:rsidRPr="00F33931">
        <w:rPr>
          <w:lang w:val="es-ES_tradnl"/>
        </w:rPr>
        <w:t>sarrollo de la legislación sobre los sindicatos, la elaboración de sus estatutos y la m</w:t>
      </w:r>
      <w:r w:rsidRPr="00F33931">
        <w:rPr>
          <w:lang w:val="es-ES_tradnl"/>
        </w:rPr>
        <w:t>e</w:t>
      </w:r>
      <w:r w:rsidRPr="00F33931">
        <w:rPr>
          <w:lang w:val="es-ES_tradnl"/>
        </w:rPr>
        <w:t>jora del contenido de los convenios colectivos y los acuerdos.</w:t>
      </w:r>
    </w:p>
    <w:p w:rsidR="00821FF1" w:rsidRPr="00F33931" w:rsidRDefault="00821FF1" w:rsidP="00120353">
      <w:pPr>
        <w:pStyle w:val="SingleTxtG"/>
        <w:rPr>
          <w:lang w:val="es-ES_tradnl"/>
        </w:rPr>
      </w:pPr>
      <w:r w:rsidRPr="00F33931">
        <w:rPr>
          <w:lang w:val="es-ES_tradnl"/>
        </w:rPr>
        <w:t>231.</w:t>
      </w:r>
      <w:r w:rsidRPr="00F33931">
        <w:rPr>
          <w:lang w:val="es-ES_tradnl"/>
        </w:rPr>
        <w:tab/>
        <w:t>La Federación de Sindicatos Independientes de Tayikistán forma parte insep</w:t>
      </w:r>
      <w:r w:rsidRPr="00F33931">
        <w:rPr>
          <w:lang w:val="es-ES_tradnl"/>
        </w:rPr>
        <w:t>a</w:t>
      </w:r>
      <w:r w:rsidRPr="00F33931">
        <w:rPr>
          <w:lang w:val="es-ES_tradnl"/>
        </w:rPr>
        <w:t>rable del movimiento sindical mundial y participa activamente en las actividades i</w:t>
      </w:r>
      <w:r w:rsidRPr="00F33931">
        <w:rPr>
          <w:lang w:val="es-ES_tradnl"/>
        </w:rPr>
        <w:t>n</w:t>
      </w:r>
      <w:r w:rsidRPr="00F33931">
        <w:rPr>
          <w:lang w:val="es-ES_tradnl"/>
        </w:rPr>
        <w:t xml:space="preserve">ternacionales de globalización sobre la base de su cohesión y solidaridad. </w:t>
      </w:r>
    </w:p>
    <w:p w:rsidR="00821FF1" w:rsidRPr="00F33931" w:rsidRDefault="00821FF1" w:rsidP="00CC0A5C">
      <w:pPr>
        <w:pStyle w:val="H23G"/>
        <w:rPr>
          <w:lang w:val="es-ES_tradnl"/>
        </w:rPr>
      </w:pPr>
      <w:r w:rsidRPr="00F33931">
        <w:rPr>
          <w:lang w:val="es-ES_tradnl"/>
        </w:rPr>
        <w:tab/>
      </w:r>
      <w:r w:rsidRPr="00F33931">
        <w:rPr>
          <w:lang w:val="es-ES_tradnl"/>
        </w:rPr>
        <w:tab/>
        <w:t xml:space="preserve">Garantía y protección de la familia (artículo 23) </w:t>
      </w:r>
    </w:p>
    <w:p w:rsidR="00821FF1" w:rsidRPr="00F33931" w:rsidRDefault="00821FF1" w:rsidP="00120353">
      <w:pPr>
        <w:pStyle w:val="SingleTxtG"/>
        <w:rPr>
          <w:lang w:val="es-ES_tradnl"/>
        </w:rPr>
      </w:pPr>
      <w:r w:rsidRPr="00F33931">
        <w:rPr>
          <w:lang w:val="es-ES_tradnl"/>
        </w:rPr>
        <w:t>232.</w:t>
      </w:r>
      <w:r w:rsidRPr="00F33931">
        <w:rPr>
          <w:lang w:val="es-ES_tradnl"/>
        </w:rPr>
        <w:tab/>
        <w:t>La Constitución y el Código de la Familia reglamentan las disposiciones fu</w:t>
      </w:r>
      <w:r w:rsidRPr="00F33931">
        <w:rPr>
          <w:lang w:val="es-ES_tradnl"/>
        </w:rPr>
        <w:t>n</w:t>
      </w:r>
      <w:r w:rsidRPr="00F33931">
        <w:rPr>
          <w:lang w:val="es-ES_tradnl"/>
        </w:rPr>
        <w:t>damentales de las relaciones familiares. La familia, que es el fundamento de la s</w:t>
      </w:r>
      <w:r w:rsidRPr="00F33931">
        <w:rPr>
          <w:lang w:val="es-ES_tradnl"/>
        </w:rPr>
        <w:t>o</w:t>
      </w:r>
      <w:r w:rsidRPr="00F33931">
        <w:rPr>
          <w:lang w:val="es-ES_tradnl"/>
        </w:rPr>
        <w:t>ciedad, está protegida por el Estado.</w:t>
      </w:r>
      <w:r w:rsidR="004D047C">
        <w:rPr>
          <w:lang w:val="es-ES_tradnl"/>
        </w:rPr>
        <w:t xml:space="preserve"> </w:t>
      </w:r>
      <w:r w:rsidRPr="00F33931">
        <w:rPr>
          <w:lang w:val="es-ES_tradnl"/>
        </w:rPr>
        <w:t>Toda persona tiene derecho a fundar una fam</w:t>
      </w:r>
      <w:r w:rsidRPr="00F33931">
        <w:rPr>
          <w:lang w:val="es-ES_tradnl"/>
        </w:rPr>
        <w:t>i</w:t>
      </w:r>
      <w:r w:rsidRPr="00F33931">
        <w:rPr>
          <w:lang w:val="es-ES_tradnl"/>
        </w:rPr>
        <w:t xml:space="preserve">lia. </w:t>
      </w:r>
      <w:r>
        <w:rPr>
          <w:lang w:val="es-ES_tradnl"/>
        </w:rPr>
        <w:t>Las personas de ambos sexos en edad núbil</w:t>
      </w:r>
      <w:r w:rsidRPr="00F33931">
        <w:rPr>
          <w:lang w:val="es-ES_tradnl"/>
        </w:rPr>
        <w:t xml:space="preserve"> tienen derecho a contraer matrim</w:t>
      </w:r>
      <w:r w:rsidRPr="00F33931">
        <w:rPr>
          <w:lang w:val="es-ES_tradnl"/>
        </w:rPr>
        <w:t>o</w:t>
      </w:r>
      <w:r w:rsidRPr="00F33931">
        <w:rPr>
          <w:lang w:val="es-ES_tradnl"/>
        </w:rPr>
        <w:t>nio. Los cónyuges tienen iguales derechos en las relaciones familiares y en caso de divorcio. Se prohíbe la p</w:t>
      </w:r>
      <w:r w:rsidRPr="00F33931">
        <w:rPr>
          <w:lang w:val="es-ES_tradnl"/>
        </w:rPr>
        <w:t>o</w:t>
      </w:r>
      <w:r w:rsidRPr="00F33931">
        <w:rPr>
          <w:lang w:val="es-ES_tradnl"/>
        </w:rPr>
        <w:t xml:space="preserve">ligamia (artículo 33 de la Constitución). </w:t>
      </w:r>
    </w:p>
    <w:p w:rsidR="00821FF1" w:rsidRPr="00F33931" w:rsidRDefault="00821FF1" w:rsidP="00120353">
      <w:pPr>
        <w:pStyle w:val="SingleTxtG"/>
        <w:rPr>
          <w:lang w:val="es-ES_tradnl"/>
        </w:rPr>
      </w:pPr>
      <w:r w:rsidRPr="00F33931">
        <w:rPr>
          <w:lang w:val="es-ES_tradnl"/>
        </w:rPr>
        <w:t>233.</w:t>
      </w:r>
      <w:r w:rsidRPr="00F33931">
        <w:rPr>
          <w:lang w:val="es-ES_tradnl"/>
        </w:rPr>
        <w:tab/>
        <w:t>El artículo 32 del Código de la Familia garantiza la igualdad de derechos de los cónyuges en la familia. Por ejemplo, cada uno de los cónyuges tiene libertad para elegir el tipo de ocupación, profesión, actividad, lugar de residencia y lugar de pe</w:t>
      </w:r>
      <w:r w:rsidRPr="00F33931">
        <w:rPr>
          <w:lang w:val="es-ES_tradnl"/>
        </w:rPr>
        <w:t>r</w:t>
      </w:r>
      <w:r w:rsidRPr="00F33931">
        <w:rPr>
          <w:lang w:val="es-ES_tradnl"/>
        </w:rPr>
        <w:t>manencia. Los cónyuges resolverán en conjunto las cuestiones de la paternidad o m</w:t>
      </w:r>
      <w:r w:rsidRPr="00F33931">
        <w:rPr>
          <w:lang w:val="es-ES_tradnl"/>
        </w:rPr>
        <w:t>a</w:t>
      </w:r>
      <w:r w:rsidRPr="00F33931">
        <w:rPr>
          <w:lang w:val="es-ES_tradnl"/>
        </w:rPr>
        <w:t>ternidad, la educación y crianza de los hijos y otras relacionadas con la vida en fam</w:t>
      </w:r>
      <w:r w:rsidRPr="00F33931">
        <w:rPr>
          <w:lang w:val="es-ES_tradnl"/>
        </w:rPr>
        <w:t>i</w:t>
      </w:r>
      <w:r w:rsidRPr="00F33931">
        <w:rPr>
          <w:lang w:val="es-ES_tradnl"/>
        </w:rPr>
        <w:t>lia, partie</w:t>
      </w:r>
      <w:r w:rsidRPr="00F33931">
        <w:rPr>
          <w:lang w:val="es-ES_tradnl"/>
        </w:rPr>
        <w:t>n</w:t>
      </w:r>
      <w:r w:rsidRPr="00F33931">
        <w:rPr>
          <w:lang w:val="es-ES_tradnl"/>
        </w:rPr>
        <w:t xml:space="preserve">do del principio de la igualdad. </w:t>
      </w:r>
    </w:p>
    <w:p w:rsidR="00821FF1" w:rsidRPr="00F33931" w:rsidRDefault="00821FF1" w:rsidP="00120353">
      <w:pPr>
        <w:pStyle w:val="SingleTxtG"/>
        <w:rPr>
          <w:lang w:val="es-ES_tradnl"/>
        </w:rPr>
      </w:pPr>
      <w:r w:rsidRPr="00F33931">
        <w:rPr>
          <w:lang w:val="es-ES_tradnl"/>
        </w:rPr>
        <w:t>234.</w:t>
      </w:r>
      <w:r w:rsidRPr="00F33931">
        <w:rPr>
          <w:lang w:val="es-ES_tradnl"/>
        </w:rPr>
        <w:tab/>
        <w:t>El matrimonio no es motivo para que se discrimine por motivo de sexo. Al contraer matrimonio, los cónyuges eligen por decisión propia si cambian su apellido por el del cónyuge o si mantienen su apellido de solteros, o pueden añadir el apellido del cónyuge al suyo propio. El cambio de apellido de uno de los cónyuges no implica que el otro deba cambiar también su apellido (artículo 33 del Código de la Familia). El matrimonio y el divorcio de un ciudadano tayiko con una persona que tenga otra ciudadanía no implican que tengan que cambiar de ciudadanía.</w:t>
      </w:r>
      <w:r w:rsidR="004D047C">
        <w:rPr>
          <w:lang w:val="es-ES_tradnl"/>
        </w:rPr>
        <w:t xml:space="preserve"> </w:t>
      </w:r>
      <w:r w:rsidRPr="00F33931">
        <w:rPr>
          <w:lang w:val="es-ES_tradnl"/>
        </w:rPr>
        <w:t>El cambio de ciud</w:t>
      </w:r>
      <w:r w:rsidRPr="00F33931">
        <w:rPr>
          <w:lang w:val="es-ES_tradnl"/>
        </w:rPr>
        <w:t>a</w:t>
      </w:r>
      <w:r w:rsidRPr="00F33931">
        <w:rPr>
          <w:lang w:val="es-ES_tradnl"/>
        </w:rPr>
        <w:t>danía de uno de los cónyuges no implica que el otro deba cambiar su ciudadanía. El divorcio no implica que los hijos habidos o adoptados durante el matrimonio tengan que cambiar de ciudadanía (artículo 8 de la Ley constitucional de ciudad</w:t>
      </w:r>
      <w:r w:rsidRPr="00F33931">
        <w:rPr>
          <w:lang w:val="es-ES_tradnl"/>
        </w:rPr>
        <w:t>a</w:t>
      </w:r>
      <w:r w:rsidRPr="00F33931">
        <w:rPr>
          <w:lang w:val="es-ES_tradnl"/>
        </w:rPr>
        <w:t xml:space="preserve">nía). </w:t>
      </w:r>
    </w:p>
    <w:p w:rsidR="00821FF1" w:rsidRPr="00F33931" w:rsidRDefault="00821FF1" w:rsidP="00120353">
      <w:pPr>
        <w:pStyle w:val="SingleTxtG"/>
        <w:rPr>
          <w:lang w:val="es-ES_tradnl"/>
        </w:rPr>
      </w:pPr>
      <w:r w:rsidRPr="00F33931">
        <w:rPr>
          <w:lang w:val="es-ES_tradnl"/>
        </w:rPr>
        <w:t>235.</w:t>
      </w:r>
      <w:r w:rsidRPr="00F33931">
        <w:rPr>
          <w:lang w:val="es-ES_tradnl"/>
        </w:rPr>
        <w:tab/>
        <w:t xml:space="preserve">Las cuestiones de la ciudadanía de los hijos se rigen por los artículos 16 a 20 de la Ley constitucional de ciudadanía. Para garantizar los derechos de la mujer en la familia tiene suma importancia la igualdad de derechos </w:t>
      </w:r>
      <w:r>
        <w:rPr>
          <w:lang w:val="es-ES_tradnl"/>
        </w:rPr>
        <w:t>de propiedad</w:t>
      </w:r>
      <w:r w:rsidRPr="00F33931">
        <w:rPr>
          <w:lang w:val="es-ES_tradnl"/>
        </w:rPr>
        <w:t xml:space="preserve"> de los cóny</w:t>
      </w:r>
      <w:r w:rsidRPr="00F33931">
        <w:rPr>
          <w:lang w:val="es-ES_tradnl"/>
        </w:rPr>
        <w:t>u</w:t>
      </w:r>
      <w:r w:rsidRPr="00F33931">
        <w:rPr>
          <w:lang w:val="es-ES_tradnl"/>
        </w:rPr>
        <w:t>ges, que está consagrada en el Código de la Familia. De ahí que los bienes adquir</w:t>
      </w:r>
      <w:r w:rsidRPr="00F33931">
        <w:rPr>
          <w:lang w:val="es-ES_tradnl"/>
        </w:rPr>
        <w:t>i</w:t>
      </w:r>
      <w:r w:rsidRPr="00F33931">
        <w:rPr>
          <w:lang w:val="es-ES_tradnl"/>
        </w:rPr>
        <w:t>dos por los cónyuges durante el matrimonio sean propiedad común. Además, el der</w:t>
      </w:r>
      <w:r w:rsidRPr="00F33931">
        <w:rPr>
          <w:lang w:val="es-ES_tradnl"/>
        </w:rPr>
        <w:t>e</w:t>
      </w:r>
      <w:r w:rsidRPr="00F33931">
        <w:rPr>
          <w:lang w:val="es-ES_tradnl"/>
        </w:rPr>
        <w:t>cho a la propiedad común pertenece también al cónyuge que mientras duró el matr</w:t>
      </w:r>
      <w:r w:rsidRPr="00F33931">
        <w:rPr>
          <w:lang w:val="es-ES_tradnl"/>
        </w:rPr>
        <w:t>i</w:t>
      </w:r>
      <w:r w:rsidRPr="00F33931">
        <w:rPr>
          <w:lang w:val="es-ES_tradnl"/>
        </w:rPr>
        <w:t>monio se encargó de las labores domésticas, el cuidado de los hijos u otras respons</w:t>
      </w:r>
      <w:r w:rsidRPr="00F33931">
        <w:rPr>
          <w:lang w:val="es-ES_tradnl"/>
        </w:rPr>
        <w:t>a</w:t>
      </w:r>
      <w:r w:rsidRPr="00F33931">
        <w:rPr>
          <w:lang w:val="es-ES_tradnl"/>
        </w:rPr>
        <w:t>bilidades válidas y no tuvo ingresos personales (artículo 34 del Código de la Fam</w:t>
      </w:r>
      <w:r w:rsidRPr="00F33931">
        <w:rPr>
          <w:lang w:val="es-ES_tradnl"/>
        </w:rPr>
        <w:t>i</w:t>
      </w:r>
      <w:r w:rsidRPr="00F33931">
        <w:rPr>
          <w:lang w:val="es-ES_tradnl"/>
        </w:rPr>
        <w:t>lia). La posesión, utilización y distribución de los bienes de propiedad común de los cónyuges se determina de mutuo acuerdo (artículo 35 del Código de la Fam</w:t>
      </w:r>
      <w:r w:rsidRPr="00F33931">
        <w:rPr>
          <w:lang w:val="es-ES_tradnl"/>
        </w:rPr>
        <w:t>i</w:t>
      </w:r>
      <w:r w:rsidRPr="00F33931">
        <w:rPr>
          <w:lang w:val="es-ES_tradnl"/>
        </w:rPr>
        <w:t>lia).</w:t>
      </w:r>
    </w:p>
    <w:p w:rsidR="00821FF1" w:rsidRPr="00F33931" w:rsidRDefault="00821FF1" w:rsidP="00120353">
      <w:pPr>
        <w:pStyle w:val="SingleTxtG"/>
        <w:rPr>
          <w:lang w:val="es-ES_tradnl"/>
        </w:rPr>
      </w:pPr>
      <w:r w:rsidRPr="00F33931">
        <w:rPr>
          <w:lang w:val="es-ES_tradnl"/>
        </w:rPr>
        <w:t>236.</w:t>
      </w:r>
      <w:r w:rsidRPr="00F33931">
        <w:rPr>
          <w:lang w:val="es-ES_tradnl"/>
        </w:rPr>
        <w:tab/>
        <w:t>En caso de divorcio, la legislación vigente garantiza la igualdad de derechos de los cónyuges. Al dictar sentencia de divorcio, cuando uno de los cónyuges no e</w:t>
      </w:r>
      <w:r w:rsidRPr="00F33931">
        <w:rPr>
          <w:lang w:val="es-ES_tradnl"/>
        </w:rPr>
        <w:t>s</w:t>
      </w:r>
      <w:r w:rsidRPr="00F33931">
        <w:rPr>
          <w:lang w:val="es-ES_tradnl"/>
        </w:rPr>
        <w:t>tá de acuerdo, el juez procura lograr la reconciliación y tiene derecho a aplazar la vista del caso, para lo cual establece un plazo de tres meses para que los cónyuges se r</w:t>
      </w:r>
      <w:r w:rsidRPr="00F33931">
        <w:rPr>
          <w:lang w:val="es-ES_tradnl"/>
        </w:rPr>
        <w:t>e</w:t>
      </w:r>
      <w:r w:rsidRPr="00F33931">
        <w:rPr>
          <w:lang w:val="es-ES_tradnl"/>
        </w:rPr>
        <w:t xml:space="preserve">concilien. </w:t>
      </w:r>
    </w:p>
    <w:p w:rsidR="00821FF1" w:rsidRPr="00F33931" w:rsidRDefault="00821FF1" w:rsidP="00CC0A5C">
      <w:pPr>
        <w:pStyle w:val="H23G"/>
        <w:rPr>
          <w:lang w:val="es-ES_tradnl"/>
        </w:rPr>
      </w:pPr>
      <w:r w:rsidRPr="00F33931">
        <w:rPr>
          <w:lang w:val="es-ES_tradnl"/>
        </w:rPr>
        <w:tab/>
      </w:r>
      <w:r w:rsidRPr="00F33931">
        <w:rPr>
          <w:lang w:val="es-ES_tradnl"/>
        </w:rPr>
        <w:tab/>
        <w:t>Derechos del niño (artículo 24)</w:t>
      </w:r>
    </w:p>
    <w:p w:rsidR="00821FF1" w:rsidRPr="00F33931" w:rsidRDefault="00821FF1" w:rsidP="00120353">
      <w:pPr>
        <w:pStyle w:val="SingleTxtG"/>
        <w:rPr>
          <w:lang w:val="es-ES_tradnl"/>
        </w:rPr>
      </w:pPr>
      <w:r w:rsidRPr="00F33931">
        <w:rPr>
          <w:lang w:val="es-ES_tradnl"/>
        </w:rPr>
        <w:t>237.</w:t>
      </w:r>
      <w:r w:rsidRPr="00F33931">
        <w:rPr>
          <w:lang w:val="es-ES_tradnl"/>
        </w:rPr>
        <w:tab/>
        <w:t>En el artículo 34 de la Constitución se garantiza la protección especial y el amparo del Estado de la maternidad y la infancia.</w:t>
      </w:r>
    </w:p>
    <w:p w:rsidR="00821FF1" w:rsidRPr="00F33931" w:rsidRDefault="00821FF1" w:rsidP="00120353">
      <w:pPr>
        <w:pStyle w:val="SingleTxtG"/>
        <w:rPr>
          <w:lang w:val="es-ES_tradnl"/>
        </w:rPr>
      </w:pPr>
      <w:r w:rsidRPr="00F33931">
        <w:rPr>
          <w:lang w:val="es-ES_tradnl"/>
        </w:rPr>
        <w:t>238.</w:t>
      </w:r>
      <w:r w:rsidRPr="00F33931">
        <w:rPr>
          <w:lang w:val="es-ES_tradnl"/>
        </w:rPr>
        <w:tab/>
        <w:t>De conformidad con el artículo 57 del Código de la Familia el niño tiene der</w:t>
      </w:r>
      <w:r w:rsidRPr="00F33931">
        <w:rPr>
          <w:lang w:val="es-ES_tradnl"/>
        </w:rPr>
        <w:t>e</w:t>
      </w:r>
      <w:r w:rsidRPr="00F33931">
        <w:rPr>
          <w:lang w:val="es-ES_tradnl"/>
        </w:rPr>
        <w:t>cho a la protección de sus derechos y sus intereses legítimos. En el marco de ese a</w:t>
      </w:r>
      <w:r w:rsidRPr="00F33931">
        <w:rPr>
          <w:lang w:val="es-ES_tradnl"/>
        </w:rPr>
        <w:t>r</w:t>
      </w:r>
      <w:r w:rsidRPr="00F33931">
        <w:rPr>
          <w:lang w:val="es-ES_tradnl"/>
        </w:rPr>
        <w:t>tículo en particular se reglamenta el derecho del niño de 14 años a acudir a un trib</w:t>
      </w:r>
      <w:r w:rsidRPr="00F33931">
        <w:rPr>
          <w:lang w:val="es-ES_tradnl"/>
        </w:rPr>
        <w:t>u</w:t>
      </w:r>
      <w:r w:rsidRPr="00F33931">
        <w:rPr>
          <w:lang w:val="es-ES_tradnl"/>
        </w:rPr>
        <w:t xml:space="preserve">nal. </w:t>
      </w:r>
    </w:p>
    <w:p w:rsidR="00821FF1" w:rsidRPr="00F33931" w:rsidRDefault="00821FF1" w:rsidP="00120353">
      <w:pPr>
        <w:pStyle w:val="SingleTxtG"/>
        <w:rPr>
          <w:lang w:val="es-ES_tradnl"/>
        </w:rPr>
      </w:pPr>
      <w:r w:rsidRPr="00F33931">
        <w:rPr>
          <w:lang w:val="es-ES_tradnl"/>
        </w:rPr>
        <w:t>239.</w:t>
      </w:r>
      <w:r w:rsidRPr="00F33931">
        <w:rPr>
          <w:lang w:val="es-ES_tradnl"/>
        </w:rPr>
        <w:tab/>
        <w:t>Para resolver la cuestión de la protección de los derechos del niño por la vía administrativa, se han creado comisiones de protección de los derechos del niño que funcionan en los órganos ejecutivos de poder a nivel local. Se prohíbe la discrimin</w:t>
      </w:r>
      <w:r w:rsidRPr="00F33931">
        <w:rPr>
          <w:lang w:val="es-ES_tradnl"/>
        </w:rPr>
        <w:t>a</w:t>
      </w:r>
      <w:r w:rsidRPr="00F33931">
        <w:rPr>
          <w:lang w:val="es-ES_tradnl"/>
        </w:rPr>
        <w:t xml:space="preserve">ción en el ejercicio de los derechos políticos y civiles </w:t>
      </w:r>
      <w:r w:rsidR="00576FF1">
        <w:rPr>
          <w:lang w:val="es-ES_tradnl"/>
        </w:rPr>
        <w:t>(art.</w:t>
      </w:r>
      <w:r w:rsidRPr="00F33931">
        <w:rPr>
          <w:lang w:val="es-ES_tradnl"/>
        </w:rPr>
        <w:t xml:space="preserve"> 25)</w:t>
      </w:r>
      <w:r w:rsidR="00CC0A5C">
        <w:rPr>
          <w:lang w:val="es-ES_tradnl"/>
        </w:rPr>
        <w:t>.</w:t>
      </w:r>
    </w:p>
    <w:p w:rsidR="00821FF1" w:rsidRPr="00F33931" w:rsidRDefault="00821FF1" w:rsidP="00120353">
      <w:pPr>
        <w:pStyle w:val="SingleTxtG"/>
        <w:rPr>
          <w:lang w:val="es-ES_tradnl"/>
        </w:rPr>
      </w:pPr>
      <w:r w:rsidRPr="00F33931">
        <w:rPr>
          <w:lang w:val="es-ES_tradnl"/>
        </w:rPr>
        <w:t>240.</w:t>
      </w:r>
      <w:r w:rsidRPr="00F33931">
        <w:rPr>
          <w:lang w:val="es-ES_tradnl"/>
        </w:rPr>
        <w:tab/>
        <w:t>Según el artículo 27 de la Constitución, el ciudadano tiene derecho a partic</w:t>
      </w:r>
      <w:r w:rsidRPr="00F33931">
        <w:rPr>
          <w:lang w:val="es-ES_tradnl"/>
        </w:rPr>
        <w:t>i</w:t>
      </w:r>
      <w:r w:rsidRPr="00F33931">
        <w:rPr>
          <w:lang w:val="es-ES_tradnl"/>
        </w:rPr>
        <w:t>par en la vida política y en la dirección del Estado de manera directa o por medio de sus representantes. Los ciudadanos gozan de igualdad de derechos a prestar servicios en la administración pública.</w:t>
      </w:r>
      <w:r w:rsidR="004D047C">
        <w:rPr>
          <w:lang w:val="es-ES_tradnl"/>
        </w:rPr>
        <w:t xml:space="preserve"> </w:t>
      </w:r>
      <w:r w:rsidRPr="00F33931">
        <w:rPr>
          <w:lang w:val="es-ES_tradnl"/>
        </w:rPr>
        <w:t>Al cumplir los 18 años de edad, los ciudadanos tienen derecho a participar en referendos, a elegir y ser elegidos al cumplir la edad establ</w:t>
      </w:r>
      <w:r w:rsidRPr="00F33931">
        <w:rPr>
          <w:lang w:val="es-ES_tradnl"/>
        </w:rPr>
        <w:t>e</w:t>
      </w:r>
      <w:r w:rsidRPr="00F33931">
        <w:rPr>
          <w:lang w:val="es-ES_tradnl"/>
        </w:rPr>
        <w:t xml:space="preserve">cida en la Constitución y las leyes. </w:t>
      </w:r>
    </w:p>
    <w:p w:rsidR="00821FF1" w:rsidRPr="00F33931" w:rsidRDefault="00821FF1" w:rsidP="00120353">
      <w:pPr>
        <w:pStyle w:val="SingleTxtG"/>
        <w:rPr>
          <w:lang w:val="es-ES_tradnl"/>
        </w:rPr>
      </w:pPr>
      <w:r w:rsidRPr="00F33931">
        <w:rPr>
          <w:lang w:val="es-ES_tradnl"/>
        </w:rPr>
        <w:t>241.</w:t>
      </w:r>
      <w:r w:rsidRPr="00F33931">
        <w:rPr>
          <w:lang w:val="es-ES_tradnl"/>
        </w:rPr>
        <w:tab/>
        <w:t>La legislación electoral prevé que todo ciudadano de Tayikistán, que haya cumplido 18 años antes del día de las elecciones, independientemente de su nacion</w:t>
      </w:r>
      <w:r w:rsidRPr="00F33931">
        <w:rPr>
          <w:lang w:val="es-ES_tradnl"/>
        </w:rPr>
        <w:t>a</w:t>
      </w:r>
      <w:r w:rsidRPr="00F33931">
        <w:rPr>
          <w:lang w:val="es-ES_tradnl"/>
        </w:rPr>
        <w:t>lidad, raza, sexo, idioma, creencias, posición política, posición social, nivel de in</w:t>
      </w:r>
      <w:r w:rsidRPr="00F33931">
        <w:rPr>
          <w:lang w:val="es-ES_tradnl"/>
        </w:rPr>
        <w:t>s</w:t>
      </w:r>
      <w:r w:rsidRPr="00F33931">
        <w:rPr>
          <w:lang w:val="es-ES_tradnl"/>
        </w:rPr>
        <w:t>trucción y patrimonio, tiene derecho a elegir y ser elegido. Los electores participan en las elecciones en igualdad de condiciones. En el censo electoral se inscriben todos los ciudadanos de Tayikistán, que hayan cumplido los 18 años, residan de forma permanente o temporal en el momento de establecerse el censo en el territorio de su ci</w:t>
      </w:r>
      <w:r w:rsidRPr="00F33931">
        <w:rPr>
          <w:lang w:val="es-ES_tradnl"/>
        </w:rPr>
        <w:t>r</w:t>
      </w:r>
      <w:r w:rsidRPr="00F33931">
        <w:rPr>
          <w:lang w:val="es-ES_tradnl"/>
        </w:rPr>
        <w:t>cunscripción ele</w:t>
      </w:r>
      <w:r w:rsidR="00CC0A5C">
        <w:rPr>
          <w:lang w:val="es-ES_tradnl"/>
        </w:rPr>
        <w:t>ctoral y tenga derecho de voto.</w:t>
      </w:r>
    </w:p>
    <w:p w:rsidR="00821FF1" w:rsidRPr="00F33931" w:rsidRDefault="00821FF1" w:rsidP="00120353">
      <w:pPr>
        <w:pStyle w:val="SingleTxtG"/>
        <w:rPr>
          <w:lang w:val="es-ES_tradnl"/>
        </w:rPr>
      </w:pPr>
      <w:r w:rsidRPr="00F33931">
        <w:rPr>
          <w:lang w:val="es-ES_tradnl"/>
        </w:rPr>
        <w:t>242.</w:t>
      </w:r>
      <w:r w:rsidRPr="00F33931">
        <w:rPr>
          <w:lang w:val="es-ES_tradnl"/>
        </w:rPr>
        <w:tab/>
        <w:t xml:space="preserve">Debido a la necesidad de perfeccionar el proceso electoral a fin de garantizar la apertura, la transparencia y la democracia en el proceso, la Comisión Central para las Elecciones y </w:t>
      </w:r>
      <w:r>
        <w:rPr>
          <w:lang w:val="es-ES_tradnl"/>
        </w:rPr>
        <w:t xml:space="preserve">los </w:t>
      </w:r>
      <w:r w:rsidRPr="00F33931">
        <w:rPr>
          <w:lang w:val="es-ES_tradnl"/>
        </w:rPr>
        <w:t xml:space="preserve">Referendos </w:t>
      </w:r>
      <w:r>
        <w:rPr>
          <w:lang w:val="es-ES_tradnl"/>
        </w:rPr>
        <w:t>en</w:t>
      </w:r>
      <w:r w:rsidRPr="00F33931">
        <w:rPr>
          <w:lang w:val="es-ES_tradnl"/>
        </w:rPr>
        <w:t xml:space="preserve"> Tayikistán aprobó el 25 de mayo de 2009, de co</w:t>
      </w:r>
      <w:r w:rsidRPr="00F33931">
        <w:rPr>
          <w:lang w:val="es-ES_tradnl"/>
        </w:rPr>
        <w:t>n</w:t>
      </w:r>
      <w:r w:rsidRPr="00F33931">
        <w:rPr>
          <w:lang w:val="es-ES_tradnl"/>
        </w:rPr>
        <w:t>formidad con el artículo 12 de la Ley constitucional sobre las elecciones al Majlis Oli, un Reglamento sobre la participación de observadores nacionales e internacion</w:t>
      </w:r>
      <w:r w:rsidRPr="00F33931">
        <w:rPr>
          <w:lang w:val="es-ES_tradnl"/>
        </w:rPr>
        <w:t>a</w:t>
      </w:r>
      <w:r w:rsidRPr="00F33931">
        <w:rPr>
          <w:lang w:val="es-ES_tradnl"/>
        </w:rPr>
        <w:t xml:space="preserve">les, personas de confianza de los candidatos y partidos políticos y representantes de los medios de información en las elecciones del Majlis Oli y de diputados del pueblo de los </w:t>
      </w:r>
      <w:r w:rsidRPr="00F33931">
        <w:rPr>
          <w:i/>
          <w:lang w:val="es-ES_tradnl"/>
        </w:rPr>
        <w:t>majlis</w:t>
      </w:r>
      <w:r w:rsidRPr="00F33931">
        <w:rPr>
          <w:lang w:val="es-ES_tradnl"/>
        </w:rPr>
        <w:t xml:space="preserve"> locales.</w:t>
      </w:r>
    </w:p>
    <w:p w:rsidR="00821FF1" w:rsidRPr="00F33931" w:rsidRDefault="00821FF1" w:rsidP="00120353">
      <w:pPr>
        <w:pStyle w:val="SingleTxtG"/>
        <w:rPr>
          <w:lang w:val="es-ES_tradnl"/>
        </w:rPr>
      </w:pPr>
      <w:r w:rsidRPr="00F33931">
        <w:rPr>
          <w:lang w:val="es-ES_tradnl"/>
        </w:rPr>
        <w:t>243.</w:t>
      </w:r>
      <w:r w:rsidRPr="00F33931">
        <w:rPr>
          <w:lang w:val="es-ES_tradnl"/>
        </w:rPr>
        <w:tab/>
        <w:t>En febrero de 2010 de conformidad con la ley electoral perfeccionada se cel</w:t>
      </w:r>
      <w:r w:rsidRPr="00F33931">
        <w:rPr>
          <w:lang w:val="es-ES_tradnl"/>
        </w:rPr>
        <w:t>e</w:t>
      </w:r>
      <w:r w:rsidRPr="00F33931">
        <w:rPr>
          <w:lang w:val="es-ES_tradnl"/>
        </w:rPr>
        <w:t>braron elecciones parlamentarias, que por su grado de organización, democracia y transparencia fueron muy diferentes de las celebradas anteriormente, que fueron e</w:t>
      </w:r>
      <w:r w:rsidRPr="00F33931">
        <w:rPr>
          <w:lang w:val="es-ES_tradnl"/>
        </w:rPr>
        <w:t>n</w:t>
      </w:r>
      <w:r w:rsidRPr="00F33931">
        <w:rPr>
          <w:lang w:val="es-ES_tradnl"/>
        </w:rPr>
        <w:t xml:space="preserve">comiadas por la mayoría de los observadores internacionales que estuvieron al tanto de su preparación y celebración. </w:t>
      </w:r>
    </w:p>
    <w:p w:rsidR="00821FF1" w:rsidRPr="00F33931" w:rsidRDefault="00821FF1" w:rsidP="00120353">
      <w:pPr>
        <w:pStyle w:val="SingleTxtG"/>
        <w:rPr>
          <w:lang w:val="es-ES_tradnl"/>
        </w:rPr>
      </w:pPr>
      <w:r w:rsidRPr="00F33931">
        <w:rPr>
          <w:lang w:val="es-ES_tradnl"/>
        </w:rPr>
        <w:t>244.</w:t>
      </w:r>
      <w:r w:rsidRPr="00F33931">
        <w:rPr>
          <w:lang w:val="es-ES_tradnl"/>
        </w:rPr>
        <w:tab/>
        <w:t>Los electores y los órganos de los partidos políticos que presentaron candid</w:t>
      </w:r>
      <w:r w:rsidRPr="00F33931">
        <w:rPr>
          <w:lang w:val="es-ES_tradnl"/>
        </w:rPr>
        <w:t>a</w:t>
      </w:r>
      <w:r w:rsidRPr="00F33931">
        <w:rPr>
          <w:lang w:val="es-ES_tradnl"/>
        </w:rPr>
        <w:t>tos, los propios candidatos, sus personas de confianza, los observadores, la com</w:t>
      </w:r>
      <w:r w:rsidRPr="00F33931">
        <w:rPr>
          <w:lang w:val="es-ES_tradnl"/>
        </w:rPr>
        <w:t>i</w:t>
      </w:r>
      <w:r w:rsidRPr="00F33931">
        <w:rPr>
          <w:lang w:val="es-ES_tradnl"/>
        </w:rPr>
        <w:t>sión electoral y el fiscal que consideren que las decisiones o acciones (inacción) de un ó</w:t>
      </w:r>
      <w:r w:rsidRPr="00F33931">
        <w:rPr>
          <w:lang w:val="es-ES_tradnl"/>
        </w:rPr>
        <w:t>r</w:t>
      </w:r>
      <w:r w:rsidRPr="00F33931">
        <w:rPr>
          <w:lang w:val="es-ES_tradnl"/>
        </w:rPr>
        <w:t>gano de poder estatal, un organismo autónomo local, una autoridad o un empleado público violan los derechos electorales, pueden presentar una denuncia ante los tr</w:t>
      </w:r>
      <w:r w:rsidRPr="00F33931">
        <w:rPr>
          <w:lang w:val="es-ES_tradnl"/>
        </w:rPr>
        <w:t>i</w:t>
      </w:r>
      <w:r w:rsidRPr="00F33931">
        <w:rPr>
          <w:lang w:val="es-ES_tradnl"/>
        </w:rPr>
        <w:t xml:space="preserve">bunales. </w:t>
      </w:r>
    </w:p>
    <w:p w:rsidR="00821FF1" w:rsidRPr="00F33931" w:rsidRDefault="00821FF1" w:rsidP="00120353">
      <w:pPr>
        <w:pStyle w:val="SingleTxtG"/>
        <w:rPr>
          <w:lang w:val="es-ES_tradnl"/>
        </w:rPr>
      </w:pPr>
      <w:r w:rsidRPr="00F33931">
        <w:rPr>
          <w:lang w:val="es-ES_tradnl"/>
        </w:rPr>
        <w:t>245.</w:t>
      </w:r>
      <w:r w:rsidRPr="00F33931">
        <w:rPr>
          <w:lang w:val="es-ES_tradnl"/>
        </w:rPr>
        <w:tab/>
        <w:t xml:space="preserve">La Comisión Central para las Elecciones y </w:t>
      </w:r>
      <w:r>
        <w:rPr>
          <w:lang w:val="es-ES_tradnl"/>
        </w:rPr>
        <w:t xml:space="preserve">los </w:t>
      </w:r>
      <w:r w:rsidRPr="00F33931">
        <w:rPr>
          <w:lang w:val="es-ES_tradnl"/>
        </w:rPr>
        <w:t xml:space="preserve">Referendos </w:t>
      </w:r>
      <w:r>
        <w:rPr>
          <w:lang w:val="es-ES_tradnl"/>
        </w:rPr>
        <w:t>en</w:t>
      </w:r>
      <w:r w:rsidRPr="00F33931">
        <w:rPr>
          <w:lang w:val="es-ES_tradnl"/>
        </w:rPr>
        <w:t xml:space="preserve"> Tayikistán</w:t>
      </w:r>
      <w:r>
        <w:rPr>
          <w:lang w:val="es-ES_tradnl"/>
        </w:rPr>
        <w:t xml:space="preserve"> y</w:t>
      </w:r>
      <w:r w:rsidRPr="00F33931">
        <w:rPr>
          <w:lang w:val="es-ES_tradnl"/>
        </w:rPr>
        <w:t xml:space="preserve"> las comisiones electorales de circunscripciones y distrito pueden apelar ante un tribunal cuando un órgano de poder estatal, de gobierno autónomo local, las aut</w:t>
      </w:r>
      <w:r w:rsidRPr="00F33931">
        <w:rPr>
          <w:lang w:val="es-ES_tradnl"/>
        </w:rPr>
        <w:t>o</w:t>
      </w:r>
      <w:r w:rsidRPr="00F33931">
        <w:rPr>
          <w:lang w:val="es-ES_tradnl"/>
        </w:rPr>
        <w:t>ridades, los empleados públicos, los órganos de los partidos políticos que han presentado cand</w:t>
      </w:r>
      <w:r w:rsidRPr="00F33931">
        <w:rPr>
          <w:lang w:val="es-ES_tradnl"/>
        </w:rPr>
        <w:t>i</w:t>
      </w:r>
      <w:r w:rsidRPr="00F33931">
        <w:rPr>
          <w:lang w:val="es-ES_tradnl"/>
        </w:rPr>
        <w:t>datos, los propios candidatos o la comisión electoral infrinjan la legislación elect</w:t>
      </w:r>
      <w:r w:rsidRPr="00F33931">
        <w:rPr>
          <w:lang w:val="es-ES_tradnl"/>
        </w:rPr>
        <w:t>o</w:t>
      </w:r>
      <w:r w:rsidRPr="00F33931">
        <w:rPr>
          <w:lang w:val="es-ES_tradnl"/>
        </w:rPr>
        <w:t>ral.</w:t>
      </w:r>
    </w:p>
    <w:p w:rsidR="00821FF1" w:rsidRPr="00F33931" w:rsidRDefault="00821FF1" w:rsidP="00120353">
      <w:pPr>
        <w:pStyle w:val="SingleTxtG"/>
        <w:rPr>
          <w:lang w:val="es-ES_tradnl"/>
        </w:rPr>
      </w:pPr>
      <w:r w:rsidRPr="00F33931">
        <w:rPr>
          <w:lang w:val="es-ES_tradnl"/>
        </w:rPr>
        <w:t>246.</w:t>
      </w:r>
      <w:r w:rsidRPr="00F33931">
        <w:rPr>
          <w:lang w:val="es-ES_tradnl"/>
        </w:rPr>
        <w:tab/>
        <w:t>En 2010, los tribunales nacionales examinaron 33 causas relacionadas con las elecciones, de las cuales fueron admitidas 11 y rechazadas 17, y se sobreseyeron 5.</w:t>
      </w:r>
    </w:p>
    <w:p w:rsidR="00821FF1" w:rsidRPr="00F33931" w:rsidRDefault="00821FF1" w:rsidP="00D03D69">
      <w:pPr>
        <w:pStyle w:val="H23G"/>
        <w:rPr>
          <w:lang w:val="es-ES_tradnl"/>
        </w:rPr>
      </w:pPr>
      <w:r w:rsidRPr="00F33931">
        <w:rPr>
          <w:lang w:val="es-ES_tradnl"/>
        </w:rPr>
        <w:tab/>
      </w:r>
      <w:r w:rsidRPr="00F33931">
        <w:rPr>
          <w:lang w:val="es-ES_tradnl"/>
        </w:rPr>
        <w:tab/>
        <w:t>Igualdad de derechos ante la ley (artículo 26)</w:t>
      </w:r>
    </w:p>
    <w:p w:rsidR="00821FF1" w:rsidRPr="00F33931" w:rsidRDefault="00821FF1" w:rsidP="00120353">
      <w:pPr>
        <w:pStyle w:val="SingleTxtG"/>
        <w:rPr>
          <w:lang w:val="es-ES_tradnl"/>
        </w:rPr>
      </w:pPr>
      <w:r w:rsidRPr="00F33931">
        <w:rPr>
          <w:lang w:val="es-ES_tradnl"/>
        </w:rPr>
        <w:t>247.</w:t>
      </w:r>
      <w:r w:rsidRPr="00F33931">
        <w:rPr>
          <w:lang w:val="es-ES_tradnl"/>
        </w:rPr>
        <w:tab/>
        <w:t>De conformidad con el artículo 17 de la Constitución tod</w:t>
      </w:r>
      <w:r>
        <w:rPr>
          <w:lang w:val="es-ES_tradnl"/>
        </w:rPr>
        <w:t>a</w:t>
      </w:r>
      <w:r w:rsidRPr="00F33931">
        <w:rPr>
          <w:lang w:val="es-ES_tradnl"/>
        </w:rPr>
        <w:t xml:space="preserve">s </w:t>
      </w:r>
      <w:r>
        <w:rPr>
          <w:lang w:val="es-ES_tradnl"/>
        </w:rPr>
        <w:t xml:space="preserve">la personas </w:t>
      </w:r>
      <w:r w:rsidRPr="00F33931">
        <w:rPr>
          <w:lang w:val="es-ES_tradnl"/>
        </w:rPr>
        <w:t>son iguales ante la ley y los tribunales. El Estado garantiza los derechos y las libertades de todos independientemente de nacionalidad, raza, sexo,</w:t>
      </w:r>
      <w:r w:rsidR="004D047C">
        <w:rPr>
          <w:lang w:val="es-ES_tradnl"/>
        </w:rPr>
        <w:t xml:space="preserve"> </w:t>
      </w:r>
      <w:r w:rsidRPr="00F33931">
        <w:rPr>
          <w:lang w:val="es-ES_tradnl"/>
        </w:rPr>
        <w:t>idioma, creencias, convi</w:t>
      </w:r>
      <w:r w:rsidRPr="00F33931">
        <w:rPr>
          <w:lang w:val="es-ES_tradnl"/>
        </w:rPr>
        <w:t>c</w:t>
      </w:r>
      <w:r w:rsidRPr="00F33931">
        <w:rPr>
          <w:lang w:val="es-ES_tradnl"/>
        </w:rPr>
        <w:t>ciones políticas, nivel de instrucción, posición social y patrimonio. Los hombres y las mujeres gozan de igualdad de derechos. Los derechos humanos y las libertades fundamentales del ciudadano se consag</w:t>
      </w:r>
      <w:r w:rsidR="00E04BAC">
        <w:rPr>
          <w:lang w:val="es-ES_tradnl"/>
        </w:rPr>
        <w:t>ran en la Constitución (cap. 2, art</w:t>
      </w:r>
      <w:r w:rsidRPr="00F33931">
        <w:rPr>
          <w:lang w:val="es-ES_tradnl"/>
        </w:rPr>
        <w:t>s</w:t>
      </w:r>
      <w:r w:rsidR="00E04BAC">
        <w:rPr>
          <w:lang w:val="es-ES_tradnl"/>
        </w:rPr>
        <w:t>.</w:t>
      </w:r>
      <w:r w:rsidRPr="00F33931">
        <w:rPr>
          <w:lang w:val="es-ES_tradnl"/>
        </w:rPr>
        <w:t xml:space="preserve"> 14 a 47). La violación directa o indirecta o la restricción de los derechos humanos y las libertades conlleva responsabilidad penal (artículo 143 del Código Penal). Los fundamentos constitucionales de la igualdad de derechos y libertades se consagran también en el </w:t>
      </w:r>
      <w:r w:rsidR="00E04BAC" w:rsidRPr="00F33931">
        <w:rPr>
          <w:lang w:val="es-ES_tradnl"/>
        </w:rPr>
        <w:t>artículo 5</w:t>
      </w:r>
      <w:r w:rsidR="00E04BAC">
        <w:rPr>
          <w:lang w:val="es-ES_tradnl"/>
        </w:rPr>
        <w:t xml:space="preserve"> del </w:t>
      </w:r>
      <w:r w:rsidRPr="00F33931">
        <w:rPr>
          <w:lang w:val="es-ES_tradnl"/>
        </w:rPr>
        <w:t xml:space="preserve">Código Penal (Principio de igualdad ante la ley), </w:t>
      </w:r>
      <w:r w:rsidR="00E04BAC">
        <w:rPr>
          <w:lang w:val="es-ES_tradnl"/>
        </w:rPr>
        <w:t xml:space="preserve">los </w:t>
      </w:r>
      <w:r w:rsidR="00E04BAC" w:rsidRPr="00F33931">
        <w:rPr>
          <w:lang w:val="es-ES_tradnl"/>
        </w:rPr>
        <w:t>artículos 7 y 16</w:t>
      </w:r>
      <w:r w:rsidR="00E04BAC">
        <w:rPr>
          <w:lang w:val="es-ES_tradnl"/>
        </w:rPr>
        <w:t xml:space="preserve"> d</w:t>
      </w:r>
      <w:r w:rsidRPr="00F33931">
        <w:rPr>
          <w:lang w:val="es-ES_tradnl"/>
        </w:rPr>
        <w:t>el Código de Proced</w:t>
      </w:r>
      <w:r w:rsidRPr="00F33931">
        <w:rPr>
          <w:lang w:val="es-ES_tradnl"/>
        </w:rPr>
        <w:t>i</w:t>
      </w:r>
      <w:r w:rsidRPr="00F33931">
        <w:rPr>
          <w:lang w:val="es-ES_tradnl"/>
        </w:rPr>
        <w:t xml:space="preserve">miento Penal (Administración de justicia e igualdad de los ciudadanos ante la ley y los tribunales), el </w:t>
      </w:r>
      <w:r w:rsidR="00E04BAC" w:rsidRPr="00F33931">
        <w:rPr>
          <w:lang w:val="es-ES_tradnl"/>
        </w:rPr>
        <w:t>artículo 1</w:t>
      </w:r>
      <w:r w:rsidR="00E04BAC">
        <w:rPr>
          <w:lang w:val="es-ES_tradnl"/>
        </w:rPr>
        <w:t xml:space="preserve"> del </w:t>
      </w:r>
      <w:r w:rsidRPr="00F33931">
        <w:rPr>
          <w:lang w:val="es-ES_tradnl"/>
        </w:rPr>
        <w:t>Código de la Familia (</w:t>
      </w:r>
      <w:r w:rsidR="00E04BAC">
        <w:rPr>
          <w:lang w:val="es-ES_tradnl"/>
        </w:rPr>
        <w:t>Prohibición de</w:t>
      </w:r>
      <w:r w:rsidRPr="00F33931">
        <w:rPr>
          <w:lang w:val="es-ES_tradnl"/>
        </w:rPr>
        <w:t xml:space="preserve"> todas las formas de restricción de los derechos de los ciudadanos a contraer m</w:t>
      </w:r>
      <w:r w:rsidRPr="00F33931">
        <w:rPr>
          <w:lang w:val="es-ES_tradnl"/>
        </w:rPr>
        <w:t>a</w:t>
      </w:r>
      <w:r w:rsidRPr="00F33931">
        <w:rPr>
          <w:lang w:val="es-ES_tradnl"/>
        </w:rPr>
        <w:t>trimonio y establecer relaciones familiares por motivo de posición social, raza, n</w:t>
      </w:r>
      <w:r w:rsidRPr="00F33931">
        <w:rPr>
          <w:lang w:val="es-ES_tradnl"/>
        </w:rPr>
        <w:t>a</w:t>
      </w:r>
      <w:r w:rsidRPr="00F33931">
        <w:rPr>
          <w:lang w:val="es-ES_tradnl"/>
        </w:rPr>
        <w:t xml:space="preserve">cionalidad, idioma o religión), el </w:t>
      </w:r>
      <w:r w:rsidR="00E04BAC" w:rsidRPr="00F33931">
        <w:rPr>
          <w:lang w:val="es-ES_tradnl"/>
        </w:rPr>
        <w:t>artículo 7</w:t>
      </w:r>
      <w:r w:rsidR="00E04BAC">
        <w:rPr>
          <w:lang w:val="es-ES_tradnl"/>
        </w:rPr>
        <w:t xml:space="preserve"> del </w:t>
      </w:r>
      <w:r w:rsidRPr="00F33931">
        <w:rPr>
          <w:lang w:val="es-ES_tradnl"/>
        </w:rPr>
        <w:t xml:space="preserve">Código del Trabajo (Prohibición de la discriminación en las relaciones laborales), </w:t>
      </w:r>
      <w:r w:rsidR="00B72B5E" w:rsidRPr="00F33931">
        <w:rPr>
          <w:lang w:val="es-ES_tradnl"/>
        </w:rPr>
        <w:t xml:space="preserve">el artículo 6 </w:t>
      </w:r>
      <w:r w:rsidR="00B72B5E">
        <w:rPr>
          <w:lang w:val="es-ES_tradnl"/>
        </w:rPr>
        <w:t xml:space="preserve">de </w:t>
      </w:r>
      <w:r w:rsidRPr="00F33931">
        <w:rPr>
          <w:lang w:val="es-ES_tradnl"/>
        </w:rPr>
        <w:t>la Ley de educación (</w:t>
      </w:r>
      <w:r w:rsidR="00B72B5E">
        <w:rPr>
          <w:lang w:val="es-ES_tradnl"/>
        </w:rPr>
        <w:t xml:space="preserve">garantías </w:t>
      </w:r>
      <w:r w:rsidRPr="00F33931">
        <w:rPr>
          <w:lang w:val="es-ES_tradnl"/>
        </w:rPr>
        <w:t xml:space="preserve">estatales de los derechos de los ciudadanos a la educación), el </w:t>
      </w:r>
      <w:r w:rsidR="00E04BAC" w:rsidRPr="00F33931">
        <w:rPr>
          <w:lang w:val="es-ES_tradnl"/>
        </w:rPr>
        <w:t>artículo 6</w:t>
      </w:r>
      <w:r w:rsidR="00E04BAC">
        <w:rPr>
          <w:lang w:val="es-ES_tradnl"/>
        </w:rPr>
        <w:t xml:space="preserve"> del </w:t>
      </w:r>
      <w:r w:rsidRPr="00F33931">
        <w:rPr>
          <w:lang w:val="es-ES_tradnl"/>
        </w:rPr>
        <w:t>Código de Procedimiento Civil (La administración de justicia compete solo a los tribunales y se basa en los principios de igualdad de los ciudadanos ante la ley y los tribun</w:t>
      </w:r>
      <w:r w:rsidRPr="00F33931">
        <w:rPr>
          <w:lang w:val="es-ES_tradnl"/>
        </w:rPr>
        <w:t>a</w:t>
      </w:r>
      <w:r w:rsidRPr="00F33931">
        <w:rPr>
          <w:lang w:val="es-ES_tradnl"/>
        </w:rPr>
        <w:t xml:space="preserve">les), así como en otros instrumentos normativos. </w:t>
      </w:r>
    </w:p>
    <w:p w:rsidR="00821FF1" w:rsidRPr="00F33931" w:rsidRDefault="00821FF1" w:rsidP="00D03D69">
      <w:pPr>
        <w:pStyle w:val="H23G"/>
        <w:rPr>
          <w:lang w:val="es-ES_tradnl"/>
        </w:rPr>
      </w:pPr>
      <w:r w:rsidRPr="00F33931">
        <w:rPr>
          <w:lang w:val="es-ES_tradnl"/>
        </w:rPr>
        <w:tab/>
      </w:r>
      <w:r w:rsidRPr="00F33931">
        <w:rPr>
          <w:lang w:val="es-ES_tradnl"/>
        </w:rPr>
        <w:tab/>
        <w:t>Derechos de las minorías (artículo 27)</w:t>
      </w:r>
      <w:r w:rsidRPr="00D03D69">
        <w:rPr>
          <w:rStyle w:val="FootnoteReference"/>
          <w:b w:val="0"/>
        </w:rPr>
        <w:footnoteReference w:id="3"/>
      </w:r>
    </w:p>
    <w:p w:rsidR="00821FF1" w:rsidRPr="00F33931" w:rsidRDefault="00821FF1" w:rsidP="00120353">
      <w:pPr>
        <w:pStyle w:val="SingleTxtG"/>
        <w:rPr>
          <w:lang w:val="es-ES_tradnl"/>
        </w:rPr>
      </w:pPr>
      <w:r w:rsidRPr="00F33931">
        <w:rPr>
          <w:lang w:val="es-ES_tradnl"/>
        </w:rPr>
        <w:t>248.</w:t>
      </w:r>
      <w:r w:rsidRPr="00F33931">
        <w:rPr>
          <w:lang w:val="es-ES_tradnl"/>
        </w:rPr>
        <w:tab/>
        <w:t xml:space="preserve">La Constitución de Tayikistán consagra el derecho de todas las nacionalidades y </w:t>
      </w:r>
      <w:r>
        <w:rPr>
          <w:lang w:val="es-ES_tradnl"/>
        </w:rPr>
        <w:t>grupos étnicos</w:t>
      </w:r>
      <w:r w:rsidRPr="00F33931">
        <w:rPr>
          <w:lang w:val="es-ES_tradnl"/>
        </w:rPr>
        <w:t xml:space="preserve"> que viven en su territorio a utilizar libremente su idioma nacional (artículo 2 de la Constitución) y en el artículo 4 de la Ley del idioma oficial, de 5 de o</w:t>
      </w:r>
      <w:r w:rsidRPr="00F33931">
        <w:rPr>
          <w:lang w:val="es-ES_tradnl"/>
        </w:rPr>
        <w:t>c</w:t>
      </w:r>
      <w:r w:rsidRPr="00F33931">
        <w:rPr>
          <w:lang w:val="es-ES_tradnl"/>
        </w:rPr>
        <w:t>tubre de 2009.</w:t>
      </w:r>
    </w:p>
    <w:p w:rsidR="00821FF1" w:rsidRPr="00F33931" w:rsidRDefault="00821FF1" w:rsidP="00120353">
      <w:pPr>
        <w:pStyle w:val="SingleTxtG"/>
        <w:rPr>
          <w:lang w:val="es-ES_tradnl"/>
        </w:rPr>
      </w:pPr>
      <w:r w:rsidRPr="00F33931">
        <w:rPr>
          <w:lang w:val="es-ES_tradnl"/>
        </w:rPr>
        <w:t>249.</w:t>
      </w:r>
      <w:r w:rsidRPr="00F33931">
        <w:rPr>
          <w:lang w:val="es-ES_tradnl"/>
        </w:rPr>
        <w:tab/>
        <w:t xml:space="preserve">En general, en la legislación de Tayikistán, desde la Constitución hasta las disposiciones reglamentarias, se aplica un criterio uniforme </w:t>
      </w:r>
      <w:r>
        <w:rPr>
          <w:lang w:val="es-ES_tradnl"/>
        </w:rPr>
        <w:t>en relación con e</w:t>
      </w:r>
      <w:r w:rsidRPr="00F33931">
        <w:rPr>
          <w:lang w:val="es-ES_tradnl"/>
        </w:rPr>
        <w:t>l resp</w:t>
      </w:r>
      <w:r w:rsidRPr="00F33931">
        <w:rPr>
          <w:lang w:val="es-ES_tradnl"/>
        </w:rPr>
        <w:t>e</w:t>
      </w:r>
      <w:r w:rsidRPr="00F33931">
        <w:rPr>
          <w:lang w:val="es-ES_tradnl"/>
        </w:rPr>
        <w:t>to de los derechos de tod</w:t>
      </w:r>
      <w:r>
        <w:rPr>
          <w:lang w:val="es-ES_tradnl"/>
        </w:rPr>
        <w:t>a</w:t>
      </w:r>
      <w:r w:rsidRPr="00F33931">
        <w:rPr>
          <w:lang w:val="es-ES_tradnl"/>
        </w:rPr>
        <w:t>s l</w:t>
      </w:r>
      <w:r>
        <w:rPr>
          <w:lang w:val="es-ES_tradnl"/>
        </w:rPr>
        <w:t>a</w:t>
      </w:r>
      <w:r w:rsidRPr="00F33931">
        <w:rPr>
          <w:lang w:val="es-ES_tradnl"/>
        </w:rPr>
        <w:t>s nacionalidades que coexisten en el territorio del país, incluido el derecho a utilizar su lengua materna. Cabe señalar que en Tayikistán ha cobrado suma importancia la cuestión de los derechos lingüísticos de las minorías nacionales.</w:t>
      </w:r>
      <w:r w:rsidRPr="00F33931">
        <w:rPr>
          <w:highlight w:val="cyan"/>
          <w:lang w:val="es-ES_tradnl"/>
        </w:rPr>
        <w:t xml:space="preserve"> </w:t>
      </w:r>
    </w:p>
    <w:p w:rsidR="00821FF1" w:rsidRPr="00F33931" w:rsidRDefault="00821FF1" w:rsidP="00120353">
      <w:pPr>
        <w:pStyle w:val="SingleTxtG"/>
        <w:rPr>
          <w:lang w:val="es-ES_tradnl"/>
        </w:rPr>
      </w:pPr>
      <w:r w:rsidRPr="00F33931">
        <w:rPr>
          <w:lang w:val="es-ES_tradnl"/>
        </w:rPr>
        <w:t>250.</w:t>
      </w:r>
      <w:r w:rsidRPr="00F33931">
        <w:rPr>
          <w:lang w:val="es-ES_tradnl"/>
        </w:rPr>
        <w:tab/>
        <w:t>Conforme a la Ley de educación, el Estado garantiza a los ciudadanos la ele</w:t>
      </w:r>
      <w:r w:rsidRPr="00F33931">
        <w:rPr>
          <w:lang w:val="es-ES_tradnl"/>
        </w:rPr>
        <w:t>c</w:t>
      </w:r>
      <w:r w:rsidRPr="00F33931">
        <w:rPr>
          <w:lang w:val="es-ES_tradnl"/>
        </w:rPr>
        <w:t>ción del idioma de instrucción y la obtención de la enseñanza general en el idioma oficial, además en los lugares donde hay mayoría de habitantes de otras nacionalid</w:t>
      </w:r>
      <w:r w:rsidRPr="00F33931">
        <w:rPr>
          <w:lang w:val="es-ES_tradnl"/>
        </w:rPr>
        <w:t>a</w:t>
      </w:r>
      <w:r w:rsidRPr="00F33931">
        <w:rPr>
          <w:lang w:val="es-ES_tradnl"/>
        </w:rPr>
        <w:t>des, en su lengua materna dentro de las posibilidades del sistema de enseñanza. La libertad para elegir el idioma de instrucción en las escuelas de enseñanza general se garantiza mediante la organización del número de aulas y grupos necesarios y la creación de condiciones para que funcionen.</w:t>
      </w:r>
    </w:p>
    <w:p w:rsidR="00821FF1" w:rsidRPr="00F33931" w:rsidRDefault="00821FF1" w:rsidP="00120353">
      <w:pPr>
        <w:pStyle w:val="SingleTxtG"/>
        <w:rPr>
          <w:lang w:val="es-ES_tradnl"/>
        </w:rPr>
      </w:pPr>
      <w:r w:rsidRPr="00F33931">
        <w:rPr>
          <w:lang w:val="es-ES_tradnl"/>
        </w:rPr>
        <w:t>251.</w:t>
      </w:r>
      <w:r w:rsidRPr="00F33931">
        <w:rPr>
          <w:lang w:val="es-ES_tradnl"/>
        </w:rPr>
        <w:tab/>
        <w:t xml:space="preserve">En todos los centros de enseñanza, independientemente de su estructura y el tipo de propiedad, la enseñanza del idioma oficial se rige por la </w:t>
      </w:r>
      <w:r>
        <w:rPr>
          <w:lang w:val="es-ES_tradnl"/>
        </w:rPr>
        <w:t>ley nacional</w:t>
      </w:r>
      <w:r w:rsidRPr="00F33931">
        <w:rPr>
          <w:lang w:val="es-ES_tradnl"/>
        </w:rPr>
        <w:t xml:space="preserve"> sobre el idioma y las normas estatales de enseñanza. En todas las escuelas se enseña idioma ruso como idioma de comunicación entre nacionalidades y por ser uno de los idi</w:t>
      </w:r>
      <w:r w:rsidRPr="00F33931">
        <w:rPr>
          <w:lang w:val="es-ES_tradnl"/>
        </w:rPr>
        <w:t>o</w:t>
      </w:r>
      <w:r w:rsidRPr="00F33931">
        <w:rPr>
          <w:lang w:val="es-ES_tradnl"/>
        </w:rPr>
        <w:t xml:space="preserve">mas extranjeros que </w:t>
      </w:r>
      <w:r>
        <w:rPr>
          <w:lang w:val="es-ES_tradnl"/>
        </w:rPr>
        <w:t xml:space="preserve">facilita el conocimiento del </w:t>
      </w:r>
      <w:r w:rsidRPr="00F33931">
        <w:rPr>
          <w:lang w:val="es-ES_tradnl"/>
        </w:rPr>
        <w:t>patrimonio cie</w:t>
      </w:r>
      <w:r w:rsidRPr="00F33931">
        <w:rPr>
          <w:lang w:val="es-ES_tradnl"/>
        </w:rPr>
        <w:t>n</w:t>
      </w:r>
      <w:r w:rsidRPr="00F33931">
        <w:rPr>
          <w:lang w:val="es-ES_tradnl"/>
        </w:rPr>
        <w:t>tífico y cultural de la humanidad, los logros científicos y técnicos modernos y la m</w:t>
      </w:r>
      <w:r w:rsidRPr="00F33931">
        <w:rPr>
          <w:lang w:val="es-ES_tradnl"/>
        </w:rPr>
        <w:t>o</w:t>
      </w:r>
      <w:r w:rsidRPr="00F33931">
        <w:rPr>
          <w:lang w:val="es-ES_tradnl"/>
        </w:rPr>
        <w:t>vilidad profesional.</w:t>
      </w:r>
    </w:p>
    <w:p w:rsidR="00821FF1" w:rsidRPr="00F33931" w:rsidRDefault="00821FF1" w:rsidP="00120353">
      <w:pPr>
        <w:pStyle w:val="SingleTxtG"/>
        <w:rPr>
          <w:lang w:val="es-ES_tradnl"/>
        </w:rPr>
      </w:pPr>
      <w:r w:rsidRPr="00F33931">
        <w:rPr>
          <w:lang w:val="es-ES_tradnl"/>
        </w:rPr>
        <w:t>252.</w:t>
      </w:r>
      <w:r w:rsidRPr="00F33931">
        <w:rPr>
          <w:lang w:val="es-ES_tradnl"/>
        </w:rPr>
        <w:tab/>
        <w:t>En la República de Tayikistán, la enseñanza se imparte en el idioma oficial. Los centros de preescolar y enseñanza general, los institutos de formación profesi</w:t>
      </w:r>
      <w:r w:rsidRPr="00F33931">
        <w:rPr>
          <w:lang w:val="es-ES_tradnl"/>
        </w:rPr>
        <w:t>o</w:t>
      </w:r>
      <w:r w:rsidRPr="00F33931">
        <w:rPr>
          <w:lang w:val="es-ES_tradnl"/>
        </w:rPr>
        <w:t>nal de niveles primero y segundo, los centros de enseñanza superior, después de la formación profesional</w:t>
      </w:r>
      <w:r>
        <w:rPr>
          <w:lang w:val="es-ES_tradnl"/>
        </w:rPr>
        <w:t>,</w:t>
      </w:r>
      <w:r w:rsidRPr="00F33931">
        <w:rPr>
          <w:lang w:val="es-ES_tradnl"/>
        </w:rPr>
        <w:t xml:space="preserve"> pueden </w:t>
      </w:r>
      <w:r>
        <w:rPr>
          <w:lang w:val="es-ES_tradnl"/>
        </w:rPr>
        <w:t>impartir conocimientos</w:t>
      </w:r>
      <w:r w:rsidRPr="00F33931">
        <w:rPr>
          <w:lang w:val="es-ES_tradnl"/>
        </w:rPr>
        <w:t xml:space="preserve"> en otros idiomas también.</w:t>
      </w:r>
      <w:r w:rsidR="004D047C">
        <w:rPr>
          <w:lang w:val="es-ES_tradnl"/>
        </w:rPr>
        <w:t xml:space="preserve"> </w:t>
      </w:r>
      <w:r w:rsidRPr="00F33931">
        <w:rPr>
          <w:lang w:val="es-ES_tradnl"/>
        </w:rPr>
        <w:t>Por otra parte, todos los pueblos y nacionalidades de Tayikistán tienen condiciones creadas para elegir libremente el idioma de instrucción, según lo dispuesto en la l</w:t>
      </w:r>
      <w:r w:rsidRPr="00F33931">
        <w:rPr>
          <w:lang w:val="es-ES_tradnl"/>
        </w:rPr>
        <w:t>e</w:t>
      </w:r>
      <w:r w:rsidRPr="00F33931">
        <w:rPr>
          <w:lang w:val="es-ES_tradnl"/>
        </w:rPr>
        <w:t>gislación.</w:t>
      </w:r>
    </w:p>
    <w:p w:rsidR="00821FF1" w:rsidRPr="00F33931" w:rsidRDefault="00821FF1" w:rsidP="00D03D69">
      <w:pPr>
        <w:pStyle w:val="HChG"/>
        <w:rPr>
          <w:bCs/>
          <w:lang w:val="es-ES_tradnl"/>
        </w:rPr>
      </w:pPr>
      <w:r w:rsidRPr="00F33931">
        <w:rPr>
          <w:lang w:val="es-ES_tradnl"/>
        </w:rPr>
        <w:tab/>
        <w:t>IV.</w:t>
      </w:r>
      <w:r w:rsidRPr="00F33931">
        <w:rPr>
          <w:lang w:val="es-ES_tradnl"/>
        </w:rPr>
        <w:tab/>
        <w:t>Respuestas a las observaciones del Comité de Derechos Humanos</w:t>
      </w:r>
    </w:p>
    <w:p w:rsidR="00821FF1" w:rsidRPr="00F33931" w:rsidRDefault="00821FF1" w:rsidP="00D03D69">
      <w:pPr>
        <w:pStyle w:val="H23G"/>
        <w:rPr>
          <w:lang w:val="es-ES_tradnl"/>
        </w:rPr>
      </w:pPr>
      <w:r w:rsidRPr="00F33931">
        <w:rPr>
          <w:lang w:val="es-ES_tradnl"/>
        </w:rPr>
        <w:tab/>
      </w:r>
      <w:r w:rsidRPr="00F33931">
        <w:rPr>
          <w:lang w:val="es-ES_tradnl"/>
        </w:rPr>
        <w:tab/>
        <w:t>Párrafo 6 de las observaciones finales del Comité (CCPR/CO/84/TJK)</w:t>
      </w:r>
    </w:p>
    <w:p w:rsidR="00821FF1" w:rsidRPr="00F33931" w:rsidRDefault="00821FF1" w:rsidP="00120353">
      <w:pPr>
        <w:pStyle w:val="SingleTxtG"/>
        <w:rPr>
          <w:lang w:val="es-ES_tradnl"/>
        </w:rPr>
      </w:pPr>
      <w:r w:rsidRPr="00F33931">
        <w:rPr>
          <w:lang w:val="es-ES_tradnl"/>
        </w:rPr>
        <w:t>253.</w:t>
      </w:r>
      <w:r w:rsidRPr="00F33931">
        <w:rPr>
          <w:lang w:val="es-ES_tradnl"/>
        </w:rPr>
        <w:tab/>
        <w:t xml:space="preserve">Los derechos humanos son una </w:t>
      </w:r>
      <w:r>
        <w:rPr>
          <w:lang w:val="es-ES_tradnl"/>
        </w:rPr>
        <w:t>expresión</w:t>
      </w:r>
      <w:r w:rsidRPr="00F33931">
        <w:rPr>
          <w:lang w:val="es-ES_tradnl"/>
        </w:rPr>
        <w:t xml:space="preserve"> polifacética reconoc</w:t>
      </w:r>
      <w:r w:rsidRPr="00F33931">
        <w:rPr>
          <w:lang w:val="es-ES_tradnl"/>
        </w:rPr>
        <w:t>i</w:t>
      </w:r>
      <w:r w:rsidRPr="00F33931">
        <w:rPr>
          <w:lang w:val="es-ES_tradnl"/>
        </w:rPr>
        <w:t>da en el mundo como patrimonio supremo del ser humano. Tayikistán apoya los objetivos del Pr</w:t>
      </w:r>
      <w:r w:rsidRPr="00F33931">
        <w:rPr>
          <w:lang w:val="es-ES_tradnl"/>
        </w:rPr>
        <w:t>o</w:t>
      </w:r>
      <w:r w:rsidRPr="00F33931">
        <w:rPr>
          <w:lang w:val="es-ES_tradnl"/>
        </w:rPr>
        <w:t>grama Mundial para la educación en derechos humanos, recomendado por la Asa</w:t>
      </w:r>
      <w:r w:rsidRPr="00F33931">
        <w:rPr>
          <w:lang w:val="es-ES_tradnl"/>
        </w:rPr>
        <w:t>m</w:t>
      </w:r>
      <w:r w:rsidRPr="00F33931">
        <w:rPr>
          <w:lang w:val="es-ES_tradnl"/>
        </w:rPr>
        <w:t>blea General de las Naciones Unidas, y considera que la educación en derechos h</w:t>
      </w:r>
      <w:r w:rsidRPr="00F33931">
        <w:rPr>
          <w:lang w:val="es-ES_tradnl"/>
        </w:rPr>
        <w:t>u</w:t>
      </w:r>
      <w:r w:rsidRPr="00F33931">
        <w:rPr>
          <w:lang w:val="es-ES_tradnl"/>
        </w:rPr>
        <w:t>manos aporta una contribución extraordinaria al ejercicio de los der</w:t>
      </w:r>
      <w:r w:rsidRPr="00F33931">
        <w:rPr>
          <w:lang w:val="es-ES_tradnl"/>
        </w:rPr>
        <w:t>e</w:t>
      </w:r>
      <w:r w:rsidRPr="00F33931">
        <w:rPr>
          <w:lang w:val="es-ES_tradnl"/>
        </w:rPr>
        <w:t xml:space="preserve">chos humanos. </w:t>
      </w:r>
    </w:p>
    <w:p w:rsidR="00821FF1" w:rsidRPr="00F33931" w:rsidRDefault="00821FF1" w:rsidP="00120353">
      <w:pPr>
        <w:pStyle w:val="SingleTxtG"/>
        <w:rPr>
          <w:lang w:val="es-ES_tradnl"/>
        </w:rPr>
      </w:pPr>
      <w:r w:rsidRPr="00F33931">
        <w:rPr>
          <w:lang w:val="es-ES_tradnl"/>
        </w:rPr>
        <w:t>254.</w:t>
      </w:r>
      <w:r w:rsidRPr="00F33931">
        <w:rPr>
          <w:lang w:val="es-ES_tradnl"/>
        </w:rPr>
        <w:tab/>
        <w:t xml:space="preserve">En el país se observa una tendencia a informar activamente a la población, así como a los trabajadores de los organismos </w:t>
      </w:r>
      <w:r>
        <w:rPr>
          <w:lang w:val="es-ES_tradnl"/>
        </w:rPr>
        <w:t xml:space="preserve">encargados </w:t>
      </w:r>
      <w:r w:rsidRPr="00F33931">
        <w:rPr>
          <w:lang w:val="es-ES_tradnl"/>
        </w:rPr>
        <w:t xml:space="preserve">de </w:t>
      </w:r>
      <w:r>
        <w:rPr>
          <w:lang w:val="es-ES_tradnl"/>
        </w:rPr>
        <w:t>hacer cumplir la ley</w:t>
      </w:r>
      <w:r w:rsidRPr="00F33931">
        <w:rPr>
          <w:lang w:val="es-ES_tradnl"/>
        </w:rPr>
        <w:t xml:space="preserve"> acerca de los derechos humanos. En Tayikistán funciona una red de instit</w:t>
      </w:r>
      <w:r w:rsidRPr="00F33931">
        <w:rPr>
          <w:lang w:val="es-ES_tradnl"/>
        </w:rPr>
        <w:t>u</w:t>
      </w:r>
      <w:r w:rsidRPr="00F33931">
        <w:rPr>
          <w:lang w:val="es-ES_tradnl"/>
        </w:rPr>
        <w:t>ciones docentes, que se encargan de la capacitación y el readiestramiento de los juristas y los trabaj</w:t>
      </w:r>
      <w:r w:rsidRPr="00F33931">
        <w:rPr>
          <w:lang w:val="es-ES_tradnl"/>
        </w:rPr>
        <w:t>a</w:t>
      </w:r>
      <w:r w:rsidRPr="00F33931">
        <w:rPr>
          <w:lang w:val="es-ES_tradnl"/>
        </w:rPr>
        <w:t xml:space="preserve">dores de los organismos </w:t>
      </w:r>
      <w:r>
        <w:rPr>
          <w:lang w:val="es-ES_tradnl"/>
        </w:rPr>
        <w:t xml:space="preserve">encargados </w:t>
      </w:r>
      <w:r w:rsidRPr="00F33931">
        <w:rPr>
          <w:lang w:val="es-ES_tradnl"/>
        </w:rPr>
        <w:t xml:space="preserve">de </w:t>
      </w:r>
      <w:r>
        <w:rPr>
          <w:lang w:val="es-ES_tradnl"/>
        </w:rPr>
        <w:t>hacer cumplir la ley</w:t>
      </w:r>
      <w:r w:rsidRPr="00F33931">
        <w:rPr>
          <w:lang w:val="es-ES_tradnl"/>
        </w:rPr>
        <w:t xml:space="preserve">. Entre esas instituciones figuran las facultades de ciencias jurídicas de los centros de enseñanza superior, en particular la Universidad Nacional de Tayikistán, </w:t>
      </w:r>
      <w:r>
        <w:rPr>
          <w:lang w:val="es-ES_tradnl"/>
        </w:rPr>
        <w:t xml:space="preserve">la </w:t>
      </w:r>
      <w:r w:rsidRPr="00F33931">
        <w:rPr>
          <w:lang w:val="es-ES_tradnl"/>
        </w:rPr>
        <w:t>Academia del MININT, la E</w:t>
      </w:r>
      <w:r w:rsidRPr="00F33931">
        <w:rPr>
          <w:lang w:val="es-ES_tradnl"/>
        </w:rPr>
        <w:t>s</w:t>
      </w:r>
      <w:r w:rsidRPr="00F33931">
        <w:rPr>
          <w:lang w:val="es-ES_tradnl"/>
        </w:rPr>
        <w:t>cuela Superior del CESN, el Centro de Superación Profesional de la Fiscalía General de Tayikistán, el Centro de Superación Profesional del MINJUS y el Centro de Fo</w:t>
      </w:r>
      <w:r w:rsidRPr="00F33931">
        <w:rPr>
          <w:lang w:val="es-ES_tradnl"/>
        </w:rPr>
        <w:t>r</w:t>
      </w:r>
      <w:r w:rsidRPr="00F33931">
        <w:rPr>
          <w:lang w:val="es-ES_tradnl"/>
        </w:rPr>
        <w:t>mación de Magistrados adscrito al Consejo de Justicia de Tayiki</w:t>
      </w:r>
      <w:r w:rsidRPr="00F33931">
        <w:rPr>
          <w:lang w:val="es-ES_tradnl"/>
        </w:rPr>
        <w:t>s</w:t>
      </w:r>
      <w:r w:rsidRPr="00F33931">
        <w:rPr>
          <w:lang w:val="es-ES_tradnl"/>
        </w:rPr>
        <w:t xml:space="preserve">tán. </w:t>
      </w:r>
    </w:p>
    <w:p w:rsidR="00821FF1" w:rsidRPr="00F33931" w:rsidRDefault="00821FF1" w:rsidP="00120353">
      <w:pPr>
        <w:pStyle w:val="SingleTxtG"/>
        <w:rPr>
          <w:lang w:val="es-ES_tradnl"/>
        </w:rPr>
      </w:pPr>
      <w:r w:rsidRPr="00F33931">
        <w:rPr>
          <w:lang w:val="es-ES_tradnl"/>
        </w:rPr>
        <w:t>255.</w:t>
      </w:r>
      <w:r w:rsidRPr="00F33931">
        <w:rPr>
          <w:lang w:val="es-ES_tradnl"/>
        </w:rPr>
        <w:tab/>
        <w:t>En el marco del Programa titulado Sistema estatal de formación en materia de derechos humanos en Tayikistán, aprobado por resolución del Gobierno de Tayiki</w:t>
      </w:r>
      <w:r w:rsidRPr="00F33931">
        <w:rPr>
          <w:lang w:val="es-ES_tradnl"/>
        </w:rPr>
        <w:t>s</w:t>
      </w:r>
      <w:r w:rsidRPr="00F33931">
        <w:rPr>
          <w:lang w:val="es-ES_tradnl"/>
        </w:rPr>
        <w:t xml:space="preserve">tán </w:t>
      </w:r>
      <w:r>
        <w:rPr>
          <w:lang w:val="es-ES_tradnl"/>
        </w:rPr>
        <w:t>el</w:t>
      </w:r>
      <w:r w:rsidRPr="00F33931">
        <w:rPr>
          <w:lang w:val="es-ES_tradnl"/>
        </w:rPr>
        <w:t xml:space="preserve"> 12 de junio de 2001, el país analiza sistemáticamente el estado de la enseña</w:t>
      </w:r>
      <w:r w:rsidRPr="00F33931">
        <w:rPr>
          <w:lang w:val="es-ES_tradnl"/>
        </w:rPr>
        <w:t>n</w:t>
      </w:r>
      <w:r w:rsidRPr="00F33931">
        <w:rPr>
          <w:lang w:val="es-ES_tradnl"/>
        </w:rPr>
        <w:t>za de los derechos humanos y adopta medidas para mejorar la educación y la enseña</w:t>
      </w:r>
      <w:r w:rsidRPr="00F33931">
        <w:rPr>
          <w:lang w:val="es-ES_tradnl"/>
        </w:rPr>
        <w:t>n</w:t>
      </w:r>
      <w:r w:rsidRPr="00F33931">
        <w:rPr>
          <w:lang w:val="es-ES_tradnl"/>
        </w:rPr>
        <w:t>za de los derechos humanos en el sistema de enseñanza general. Asimismo se ado</w:t>
      </w:r>
      <w:r w:rsidRPr="00F33931">
        <w:rPr>
          <w:lang w:val="es-ES_tradnl"/>
        </w:rPr>
        <w:t>p</w:t>
      </w:r>
      <w:r w:rsidRPr="00F33931">
        <w:rPr>
          <w:lang w:val="es-ES_tradnl"/>
        </w:rPr>
        <w:t>tan medidas en otros ministerios y administraciones para formar y capacitar cuadros e informar y dar a conocer a la población los der</w:t>
      </w:r>
      <w:r w:rsidRPr="00F33931">
        <w:rPr>
          <w:lang w:val="es-ES_tradnl"/>
        </w:rPr>
        <w:t>e</w:t>
      </w:r>
      <w:r w:rsidRPr="00F33931">
        <w:rPr>
          <w:lang w:val="es-ES_tradnl"/>
        </w:rPr>
        <w:t xml:space="preserve">chos humanos. </w:t>
      </w:r>
    </w:p>
    <w:p w:rsidR="00821FF1" w:rsidRPr="00F33931" w:rsidRDefault="00821FF1" w:rsidP="00120353">
      <w:pPr>
        <w:pStyle w:val="SingleTxtG"/>
        <w:rPr>
          <w:lang w:val="es-ES_tradnl"/>
        </w:rPr>
      </w:pPr>
      <w:r w:rsidRPr="00F33931">
        <w:rPr>
          <w:lang w:val="es-ES_tradnl"/>
        </w:rPr>
        <w:t>256.</w:t>
      </w:r>
      <w:r w:rsidRPr="00F33931">
        <w:rPr>
          <w:lang w:val="es-ES_tradnl"/>
        </w:rPr>
        <w:tab/>
        <w:t>De conformidad con el Decreto presidencial sobre la política jurídica y la formación jurídica del ciudadano de Tayikistán, de 9 de septiembre de 1997, y en consonancia con la resolución del Gobierno de Tayikistán sobre algunas medidas p</w:t>
      </w:r>
      <w:r w:rsidRPr="00F33931">
        <w:rPr>
          <w:lang w:val="es-ES_tradnl"/>
        </w:rPr>
        <w:t>a</w:t>
      </w:r>
      <w:r w:rsidRPr="00F33931">
        <w:rPr>
          <w:lang w:val="es-ES_tradnl"/>
        </w:rPr>
        <w:t>ra mejorar la enseñanza jurídica de los ciudadanos y la labor jurídica en el país se elaboró el Programa de enseñanza y formación jurídica de los ciudadanos para 2009</w:t>
      </w:r>
      <w:r w:rsidR="008877C9">
        <w:rPr>
          <w:lang w:val="es-ES_tradnl"/>
        </w:rPr>
        <w:t>-</w:t>
      </w:r>
      <w:r w:rsidRPr="00F33931">
        <w:rPr>
          <w:lang w:val="es-ES_tradnl"/>
        </w:rPr>
        <w:t xml:space="preserve">2019, aprobado por </w:t>
      </w:r>
      <w:r>
        <w:rPr>
          <w:lang w:val="es-ES_tradnl"/>
        </w:rPr>
        <w:t>el Parlamento de Tayikistán el</w:t>
      </w:r>
      <w:r w:rsidRPr="00F33931">
        <w:rPr>
          <w:lang w:val="es-ES_tradnl"/>
        </w:rPr>
        <w:t xml:space="preserve"> 29 de abril de 2009. Sobre la base de los documentos mencionados, en el Instituto de Superación Profesional de los trabajadores de los organismos de orden público, los organismos judiciales y los servicios jurídicos de las empresas, instituciones y organizaciones del MINJUS (en adelante el Instituto), y también en la DGESP, se han preparado y empezado a ejec</w:t>
      </w:r>
      <w:r w:rsidRPr="00F33931">
        <w:rPr>
          <w:lang w:val="es-ES_tradnl"/>
        </w:rPr>
        <w:t>u</w:t>
      </w:r>
      <w:r w:rsidRPr="00F33931">
        <w:rPr>
          <w:lang w:val="es-ES_tradnl"/>
        </w:rPr>
        <w:t>tar los c</w:t>
      </w:r>
      <w:r w:rsidRPr="00F33931">
        <w:rPr>
          <w:lang w:val="es-ES_tradnl"/>
        </w:rPr>
        <w:t>o</w:t>
      </w:r>
      <w:r w:rsidRPr="00F33931">
        <w:rPr>
          <w:lang w:val="es-ES_tradnl"/>
        </w:rPr>
        <w:t>rrespondientes programas docentes.</w:t>
      </w:r>
    </w:p>
    <w:p w:rsidR="00821FF1" w:rsidRPr="00F33931" w:rsidRDefault="00821FF1" w:rsidP="00120353">
      <w:pPr>
        <w:pStyle w:val="SingleTxtG"/>
        <w:rPr>
          <w:lang w:val="es-ES_tradnl"/>
        </w:rPr>
      </w:pPr>
      <w:r w:rsidRPr="00F33931">
        <w:rPr>
          <w:lang w:val="es-ES_tradnl"/>
        </w:rPr>
        <w:t>257.</w:t>
      </w:r>
      <w:r w:rsidRPr="00F33931">
        <w:rPr>
          <w:lang w:val="es-ES_tradnl"/>
        </w:rPr>
        <w:tab/>
        <w:t>Los funcionarios del MINJUS participan activamente en las conferencias, s</w:t>
      </w:r>
      <w:r w:rsidRPr="00F33931">
        <w:rPr>
          <w:lang w:val="es-ES_tradnl"/>
        </w:rPr>
        <w:t>e</w:t>
      </w:r>
      <w:r w:rsidRPr="00F33931">
        <w:rPr>
          <w:lang w:val="es-ES_tradnl"/>
        </w:rPr>
        <w:t xml:space="preserve">minarios, mesas redondas y debates nacionales e internacionales que se llevan a cabo con la participación de expertos y especialistas en derechos humanos. </w:t>
      </w:r>
    </w:p>
    <w:p w:rsidR="00821FF1" w:rsidRPr="00F33931" w:rsidRDefault="00821FF1" w:rsidP="00120353">
      <w:pPr>
        <w:pStyle w:val="SingleTxtG"/>
        <w:rPr>
          <w:lang w:val="es-ES_tradnl"/>
        </w:rPr>
      </w:pPr>
      <w:r w:rsidRPr="00F33931">
        <w:rPr>
          <w:lang w:val="es-ES_tradnl"/>
        </w:rPr>
        <w:t>258.</w:t>
      </w:r>
      <w:r w:rsidRPr="00F33931">
        <w:rPr>
          <w:lang w:val="es-ES_tradnl"/>
        </w:rPr>
        <w:tab/>
        <w:t>Durante dos meses, en los predios del centro de la DGESP se imparten clases (cursos) a los funcionarios jóvenes de ese organismo, para lo cual se invita a los e</w:t>
      </w:r>
      <w:r w:rsidRPr="00F33931">
        <w:rPr>
          <w:lang w:val="es-ES_tradnl"/>
        </w:rPr>
        <w:t>x</w:t>
      </w:r>
      <w:r w:rsidRPr="00F33931">
        <w:rPr>
          <w:lang w:val="es-ES_tradnl"/>
        </w:rPr>
        <w:t>pertos más calificados y especialistas invitados (conferenciantes sobre derechos h</w:t>
      </w:r>
      <w:r w:rsidRPr="00F33931">
        <w:rPr>
          <w:lang w:val="es-ES_tradnl"/>
        </w:rPr>
        <w:t>u</w:t>
      </w:r>
      <w:r w:rsidRPr="00F33931">
        <w:rPr>
          <w:lang w:val="es-ES_tradnl"/>
        </w:rPr>
        <w:t>manos) en la esfera de los derechos humanos.</w:t>
      </w:r>
    </w:p>
    <w:p w:rsidR="00821FF1" w:rsidRPr="00F33931" w:rsidRDefault="00821FF1" w:rsidP="00120353">
      <w:pPr>
        <w:pStyle w:val="SingleTxtG"/>
        <w:rPr>
          <w:lang w:val="es-ES_tradnl"/>
        </w:rPr>
      </w:pPr>
      <w:r w:rsidRPr="00F33931">
        <w:rPr>
          <w:lang w:val="es-ES_tradnl"/>
        </w:rPr>
        <w:t>259.</w:t>
      </w:r>
      <w:r w:rsidRPr="00F33931">
        <w:rPr>
          <w:lang w:val="es-ES_tradnl"/>
        </w:rPr>
        <w:tab/>
        <w:t>Conforme al plan del MINJUS aprobado para el Instituto, en la DGESP rec</w:t>
      </w:r>
      <w:r w:rsidRPr="00F33931">
        <w:rPr>
          <w:lang w:val="es-ES_tradnl"/>
        </w:rPr>
        <w:t>i</w:t>
      </w:r>
      <w:r w:rsidRPr="00F33931">
        <w:rPr>
          <w:lang w:val="es-ES_tradnl"/>
        </w:rPr>
        <w:t>ben capacitación también algunos grupos que reciben certificaciones de estudios al completar los cursos.</w:t>
      </w:r>
    </w:p>
    <w:p w:rsidR="00821FF1" w:rsidRPr="00F33931" w:rsidRDefault="00821FF1" w:rsidP="00120353">
      <w:pPr>
        <w:pStyle w:val="SingleTxtG"/>
        <w:rPr>
          <w:lang w:val="es-ES_tradnl"/>
        </w:rPr>
      </w:pPr>
      <w:r w:rsidRPr="00F33931">
        <w:rPr>
          <w:lang w:val="es-ES_tradnl"/>
        </w:rPr>
        <w:t>260.</w:t>
      </w:r>
      <w:r w:rsidRPr="00F33931">
        <w:rPr>
          <w:lang w:val="es-ES_tradnl"/>
        </w:rPr>
        <w:tab/>
        <w:t xml:space="preserve">Desde 2005, en el Centro de Formación de Jueces del Consejo de Justicia se organizan periódicamente seminarios para los jueces </w:t>
      </w:r>
      <w:r>
        <w:rPr>
          <w:lang w:val="es-ES_tradnl"/>
        </w:rPr>
        <w:t>sobre</w:t>
      </w:r>
      <w:r w:rsidRPr="00F33931">
        <w:rPr>
          <w:lang w:val="es-ES_tradnl"/>
        </w:rPr>
        <w:t xml:space="preserve"> el estudio y la aplicación de las normas de derecho internacional en la esfera de los derechos humanos.</w:t>
      </w:r>
    </w:p>
    <w:p w:rsidR="00821FF1" w:rsidRPr="00F33931" w:rsidRDefault="00821FF1" w:rsidP="00120353">
      <w:pPr>
        <w:pStyle w:val="SingleTxtG"/>
        <w:rPr>
          <w:lang w:val="es-ES_tradnl"/>
        </w:rPr>
      </w:pPr>
      <w:r w:rsidRPr="00F33931">
        <w:rPr>
          <w:lang w:val="es-ES_tradnl"/>
        </w:rPr>
        <w:t>261.</w:t>
      </w:r>
      <w:r w:rsidRPr="00F33931">
        <w:rPr>
          <w:lang w:val="es-ES_tradnl"/>
        </w:rPr>
        <w:tab/>
        <w:t>En 2005 recibieron instrucción en derechos humanos 220 jueces, 219 en 2006, 200 en 2007, 194 en 2008 y 119 en 2009, todos ellos con más de cinco años de eje</w:t>
      </w:r>
      <w:r w:rsidRPr="00F33931">
        <w:rPr>
          <w:lang w:val="es-ES_tradnl"/>
        </w:rPr>
        <w:t>r</w:t>
      </w:r>
      <w:r w:rsidRPr="00F33931">
        <w:rPr>
          <w:lang w:val="es-ES_tradnl"/>
        </w:rPr>
        <w:t xml:space="preserve">cicio de la profesión. </w:t>
      </w:r>
    </w:p>
    <w:p w:rsidR="00821FF1" w:rsidRPr="00F33931" w:rsidRDefault="00821FF1" w:rsidP="00120353">
      <w:pPr>
        <w:pStyle w:val="SingleTxtG"/>
        <w:rPr>
          <w:lang w:val="es-ES_tradnl"/>
        </w:rPr>
      </w:pPr>
      <w:r w:rsidRPr="00F33931">
        <w:rPr>
          <w:lang w:val="es-ES_tradnl"/>
        </w:rPr>
        <w:t>262.</w:t>
      </w:r>
      <w:r w:rsidRPr="00F33931">
        <w:rPr>
          <w:lang w:val="es-ES_tradnl"/>
        </w:rPr>
        <w:tab/>
        <w:t>Con el fin de aumentar la capacidad de los magistrados, el Consejo de Justicia</w:t>
      </w:r>
      <w:r w:rsidR="004D047C">
        <w:rPr>
          <w:lang w:val="es-ES_tradnl"/>
        </w:rPr>
        <w:t xml:space="preserve"> </w:t>
      </w:r>
      <w:r w:rsidRPr="00F33931">
        <w:rPr>
          <w:lang w:val="es-ES_tradnl"/>
        </w:rPr>
        <w:t>se llevan a cabo seminarios de corta duración en las regiones (Jatlón, Soghd, provi</w:t>
      </w:r>
      <w:r w:rsidRPr="00F33931">
        <w:rPr>
          <w:lang w:val="es-ES_tradnl"/>
        </w:rPr>
        <w:t>n</w:t>
      </w:r>
      <w:r w:rsidRPr="00F33931">
        <w:rPr>
          <w:lang w:val="es-ES_tradnl"/>
        </w:rPr>
        <w:t>cia autónoma de Alto Badajshán, Dushanbé, Guiss) sobre derechos del niño, de la mujer y los refugiados, que son también habituales después de que Tayikistán obtuvo su independencia y contrajo compromisos internacionales en materia de derechos humanos.</w:t>
      </w:r>
    </w:p>
    <w:p w:rsidR="00821FF1" w:rsidRPr="00F33931" w:rsidRDefault="00821FF1" w:rsidP="00120353">
      <w:pPr>
        <w:pStyle w:val="SingleTxtG"/>
        <w:rPr>
          <w:lang w:val="es-ES_tradnl"/>
        </w:rPr>
      </w:pPr>
      <w:r w:rsidRPr="00F33931">
        <w:rPr>
          <w:lang w:val="es-ES_tradnl"/>
        </w:rPr>
        <w:t>263.</w:t>
      </w:r>
      <w:r w:rsidRPr="00F33931">
        <w:rPr>
          <w:lang w:val="es-ES_tradnl"/>
        </w:rPr>
        <w:tab/>
        <w:t>Por otra parte, en 2006, el Centro de Formación de Magistrados adscrito al Consejo de Justicia de Tayikistán, con la colaboración del UNICEF organizó semin</w:t>
      </w:r>
      <w:r w:rsidRPr="00F33931">
        <w:rPr>
          <w:lang w:val="es-ES_tradnl"/>
        </w:rPr>
        <w:t>a</w:t>
      </w:r>
      <w:r w:rsidRPr="00F33931">
        <w:rPr>
          <w:lang w:val="es-ES_tradnl"/>
        </w:rPr>
        <w:t xml:space="preserve">rios para 179 jueces con el tema Normas internacionales mínimas para la justicia de menores en el marco del proyecto </w:t>
      </w:r>
      <w:r w:rsidR="004D047C">
        <w:rPr>
          <w:lang w:val="es-ES_tradnl"/>
        </w:rPr>
        <w:t>"</w:t>
      </w:r>
      <w:r w:rsidRPr="00F33931">
        <w:rPr>
          <w:lang w:val="es-ES_tradnl"/>
        </w:rPr>
        <w:t>Programa General de Estudios − 2</w:t>
      </w:r>
      <w:r w:rsidR="004D047C">
        <w:rPr>
          <w:lang w:val="es-ES_tradnl"/>
        </w:rPr>
        <w:t>"</w:t>
      </w:r>
      <w:r w:rsidRPr="00F33931">
        <w:rPr>
          <w:lang w:val="es-ES_tradnl"/>
        </w:rPr>
        <w:t xml:space="preserve">. </w:t>
      </w:r>
    </w:p>
    <w:p w:rsidR="00821FF1" w:rsidRPr="00F33931" w:rsidRDefault="00821FF1" w:rsidP="00120353">
      <w:pPr>
        <w:pStyle w:val="SingleTxtG"/>
        <w:rPr>
          <w:lang w:val="es-ES_tradnl"/>
        </w:rPr>
      </w:pPr>
      <w:r w:rsidRPr="00F33931">
        <w:rPr>
          <w:lang w:val="es-ES_tradnl"/>
        </w:rPr>
        <w:t>264.</w:t>
      </w:r>
      <w:r w:rsidRPr="00F33931">
        <w:rPr>
          <w:lang w:val="es-ES_tradnl"/>
        </w:rPr>
        <w:tab/>
        <w:t>También cabe señalar, que en 2008 el Centro Tayiko de Información Jurídica de la ciudad de Dushanbé llevó a cabo seminarios sobre derechos humanos y ref</w:t>
      </w:r>
      <w:r w:rsidRPr="00F33931">
        <w:rPr>
          <w:lang w:val="es-ES_tradnl"/>
        </w:rPr>
        <w:t>u</w:t>
      </w:r>
      <w:r w:rsidRPr="00F33931">
        <w:rPr>
          <w:lang w:val="es-ES_tradnl"/>
        </w:rPr>
        <w:t>giados para 35 jueces con el tema Aplicación de las normas nacionales e internaci</w:t>
      </w:r>
      <w:r w:rsidRPr="00F33931">
        <w:rPr>
          <w:lang w:val="es-ES_tradnl"/>
        </w:rPr>
        <w:t>o</w:t>
      </w:r>
      <w:r w:rsidRPr="00F33931">
        <w:rPr>
          <w:lang w:val="es-ES_tradnl"/>
        </w:rPr>
        <w:t>nales de protección de los derechos de los refugiados en la actividad de los jueces de Tayikistán y Legislación internacional e interna sobre los refugiados y práctica del proced</w:t>
      </w:r>
      <w:r w:rsidRPr="00F33931">
        <w:rPr>
          <w:lang w:val="es-ES_tradnl"/>
        </w:rPr>
        <w:t>i</w:t>
      </w:r>
      <w:r w:rsidRPr="00F33931">
        <w:rPr>
          <w:lang w:val="es-ES_tradnl"/>
        </w:rPr>
        <w:t>miento para la determinación de la condición de refugiado.</w:t>
      </w:r>
    </w:p>
    <w:p w:rsidR="00821FF1" w:rsidRPr="00F33931" w:rsidRDefault="00821FF1" w:rsidP="00120353">
      <w:pPr>
        <w:pStyle w:val="SingleTxtG"/>
        <w:rPr>
          <w:lang w:val="es-ES_tradnl"/>
        </w:rPr>
      </w:pPr>
      <w:r w:rsidRPr="00F33931">
        <w:rPr>
          <w:lang w:val="es-ES_tradnl"/>
        </w:rPr>
        <w:t>265.</w:t>
      </w:r>
      <w:r w:rsidRPr="00F33931">
        <w:rPr>
          <w:lang w:val="es-ES_tradnl"/>
        </w:rPr>
        <w:tab/>
        <w:t>En el plan de estudios de la Escuela Superior del CESN se incluye la asignat</w:t>
      </w:r>
      <w:r w:rsidRPr="00F33931">
        <w:rPr>
          <w:lang w:val="es-ES_tradnl"/>
        </w:rPr>
        <w:t>u</w:t>
      </w:r>
      <w:r w:rsidRPr="00F33931">
        <w:rPr>
          <w:lang w:val="es-ES_tradnl"/>
        </w:rPr>
        <w:t>ra Derechos humanos entre las disciplinas opcionales, Derecho internacional público y Derecho constitucional</w:t>
      </w:r>
      <w:r>
        <w:rPr>
          <w:lang w:val="es-ES_tradnl"/>
        </w:rPr>
        <w:t>,</w:t>
      </w:r>
      <w:r w:rsidRPr="00F33931">
        <w:rPr>
          <w:lang w:val="es-ES_tradnl"/>
        </w:rPr>
        <w:t xml:space="preserve"> entre las obligatorias. </w:t>
      </w:r>
    </w:p>
    <w:p w:rsidR="00821FF1" w:rsidRPr="00F33931" w:rsidRDefault="00821FF1" w:rsidP="00120353">
      <w:pPr>
        <w:pStyle w:val="SingleTxtG"/>
        <w:rPr>
          <w:lang w:val="es-ES_tradnl"/>
        </w:rPr>
      </w:pPr>
      <w:r w:rsidRPr="00F33931">
        <w:rPr>
          <w:lang w:val="es-ES_tradnl"/>
        </w:rPr>
        <w:t>266.</w:t>
      </w:r>
      <w:r w:rsidRPr="00F33931">
        <w:rPr>
          <w:lang w:val="es-ES_tradnl"/>
        </w:rPr>
        <w:tab/>
        <w:t>En los órganos fiscales del país funciona el Centro de Superación Profesional del personal de fiscalía, que cada tres meses organiza para el personal de fiscalía y los jueces de instrucción cursos semanales sobre distintos aspectos de los derechos humanos, analiza las comunicaciones de los ciudadanos y formula recomendaciones para los trabajadores de la fiscalía.</w:t>
      </w:r>
    </w:p>
    <w:p w:rsidR="00821FF1" w:rsidRPr="00F33931" w:rsidRDefault="00821FF1" w:rsidP="00120353">
      <w:pPr>
        <w:pStyle w:val="SingleTxtG"/>
        <w:rPr>
          <w:lang w:val="es-ES_tradnl"/>
        </w:rPr>
      </w:pPr>
      <w:r w:rsidRPr="00F33931">
        <w:rPr>
          <w:lang w:val="es-ES_tradnl"/>
        </w:rPr>
        <w:t>267.</w:t>
      </w:r>
      <w:r w:rsidRPr="00F33931">
        <w:rPr>
          <w:lang w:val="es-ES_tradnl"/>
        </w:rPr>
        <w:tab/>
        <w:t>En 2007, con el apoyo del Instituto Danés para los Derechos Humanos y el apoyo financiero del Organismo Sueco para el Desarrollo y la Cooperación se publ</w:t>
      </w:r>
      <w:r w:rsidRPr="00F33931">
        <w:rPr>
          <w:lang w:val="es-ES_tradnl"/>
        </w:rPr>
        <w:t>i</w:t>
      </w:r>
      <w:r w:rsidRPr="00F33931">
        <w:rPr>
          <w:lang w:val="es-ES_tradnl"/>
        </w:rPr>
        <w:t xml:space="preserve">có el libro de consulta </w:t>
      </w:r>
      <w:r w:rsidRPr="00E103A3">
        <w:rPr>
          <w:i/>
          <w:lang w:val="es-ES_tradnl"/>
        </w:rPr>
        <w:t xml:space="preserve">Funciones y tareas de los </w:t>
      </w:r>
      <w:r w:rsidR="008257E4">
        <w:rPr>
          <w:i/>
          <w:lang w:val="es-ES_tradnl"/>
        </w:rPr>
        <w:t>órganos de la Fiscalía</w:t>
      </w:r>
      <w:r w:rsidRPr="00E103A3">
        <w:rPr>
          <w:i/>
          <w:lang w:val="es-ES_tradnl"/>
        </w:rPr>
        <w:t xml:space="preserve"> de Tay</w:t>
      </w:r>
      <w:r w:rsidRPr="00E103A3">
        <w:rPr>
          <w:i/>
          <w:lang w:val="es-ES_tradnl"/>
        </w:rPr>
        <w:t>i</w:t>
      </w:r>
      <w:r w:rsidRPr="00E103A3">
        <w:rPr>
          <w:i/>
          <w:lang w:val="es-ES_tradnl"/>
        </w:rPr>
        <w:t>kistán en la defensa de los derechos humanos y civiles</w:t>
      </w:r>
      <w:r w:rsidRPr="00F33931">
        <w:rPr>
          <w:lang w:val="es-ES_tradnl"/>
        </w:rPr>
        <w:t xml:space="preserve">, en el que se detallan todos los aspectos de la actividad fiscal del país </w:t>
      </w:r>
      <w:r>
        <w:rPr>
          <w:lang w:val="es-ES_tradnl"/>
        </w:rPr>
        <w:t xml:space="preserve">analizados con el prisma </w:t>
      </w:r>
      <w:r w:rsidRPr="00F33931">
        <w:rPr>
          <w:lang w:val="es-ES_tradnl"/>
        </w:rPr>
        <w:t>de los derechos humanos y la primacía del derecho.</w:t>
      </w:r>
    </w:p>
    <w:p w:rsidR="00821FF1" w:rsidRPr="00F33931" w:rsidRDefault="00821FF1" w:rsidP="00120353">
      <w:pPr>
        <w:pStyle w:val="SingleTxtG"/>
        <w:rPr>
          <w:lang w:val="es-ES_tradnl"/>
        </w:rPr>
      </w:pPr>
      <w:r w:rsidRPr="00F33931">
        <w:rPr>
          <w:lang w:val="es-ES_tradnl"/>
        </w:rPr>
        <w:t>268.</w:t>
      </w:r>
      <w:r w:rsidRPr="00F33931">
        <w:rPr>
          <w:lang w:val="es-ES_tradnl"/>
        </w:rPr>
        <w:tab/>
        <w:t>En 2006 en la facultad de ciencias jurídicas de la Universidad Nacional de T</w:t>
      </w:r>
      <w:r w:rsidRPr="00F33931">
        <w:rPr>
          <w:lang w:val="es-ES_tradnl"/>
        </w:rPr>
        <w:t>a</w:t>
      </w:r>
      <w:r w:rsidRPr="00F33931">
        <w:rPr>
          <w:lang w:val="es-ES_tradnl"/>
        </w:rPr>
        <w:t>yikistán fue organizada la cátedra de Derechos humanos y derecho comparado. En los programas de la cátedra, además de otras asignaturas, se imparte Derechos h</w:t>
      </w:r>
      <w:r w:rsidRPr="00F33931">
        <w:rPr>
          <w:lang w:val="es-ES_tradnl"/>
        </w:rPr>
        <w:t>u</w:t>
      </w:r>
      <w:r w:rsidRPr="00F33931">
        <w:rPr>
          <w:lang w:val="es-ES_tradnl"/>
        </w:rPr>
        <w:t>manos a los estudiantes de primer año durante 64 horas y a los de segundo año d</w:t>
      </w:r>
      <w:r w:rsidRPr="00F33931">
        <w:rPr>
          <w:lang w:val="es-ES_tradnl"/>
        </w:rPr>
        <w:t>u</w:t>
      </w:r>
      <w:r w:rsidRPr="00F33931">
        <w:rPr>
          <w:lang w:val="es-ES_tradnl"/>
        </w:rPr>
        <w:t>rante 72 horas, y también a los estudiantes de segundo año de los cursos a distancia durante 30 horas. Desde 2008, la asignatura Derechos humanos se imparte a los e</w:t>
      </w:r>
      <w:r w:rsidRPr="00F33931">
        <w:rPr>
          <w:lang w:val="es-ES_tradnl"/>
        </w:rPr>
        <w:t>s</w:t>
      </w:r>
      <w:r w:rsidRPr="00F33931">
        <w:rPr>
          <w:lang w:val="es-ES_tradnl"/>
        </w:rPr>
        <w:t xml:space="preserve">tudiantes de las facultades de historia y filología de los cursos regulares durante 36 horas. Se han ido introduciendo gradualmente cursos especiales sobre Derechos de la mujer, Derechos de los refugiados, Problemas de la protección de los derechos del niño. Se han impreso textos en idiomas tayiko y ruso para todas estas asignaturas. </w:t>
      </w:r>
    </w:p>
    <w:p w:rsidR="00821FF1" w:rsidRPr="00F33931" w:rsidRDefault="00821FF1" w:rsidP="00120353">
      <w:pPr>
        <w:pStyle w:val="SingleTxtG"/>
        <w:rPr>
          <w:lang w:val="es-ES_tradnl"/>
        </w:rPr>
      </w:pPr>
      <w:r w:rsidRPr="00F33931">
        <w:rPr>
          <w:lang w:val="es-ES_tradnl"/>
        </w:rPr>
        <w:t>269.</w:t>
      </w:r>
      <w:r w:rsidRPr="00F33931">
        <w:rPr>
          <w:lang w:val="es-ES_tradnl"/>
        </w:rPr>
        <w:tab/>
        <w:t>En la Academia del MININT, desde 1999, en la preparación de los miembros de la guardia civil en la esfera de los derechos humanos, según los planes de estudio, se imparte como disciplina independiente Garantía de los derechos humanos en la actividad de los órganos encargados de hacer cumplir la ley por un total general de 58 horas, de las cuales 34 se imparten en las aulas y 24 horas se dedican a la prep</w:t>
      </w:r>
      <w:r w:rsidRPr="00F33931">
        <w:rPr>
          <w:lang w:val="es-ES_tradnl"/>
        </w:rPr>
        <w:t>a</w:t>
      </w:r>
      <w:r w:rsidRPr="00F33931">
        <w:rPr>
          <w:lang w:val="es-ES_tradnl"/>
        </w:rPr>
        <w:t>ración aut</w:t>
      </w:r>
      <w:r w:rsidRPr="00F33931">
        <w:rPr>
          <w:lang w:val="es-ES_tradnl"/>
        </w:rPr>
        <w:t>o</w:t>
      </w:r>
      <w:r w:rsidRPr="00F33931">
        <w:rPr>
          <w:lang w:val="es-ES_tradnl"/>
        </w:rPr>
        <w:t>didacta bajo la dirección de un profesor.</w:t>
      </w:r>
    </w:p>
    <w:p w:rsidR="00821FF1" w:rsidRPr="00F33931" w:rsidRDefault="00821FF1" w:rsidP="00120353">
      <w:pPr>
        <w:pStyle w:val="SingleTxtG"/>
        <w:rPr>
          <w:lang w:val="es-ES_tradnl"/>
        </w:rPr>
      </w:pPr>
      <w:r w:rsidRPr="00F33931">
        <w:rPr>
          <w:lang w:val="es-ES_tradnl"/>
        </w:rPr>
        <w:t>270.</w:t>
      </w:r>
      <w:r w:rsidRPr="00F33931">
        <w:rPr>
          <w:lang w:val="es-ES_tradnl"/>
        </w:rPr>
        <w:tab/>
        <w:t>También en la Academia del MININT, la capacitación que se imparte a los miembros de la guardia civil en la esfera de los derechos humanos en lo que atañe a los órganos del interior incluye las asignaturas de Derecho administrativo (119 h</w:t>
      </w:r>
      <w:r w:rsidRPr="00F33931">
        <w:rPr>
          <w:lang w:val="es-ES_tradnl"/>
        </w:rPr>
        <w:t>o</w:t>
      </w:r>
      <w:r w:rsidRPr="00F33931">
        <w:rPr>
          <w:lang w:val="es-ES_tradnl"/>
        </w:rPr>
        <w:t>ras), Derecho penal (238 horas), Procedimiento penal (255 horas), Derecho intern</w:t>
      </w:r>
      <w:r w:rsidRPr="00F33931">
        <w:rPr>
          <w:lang w:val="es-ES_tradnl"/>
        </w:rPr>
        <w:t>a</w:t>
      </w:r>
      <w:r w:rsidRPr="00F33931">
        <w:rPr>
          <w:lang w:val="es-ES_tradnl"/>
        </w:rPr>
        <w:t>cional (52 horas) y un curso especial sobre investigación preliminar (102 h</w:t>
      </w:r>
      <w:r w:rsidRPr="00F33931">
        <w:rPr>
          <w:lang w:val="es-ES_tradnl"/>
        </w:rPr>
        <w:t>o</w:t>
      </w:r>
      <w:r w:rsidRPr="00F33931">
        <w:rPr>
          <w:lang w:val="es-ES_tradnl"/>
        </w:rPr>
        <w:t>ras).</w:t>
      </w:r>
    </w:p>
    <w:p w:rsidR="00821FF1" w:rsidRPr="00F33931" w:rsidRDefault="00821FF1" w:rsidP="00120353">
      <w:pPr>
        <w:pStyle w:val="SingleTxtG"/>
        <w:rPr>
          <w:highlight w:val="cyan"/>
          <w:lang w:val="es-ES_tradnl"/>
        </w:rPr>
      </w:pPr>
      <w:r w:rsidRPr="00F33931">
        <w:rPr>
          <w:lang w:val="es-ES_tradnl"/>
        </w:rPr>
        <w:t>271.</w:t>
      </w:r>
      <w:r w:rsidRPr="00F33931">
        <w:rPr>
          <w:lang w:val="es-ES_tradnl"/>
        </w:rPr>
        <w:tab/>
        <w:t xml:space="preserve">Para los oyentes de la facultad </w:t>
      </w:r>
      <w:r w:rsidR="00084FA2">
        <w:rPr>
          <w:lang w:val="es-ES_tradnl"/>
        </w:rPr>
        <w:t>Nº</w:t>
      </w:r>
      <w:r w:rsidRPr="00F33931">
        <w:rPr>
          <w:lang w:val="es-ES_tradnl"/>
        </w:rPr>
        <w:t xml:space="preserve"> 1 de la especialidad </w:t>
      </w:r>
      <w:r w:rsidRPr="00E103A3">
        <w:rPr>
          <w:lang w:val="es-ES_tradnl"/>
        </w:rPr>
        <w:t>Dirección estatal y local en el nivel profesional de gerente en la esfera del ordenamie</w:t>
      </w:r>
      <w:r w:rsidRPr="00F33931">
        <w:rPr>
          <w:lang w:val="es-ES_tradnl"/>
        </w:rPr>
        <w:t>nto jurídico se i</w:t>
      </w:r>
      <w:r w:rsidRPr="00F33931">
        <w:rPr>
          <w:lang w:val="es-ES_tradnl"/>
        </w:rPr>
        <w:t>m</w:t>
      </w:r>
      <w:r w:rsidRPr="00F33931">
        <w:rPr>
          <w:lang w:val="es-ES_tradnl"/>
        </w:rPr>
        <w:t>parten los cursos de Garantía de los derechos humanos y las libertades del ciud</w:t>
      </w:r>
      <w:r w:rsidRPr="00F33931">
        <w:rPr>
          <w:lang w:val="es-ES_tradnl"/>
        </w:rPr>
        <w:t>a</w:t>
      </w:r>
      <w:r w:rsidRPr="00F33931">
        <w:rPr>
          <w:lang w:val="es-ES_tradnl"/>
        </w:rPr>
        <w:t>dano en la actividad de los órganos de encargados de hacer cumplir la ley en Tayikistán (30 horas) y Derecho internacional humanitario (20 horas).</w:t>
      </w:r>
    </w:p>
    <w:p w:rsidR="00821FF1" w:rsidRPr="00F33931" w:rsidRDefault="00821FF1" w:rsidP="00120353">
      <w:pPr>
        <w:pStyle w:val="SingleTxtG"/>
        <w:rPr>
          <w:lang w:val="es-ES_tradnl"/>
        </w:rPr>
      </w:pPr>
      <w:r w:rsidRPr="00F33931">
        <w:rPr>
          <w:lang w:val="es-ES_tradnl"/>
        </w:rPr>
        <w:t>272.</w:t>
      </w:r>
      <w:r w:rsidRPr="00F33931">
        <w:rPr>
          <w:lang w:val="es-ES_tradnl"/>
        </w:rPr>
        <w:tab/>
        <w:t>En 2005, el profesorado de la Academia, que tiene hasta 5 años de antigüedad en la esfera del derecho internacional y los derechos humanos ha impartido conoc</w:t>
      </w:r>
      <w:r w:rsidRPr="00F33931">
        <w:rPr>
          <w:lang w:val="es-ES_tradnl"/>
        </w:rPr>
        <w:t>i</w:t>
      </w:r>
      <w:r w:rsidRPr="00F33931">
        <w:rPr>
          <w:lang w:val="es-ES_tradnl"/>
        </w:rPr>
        <w:t>mientos a 65 funcionarios de la Academia, 55 en 2006, 73 en 2007 y 46 en 2008.</w:t>
      </w:r>
    </w:p>
    <w:p w:rsidR="00821FF1" w:rsidRPr="00F33931" w:rsidRDefault="00821FF1" w:rsidP="00120353">
      <w:pPr>
        <w:pStyle w:val="SingleTxtG"/>
        <w:rPr>
          <w:lang w:val="es-ES_tradnl"/>
        </w:rPr>
      </w:pPr>
      <w:r w:rsidRPr="00F33931">
        <w:rPr>
          <w:lang w:val="es-ES_tradnl"/>
        </w:rPr>
        <w:t>273.</w:t>
      </w:r>
      <w:r w:rsidRPr="00F33931">
        <w:rPr>
          <w:lang w:val="es-ES_tradnl"/>
        </w:rPr>
        <w:tab/>
        <w:t>Por otra parte, la enseñanza de la garantía de los derechos humanos teniendo en cuenta las normas internacionales se imparte en clases semanales, en cuyo plan se incluyen también temas relacionados con la Convención sobre los Derechos del Niño y otros documentos internacionales en las distintas dependencias administrat</w:t>
      </w:r>
      <w:r w:rsidRPr="00F33931">
        <w:rPr>
          <w:lang w:val="es-ES_tradnl"/>
        </w:rPr>
        <w:t>i</w:t>
      </w:r>
      <w:r w:rsidRPr="00F33931">
        <w:rPr>
          <w:lang w:val="es-ES_tradnl"/>
        </w:rPr>
        <w:t>vas del MININT de Tayikistán, en primer lugar, para los funcionarios que se ocupan dire</w:t>
      </w:r>
      <w:r w:rsidRPr="00F33931">
        <w:rPr>
          <w:lang w:val="es-ES_tradnl"/>
        </w:rPr>
        <w:t>c</w:t>
      </w:r>
      <w:r w:rsidRPr="00F33931">
        <w:rPr>
          <w:lang w:val="es-ES_tradnl"/>
        </w:rPr>
        <w:t>tamente de descubrir e investigar delitos. Solo en 2009 el profesorado de la Acad</w:t>
      </w:r>
      <w:r w:rsidRPr="00F33931">
        <w:rPr>
          <w:lang w:val="es-ES_tradnl"/>
        </w:rPr>
        <w:t>e</w:t>
      </w:r>
      <w:r w:rsidRPr="00F33931">
        <w:rPr>
          <w:lang w:val="es-ES_tradnl"/>
        </w:rPr>
        <w:t>mia impartió clase en más de 70 oportunidades sobre los distintos aspectos del resp</w:t>
      </w:r>
      <w:r w:rsidRPr="00F33931">
        <w:rPr>
          <w:lang w:val="es-ES_tradnl"/>
        </w:rPr>
        <w:t>e</w:t>
      </w:r>
      <w:r w:rsidRPr="00F33931">
        <w:rPr>
          <w:lang w:val="es-ES_tradnl"/>
        </w:rPr>
        <w:t>to de los derechos humanos en la actividad de los órganos de orden p</w:t>
      </w:r>
      <w:r w:rsidRPr="00F33931">
        <w:rPr>
          <w:lang w:val="es-ES_tradnl"/>
        </w:rPr>
        <w:t>ú</w:t>
      </w:r>
      <w:r w:rsidRPr="00F33931">
        <w:rPr>
          <w:lang w:val="es-ES_tradnl"/>
        </w:rPr>
        <w:t>blico.</w:t>
      </w:r>
    </w:p>
    <w:p w:rsidR="00821FF1" w:rsidRPr="00F33931" w:rsidRDefault="00821FF1" w:rsidP="00120353">
      <w:pPr>
        <w:pStyle w:val="SingleTxtG"/>
        <w:rPr>
          <w:lang w:val="es-ES_tradnl"/>
        </w:rPr>
      </w:pPr>
      <w:r w:rsidRPr="00F33931">
        <w:rPr>
          <w:lang w:val="es-ES_tradnl"/>
        </w:rPr>
        <w:t>274.</w:t>
      </w:r>
      <w:r w:rsidRPr="00F33931">
        <w:rPr>
          <w:lang w:val="es-ES_tradnl"/>
        </w:rPr>
        <w:tab/>
        <w:t>La práctica demuestra que en la sociedad se dan casos actualmente de ejerc</w:t>
      </w:r>
      <w:r w:rsidRPr="00F33931">
        <w:rPr>
          <w:lang w:val="es-ES_tradnl"/>
        </w:rPr>
        <w:t>i</w:t>
      </w:r>
      <w:r w:rsidRPr="00F33931">
        <w:rPr>
          <w:lang w:val="es-ES_tradnl"/>
        </w:rPr>
        <w:t>cio de la violencia contra la mujer</w:t>
      </w:r>
      <w:r w:rsidRPr="00210F98">
        <w:rPr>
          <w:lang w:val="es-ES_tradnl"/>
        </w:rPr>
        <w:t xml:space="preserve"> </w:t>
      </w:r>
      <w:r w:rsidRPr="00F33931">
        <w:rPr>
          <w:lang w:val="es-ES_tradnl"/>
        </w:rPr>
        <w:t>en el hogar.</w:t>
      </w:r>
      <w:r w:rsidR="004D047C">
        <w:rPr>
          <w:lang w:val="es-ES_tradnl"/>
        </w:rPr>
        <w:t xml:space="preserve"> </w:t>
      </w:r>
      <w:r w:rsidRPr="00F33931">
        <w:rPr>
          <w:lang w:val="es-ES_tradnl"/>
        </w:rPr>
        <w:t>Tayikistán ha adoptado diversas m</w:t>
      </w:r>
      <w:r w:rsidRPr="00F33931">
        <w:rPr>
          <w:lang w:val="es-ES_tradnl"/>
        </w:rPr>
        <w:t>e</w:t>
      </w:r>
      <w:r w:rsidRPr="00F33931">
        <w:rPr>
          <w:lang w:val="es-ES_tradnl"/>
        </w:rPr>
        <w:t>didas destinadas a la erradicación de este fenómeno. En el Parlamento (Majlis N</w:t>
      </w:r>
      <w:r w:rsidRPr="00F33931">
        <w:rPr>
          <w:lang w:val="es-ES_tradnl"/>
        </w:rPr>
        <w:t>a</w:t>
      </w:r>
      <w:r w:rsidRPr="00F33931">
        <w:rPr>
          <w:lang w:val="es-ES_tradnl"/>
        </w:rPr>
        <w:t>moyandagon del Majlis Oli) se creó un grupo de trabajo</w:t>
      </w:r>
      <w:r>
        <w:rPr>
          <w:lang w:val="es-ES_tradnl"/>
        </w:rPr>
        <w:t>,</w:t>
      </w:r>
      <w:r w:rsidRPr="00F33931">
        <w:rPr>
          <w:lang w:val="es-ES_tradnl"/>
        </w:rPr>
        <w:t xml:space="preserve"> integrado por diputados, funcionarios de la Oficina Ejecutiva de la Presidencia, de los ministerios y admini</w:t>
      </w:r>
      <w:r w:rsidRPr="00F33931">
        <w:rPr>
          <w:lang w:val="es-ES_tradnl"/>
        </w:rPr>
        <w:t>s</w:t>
      </w:r>
      <w:r w:rsidRPr="00F33931">
        <w:rPr>
          <w:lang w:val="es-ES_tradnl"/>
        </w:rPr>
        <w:t xml:space="preserve">traciones y de las </w:t>
      </w:r>
      <w:r w:rsidR="00F13F9E">
        <w:rPr>
          <w:lang w:val="es-ES_tradnl"/>
        </w:rPr>
        <w:t>ONG</w:t>
      </w:r>
      <w:r w:rsidRPr="00F33931">
        <w:rPr>
          <w:lang w:val="es-ES_tradnl"/>
        </w:rPr>
        <w:t xml:space="preserve">, </w:t>
      </w:r>
      <w:r>
        <w:rPr>
          <w:lang w:val="es-ES_tradnl"/>
        </w:rPr>
        <w:t xml:space="preserve">que se </w:t>
      </w:r>
      <w:r w:rsidRPr="00F33931">
        <w:rPr>
          <w:lang w:val="es-ES_tradnl"/>
        </w:rPr>
        <w:t>encarga de p</w:t>
      </w:r>
      <w:r>
        <w:rPr>
          <w:lang w:val="es-ES_tradnl"/>
        </w:rPr>
        <w:t xml:space="preserve">ulir </w:t>
      </w:r>
      <w:r w:rsidRPr="00F33931">
        <w:rPr>
          <w:lang w:val="es-ES_tradnl"/>
        </w:rPr>
        <w:t>el proyecto de ley sobre la prevención de la vi</w:t>
      </w:r>
      <w:r w:rsidRPr="00F33931">
        <w:rPr>
          <w:lang w:val="es-ES_tradnl"/>
        </w:rPr>
        <w:t>o</w:t>
      </w:r>
      <w:r w:rsidRPr="00F33931">
        <w:rPr>
          <w:lang w:val="es-ES_tradnl"/>
        </w:rPr>
        <w:t>lencia en el hogar.</w:t>
      </w:r>
    </w:p>
    <w:p w:rsidR="00821FF1" w:rsidRPr="00F33931" w:rsidRDefault="00821FF1" w:rsidP="00120353">
      <w:pPr>
        <w:pStyle w:val="SingleTxtG"/>
        <w:rPr>
          <w:lang w:val="es-ES_tradnl"/>
        </w:rPr>
      </w:pPr>
      <w:r w:rsidRPr="00F33931">
        <w:rPr>
          <w:lang w:val="es-ES_tradnl"/>
        </w:rPr>
        <w:t>275.</w:t>
      </w:r>
      <w:r w:rsidRPr="00F33931">
        <w:rPr>
          <w:lang w:val="es-ES_tradnl"/>
        </w:rPr>
        <w:tab/>
        <w:t xml:space="preserve">El Código Penal establece las sanciones </w:t>
      </w:r>
      <w:r>
        <w:rPr>
          <w:lang w:val="es-ES_tradnl"/>
        </w:rPr>
        <w:t xml:space="preserve">aplicables </w:t>
      </w:r>
      <w:r w:rsidRPr="00F33931">
        <w:rPr>
          <w:lang w:val="es-ES_tradnl"/>
        </w:rPr>
        <w:t xml:space="preserve">por </w:t>
      </w:r>
      <w:r>
        <w:rPr>
          <w:lang w:val="es-ES_tradnl"/>
        </w:rPr>
        <w:t xml:space="preserve">cometer los hechos </w:t>
      </w:r>
      <w:r w:rsidRPr="00F33931">
        <w:rPr>
          <w:lang w:val="es-ES_tradnl"/>
        </w:rPr>
        <w:t>que se indican a continuación</w:t>
      </w:r>
      <w:r>
        <w:rPr>
          <w:lang w:val="es-ES_tradnl"/>
        </w:rPr>
        <w:t xml:space="preserve"> y</w:t>
      </w:r>
      <w:r w:rsidRPr="00F33931">
        <w:rPr>
          <w:lang w:val="es-ES_tradnl"/>
        </w:rPr>
        <w:t xml:space="preserve"> que pueden ser interpretad</w:t>
      </w:r>
      <w:r>
        <w:rPr>
          <w:lang w:val="es-ES_tradnl"/>
        </w:rPr>
        <w:t>o</w:t>
      </w:r>
      <w:r w:rsidRPr="00F33931">
        <w:rPr>
          <w:lang w:val="es-ES_tradnl"/>
        </w:rPr>
        <w:t xml:space="preserve">s como manifestaciones de discriminación por motivo de sexo: golpizas </w:t>
      </w:r>
      <w:r w:rsidR="00576FF1">
        <w:rPr>
          <w:lang w:val="es-ES_tradnl"/>
        </w:rPr>
        <w:t>(art.</w:t>
      </w:r>
      <w:r w:rsidRPr="00F33931">
        <w:rPr>
          <w:lang w:val="es-ES_tradnl"/>
        </w:rPr>
        <w:t xml:space="preserve"> 116), tortura </w:t>
      </w:r>
      <w:r w:rsidR="00576FF1">
        <w:rPr>
          <w:lang w:val="es-ES_tradnl"/>
        </w:rPr>
        <w:t>(art.</w:t>
      </w:r>
      <w:r w:rsidRPr="00F33931">
        <w:rPr>
          <w:lang w:val="es-ES_tradnl"/>
        </w:rPr>
        <w:t xml:space="preserve"> 117), trata de personas </w:t>
      </w:r>
      <w:r w:rsidR="00576FF1">
        <w:rPr>
          <w:lang w:val="es-ES_tradnl"/>
        </w:rPr>
        <w:t>(art.</w:t>
      </w:r>
      <w:r w:rsidRPr="00F33931">
        <w:rPr>
          <w:lang w:val="es-ES_tradnl"/>
        </w:rPr>
        <w:t xml:space="preserve"> 130</w:t>
      </w:r>
      <w:r w:rsidRPr="00F33931">
        <w:rPr>
          <w:sz w:val="18"/>
          <w:szCs w:val="18"/>
          <w:vertAlign w:val="superscript"/>
          <w:lang w:val="es-ES_tradnl"/>
        </w:rPr>
        <w:t>1</w:t>
      </w:r>
      <w:r w:rsidRPr="00F33931">
        <w:rPr>
          <w:lang w:val="es-ES_tradnl"/>
        </w:rPr>
        <w:t xml:space="preserve">), contratación de personas con fines de explotación sexual o de otra índole </w:t>
      </w:r>
      <w:r w:rsidR="00576FF1">
        <w:rPr>
          <w:lang w:val="es-ES_tradnl"/>
        </w:rPr>
        <w:t>(art.</w:t>
      </w:r>
      <w:r w:rsidRPr="00F33931">
        <w:rPr>
          <w:lang w:val="es-ES_tradnl"/>
        </w:rPr>
        <w:t xml:space="preserve"> 132), violación </w:t>
      </w:r>
      <w:r w:rsidR="00576FF1">
        <w:rPr>
          <w:lang w:val="es-ES_tradnl"/>
        </w:rPr>
        <w:t>(art.</w:t>
      </w:r>
      <w:r w:rsidRPr="00F33931">
        <w:rPr>
          <w:lang w:val="es-ES_tradnl"/>
        </w:rPr>
        <w:t xml:space="preserve"> 138), violencia de carácter sexual </w:t>
      </w:r>
      <w:r w:rsidR="00576FF1">
        <w:rPr>
          <w:lang w:val="es-ES_tradnl"/>
        </w:rPr>
        <w:t>(art.</w:t>
      </w:r>
      <w:r w:rsidRPr="00F33931">
        <w:rPr>
          <w:lang w:val="es-ES_tradnl"/>
        </w:rPr>
        <w:t xml:space="preserve"> 139), coerción para realizar actos sexuales </w:t>
      </w:r>
      <w:r w:rsidR="00576FF1">
        <w:rPr>
          <w:lang w:val="es-ES_tradnl"/>
        </w:rPr>
        <w:t>(art.</w:t>
      </w:r>
      <w:r w:rsidRPr="00F33931">
        <w:rPr>
          <w:lang w:val="es-ES_tradnl"/>
        </w:rPr>
        <w:t xml:space="preserve"> 140), relación carnal con menores de 16 años </w:t>
      </w:r>
      <w:r w:rsidR="00576FF1">
        <w:rPr>
          <w:lang w:val="es-ES_tradnl"/>
        </w:rPr>
        <w:t>(art.</w:t>
      </w:r>
      <w:r w:rsidRPr="00F33931">
        <w:rPr>
          <w:lang w:val="es-ES_tradnl"/>
        </w:rPr>
        <w:t xml:space="preserve"> 141), corrupción </w:t>
      </w:r>
      <w:r w:rsidR="00576FF1">
        <w:rPr>
          <w:lang w:val="es-ES_tradnl"/>
        </w:rPr>
        <w:t>(art.</w:t>
      </w:r>
      <w:r w:rsidRPr="00F33931">
        <w:rPr>
          <w:lang w:val="es-ES_tradnl"/>
        </w:rPr>
        <w:t xml:space="preserve"> 142), bigamia o poligamia </w:t>
      </w:r>
      <w:r w:rsidR="00576FF1">
        <w:rPr>
          <w:lang w:val="es-ES_tradnl"/>
        </w:rPr>
        <w:t>(art.</w:t>
      </w:r>
      <w:r w:rsidRPr="00F33931">
        <w:rPr>
          <w:lang w:val="es-ES_tradnl"/>
        </w:rPr>
        <w:t xml:space="preserve"> 170), inducción al ejercicio de la prostitución </w:t>
      </w:r>
      <w:r w:rsidR="00576FF1">
        <w:rPr>
          <w:lang w:val="es-ES_tradnl"/>
        </w:rPr>
        <w:t>(art.</w:t>
      </w:r>
      <w:r w:rsidRPr="00F33931">
        <w:rPr>
          <w:lang w:val="es-ES_tradnl"/>
        </w:rPr>
        <w:t xml:space="preserve"> 238), o</w:t>
      </w:r>
      <w:r w:rsidRPr="00F33931">
        <w:rPr>
          <w:lang w:val="es-ES_tradnl"/>
        </w:rPr>
        <w:t>r</w:t>
      </w:r>
      <w:r w:rsidRPr="00F33931">
        <w:rPr>
          <w:lang w:val="es-ES_tradnl"/>
        </w:rPr>
        <w:t xml:space="preserve">ganización o mantenimiento de prostíbulos, alcahuetería o proxenetismo </w:t>
      </w:r>
      <w:r w:rsidR="00576FF1">
        <w:rPr>
          <w:lang w:val="es-ES_tradnl"/>
        </w:rPr>
        <w:t>(art.</w:t>
      </w:r>
      <w:r w:rsidRPr="00F33931">
        <w:rPr>
          <w:lang w:val="es-ES_tradnl"/>
        </w:rPr>
        <w:t xml:space="preserve"> 239).</w:t>
      </w:r>
    </w:p>
    <w:p w:rsidR="00821FF1" w:rsidRPr="00F33931" w:rsidRDefault="00821FF1" w:rsidP="00120353">
      <w:pPr>
        <w:pStyle w:val="SingleTxtG"/>
        <w:rPr>
          <w:lang w:val="es-ES_tradnl"/>
        </w:rPr>
      </w:pPr>
      <w:r w:rsidRPr="00F33931">
        <w:rPr>
          <w:iCs/>
          <w:lang w:val="es-ES_tradnl"/>
        </w:rPr>
        <w:t>276.</w:t>
      </w:r>
      <w:r w:rsidRPr="00F33931">
        <w:rPr>
          <w:iCs/>
          <w:lang w:val="es-ES_tradnl"/>
        </w:rPr>
        <w:tab/>
        <w:t xml:space="preserve">A juzgar por las estadísticas, los delitos penales acompañados del ejercicio de la violencia contra la mujer, se registraban como </w:t>
      </w:r>
      <w:r w:rsidR="004D047C">
        <w:rPr>
          <w:iCs/>
          <w:lang w:val="es-ES_tradnl"/>
        </w:rPr>
        <w:t>"</w:t>
      </w:r>
      <w:r w:rsidRPr="00F33931">
        <w:rPr>
          <w:iCs/>
          <w:lang w:val="es-ES_tradnl"/>
        </w:rPr>
        <w:t>otros delitos</w:t>
      </w:r>
      <w:r w:rsidR="004D047C">
        <w:rPr>
          <w:iCs/>
          <w:lang w:val="es-ES_tradnl"/>
        </w:rPr>
        <w:t>"</w:t>
      </w:r>
      <w:r w:rsidRPr="00F33931">
        <w:rPr>
          <w:iCs/>
          <w:lang w:val="es-ES_tradnl"/>
        </w:rPr>
        <w:t>. Con el fin de hacer un cálculo más exacto, a partir de 2002, el Consejo de Justicia reunió sus propias e</w:t>
      </w:r>
      <w:r w:rsidRPr="00F33931">
        <w:rPr>
          <w:iCs/>
          <w:lang w:val="es-ES_tradnl"/>
        </w:rPr>
        <w:t>s</w:t>
      </w:r>
      <w:r w:rsidRPr="00F33931">
        <w:rPr>
          <w:iCs/>
          <w:lang w:val="es-ES_tradnl"/>
        </w:rPr>
        <w:t>tadísticas de casos de esta categoría (artículos 109, 110, 111, 116, 117, 120, 130, 130</w:t>
      </w:r>
      <w:r w:rsidRPr="00F33931">
        <w:rPr>
          <w:iCs/>
          <w:sz w:val="18"/>
          <w:szCs w:val="18"/>
          <w:vertAlign w:val="superscript"/>
          <w:lang w:val="es-ES_tradnl"/>
        </w:rPr>
        <w:t>1</w:t>
      </w:r>
      <w:r w:rsidRPr="00F33931">
        <w:rPr>
          <w:iCs/>
          <w:lang w:val="es-ES_tradnl"/>
        </w:rPr>
        <w:t>, 133, 134, 181 del Código Penal). En 2010, a instancias del Consejo de Justicia, se introdujeron adiciones en los correspondientes formularios de presentación de i</w:t>
      </w:r>
      <w:r w:rsidRPr="00F33931">
        <w:rPr>
          <w:iCs/>
          <w:lang w:val="es-ES_tradnl"/>
        </w:rPr>
        <w:t>n</w:t>
      </w:r>
      <w:r w:rsidRPr="00F33931">
        <w:rPr>
          <w:iCs/>
          <w:lang w:val="es-ES_tradnl"/>
        </w:rPr>
        <w:t>formes, lo que ha permitido seguir su evolución y adoptar medidas para prevenir e</w:t>
      </w:r>
      <w:r w:rsidRPr="00F33931">
        <w:rPr>
          <w:iCs/>
          <w:lang w:val="es-ES_tradnl"/>
        </w:rPr>
        <w:t>s</w:t>
      </w:r>
      <w:r w:rsidRPr="00F33931">
        <w:rPr>
          <w:iCs/>
          <w:lang w:val="es-ES_tradnl"/>
        </w:rPr>
        <w:t>tos delitos.</w:t>
      </w:r>
    </w:p>
    <w:p w:rsidR="00821FF1" w:rsidRPr="00F33931" w:rsidRDefault="00821FF1" w:rsidP="00120353">
      <w:pPr>
        <w:pStyle w:val="SingleTxtG"/>
        <w:rPr>
          <w:lang w:val="es-ES_tradnl"/>
        </w:rPr>
      </w:pPr>
      <w:r w:rsidRPr="00F33931">
        <w:rPr>
          <w:lang w:val="es-ES_tradnl"/>
        </w:rPr>
        <w:t>277.</w:t>
      </w:r>
      <w:r w:rsidRPr="00F33931">
        <w:rPr>
          <w:lang w:val="es-ES_tradnl"/>
        </w:rPr>
        <w:tab/>
        <w:t>A continuación se indica la dinámica del examen de casos de delitos acomp</w:t>
      </w:r>
      <w:r w:rsidRPr="00F33931">
        <w:rPr>
          <w:lang w:val="es-ES_tradnl"/>
        </w:rPr>
        <w:t>a</w:t>
      </w:r>
      <w:r w:rsidRPr="00F33931">
        <w:rPr>
          <w:lang w:val="es-ES_tradnl"/>
        </w:rPr>
        <w:t>ñados de violencia contra la mujer durante el período 2007</w:t>
      </w:r>
      <w:r w:rsidR="008877C9">
        <w:rPr>
          <w:lang w:val="es-ES_tradnl"/>
        </w:rPr>
        <w:t>-</w:t>
      </w:r>
      <w:r w:rsidRPr="00F33931">
        <w:rPr>
          <w:lang w:val="es-ES_tradnl"/>
        </w:rPr>
        <w:t>2009 y el primer seme</w:t>
      </w:r>
      <w:r w:rsidRPr="00F33931">
        <w:rPr>
          <w:lang w:val="es-ES_tradnl"/>
        </w:rPr>
        <w:t>s</w:t>
      </w:r>
      <w:r w:rsidRPr="00F33931">
        <w:rPr>
          <w:lang w:val="es-ES_tradnl"/>
        </w:rPr>
        <w:t>tre de 2010:</w:t>
      </w:r>
    </w:p>
    <w:tbl>
      <w:tblPr>
        <w:tblW w:w="9639"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885"/>
        <w:gridCol w:w="1940"/>
        <w:gridCol w:w="1004"/>
        <w:gridCol w:w="1005"/>
        <w:gridCol w:w="1004"/>
        <w:gridCol w:w="1005"/>
        <w:gridCol w:w="1796"/>
      </w:tblGrid>
      <w:tr w:rsidR="00003429" w:rsidRPr="00F33931">
        <w:trPr>
          <w:trHeight w:val="240"/>
          <w:tblHeader/>
        </w:trPr>
        <w:tc>
          <w:tcPr>
            <w:tcW w:w="1900" w:type="dxa"/>
            <w:vMerge w:val="restart"/>
            <w:tcBorders>
              <w:top w:val="single" w:sz="4" w:space="0" w:color="auto"/>
              <w:bottom w:val="nil"/>
            </w:tcBorders>
            <w:shd w:val="clear" w:color="auto" w:fill="auto"/>
            <w:tcMar>
              <w:left w:w="0" w:type="dxa"/>
              <w:right w:w="0" w:type="dxa"/>
            </w:tcMar>
            <w:vAlign w:val="bottom"/>
          </w:tcPr>
          <w:p w:rsidR="00990CF2" w:rsidRPr="00F33931" w:rsidRDefault="00990CF2" w:rsidP="00003429">
            <w:pPr>
              <w:spacing w:before="80" w:after="80" w:line="200" w:lineRule="exact"/>
              <w:ind w:right="113"/>
              <w:rPr>
                <w:i/>
                <w:sz w:val="16"/>
                <w:lang w:val="es-ES_tradnl"/>
              </w:rPr>
            </w:pPr>
            <w:r w:rsidRPr="00F33931">
              <w:rPr>
                <w:i/>
                <w:sz w:val="16"/>
                <w:lang w:val="es-ES_tradnl"/>
              </w:rPr>
              <w:t>Clasific</w:t>
            </w:r>
            <w:r w:rsidRPr="00F33931">
              <w:rPr>
                <w:i/>
                <w:sz w:val="16"/>
                <w:lang w:val="es-ES_tradnl"/>
              </w:rPr>
              <w:t>a</w:t>
            </w:r>
            <w:r w:rsidRPr="00F33931">
              <w:rPr>
                <w:i/>
                <w:sz w:val="16"/>
                <w:lang w:val="es-ES_tradnl"/>
              </w:rPr>
              <w:t>ción del delito</w:t>
            </w:r>
          </w:p>
        </w:tc>
        <w:tc>
          <w:tcPr>
            <w:tcW w:w="1955" w:type="dxa"/>
            <w:vMerge w:val="restart"/>
            <w:tcBorders>
              <w:top w:val="single" w:sz="4" w:space="0" w:color="auto"/>
              <w:bottom w:val="nil"/>
            </w:tcBorders>
            <w:shd w:val="clear" w:color="auto" w:fill="auto"/>
            <w:tcMar>
              <w:left w:w="0" w:type="dxa"/>
              <w:right w:w="0" w:type="dxa"/>
            </w:tcMar>
            <w:vAlign w:val="bottom"/>
          </w:tcPr>
          <w:p w:rsidR="00990CF2" w:rsidRPr="00F33931" w:rsidRDefault="00990CF2" w:rsidP="00003429">
            <w:pPr>
              <w:spacing w:before="80" w:after="80" w:line="200" w:lineRule="exact"/>
              <w:ind w:right="113"/>
              <w:rPr>
                <w:i/>
                <w:sz w:val="16"/>
                <w:lang w:val="es-ES_tradnl"/>
              </w:rPr>
            </w:pPr>
            <w:r w:rsidRPr="00F33931">
              <w:rPr>
                <w:i/>
                <w:sz w:val="16"/>
                <w:lang w:val="es-ES_tradnl"/>
              </w:rPr>
              <w:t>Artículos</w:t>
            </w:r>
            <w:r>
              <w:rPr>
                <w:i/>
                <w:sz w:val="16"/>
                <w:lang w:val="es-ES_tradnl"/>
              </w:rPr>
              <w:t xml:space="preserve"> </w:t>
            </w:r>
            <w:r w:rsidRPr="00F33931">
              <w:rPr>
                <w:i/>
                <w:sz w:val="16"/>
                <w:lang w:val="es-ES_tradnl"/>
              </w:rPr>
              <w:t>del Código Penal</w:t>
            </w:r>
          </w:p>
        </w:tc>
        <w:tc>
          <w:tcPr>
            <w:tcW w:w="5860" w:type="dxa"/>
            <w:gridSpan w:val="5"/>
            <w:tcBorders>
              <w:top w:val="single" w:sz="4" w:space="0" w:color="auto"/>
              <w:left w:val="nil"/>
              <w:bottom w:val="single" w:sz="4" w:space="0" w:color="auto"/>
              <w:right w:val="nil"/>
              <w:tl2br w:val="nil"/>
              <w:tr2bl w:val="nil"/>
            </w:tcBorders>
            <w:shd w:val="clear" w:color="auto" w:fill="auto"/>
            <w:tcMar>
              <w:left w:w="0" w:type="dxa"/>
              <w:right w:w="0" w:type="dxa"/>
            </w:tcMar>
            <w:vAlign w:val="bottom"/>
          </w:tcPr>
          <w:p w:rsidR="00990CF2" w:rsidRPr="00F33931" w:rsidRDefault="00990CF2" w:rsidP="00003429">
            <w:pPr>
              <w:spacing w:before="80" w:after="80" w:line="200" w:lineRule="exact"/>
              <w:ind w:right="113"/>
              <w:jc w:val="center"/>
              <w:rPr>
                <w:i/>
                <w:sz w:val="16"/>
                <w:lang w:val="es-ES_tradnl"/>
              </w:rPr>
            </w:pPr>
            <w:r w:rsidRPr="00F33931">
              <w:rPr>
                <w:i/>
                <w:sz w:val="16"/>
                <w:lang w:val="es-ES_tradnl"/>
              </w:rPr>
              <w:t>Años</w:t>
            </w:r>
          </w:p>
        </w:tc>
      </w:tr>
      <w:tr w:rsidR="00003429" w:rsidRPr="00F33931">
        <w:trPr>
          <w:trHeight w:val="240"/>
          <w:tblHeader/>
        </w:trPr>
        <w:tc>
          <w:tcPr>
            <w:tcW w:w="1900" w:type="dxa"/>
            <w:vMerge/>
            <w:tcBorders>
              <w:top w:val="nil"/>
              <w:bottom w:val="single" w:sz="12" w:space="0" w:color="auto"/>
            </w:tcBorders>
            <w:shd w:val="clear" w:color="auto" w:fill="auto"/>
            <w:tcMar>
              <w:left w:w="0" w:type="dxa"/>
              <w:right w:w="0" w:type="dxa"/>
            </w:tcMar>
            <w:vAlign w:val="bottom"/>
          </w:tcPr>
          <w:p w:rsidR="00990CF2" w:rsidRPr="00F33931" w:rsidRDefault="00990CF2" w:rsidP="00003429">
            <w:pPr>
              <w:spacing w:before="80" w:after="80" w:line="220" w:lineRule="exact"/>
              <w:ind w:right="113"/>
              <w:rPr>
                <w:i/>
                <w:sz w:val="16"/>
                <w:lang w:val="es-ES_tradnl"/>
              </w:rPr>
            </w:pPr>
          </w:p>
        </w:tc>
        <w:tc>
          <w:tcPr>
            <w:tcW w:w="1955" w:type="dxa"/>
            <w:vMerge/>
            <w:tcBorders>
              <w:top w:val="nil"/>
              <w:bottom w:val="single" w:sz="12" w:space="0" w:color="auto"/>
            </w:tcBorders>
            <w:shd w:val="clear" w:color="auto" w:fill="auto"/>
            <w:tcMar>
              <w:left w:w="0" w:type="dxa"/>
              <w:right w:w="0" w:type="dxa"/>
            </w:tcMar>
            <w:vAlign w:val="bottom"/>
          </w:tcPr>
          <w:p w:rsidR="00990CF2" w:rsidRPr="00F33931" w:rsidRDefault="00990CF2" w:rsidP="00003429">
            <w:pPr>
              <w:spacing w:before="80" w:after="80" w:line="220" w:lineRule="exact"/>
              <w:ind w:right="113"/>
              <w:rPr>
                <w:i/>
                <w:sz w:val="16"/>
                <w:lang w:val="es-ES_tradnl"/>
              </w:rPr>
            </w:pPr>
          </w:p>
        </w:tc>
        <w:tc>
          <w:tcPr>
            <w:tcW w:w="1012" w:type="dxa"/>
            <w:tcBorders>
              <w:top w:val="single" w:sz="4" w:space="0" w:color="auto"/>
              <w:bottom w:val="single" w:sz="12" w:space="0" w:color="auto"/>
            </w:tcBorders>
            <w:shd w:val="clear" w:color="auto" w:fill="auto"/>
            <w:tcMar>
              <w:left w:w="0" w:type="dxa"/>
              <w:right w:w="0" w:type="dxa"/>
            </w:tcMar>
            <w:vAlign w:val="bottom"/>
          </w:tcPr>
          <w:p w:rsidR="00990CF2" w:rsidRPr="00F33931" w:rsidRDefault="00990CF2" w:rsidP="00003429">
            <w:pPr>
              <w:spacing w:before="80" w:after="80" w:line="220" w:lineRule="exact"/>
              <w:ind w:right="113"/>
              <w:rPr>
                <w:i/>
                <w:sz w:val="16"/>
                <w:lang w:val="es-ES_tradnl"/>
              </w:rPr>
            </w:pPr>
            <w:r w:rsidRPr="00F33931">
              <w:rPr>
                <w:i/>
                <w:sz w:val="16"/>
                <w:lang w:val="es-ES_tradnl"/>
              </w:rPr>
              <w:t>2006</w:t>
            </w:r>
          </w:p>
        </w:tc>
        <w:tc>
          <w:tcPr>
            <w:tcW w:w="1013" w:type="dxa"/>
            <w:tcBorders>
              <w:top w:val="single" w:sz="4" w:space="0" w:color="auto"/>
              <w:bottom w:val="single" w:sz="12" w:space="0" w:color="auto"/>
            </w:tcBorders>
            <w:shd w:val="clear" w:color="auto" w:fill="auto"/>
            <w:tcMar>
              <w:left w:w="0" w:type="dxa"/>
              <w:right w:w="0" w:type="dxa"/>
            </w:tcMar>
            <w:vAlign w:val="bottom"/>
          </w:tcPr>
          <w:p w:rsidR="00990CF2" w:rsidRPr="00F33931" w:rsidRDefault="00990CF2" w:rsidP="00003429">
            <w:pPr>
              <w:spacing w:before="80" w:after="80" w:line="220" w:lineRule="exact"/>
              <w:ind w:right="113"/>
              <w:rPr>
                <w:i/>
                <w:sz w:val="16"/>
                <w:lang w:val="es-ES_tradnl"/>
              </w:rPr>
            </w:pPr>
            <w:r w:rsidRPr="00F33931">
              <w:rPr>
                <w:i/>
                <w:sz w:val="16"/>
                <w:lang w:val="es-ES_tradnl"/>
              </w:rPr>
              <w:t>2007</w:t>
            </w:r>
          </w:p>
        </w:tc>
        <w:tc>
          <w:tcPr>
            <w:tcW w:w="1012" w:type="dxa"/>
            <w:tcBorders>
              <w:top w:val="single" w:sz="4" w:space="0" w:color="auto"/>
              <w:bottom w:val="single" w:sz="12" w:space="0" w:color="auto"/>
            </w:tcBorders>
            <w:shd w:val="clear" w:color="auto" w:fill="auto"/>
            <w:tcMar>
              <w:left w:w="0" w:type="dxa"/>
              <w:right w:w="0" w:type="dxa"/>
            </w:tcMar>
            <w:vAlign w:val="bottom"/>
          </w:tcPr>
          <w:p w:rsidR="00990CF2" w:rsidRPr="00F33931" w:rsidRDefault="00990CF2" w:rsidP="00003429">
            <w:pPr>
              <w:spacing w:before="80" w:after="80" w:line="220" w:lineRule="exact"/>
              <w:ind w:right="113"/>
              <w:rPr>
                <w:i/>
                <w:sz w:val="16"/>
                <w:lang w:val="es-ES_tradnl"/>
              </w:rPr>
            </w:pPr>
            <w:r w:rsidRPr="00F33931">
              <w:rPr>
                <w:i/>
                <w:sz w:val="16"/>
                <w:lang w:val="es-ES_tradnl"/>
              </w:rPr>
              <w:t>2008</w:t>
            </w:r>
          </w:p>
        </w:tc>
        <w:tc>
          <w:tcPr>
            <w:tcW w:w="1013" w:type="dxa"/>
            <w:tcBorders>
              <w:top w:val="single" w:sz="4" w:space="0" w:color="auto"/>
              <w:bottom w:val="single" w:sz="12" w:space="0" w:color="auto"/>
            </w:tcBorders>
            <w:shd w:val="clear" w:color="auto" w:fill="auto"/>
            <w:tcMar>
              <w:left w:w="0" w:type="dxa"/>
              <w:right w:w="0" w:type="dxa"/>
            </w:tcMar>
            <w:vAlign w:val="bottom"/>
          </w:tcPr>
          <w:p w:rsidR="00990CF2" w:rsidRPr="00F33931" w:rsidRDefault="00990CF2" w:rsidP="00003429">
            <w:pPr>
              <w:spacing w:before="80" w:after="80" w:line="220" w:lineRule="exact"/>
              <w:ind w:right="113"/>
              <w:rPr>
                <w:i/>
                <w:sz w:val="16"/>
                <w:lang w:val="es-ES_tradnl"/>
              </w:rPr>
            </w:pPr>
            <w:r w:rsidRPr="00F33931">
              <w:rPr>
                <w:i/>
                <w:sz w:val="16"/>
                <w:lang w:val="es-ES_tradnl"/>
              </w:rPr>
              <w:t>2009</w:t>
            </w:r>
          </w:p>
        </w:tc>
        <w:tc>
          <w:tcPr>
            <w:tcW w:w="1810" w:type="dxa"/>
            <w:tcBorders>
              <w:top w:val="single" w:sz="4" w:space="0" w:color="auto"/>
              <w:left w:val="nil"/>
              <w:bottom w:val="single" w:sz="12" w:space="0" w:color="auto"/>
              <w:right w:val="nil"/>
              <w:tl2br w:val="nil"/>
              <w:tr2bl w:val="nil"/>
            </w:tcBorders>
            <w:shd w:val="clear" w:color="auto" w:fill="auto"/>
            <w:tcMar>
              <w:left w:w="0" w:type="dxa"/>
              <w:right w:w="0" w:type="dxa"/>
            </w:tcMar>
            <w:vAlign w:val="bottom"/>
          </w:tcPr>
          <w:p w:rsidR="00990CF2" w:rsidRPr="00F33931" w:rsidRDefault="00990CF2" w:rsidP="00003429">
            <w:pPr>
              <w:spacing w:before="80" w:after="80" w:line="220" w:lineRule="exact"/>
              <w:ind w:right="113"/>
              <w:rPr>
                <w:i/>
                <w:sz w:val="16"/>
                <w:lang w:val="es-ES_tradnl"/>
              </w:rPr>
            </w:pPr>
            <w:r w:rsidRPr="00F33931">
              <w:rPr>
                <w:i/>
                <w:sz w:val="16"/>
                <w:lang w:val="es-ES_tradnl"/>
              </w:rPr>
              <w:t>Primer s</w:t>
            </w:r>
            <w:r w:rsidRPr="00F33931">
              <w:rPr>
                <w:i/>
                <w:sz w:val="16"/>
                <w:lang w:val="es-ES_tradnl"/>
              </w:rPr>
              <w:t>e</w:t>
            </w:r>
            <w:r w:rsidRPr="00F33931">
              <w:rPr>
                <w:i/>
                <w:sz w:val="16"/>
                <w:lang w:val="es-ES_tradnl"/>
              </w:rPr>
              <w:t>mestre de 2010</w:t>
            </w:r>
          </w:p>
        </w:tc>
      </w:tr>
      <w:tr w:rsidR="00003429" w:rsidRPr="00F33931">
        <w:trPr>
          <w:trHeight w:hRule="exact" w:val="113"/>
        </w:trPr>
        <w:tc>
          <w:tcPr>
            <w:tcW w:w="1900" w:type="dxa"/>
            <w:tcBorders>
              <w:top w:val="single" w:sz="12" w:space="0" w:color="auto"/>
              <w:left w:val="nil"/>
              <w:bottom w:val="nil"/>
            </w:tcBorders>
            <w:shd w:val="clear" w:color="auto" w:fill="auto"/>
            <w:tcMar>
              <w:left w:w="0" w:type="dxa"/>
              <w:right w:w="0" w:type="dxa"/>
            </w:tcMar>
          </w:tcPr>
          <w:p w:rsidR="00D81921" w:rsidRPr="00F33931" w:rsidRDefault="00D81921" w:rsidP="00660C3B">
            <w:pPr>
              <w:ind w:right="113"/>
              <w:rPr>
                <w:sz w:val="18"/>
                <w:szCs w:val="18"/>
                <w:lang w:val="es-ES_tradnl"/>
              </w:rPr>
            </w:pPr>
          </w:p>
        </w:tc>
        <w:tc>
          <w:tcPr>
            <w:tcW w:w="1955" w:type="dxa"/>
            <w:tcBorders>
              <w:top w:val="single" w:sz="12" w:space="0" w:color="auto"/>
              <w:bottom w:val="nil"/>
            </w:tcBorders>
            <w:shd w:val="clear" w:color="auto" w:fill="auto"/>
            <w:tcMar>
              <w:left w:w="0" w:type="dxa"/>
              <w:right w:w="0" w:type="dxa"/>
            </w:tcMar>
          </w:tcPr>
          <w:p w:rsidR="00D81921" w:rsidRPr="00F33931" w:rsidRDefault="00D81921" w:rsidP="00660C3B">
            <w:pPr>
              <w:ind w:right="113"/>
              <w:rPr>
                <w:sz w:val="18"/>
                <w:szCs w:val="18"/>
                <w:lang w:val="es-ES_tradnl"/>
              </w:rPr>
            </w:pPr>
          </w:p>
        </w:tc>
        <w:tc>
          <w:tcPr>
            <w:tcW w:w="1012" w:type="dxa"/>
            <w:tcBorders>
              <w:top w:val="single" w:sz="12" w:space="0" w:color="auto"/>
              <w:bottom w:val="nil"/>
            </w:tcBorders>
            <w:shd w:val="clear" w:color="auto" w:fill="auto"/>
            <w:tcMar>
              <w:left w:w="0" w:type="dxa"/>
              <w:right w:w="0" w:type="dxa"/>
            </w:tcMar>
          </w:tcPr>
          <w:p w:rsidR="00D81921" w:rsidRPr="00F33931" w:rsidRDefault="00D81921" w:rsidP="00660C3B">
            <w:pPr>
              <w:ind w:right="113"/>
              <w:rPr>
                <w:sz w:val="18"/>
                <w:szCs w:val="18"/>
                <w:lang w:val="es-ES_tradnl"/>
              </w:rPr>
            </w:pPr>
          </w:p>
        </w:tc>
        <w:tc>
          <w:tcPr>
            <w:tcW w:w="1013" w:type="dxa"/>
            <w:tcBorders>
              <w:top w:val="single" w:sz="12" w:space="0" w:color="auto"/>
              <w:bottom w:val="nil"/>
            </w:tcBorders>
            <w:shd w:val="clear" w:color="auto" w:fill="auto"/>
            <w:tcMar>
              <w:left w:w="0" w:type="dxa"/>
              <w:right w:w="0" w:type="dxa"/>
            </w:tcMar>
          </w:tcPr>
          <w:p w:rsidR="00D81921" w:rsidRDefault="00D81921" w:rsidP="00660C3B">
            <w:pPr>
              <w:ind w:right="113"/>
              <w:rPr>
                <w:sz w:val="18"/>
                <w:szCs w:val="18"/>
                <w:lang w:val="es-ES_tradnl"/>
              </w:rPr>
            </w:pPr>
          </w:p>
        </w:tc>
        <w:tc>
          <w:tcPr>
            <w:tcW w:w="1012" w:type="dxa"/>
            <w:tcBorders>
              <w:top w:val="single" w:sz="12" w:space="0" w:color="auto"/>
              <w:bottom w:val="nil"/>
            </w:tcBorders>
            <w:shd w:val="clear" w:color="auto" w:fill="auto"/>
            <w:tcMar>
              <w:left w:w="0" w:type="dxa"/>
              <w:right w:w="0" w:type="dxa"/>
            </w:tcMar>
          </w:tcPr>
          <w:p w:rsidR="00D81921" w:rsidRPr="00F33931" w:rsidRDefault="00D81921" w:rsidP="00660C3B">
            <w:pPr>
              <w:ind w:right="113"/>
              <w:rPr>
                <w:sz w:val="18"/>
                <w:szCs w:val="18"/>
                <w:lang w:val="es-ES_tradnl"/>
              </w:rPr>
            </w:pPr>
          </w:p>
        </w:tc>
        <w:tc>
          <w:tcPr>
            <w:tcW w:w="1013" w:type="dxa"/>
            <w:tcBorders>
              <w:top w:val="single" w:sz="12" w:space="0" w:color="auto"/>
              <w:bottom w:val="nil"/>
            </w:tcBorders>
            <w:shd w:val="clear" w:color="auto" w:fill="auto"/>
            <w:tcMar>
              <w:left w:w="0" w:type="dxa"/>
              <w:right w:w="0" w:type="dxa"/>
            </w:tcMar>
          </w:tcPr>
          <w:p w:rsidR="00D81921" w:rsidRPr="00F33931" w:rsidRDefault="00D81921" w:rsidP="00660C3B">
            <w:pPr>
              <w:ind w:right="113"/>
              <w:rPr>
                <w:sz w:val="18"/>
                <w:szCs w:val="18"/>
                <w:lang w:val="es-ES_tradnl"/>
              </w:rPr>
            </w:pPr>
          </w:p>
        </w:tc>
        <w:tc>
          <w:tcPr>
            <w:tcW w:w="1810" w:type="dxa"/>
            <w:tcBorders>
              <w:top w:val="single" w:sz="12" w:space="0" w:color="auto"/>
              <w:left w:val="nil"/>
              <w:bottom w:val="nil"/>
              <w:right w:val="nil"/>
              <w:tl2br w:val="nil"/>
              <w:tr2bl w:val="nil"/>
            </w:tcBorders>
            <w:shd w:val="clear" w:color="auto" w:fill="auto"/>
            <w:tcMar>
              <w:left w:w="0" w:type="dxa"/>
              <w:right w:w="0" w:type="dxa"/>
            </w:tcMar>
          </w:tcPr>
          <w:p w:rsidR="00D81921" w:rsidRPr="00F33931" w:rsidRDefault="00D81921" w:rsidP="00660C3B">
            <w:pPr>
              <w:ind w:right="113"/>
              <w:rPr>
                <w:sz w:val="18"/>
                <w:szCs w:val="18"/>
                <w:lang w:val="es-ES_tradnl"/>
              </w:rPr>
            </w:pPr>
          </w:p>
        </w:tc>
      </w:tr>
      <w:tr w:rsidR="00003429" w:rsidRPr="00003429">
        <w:trPr>
          <w:trHeight w:val="240"/>
        </w:trPr>
        <w:tc>
          <w:tcPr>
            <w:tcW w:w="1900" w:type="dxa"/>
            <w:tcBorders>
              <w:top w:val="nil"/>
            </w:tcBorders>
            <w:shd w:val="clear" w:color="auto" w:fill="auto"/>
            <w:tcMar>
              <w:left w:w="0" w:type="dxa"/>
              <w:right w:w="0" w:type="dxa"/>
            </w:tcMar>
          </w:tcPr>
          <w:p w:rsidR="00990CF2" w:rsidRPr="00003429" w:rsidRDefault="00990CF2" w:rsidP="00660C3B">
            <w:pPr>
              <w:spacing w:before="40" w:after="120"/>
              <w:ind w:right="113"/>
              <w:rPr>
                <w:lang w:val="es-ES_tradnl"/>
              </w:rPr>
            </w:pPr>
            <w:r w:rsidRPr="00003429">
              <w:rPr>
                <w:lang w:val="es-ES_tradnl"/>
              </w:rPr>
              <w:t>Delitos, acompañ</w:t>
            </w:r>
            <w:r w:rsidRPr="00003429">
              <w:rPr>
                <w:lang w:val="es-ES_tradnl"/>
              </w:rPr>
              <w:t>a</w:t>
            </w:r>
            <w:r w:rsidRPr="00003429">
              <w:rPr>
                <w:lang w:val="es-ES_tradnl"/>
              </w:rPr>
              <w:t>dos de vi</w:t>
            </w:r>
            <w:r w:rsidRPr="00003429">
              <w:rPr>
                <w:lang w:val="es-ES_tradnl"/>
              </w:rPr>
              <w:t>o</w:t>
            </w:r>
            <w:r w:rsidRPr="00003429">
              <w:rPr>
                <w:lang w:val="es-ES_tradnl"/>
              </w:rPr>
              <w:t>lencia c</w:t>
            </w:r>
            <w:r w:rsidRPr="00003429">
              <w:rPr>
                <w:lang w:val="es-ES_tradnl"/>
              </w:rPr>
              <w:t>o</w:t>
            </w:r>
            <w:r w:rsidRPr="00003429">
              <w:rPr>
                <w:lang w:val="es-ES_tradnl"/>
              </w:rPr>
              <w:t>ntra la m</w:t>
            </w:r>
            <w:r w:rsidRPr="00003429">
              <w:rPr>
                <w:lang w:val="es-ES_tradnl"/>
              </w:rPr>
              <w:t>u</w:t>
            </w:r>
            <w:r w:rsidRPr="00003429">
              <w:rPr>
                <w:lang w:val="es-ES_tradnl"/>
              </w:rPr>
              <w:t>jer</w:t>
            </w:r>
          </w:p>
        </w:tc>
        <w:tc>
          <w:tcPr>
            <w:tcW w:w="1955" w:type="dxa"/>
            <w:tcBorders>
              <w:top w:val="nil"/>
            </w:tcBorders>
            <w:shd w:val="clear" w:color="auto" w:fill="auto"/>
            <w:tcMar>
              <w:left w:w="0" w:type="dxa"/>
              <w:right w:w="0" w:type="dxa"/>
            </w:tcMar>
          </w:tcPr>
          <w:p w:rsidR="00990CF2" w:rsidRPr="00003429" w:rsidRDefault="00990CF2" w:rsidP="00660C3B">
            <w:pPr>
              <w:spacing w:before="40" w:after="120"/>
              <w:ind w:right="113"/>
              <w:rPr>
                <w:lang w:val="es-ES_tradnl"/>
              </w:rPr>
            </w:pPr>
            <w:r w:rsidRPr="00003429">
              <w:rPr>
                <w:lang w:val="es-ES_tradnl"/>
              </w:rPr>
              <w:t>109, 110, 111, 116, 117, 120, 130, 131, 133, 134, 181</w:t>
            </w:r>
          </w:p>
        </w:tc>
        <w:tc>
          <w:tcPr>
            <w:tcW w:w="1012" w:type="dxa"/>
            <w:tcBorders>
              <w:top w:val="nil"/>
            </w:tcBorders>
            <w:shd w:val="clear" w:color="auto" w:fill="auto"/>
            <w:tcMar>
              <w:left w:w="0" w:type="dxa"/>
              <w:right w:w="0" w:type="dxa"/>
            </w:tcMar>
          </w:tcPr>
          <w:p w:rsidR="00990CF2" w:rsidRPr="00003429" w:rsidRDefault="00990CF2" w:rsidP="00660C3B">
            <w:pPr>
              <w:spacing w:before="40" w:after="120"/>
              <w:ind w:right="113"/>
              <w:rPr>
                <w:lang w:val="es-ES_tradnl"/>
              </w:rPr>
            </w:pPr>
            <w:r w:rsidRPr="00003429">
              <w:rPr>
                <w:lang w:val="es-ES_tradnl"/>
              </w:rPr>
              <w:t>114 causas contra 123 pers</w:t>
            </w:r>
            <w:r w:rsidRPr="00003429">
              <w:rPr>
                <w:lang w:val="es-ES_tradnl"/>
              </w:rPr>
              <w:t>o</w:t>
            </w:r>
            <w:r w:rsidRPr="00003429">
              <w:rPr>
                <w:lang w:val="es-ES_tradnl"/>
              </w:rPr>
              <w:t>nas</w:t>
            </w:r>
          </w:p>
        </w:tc>
        <w:tc>
          <w:tcPr>
            <w:tcW w:w="1013" w:type="dxa"/>
            <w:tcBorders>
              <w:top w:val="nil"/>
            </w:tcBorders>
            <w:shd w:val="clear" w:color="auto" w:fill="auto"/>
            <w:tcMar>
              <w:left w:w="0" w:type="dxa"/>
              <w:right w:w="0" w:type="dxa"/>
            </w:tcMar>
          </w:tcPr>
          <w:p w:rsidR="00990CF2" w:rsidRPr="00003429" w:rsidRDefault="00D81921" w:rsidP="00660C3B">
            <w:pPr>
              <w:spacing w:before="40" w:after="120"/>
              <w:ind w:right="113"/>
              <w:rPr>
                <w:lang w:val="es-ES_tradnl"/>
              </w:rPr>
            </w:pPr>
            <w:r w:rsidRPr="00003429">
              <w:rPr>
                <w:lang w:val="es-ES_tradnl"/>
              </w:rPr>
              <w:t xml:space="preserve">228 causas contra 139 </w:t>
            </w:r>
            <w:r w:rsidR="00990CF2" w:rsidRPr="00003429">
              <w:rPr>
                <w:lang w:val="es-ES_tradnl"/>
              </w:rPr>
              <w:t>personas</w:t>
            </w:r>
          </w:p>
        </w:tc>
        <w:tc>
          <w:tcPr>
            <w:tcW w:w="1012" w:type="dxa"/>
            <w:tcBorders>
              <w:top w:val="nil"/>
            </w:tcBorders>
            <w:shd w:val="clear" w:color="auto" w:fill="auto"/>
            <w:tcMar>
              <w:left w:w="0" w:type="dxa"/>
              <w:right w:w="0" w:type="dxa"/>
            </w:tcMar>
          </w:tcPr>
          <w:p w:rsidR="00990CF2" w:rsidRPr="00003429" w:rsidRDefault="00990CF2" w:rsidP="00660C3B">
            <w:pPr>
              <w:spacing w:before="40" w:after="120"/>
              <w:ind w:right="113"/>
              <w:rPr>
                <w:lang w:val="es-ES_tradnl"/>
              </w:rPr>
            </w:pPr>
            <w:r w:rsidRPr="00003429">
              <w:rPr>
                <w:lang w:val="es-ES_tradnl"/>
              </w:rPr>
              <w:t>108 causas contra 110 personas</w:t>
            </w:r>
          </w:p>
        </w:tc>
        <w:tc>
          <w:tcPr>
            <w:tcW w:w="1013" w:type="dxa"/>
            <w:tcBorders>
              <w:top w:val="nil"/>
            </w:tcBorders>
            <w:shd w:val="clear" w:color="auto" w:fill="auto"/>
            <w:tcMar>
              <w:left w:w="0" w:type="dxa"/>
              <w:right w:w="0" w:type="dxa"/>
            </w:tcMar>
          </w:tcPr>
          <w:p w:rsidR="00990CF2" w:rsidRPr="00003429" w:rsidRDefault="00990CF2" w:rsidP="00660C3B">
            <w:pPr>
              <w:spacing w:before="40" w:after="120"/>
              <w:ind w:right="113"/>
              <w:rPr>
                <w:lang w:val="es-ES_tradnl"/>
              </w:rPr>
            </w:pPr>
            <w:r w:rsidRPr="00003429">
              <w:rPr>
                <w:lang w:val="es-ES_tradnl"/>
              </w:rPr>
              <w:t>108 causas contra 117 personas</w:t>
            </w:r>
          </w:p>
        </w:tc>
        <w:tc>
          <w:tcPr>
            <w:tcW w:w="1810" w:type="dxa"/>
            <w:tcBorders>
              <w:top w:val="nil"/>
              <w:left w:val="nil"/>
              <w:bottom w:val="single" w:sz="12" w:space="0" w:color="auto"/>
              <w:right w:val="nil"/>
              <w:tl2br w:val="nil"/>
              <w:tr2bl w:val="nil"/>
            </w:tcBorders>
            <w:shd w:val="clear" w:color="auto" w:fill="auto"/>
            <w:tcMar>
              <w:left w:w="0" w:type="dxa"/>
              <w:right w:w="0" w:type="dxa"/>
            </w:tcMar>
          </w:tcPr>
          <w:p w:rsidR="00990CF2" w:rsidRPr="00003429" w:rsidRDefault="00990CF2" w:rsidP="00660C3B">
            <w:pPr>
              <w:spacing w:before="40" w:after="120"/>
              <w:ind w:right="113"/>
              <w:rPr>
                <w:lang w:val="es-ES_tradnl"/>
              </w:rPr>
            </w:pPr>
            <w:r w:rsidRPr="00003429">
              <w:rPr>
                <w:lang w:val="es-ES_tradnl"/>
              </w:rPr>
              <w:t>336 causas contra 40 pe</w:t>
            </w:r>
            <w:r w:rsidRPr="00003429">
              <w:rPr>
                <w:lang w:val="es-ES_tradnl"/>
              </w:rPr>
              <w:t>r</w:t>
            </w:r>
            <w:r w:rsidRPr="00003429">
              <w:rPr>
                <w:lang w:val="es-ES_tradnl"/>
              </w:rPr>
              <w:t>sonas</w:t>
            </w:r>
          </w:p>
        </w:tc>
      </w:tr>
    </w:tbl>
    <w:p w:rsidR="00821FF1" w:rsidRPr="00F33931" w:rsidRDefault="00821FF1" w:rsidP="000015F4">
      <w:pPr>
        <w:pStyle w:val="SingleTxtG"/>
        <w:spacing w:before="240"/>
        <w:rPr>
          <w:lang w:val="es-ES_tradnl"/>
        </w:rPr>
      </w:pPr>
      <w:r w:rsidRPr="00F33931">
        <w:rPr>
          <w:lang w:val="es-ES_tradnl"/>
        </w:rPr>
        <w:t>Los casos de delitos cometidos contra las mujeres en el período 2006</w:t>
      </w:r>
      <w:r w:rsidR="008877C9">
        <w:rPr>
          <w:lang w:val="es-ES_tradnl"/>
        </w:rPr>
        <w:t>-</w:t>
      </w:r>
      <w:r w:rsidRPr="00F33931">
        <w:rPr>
          <w:lang w:val="es-ES_tradnl"/>
        </w:rPr>
        <w:t>2009 se res</w:t>
      </w:r>
      <w:r w:rsidRPr="00F33931">
        <w:rPr>
          <w:lang w:val="es-ES_tradnl"/>
        </w:rPr>
        <w:t>u</w:t>
      </w:r>
      <w:r w:rsidRPr="00F33931">
        <w:rPr>
          <w:lang w:val="es-ES_tradnl"/>
        </w:rPr>
        <w:t>men de la manera siguiente:</w:t>
      </w:r>
    </w:p>
    <w:tbl>
      <w:tblPr>
        <w:tblW w:w="9543"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00"/>
        <w:gridCol w:w="2183"/>
        <w:gridCol w:w="1117"/>
        <w:gridCol w:w="1188"/>
        <w:gridCol w:w="1189"/>
        <w:gridCol w:w="1188"/>
        <w:gridCol w:w="1189"/>
        <w:gridCol w:w="1189"/>
      </w:tblGrid>
      <w:tr w:rsidR="00821FF1" w:rsidRPr="00F33931">
        <w:trPr>
          <w:trHeight w:val="240"/>
        </w:trPr>
        <w:tc>
          <w:tcPr>
            <w:tcW w:w="300" w:type="dxa"/>
            <w:vMerge w:val="restart"/>
            <w:tcBorders>
              <w:top w:val="single" w:sz="4" w:space="0" w:color="auto"/>
              <w:bottom w:val="nil"/>
            </w:tcBorders>
            <w:shd w:val="clear" w:color="auto" w:fill="auto"/>
            <w:tcMar>
              <w:left w:w="0" w:type="dxa"/>
              <w:right w:w="0" w:type="dxa"/>
            </w:tcMar>
            <w:vAlign w:val="bottom"/>
          </w:tcPr>
          <w:p w:rsidR="00821FF1" w:rsidRPr="00F33931" w:rsidRDefault="00084FA2" w:rsidP="0087462C">
            <w:pPr>
              <w:spacing w:before="80" w:after="80" w:line="200" w:lineRule="exact"/>
              <w:ind w:right="113"/>
              <w:rPr>
                <w:i/>
                <w:sz w:val="16"/>
                <w:lang w:val="es-ES_tradnl"/>
              </w:rPr>
            </w:pPr>
            <w:r>
              <w:rPr>
                <w:i/>
                <w:sz w:val="16"/>
                <w:lang w:val="es-ES_tradnl"/>
              </w:rPr>
              <w:t>Nº</w:t>
            </w:r>
          </w:p>
        </w:tc>
        <w:tc>
          <w:tcPr>
            <w:tcW w:w="2183" w:type="dxa"/>
            <w:vMerge w:val="restart"/>
            <w:tcBorders>
              <w:top w:val="single" w:sz="4" w:space="0" w:color="auto"/>
              <w:bottom w:val="nil"/>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r w:rsidRPr="00F33931">
              <w:rPr>
                <w:i/>
                <w:sz w:val="16"/>
                <w:lang w:val="es-ES_tradnl"/>
              </w:rPr>
              <w:t xml:space="preserve">Clasificación del delito </w:t>
            </w:r>
          </w:p>
        </w:tc>
        <w:tc>
          <w:tcPr>
            <w:tcW w:w="1117" w:type="dxa"/>
            <w:vMerge w:val="restart"/>
            <w:tcBorders>
              <w:top w:val="single" w:sz="4" w:space="0" w:color="auto"/>
              <w:bottom w:val="nil"/>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r w:rsidRPr="00F33931">
              <w:rPr>
                <w:i/>
                <w:sz w:val="16"/>
                <w:lang w:val="es-ES_tradnl"/>
              </w:rPr>
              <w:t>Artíc</w:t>
            </w:r>
            <w:r w:rsidRPr="00F33931">
              <w:rPr>
                <w:i/>
                <w:sz w:val="16"/>
                <w:lang w:val="es-ES_tradnl"/>
              </w:rPr>
              <w:t>u</w:t>
            </w:r>
            <w:r w:rsidRPr="00F33931">
              <w:rPr>
                <w:i/>
                <w:sz w:val="16"/>
                <w:lang w:val="es-ES_tradnl"/>
              </w:rPr>
              <w:t xml:space="preserve">los del Código Penal </w:t>
            </w:r>
          </w:p>
        </w:tc>
        <w:tc>
          <w:tcPr>
            <w:tcW w:w="5943" w:type="dxa"/>
            <w:gridSpan w:val="5"/>
            <w:tcBorders>
              <w:top w:val="single" w:sz="4" w:space="0" w:color="auto"/>
              <w:left w:val="nil"/>
              <w:bottom w:val="single" w:sz="4" w:space="0" w:color="auto"/>
              <w:right w:val="nil"/>
              <w:tl2br w:val="nil"/>
              <w:tr2bl w:val="nil"/>
            </w:tcBorders>
            <w:shd w:val="clear" w:color="auto" w:fill="auto"/>
            <w:tcMar>
              <w:left w:w="0" w:type="dxa"/>
              <w:right w:w="0" w:type="dxa"/>
            </w:tcMar>
            <w:vAlign w:val="bottom"/>
          </w:tcPr>
          <w:p w:rsidR="00821FF1" w:rsidRPr="00F33931" w:rsidRDefault="00821FF1" w:rsidP="0087462C">
            <w:pPr>
              <w:spacing w:before="80" w:after="80" w:line="200" w:lineRule="exact"/>
              <w:ind w:right="113"/>
              <w:jc w:val="center"/>
              <w:rPr>
                <w:i/>
                <w:sz w:val="16"/>
                <w:lang w:val="es-ES_tradnl"/>
              </w:rPr>
            </w:pPr>
            <w:r w:rsidRPr="00F33931">
              <w:rPr>
                <w:i/>
                <w:sz w:val="16"/>
                <w:lang w:val="es-ES_tradnl"/>
              </w:rPr>
              <w:t>Años</w:t>
            </w:r>
          </w:p>
        </w:tc>
      </w:tr>
      <w:tr w:rsidR="00821FF1" w:rsidRPr="00F33931">
        <w:trPr>
          <w:trHeight w:val="240"/>
        </w:trPr>
        <w:tc>
          <w:tcPr>
            <w:tcW w:w="300" w:type="dxa"/>
            <w:vMerge/>
            <w:tcBorders>
              <w:top w:val="nil"/>
              <w:bottom w:val="single" w:sz="12" w:space="0" w:color="auto"/>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p>
        </w:tc>
        <w:tc>
          <w:tcPr>
            <w:tcW w:w="2183" w:type="dxa"/>
            <w:vMerge/>
            <w:tcBorders>
              <w:top w:val="nil"/>
              <w:bottom w:val="single" w:sz="12" w:space="0" w:color="auto"/>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p>
        </w:tc>
        <w:tc>
          <w:tcPr>
            <w:tcW w:w="1117" w:type="dxa"/>
            <w:vMerge/>
            <w:tcBorders>
              <w:top w:val="nil"/>
              <w:bottom w:val="single" w:sz="12" w:space="0" w:color="auto"/>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p>
        </w:tc>
        <w:tc>
          <w:tcPr>
            <w:tcW w:w="1188"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r w:rsidRPr="00F33931">
              <w:rPr>
                <w:i/>
                <w:sz w:val="16"/>
                <w:lang w:val="es-ES_tradnl"/>
              </w:rPr>
              <w:t>2006</w:t>
            </w:r>
          </w:p>
        </w:tc>
        <w:tc>
          <w:tcPr>
            <w:tcW w:w="1189"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r w:rsidRPr="00F33931">
              <w:rPr>
                <w:i/>
                <w:sz w:val="16"/>
                <w:lang w:val="es-ES_tradnl"/>
              </w:rPr>
              <w:t>2007</w:t>
            </w:r>
          </w:p>
        </w:tc>
        <w:tc>
          <w:tcPr>
            <w:tcW w:w="1188"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r w:rsidRPr="00F33931">
              <w:rPr>
                <w:i/>
                <w:sz w:val="16"/>
                <w:lang w:val="es-ES_tradnl"/>
              </w:rPr>
              <w:t>2008</w:t>
            </w:r>
          </w:p>
        </w:tc>
        <w:tc>
          <w:tcPr>
            <w:tcW w:w="1189"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r w:rsidRPr="00F33931">
              <w:rPr>
                <w:i/>
                <w:sz w:val="16"/>
                <w:lang w:val="es-ES_tradnl"/>
              </w:rPr>
              <w:t>2009</w:t>
            </w:r>
          </w:p>
        </w:tc>
        <w:tc>
          <w:tcPr>
            <w:tcW w:w="1189" w:type="dxa"/>
            <w:tcBorders>
              <w:top w:val="single" w:sz="4" w:space="0" w:color="auto"/>
              <w:left w:val="nil"/>
              <w:bottom w:val="single" w:sz="12" w:space="0" w:color="auto"/>
              <w:right w:val="nil"/>
              <w:tl2br w:val="nil"/>
              <w:tr2bl w:val="nil"/>
            </w:tcBorders>
            <w:shd w:val="clear" w:color="auto" w:fill="auto"/>
            <w:tcMar>
              <w:left w:w="0" w:type="dxa"/>
              <w:right w:w="0" w:type="dxa"/>
            </w:tcMar>
            <w:vAlign w:val="bottom"/>
          </w:tcPr>
          <w:p w:rsidR="00821FF1" w:rsidRPr="00F33931" w:rsidRDefault="00821FF1" w:rsidP="0087462C">
            <w:pPr>
              <w:spacing w:before="80" w:after="80" w:line="200" w:lineRule="exact"/>
              <w:ind w:right="113"/>
              <w:rPr>
                <w:i/>
                <w:sz w:val="16"/>
                <w:lang w:val="es-ES_tradnl"/>
              </w:rPr>
            </w:pPr>
            <w:r w:rsidRPr="00F33931">
              <w:rPr>
                <w:i/>
                <w:sz w:val="16"/>
                <w:lang w:val="es-ES_tradnl"/>
              </w:rPr>
              <w:t>Primer seme</w:t>
            </w:r>
            <w:r w:rsidRPr="00F33931">
              <w:rPr>
                <w:i/>
                <w:sz w:val="16"/>
                <w:lang w:val="es-ES_tradnl"/>
              </w:rPr>
              <w:t>s</w:t>
            </w:r>
            <w:r w:rsidRPr="00F33931">
              <w:rPr>
                <w:i/>
                <w:sz w:val="16"/>
                <w:lang w:val="es-ES_tradnl"/>
              </w:rPr>
              <w:t>tre de 2010</w:t>
            </w:r>
          </w:p>
        </w:tc>
      </w:tr>
      <w:tr w:rsidR="0087462C" w:rsidRPr="00F33931">
        <w:trPr>
          <w:trHeight w:hRule="exact" w:val="113"/>
        </w:trPr>
        <w:tc>
          <w:tcPr>
            <w:tcW w:w="300" w:type="dxa"/>
            <w:tcBorders>
              <w:top w:val="single" w:sz="12" w:space="0" w:color="auto"/>
              <w:bottom w:val="nil"/>
            </w:tcBorders>
            <w:shd w:val="clear" w:color="auto" w:fill="auto"/>
            <w:tcMar>
              <w:left w:w="0" w:type="dxa"/>
              <w:right w:w="0" w:type="dxa"/>
            </w:tcMar>
          </w:tcPr>
          <w:p w:rsidR="0087462C" w:rsidRPr="00003429" w:rsidRDefault="0087462C" w:rsidP="00660C3B">
            <w:pPr>
              <w:spacing w:before="40" w:after="120"/>
              <w:ind w:right="113"/>
              <w:rPr>
                <w:lang w:val="es-ES_tradnl"/>
              </w:rPr>
            </w:pPr>
          </w:p>
        </w:tc>
        <w:tc>
          <w:tcPr>
            <w:tcW w:w="2183" w:type="dxa"/>
            <w:tcBorders>
              <w:top w:val="single" w:sz="12" w:space="0" w:color="auto"/>
              <w:bottom w:val="nil"/>
            </w:tcBorders>
            <w:shd w:val="clear" w:color="auto" w:fill="auto"/>
            <w:tcMar>
              <w:left w:w="0" w:type="dxa"/>
              <w:right w:w="0" w:type="dxa"/>
            </w:tcMar>
          </w:tcPr>
          <w:p w:rsidR="0087462C" w:rsidRPr="00003429" w:rsidRDefault="0087462C" w:rsidP="00660C3B">
            <w:pPr>
              <w:spacing w:before="40" w:after="120"/>
              <w:ind w:right="113"/>
              <w:rPr>
                <w:lang w:val="es-ES_tradnl"/>
              </w:rPr>
            </w:pPr>
          </w:p>
        </w:tc>
        <w:tc>
          <w:tcPr>
            <w:tcW w:w="1117" w:type="dxa"/>
            <w:tcBorders>
              <w:top w:val="single" w:sz="12" w:space="0" w:color="auto"/>
              <w:bottom w:val="nil"/>
            </w:tcBorders>
            <w:shd w:val="clear" w:color="auto" w:fill="auto"/>
            <w:tcMar>
              <w:left w:w="0" w:type="dxa"/>
              <w:right w:w="0" w:type="dxa"/>
            </w:tcMar>
          </w:tcPr>
          <w:p w:rsidR="0087462C" w:rsidRPr="00003429" w:rsidRDefault="0087462C" w:rsidP="00660C3B">
            <w:pPr>
              <w:spacing w:before="40" w:after="120"/>
              <w:ind w:right="113"/>
              <w:rPr>
                <w:lang w:val="es-ES_tradnl"/>
              </w:rPr>
            </w:pPr>
          </w:p>
        </w:tc>
        <w:tc>
          <w:tcPr>
            <w:tcW w:w="1188" w:type="dxa"/>
            <w:tcBorders>
              <w:top w:val="single" w:sz="12" w:space="0" w:color="auto"/>
              <w:bottom w:val="nil"/>
            </w:tcBorders>
            <w:shd w:val="clear" w:color="auto" w:fill="auto"/>
            <w:tcMar>
              <w:left w:w="0" w:type="dxa"/>
              <w:right w:w="0" w:type="dxa"/>
            </w:tcMar>
          </w:tcPr>
          <w:p w:rsidR="0087462C" w:rsidRPr="00003429" w:rsidRDefault="0087462C" w:rsidP="00660C3B">
            <w:pPr>
              <w:spacing w:before="40" w:after="120"/>
              <w:ind w:right="113"/>
              <w:rPr>
                <w:lang w:val="es-ES_tradnl"/>
              </w:rPr>
            </w:pPr>
          </w:p>
        </w:tc>
        <w:tc>
          <w:tcPr>
            <w:tcW w:w="1189" w:type="dxa"/>
            <w:tcBorders>
              <w:top w:val="single" w:sz="12" w:space="0" w:color="auto"/>
              <w:bottom w:val="nil"/>
            </w:tcBorders>
            <w:shd w:val="clear" w:color="auto" w:fill="auto"/>
            <w:tcMar>
              <w:left w:w="0" w:type="dxa"/>
              <w:right w:w="0" w:type="dxa"/>
            </w:tcMar>
          </w:tcPr>
          <w:p w:rsidR="0087462C" w:rsidRPr="00003429" w:rsidRDefault="0087462C" w:rsidP="00660C3B">
            <w:pPr>
              <w:spacing w:before="40" w:after="120"/>
              <w:ind w:right="113"/>
              <w:rPr>
                <w:lang w:val="es-ES_tradnl"/>
              </w:rPr>
            </w:pPr>
          </w:p>
        </w:tc>
        <w:tc>
          <w:tcPr>
            <w:tcW w:w="1188" w:type="dxa"/>
            <w:tcBorders>
              <w:top w:val="single" w:sz="12" w:space="0" w:color="auto"/>
              <w:bottom w:val="nil"/>
            </w:tcBorders>
            <w:shd w:val="clear" w:color="auto" w:fill="auto"/>
            <w:tcMar>
              <w:left w:w="0" w:type="dxa"/>
              <w:right w:w="0" w:type="dxa"/>
            </w:tcMar>
          </w:tcPr>
          <w:p w:rsidR="0087462C" w:rsidRPr="00003429" w:rsidRDefault="0087462C" w:rsidP="00660C3B">
            <w:pPr>
              <w:spacing w:before="40" w:after="120"/>
              <w:ind w:right="113"/>
              <w:rPr>
                <w:lang w:val="es-ES_tradnl"/>
              </w:rPr>
            </w:pPr>
          </w:p>
        </w:tc>
        <w:tc>
          <w:tcPr>
            <w:tcW w:w="1189" w:type="dxa"/>
            <w:tcBorders>
              <w:top w:val="single" w:sz="12" w:space="0" w:color="auto"/>
              <w:bottom w:val="nil"/>
            </w:tcBorders>
            <w:shd w:val="clear" w:color="auto" w:fill="auto"/>
            <w:tcMar>
              <w:left w:w="0" w:type="dxa"/>
              <w:right w:w="0" w:type="dxa"/>
            </w:tcMar>
          </w:tcPr>
          <w:p w:rsidR="0087462C" w:rsidRPr="00003429" w:rsidRDefault="0087462C" w:rsidP="00660C3B">
            <w:pPr>
              <w:spacing w:before="40" w:after="120"/>
              <w:ind w:right="113"/>
              <w:rPr>
                <w:lang w:val="es-ES_tradnl"/>
              </w:rPr>
            </w:pPr>
          </w:p>
        </w:tc>
        <w:tc>
          <w:tcPr>
            <w:tcW w:w="1189" w:type="dxa"/>
            <w:tcBorders>
              <w:top w:val="single" w:sz="12" w:space="0" w:color="auto"/>
              <w:left w:val="nil"/>
              <w:bottom w:val="nil"/>
              <w:right w:val="nil"/>
              <w:tl2br w:val="nil"/>
              <w:tr2bl w:val="nil"/>
            </w:tcBorders>
            <w:shd w:val="clear" w:color="auto" w:fill="auto"/>
            <w:tcMar>
              <w:left w:w="0" w:type="dxa"/>
              <w:right w:w="0" w:type="dxa"/>
            </w:tcMar>
          </w:tcPr>
          <w:p w:rsidR="0087462C" w:rsidRPr="00003429" w:rsidRDefault="0087462C" w:rsidP="00660C3B">
            <w:pPr>
              <w:spacing w:before="40" w:after="120"/>
              <w:ind w:right="113"/>
              <w:rPr>
                <w:lang w:val="es-ES_tradnl"/>
              </w:rPr>
            </w:pPr>
          </w:p>
        </w:tc>
      </w:tr>
      <w:tr w:rsidR="00821FF1" w:rsidRPr="00F33931">
        <w:trPr>
          <w:trHeight w:val="240"/>
        </w:trPr>
        <w:tc>
          <w:tcPr>
            <w:tcW w:w="300" w:type="dxa"/>
            <w:tcBorders>
              <w:top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w:t>
            </w:r>
          </w:p>
        </w:tc>
        <w:tc>
          <w:tcPr>
            <w:tcW w:w="2183" w:type="dxa"/>
            <w:tcBorders>
              <w:top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Trata de pe</w:t>
            </w:r>
            <w:r w:rsidRPr="00003429">
              <w:rPr>
                <w:lang w:val="es-ES_tradnl"/>
              </w:rPr>
              <w:t>r</w:t>
            </w:r>
            <w:r w:rsidRPr="00003429">
              <w:rPr>
                <w:lang w:val="es-ES_tradnl"/>
              </w:rPr>
              <w:t>sonas</w:t>
            </w:r>
          </w:p>
        </w:tc>
        <w:tc>
          <w:tcPr>
            <w:tcW w:w="1117" w:type="dxa"/>
            <w:tcBorders>
              <w:top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1301, 167</w:t>
            </w:r>
          </w:p>
        </w:tc>
        <w:tc>
          <w:tcPr>
            <w:tcW w:w="1188" w:type="dxa"/>
            <w:tcBorders>
              <w:top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8 causas contra 15 pers</w:t>
            </w:r>
            <w:r w:rsidRPr="00003429">
              <w:rPr>
                <w:lang w:val="es-ES_tradnl"/>
              </w:rPr>
              <w:t>o</w:t>
            </w:r>
            <w:r w:rsidRPr="00003429">
              <w:rPr>
                <w:lang w:val="es-ES_tradnl"/>
              </w:rPr>
              <w:t>nas</w:t>
            </w:r>
          </w:p>
        </w:tc>
        <w:tc>
          <w:tcPr>
            <w:tcW w:w="1189" w:type="dxa"/>
            <w:tcBorders>
              <w:top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15 causas contra 31 pers</w:t>
            </w:r>
            <w:r w:rsidRPr="00003429">
              <w:rPr>
                <w:lang w:val="es-ES_tradnl"/>
              </w:rPr>
              <w:t>o</w:t>
            </w:r>
            <w:r w:rsidRPr="00003429">
              <w:rPr>
                <w:lang w:val="es-ES_tradnl"/>
              </w:rPr>
              <w:t>nas</w:t>
            </w:r>
          </w:p>
        </w:tc>
        <w:tc>
          <w:tcPr>
            <w:tcW w:w="1188" w:type="dxa"/>
            <w:tcBorders>
              <w:top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7 causas contra 14 pers</w:t>
            </w:r>
            <w:r w:rsidRPr="00003429">
              <w:rPr>
                <w:lang w:val="es-ES_tradnl"/>
              </w:rPr>
              <w:t>o</w:t>
            </w:r>
            <w:r w:rsidRPr="00003429">
              <w:rPr>
                <w:lang w:val="es-ES_tradnl"/>
              </w:rPr>
              <w:t>nas</w:t>
            </w:r>
          </w:p>
        </w:tc>
        <w:tc>
          <w:tcPr>
            <w:tcW w:w="1189" w:type="dxa"/>
            <w:tcBorders>
              <w:top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8 causas contra 17 pers</w:t>
            </w:r>
            <w:r w:rsidRPr="00003429">
              <w:rPr>
                <w:lang w:val="es-ES_tradnl"/>
              </w:rPr>
              <w:t>o</w:t>
            </w:r>
            <w:r w:rsidRPr="00003429">
              <w:rPr>
                <w:lang w:val="es-ES_tradnl"/>
              </w:rPr>
              <w:t xml:space="preserve">nas </w:t>
            </w:r>
          </w:p>
        </w:tc>
        <w:tc>
          <w:tcPr>
            <w:tcW w:w="1189" w:type="dxa"/>
            <w:tcBorders>
              <w:top w:val="nil"/>
              <w:left w:val="nil"/>
              <w:bottom w:val="nil"/>
              <w:right w:val="nil"/>
              <w:tl2br w:val="nil"/>
              <w:tr2bl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2 causas contra 5 personas</w:t>
            </w:r>
          </w:p>
        </w:tc>
      </w:tr>
      <w:tr w:rsidR="00821FF1" w:rsidRPr="00F33931">
        <w:trPr>
          <w:trHeight w:val="240"/>
        </w:trPr>
        <w:tc>
          <w:tcPr>
            <w:tcW w:w="300"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2</w:t>
            </w:r>
          </w:p>
        </w:tc>
        <w:tc>
          <w:tcPr>
            <w:tcW w:w="2183"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 xml:space="preserve">Violación </w:t>
            </w:r>
          </w:p>
        </w:tc>
        <w:tc>
          <w:tcPr>
            <w:tcW w:w="1117"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138</w:t>
            </w:r>
          </w:p>
        </w:tc>
        <w:tc>
          <w:tcPr>
            <w:tcW w:w="1188"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53 causas contra 60 pers</w:t>
            </w:r>
            <w:r w:rsidRPr="00003429">
              <w:rPr>
                <w:lang w:val="es-ES_tradnl"/>
              </w:rPr>
              <w:t>o</w:t>
            </w:r>
            <w:r w:rsidRPr="00003429">
              <w:rPr>
                <w:lang w:val="es-ES_tradnl"/>
              </w:rPr>
              <w:t>nas</w:t>
            </w:r>
          </w:p>
        </w:tc>
        <w:tc>
          <w:tcPr>
            <w:tcW w:w="1189"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70 causas contra 84 pers</w:t>
            </w:r>
            <w:r w:rsidRPr="00003429">
              <w:rPr>
                <w:lang w:val="es-ES_tradnl"/>
              </w:rPr>
              <w:t>o</w:t>
            </w:r>
            <w:r w:rsidRPr="00003429">
              <w:rPr>
                <w:lang w:val="es-ES_tradnl"/>
              </w:rPr>
              <w:t>nas</w:t>
            </w:r>
          </w:p>
        </w:tc>
        <w:tc>
          <w:tcPr>
            <w:tcW w:w="1188"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70 causas contra 78 pers</w:t>
            </w:r>
            <w:r w:rsidRPr="00003429">
              <w:rPr>
                <w:lang w:val="es-ES_tradnl"/>
              </w:rPr>
              <w:t>o</w:t>
            </w:r>
            <w:r w:rsidRPr="00003429">
              <w:rPr>
                <w:lang w:val="es-ES_tradnl"/>
              </w:rPr>
              <w:t>nas</w:t>
            </w:r>
          </w:p>
        </w:tc>
        <w:tc>
          <w:tcPr>
            <w:tcW w:w="1189"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53 causas contra 57 pers</w:t>
            </w:r>
            <w:r w:rsidRPr="00003429">
              <w:rPr>
                <w:lang w:val="es-ES_tradnl"/>
              </w:rPr>
              <w:t>o</w:t>
            </w:r>
            <w:r w:rsidRPr="00003429">
              <w:rPr>
                <w:lang w:val="es-ES_tradnl"/>
              </w:rPr>
              <w:t>nas</w:t>
            </w:r>
          </w:p>
        </w:tc>
        <w:tc>
          <w:tcPr>
            <w:tcW w:w="1189" w:type="dxa"/>
            <w:tcBorders>
              <w:left w:val="nil"/>
              <w:bottom w:val="nil"/>
              <w:right w:val="nil"/>
              <w:tl2br w:val="nil"/>
              <w:tr2bl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17 causas contra 18 pers</w:t>
            </w:r>
            <w:r w:rsidRPr="00003429">
              <w:rPr>
                <w:lang w:val="es-ES_tradnl"/>
              </w:rPr>
              <w:t>o</w:t>
            </w:r>
            <w:r w:rsidRPr="00003429">
              <w:rPr>
                <w:lang w:val="es-ES_tradnl"/>
              </w:rPr>
              <w:t>nas</w:t>
            </w:r>
          </w:p>
        </w:tc>
      </w:tr>
      <w:tr w:rsidR="00821FF1" w:rsidRPr="00F33931">
        <w:trPr>
          <w:trHeight w:val="240"/>
        </w:trPr>
        <w:tc>
          <w:tcPr>
            <w:tcW w:w="300"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3</w:t>
            </w:r>
          </w:p>
        </w:tc>
        <w:tc>
          <w:tcPr>
            <w:tcW w:w="2183"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Bigamia o poligamia</w:t>
            </w:r>
          </w:p>
        </w:tc>
        <w:tc>
          <w:tcPr>
            <w:tcW w:w="1117"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170</w:t>
            </w:r>
          </w:p>
        </w:tc>
        <w:tc>
          <w:tcPr>
            <w:tcW w:w="1188"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192 causas contra 192 pers</w:t>
            </w:r>
            <w:r w:rsidRPr="00003429">
              <w:rPr>
                <w:lang w:val="es-ES_tradnl"/>
              </w:rPr>
              <w:t>o</w:t>
            </w:r>
            <w:r w:rsidRPr="00003429">
              <w:rPr>
                <w:lang w:val="es-ES_tradnl"/>
              </w:rPr>
              <w:t>nas</w:t>
            </w:r>
          </w:p>
        </w:tc>
        <w:tc>
          <w:tcPr>
            <w:tcW w:w="1189"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183 causas contra 183 pers</w:t>
            </w:r>
            <w:r w:rsidRPr="00003429">
              <w:rPr>
                <w:lang w:val="es-ES_tradnl"/>
              </w:rPr>
              <w:t>o</w:t>
            </w:r>
            <w:r w:rsidRPr="00003429">
              <w:rPr>
                <w:lang w:val="es-ES_tradnl"/>
              </w:rPr>
              <w:t>nas</w:t>
            </w:r>
          </w:p>
        </w:tc>
        <w:tc>
          <w:tcPr>
            <w:tcW w:w="1188"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162 causas contra 162 pers</w:t>
            </w:r>
            <w:r w:rsidRPr="00003429">
              <w:rPr>
                <w:lang w:val="es-ES_tradnl"/>
              </w:rPr>
              <w:t>o</w:t>
            </w:r>
            <w:r w:rsidRPr="00003429">
              <w:rPr>
                <w:lang w:val="es-ES_tradnl"/>
              </w:rPr>
              <w:t>nas</w:t>
            </w:r>
          </w:p>
        </w:tc>
        <w:tc>
          <w:tcPr>
            <w:tcW w:w="1189"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140 causas contra 140 pers</w:t>
            </w:r>
            <w:r w:rsidRPr="00003429">
              <w:rPr>
                <w:lang w:val="es-ES_tradnl"/>
              </w:rPr>
              <w:t>o</w:t>
            </w:r>
            <w:r w:rsidRPr="00003429">
              <w:rPr>
                <w:lang w:val="es-ES_tradnl"/>
              </w:rPr>
              <w:t>nas</w:t>
            </w:r>
          </w:p>
          <w:p w:rsidR="00821FF1" w:rsidRPr="00003429" w:rsidRDefault="00821FF1" w:rsidP="0087462C">
            <w:pPr>
              <w:spacing w:before="40" w:after="120"/>
              <w:ind w:right="113"/>
              <w:rPr>
                <w:lang w:val="es-ES_tradnl"/>
              </w:rPr>
            </w:pPr>
          </w:p>
        </w:tc>
        <w:tc>
          <w:tcPr>
            <w:tcW w:w="1189" w:type="dxa"/>
            <w:tcBorders>
              <w:left w:val="nil"/>
              <w:bottom w:val="nil"/>
              <w:right w:val="nil"/>
              <w:tl2br w:val="nil"/>
              <w:tr2bl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49 causas contra 49 pers</w:t>
            </w:r>
            <w:r w:rsidRPr="00003429">
              <w:rPr>
                <w:lang w:val="es-ES_tradnl"/>
              </w:rPr>
              <w:t>o</w:t>
            </w:r>
            <w:r w:rsidRPr="00003429">
              <w:rPr>
                <w:lang w:val="es-ES_tradnl"/>
              </w:rPr>
              <w:t>nas</w:t>
            </w:r>
          </w:p>
        </w:tc>
      </w:tr>
      <w:tr w:rsidR="00821FF1" w:rsidRPr="00F33931">
        <w:trPr>
          <w:trHeight w:val="240"/>
        </w:trPr>
        <w:tc>
          <w:tcPr>
            <w:tcW w:w="300"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4</w:t>
            </w:r>
          </w:p>
        </w:tc>
        <w:tc>
          <w:tcPr>
            <w:tcW w:w="2183"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Indu</w:t>
            </w:r>
            <w:r w:rsidRPr="00003429">
              <w:rPr>
                <w:lang w:val="es-ES_tradnl"/>
              </w:rPr>
              <w:t>c</w:t>
            </w:r>
            <w:r w:rsidRPr="00003429">
              <w:rPr>
                <w:lang w:val="es-ES_tradnl"/>
              </w:rPr>
              <w:t>ción al ejerc</w:t>
            </w:r>
            <w:r w:rsidRPr="00003429">
              <w:rPr>
                <w:lang w:val="es-ES_tradnl"/>
              </w:rPr>
              <w:t>i</w:t>
            </w:r>
            <w:r w:rsidRPr="00003429">
              <w:rPr>
                <w:lang w:val="es-ES_tradnl"/>
              </w:rPr>
              <w:t>cio de la prostit</w:t>
            </w:r>
            <w:r w:rsidRPr="00003429">
              <w:rPr>
                <w:lang w:val="es-ES_tradnl"/>
              </w:rPr>
              <w:t>u</w:t>
            </w:r>
            <w:r w:rsidRPr="00003429">
              <w:rPr>
                <w:lang w:val="es-ES_tradnl"/>
              </w:rPr>
              <w:t>ción y org</w:t>
            </w:r>
            <w:r w:rsidRPr="00003429">
              <w:rPr>
                <w:lang w:val="es-ES_tradnl"/>
              </w:rPr>
              <w:t>a</w:t>
            </w:r>
            <w:r w:rsidRPr="00003429">
              <w:rPr>
                <w:lang w:val="es-ES_tradnl"/>
              </w:rPr>
              <w:t>nización o mantenimie</w:t>
            </w:r>
            <w:r w:rsidRPr="00003429">
              <w:rPr>
                <w:lang w:val="es-ES_tradnl"/>
              </w:rPr>
              <w:t>n</w:t>
            </w:r>
            <w:r w:rsidRPr="00003429">
              <w:rPr>
                <w:lang w:val="es-ES_tradnl"/>
              </w:rPr>
              <w:t>to de prost</w:t>
            </w:r>
            <w:r w:rsidRPr="00003429">
              <w:rPr>
                <w:lang w:val="es-ES_tradnl"/>
              </w:rPr>
              <w:t>í</w:t>
            </w:r>
            <w:r w:rsidRPr="00003429">
              <w:rPr>
                <w:lang w:val="es-ES_tradnl"/>
              </w:rPr>
              <w:t>bulos, alcahuet</w:t>
            </w:r>
            <w:r w:rsidRPr="00003429">
              <w:rPr>
                <w:lang w:val="es-ES_tradnl"/>
              </w:rPr>
              <w:t>e</w:t>
            </w:r>
            <w:r w:rsidRPr="00003429">
              <w:rPr>
                <w:lang w:val="es-ES_tradnl"/>
              </w:rPr>
              <w:t>ría o proxen</w:t>
            </w:r>
            <w:r w:rsidRPr="00003429">
              <w:rPr>
                <w:lang w:val="es-ES_tradnl"/>
              </w:rPr>
              <w:t>e</w:t>
            </w:r>
            <w:r w:rsidRPr="00003429">
              <w:rPr>
                <w:lang w:val="es-ES_tradnl"/>
              </w:rPr>
              <w:t>tismo</w:t>
            </w:r>
          </w:p>
        </w:tc>
        <w:tc>
          <w:tcPr>
            <w:tcW w:w="1117"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238, 239</w:t>
            </w:r>
          </w:p>
        </w:tc>
        <w:tc>
          <w:tcPr>
            <w:tcW w:w="1188"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80 causas contra 83 pers</w:t>
            </w:r>
            <w:r w:rsidRPr="00003429">
              <w:rPr>
                <w:lang w:val="es-ES_tradnl"/>
              </w:rPr>
              <w:t>o</w:t>
            </w:r>
            <w:r w:rsidRPr="00003429">
              <w:rPr>
                <w:lang w:val="es-ES_tradnl"/>
              </w:rPr>
              <w:t>nas</w:t>
            </w:r>
          </w:p>
        </w:tc>
        <w:tc>
          <w:tcPr>
            <w:tcW w:w="1189"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89 causas contra 97 pers</w:t>
            </w:r>
            <w:r w:rsidRPr="00003429">
              <w:rPr>
                <w:lang w:val="es-ES_tradnl"/>
              </w:rPr>
              <w:t>o</w:t>
            </w:r>
            <w:r w:rsidRPr="00003429">
              <w:rPr>
                <w:lang w:val="es-ES_tradnl"/>
              </w:rPr>
              <w:t>nas</w:t>
            </w:r>
          </w:p>
        </w:tc>
        <w:tc>
          <w:tcPr>
            <w:tcW w:w="1188"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54 causas contra 55 pers</w:t>
            </w:r>
            <w:r w:rsidRPr="00003429">
              <w:rPr>
                <w:lang w:val="es-ES_tradnl"/>
              </w:rPr>
              <w:t>o</w:t>
            </w:r>
            <w:r w:rsidRPr="00003429">
              <w:rPr>
                <w:lang w:val="es-ES_tradnl"/>
              </w:rPr>
              <w:t>nas</w:t>
            </w:r>
          </w:p>
        </w:tc>
        <w:tc>
          <w:tcPr>
            <w:tcW w:w="1189" w:type="dxa"/>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75 causas contra 77 pers</w:t>
            </w:r>
            <w:r w:rsidRPr="00003429">
              <w:rPr>
                <w:lang w:val="es-ES_tradnl"/>
              </w:rPr>
              <w:t>o</w:t>
            </w:r>
            <w:r w:rsidRPr="00003429">
              <w:rPr>
                <w:lang w:val="es-ES_tradnl"/>
              </w:rPr>
              <w:t>nas</w:t>
            </w:r>
          </w:p>
        </w:tc>
        <w:tc>
          <w:tcPr>
            <w:tcW w:w="1189" w:type="dxa"/>
            <w:tcBorders>
              <w:left w:val="nil"/>
              <w:bottom w:val="single" w:sz="12" w:space="0" w:color="auto"/>
              <w:right w:val="nil"/>
              <w:tl2br w:val="nil"/>
              <w:tr2bl w:val="nil"/>
            </w:tcBorders>
            <w:shd w:val="clear" w:color="auto" w:fill="auto"/>
            <w:tcMar>
              <w:left w:w="0" w:type="dxa"/>
              <w:right w:w="0" w:type="dxa"/>
            </w:tcMar>
          </w:tcPr>
          <w:p w:rsidR="00821FF1" w:rsidRPr="00003429" w:rsidRDefault="00821FF1" w:rsidP="0087462C">
            <w:pPr>
              <w:spacing w:before="40" w:after="120"/>
              <w:ind w:right="113"/>
              <w:rPr>
                <w:lang w:val="es-ES_tradnl"/>
              </w:rPr>
            </w:pPr>
            <w:r w:rsidRPr="00003429">
              <w:rPr>
                <w:lang w:val="es-ES_tradnl"/>
              </w:rPr>
              <w:t>37 causas contra 38 pers</w:t>
            </w:r>
            <w:r w:rsidRPr="00003429">
              <w:rPr>
                <w:lang w:val="es-ES_tradnl"/>
              </w:rPr>
              <w:t>o</w:t>
            </w:r>
            <w:r w:rsidRPr="00003429">
              <w:rPr>
                <w:lang w:val="es-ES_tradnl"/>
              </w:rPr>
              <w:t>nas</w:t>
            </w:r>
          </w:p>
        </w:tc>
      </w:tr>
    </w:tbl>
    <w:p w:rsidR="00821FF1" w:rsidRPr="00F33931" w:rsidRDefault="00821FF1" w:rsidP="000015F4">
      <w:pPr>
        <w:pStyle w:val="SingleTxtG"/>
        <w:spacing w:before="240"/>
        <w:rPr>
          <w:highlight w:val="cyan"/>
          <w:lang w:val="es-ES_tradnl"/>
        </w:rPr>
      </w:pPr>
      <w:r w:rsidRPr="00F33931">
        <w:rPr>
          <w:lang w:val="es-ES_tradnl"/>
        </w:rPr>
        <w:t>278.</w:t>
      </w:r>
      <w:r w:rsidRPr="00F33931">
        <w:rPr>
          <w:lang w:val="es-ES_tradnl"/>
        </w:rPr>
        <w:tab/>
        <w:t>A los efectos de prevenir y hacer frente a los casos de violencia en el hogar, el Ministerio del Interior ha desplegado una labor específica.</w:t>
      </w:r>
      <w:r w:rsidR="004D047C">
        <w:rPr>
          <w:lang w:val="es-ES_tradnl"/>
        </w:rPr>
        <w:t xml:space="preserve"> </w:t>
      </w:r>
      <w:r w:rsidRPr="00F33931">
        <w:rPr>
          <w:lang w:val="es-ES_tradnl"/>
        </w:rPr>
        <w:t>El Ministerio distribuyó a todas las dependencias provinciales, urbanas y de distrito una instrucción sobre la promoción de la labor de los inspectores de distrito para la represión, prevención y documentación de todos los hechos de violencia, golpizas, tortura, amenazas y cha</w:t>
      </w:r>
      <w:r w:rsidRPr="00F33931">
        <w:rPr>
          <w:lang w:val="es-ES_tradnl"/>
        </w:rPr>
        <w:t>n</w:t>
      </w:r>
      <w:r w:rsidRPr="00F33931">
        <w:rPr>
          <w:lang w:val="es-ES_tradnl"/>
        </w:rPr>
        <w:t>taje contra las mujeres. Periódicamente se celebran encuentros y charlas sobre pr</w:t>
      </w:r>
      <w:r w:rsidRPr="00F33931">
        <w:rPr>
          <w:lang w:val="es-ES_tradnl"/>
        </w:rPr>
        <w:t>e</w:t>
      </w:r>
      <w:r w:rsidRPr="00F33931">
        <w:rPr>
          <w:lang w:val="es-ES_tradnl"/>
        </w:rPr>
        <w:t>vención con representantes de familias desfavorecidas. En lo que respecta a la prep</w:t>
      </w:r>
      <w:r w:rsidRPr="00F33931">
        <w:rPr>
          <w:lang w:val="es-ES_tradnl"/>
        </w:rPr>
        <w:t>a</w:t>
      </w:r>
      <w:r w:rsidRPr="00F33931">
        <w:rPr>
          <w:lang w:val="es-ES_tradnl"/>
        </w:rPr>
        <w:t xml:space="preserve">ración del personal de la guardia civil, las </w:t>
      </w:r>
      <w:r w:rsidR="00F13F9E">
        <w:rPr>
          <w:lang w:val="es-ES_tradnl"/>
        </w:rPr>
        <w:t>ONG</w:t>
      </w:r>
      <w:r w:rsidRPr="00F33931">
        <w:rPr>
          <w:lang w:val="es-ES_tradnl"/>
        </w:rPr>
        <w:t xml:space="preserve"> org</w:t>
      </w:r>
      <w:r w:rsidRPr="00F33931">
        <w:rPr>
          <w:lang w:val="es-ES_tradnl"/>
        </w:rPr>
        <w:t>a</w:t>
      </w:r>
      <w:r w:rsidRPr="00F33931">
        <w:rPr>
          <w:lang w:val="es-ES_tradnl"/>
        </w:rPr>
        <w:t xml:space="preserve">nizaron seminarios y cursos de capacitación para los inspectores de </w:t>
      </w:r>
      <w:r>
        <w:rPr>
          <w:lang w:val="es-ES_tradnl"/>
        </w:rPr>
        <w:t xml:space="preserve">los </w:t>
      </w:r>
      <w:r w:rsidRPr="00F33931">
        <w:rPr>
          <w:lang w:val="es-ES_tradnl"/>
        </w:rPr>
        <w:t>destacame</w:t>
      </w:r>
      <w:r w:rsidRPr="00F33931">
        <w:rPr>
          <w:lang w:val="es-ES_tradnl"/>
        </w:rPr>
        <w:t>n</w:t>
      </w:r>
      <w:r w:rsidRPr="00F33931">
        <w:rPr>
          <w:lang w:val="es-ES_tradnl"/>
        </w:rPr>
        <w:t>to</w:t>
      </w:r>
      <w:r>
        <w:rPr>
          <w:lang w:val="es-ES_tradnl"/>
        </w:rPr>
        <w:t>s</w:t>
      </w:r>
      <w:r w:rsidRPr="00F33931">
        <w:rPr>
          <w:lang w:val="es-ES_tradnl"/>
        </w:rPr>
        <w:t xml:space="preserve"> de la guardia civil, que se ocupan directamente de los problemas de violencia en el hogar. En el sistema de organismos de orden público a partir de 2010 se creó el cargo de inspector de casos de violencia en </w:t>
      </w:r>
      <w:r>
        <w:rPr>
          <w:lang w:val="es-ES_tradnl"/>
        </w:rPr>
        <w:t>el hogar</w:t>
      </w:r>
      <w:r w:rsidRPr="00F33931">
        <w:rPr>
          <w:lang w:val="es-ES_tradnl"/>
        </w:rPr>
        <w:t xml:space="preserve">. </w:t>
      </w:r>
    </w:p>
    <w:p w:rsidR="00821FF1" w:rsidRPr="00F33931" w:rsidRDefault="00821FF1" w:rsidP="00120353">
      <w:pPr>
        <w:pStyle w:val="SingleTxtG"/>
        <w:rPr>
          <w:lang w:val="es-ES_tradnl"/>
        </w:rPr>
      </w:pPr>
      <w:r w:rsidRPr="00F33931">
        <w:rPr>
          <w:lang w:val="es-ES_tradnl"/>
        </w:rPr>
        <w:t>279.</w:t>
      </w:r>
      <w:r w:rsidRPr="00F33931">
        <w:rPr>
          <w:lang w:val="es-ES_tradnl"/>
        </w:rPr>
        <w:tab/>
        <w:t>En el artículo 62 del Código Penal, una de las circunstancias agravantes al aplicar las sanciones es la comisión del delito contra mujeres embarazadas, a sabie</w:t>
      </w:r>
      <w:r w:rsidRPr="00F33931">
        <w:rPr>
          <w:lang w:val="es-ES_tradnl"/>
        </w:rPr>
        <w:t>n</w:t>
      </w:r>
      <w:r w:rsidRPr="00F33931">
        <w:rPr>
          <w:lang w:val="es-ES_tradnl"/>
        </w:rPr>
        <w:t>das del culpable, así como contra un menor u otra persona indefensa o desprotegida que esté a cargo del culpable.</w:t>
      </w:r>
    </w:p>
    <w:p w:rsidR="00821FF1" w:rsidRPr="00F33931" w:rsidRDefault="000015F4" w:rsidP="000015F4">
      <w:pPr>
        <w:pStyle w:val="H23G"/>
        <w:rPr>
          <w:bCs/>
          <w:lang w:val="es-ES_tradnl"/>
        </w:rPr>
      </w:pPr>
      <w:r>
        <w:rPr>
          <w:lang w:val="es-ES_tradnl"/>
        </w:rPr>
        <w:tab/>
      </w:r>
      <w:r>
        <w:rPr>
          <w:lang w:val="es-ES_tradnl"/>
        </w:rPr>
        <w:tab/>
      </w:r>
      <w:r w:rsidR="00821FF1" w:rsidRPr="00F33931">
        <w:rPr>
          <w:lang w:val="es-ES_tradnl"/>
        </w:rPr>
        <w:t>Párrafo 7 de las observaciones finales del Comité (véase el artículo 3 del prese</w:t>
      </w:r>
      <w:r w:rsidR="00821FF1" w:rsidRPr="00F33931">
        <w:rPr>
          <w:lang w:val="es-ES_tradnl"/>
        </w:rPr>
        <w:t>n</w:t>
      </w:r>
      <w:r w:rsidR="00821FF1" w:rsidRPr="00F33931">
        <w:rPr>
          <w:lang w:val="es-ES_tradnl"/>
        </w:rPr>
        <w:t xml:space="preserve">te informe y el informe periódico combinado cuarto y quinto presentado por </w:t>
      </w:r>
      <w:r w:rsidR="00821FF1" w:rsidRPr="00F33931">
        <w:rPr>
          <w:bCs/>
          <w:lang w:val="es-ES_tradnl"/>
        </w:rPr>
        <w:t>Tayikistán al Comité para la Eliminación de la Discriminación contra la Mujer en 2011</w:t>
      </w:r>
    </w:p>
    <w:p w:rsidR="00821FF1" w:rsidRPr="00F33931" w:rsidRDefault="00821FF1" w:rsidP="000015F4">
      <w:pPr>
        <w:pStyle w:val="H23G"/>
        <w:rPr>
          <w:lang w:val="es-ES_tradnl"/>
        </w:rPr>
      </w:pPr>
      <w:r w:rsidRPr="00F33931">
        <w:rPr>
          <w:lang w:val="es-ES_tradnl"/>
        </w:rPr>
        <w:tab/>
      </w:r>
      <w:r w:rsidRPr="00F33931">
        <w:rPr>
          <w:lang w:val="es-ES_tradnl"/>
        </w:rPr>
        <w:tab/>
        <w:t>Párrafos 8 y 9 de las observaciones finales del Comité</w:t>
      </w:r>
    </w:p>
    <w:p w:rsidR="00821FF1" w:rsidRPr="00F33931" w:rsidRDefault="00821FF1" w:rsidP="00120353">
      <w:pPr>
        <w:pStyle w:val="SingleTxtG"/>
        <w:rPr>
          <w:i/>
          <w:lang w:val="es-ES_tradnl"/>
        </w:rPr>
      </w:pPr>
      <w:r w:rsidRPr="00F33931">
        <w:rPr>
          <w:lang w:val="es-ES_tradnl"/>
        </w:rPr>
        <w:t>280.</w:t>
      </w:r>
      <w:r w:rsidRPr="00F33931">
        <w:rPr>
          <w:lang w:val="es-ES_tradnl"/>
        </w:rPr>
        <w:tab/>
        <w:t>En sus observaciones finales, el Comité de Derechos Humanos de las Naci</w:t>
      </w:r>
      <w:r w:rsidRPr="00F33931">
        <w:rPr>
          <w:lang w:val="es-ES_tradnl"/>
        </w:rPr>
        <w:t>o</w:t>
      </w:r>
      <w:r w:rsidRPr="00F33931">
        <w:rPr>
          <w:lang w:val="es-ES_tradnl"/>
        </w:rPr>
        <w:t>nes Unidas expresa preocupación por el procedimiento de aplicación de la pena de muerte y recomienda que se comunique a las familias y a los parientes de los cond</w:t>
      </w:r>
      <w:r w:rsidRPr="00F33931">
        <w:rPr>
          <w:lang w:val="es-ES_tradnl"/>
        </w:rPr>
        <w:t>e</w:t>
      </w:r>
      <w:r w:rsidRPr="00F33931">
        <w:rPr>
          <w:lang w:val="es-ES_tradnl"/>
        </w:rPr>
        <w:t>nados el lugar donde están enterrados los que fueron condenados antes de proclama</w:t>
      </w:r>
      <w:r w:rsidRPr="00F33931">
        <w:rPr>
          <w:lang w:val="es-ES_tradnl"/>
        </w:rPr>
        <w:t>r</w:t>
      </w:r>
      <w:r w:rsidRPr="00F33931">
        <w:rPr>
          <w:lang w:val="es-ES_tradnl"/>
        </w:rPr>
        <w:t>se la moratoria. En abril de 2010, el Presidente estableció un grupo de trabajo enca</w:t>
      </w:r>
      <w:r w:rsidRPr="00F33931">
        <w:rPr>
          <w:lang w:val="es-ES_tradnl"/>
        </w:rPr>
        <w:t>r</w:t>
      </w:r>
      <w:r w:rsidRPr="00F33931">
        <w:rPr>
          <w:lang w:val="es-ES_tradnl"/>
        </w:rPr>
        <w:t>gado de estudiar los fundamentos sociales y jurídicos de la pena de muerte en el si</w:t>
      </w:r>
      <w:r w:rsidRPr="00F33931">
        <w:rPr>
          <w:lang w:val="es-ES_tradnl"/>
        </w:rPr>
        <w:t>s</w:t>
      </w:r>
      <w:r w:rsidRPr="00F33931">
        <w:rPr>
          <w:lang w:val="es-ES_tradnl"/>
        </w:rPr>
        <w:t>tema legislativo de Tayikistán. Forman parte del grupo de trabajo ministros, pres</w:t>
      </w:r>
      <w:r w:rsidRPr="00F33931">
        <w:rPr>
          <w:lang w:val="es-ES_tradnl"/>
        </w:rPr>
        <w:t>i</w:t>
      </w:r>
      <w:r w:rsidRPr="00F33931">
        <w:rPr>
          <w:lang w:val="es-ES_tradnl"/>
        </w:rPr>
        <w:t xml:space="preserve">dentes de comités estatales, el presidente del Tribunal Supremo, el Fiscal General y el Comisionado </w:t>
      </w:r>
      <w:r w:rsidR="00660C3B">
        <w:rPr>
          <w:lang w:val="es-ES_tradnl"/>
        </w:rPr>
        <w:t>de</w:t>
      </w:r>
      <w:r w:rsidRPr="00F33931">
        <w:rPr>
          <w:lang w:val="es-ES_tradnl"/>
        </w:rPr>
        <w:t xml:space="preserve"> Derechos Humanos. El grupo de trabajo estudia la cuestión de la supresión en el Código Penal de la pena de muerte así como la posibilidad de ratificar el Segundo Protocolo Facultativo del Pacto Internacional de Derechos Civ</w:t>
      </w:r>
      <w:r w:rsidRPr="00F33931">
        <w:rPr>
          <w:lang w:val="es-ES_tradnl"/>
        </w:rPr>
        <w:t>i</w:t>
      </w:r>
      <w:r w:rsidRPr="00F33931">
        <w:rPr>
          <w:lang w:val="es-ES_tradnl"/>
        </w:rPr>
        <w:t>les y Políticos.</w:t>
      </w:r>
    </w:p>
    <w:p w:rsidR="00821FF1" w:rsidRPr="00F33931" w:rsidRDefault="00821FF1" w:rsidP="000015F4">
      <w:pPr>
        <w:pStyle w:val="H23G"/>
        <w:rPr>
          <w:lang w:val="es-ES_tradnl"/>
        </w:rPr>
      </w:pPr>
      <w:r w:rsidRPr="00F33931">
        <w:rPr>
          <w:lang w:val="es-ES_tradnl"/>
        </w:rPr>
        <w:tab/>
      </w:r>
      <w:r w:rsidRPr="00F33931">
        <w:rPr>
          <w:lang w:val="es-ES_tradnl"/>
        </w:rPr>
        <w:tab/>
        <w:t>Párrafo 10 de las observaciones finales del Comité</w:t>
      </w:r>
    </w:p>
    <w:p w:rsidR="00821FF1" w:rsidRPr="00F25ACF" w:rsidRDefault="00821FF1" w:rsidP="00120353">
      <w:pPr>
        <w:pStyle w:val="SingleTxtG"/>
        <w:rPr>
          <w:spacing w:val="-2"/>
          <w:lang w:val="es-ES_tradnl"/>
        </w:rPr>
      </w:pPr>
      <w:r w:rsidRPr="00F25ACF">
        <w:rPr>
          <w:spacing w:val="-2"/>
          <w:lang w:val="es-ES_tradnl"/>
        </w:rPr>
        <w:t>281.</w:t>
      </w:r>
      <w:r w:rsidRPr="00F25ACF">
        <w:rPr>
          <w:spacing w:val="-2"/>
          <w:lang w:val="es-ES_tradnl"/>
        </w:rPr>
        <w:tab/>
        <w:t>En sus observaciones finales, el</w:t>
      </w:r>
      <w:r w:rsidR="004D047C" w:rsidRPr="00F25ACF">
        <w:rPr>
          <w:spacing w:val="-2"/>
          <w:lang w:val="es-ES_tradnl"/>
        </w:rPr>
        <w:t xml:space="preserve"> </w:t>
      </w:r>
      <w:r w:rsidRPr="00F25ACF">
        <w:rPr>
          <w:spacing w:val="-2"/>
          <w:lang w:val="es-ES_tradnl"/>
        </w:rPr>
        <w:t>Comité de Derechos Humanos expresa pr</w:t>
      </w:r>
      <w:r w:rsidRPr="00F25ACF">
        <w:rPr>
          <w:spacing w:val="-2"/>
          <w:lang w:val="es-ES_tradnl"/>
        </w:rPr>
        <w:t>e</w:t>
      </w:r>
      <w:r w:rsidRPr="00F25ACF">
        <w:rPr>
          <w:spacing w:val="-2"/>
          <w:lang w:val="es-ES_tradnl"/>
        </w:rPr>
        <w:t xml:space="preserve">ocupación por el uso generalizado de torturas y malos tratos por investigadores y otros funcionarios </w:t>
      </w:r>
      <w:r w:rsidRPr="00F25ACF">
        <w:rPr>
          <w:spacing w:val="-2"/>
        </w:rPr>
        <w:t>a fin de obtener de los sospechosos, testigos o detenidos información, declaraciones o confesiones</w:t>
      </w:r>
      <w:r w:rsidRPr="00F25ACF">
        <w:rPr>
          <w:spacing w:val="-2"/>
          <w:lang w:val="es-ES_tradnl"/>
        </w:rPr>
        <w:t>.</w:t>
      </w:r>
      <w:r w:rsidR="004D047C" w:rsidRPr="00F25ACF">
        <w:rPr>
          <w:spacing w:val="-2"/>
          <w:lang w:val="es-ES_tradnl"/>
        </w:rPr>
        <w:t xml:space="preserve"> </w:t>
      </w:r>
      <w:r w:rsidRPr="00F25ACF">
        <w:rPr>
          <w:spacing w:val="-2"/>
          <w:lang w:val="es-ES_tradnl"/>
        </w:rPr>
        <w:t>En Tayikistán se aplican medidas para eliminar los delitos contra la persona, la aplicación de la tortura y los malos tratos. Con este fin, el Estado perfecciona los distintos sistemas de vigilancia de la fiscalía y de control fiscal a los efectos de que, todo el que aplique la tortura sea castigado tan pronto se descubra, como establece la ley. La legislación penal de Tayikistán prevé sanciones por la tortura, las golpizas y los malos tratos.</w:t>
      </w:r>
    </w:p>
    <w:p w:rsidR="00821FF1" w:rsidRPr="00F33931" w:rsidRDefault="00821FF1" w:rsidP="00120353">
      <w:pPr>
        <w:pStyle w:val="SingleTxtG"/>
        <w:rPr>
          <w:lang w:val="es-ES_tradnl"/>
        </w:rPr>
      </w:pPr>
      <w:r w:rsidRPr="00F33931">
        <w:rPr>
          <w:lang w:val="es-ES_tradnl"/>
        </w:rPr>
        <w:t>282.</w:t>
      </w:r>
      <w:r w:rsidRPr="00F33931">
        <w:rPr>
          <w:lang w:val="es-ES_tradnl"/>
        </w:rPr>
        <w:tab/>
        <w:t>De conformidad con la legislación nacional de Tayikistán (artículo 122 del Código de Procedimiento Penal), la investigación de delitos, entre ellos la tortura, cometidos con abuso del cargo (de autoridad) compete a los investigadores de la fi</w:t>
      </w:r>
      <w:r w:rsidRPr="00F33931">
        <w:rPr>
          <w:lang w:val="es-ES_tradnl"/>
        </w:rPr>
        <w:t>s</w:t>
      </w:r>
      <w:r w:rsidRPr="00F33931">
        <w:rPr>
          <w:lang w:val="es-ES_tradnl"/>
        </w:rPr>
        <w:t xml:space="preserve">calía. </w:t>
      </w:r>
    </w:p>
    <w:p w:rsidR="00821FF1" w:rsidRPr="00F33931" w:rsidRDefault="00821FF1" w:rsidP="00120353">
      <w:pPr>
        <w:pStyle w:val="SingleTxtG"/>
        <w:rPr>
          <w:lang w:val="es-ES_tradnl"/>
        </w:rPr>
      </w:pPr>
      <w:r w:rsidRPr="00F33931">
        <w:rPr>
          <w:lang w:val="es-ES_tradnl"/>
        </w:rPr>
        <w:t>283.</w:t>
      </w:r>
      <w:r w:rsidRPr="00F33931">
        <w:rPr>
          <w:lang w:val="es-ES_tradnl"/>
        </w:rPr>
        <w:tab/>
        <w:t>En la Ley de la guardia nacional, el Código de Procedimiento Penal y otros instrumentos normativos figuran normas que prevén el derecho de las personas que consideren que los órganos de orden público o sus autoridades menosprecian sus d</w:t>
      </w:r>
      <w:r w:rsidRPr="00F33931">
        <w:rPr>
          <w:lang w:val="es-ES_tradnl"/>
        </w:rPr>
        <w:t>e</w:t>
      </w:r>
      <w:r w:rsidRPr="00F33931">
        <w:rPr>
          <w:lang w:val="es-ES_tradnl"/>
        </w:rPr>
        <w:t>rechos y libertades a denunciar esas acciones a las instancias superiores del MININT, al fiscal o al tribunal. En estos casos, dichos órganos examinan dichas denuncias y adoptan medidas para enjuiciar a los culp</w:t>
      </w:r>
      <w:r w:rsidRPr="00F33931">
        <w:rPr>
          <w:lang w:val="es-ES_tradnl"/>
        </w:rPr>
        <w:t>a</w:t>
      </w:r>
      <w:r w:rsidRPr="00F33931">
        <w:rPr>
          <w:lang w:val="es-ES_tradnl"/>
        </w:rPr>
        <w:t>bles.</w:t>
      </w:r>
    </w:p>
    <w:p w:rsidR="00821FF1" w:rsidRPr="00F33931" w:rsidRDefault="00821FF1" w:rsidP="00120353">
      <w:pPr>
        <w:pStyle w:val="SingleTxtG"/>
        <w:rPr>
          <w:highlight w:val="cyan"/>
          <w:lang w:val="es-ES_tradnl"/>
        </w:rPr>
      </w:pPr>
      <w:r w:rsidRPr="00F33931">
        <w:rPr>
          <w:lang w:val="es-ES_tradnl"/>
        </w:rPr>
        <w:t>284.</w:t>
      </w:r>
      <w:r w:rsidRPr="00F33931">
        <w:rPr>
          <w:lang w:val="es-ES_tradnl"/>
        </w:rPr>
        <w:tab/>
        <w:t>El análisis del examen de las denuncias y demandas de los ciudadanos en la Dirección de Cuadros y del trabajo con el personal del MININT sobre la cuestión de las acciones improcedentes de los miembros de la guardia civil demuestra que las denuncias y demandas interpuestas por los ciudadanos contra los funcionarios que habían permitido que se violaran sus derechos legítimos entre 2007 y 2010 han ido disminuyendo paulatinamente. Por ejemplo, en 2007 se recibieron 60 demandas de los ciudadanos, en 2008 fueron 53, en 2009 se recibieron 40 y en el período co</w:t>
      </w:r>
      <w:r w:rsidRPr="00F33931">
        <w:rPr>
          <w:lang w:val="es-ES_tradnl"/>
        </w:rPr>
        <w:t>m</w:t>
      </w:r>
      <w:r w:rsidRPr="00F33931">
        <w:rPr>
          <w:lang w:val="es-ES_tradnl"/>
        </w:rPr>
        <w:t xml:space="preserve">prendido entre el </w:t>
      </w:r>
      <w:r w:rsidR="00084FA2">
        <w:rPr>
          <w:lang w:val="es-ES_tradnl"/>
        </w:rPr>
        <w:t>1º de</w:t>
      </w:r>
      <w:r w:rsidRPr="00F33931">
        <w:rPr>
          <w:lang w:val="es-ES_tradnl"/>
        </w:rPr>
        <w:t xml:space="preserve"> enero y el 31 de mayo de 2010 se recibieron 23 denuncias de ciudadanos contra miembros de la guardia civil. En total, durante ese período se i</w:t>
      </w:r>
      <w:r w:rsidRPr="00F33931">
        <w:rPr>
          <w:lang w:val="es-ES_tradnl"/>
        </w:rPr>
        <w:t>n</w:t>
      </w:r>
      <w:r w:rsidRPr="00F33931">
        <w:rPr>
          <w:lang w:val="es-ES_tradnl"/>
        </w:rPr>
        <w:t>terpusieron 176 denuncias, de las cuales fueron admitidas 50, por lo que se impusi</w:t>
      </w:r>
      <w:r w:rsidRPr="00F33931">
        <w:rPr>
          <w:lang w:val="es-ES_tradnl"/>
        </w:rPr>
        <w:t>e</w:t>
      </w:r>
      <w:r w:rsidRPr="00F33931">
        <w:rPr>
          <w:lang w:val="es-ES_tradnl"/>
        </w:rPr>
        <w:t>ron las correspondientes medidas de carácter di</w:t>
      </w:r>
      <w:r w:rsidRPr="00F33931">
        <w:rPr>
          <w:lang w:val="es-ES_tradnl"/>
        </w:rPr>
        <w:t>s</w:t>
      </w:r>
      <w:r w:rsidRPr="00F33931">
        <w:rPr>
          <w:lang w:val="es-ES_tradnl"/>
        </w:rPr>
        <w:t>ciplinario a quienes fueron hallados culpables.</w:t>
      </w:r>
      <w:r w:rsidRPr="00F33931">
        <w:rPr>
          <w:highlight w:val="cyan"/>
          <w:lang w:val="es-ES_tradnl"/>
        </w:rPr>
        <w:t xml:space="preserve"> </w:t>
      </w:r>
    </w:p>
    <w:p w:rsidR="00821FF1" w:rsidRPr="00F33931" w:rsidRDefault="00821FF1" w:rsidP="00120353">
      <w:pPr>
        <w:pStyle w:val="SingleTxtG"/>
        <w:rPr>
          <w:lang w:val="es-ES_tradnl"/>
        </w:rPr>
      </w:pPr>
      <w:r w:rsidRPr="00F33931">
        <w:rPr>
          <w:lang w:val="es-ES_tradnl"/>
        </w:rPr>
        <w:t>285.</w:t>
      </w:r>
      <w:r w:rsidRPr="00F33931">
        <w:rPr>
          <w:lang w:val="es-ES_tradnl"/>
        </w:rPr>
        <w:tab/>
        <w:t>Según datos del Centro de Información del MININT se aplicaron las siguie</w:t>
      </w:r>
      <w:r w:rsidRPr="00F33931">
        <w:rPr>
          <w:lang w:val="es-ES_tradnl"/>
        </w:rPr>
        <w:t>n</w:t>
      </w:r>
      <w:r w:rsidRPr="00F33931">
        <w:rPr>
          <w:lang w:val="es-ES_tradnl"/>
        </w:rPr>
        <w:t>tes sanciones pen</w:t>
      </w:r>
      <w:r w:rsidRPr="00F33931">
        <w:rPr>
          <w:lang w:val="es-ES_tradnl"/>
        </w:rPr>
        <w:t>a</w:t>
      </w:r>
      <w:r w:rsidRPr="00F33931">
        <w:rPr>
          <w:lang w:val="es-ES_tradnl"/>
        </w:rPr>
        <w:t xml:space="preserve">les por torturas: </w:t>
      </w:r>
    </w:p>
    <w:tbl>
      <w:tblPr>
        <w:tblW w:w="7371"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402"/>
        <w:gridCol w:w="666"/>
        <w:gridCol w:w="666"/>
        <w:gridCol w:w="666"/>
        <w:gridCol w:w="666"/>
        <w:gridCol w:w="1305"/>
      </w:tblGrid>
      <w:tr w:rsidR="00821FF1" w:rsidRPr="00F33931">
        <w:trPr>
          <w:tblHeader/>
        </w:trPr>
        <w:tc>
          <w:tcPr>
            <w:tcW w:w="3402" w:type="dxa"/>
            <w:vMerge w:val="restart"/>
            <w:tcBorders>
              <w:top w:val="single" w:sz="4" w:space="0" w:color="auto"/>
              <w:left w:val="nil"/>
              <w:bottom w:val="nil"/>
              <w:right w:val="nil"/>
              <w:tl2br w:val="nil"/>
              <w:tr2bl w:val="nil"/>
            </w:tcBorders>
            <w:shd w:val="clear" w:color="auto" w:fill="auto"/>
            <w:tcMar>
              <w:left w:w="0" w:type="dxa"/>
              <w:right w:w="0" w:type="dxa"/>
            </w:tcMar>
            <w:vAlign w:val="bottom"/>
          </w:tcPr>
          <w:p w:rsidR="00821FF1" w:rsidRPr="00F33931" w:rsidRDefault="00821FF1" w:rsidP="00F25ACF">
            <w:pPr>
              <w:spacing w:before="80" w:after="80" w:line="200" w:lineRule="exact"/>
              <w:ind w:right="113"/>
              <w:rPr>
                <w:i/>
                <w:sz w:val="16"/>
                <w:lang w:val="es-ES_tradnl"/>
              </w:rPr>
            </w:pPr>
            <w:r w:rsidRPr="00F33931">
              <w:rPr>
                <w:i/>
                <w:sz w:val="16"/>
                <w:lang w:val="es-ES_tradnl"/>
              </w:rPr>
              <w:t>Artículos del Código Penal</w:t>
            </w:r>
          </w:p>
        </w:tc>
        <w:tc>
          <w:tcPr>
            <w:tcW w:w="3969" w:type="dxa"/>
            <w:gridSpan w:val="5"/>
            <w:tcBorders>
              <w:top w:val="single" w:sz="4" w:space="0" w:color="auto"/>
              <w:bottom w:val="single" w:sz="4" w:space="0" w:color="auto"/>
            </w:tcBorders>
            <w:shd w:val="clear" w:color="auto" w:fill="auto"/>
            <w:tcMar>
              <w:left w:w="0" w:type="dxa"/>
              <w:right w:w="0" w:type="dxa"/>
            </w:tcMar>
            <w:vAlign w:val="bottom"/>
          </w:tcPr>
          <w:p w:rsidR="00821FF1" w:rsidRPr="00F33931" w:rsidRDefault="00821FF1" w:rsidP="00F25ACF">
            <w:pPr>
              <w:spacing w:before="80" w:after="80" w:line="200" w:lineRule="exact"/>
              <w:ind w:right="113"/>
              <w:jc w:val="center"/>
              <w:rPr>
                <w:i/>
                <w:sz w:val="16"/>
                <w:lang w:val="es-ES_tradnl"/>
              </w:rPr>
            </w:pPr>
            <w:r w:rsidRPr="00F33931">
              <w:rPr>
                <w:i/>
                <w:sz w:val="16"/>
                <w:lang w:val="es-ES_tradnl"/>
              </w:rPr>
              <w:t>Fueron objeto de sanciones penales</w:t>
            </w:r>
          </w:p>
        </w:tc>
      </w:tr>
      <w:tr w:rsidR="00821FF1" w:rsidRPr="00F33931">
        <w:trPr>
          <w:tblHeader/>
        </w:trPr>
        <w:tc>
          <w:tcPr>
            <w:tcW w:w="3402" w:type="dxa"/>
            <w:vMerge/>
            <w:tcBorders>
              <w:top w:val="nil"/>
              <w:left w:val="nil"/>
              <w:bottom w:val="single" w:sz="12" w:space="0" w:color="auto"/>
              <w:right w:val="nil"/>
              <w:tl2br w:val="nil"/>
              <w:tr2bl w:val="nil"/>
            </w:tcBorders>
            <w:shd w:val="clear" w:color="auto" w:fill="auto"/>
            <w:tcMar>
              <w:left w:w="0" w:type="dxa"/>
              <w:right w:w="0" w:type="dxa"/>
            </w:tcMar>
            <w:vAlign w:val="bottom"/>
          </w:tcPr>
          <w:p w:rsidR="00821FF1" w:rsidRPr="00F33931" w:rsidRDefault="00821FF1" w:rsidP="00F25ACF">
            <w:pPr>
              <w:spacing w:before="80" w:after="80" w:line="200" w:lineRule="exact"/>
              <w:ind w:right="113"/>
              <w:rPr>
                <w:i/>
                <w:sz w:val="16"/>
                <w:lang w:val="es-ES_tradnl"/>
              </w:rPr>
            </w:pPr>
          </w:p>
        </w:tc>
        <w:tc>
          <w:tcPr>
            <w:tcW w:w="666" w:type="dxa"/>
            <w:tcBorders>
              <w:top w:val="single" w:sz="4" w:space="0" w:color="auto"/>
              <w:bottom w:val="single" w:sz="12" w:space="0" w:color="auto"/>
            </w:tcBorders>
            <w:shd w:val="clear" w:color="auto" w:fill="auto"/>
            <w:tcMar>
              <w:left w:w="0" w:type="dxa"/>
              <w:right w:w="0" w:type="dxa"/>
            </w:tcMar>
            <w:vAlign w:val="bottom"/>
          </w:tcPr>
          <w:p w:rsidR="00821FF1" w:rsidRPr="00F25ACF" w:rsidRDefault="00821FF1" w:rsidP="00F25ACF">
            <w:pPr>
              <w:spacing w:before="80" w:after="80" w:line="200" w:lineRule="exact"/>
              <w:ind w:right="113"/>
              <w:jc w:val="right"/>
              <w:rPr>
                <w:b/>
                <w:i/>
                <w:sz w:val="16"/>
                <w:lang w:val="es-ES_tradnl"/>
              </w:rPr>
            </w:pPr>
            <w:r w:rsidRPr="00F25ACF">
              <w:rPr>
                <w:b/>
                <w:i/>
                <w:sz w:val="16"/>
                <w:lang w:val="es-ES_tradnl"/>
              </w:rPr>
              <w:t>Total</w:t>
            </w:r>
          </w:p>
        </w:tc>
        <w:tc>
          <w:tcPr>
            <w:tcW w:w="666"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F25ACF">
            <w:pPr>
              <w:spacing w:before="80" w:after="80" w:line="200" w:lineRule="exact"/>
              <w:ind w:right="113"/>
              <w:jc w:val="right"/>
              <w:rPr>
                <w:i/>
                <w:sz w:val="16"/>
                <w:lang w:val="es-ES_tradnl"/>
              </w:rPr>
            </w:pPr>
            <w:r w:rsidRPr="00F33931">
              <w:rPr>
                <w:i/>
                <w:sz w:val="16"/>
                <w:lang w:val="es-ES_tradnl"/>
              </w:rPr>
              <w:t>2007</w:t>
            </w:r>
          </w:p>
        </w:tc>
        <w:tc>
          <w:tcPr>
            <w:tcW w:w="666"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F25ACF">
            <w:pPr>
              <w:spacing w:before="80" w:after="80" w:line="200" w:lineRule="exact"/>
              <w:ind w:right="113"/>
              <w:jc w:val="right"/>
              <w:rPr>
                <w:i/>
                <w:sz w:val="16"/>
                <w:lang w:val="es-ES_tradnl"/>
              </w:rPr>
            </w:pPr>
            <w:r w:rsidRPr="00F33931">
              <w:rPr>
                <w:i/>
                <w:sz w:val="16"/>
                <w:lang w:val="es-ES_tradnl"/>
              </w:rPr>
              <w:t>2008</w:t>
            </w:r>
          </w:p>
        </w:tc>
        <w:tc>
          <w:tcPr>
            <w:tcW w:w="666"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F25ACF">
            <w:pPr>
              <w:spacing w:before="80" w:after="80" w:line="200" w:lineRule="exact"/>
              <w:ind w:right="113"/>
              <w:jc w:val="right"/>
              <w:rPr>
                <w:i/>
                <w:sz w:val="16"/>
                <w:lang w:val="es-ES_tradnl"/>
              </w:rPr>
            </w:pPr>
            <w:r w:rsidRPr="00F33931">
              <w:rPr>
                <w:i/>
                <w:sz w:val="16"/>
                <w:lang w:val="es-ES_tradnl"/>
              </w:rPr>
              <w:t>2009</w:t>
            </w:r>
          </w:p>
        </w:tc>
        <w:tc>
          <w:tcPr>
            <w:tcW w:w="1305" w:type="dxa"/>
            <w:tcBorders>
              <w:top w:val="single" w:sz="4" w:space="0" w:color="auto"/>
              <w:bottom w:val="single" w:sz="12" w:space="0" w:color="auto"/>
            </w:tcBorders>
            <w:shd w:val="clear" w:color="auto" w:fill="auto"/>
            <w:tcMar>
              <w:left w:w="0" w:type="dxa"/>
              <w:right w:w="0" w:type="dxa"/>
            </w:tcMar>
            <w:vAlign w:val="bottom"/>
          </w:tcPr>
          <w:p w:rsidR="00821FF1" w:rsidRPr="00F33931" w:rsidRDefault="00821FF1" w:rsidP="00F25ACF">
            <w:pPr>
              <w:spacing w:before="80" w:after="80" w:line="200" w:lineRule="exact"/>
              <w:ind w:right="113"/>
              <w:jc w:val="right"/>
              <w:rPr>
                <w:i/>
                <w:sz w:val="16"/>
                <w:lang w:val="es-ES_tradnl"/>
              </w:rPr>
            </w:pPr>
            <w:r w:rsidRPr="00F33931">
              <w:rPr>
                <w:i/>
                <w:sz w:val="16"/>
                <w:lang w:val="es-ES_tradnl"/>
              </w:rPr>
              <w:t>4 meses</w:t>
            </w:r>
            <w:r w:rsidR="004D047C">
              <w:rPr>
                <w:i/>
                <w:sz w:val="16"/>
                <w:lang w:val="es-ES_tradnl"/>
              </w:rPr>
              <w:t xml:space="preserve"> </w:t>
            </w:r>
            <w:r w:rsidRPr="00F33931">
              <w:rPr>
                <w:i/>
                <w:sz w:val="16"/>
                <w:lang w:val="es-ES_tradnl"/>
              </w:rPr>
              <w:t>de 2010</w:t>
            </w:r>
          </w:p>
        </w:tc>
      </w:tr>
      <w:tr w:rsidR="00821FF1" w:rsidRPr="00F33931">
        <w:tc>
          <w:tcPr>
            <w:tcW w:w="3402" w:type="dxa"/>
            <w:tcBorders>
              <w:top w:val="single" w:sz="12" w:space="0" w:color="auto"/>
              <w:left w:val="nil"/>
              <w:bottom w:val="nil"/>
              <w:right w:val="nil"/>
              <w:tl2br w:val="nil"/>
              <w:tr2bl w:val="nil"/>
            </w:tcBorders>
            <w:shd w:val="clear" w:color="auto" w:fill="auto"/>
            <w:tcMar>
              <w:left w:w="0" w:type="dxa"/>
              <w:right w:w="0" w:type="dxa"/>
            </w:tcMar>
            <w:vAlign w:val="bottom"/>
          </w:tcPr>
          <w:p w:rsidR="00821FF1" w:rsidRPr="00F33931" w:rsidRDefault="00F25ACF" w:rsidP="00F25ACF">
            <w:pPr>
              <w:spacing w:before="40" w:after="40" w:line="220" w:lineRule="exact"/>
              <w:ind w:right="113"/>
              <w:rPr>
                <w:sz w:val="18"/>
                <w:lang w:val="es-ES_tradnl"/>
              </w:rPr>
            </w:pPr>
            <w:r>
              <w:rPr>
                <w:sz w:val="18"/>
                <w:lang w:val="es-ES_tradnl"/>
              </w:rPr>
              <w:t>314 (T</w:t>
            </w:r>
            <w:r w:rsidR="00821FF1" w:rsidRPr="00F33931">
              <w:rPr>
                <w:sz w:val="18"/>
                <w:lang w:val="es-ES_tradnl"/>
              </w:rPr>
              <w:t>ráfico de influencias)</w:t>
            </w:r>
          </w:p>
        </w:tc>
        <w:tc>
          <w:tcPr>
            <w:tcW w:w="666" w:type="dxa"/>
            <w:tcBorders>
              <w:top w:val="single" w:sz="12" w:space="0" w:color="auto"/>
            </w:tcBorders>
            <w:shd w:val="clear" w:color="auto" w:fill="auto"/>
            <w:tcMar>
              <w:left w:w="0" w:type="dxa"/>
              <w:right w:w="0" w:type="dxa"/>
            </w:tcMar>
            <w:vAlign w:val="bottom"/>
          </w:tcPr>
          <w:p w:rsidR="00821FF1" w:rsidRPr="00F25ACF" w:rsidRDefault="00821FF1" w:rsidP="00F25ACF">
            <w:pPr>
              <w:spacing w:before="40" w:after="40" w:line="220" w:lineRule="exact"/>
              <w:ind w:right="113"/>
              <w:jc w:val="right"/>
              <w:rPr>
                <w:b/>
                <w:sz w:val="18"/>
                <w:lang w:val="es-ES_tradnl"/>
              </w:rPr>
            </w:pPr>
            <w:r w:rsidRPr="00F25ACF">
              <w:rPr>
                <w:b/>
                <w:sz w:val="18"/>
                <w:lang w:val="es-ES_tradnl"/>
              </w:rPr>
              <w:t>42</w:t>
            </w:r>
          </w:p>
        </w:tc>
        <w:tc>
          <w:tcPr>
            <w:tcW w:w="666" w:type="dxa"/>
            <w:tcBorders>
              <w:top w:val="single" w:sz="12" w:space="0" w:color="auto"/>
            </w:tcBorders>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2</w:t>
            </w:r>
          </w:p>
        </w:tc>
        <w:tc>
          <w:tcPr>
            <w:tcW w:w="666" w:type="dxa"/>
            <w:tcBorders>
              <w:top w:val="single" w:sz="12" w:space="0" w:color="auto"/>
            </w:tcBorders>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15</w:t>
            </w:r>
          </w:p>
        </w:tc>
        <w:tc>
          <w:tcPr>
            <w:tcW w:w="666" w:type="dxa"/>
            <w:tcBorders>
              <w:top w:val="single" w:sz="12" w:space="0" w:color="auto"/>
            </w:tcBorders>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22</w:t>
            </w:r>
          </w:p>
        </w:tc>
        <w:tc>
          <w:tcPr>
            <w:tcW w:w="1305" w:type="dxa"/>
            <w:tcBorders>
              <w:top w:val="single" w:sz="12" w:space="0" w:color="auto"/>
            </w:tcBorders>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3</w:t>
            </w:r>
          </w:p>
        </w:tc>
      </w:tr>
      <w:tr w:rsidR="00821FF1" w:rsidRPr="00F33931">
        <w:tc>
          <w:tcPr>
            <w:tcW w:w="3402" w:type="dxa"/>
            <w:tcBorders>
              <w:left w:val="nil"/>
              <w:bottom w:val="nil"/>
              <w:right w:val="nil"/>
              <w:tl2br w:val="nil"/>
              <w:tr2bl w:val="nil"/>
            </w:tcBorders>
            <w:shd w:val="clear" w:color="auto" w:fill="auto"/>
            <w:tcMar>
              <w:left w:w="0" w:type="dxa"/>
              <w:right w:w="0" w:type="dxa"/>
            </w:tcMar>
            <w:vAlign w:val="bottom"/>
          </w:tcPr>
          <w:p w:rsidR="00821FF1" w:rsidRPr="00F33931" w:rsidRDefault="00F25ACF" w:rsidP="00F25ACF">
            <w:pPr>
              <w:spacing w:before="40" w:after="40" w:line="220" w:lineRule="exact"/>
              <w:ind w:right="113"/>
              <w:rPr>
                <w:sz w:val="18"/>
                <w:lang w:val="es-ES_tradnl"/>
              </w:rPr>
            </w:pPr>
            <w:r>
              <w:rPr>
                <w:sz w:val="18"/>
                <w:lang w:val="es-ES_tradnl"/>
              </w:rPr>
              <w:t>315 (A</w:t>
            </w:r>
            <w:r w:rsidR="00821FF1" w:rsidRPr="00F33931">
              <w:rPr>
                <w:sz w:val="18"/>
                <w:lang w:val="es-ES_tradnl"/>
              </w:rPr>
              <w:t>buso de autoridad)</w:t>
            </w:r>
          </w:p>
        </w:tc>
        <w:tc>
          <w:tcPr>
            <w:tcW w:w="666" w:type="dxa"/>
            <w:shd w:val="clear" w:color="auto" w:fill="auto"/>
            <w:tcMar>
              <w:left w:w="0" w:type="dxa"/>
              <w:right w:w="0" w:type="dxa"/>
            </w:tcMar>
            <w:vAlign w:val="bottom"/>
          </w:tcPr>
          <w:p w:rsidR="00821FF1" w:rsidRPr="00F25ACF" w:rsidRDefault="00821FF1" w:rsidP="00F25ACF">
            <w:pPr>
              <w:spacing w:before="40" w:after="40" w:line="220" w:lineRule="exact"/>
              <w:ind w:right="113"/>
              <w:jc w:val="right"/>
              <w:rPr>
                <w:b/>
                <w:sz w:val="18"/>
                <w:lang w:val="es-ES_tradnl"/>
              </w:rPr>
            </w:pPr>
            <w:r w:rsidRPr="00F25ACF">
              <w:rPr>
                <w:b/>
                <w:sz w:val="18"/>
                <w:lang w:val="es-ES_tradnl"/>
              </w:rPr>
              <w:t>5</w:t>
            </w:r>
          </w:p>
        </w:tc>
        <w:tc>
          <w:tcPr>
            <w:tcW w:w="666"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4</w:t>
            </w:r>
          </w:p>
        </w:tc>
        <w:tc>
          <w:tcPr>
            <w:tcW w:w="666"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0</w:t>
            </w:r>
          </w:p>
        </w:tc>
        <w:tc>
          <w:tcPr>
            <w:tcW w:w="666"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1</w:t>
            </w:r>
          </w:p>
        </w:tc>
        <w:tc>
          <w:tcPr>
            <w:tcW w:w="1305"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0</w:t>
            </w:r>
          </w:p>
        </w:tc>
      </w:tr>
      <w:tr w:rsidR="00821FF1" w:rsidRPr="00F33931">
        <w:tc>
          <w:tcPr>
            <w:tcW w:w="3402" w:type="dxa"/>
            <w:tcBorders>
              <w:left w:val="nil"/>
              <w:bottom w:val="nil"/>
              <w:right w:val="nil"/>
              <w:tl2br w:val="nil"/>
              <w:tr2bl w:val="nil"/>
            </w:tcBorders>
            <w:shd w:val="clear" w:color="auto" w:fill="auto"/>
            <w:tcMar>
              <w:left w:w="0" w:type="dxa"/>
              <w:right w:w="0" w:type="dxa"/>
            </w:tcMar>
            <w:vAlign w:val="bottom"/>
          </w:tcPr>
          <w:p w:rsidR="00821FF1" w:rsidRPr="00F33931" w:rsidRDefault="00821FF1" w:rsidP="00F25ACF">
            <w:pPr>
              <w:spacing w:before="40" w:after="40" w:line="220" w:lineRule="exact"/>
              <w:ind w:right="113"/>
              <w:rPr>
                <w:sz w:val="18"/>
                <w:highlight w:val="cyan"/>
                <w:lang w:val="es-ES_tradnl"/>
              </w:rPr>
            </w:pPr>
            <w:r w:rsidRPr="00F33931">
              <w:rPr>
                <w:sz w:val="18"/>
                <w:lang w:val="es-ES_tradnl"/>
              </w:rPr>
              <w:t>316 (</w:t>
            </w:r>
            <w:r w:rsidR="00F25ACF">
              <w:rPr>
                <w:sz w:val="18"/>
                <w:lang w:val="es-ES_tradnl"/>
              </w:rPr>
              <w:t>P</w:t>
            </w:r>
            <w:r>
              <w:rPr>
                <w:sz w:val="18"/>
                <w:lang w:val="es-ES_tradnl"/>
              </w:rPr>
              <w:t>revaricación</w:t>
            </w:r>
            <w:r w:rsidRPr="00F33931">
              <w:rPr>
                <w:sz w:val="18"/>
                <w:lang w:val="es-ES_tradnl"/>
              </w:rPr>
              <w:t>)</w:t>
            </w:r>
          </w:p>
        </w:tc>
        <w:tc>
          <w:tcPr>
            <w:tcW w:w="666" w:type="dxa"/>
            <w:shd w:val="clear" w:color="auto" w:fill="auto"/>
            <w:tcMar>
              <w:left w:w="0" w:type="dxa"/>
              <w:right w:w="0" w:type="dxa"/>
            </w:tcMar>
            <w:vAlign w:val="bottom"/>
          </w:tcPr>
          <w:p w:rsidR="00821FF1" w:rsidRPr="00F25ACF" w:rsidRDefault="00821FF1" w:rsidP="00F25ACF">
            <w:pPr>
              <w:spacing w:before="40" w:after="40" w:line="220" w:lineRule="exact"/>
              <w:ind w:right="113"/>
              <w:jc w:val="right"/>
              <w:rPr>
                <w:b/>
                <w:sz w:val="18"/>
                <w:lang w:val="es-ES_tradnl"/>
              </w:rPr>
            </w:pPr>
            <w:r w:rsidRPr="00F25ACF">
              <w:rPr>
                <w:b/>
                <w:sz w:val="18"/>
                <w:lang w:val="es-ES_tradnl"/>
              </w:rPr>
              <w:t>18</w:t>
            </w:r>
          </w:p>
        </w:tc>
        <w:tc>
          <w:tcPr>
            <w:tcW w:w="666"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4</w:t>
            </w:r>
          </w:p>
        </w:tc>
        <w:tc>
          <w:tcPr>
            <w:tcW w:w="666"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8</w:t>
            </w:r>
          </w:p>
        </w:tc>
        <w:tc>
          <w:tcPr>
            <w:tcW w:w="666"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2</w:t>
            </w:r>
          </w:p>
        </w:tc>
        <w:tc>
          <w:tcPr>
            <w:tcW w:w="1305"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4</w:t>
            </w:r>
          </w:p>
        </w:tc>
      </w:tr>
      <w:tr w:rsidR="00821FF1" w:rsidRPr="00F33931">
        <w:tc>
          <w:tcPr>
            <w:tcW w:w="3402" w:type="dxa"/>
            <w:tcBorders>
              <w:left w:val="nil"/>
              <w:bottom w:val="nil"/>
              <w:right w:val="nil"/>
              <w:tl2br w:val="nil"/>
              <w:tr2bl w:val="nil"/>
            </w:tcBorders>
            <w:shd w:val="clear" w:color="auto" w:fill="auto"/>
            <w:tcMar>
              <w:left w:w="0" w:type="dxa"/>
              <w:right w:w="0" w:type="dxa"/>
            </w:tcMar>
            <w:vAlign w:val="bottom"/>
          </w:tcPr>
          <w:p w:rsidR="00821FF1" w:rsidRPr="00F33931" w:rsidRDefault="00F25ACF" w:rsidP="00F25ACF">
            <w:pPr>
              <w:spacing w:before="40" w:after="40" w:line="220" w:lineRule="exact"/>
              <w:ind w:right="113"/>
              <w:rPr>
                <w:sz w:val="18"/>
                <w:lang w:val="es-ES_tradnl"/>
              </w:rPr>
            </w:pPr>
            <w:r>
              <w:rPr>
                <w:sz w:val="18"/>
                <w:lang w:val="es-ES_tradnl"/>
              </w:rPr>
              <w:t>322 (N</w:t>
            </w:r>
            <w:r w:rsidR="00821FF1" w:rsidRPr="00F33931">
              <w:rPr>
                <w:sz w:val="18"/>
                <w:lang w:val="es-ES_tradnl"/>
              </w:rPr>
              <w:t>egligencia)</w:t>
            </w:r>
          </w:p>
        </w:tc>
        <w:tc>
          <w:tcPr>
            <w:tcW w:w="666" w:type="dxa"/>
            <w:shd w:val="clear" w:color="auto" w:fill="auto"/>
            <w:tcMar>
              <w:left w:w="0" w:type="dxa"/>
              <w:right w:w="0" w:type="dxa"/>
            </w:tcMar>
            <w:vAlign w:val="bottom"/>
          </w:tcPr>
          <w:p w:rsidR="00821FF1" w:rsidRPr="00F25ACF" w:rsidRDefault="00821FF1" w:rsidP="00F25ACF">
            <w:pPr>
              <w:spacing w:before="40" w:after="40" w:line="220" w:lineRule="exact"/>
              <w:ind w:right="113"/>
              <w:jc w:val="right"/>
              <w:rPr>
                <w:b/>
                <w:sz w:val="18"/>
                <w:lang w:val="es-ES_tradnl"/>
              </w:rPr>
            </w:pPr>
            <w:r w:rsidRPr="00F25ACF">
              <w:rPr>
                <w:b/>
                <w:sz w:val="18"/>
                <w:lang w:val="es-ES_tradnl"/>
              </w:rPr>
              <w:t>31</w:t>
            </w:r>
          </w:p>
        </w:tc>
        <w:tc>
          <w:tcPr>
            <w:tcW w:w="666"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0</w:t>
            </w:r>
          </w:p>
        </w:tc>
        <w:tc>
          <w:tcPr>
            <w:tcW w:w="666"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6</w:t>
            </w:r>
          </w:p>
        </w:tc>
        <w:tc>
          <w:tcPr>
            <w:tcW w:w="666"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24</w:t>
            </w:r>
          </w:p>
        </w:tc>
        <w:tc>
          <w:tcPr>
            <w:tcW w:w="1305" w:type="dxa"/>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1</w:t>
            </w:r>
          </w:p>
        </w:tc>
      </w:tr>
      <w:tr w:rsidR="00821FF1" w:rsidRPr="00F33931">
        <w:tc>
          <w:tcPr>
            <w:tcW w:w="3402" w:type="dxa"/>
            <w:tcBorders>
              <w:left w:val="nil"/>
              <w:bottom w:val="single" w:sz="4" w:space="0" w:color="auto"/>
              <w:right w:val="nil"/>
              <w:tl2br w:val="nil"/>
              <w:tr2bl w:val="nil"/>
            </w:tcBorders>
            <w:shd w:val="clear" w:color="auto" w:fill="auto"/>
            <w:tcMar>
              <w:left w:w="0" w:type="dxa"/>
              <w:right w:w="0" w:type="dxa"/>
            </w:tcMar>
            <w:vAlign w:val="bottom"/>
          </w:tcPr>
          <w:p w:rsidR="00821FF1" w:rsidRPr="00F33931" w:rsidRDefault="00F25ACF" w:rsidP="00F25ACF">
            <w:pPr>
              <w:spacing w:before="40" w:after="40" w:line="220" w:lineRule="exact"/>
              <w:ind w:right="113"/>
              <w:rPr>
                <w:sz w:val="18"/>
                <w:lang w:val="es-ES_tradnl"/>
              </w:rPr>
            </w:pPr>
            <w:r>
              <w:rPr>
                <w:sz w:val="18"/>
                <w:lang w:val="es-ES_tradnl"/>
              </w:rPr>
              <w:t>391 (A</w:t>
            </w:r>
            <w:r w:rsidR="00821FF1" w:rsidRPr="00F33931">
              <w:rPr>
                <w:sz w:val="18"/>
                <w:lang w:val="es-ES_tradnl"/>
              </w:rPr>
              <w:t>buso de poder o de autoridad)</w:t>
            </w:r>
          </w:p>
        </w:tc>
        <w:tc>
          <w:tcPr>
            <w:tcW w:w="666" w:type="dxa"/>
            <w:tcBorders>
              <w:bottom w:val="single" w:sz="4" w:space="0" w:color="auto"/>
            </w:tcBorders>
            <w:shd w:val="clear" w:color="auto" w:fill="auto"/>
            <w:tcMar>
              <w:left w:w="0" w:type="dxa"/>
              <w:right w:w="0" w:type="dxa"/>
            </w:tcMar>
            <w:vAlign w:val="bottom"/>
          </w:tcPr>
          <w:p w:rsidR="00821FF1" w:rsidRPr="00F25ACF" w:rsidRDefault="00821FF1" w:rsidP="00F25ACF">
            <w:pPr>
              <w:spacing w:before="40" w:after="40" w:line="220" w:lineRule="exact"/>
              <w:ind w:right="113"/>
              <w:jc w:val="right"/>
              <w:rPr>
                <w:b/>
                <w:sz w:val="18"/>
                <w:lang w:val="es-ES_tradnl"/>
              </w:rPr>
            </w:pPr>
            <w:r w:rsidRPr="00F25ACF">
              <w:rPr>
                <w:b/>
                <w:sz w:val="18"/>
                <w:lang w:val="es-ES_tradnl"/>
              </w:rPr>
              <w:t>1</w:t>
            </w:r>
          </w:p>
        </w:tc>
        <w:tc>
          <w:tcPr>
            <w:tcW w:w="666" w:type="dxa"/>
            <w:tcBorders>
              <w:bottom w:val="single" w:sz="4" w:space="0" w:color="auto"/>
            </w:tcBorders>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0</w:t>
            </w:r>
          </w:p>
        </w:tc>
        <w:tc>
          <w:tcPr>
            <w:tcW w:w="666" w:type="dxa"/>
            <w:tcBorders>
              <w:bottom w:val="single" w:sz="4" w:space="0" w:color="auto"/>
            </w:tcBorders>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0</w:t>
            </w:r>
          </w:p>
        </w:tc>
        <w:tc>
          <w:tcPr>
            <w:tcW w:w="666" w:type="dxa"/>
            <w:tcBorders>
              <w:bottom w:val="single" w:sz="4" w:space="0" w:color="auto"/>
            </w:tcBorders>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1</w:t>
            </w:r>
          </w:p>
        </w:tc>
        <w:tc>
          <w:tcPr>
            <w:tcW w:w="1305" w:type="dxa"/>
            <w:tcBorders>
              <w:bottom w:val="single" w:sz="4" w:space="0" w:color="auto"/>
            </w:tcBorders>
            <w:shd w:val="clear" w:color="auto" w:fill="auto"/>
            <w:tcMar>
              <w:left w:w="0" w:type="dxa"/>
              <w:right w:w="0" w:type="dxa"/>
            </w:tcMar>
            <w:vAlign w:val="bottom"/>
          </w:tcPr>
          <w:p w:rsidR="00821FF1" w:rsidRPr="00F33931" w:rsidRDefault="00821FF1" w:rsidP="00F25ACF">
            <w:pPr>
              <w:spacing w:before="40" w:after="40" w:line="220" w:lineRule="exact"/>
              <w:ind w:right="113"/>
              <w:jc w:val="right"/>
              <w:rPr>
                <w:sz w:val="18"/>
                <w:lang w:val="es-ES_tradnl"/>
              </w:rPr>
            </w:pPr>
            <w:r w:rsidRPr="00F33931">
              <w:rPr>
                <w:sz w:val="18"/>
                <w:lang w:val="es-ES_tradnl"/>
              </w:rPr>
              <w:t>0</w:t>
            </w:r>
          </w:p>
        </w:tc>
      </w:tr>
      <w:tr w:rsidR="00821FF1" w:rsidRPr="00F25ACF">
        <w:tc>
          <w:tcPr>
            <w:tcW w:w="3402" w:type="dxa"/>
            <w:tcBorders>
              <w:top w:val="single" w:sz="4" w:space="0" w:color="auto"/>
              <w:left w:val="nil"/>
              <w:bottom w:val="single" w:sz="12" w:space="0" w:color="auto"/>
              <w:right w:val="nil"/>
              <w:tl2br w:val="nil"/>
              <w:tr2bl w:val="nil"/>
            </w:tcBorders>
            <w:shd w:val="clear" w:color="auto" w:fill="auto"/>
            <w:tcMar>
              <w:left w:w="0" w:type="dxa"/>
              <w:right w:w="0" w:type="dxa"/>
            </w:tcMar>
            <w:vAlign w:val="bottom"/>
          </w:tcPr>
          <w:p w:rsidR="00821FF1" w:rsidRPr="00F25ACF" w:rsidRDefault="00F25ACF" w:rsidP="00F25ACF">
            <w:pPr>
              <w:spacing w:before="80" w:after="80" w:line="220" w:lineRule="exact"/>
              <w:ind w:left="284" w:right="113"/>
              <w:rPr>
                <w:b/>
                <w:sz w:val="18"/>
                <w:lang w:val="es-ES_tradnl"/>
              </w:rPr>
            </w:pPr>
            <w:r>
              <w:rPr>
                <w:b/>
                <w:sz w:val="18"/>
                <w:lang w:val="es-ES_tradnl"/>
              </w:rPr>
              <w:t>Total</w:t>
            </w:r>
          </w:p>
        </w:tc>
        <w:tc>
          <w:tcPr>
            <w:tcW w:w="666" w:type="dxa"/>
            <w:tcBorders>
              <w:top w:val="single" w:sz="4" w:space="0" w:color="auto"/>
              <w:bottom w:val="single" w:sz="12" w:space="0" w:color="auto"/>
            </w:tcBorders>
            <w:shd w:val="clear" w:color="auto" w:fill="auto"/>
            <w:tcMar>
              <w:left w:w="0" w:type="dxa"/>
              <w:right w:w="0" w:type="dxa"/>
            </w:tcMar>
            <w:vAlign w:val="bottom"/>
          </w:tcPr>
          <w:p w:rsidR="00821FF1" w:rsidRPr="00F25ACF" w:rsidRDefault="00821FF1" w:rsidP="00F25ACF">
            <w:pPr>
              <w:spacing w:before="80" w:after="80" w:line="220" w:lineRule="exact"/>
              <w:ind w:right="113"/>
              <w:jc w:val="right"/>
              <w:rPr>
                <w:b/>
                <w:sz w:val="18"/>
                <w:lang w:val="es-ES_tradnl"/>
              </w:rPr>
            </w:pPr>
            <w:r w:rsidRPr="00F25ACF">
              <w:rPr>
                <w:b/>
                <w:sz w:val="18"/>
                <w:lang w:val="es-ES_tradnl"/>
              </w:rPr>
              <w:t>х</w:t>
            </w:r>
          </w:p>
        </w:tc>
        <w:tc>
          <w:tcPr>
            <w:tcW w:w="666" w:type="dxa"/>
            <w:tcBorders>
              <w:top w:val="single" w:sz="4" w:space="0" w:color="auto"/>
              <w:bottom w:val="single" w:sz="12" w:space="0" w:color="auto"/>
            </w:tcBorders>
            <w:shd w:val="clear" w:color="auto" w:fill="auto"/>
            <w:tcMar>
              <w:left w:w="0" w:type="dxa"/>
              <w:right w:w="0" w:type="dxa"/>
            </w:tcMar>
            <w:vAlign w:val="bottom"/>
          </w:tcPr>
          <w:p w:rsidR="00821FF1" w:rsidRPr="00F25ACF" w:rsidRDefault="00821FF1" w:rsidP="00F25ACF">
            <w:pPr>
              <w:spacing w:before="80" w:after="80" w:line="220" w:lineRule="exact"/>
              <w:ind w:right="113"/>
              <w:jc w:val="right"/>
              <w:rPr>
                <w:b/>
                <w:sz w:val="18"/>
                <w:lang w:val="es-ES_tradnl"/>
              </w:rPr>
            </w:pPr>
            <w:r w:rsidRPr="00F25ACF">
              <w:rPr>
                <w:b/>
                <w:sz w:val="18"/>
                <w:lang w:val="es-ES_tradnl"/>
              </w:rPr>
              <w:t>10</w:t>
            </w:r>
          </w:p>
        </w:tc>
        <w:tc>
          <w:tcPr>
            <w:tcW w:w="666" w:type="dxa"/>
            <w:tcBorders>
              <w:top w:val="single" w:sz="4" w:space="0" w:color="auto"/>
              <w:bottom w:val="single" w:sz="12" w:space="0" w:color="auto"/>
            </w:tcBorders>
            <w:shd w:val="clear" w:color="auto" w:fill="auto"/>
            <w:tcMar>
              <w:left w:w="0" w:type="dxa"/>
              <w:right w:w="0" w:type="dxa"/>
            </w:tcMar>
            <w:vAlign w:val="bottom"/>
          </w:tcPr>
          <w:p w:rsidR="00821FF1" w:rsidRPr="00F25ACF" w:rsidRDefault="00821FF1" w:rsidP="00F25ACF">
            <w:pPr>
              <w:spacing w:before="80" w:after="80" w:line="220" w:lineRule="exact"/>
              <w:ind w:right="113"/>
              <w:jc w:val="right"/>
              <w:rPr>
                <w:b/>
                <w:sz w:val="18"/>
                <w:lang w:val="es-ES_tradnl"/>
              </w:rPr>
            </w:pPr>
            <w:r w:rsidRPr="00F25ACF">
              <w:rPr>
                <w:b/>
                <w:sz w:val="18"/>
                <w:lang w:val="es-ES_tradnl"/>
              </w:rPr>
              <w:t>29</w:t>
            </w:r>
          </w:p>
        </w:tc>
        <w:tc>
          <w:tcPr>
            <w:tcW w:w="666" w:type="dxa"/>
            <w:tcBorders>
              <w:top w:val="single" w:sz="4" w:space="0" w:color="auto"/>
              <w:bottom w:val="single" w:sz="12" w:space="0" w:color="auto"/>
            </w:tcBorders>
            <w:shd w:val="clear" w:color="auto" w:fill="auto"/>
            <w:tcMar>
              <w:left w:w="0" w:type="dxa"/>
              <w:right w:w="0" w:type="dxa"/>
            </w:tcMar>
            <w:vAlign w:val="bottom"/>
          </w:tcPr>
          <w:p w:rsidR="00821FF1" w:rsidRPr="00F25ACF" w:rsidRDefault="00821FF1" w:rsidP="00F25ACF">
            <w:pPr>
              <w:spacing w:before="80" w:after="80" w:line="220" w:lineRule="exact"/>
              <w:ind w:right="113"/>
              <w:jc w:val="right"/>
              <w:rPr>
                <w:b/>
                <w:sz w:val="18"/>
                <w:lang w:val="es-ES_tradnl"/>
              </w:rPr>
            </w:pPr>
            <w:r w:rsidRPr="00F25ACF">
              <w:rPr>
                <w:b/>
                <w:sz w:val="18"/>
                <w:lang w:val="es-ES_tradnl"/>
              </w:rPr>
              <w:t>50</w:t>
            </w:r>
          </w:p>
        </w:tc>
        <w:tc>
          <w:tcPr>
            <w:tcW w:w="1305" w:type="dxa"/>
            <w:tcBorders>
              <w:top w:val="single" w:sz="4" w:space="0" w:color="auto"/>
              <w:bottom w:val="single" w:sz="12" w:space="0" w:color="auto"/>
            </w:tcBorders>
            <w:shd w:val="clear" w:color="auto" w:fill="auto"/>
            <w:tcMar>
              <w:left w:w="0" w:type="dxa"/>
              <w:right w:w="0" w:type="dxa"/>
            </w:tcMar>
            <w:vAlign w:val="bottom"/>
          </w:tcPr>
          <w:p w:rsidR="00821FF1" w:rsidRPr="00F25ACF" w:rsidRDefault="00821FF1" w:rsidP="00F25ACF">
            <w:pPr>
              <w:spacing w:before="80" w:after="80" w:line="220" w:lineRule="exact"/>
              <w:ind w:right="113"/>
              <w:jc w:val="right"/>
              <w:rPr>
                <w:b/>
                <w:sz w:val="18"/>
                <w:lang w:val="es-ES_tradnl"/>
              </w:rPr>
            </w:pPr>
            <w:r w:rsidRPr="00F25ACF">
              <w:rPr>
                <w:b/>
                <w:sz w:val="18"/>
                <w:lang w:val="es-ES_tradnl"/>
              </w:rPr>
              <w:t>8</w:t>
            </w:r>
          </w:p>
        </w:tc>
      </w:tr>
    </w:tbl>
    <w:p w:rsidR="00821FF1" w:rsidRPr="00F33931" w:rsidRDefault="00821FF1" w:rsidP="000015F4">
      <w:pPr>
        <w:pStyle w:val="SingleTxtG"/>
        <w:spacing w:before="240"/>
        <w:rPr>
          <w:lang w:val="es-ES_tradnl"/>
        </w:rPr>
      </w:pPr>
      <w:r w:rsidRPr="00F33931">
        <w:rPr>
          <w:lang w:val="es-ES_tradnl"/>
        </w:rPr>
        <w:t>286.</w:t>
      </w:r>
      <w:r w:rsidRPr="00F33931">
        <w:rPr>
          <w:lang w:val="es-ES_tradnl"/>
        </w:rPr>
        <w:tab/>
        <w:t>Según datos de la Fiscalía General de la República, en el período 2005</w:t>
      </w:r>
      <w:r w:rsidR="008877C9">
        <w:rPr>
          <w:lang w:val="es-ES_tradnl"/>
        </w:rPr>
        <w:t>-</w:t>
      </w:r>
      <w:r w:rsidRPr="00F33931">
        <w:rPr>
          <w:lang w:val="es-ES_tradnl"/>
        </w:rPr>
        <w:t>2010 y el primer semestre de 2011, conforme al artículo 314 del Código Penal (Abuso de poder), comparecieron ante los tribunales 137 funcionarios de los organismos de o</w:t>
      </w:r>
      <w:r w:rsidRPr="00F33931">
        <w:rPr>
          <w:lang w:val="es-ES_tradnl"/>
        </w:rPr>
        <w:t>r</w:t>
      </w:r>
      <w:r w:rsidRPr="00F33931">
        <w:rPr>
          <w:lang w:val="es-ES_tradnl"/>
        </w:rPr>
        <w:t>den público, 1 confo</w:t>
      </w:r>
      <w:r w:rsidRPr="00F33931">
        <w:rPr>
          <w:lang w:val="es-ES_tradnl"/>
        </w:rPr>
        <w:t>r</w:t>
      </w:r>
      <w:r w:rsidRPr="00F33931">
        <w:rPr>
          <w:lang w:val="es-ES_tradnl"/>
        </w:rPr>
        <w:t>me al artículo 315 del Código Penal (Abuso de autoridad) y 164 en relación con el artículo 316 (</w:t>
      </w:r>
      <w:r>
        <w:rPr>
          <w:lang w:val="es-ES_tradnl"/>
        </w:rPr>
        <w:t>Prevaricación</w:t>
      </w:r>
      <w:r w:rsidRPr="00F33931">
        <w:rPr>
          <w:lang w:val="es-ES_tradnl"/>
        </w:rPr>
        <w:t xml:space="preserve">) (funcionarios de la fiscalía, el </w:t>
      </w:r>
      <w:r w:rsidRPr="00F33931">
        <w:rPr>
          <w:szCs w:val="28"/>
          <w:lang w:val="es-ES_tradnl" w:eastAsia="ru-RU"/>
        </w:rPr>
        <w:t>CESN</w:t>
      </w:r>
      <w:r w:rsidRPr="00F33931">
        <w:rPr>
          <w:lang w:val="es-ES_tradnl"/>
        </w:rPr>
        <w:t>, el MININT, el Servicio de Aduanas, militares y otros). Se impusieron penas propo</w:t>
      </w:r>
      <w:r w:rsidRPr="00F33931">
        <w:rPr>
          <w:lang w:val="es-ES_tradnl"/>
        </w:rPr>
        <w:t>r</w:t>
      </w:r>
      <w:r w:rsidRPr="00F33931">
        <w:rPr>
          <w:lang w:val="es-ES_tradnl"/>
        </w:rPr>
        <w:t>cionales a todos los culpables de extralimitarse en sus funciones (abuso de autoridad) con arreglo a lo dispuesto en el Código Penal y otras leyes nacionales, teniendo en cuenta la gr</w:t>
      </w:r>
      <w:r w:rsidRPr="00F33931">
        <w:rPr>
          <w:lang w:val="es-ES_tradnl"/>
        </w:rPr>
        <w:t>a</w:t>
      </w:r>
      <w:r w:rsidRPr="00F33931">
        <w:rPr>
          <w:lang w:val="es-ES_tradnl"/>
        </w:rPr>
        <w:t>vedad del delito o el error del funcionario y sus consecuencias.</w:t>
      </w:r>
    </w:p>
    <w:p w:rsidR="00821FF1" w:rsidRPr="00F33931" w:rsidRDefault="00821FF1" w:rsidP="000015F4">
      <w:pPr>
        <w:pStyle w:val="H23G"/>
        <w:rPr>
          <w:lang w:val="es-ES_tradnl"/>
        </w:rPr>
      </w:pPr>
      <w:r w:rsidRPr="00F33931">
        <w:rPr>
          <w:lang w:val="es-ES_tradnl"/>
        </w:rPr>
        <w:tab/>
      </w:r>
      <w:r w:rsidRPr="00F33931">
        <w:rPr>
          <w:lang w:val="es-ES_tradnl"/>
        </w:rPr>
        <w:tab/>
        <w:t>Párrafo 11 de las observaciones finales del Comité</w:t>
      </w:r>
    </w:p>
    <w:p w:rsidR="00821FF1" w:rsidRPr="00F33931" w:rsidRDefault="00821FF1" w:rsidP="00120353">
      <w:pPr>
        <w:pStyle w:val="SingleTxtG"/>
        <w:rPr>
          <w:lang w:val="es-ES_tradnl"/>
        </w:rPr>
      </w:pPr>
      <w:r w:rsidRPr="00F33931">
        <w:rPr>
          <w:lang w:val="es-ES_tradnl"/>
        </w:rPr>
        <w:t>287.</w:t>
      </w:r>
      <w:r w:rsidRPr="00F33931">
        <w:rPr>
          <w:lang w:val="es-ES_tradnl"/>
        </w:rPr>
        <w:tab/>
        <w:t>El Código de Procedimiento Penal establece las normas que determinan el d</w:t>
      </w:r>
      <w:r w:rsidRPr="00F33931">
        <w:rPr>
          <w:lang w:val="es-ES_tradnl"/>
        </w:rPr>
        <w:t>e</w:t>
      </w:r>
      <w:r w:rsidRPr="00F33931">
        <w:rPr>
          <w:lang w:val="es-ES_tradnl"/>
        </w:rPr>
        <w:t>recho del sospechoso, el acusado y el procesado a comunicarse en cualquier mome</w:t>
      </w:r>
      <w:r w:rsidRPr="00F33931">
        <w:rPr>
          <w:lang w:val="es-ES_tradnl"/>
        </w:rPr>
        <w:t>n</w:t>
      </w:r>
      <w:r w:rsidRPr="00F33931">
        <w:rPr>
          <w:lang w:val="es-ES_tradnl"/>
        </w:rPr>
        <w:t>to con su abogado defensor para la preparación de su defensa. La legislación tayika le reconoce ese derecho de conformidad con el artículo 48 del Código de Proced</w:t>
      </w:r>
      <w:r w:rsidRPr="00F33931">
        <w:rPr>
          <w:lang w:val="es-ES_tradnl"/>
        </w:rPr>
        <w:t>i</w:t>
      </w:r>
      <w:r w:rsidRPr="00F33931">
        <w:rPr>
          <w:lang w:val="es-ES_tradnl"/>
        </w:rPr>
        <w:t xml:space="preserve">miento Penal. Este derecho se reglamenta además en la Ley de la magistratura. De conformidad con el artículo 10 de la </w:t>
      </w:r>
      <w:r w:rsidR="00DB13D6">
        <w:rPr>
          <w:lang w:val="es-ES_tradnl"/>
        </w:rPr>
        <w:t>ley</w:t>
      </w:r>
      <w:r w:rsidRPr="00F33931">
        <w:rPr>
          <w:lang w:val="es-ES_tradnl"/>
        </w:rPr>
        <w:t xml:space="preserve">, el abogado (defensor) tiene derecho a </w:t>
      </w:r>
      <w:r w:rsidR="004D047C">
        <w:rPr>
          <w:lang w:val="es-ES_tradnl"/>
        </w:rPr>
        <w:t>"</w:t>
      </w:r>
      <w:r w:rsidRPr="00F33931">
        <w:rPr>
          <w:lang w:val="es-ES_tradnl"/>
        </w:rPr>
        <w:t>r</w:t>
      </w:r>
      <w:r w:rsidRPr="00F33931">
        <w:rPr>
          <w:lang w:val="es-ES_tradnl"/>
        </w:rPr>
        <w:t>e</w:t>
      </w:r>
      <w:r w:rsidRPr="00F33931">
        <w:rPr>
          <w:lang w:val="es-ES_tradnl"/>
        </w:rPr>
        <w:t>unirse sin obstáculo alguno con su cliente a solas, con carácter confidencial y sin l</w:t>
      </w:r>
      <w:r w:rsidRPr="00F33931">
        <w:rPr>
          <w:lang w:val="es-ES_tradnl"/>
        </w:rPr>
        <w:t>í</w:t>
      </w:r>
      <w:r w:rsidRPr="00F33931">
        <w:rPr>
          <w:lang w:val="es-ES_tradnl"/>
        </w:rPr>
        <w:t>mite de tiempo, incluso en caso de guardar prisión preventiva</w:t>
      </w:r>
      <w:r w:rsidR="004D047C">
        <w:rPr>
          <w:lang w:val="es-ES_tradnl"/>
        </w:rPr>
        <w:t>"</w:t>
      </w:r>
      <w:r w:rsidRPr="00F33931">
        <w:rPr>
          <w:lang w:val="es-ES_tradnl"/>
        </w:rPr>
        <w:t>.</w:t>
      </w:r>
    </w:p>
    <w:p w:rsidR="00821FF1" w:rsidRPr="00F33931" w:rsidRDefault="00821FF1" w:rsidP="00120353">
      <w:pPr>
        <w:pStyle w:val="SingleTxtG"/>
        <w:rPr>
          <w:i/>
          <w:lang w:val="es-ES_tradnl"/>
        </w:rPr>
      </w:pPr>
      <w:r w:rsidRPr="00F33931">
        <w:rPr>
          <w:lang w:val="es-ES_tradnl"/>
        </w:rPr>
        <w:t>288.</w:t>
      </w:r>
      <w:r w:rsidRPr="00F33931">
        <w:rPr>
          <w:lang w:val="es-ES_tradnl"/>
        </w:rPr>
        <w:tab/>
        <w:t>El artículo 19 de la Constitución establece que desde el momento de su dete</w:t>
      </w:r>
      <w:r w:rsidRPr="00F33931">
        <w:rPr>
          <w:lang w:val="es-ES_tradnl"/>
        </w:rPr>
        <w:t>n</w:t>
      </w:r>
      <w:r w:rsidRPr="00F33931">
        <w:rPr>
          <w:lang w:val="es-ES_tradnl"/>
        </w:rPr>
        <w:t>ción, toda persona tiene derecho a contar con los servicios de un abogado. El proc</w:t>
      </w:r>
      <w:r w:rsidRPr="00F33931">
        <w:rPr>
          <w:lang w:val="es-ES_tradnl"/>
        </w:rPr>
        <w:t>e</w:t>
      </w:r>
      <w:r w:rsidRPr="00F33931">
        <w:rPr>
          <w:lang w:val="es-ES_tradnl"/>
        </w:rPr>
        <w:t>dimiento para la participación del abogado defensor se reglamenta en los artículos 49 a 53 del Código de Procedimiento Penal. El abogado tiene derecho a participar en el proceso desde el momento en que se adopta la decisión de in</w:t>
      </w:r>
      <w:r>
        <w:rPr>
          <w:lang w:val="es-ES_tradnl"/>
        </w:rPr>
        <w:t xml:space="preserve">iciar </w:t>
      </w:r>
      <w:r w:rsidRPr="00F33931">
        <w:rPr>
          <w:lang w:val="es-ES_tradnl"/>
        </w:rPr>
        <w:t>el proceso, y ta</w:t>
      </w:r>
      <w:r w:rsidRPr="00F33931">
        <w:rPr>
          <w:lang w:val="es-ES_tradnl"/>
        </w:rPr>
        <w:t>m</w:t>
      </w:r>
      <w:r w:rsidRPr="00F33931">
        <w:rPr>
          <w:lang w:val="es-ES_tradnl"/>
        </w:rPr>
        <w:t>bién desde que se practica la dete</w:t>
      </w:r>
      <w:r w:rsidRPr="00F33931">
        <w:rPr>
          <w:lang w:val="es-ES_tradnl"/>
        </w:rPr>
        <w:t>n</w:t>
      </w:r>
      <w:r w:rsidRPr="00F33931">
        <w:rPr>
          <w:lang w:val="es-ES_tradnl"/>
        </w:rPr>
        <w:t>ción del sospechoso.</w:t>
      </w:r>
    </w:p>
    <w:p w:rsidR="00821FF1" w:rsidRPr="00F33931" w:rsidRDefault="00821FF1" w:rsidP="000015F4">
      <w:pPr>
        <w:pStyle w:val="H23G"/>
        <w:rPr>
          <w:lang w:val="es-ES_tradnl"/>
        </w:rPr>
      </w:pPr>
      <w:r w:rsidRPr="00F33931">
        <w:rPr>
          <w:lang w:val="es-ES_tradnl"/>
        </w:rPr>
        <w:tab/>
      </w:r>
      <w:r w:rsidRPr="00F33931">
        <w:rPr>
          <w:lang w:val="es-ES_tradnl"/>
        </w:rPr>
        <w:tab/>
        <w:t>Párrafo 12 de las observaciones finales del Comité</w:t>
      </w:r>
    </w:p>
    <w:p w:rsidR="00821FF1" w:rsidRPr="00F33931" w:rsidRDefault="00821FF1" w:rsidP="00120353">
      <w:pPr>
        <w:pStyle w:val="SingleTxtG"/>
        <w:rPr>
          <w:lang w:val="es-ES_tradnl"/>
        </w:rPr>
      </w:pPr>
      <w:r w:rsidRPr="00F33931">
        <w:rPr>
          <w:lang w:val="es-ES_tradnl"/>
        </w:rPr>
        <w:t>289.</w:t>
      </w:r>
      <w:r w:rsidRPr="00F33931">
        <w:rPr>
          <w:lang w:val="es-ES_tradnl"/>
        </w:rPr>
        <w:tab/>
        <w:t>Según el Código de Procedimiento Penal, que entró en vigor</w:t>
      </w:r>
      <w:r w:rsidR="004D047C">
        <w:rPr>
          <w:lang w:val="es-ES_tradnl"/>
        </w:rPr>
        <w:t xml:space="preserve"> </w:t>
      </w:r>
      <w:r w:rsidRPr="00F33931">
        <w:rPr>
          <w:lang w:val="es-ES_tradnl"/>
        </w:rPr>
        <w:t xml:space="preserve">el </w:t>
      </w:r>
      <w:r w:rsidR="00084FA2">
        <w:rPr>
          <w:lang w:val="es-ES_tradnl"/>
        </w:rPr>
        <w:t>1º de</w:t>
      </w:r>
      <w:r w:rsidRPr="00F33931">
        <w:rPr>
          <w:lang w:val="es-ES_tradnl"/>
        </w:rPr>
        <w:t xml:space="preserve"> abril de 2010, el pronunciamiento de penas de cárcel y otras restricciones de los derechos constitucionales de los ciudadanos que se encuentran </w:t>
      </w:r>
      <w:r>
        <w:rPr>
          <w:lang w:val="es-ES_tradnl"/>
        </w:rPr>
        <w:t xml:space="preserve">en manos </w:t>
      </w:r>
      <w:r w:rsidRPr="00F33931">
        <w:rPr>
          <w:lang w:val="es-ES_tradnl"/>
        </w:rPr>
        <w:t>de los órganos jud</w:t>
      </w:r>
      <w:r w:rsidRPr="00F33931">
        <w:rPr>
          <w:lang w:val="es-ES_tradnl"/>
        </w:rPr>
        <w:t>i</w:t>
      </w:r>
      <w:r w:rsidRPr="00F33931">
        <w:rPr>
          <w:lang w:val="es-ES_tradnl"/>
        </w:rPr>
        <w:t xml:space="preserve">ciales. En el artículo 111 del Código de Procedimiento Penal se prevé que, </w:t>
      </w:r>
      <w:r>
        <w:rPr>
          <w:lang w:val="es-ES_tradnl"/>
        </w:rPr>
        <w:t>al inicia</w:t>
      </w:r>
      <w:r>
        <w:rPr>
          <w:lang w:val="es-ES_tradnl"/>
        </w:rPr>
        <w:t>r</w:t>
      </w:r>
      <w:r>
        <w:rPr>
          <w:lang w:val="es-ES_tradnl"/>
        </w:rPr>
        <w:t>se</w:t>
      </w:r>
      <w:r w:rsidRPr="00F33931">
        <w:rPr>
          <w:lang w:val="es-ES_tradnl"/>
        </w:rPr>
        <w:t xml:space="preserve"> un proceso contra un sospechoso detenido conforme a lo establecido en el Código de Procedimiento Penal, el acta de acusación y las pruebas documentales deberán ser presentadas al juez dentro de las 8 horas previas a la expiración del plazo de dete</w:t>
      </w:r>
      <w:r w:rsidRPr="00F33931">
        <w:rPr>
          <w:lang w:val="es-ES_tradnl"/>
        </w:rPr>
        <w:t>n</w:t>
      </w:r>
      <w:r w:rsidRPr="00F33931">
        <w:rPr>
          <w:lang w:val="es-ES_tradnl"/>
        </w:rPr>
        <w:t xml:space="preserve">ción (72 horas). </w:t>
      </w:r>
    </w:p>
    <w:p w:rsidR="00821FF1" w:rsidRPr="00F33931" w:rsidRDefault="00821FF1" w:rsidP="000015F4">
      <w:pPr>
        <w:pStyle w:val="H23G"/>
        <w:rPr>
          <w:lang w:val="es-ES_tradnl"/>
        </w:rPr>
      </w:pPr>
      <w:r w:rsidRPr="00F33931">
        <w:rPr>
          <w:lang w:val="es-ES_tradnl"/>
        </w:rPr>
        <w:tab/>
      </w:r>
      <w:r w:rsidRPr="00F33931">
        <w:rPr>
          <w:lang w:val="es-ES_tradnl"/>
        </w:rPr>
        <w:tab/>
        <w:t>Párrafo 13 de las observaciones finales del Comité</w:t>
      </w:r>
    </w:p>
    <w:p w:rsidR="00821FF1" w:rsidRPr="00F33931" w:rsidRDefault="00821FF1" w:rsidP="00120353">
      <w:pPr>
        <w:pStyle w:val="SingleTxtG"/>
        <w:rPr>
          <w:highlight w:val="cyan"/>
          <w:lang w:val="es-ES_tradnl"/>
        </w:rPr>
      </w:pPr>
      <w:r w:rsidRPr="00F33931">
        <w:rPr>
          <w:lang w:val="es-ES_tradnl"/>
        </w:rPr>
        <w:t>290.</w:t>
      </w:r>
      <w:r w:rsidRPr="00F33931">
        <w:rPr>
          <w:lang w:val="es-ES_tradnl"/>
        </w:rPr>
        <w:tab/>
        <w:t>Cabe señalar que, en el Código de Infracciones Administrativas vigente, co</w:t>
      </w:r>
      <w:r w:rsidRPr="00F33931">
        <w:rPr>
          <w:lang w:val="es-ES_tradnl"/>
        </w:rPr>
        <w:t>m</w:t>
      </w:r>
      <w:r w:rsidRPr="00F33931">
        <w:rPr>
          <w:lang w:val="es-ES_tradnl"/>
        </w:rPr>
        <w:t xml:space="preserve">pete a los jueces imponer la detención administrativa por un período de hasta 15 días, y por la infracción de los requisitos del régimen de excepción por un período de hasta treinta días, cuyo cumplimiento quedará bajo </w:t>
      </w:r>
      <w:r>
        <w:rPr>
          <w:lang w:val="es-ES_tradnl"/>
        </w:rPr>
        <w:t>supervisión</w:t>
      </w:r>
      <w:r w:rsidRPr="00F33931">
        <w:rPr>
          <w:lang w:val="es-ES_tradnl"/>
        </w:rPr>
        <w:t xml:space="preserve"> judicial directa.</w:t>
      </w:r>
    </w:p>
    <w:p w:rsidR="00821FF1" w:rsidRPr="00F33931" w:rsidRDefault="00821FF1" w:rsidP="00120353">
      <w:pPr>
        <w:pStyle w:val="SingleTxtG"/>
        <w:rPr>
          <w:i/>
          <w:lang w:val="es-ES_tradnl"/>
        </w:rPr>
      </w:pPr>
      <w:r w:rsidRPr="00F33931">
        <w:rPr>
          <w:lang w:val="es-ES_tradnl"/>
        </w:rPr>
        <w:t>291.</w:t>
      </w:r>
      <w:r w:rsidRPr="00F33931">
        <w:rPr>
          <w:lang w:val="es-ES_tradnl"/>
        </w:rPr>
        <w:tab/>
        <w:t>La detención administrativa se establecerá e impondrá solamente en casos e</w:t>
      </w:r>
      <w:r w:rsidRPr="00F33931">
        <w:rPr>
          <w:lang w:val="es-ES_tradnl"/>
        </w:rPr>
        <w:t>x</w:t>
      </w:r>
      <w:r w:rsidRPr="00F33931">
        <w:rPr>
          <w:lang w:val="es-ES_tradnl"/>
        </w:rPr>
        <w:t>cepcionales por distintos tipos de infracciones administrativas, previstas directame</w:t>
      </w:r>
      <w:r w:rsidRPr="00F33931">
        <w:rPr>
          <w:lang w:val="es-ES_tradnl"/>
        </w:rPr>
        <w:t>n</w:t>
      </w:r>
      <w:r w:rsidRPr="00F33931">
        <w:rPr>
          <w:lang w:val="es-ES_tradnl"/>
        </w:rPr>
        <w:t>te en los correspondientes artículos del párrafo especial del Código de Infracciones Administrativas y no puede aplicarse a las embarazadas, a mujeres que estén criando hijos menores de 14 años, a menores de 18 años, a personas con discapacidad de grados 1 y 2, así como a pers</w:t>
      </w:r>
      <w:r w:rsidRPr="00F33931">
        <w:rPr>
          <w:lang w:val="es-ES_tradnl"/>
        </w:rPr>
        <w:t>o</w:t>
      </w:r>
      <w:r w:rsidRPr="00F33931">
        <w:rPr>
          <w:lang w:val="es-ES_tradnl"/>
        </w:rPr>
        <w:t>nas en edad de jubilación.</w:t>
      </w:r>
    </w:p>
    <w:p w:rsidR="00821FF1" w:rsidRPr="00F33931" w:rsidRDefault="00821FF1" w:rsidP="000015F4">
      <w:pPr>
        <w:pStyle w:val="H23G"/>
        <w:rPr>
          <w:lang w:val="es-ES_tradnl"/>
        </w:rPr>
      </w:pPr>
      <w:r w:rsidRPr="00F33931">
        <w:rPr>
          <w:lang w:val="es-ES_tradnl"/>
        </w:rPr>
        <w:tab/>
      </w:r>
      <w:r w:rsidRPr="00F33931">
        <w:rPr>
          <w:lang w:val="es-ES_tradnl"/>
        </w:rPr>
        <w:tab/>
        <w:t>Párrafo 14 de las observaciones finales del Comité</w:t>
      </w:r>
    </w:p>
    <w:p w:rsidR="00821FF1" w:rsidRPr="007E74E3" w:rsidRDefault="00821FF1" w:rsidP="00120353">
      <w:pPr>
        <w:pStyle w:val="SingleTxtG"/>
        <w:rPr>
          <w:lang w:val="es-ES_tradnl"/>
        </w:rPr>
      </w:pPr>
      <w:r w:rsidRPr="00F33931">
        <w:rPr>
          <w:lang w:val="es-ES_tradnl"/>
        </w:rPr>
        <w:t>292.</w:t>
      </w:r>
      <w:r w:rsidRPr="00F33931">
        <w:rPr>
          <w:lang w:val="es-ES_tradnl"/>
        </w:rPr>
        <w:tab/>
        <w:t>Solo en 2007, los jueces impusieron a 57% de los acusados sanciones no rel</w:t>
      </w:r>
      <w:r w:rsidRPr="00F33931">
        <w:rPr>
          <w:lang w:val="es-ES_tradnl"/>
        </w:rPr>
        <w:t>a</w:t>
      </w:r>
      <w:r w:rsidRPr="00F33931">
        <w:rPr>
          <w:lang w:val="es-ES_tradnl"/>
        </w:rPr>
        <w:t>cionadas con la privación de libertad, como trabajo obligatorio, trabajo correctivo, multas y penas de aplicación condicional. En 2010, en el contexto de la humaniz</w:t>
      </w:r>
      <w:r w:rsidRPr="00F33931">
        <w:rPr>
          <w:lang w:val="es-ES_tradnl"/>
        </w:rPr>
        <w:t>a</w:t>
      </w:r>
      <w:r w:rsidRPr="00F33931">
        <w:rPr>
          <w:lang w:val="es-ES_tradnl"/>
        </w:rPr>
        <w:t xml:space="preserve">ción de las leyes penales se introdujeron enmiendas y adiciones en el Código Penal. De conformidad con estas enmiendas, </w:t>
      </w:r>
      <w:r>
        <w:rPr>
          <w:lang w:val="es-ES_tradnl"/>
        </w:rPr>
        <w:t>si antes de pronunciarse el veredicto,</w:t>
      </w:r>
      <w:r w:rsidRPr="007E74E3">
        <w:rPr>
          <w:lang w:val="es-ES_tradnl"/>
        </w:rPr>
        <w:t xml:space="preserve"> </w:t>
      </w:r>
      <w:r>
        <w:rPr>
          <w:lang w:val="es-ES_tradnl"/>
        </w:rPr>
        <w:t>las pe</w:t>
      </w:r>
      <w:r>
        <w:rPr>
          <w:lang w:val="es-ES_tradnl"/>
        </w:rPr>
        <w:t>r</w:t>
      </w:r>
      <w:r>
        <w:rPr>
          <w:lang w:val="es-ES_tradnl"/>
        </w:rPr>
        <w:t xml:space="preserve">sonas que cometieron delitos de </w:t>
      </w:r>
      <w:r w:rsidRPr="00F33931">
        <w:rPr>
          <w:lang w:val="es-ES_tradnl"/>
        </w:rPr>
        <w:t>carácter económico (en total 54</w:t>
      </w:r>
      <w:r>
        <w:rPr>
          <w:lang w:val="es-ES_tradnl"/>
        </w:rPr>
        <w:t xml:space="preserve"> cuerpos de delito</w:t>
      </w:r>
      <w:r w:rsidRPr="00F33931">
        <w:rPr>
          <w:lang w:val="es-ES_tradnl"/>
        </w:rPr>
        <w:t>)</w:t>
      </w:r>
      <w:r>
        <w:rPr>
          <w:lang w:val="es-ES_tradnl"/>
        </w:rPr>
        <w:t>, reparan los daños y perjuicios causados</w:t>
      </w:r>
      <w:r w:rsidRPr="00F33931">
        <w:rPr>
          <w:lang w:val="es-ES_tradnl"/>
        </w:rPr>
        <w:t xml:space="preserve">, </w:t>
      </w:r>
      <w:r>
        <w:rPr>
          <w:lang w:val="es-ES_tradnl"/>
        </w:rPr>
        <w:t xml:space="preserve">la pena imponible será una </w:t>
      </w:r>
      <w:r w:rsidRPr="00F33931">
        <w:rPr>
          <w:lang w:val="es-ES_tradnl"/>
        </w:rPr>
        <w:t>multa u otro tipo de sanción no relacionada con la pr</w:t>
      </w:r>
      <w:r w:rsidRPr="00F33931">
        <w:rPr>
          <w:lang w:val="es-ES_tradnl"/>
        </w:rPr>
        <w:t>i</w:t>
      </w:r>
      <w:r w:rsidRPr="00F33931">
        <w:rPr>
          <w:lang w:val="es-ES_tradnl"/>
        </w:rPr>
        <w:t>vación de libertad.</w:t>
      </w:r>
      <w:r w:rsidRPr="007E74E3">
        <w:rPr>
          <w:lang w:val="es-ES_tradnl"/>
        </w:rPr>
        <w:t xml:space="preserve"> </w:t>
      </w:r>
    </w:p>
    <w:p w:rsidR="00821FF1" w:rsidRPr="00F33931" w:rsidRDefault="00821FF1" w:rsidP="00120353">
      <w:pPr>
        <w:pStyle w:val="SingleTxtG"/>
        <w:rPr>
          <w:lang w:val="es-ES_tradnl"/>
        </w:rPr>
      </w:pPr>
      <w:r w:rsidRPr="00F33931">
        <w:rPr>
          <w:lang w:val="es-ES_tradnl"/>
        </w:rPr>
        <w:t>293.</w:t>
      </w:r>
      <w:r w:rsidRPr="00F33931">
        <w:rPr>
          <w:lang w:val="es-ES_tradnl"/>
        </w:rPr>
        <w:tab/>
        <w:t xml:space="preserve">No </w:t>
      </w:r>
      <w:r>
        <w:rPr>
          <w:lang w:val="es-ES_tradnl"/>
        </w:rPr>
        <w:t>hay</w:t>
      </w:r>
      <w:r w:rsidRPr="00F33931">
        <w:rPr>
          <w:lang w:val="es-ES_tradnl"/>
        </w:rPr>
        <w:t xml:space="preserve"> hacinamiento en las cárceles </w:t>
      </w:r>
      <w:r>
        <w:rPr>
          <w:lang w:val="es-ES_tradnl"/>
        </w:rPr>
        <w:t>ni en</w:t>
      </w:r>
      <w:r w:rsidRPr="00F33931">
        <w:rPr>
          <w:lang w:val="es-ES_tradnl"/>
        </w:rPr>
        <w:t xml:space="preserve"> otros lugares donde se mantiene a los detenidos. Además, en Tayikistán en 2006, 2007 y 2009, fue</w:t>
      </w:r>
      <w:r>
        <w:rPr>
          <w:lang w:val="es-ES_tradnl"/>
        </w:rPr>
        <w:t>ron</w:t>
      </w:r>
      <w:r w:rsidRPr="00F33931">
        <w:rPr>
          <w:lang w:val="es-ES_tradnl"/>
        </w:rPr>
        <w:t xml:space="preserve"> aprobada</w:t>
      </w:r>
      <w:r>
        <w:rPr>
          <w:lang w:val="es-ES_tradnl"/>
        </w:rPr>
        <w:t>s</w:t>
      </w:r>
      <w:r w:rsidRPr="00F33931">
        <w:rPr>
          <w:lang w:val="es-ES_tradnl"/>
        </w:rPr>
        <w:t xml:space="preserve"> </w:t>
      </w:r>
      <w:r>
        <w:rPr>
          <w:lang w:val="es-ES_tradnl"/>
        </w:rPr>
        <w:t>l</w:t>
      </w:r>
      <w:r w:rsidRPr="00F33931">
        <w:rPr>
          <w:lang w:val="es-ES_tradnl"/>
        </w:rPr>
        <w:t>ey</w:t>
      </w:r>
      <w:r>
        <w:rPr>
          <w:lang w:val="es-ES_tradnl"/>
        </w:rPr>
        <w:t>es</w:t>
      </w:r>
      <w:r w:rsidRPr="00F33931">
        <w:rPr>
          <w:lang w:val="es-ES_tradnl"/>
        </w:rPr>
        <w:t xml:space="preserve"> de amnistía, que </w:t>
      </w:r>
      <w:r>
        <w:rPr>
          <w:lang w:val="es-ES_tradnl"/>
        </w:rPr>
        <w:t xml:space="preserve">determinaron </w:t>
      </w:r>
      <w:r w:rsidRPr="00F33931">
        <w:rPr>
          <w:lang w:val="es-ES_tradnl"/>
        </w:rPr>
        <w:t xml:space="preserve">la </w:t>
      </w:r>
      <w:r>
        <w:rPr>
          <w:lang w:val="es-ES_tradnl"/>
        </w:rPr>
        <w:t xml:space="preserve">excarcelación </w:t>
      </w:r>
      <w:r w:rsidRPr="00F33931">
        <w:rPr>
          <w:lang w:val="es-ES_tradnl"/>
        </w:rPr>
        <w:t>de cerca de 10.000 recl</w:t>
      </w:r>
      <w:r w:rsidRPr="00F33931">
        <w:rPr>
          <w:lang w:val="es-ES_tradnl"/>
        </w:rPr>
        <w:t>u</w:t>
      </w:r>
      <w:r w:rsidRPr="00F33931">
        <w:rPr>
          <w:lang w:val="es-ES_tradnl"/>
        </w:rPr>
        <w:t>sos.</w:t>
      </w:r>
    </w:p>
    <w:p w:rsidR="00821FF1" w:rsidRPr="00F33931" w:rsidRDefault="00821FF1" w:rsidP="00120353">
      <w:pPr>
        <w:pStyle w:val="SingleTxtG"/>
        <w:rPr>
          <w:i/>
          <w:lang w:val="es-ES_tradnl"/>
        </w:rPr>
      </w:pPr>
      <w:r w:rsidRPr="00F33931">
        <w:rPr>
          <w:lang w:val="es-ES_tradnl"/>
        </w:rPr>
        <w:t>294.</w:t>
      </w:r>
      <w:r w:rsidRPr="00F33931">
        <w:rPr>
          <w:lang w:val="es-ES_tradnl"/>
        </w:rPr>
        <w:tab/>
        <w:t>En los últimos años, el Gobierno de Tayikistán ha desplegado una intensa l</w:t>
      </w:r>
      <w:r w:rsidRPr="00F33931">
        <w:rPr>
          <w:lang w:val="es-ES_tradnl"/>
        </w:rPr>
        <w:t>a</w:t>
      </w:r>
      <w:r w:rsidRPr="00F33931">
        <w:rPr>
          <w:lang w:val="es-ES_tradnl"/>
        </w:rPr>
        <w:t>bor de mejora de las condiciones de reclusión, en particular construyendo un nuevo hospital, reparando el edificio de</w:t>
      </w:r>
      <w:r>
        <w:rPr>
          <w:lang w:val="es-ES_tradnl"/>
        </w:rPr>
        <w:t>l</w:t>
      </w:r>
      <w:r w:rsidRPr="00F33931">
        <w:rPr>
          <w:lang w:val="es-ES_tradnl"/>
        </w:rPr>
        <w:t xml:space="preserve"> centro de detención provisional, reconstruyendo algunos edificios inhabitables (reformatorio de menores, cárcel de mujeres, etc..), donde se está construyendo un pabellón para menores y condenados a cadena perp</w:t>
      </w:r>
      <w:r w:rsidRPr="00F33931">
        <w:rPr>
          <w:lang w:val="es-ES_tradnl"/>
        </w:rPr>
        <w:t>e</w:t>
      </w:r>
      <w:r w:rsidRPr="00F33931">
        <w:rPr>
          <w:lang w:val="es-ES_tradnl"/>
        </w:rPr>
        <w:t xml:space="preserve">tua. Con la participación directa de organizaciones internacionales como la Oficina Sueca de Colaboración en Tayikistán, el Fondo Mundial de Lucha contra el </w:t>
      </w:r>
      <w:r w:rsidR="00C948E5">
        <w:rPr>
          <w:lang w:val="es-ES_tradnl"/>
        </w:rPr>
        <w:t>Sida</w:t>
      </w:r>
      <w:r w:rsidRPr="00F33931">
        <w:rPr>
          <w:lang w:val="es-ES_tradnl"/>
        </w:rPr>
        <w:t>, ORIENTE-OCCIDENTE, el UNICEF y otras, así como organizaciones sociales loc</w:t>
      </w:r>
      <w:r w:rsidRPr="00F33931">
        <w:rPr>
          <w:lang w:val="es-ES_tradnl"/>
        </w:rPr>
        <w:t>a</w:t>
      </w:r>
      <w:r w:rsidRPr="00F33931">
        <w:rPr>
          <w:lang w:val="es-ES_tradnl"/>
        </w:rPr>
        <w:t>les (Centro Analítico de Consulta sobre Derechos Humanos), se llevaron a cabo lab</w:t>
      </w:r>
      <w:r w:rsidRPr="00F33931">
        <w:rPr>
          <w:lang w:val="es-ES_tradnl"/>
        </w:rPr>
        <w:t>o</w:t>
      </w:r>
      <w:r w:rsidRPr="00F33931">
        <w:rPr>
          <w:lang w:val="es-ES_tradnl"/>
        </w:rPr>
        <w:t>res de supervisión y un conjunto de proyectos para mejorar las condiciones de los r</w:t>
      </w:r>
      <w:r w:rsidRPr="00F33931">
        <w:rPr>
          <w:lang w:val="es-ES_tradnl"/>
        </w:rPr>
        <w:t>e</w:t>
      </w:r>
      <w:r w:rsidRPr="00F33931">
        <w:rPr>
          <w:lang w:val="es-ES_tradnl"/>
        </w:rPr>
        <w:t xml:space="preserve">clusos. Organizaciones internacionales como el Fondo Mundial, el PNUD, el Fondo Mundial de Lucha contra el </w:t>
      </w:r>
      <w:r w:rsidR="00C948E5">
        <w:rPr>
          <w:lang w:val="es-ES_tradnl"/>
        </w:rPr>
        <w:t>Sida</w:t>
      </w:r>
      <w:r w:rsidRPr="00F33931">
        <w:rPr>
          <w:lang w:val="es-ES_tradnl"/>
        </w:rPr>
        <w:t xml:space="preserve">, </w:t>
      </w:r>
      <w:r>
        <w:rPr>
          <w:lang w:val="es-ES_tradnl"/>
        </w:rPr>
        <w:t>ORIENTE-OCCIDENTE</w:t>
      </w:r>
      <w:r w:rsidRPr="00F33931">
        <w:rPr>
          <w:lang w:val="es-ES_tradnl"/>
        </w:rPr>
        <w:t xml:space="preserve">, </w:t>
      </w:r>
      <w:r>
        <w:rPr>
          <w:lang w:val="es-ES_tradnl"/>
        </w:rPr>
        <w:t>KARAJAD</w:t>
      </w:r>
      <w:r w:rsidRPr="00F33931">
        <w:rPr>
          <w:lang w:val="es-ES_tradnl"/>
        </w:rPr>
        <w:t>, el pr</w:t>
      </w:r>
      <w:r w:rsidRPr="00F33931">
        <w:rPr>
          <w:lang w:val="es-ES_tradnl"/>
        </w:rPr>
        <w:t>o</w:t>
      </w:r>
      <w:r w:rsidRPr="00F33931">
        <w:rPr>
          <w:lang w:val="es-ES_tradnl"/>
        </w:rPr>
        <w:t>grama DOTS de Caritas Luxemburgo (lucha contra la tuberculosis) tienen acceso irrestricto a los establecimientos penitenciarios del país.</w:t>
      </w:r>
    </w:p>
    <w:p w:rsidR="00821FF1" w:rsidRPr="00F33931" w:rsidRDefault="00821FF1" w:rsidP="000015F4">
      <w:pPr>
        <w:pStyle w:val="H23G"/>
        <w:rPr>
          <w:lang w:val="es-ES_tradnl"/>
        </w:rPr>
      </w:pPr>
      <w:r w:rsidRPr="00F33931">
        <w:rPr>
          <w:lang w:val="es-ES_tradnl"/>
        </w:rPr>
        <w:tab/>
      </w:r>
      <w:r w:rsidRPr="00F33931">
        <w:rPr>
          <w:lang w:val="es-ES_tradnl"/>
        </w:rPr>
        <w:tab/>
        <w:t>Párrafo 15 de las observaciones finales del Comité</w:t>
      </w:r>
    </w:p>
    <w:p w:rsidR="00821FF1" w:rsidRPr="00F33931" w:rsidRDefault="00821FF1" w:rsidP="00120353">
      <w:pPr>
        <w:pStyle w:val="SingleTxtG"/>
        <w:rPr>
          <w:lang w:val="es-ES_tradnl"/>
        </w:rPr>
      </w:pPr>
      <w:r w:rsidRPr="00F33931">
        <w:rPr>
          <w:lang w:val="es-ES_tradnl"/>
        </w:rPr>
        <w:t>295.</w:t>
      </w:r>
      <w:r w:rsidRPr="00F33931">
        <w:rPr>
          <w:lang w:val="es-ES_tradnl"/>
        </w:rPr>
        <w:tab/>
        <w:t xml:space="preserve">En relación con la observación formulada por el Comité sobre la ausencia en el Código de Procedimiento Penal de disposiciones que prohíban utilizar </w:t>
      </w:r>
      <w:r>
        <w:rPr>
          <w:lang w:val="es-ES_tradnl"/>
        </w:rPr>
        <w:t xml:space="preserve">pruebas </w:t>
      </w:r>
      <w:r w:rsidRPr="00F33931">
        <w:rPr>
          <w:lang w:val="es-ES_tradnl"/>
        </w:rPr>
        <w:t>o</w:t>
      </w:r>
      <w:r w:rsidRPr="00F33931">
        <w:rPr>
          <w:lang w:val="es-ES_tradnl"/>
        </w:rPr>
        <w:t>b</w:t>
      </w:r>
      <w:r w:rsidRPr="00F33931">
        <w:rPr>
          <w:lang w:val="es-ES_tradnl"/>
        </w:rPr>
        <w:t>tenid</w:t>
      </w:r>
      <w:r>
        <w:rPr>
          <w:lang w:val="es-ES_tradnl"/>
        </w:rPr>
        <w:t>a</w:t>
      </w:r>
      <w:r w:rsidRPr="00F33931">
        <w:rPr>
          <w:lang w:val="es-ES_tradnl"/>
        </w:rPr>
        <w:t xml:space="preserve">s en violación de la ley, cabe señalar que, de conformidad con el artículo </w:t>
      </w:r>
      <w:r w:rsidRPr="00F33931">
        <w:rPr>
          <w:bCs/>
          <w:lang w:val="es-ES_tradnl"/>
        </w:rPr>
        <w:t>88 del Código de Procedimiento Penal las pruebas</w:t>
      </w:r>
      <w:r w:rsidRPr="00F33931">
        <w:rPr>
          <w:lang w:val="es-ES_tradnl"/>
        </w:rPr>
        <w:t xml:space="preserve"> obtenidas durante el int</w:t>
      </w:r>
      <w:r w:rsidRPr="00F33931">
        <w:rPr>
          <w:lang w:val="es-ES_tradnl"/>
        </w:rPr>
        <w:t>e</w:t>
      </w:r>
      <w:r w:rsidRPr="00F33931">
        <w:rPr>
          <w:lang w:val="es-ES_tradnl"/>
        </w:rPr>
        <w:t>rrogatorio y las actuaciones preliminares mediante el uso de la fuerza, la coacción, infligiendo s</w:t>
      </w:r>
      <w:r w:rsidRPr="00F33931">
        <w:rPr>
          <w:lang w:val="es-ES_tradnl"/>
        </w:rPr>
        <w:t>u</w:t>
      </w:r>
      <w:r w:rsidRPr="00F33931">
        <w:rPr>
          <w:lang w:val="es-ES_tradnl"/>
        </w:rPr>
        <w:t>frimientos o utilizando tratos crueles u otros medios ilícitos carecen de validez y no pueden utilizarse para fundamentar la incu</w:t>
      </w:r>
      <w:r w:rsidRPr="00F33931">
        <w:rPr>
          <w:lang w:val="es-ES_tradnl"/>
        </w:rPr>
        <w:t>l</w:t>
      </w:r>
      <w:r w:rsidRPr="00F33931">
        <w:rPr>
          <w:lang w:val="es-ES_tradnl"/>
        </w:rPr>
        <w:t xml:space="preserve">pación. </w:t>
      </w:r>
    </w:p>
    <w:p w:rsidR="00821FF1" w:rsidRPr="00F33931" w:rsidRDefault="00821FF1" w:rsidP="000015F4">
      <w:pPr>
        <w:pStyle w:val="H23G"/>
        <w:rPr>
          <w:lang w:val="es-ES_tradnl"/>
        </w:rPr>
      </w:pPr>
      <w:r w:rsidRPr="00F33931">
        <w:rPr>
          <w:lang w:val="es-ES_tradnl"/>
        </w:rPr>
        <w:tab/>
      </w:r>
      <w:r w:rsidRPr="00F33931">
        <w:rPr>
          <w:lang w:val="es-ES_tradnl"/>
        </w:rPr>
        <w:tab/>
        <w:t>Párrafo 16 de las observaciones finales del Comité</w:t>
      </w:r>
    </w:p>
    <w:p w:rsidR="00821FF1" w:rsidRPr="00F33931" w:rsidRDefault="00821FF1" w:rsidP="00120353">
      <w:pPr>
        <w:pStyle w:val="SingleTxtG"/>
        <w:rPr>
          <w:lang w:val="es-ES_tradnl"/>
        </w:rPr>
      </w:pPr>
      <w:r w:rsidRPr="00F33931">
        <w:rPr>
          <w:lang w:val="es-ES_tradnl"/>
        </w:rPr>
        <w:t>296.</w:t>
      </w:r>
      <w:r w:rsidRPr="00F33931">
        <w:rPr>
          <w:lang w:val="es-ES_tradnl"/>
        </w:rPr>
        <w:tab/>
        <w:t xml:space="preserve">Según el artículo 17 de la Constitución </w:t>
      </w:r>
      <w:r>
        <w:rPr>
          <w:lang w:val="es-ES_tradnl"/>
        </w:rPr>
        <w:t>toda</w:t>
      </w:r>
      <w:r w:rsidRPr="00F33931">
        <w:rPr>
          <w:lang w:val="es-ES_tradnl"/>
        </w:rPr>
        <w:t xml:space="preserve">s </w:t>
      </w:r>
      <w:r>
        <w:rPr>
          <w:lang w:val="es-ES_tradnl"/>
        </w:rPr>
        <w:t xml:space="preserve">las personas </w:t>
      </w:r>
      <w:r w:rsidRPr="00F33931">
        <w:rPr>
          <w:lang w:val="es-ES_tradnl"/>
        </w:rPr>
        <w:t>son iguales ante la ley y la justicia. El Estado garantiza los derechos y las libertades de todos, indepe</w:t>
      </w:r>
      <w:r w:rsidRPr="00F33931">
        <w:rPr>
          <w:lang w:val="es-ES_tradnl"/>
        </w:rPr>
        <w:t>n</w:t>
      </w:r>
      <w:r w:rsidRPr="00F33931">
        <w:rPr>
          <w:lang w:val="es-ES_tradnl"/>
        </w:rPr>
        <w:t>dientemente de su nacionalidad, raza, sexo, idioma, creencias, convicciones polít</w:t>
      </w:r>
      <w:r w:rsidRPr="00F33931">
        <w:rPr>
          <w:lang w:val="es-ES_tradnl"/>
        </w:rPr>
        <w:t>i</w:t>
      </w:r>
      <w:r w:rsidRPr="00F33931">
        <w:rPr>
          <w:lang w:val="es-ES_tradnl"/>
        </w:rPr>
        <w:t>cas, nivel de instrucción, posición social y patrimonio. De conformidad con el artíc</w:t>
      </w:r>
      <w:r w:rsidRPr="00F33931">
        <w:rPr>
          <w:lang w:val="es-ES_tradnl"/>
        </w:rPr>
        <w:t>u</w:t>
      </w:r>
      <w:r w:rsidRPr="00F33931">
        <w:rPr>
          <w:lang w:val="es-ES_tradnl"/>
        </w:rPr>
        <w:t>lo 8 del Código de Procedimiento Penal, los tribunales administran justicia. Nadie podrá ser declarado culpable de haber cometido un delito ni ser condenado a menos que un tribunal haya dictado sentencia de conformidad con la ley, mientras que s</w:t>
      </w:r>
      <w:r w:rsidRPr="00F33931">
        <w:rPr>
          <w:lang w:val="es-ES_tradnl"/>
        </w:rPr>
        <w:t>e</w:t>
      </w:r>
      <w:r w:rsidRPr="00F33931">
        <w:rPr>
          <w:lang w:val="es-ES_tradnl"/>
        </w:rPr>
        <w:t>gún el a</w:t>
      </w:r>
      <w:r w:rsidRPr="00F33931">
        <w:rPr>
          <w:lang w:val="es-ES_tradnl"/>
        </w:rPr>
        <w:t>r</w:t>
      </w:r>
      <w:r w:rsidRPr="00F33931">
        <w:rPr>
          <w:lang w:val="es-ES_tradnl"/>
        </w:rPr>
        <w:t>tículo 9 de ese Código, la administración de justicia en las causas penales se basa en el principio de igualdad de los ciudadanos ante la ley y los tribunales ind</w:t>
      </w:r>
      <w:r w:rsidRPr="00F33931">
        <w:rPr>
          <w:lang w:val="es-ES_tradnl"/>
        </w:rPr>
        <w:t>e</w:t>
      </w:r>
      <w:r w:rsidRPr="00F33931">
        <w:rPr>
          <w:lang w:val="es-ES_tradnl"/>
        </w:rPr>
        <w:t>pendientemente de su origen, posición social o patrimonio, raza o nacionalidad, s</w:t>
      </w:r>
      <w:r w:rsidRPr="00F33931">
        <w:rPr>
          <w:lang w:val="es-ES_tradnl"/>
        </w:rPr>
        <w:t>e</w:t>
      </w:r>
      <w:r w:rsidRPr="00F33931">
        <w:rPr>
          <w:lang w:val="es-ES_tradnl"/>
        </w:rPr>
        <w:t>xo, nivel de instrucción, idioma, actitud ante la religión, lugar de nacimiento y oc</w:t>
      </w:r>
      <w:r w:rsidRPr="00F33931">
        <w:rPr>
          <w:lang w:val="es-ES_tradnl"/>
        </w:rPr>
        <w:t>u</w:t>
      </w:r>
      <w:r w:rsidRPr="00F33931">
        <w:rPr>
          <w:lang w:val="es-ES_tradnl"/>
        </w:rPr>
        <w:t>pación, l</w:t>
      </w:r>
      <w:r w:rsidRPr="00F33931">
        <w:rPr>
          <w:lang w:val="es-ES_tradnl"/>
        </w:rPr>
        <w:t>u</w:t>
      </w:r>
      <w:r w:rsidRPr="00F33931">
        <w:rPr>
          <w:lang w:val="es-ES_tradnl"/>
        </w:rPr>
        <w:t>gar de residencia y otras circunstancias.</w:t>
      </w:r>
    </w:p>
    <w:p w:rsidR="00821FF1" w:rsidRPr="00F33931" w:rsidRDefault="00821FF1" w:rsidP="00120353">
      <w:pPr>
        <w:pStyle w:val="SingleTxtG"/>
        <w:rPr>
          <w:lang w:val="es-ES_tradnl"/>
        </w:rPr>
      </w:pPr>
      <w:r w:rsidRPr="00F33931">
        <w:rPr>
          <w:lang w:val="es-ES_tradnl"/>
        </w:rPr>
        <w:t>297.</w:t>
      </w:r>
      <w:r w:rsidRPr="00F33931">
        <w:rPr>
          <w:lang w:val="es-ES_tradnl"/>
        </w:rPr>
        <w:tab/>
        <w:t>Las audiencias son públicas en todos los tribunales, con excepción de los c</w:t>
      </w:r>
      <w:r w:rsidRPr="00F33931">
        <w:rPr>
          <w:lang w:val="es-ES_tradnl"/>
        </w:rPr>
        <w:t>a</w:t>
      </w:r>
      <w:r w:rsidRPr="00F33931">
        <w:rPr>
          <w:lang w:val="es-ES_tradnl"/>
        </w:rPr>
        <w:t>sos en que es menester velar por los intereses de la protección del secreto estatal.</w:t>
      </w:r>
      <w:r w:rsidR="004D047C">
        <w:rPr>
          <w:lang w:val="es-ES_tradnl"/>
        </w:rPr>
        <w:t xml:space="preserve"> </w:t>
      </w:r>
    </w:p>
    <w:p w:rsidR="00821FF1" w:rsidRPr="00F33931" w:rsidRDefault="00821FF1" w:rsidP="00120353">
      <w:pPr>
        <w:pStyle w:val="SingleTxtG"/>
        <w:rPr>
          <w:lang w:val="es-ES_tradnl"/>
        </w:rPr>
      </w:pPr>
      <w:r w:rsidRPr="00F33931">
        <w:rPr>
          <w:lang w:val="es-ES_tradnl"/>
        </w:rPr>
        <w:t>298.</w:t>
      </w:r>
      <w:r w:rsidRPr="00F33931">
        <w:rPr>
          <w:lang w:val="es-ES_tradnl"/>
        </w:rPr>
        <w:tab/>
        <w:t>Por otra parte, en la práctica se observa una tendencia activa a que los tribun</w:t>
      </w:r>
      <w:r w:rsidRPr="00F33931">
        <w:rPr>
          <w:lang w:val="es-ES_tradnl"/>
        </w:rPr>
        <w:t>a</w:t>
      </w:r>
      <w:r w:rsidRPr="00F33931">
        <w:rPr>
          <w:lang w:val="es-ES_tradnl"/>
        </w:rPr>
        <w:t xml:space="preserve">les pronuncien sentencias absolutorias. </w:t>
      </w:r>
      <w:r w:rsidR="005C78EC" w:rsidRPr="00F33931">
        <w:rPr>
          <w:lang w:val="es-ES_tradnl"/>
        </w:rPr>
        <w:t xml:space="preserve">En 2005, los tribunales </w:t>
      </w:r>
      <w:r w:rsidR="005C78EC">
        <w:rPr>
          <w:lang w:val="es-ES_tradnl"/>
        </w:rPr>
        <w:t>dictaron la absolución parcial de 132 personas y la absolución total de</w:t>
      </w:r>
      <w:r w:rsidR="005C78EC" w:rsidRPr="00F33931">
        <w:rPr>
          <w:lang w:val="es-ES_tradnl"/>
        </w:rPr>
        <w:t xml:space="preserve"> 42</w:t>
      </w:r>
      <w:r w:rsidR="005C78EC">
        <w:rPr>
          <w:lang w:val="es-ES_tradnl"/>
        </w:rPr>
        <w:t>;</w:t>
      </w:r>
      <w:r w:rsidR="005C78EC" w:rsidRPr="00F33931">
        <w:rPr>
          <w:lang w:val="es-ES_tradnl"/>
        </w:rPr>
        <w:t xml:space="preserve"> en 2006 fueron 159 </w:t>
      </w:r>
      <w:r w:rsidR="005C78EC">
        <w:rPr>
          <w:lang w:val="es-ES_tradnl"/>
        </w:rPr>
        <w:t xml:space="preserve">absoluciones </w:t>
      </w:r>
      <w:r w:rsidR="005C78EC" w:rsidRPr="00F33931">
        <w:rPr>
          <w:lang w:val="es-ES_tradnl"/>
        </w:rPr>
        <w:t xml:space="preserve">parciales y 33 totales, </w:t>
      </w:r>
      <w:r w:rsidR="005C78EC">
        <w:rPr>
          <w:lang w:val="es-ES_tradnl"/>
        </w:rPr>
        <w:t xml:space="preserve">en 2007 fueron </w:t>
      </w:r>
      <w:r w:rsidR="005C78EC" w:rsidRPr="00F33931">
        <w:rPr>
          <w:lang w:val="es-ES_tradnl"/>
        </w:rPr>
        <w:t xml:space="preserve">96 parciales y 16 totales, </w:t>
      </w:r>
      <w:r w:rsidR="005C78EC">
        <w:rPr>
          <w:lang w:val="es-ES_tradnl"/>
        </w:rPr>
        <w:t xml:space="preserve">en 2008 fueron </w:t>
      </w:r>
      <w:r w:rsidR="005C78EC" w:rsidRPr="00F33931">
        <w:rPr>
          <w:lang w:val="es-ES_tradnl"/>
        </w:rPr>
        <w:t xml:space="preserve">86 parciales y 11 totales, </w:t>
      </w:r>
      <w:r w:rsidR="005C78EC">
        <w:rPr>
          <w:lang w:val="es-ES_tradnl"/>
        </w:rPr>
        <w:t xml:space="preserve">en 2009 fueron </w:t>
      </w:r>
      <w:r w:rsidR="005C78EC" w:rsidRPr="00F33931">
        <w:rPr>
          <w:lang w:val="es-ES_tradnl"/>
        </w:rPr>
        <w:t>41 parciales y 4 totales</w:t>
      </w:r>
      <w:r w:rsidR="005C78EC">
        <w:rPr>
          <w:lang w:val="es-ES_tradnl"/>
        </w:rPr>
        <w:t xml:space="preserve"> </w:t>
      </w:r>
      <w:r w:rsidR="005C78EC" w:rsidRPr="00F33931">
        <w:rPr>
          <w:lang w:val="es-ES_tradnl"/>
        </w:rPr>
        <w:t xml:space="preserve">y </w:t>
      </w:r>
      <w:r w:rsidR="005C78EC">
        <w:rPr>
          <w:lang w:val="es-ES_tradnl"/>
        </w:rPr>
        <w:t xml:space="preserve">en 2010, se dictaron </w:t>
      </w:r>
      <w:r w:rsidR="005C78EC" w:rsidRPr="00F33931">
        <w:rPr>
          <w:lang w:val="es-ES_tradnl"/>
        </w:rPr>
        <w:t>31 parciales y 2 totales.</w:t>
      </w:r>
    </w:p>
    <w:p w:rsidR="00821FF1" w:rsidRPr="00F33931" w:rsidRDefault="00821FF1" w:rsidP="000015F4">
      <w:pPr>
        <w:pStyle w:val="H23G"/>
        <w:rPr>
          <w:lang w:val="es-ES_tradnl"/>
        </w:rPr>
      </w:pPr>
      <w:r w:rsidRPr="00F33931">
        <w:rPr>
          <w:lang w:val="es-ES_tradnl"/>
        </w:rPr>
        <w:tab/>
      </w:r>
      <w:r w:rsidRPr="00F33931">
        <w:rPr>
          <w:lang w:val="es-ES_tradnl"/>
        </w:rPr>
        <w:tab/>
        <w:t>Párrafo 17 de las observaciones finales del Comité</w:t>
      </w:r>
    </w:p>
    <w:p w:rsidR="00821FF1" w:rsidRPr="00F33931" w:rsidRDefault="00821FF1" w:rsidP="00120353">
      <w:pPr>
        <w:pStyle w:val="SingleTxtG"/>
        <w:rPr>
          <w:lang w:val="es-ES_tradnl"/>
        </w:rPr>
      </w:pPr>
      <w:r w:rsidRPr="00F33931">
        <w:rPr>
          <w:lang w:val="es-ES_tradnl"/>
        </w:rPr>
        <w:t>299.</w:t>
      </w:r>
      <w:r w:rsidRPr="00F33931">
        <w:rPr>
          <w:lang w:val="es-ES_tradnl"/>
        </w:rPr>
        <w:tab/>
        <w:t xml:space="preserve">La información detallada sobre la aplicación del artículo 14 del Pacto figura en el informe. </w:t>
      </w:r>
    </w:p>
    <w:p w:rsidR="00821FF1" w:rsidRPr="00F33931" w:rsidRDefault="00821FF1" w:rsidP="000015F4">
      <w:pPr>
        <w:pStyle w:val="H23G"/>
        <w:rPr>
          <w:lang w:val="es-ES_tradnl"/>
        </w:rPr>
      </w:pPr>
      <w:r w:rsidRPr="00F33931">
        <w:rPr>
          <w:lang w:val="es-ES_tradnl"/>
        </w:rPr>
        <w:tab/>
      </w:r>
      <w:r w:rsidRPr="00F33931">
        <w:rPr>
          <w:lang w:val="es-ES_tradnl"/>
        </w:rPr>
        <w:tab/>
        <w:t>Párrafo 18 de las observaciones finales del Comité</w:t>
      </w:r>
    </w:p>
    <w:p w:rsidR="00821FF1" w:rsidRPr="00F33931" w:rsidRDefault="00821FF1" w:rsidP="00120353">
      <w:pPr>
        <w:pStyle w:val="SingleTxtG"/>
        <w:rPr>
          <w:lang w:val="es-ES_tradnl"/>
        </w:rPr>
      </w:pPr>
      <w:r w:rsidRPr="00F33931">
        <w:rPr>
          <w:lang w:val="es-ES_tradnl"/>
        </w:rPr>
        <w:t>300.</w:t>
      </w:r>
      <w:r w:rsidRPr="00F33931">
        <w:rPr>
          <w:lang w:val="es-ES_tradnl"/>
        </w:rPr>
        <w:tab/>
        <w:t>La cuestión de la competencia de los tribunales militares se examina en el marco del Programa de reforma jurídica y judicial, aprobado por Decreto preside</w:t>
      </w:r>
      <w:r w:rsidRPr="00F33931">
        <w:rPr>
          <w:lang w:val="es-ES_tradnl"/>
        </w:rPr>
        <w:t>n</w:t>
      </w:r>
      <w:r w:rsidR="000015F4">
        <w:rPr>
          <w:lang w:val="es-ES_tradnl"/>
        </w:rPr>
        <w:t>cial en enero de </w:t>
      </w:r>
      <w:r w:rsidRPr="00F33931">
        <w:rPr>
          <w:lang w:val="es-ES_tradnl"/>
        </w:rPr>
        <w:t>2011.</w:t>
      </w:r>
    </w:p>
    <w:p w:rsidR="00821FF1" w:rsidRPr="00F33931" w:rsidRDefault="00821FF1" w:rsidP="000015F4">
      <w:pPr>
        <w:pStyle w:val="H23G"/>
        <w:rPr>
          <w:lang w:val="es-ES_tradnl"/>
        </w:rPr>
      </w:pPr>
      <w:r w:rsidRPr="00F33931">
        <w:rPr>
          <w:lang w:val="es-ES_tradnl"/>
        </w:rPr>
        <w:tab/>
      </w:r>
      <w:r w:rsidRPr="00F33931">
        <w:rPr>
          <w:lang w:val="es-ES_tradnl"/>
        </w:rPr>
        <w:tab/>
        <w:t>Párrafo 19 de las observaciones finales del Comité</w:t>
      </w:r>
    </w:p>
    <w:p w:rsidR="00821FF1" w:rsidRPr="00F33931" w:rsidRDefault="00821FF1" w:rsidP="00120353">
      <w:pPr>
        <w:pStyle w:val="SingleTxtG"/>
        <w:rPr>
          <w:lang w:val="es-ES_tradnl"/>
        </w:rPr>
      </w:pPr>
      <w:r w:rsidRPr="00F33931">
        <w:rPr>
          <w:lang w:val="es-ES_tradnl"/>
        </w:rPr>
        <w:t>301.</w:t>
      </w:r>
      <w:r w:rsidRPr="00F33931">
        <w:rPr>
          <w:lang w:val="es-ES_tradnl"/>
        </w:rPr>
        <w:tab/>
        <w:t>Según el artículo 280 del Código de Procedimiento Penal, las vistas de casos en los tribunales de primera instancia se celebrarán con la presencia obligatoria del acusado. Si el acusado no comparece se podrá suspender la vista.</w:t>
      </w:r>
      <w:r w:rsidR="004D047C">
        <w:rPr>
          <w:lang w:val="es-ES_tradnl"/>
        </w:rPr>
        <w:t xml:space="preserve"> </w:t>
      </w:r>
      <w:r w:rsidRPr="00F33931">
        <w:rPr>
          <w:lang w:val="es-ES_tradnl"/>
        </w:rPr>
        <w:t xml:space="preserve">Si no hay </w:t>
      </w:r>
      <w:r>
        <w:rPr>
          <w:lang w:val="es-ES_tradnl"/>
        </w:rPr>
        <w:t>razones</w:t>
      </w:r>
      <w:r w:rsidRPr="00F33931">
        <w:rPr>
          <w:lang w:val="es-ES_tradnl"/>
        </w:rPr>
        <w:t xml:space="preserve"> que justifiquen la no comparecencia del acusado, el tribunal y los jueces podrán em</w:t>
      </w:r>
      <w:r w:rsidRPr="00F33931">
        <w:rPr>
          <w:lang w:val="es-ES_tradnl"/>
        </w:rPr>
        <w:t>i</w:t>
      </w:r>
      <w:r w:rsidRPr="00F33931">
        <w:rPr>
          <w:lang w:val="es-ES_tradnl"/>
        </w:rPr>
        <w:t>tir una orden de comparecencia, y de igual modo aplicar o cambiar las medidas coe</w:t>
      </w:r>
      <w:r w:rsidRPr="00F33931">
        <w:rPr>
          <w:lang w:val="es-ES_tradnl"/>
        </w:rPr>
        <w:t>r</w:t>
      </w:r>
      <w:r w:rsidRPr="00F33931">
        <w:rPr>
          <w:lang w:val="es-ES_tradnl"/>
        </w:rPr>
        <w:t>citivas que se le estén aplicando. Cuando un detenido se niega a comparecer en la vista, el tribunal y los jueces tienen derecho a examinar el caso sin su presencia au</w:t>
      </w:r>
      <w:r w:rsidRPr="00F33931">
        <w:rPr>
          <w:lang w:val="es-ES_tradnl"/>
        </w:rPr>
        <w:t>n</w:t>
      </w:r>
      <w:r w:rsidRPr="00F33931">
        <w:rPr>
          <w:lang w:val="es-ES_tradnl"/>
        </w:rPr>
        <w:t>que es obligatorio que el abogado de la defensa comparezca. En la juri</w:t>
      </w:r>
      <w:r w:rsidRPr="00F33931">
        <w:rPr>
          <w:lang w:val="es-ES_tradnl"/>
        </w:rPr>
        <w:t>s</w:t>
      </w:r>
      <w:r w:rsidRPr="00F33931">
        <w:rPr>
          <w:lang w:val="es-ES_tradnl"/>
        </w:rPr>
        <w:t>prudencia no se contempla en estos momentos el pronunciamiento de veredictos de culpabilidad en rebeldía.</w:t>
      </w:r>
    </w:p>
    <w:p w:rsidR="00821FF1" w:rsidRPr="00F33931" w:rsidRDefault="00821FF1" w:rsidP="000015F4">
      <w:pPr>
        <w:pStyle w:val="H23G"/>
        <w:rPr>
          <w:lang w:val="es-ES_tradnl"/>
        </w:rPr>
      </w:pPr>
      <w:r w:rsidRPr="00F33931">
        <w:rPr>
          <w:lang w:val="es-ES_tradnl"/>
        </w:rPr>
        <w:tab/>
      </w:r>
      <w:r w:rsidRPr="00F33931">
        <w:rPr>
          <w:lang w:val="es-ES_tradnl"/>
        </w:rPr>
        <w:tab/>
        <w:t>Párrafo 20 de las observaciones finales del Comité</w:t>
      </w:r>
    </w:p>
    <w:p w:rsidR="00821FF1" w:rsidRPr="00F33931" w:rsidRDefault="00821FF1" w:rsidP="00120353">
      <w:pPr>
        <w:pStyle w:val="SingleTxtG"/>
        <w:rPr>
          <w:lang w:val="es-ES_tradnl"/>
        </w:rPr>
      </w:pPr>
      <w:r w:rsidRPr="00F33931">
        <w:rPr>
          <w:lang w:val="es-ES_tradnl"/>
        </w:rPr>
        <w:t>302.</w:t>
      </w:r>
      <w:r w:rsidRPr="00F33931">
        <w:rPr>
          <w:lang w:val="es-ES_tradnl"/>
        </w:rPr>
        <w:tab/>
        <w:t>En el artículo 20 de la Ley sobre el servicio militar obligatorio de 20 de n</w:t>
      </w:r>
      <w:r w:rsidRPr="00F33931">
        <w:rPr>
          <w:lang w:val="es-ES_tradnl"/>
        </w:rPr>
        <w:t>o</w:t>
      </w:r>
      <w:r w:rsidRPr="00F33931">
        <w:rPr>
          <w:lang w:val="es-ES_tradnl"/>
        </w:rPr>
        <w:t>viembre de 2000 se dispone que quedarán liberados de cumplir el servicio militar los ciudadanos que:</w:t>
      </w:r>
    </w:p>
    <w:p w:rsidR="00821FF1" w:rsidRPr="00F33931" w:rsidRDefault="000015F4" w:rsidP="00120353">
      <w:pPr>
        <w:pStyle w:val="SingleTxtG"/>
        <w:rPr>
          <w:lang w:val="es-ES_tradnl"/>
        </w:rPr>
      </w:pPr>
      <w:r>
        <w:rPr>
          <w:lang w:val="es-ES_tradnl"/>
        </w:rPr>
        <w:tab/>
      </w:r>
      <w:r w:rsidR="004D047C">
        <w:rPr>
          <w:lang w:val="es-ES_tradnl"/>
        </w:rPr>
        <w:t>"</w:t>
      </w:r>
      <w:r>
        <w:rPr>
          <w:lang w:val="es-ES_tradnl"/>
        </w:rPr>
        <w:t>a)</w:t>
      </w:r>
      <w:r w:rsidR="00821FF1" w:rsidRPr="00F33931">
        <w:rPr>
          <w:lang w:val="es-ES_tradnl"/>
        </w:rPr>
        <w:tab/>
      </w:r>
      <w:r>
        <w:rPr>
          <w:lang w:val="es-ES_tradnl"/>
        </w:rPr>
        <w:t>N</w:t>
      </w:r>
      <w:r w:rsidR="00821FF1" w:rsidRPr="00F33931">
        <w:rPr>
          <w:lang w:val="es-ES_tradnl"/>
        </w:rPr>
        <w:t>o estén aptos o estén parcialmente aptos para el servicio militar por motivos de salud;</w:t>
      </w:r>
    </w:p>
    <w:p w:rsidR="00821FF1" w:rsidRPr="00F33931" w:rsidRDefault="000015F4" w:rsidP="00120353">
      <w:pPr>
        <w:pStyle w:val="SingleTxtG"/>
        <w:rPr>
          <w:lang w:val="es-ES_tradnl"/>
        </w:rPr>
      </w:pPr>
      <w:r>
        <w:rPr>
          <w:lang w:val="es-ES_tradnl"/>
        </w:rPr>
        <w:tab/>
        <w:t>b)</w:t>
      </w:r>
      <w:r w:rsidR="00821FF1" w:rsidRPr="00F33931">
        <w:rPr>
          <w:lang w:val="es-ES_tradnl"/>
        </w:rPr>
        <w:tab/>
      </w:r>
      <w:r>
        <w:rPr>
          <w:lang w:val="es-ES_tradnl"/>
        </w:rPr>
        <w:t>H</w:t>
      </w:r>
      <w:r w:rsidR="00821FF1" w:rsidRPr="00F33931">
        <w:rPr>
          <w:lang w:val="es-ES_tradnl"/>
        </w:rPr>
        <w:t>ayan cumplido o estén cumpliendo servicio militar o alternativo;</w:t>
      </w:r>
    </w:p>
    <w:p w:rsidR="00821FF1" w:rsidRPr="00F33931" w:rsidRDefault="000015F4" w:rsidP="00120353">
      <w:pPr>
        <w:pStyle w:val="SingleTxtG"/>
        <w:rPr>
          <w:lang w:val="es-ES_tradnl"/>
        </w:rPr>
      </w:pPr>
      <w:r>
        <w:rPr>
          <w:lang w:val="es-ES_tradnl"/>
        </w:rPr>
        <w:tab/>
        <w:t>c)</w:t>
      </w:r>
      <w:r>
        <w:rPr>
          <w:lang w:val="es-ES_tradnl"/>
        </w:rPr>
        <w:tab/>
        <w:t>H</w:t>
      </w:r>
      <w:r w:rsidR="00821FF1" w:rsidRPr="00F33931">
        <w:rPr>
          <w:lang w:val="es-ES_tradnl"/>
        </w:rPr>
        <w:t>ayan cumplido el servicio militar en otro Estado;</w:t>
      </w:r>
    </w:p>
    <w:p w:rsidR="00821FF1" w:rsidRPr="00F33931" w:rsidRDefault="000015F4" w:rsidP="00120353">
      <w:pPr>
        <w:pStyle w:val="SingleTxtG"/>
        <w:rPr>
          <w:lang w:val="es-ES_tradnl"/>
        </w:rPr>
      </w:pPr>
      <w:r>
        <w:rPr>
          <w:lang w:val="es-ES_tradnl"/>
        </w:rPr>
        <w:tab/>
        <w:t>d)</w:t>
      </w:r>
      <w:r>
        <w:rPr>
          <w:lang w:val="es-ES_tradnl"/>
        </w:rPr>
        <w:tab/>
        <w:t>P</w:t>
      </w:r>
      <w:r w:rsidR="00821FF1" w:rsidRPr="00F33931">
        <w:rPr>
          <w:lang w:val="es-ES_tradnl"/>
        </w:rPr>
        <w:t>osean un nivel de instrucción equivalente a candidato en ciencias o doctor en ciencias</w:t>
      </w:r>
      <w:r w:rsidR="004D047C">
        <w:rPr>
          <w:lang w:val="es-ES_tradnl"/>
        </w:rPr>
        <w:t>"</w:t>
      </w:r>
      <w:r w:rsidR="00821FF1" w:rsidRPr="00F33931">
        <w:rPr>
          <w:lang w:val="es-ES_tradnl"/>
        </w:rPr>
        <w:t>.</w:t>
      </w:r>
    </w:p>
    <w:p w:rsidR="00821FF1" w:rsidRPr="00F33931" w:rsidRDefault="00821FF1" w:rsidP="00120353">
      <w:pPr>
        <w:pStyle w:val="SingleTxtG"/>
        <w:rPr>
          <w:i/>
          <w:lang w:val="es-ES_tradnl"/>
        </w:rPr>
      </w:pPr>
      <w:r w:rsidRPr="00F33931">
        <w:rPr>
          <w:lang w:val="es-ES_tradnl"/>
        </w:rPr>
        <w:t>La cuestión de la adopción de una ley sobre el servicio alternativo se está examina</w:t>
      </w:r>
      <w:r w:rsidRPr="00F33931">
        <w:rPr>
          <w:lang w:val="es-ES_tradnl"/>
        </w:rPr>
        <w:t>n</w:t>
      </w:r>
      <w:r w:rsidRPr="00F33931">
        <w:rPr>
          <w:lang w:val="es-ES_tradnl"/>
        </w:rPr>
        <w:t>do con la sociedad en su conjunto</w:t>
      </w:r>
      <w:r w:rsidRPr="00F33931">
        <w:rPr>
          <w:i/>
          <w:lang w:val="es-ES_tradnl"/>
        </w:rPr>
        <w:t xml:space="preserve">. </w:t>
      </w:r>
    </w:p>
    <w:p w:rsidR="00821FF1" w:rsidRPr="00F33931" w:rsidRDefault="00821FF1" w:rsidP="000015F4">
      <w:pPr>
        <w:pStyle w:val="H23G"/>
        <w:rPr>
          <w:lang w:val="es-ES_tradnl"/>
        </w:rPr>
      </w:pPr>
      <w:r w:rsidRPr="00F33931">
        <w:rPr>
          <w:lang w:val="es-ES_tradnl"/>
        </w:rPr>
        <w:tab/>
      </w:r>
      <w:r w:rsidRPr="00F33931">
        <w:rPr>
          <w:lang w:val="es-ES_tradnl"/>
        </w:rPr>
        <w:tab/>
        <w:t>Párrafo 21 de las observaciones finales del Comité</w:t>
      </w:r>
    </w:p>
    <w:p w:rsidR="00821FF1" w:rsidRPr="00F33931" w:rsidRDefault="00821FF1" w:rsidP="00120353">
      <w:pPr>
        <w:pStyle w:val="SingleTxtG"/>
        <w:rPr>
          <w:lang w:val="es-ES_tradnl"/>
        </w:rPr>
      </w:pPr>
      <w:r w:rsidRPr="00F33931">
        <w:rPr>
          <w:lang w:val="es-ES_tradnl"/>
        </w:rPr>
        <w:t>303.</w:t>
      </w:r>
      <w:r w:rsidRPr="00F33931">
        <w:rPr>
          <w:lang w:val="es-ES_tradnl"/>
        </w:rPr>
        <w:tab/>
        <w:t>Según el artículo 30 de la Constitución toda persona tienen garantizada la l</w:t>
      </w:r>
      <w:r w:rsidRPr="00F33931">
        <w:rPr>
          <w:lang w:val="es-ES_tradnl"/>
        </w:rPr>
        <w:t>i</w:t>
      </w:r>
      <w:r w:rsidRPr="00F33931">
        <w:rPr>
          <w:lang w:val="es-ES_tradnl"/>
        </w:rPr>
        <w:t>bertad de expresión y prensa y el derecho a utilizar los medios de información.</w:t>
      </w:r>
      <w:r w:rsidR="004D047C">
        <w:rPr>
          <w:lang w:val="es-ES_tradnl"/>
        </w:rPr>
        <w:t xml:space="preserve"> </w:t>
      </w:r>
      <w:r w:rsidRPr="00F33931">
        <w:rPr>
          <w:lang w:val="es-ES_tradnl"/>
        </w:rPr>
        <w:t>Se prohíbe hacer propaganda o promoción del odio y la animadversión por motivo de origen social, raza, nacionalidad, religión e idioma. Se prohíbe la censura oficial y la persecución por formular criticas. La ley establece la lista de informaciones que constituyen secreto estatal. En el Código Penal se prevén sanciones por negarse a e</w:t>
      </w:r>
      <w:r w:rsidRPr="00F33931">
        <w:rPr>
          <w:lang w:val="es-ES_tradnl"/>
        </w:rPr>
        <w:t>n</w:t>
      </w:r>
      <w:r w:rsidRPr="00F33931">
        <w:rPr>
          <w:lang w:val="es-ES_tradnl"/>
        </w:rPr>
        <w:t>tregar info</w:t>
      </w:r>
      <w:r w:rsidRPr="00F33931">
        <w:rPr>
          <w:lang w:val="es-ES_tradnl"/>
        </w:rPr>
        <w:t>r</w:t>
      </w:r>
      <w:r w:rsidRPr="00F33931">
        <w:rPr>
          <w:lang w:val="es-ES_tradnl"/>
        </w:rPr>
        <w:t xml:space="preserve">mación al ciudadano </w:t>
      </w:r>
      <w:r w:rsidR="00576FF1">
        <w:rPr>
          <w:lang w:val="es-ES_tradnl"/>
        </w:rPr>
        <w:t>(art.</w:t>
      </w:r>
      <w:r w:rsidR="00FF410E">
        <w:rPr>
          <w:lang w:val="es-ES_tradnl"/>
        </w:rPr>
        <w:t> </w:t>
      </w:r>
      <w:r w:rsidRPr="00F33931">
        <w:rPr>
          <w:lang w:val="es-ES_tradnl"/>
        </w:rPr>
        <w:t xml:space="preserve">148) y por poner trabas al ejercicio legal de la profesión de periodista </w:t>
      </w:r>
      <w:r w:rsidR="00576FF1">
        <w:rPr>
          <w:lang w:val="es-ES_tradnl"/>
        </w:rPr>
        <w:t>(art.</w:t>
      </w:r>
      <w:r w:rsidRPr="00F33931">
        <w:rPr>
          <w:lang w:val="es-ES_tradnl"/>
        </w:rPr>
        <w:t xml:space="preserve"> 162). </w:t>
      </w:r>
    </w:p>
    <w:p w:rsidR="00821FF1" w:rsidRPr="00F33931" w:rsidRDefault="00821FF1" w:rsidP="00120353">
      <w:pPr>
        <w:pStyle w:val="SingleTxtG"/>
        <w:rPr>
          <w:lang w:val="es-ES_tradnl"/>
        </w:rPr>
      </w:pPr>
      <w:r w:rsidRPr="00F33931">
        <w:rPr>
          <w:lang w:val="es-ES_tradnl"/>
        </w:rPr>
        <w:t>304.</w:t>
      </w:r>
      <w:r w:rsidRPr="00F33931">
        <w:rPr>
          <w:lang w:val="es-ES_tradnl"/>
        </w:rPr>
        <w:tab/>
        <w:t>En la Ley de prensa y otros medios de información se consagra el derecho de todo ciudadano a mantener sus opiniones, a expresar libremente sus ideas y a difu</w:t>
      </w:r>
      <w:r w:rsidRPr="00F33931">
        <w:rPr>
          <w:lang w:val="es-ES_tradnl"/>
        </w:rPr>
        <w:t>n</w:t>
      </w:r>
      <w:r w:rsidRPr="00F33931">
        <w:rPr>
          <w:lang w:val="es-ES_tradnl"/>
        </w:rPr>
        <w:t xml:space="preserve">dirlas de cualquier forma, en la prensa y otros medios de información </w:t>
      </w:r>
      <w:r w:rsidR="00576FF1">
        <w:rPr>
          <w:lang w:val="es-ES_tradnl"/>
        </w:rPr>
        <w:t>(art.</w:t>
      </w:r>
      <w:r w:rsidRPr="00F33931">
        <w:rPr>
          <w:lang w:val="es-ES_tradnl"/>
        </w:rPr>
        <w:t xml:space="preserve"> 2). </w:t>
      </w:r>
    </w:p>
    <w:p w:rsidR="00821FF1" w:rsidRPr="00F33931" w:rsidRDefault="00821FF1" w:rsidP="00120353">
      <w:pPr>
        <w:pStyle w:val="SingleTxtG"/>
        <w:rPr>
          <w:lang w:val="es-ES_tradnl"/>
        </w:rPr>
      </w:pPr>
      <w:r w:rsidRPr="00F33931">
        <w:rPr>
          <w:lang w:val="es-ES_tradnl"/>
        </w:rPr>
        <w:t>305.</w:t>
      </w:r>
      <w:r w:rsidRPr="00F33931">
        <w:rPr>
          <w:lang w:val="es-ES_tradnl"/>
        </w:rPr>
        <w:tab/>
        <w:t>Está prohibido y sujeto a sanciones penales que las autoridades o funcionarios de los organismos públicos y las organizaciones sociales se injieran en la actividad de los medios de información, obstaculicen el ejercicio legítimo de la profesión p</w:t>
      </w:r>
      <w:r w:rsidRPr="00F33931">
        <w:rPr>
          <w:lang w:val="es-ES_tradnl"/>
        </w:rPr>
        <w:t>e</w:t>
      </w:r>
      <w:r w:rsidRPr="00F33931">
        <w:rPr>
          <w:lang w:val="es-ES_tradnl"/>
        </w:rPr>
        <w:t>riodística e intimiden a los periodistas para que divulguen o se nieguen a divulgar determinada información (artículo 37 de la Ley de prensa y otros medios de inform</w:t>
      </w:r>
      <w:r w:rsidRPr="00F33931">
        <w:rPr>
          <w:lang w:val="es-ES_tradnl"/>
        </w:rPr>
        <w:t>a</w:t>
      </w:r>
      <w:r w:rsidRPr="00F33931">
        <w:rPr>
          <w:lang w:val="es-ES_tradnl"/>
        </w:rPr>
        <w:t>ción y artículo 6 de la Ley de televisión y radiod</w:t>
      </w:r>
      <w:r w:rsidRPr="00F33931">
        <w:rPr>
          <w:lang w:val="es-ES_tradnl"/>
        </w:rPr>
        <w:t>i</w:t>
      </w:r>
      <w:r w:rsidRPr="00F33931">
        <w:rPr>
          <w:lang w:val="es-ES_tradnl"/>
        </w:rPr>
        <w:t>fusión).</w:t>
      </w:r>
    </w:p>
    <w:p w:rsidR="00821FF1" w:rsidRPr="00F33931" w:rsidRDefault="00821FF1" w:rsidP="00120353">
      <w:pPr>
        <w:pStyle w:val="SingleTxtG"/>
        <w:rPr>
          <w:lang w:val="es-ES_tradnl"/>
        </w:rPr>
      </w:pPr>
      <w:r w:rsidRPr="00F33931">
        <w:rPr>
          <w:lang w:val="es-ES_tradnl"/>
        </w:rPr>
        <w:t>306.</w:t>
      </w:r>
      <w:r w:rsidRPr="00F33931">
        <w:rPr>
          <w:lang w:val="es-ES_tradnl"/>
        </w:rPr>
        <w:tab/>
        <w:t>También conlleva sanciones penales interponer obstáculos a la actividad pr</w:t>
      </w:r>
      <w:r w:rsidRPr="00F33931">
        <w:rPr>
          <w:lang w:val="es-ES_tradnl"/>
        </w:rPr>
        <w:t>o</w:t>
      </w:r>
      <w:r w:rsidRPr="00F33931">
        <w:rPr>
          <w:lang w:val="es-ES_tradnl"/>
        </w:rPr>
        <w:t>fesional legítima de los periodistas. Según el artículo 162, obstaculizar de cualquier forma la actividad profesional legítima del periodista, en particular mediante coa</w:t>
      </w:r>
      <w:r w:rsidRPr="00F33931">
        <w:rPr>
          <w:lang w:val="es-ES_tradnl"/>
        </w:rPr>
        <w:t>c</w:t>
      </w:r>
      <w:r w:rsidRPr="00F33931">
        <w:rPr>
          <w:lang w:val="es-ES_tradnl"/>
        </w:rPr>
        <w:t>ción para que difunda o se niegue a difundir información, sumado a la amenaza de emplear la fuerza, destruir o causar daños a sus bienes, difamar o divulgar toda i</w:t>
      </w:r>
      <w:r w:rsidRPr="00F33931">
        <w:rPr>
          <w:lang w:val="es-ES_tradnl"/>
        </w:rPr>
        <w:t>n</w:t>
      </w:r>
      <w:r w:rsidRPr="00F33931">
        <w:rPr>
          <w:lang w:val="es-ES_tradnl"/>
        </w:rPr>
        <w:t>formación que la víctima desee mantener en secreto, en particular amenazando con menoscabar los derechos y los intereses legítimos del periodista, conlleva sanciones penales.</w:t>
      </w:r>
    </w:p>
    <w:p w:rsidR="00821FF1" w:rsidRPr="00F33931" w:rsidRDefault="00821FF1" w:rsidP="000015F4">
      <w:pPr>
        <w:pStyle w:val="H23G"/>
        <w:rPr>
          <w:lang w:val="es-ES_tradnl"/>
        </w:rPr>
      </w:pPr>
      <w:r w:rsidRPr="00F33931">
        <w:rPr>
          <w:lang w:val="es-ES_tradnl"/>
        </w:rPr>
        <w:tab/>
      </w:r>
      <w:r w:rsidRPr="00F33931">
        <w:rPr>
          <w:lang w:val="es-ES_tradnl"/>
        </w:rPr>
        <w:tab/>
        <w:t>Párrafo 22 de las observaciones finales del Comité</w:t>
      </w:r>
    </w:p>
    <w:p w:rsidR="00821FF1" w:rsidRPr="00F33931" w:rsidRDefault="00821FF1" w:rsidP="00120353">
      <w:pPr>
        <w:pStyle w:val="SingleTxtG"/>
        <w:rPr>
          <w:lang w:val="es-ES_tradnl"/>
        </w:rPr>
      </w:pPr>
      <w:r w:rsidRPr="00F33931">
        <w:rPr>
          <w:lang w:val="es-ES_tradnl"/>
        </w:rPr>
        <w:t>307.</w:t>
      </w:r>
      <w:r w:rsidRPr="00F33931">
        <w:rPr>
          <w:lang w:val="es-ES_tradnl"/>
        </w:rPr>
        <w:tab/>
        <w:t>Se están llevando a cabo en las distintas instancias del país debates sobre e</w:t>
      </w:r>
      <w:r w:rsidRPr="00F33931">
        <w:rPr>
          <w:lang w:val="es-ES_tradnl"/>
        </w:rPr>
        <w:t>s</w:t>
      </w:r>
      <w:r w:rsidRPr="00F33931">
        <w:rPr>
          <w:lang w:val="es-ES_tradnl"/>
        </w:rPr>
        <w:t xml:space="preserve">tas observaciones del Comité. </w:t>
      </w:r>
    </w:p>
    <w:p w:rsidR="00821FF1" w:rsidRPr="00F33931" w:rsidRDefault="00821FF1" w:rsidP="000015F4">
      <w:pPr>
        <w:pStyle w:val="H23G"/>
        <w:rPr>
          <w:lang w:val="es-ES_tradnl"/>
        </w:rPr>
      </w:pPr>
      <w:r w:rsidRPr="00F33931">
        <w:rPr>
          <w:lang w:val="es-ES_tradnl"/>
        </w:rPr>
        <w:tab/>
      </w:r>
      <w:r w:rsidRPr="00F33931">
        <w:rPr>
          <w:lang w:val="es-ES_tradnl"/>
        </w:rPr>
        <w:tab/>
        <w:t>Párrafo 23 de las observaciones finales del Comité</w:t>
      </w:r>
    </w:p>
    <w:p w:rsidR="00821FF1" w:rsidRPr="00F33931" w:rsidRDefault="00821FF1" w:rsidP="00120353">
      <w:pPr>
        <w:pStyle w:val="SingleTxtG"/>
        <w:rPr>
          <w:lang w:val="es-ES_tradnl"/>
        </w:rPr>
      </w:pPr>
      <w:r w:rsidRPr="00F33931">
        <w:rPr>
          <w:lang w:val="es-ES_tradnl"/>
        </w:rPr>
        <w:t>308.</w:t>
      </w:r>
      <w:r w:rsidRPr="00F33931">
        <w:rPr>
          <w:lang w:val="es-ES_tradnl"/>
        </w:rPr>
        <w:tab/>
        <w:t>En sus observaciones finales, el Comité de Derechos Humanos afirma que ti</w:t>
      </w:r>
      <w:r w:rsidRPr="00F33931">
        <w:rPr>
          <w:lang w:val="es-ES_tradnl"/>
        </w:rPr>
        <w:t>e</w:t>
      </w:r>
      <w:r w:rsidRPr="00F33931">
        <w:rPr>
          <w:lang w:val="es-ES_tradnl"/>
        </w:rPr>
        <w:t xml:space="preserve">ne noticias de que en el país se aplica habitualmente el castigo corporal como forma de mantener la disciplina en las escuelas. </w:t>
      </w:r>
    </w:p>
    <w:p w:rsidR="00821FF1" w:rsidRPr="00F33931" w:rsidRDefault="00821FF1" w:rsidP="00120353">
      <w:pPr>
        <w:pStyle w:val="SingleTxtG"/>
        <w:rPr>
          <w:lang w:val="es-ES_tradnl"/>
        </w:rPr>
      </w:pPr>
      <w:r w:rsidRPr="00F33931">
        <w:rPr>
          <w:lang w:val="es-ES_tradnl"/>
        </w:rPr>
        <w:t>309.</w:t>
      </w:r>
      <w:r w:rsidRPr="00F33931">
        <w:rPr>
          <w:lang w:val="es-ES_tradnl"/>
        </w:rPr>
        <w:tab/>
        <w:t>Conforme al artículo 26 de la Ley de educación, en los establecimientos d</w:t>
      </w:r>
      <w:r w:rsidRPr="00F33931">
        <w:rPr>
          <w:lang w:val="es-ES_tradnl"/>
        </w:rPr>
        <w:t>o</w:t>
      </w:r>
      <w:r w:rsidRPr="00F33931">
        <w:rPr>
          <w:lang w:val="es-ES_tradnl"/>
        </w:rPr>
        <w:t>centes la disciplina debe basarse en el respeto del honor y la dignidad de los alumnos y los maestros. Se prohíbe la aplicación de métodos violentos de carácter físico o psicológico. Esta ley es el instrumento normativo fundamental en la esfera de la ed</w:t>
      </w:r>
      <w:r w:rsidRPr="00F33931">
        <w:rPr>
          <w:lang w:val="es-ES_tradnl"/>
        </w:rPr>
        <w:t>u</w:t>
      </w:r>
      <w:r w:rsidRPr="00F33931">
        <w:rPr>
          <w:lang w:val="es-ES_tradnl"/>
        </w:rPr>
        <w:t>cación. En las escuelas de enseñanza general exi</w:t>
      </w:r>
      <w:r w:rsidRPr="00F33931">
        <w:rPr>
          <w:lang w:val="es-ES_tradnl"/>
        </w:rPr>
        <w:t>s</w:t>
      </w:r>
      <w:r w:rsidRPr="00F33931">
        <w:rPr>
          <w:lang w:val="es-ES_tradnl"/>
        </w:rPr>
        <w:t>ten órganos de dirección, como son las juntas de educación, los patronatos y comités de padres, cuyas principales fu</w:t>
      </w:r>
      <w:r w:rsidRPr="00F33931">
        <w:rPr>
          <w:lang w:val="es-ES_tradnl"/>
        </w:rPr>
        <w:t>n</w:t>
      </w:r>
      <w:r w:rsidRPr="00F33931">
        <w:rPr>
          <w:lang w:val="es-ES_tradnl"/>
        </w:rPr>
        <w:t>ciones son la formación y la p</w:t>
      </w:r>
      <w:r w:rsidR="00660C3B">
        <w:rPr>
          <w:lang w:val="es-ES_tradnl"/>
        </w:rPr>
        <w:t>rotección de los intereses de la</w:t>
      </w:r>
      <w:r w:rsidRPr="00F33931">
        <w:rPr>
          <w:lang w:val="es-ES_tradnl"/>
        </w:rPr>
        <w:t xml:space="preserve">s </w:t>
      </w:r>
      <w:r w:rsidR="00660C3B">
        <w:rPr>
          <w:lang w:val="es-ES_tradnl"/>
        </w:rPr>
        <w:t>partes</w:t>
      </w:r>
      <w:r w:rsidRPr="00F33931">
        <w:rPr>
          <w:lang w:val="es-ES_tradnl"/>
        </w:rPr>
        <w:t xml:space="preserve"> en el proceso de educación y enseñanza, así como la garantía de esa protección.</w:t>
      </w:r>
    </w:p>
    <w:p w:rsidR="00821FF1" w:rsidRPr="00F33931" w:rsidRDefault="00821FF1" w:rsidP="00120353">
      <w:pPr>
        <w:pStyle w:val="SingleTxtG"/>
        <w:rPr>
          <w:lang w:val="es-ES_tradnl"/>
        </w:rPr>
      </w:pPr>
      <w:r w:rsidRPr="00F33931">
        <w:rPr>
          <w:lang w:val="es-ES_tradnl"/>
        </w:rPr>
        <w:t>310.</w:t>
      </w:r>
      <w:r w:rsidRPr="00F33931">
        <w:rPr>
          <w:lang w:val="es-ES_tradnl"/>
        </w:rPr>
        <w:tab/>
        <w:t>De conformidad con el artículo 39 de la Ley de educación, los escolares, ed</w:t>
      </w:r>
      <w:r w:rsidRPr="00F33931">
        <w:rPr>
          <w:lang w:val="es-ES_tradnl"/>
        </w:rPr>
        <w:t>u</w:t>
      </w:r>
      <w:r w:rsidRPr="00F33931">
        <w:rPr>
          <w:lang w:val="es-ES_tradnl"/>
        </w:rPr>
        <w:t>candos, estudiantes y aspirantes de los centros de enseñanza tienen derecho, según lo que dispone la ley, a la protección contra la acción (inacción) arbitraria de la adm</w:t>
      </w:r>
      <w:r w:rsidRPr="00F33931">
        <w:rPr>
          <w:lang w:val="es-ES_tradnl"/>
        </w:rPr>
        <w:t>i</w:t>
      </w:r>
      <w:r w:rsidRPr="00F33931">
        <w:rPr>
          <w:lang w:val="es-ES_tradnl"/>
        </w:rPr>
        <w:t>nistración, los profesores y otros trabajadores que denigren sus derechos, su honor, su dignidad y la autoridad.</w:t>
      </w:r>
    </w:p>
    <w:p w:rsidR="00821FF1" w:rsidRPr="00F33931" w:rsidRDefault="00821FF1" w:rsidP="00120353">
      <w:pPr>
        <w:pStyle w:val="SingleTxtG"/>
        <w:rPr>
          <w:lang w:val="es-ES_tradnl"/>
        </w:rPr>
      </w:pPr>
      <w:r w:rsidRPr="00F33931">
        <w:rPr>
          <w:lang w:val="es-ES_tradnl"/>
        </w:rPr>
        <w:t>311.</w:t>
      </w:r>
      <w:r w:rsidRPr="00F33931">
        <w:rPr>
          <w:lang w:val="es-ES_tradnl"/>
        </w:rPr>
        <w:tab/>
        <w:t xml:space="preserve">Además, en el país </w:t>
      </w:r>
      <w:r>
        <w:rPr>
          <w:lang w:val="es-ES_tradnl"/>
        </w:rPr>
        <w:t xml:space="preserve">llevan a cabo </w:t>
      </w:r>
      <w:r w:rsidRPr="00F33931">
        <w:rPr>
          <w:lang w:val="es-ES_tradnl"/>
        </w:rPr>
        <w:t>sus actividades una decena de o</w:t>
      </w:r>
      <w:r w:rsidRPr="00F33931">
        <w:rPr>
          <w:lang w:val="es-ES_tradnl"/>
        </w:rPr>
        <w:t>r</w:t>
      </w:r>
      <w:r w:rsidRPr="00F33931">
        <w:rPr>
          <w:lang w:val="es-ES_tradnl"/>
        </w:rPr>
        <w:t>ganizaciones internacionales y ONG. Por otra parte, tras un análisis minucioso de la situación rel</w:t>
      </w:r>
      <w:r w:rsidRPr="00F33931">
        <w:rPr>
          <w:lang w:val="es-ES_tradnl"/>
        </w:rPr>
        <w:t>a</w:t>
      </w:r>
      <w:r w:rsidRPr="00F33931">
        <w:rPr>
          <w:lang w:val="es-ES_tradnl"/>
        </w:rPr>
        <w:t>tiva a la aplicación de castigos corporales en las escuelas del país se llegó a la co</w:t>
      </w:r>
      <w:r w:rsidRPr="00F33931">
        <w:rPr>
          <w:lang w:val="es-ES_tradnl"/>
        </w:rPr>
        <w:t>n</w:t>
      </w:r>
      <w:r w:rsidRPr="00F33931">
        <w:rPr>
          <w:lang w:val="es-ES_tradnl"/>
        </w:rPr>
        <w:t>clusión de que en el Ministerio de Educación no se había registrado oficialmente ningún caso de denuncia que confirmase los hechos señ</w:t>
      </w:r>
      <w:r w:rsidRPr="00F33931">
        <w:rPr>
          <w:lang w:val="es-ES_tradnl"/>
        </w:rPr>
        <w:t>a</w:t>
      </w:r>
      <w:r w:rsidRPr="00F33931">
        <w:rPr>
          <w:lang w:val="es-ES_tradnl"/>
        </w:rPr>
        <w:t>lados.</w:t>
      </w:r>
    </w:p>
    <w:p w:rsidR="00821FF1" w:rsidRPr="00F33931" w:rsidRDefault="00821FF1" w:rsidP="000015F4">
      <w:pPr>
        <w:pStyle w:val="H23G"/>
        <w:rPr>
          <w:lang w:val="es-ES_tradnl"/>
        </w:rPr>
      </w:pPr>
      <w:r w:rsidRPr="00F33931">
        <w:rPr>
          <w:lang w:val="es-ES_tradnl"/>
        </w:rPr>
        <w:tab/>
      </w:r>
      <w:r w:rsidRPr="00F33931">
        <w:rPr>
          <w:lang w:val="es-ES_tradnl"/>
        </w:rPr>
        <w:tab/>
        <w:t>Párrafo 24 de las observaciones finales del Comité</w:t>
      </w:r>
    </w:p>
    <w:p w:rsidR="00821FF1" w:rsidRPr="00F33931" w:rsidRDefault="00821FF1" w:rsidP="00120353">
      <w:pPr>
        <w:pStyle w:val="SingleTxtG"/>
        <w:rPr>
          <w:lang w:val="es-ES_tradnl"/>
        </w:rPr>
      </w:pPr>
      <w:r w:rsidRPr="00F33931">
        <w:rPr>
          <w:lang w:val="es-ES_tradnl"/>
        </w:rPr>
        <w:t>312.</w:t>
      </w:r>
      <w:r w:rsidRPr="00F33931">
        <w:rPr>
          <w:lang w:val="es-ES_tradnl"/>
        </w:rPr>
        <w:tab/>
        <w:t>La trata de personas constituye uno de los fenómenos transnacionales más p</w:t>
      </w:r>
      <w:r w:rsidRPr="00F33931">
        <w:rPr>
          <w:lang w:val="es-ES_tradnl"/>
        </w:rPr>
        <w:t>e</w:t>
      </w:r>
      <w:r w:rsidRPr="00F33931">
        <w:rPr>
          <w:lang w:val="es-ES_tradnl"/>
        </w:rPr>
        <w:t>ligrosos para la sociedad y a nivel mundial se considera un delito grave que va en d</w:t>
      </w:r>
      <w:r w:rsidRPr="00F33931">
        <w:rPr>
          <w:lang w:val="es-ES_tradnl"/>
        </w:rPr>
        <w:t>e</w:t>
      </w:r>
      <w:r w:rsidRPr="00F33931">
        <w:rPr>
          <w:lang w:val="es-ES_tradnl"/>
        </w:rPr>
        <w:t>trimento de los derechos humanos y las libertades, porque además contiene en sí elementos que entrañan una amenaza para la seguridad nacional de m</w:t>
      </w:r>
      <w:r w:rsidRPr="00F33931">
        <w:rPr>
          <w:lang w:val="es-ES_tradnl"/>
        </w:rPr>
        <w:t>u</w:t>
      </w:r>
      <w:r w:rsidRPr="00F33931">
        <w:rPr>
          <w:lang w:val="es-ES_tradnl"/>
        </w:rPr>
        <w:t>chos Estados y menoscaban su estabilidad social y económica.</w:t>
      </w:r>
    </w:p>
    <w:p w:rsidR="00821FF1" w:rsidRPr="00F33931" w:rsidRDefault="00821FF1" w:rsidP="00120353">
      <w:pPr>
        <w:pStyle w:val="SingleTxtG"/>
        <w:rPr>
          <w:lang w:val="es-ES_tradnl"/>
        </w:rPr>
      </w:pPr>
      <w:r w:rsidRPr="00F33931">
        <w:rPr>
          <w:lang w:val="es-ES_tradnl"/>
        </w:rPr>
        <w:t>313.</w:t>
      </w:r>
      <w:r w:rsidRPr="00F33931">
        <w:rPr>
          <w:lang w:val="es-ES_tradnl"/>
        </w:rPr>
        <w:tab/>
        <w:t>El derecho internacional determina que la trata de personas es una figura d</w:t>
      </w:r>
      <w:r w:rsidRPr="00F33931">
        <w:rPr>
          <w:lang w:val="es-ES_tradnl"/>
        </w:rPr>
        <w:t>e</w:t>
      </w:r>
      <w:r w:rsidRPr="00F33931">
        <w:rPr>
          <w:lang w:val="es-ES_tradnl"/>
        </w:rPr>
        <w:t>lictiva, por cuanto tiene como finalidad la explotación</w:t>
      </w:r>
      <w:r w:rsidRPr="00F33931">
        <w:rPr>
          <w:bCs/>
          <w:lang w:val="es-ES_tradnl"/>
        </w:rPr>
        <w:t xml:space="preserve">, </w:t>
      </w:r>
      <w:r w:rsidRPr="00F33931">
        <w:rPr>
          <w:lang w:val="es-ES_tradnl"/>
        </w:rPr>
        <w:t>captación, transporte, trasl</w:t>
      </w:r>
      <w:r w:rsidRPr="00F33931">
        <w:rPr>
          <w:lang w:val="es-ES_tradnl"/>
        </w:rPr>
        <w:t>a</w:t>
      </w:r>
      <w:r w:rsidRPr="00F33931">
        <w:rPr>
          <w:lang w:val="es-ES_tradnl"/>
        </w:rPr>
        <w:t>do, acogida o recepción de personas</w:t>
      </w:r>
      <w:r w:rsidRPr="00F33931">
        <w:rPr>
          <w:bCs/>
          <w:lang w:val="es-ES_tradnl"/>
        </w:rPr>
        <w:t xml:space="preserve"> recurriendo a la amenaza de utilizar la fuerza o mediante su aplicación o la aplicación de otras formas de coacción como </w:t>
      </w:r>
      <w:r w:rsidRPr="00F33931">
        <w:rPr>
          <w:lang w:val="es-ES_tradnl"/>
        </w:rPr>
        <w:t>rapto, fra</w:t>
      </w:r>
      <w:r w:rsidRPr="00F33931">
        <w:rPr>
          <w:lang w:val="es-ES_tradnl"/>
        </w:rPr>
        <w:t>u</w:t>
      </w:r>
      <w:r w:rsidRPr="00F33931">
        <w:rPr>
          <w:lang w:val="es-ES_tradnl"/>
        </w:rPr>
        <w:t xml:space="preserve">de, engaño, abuso de poder o de una situación de vulnerabilidad o la recepción de pagos o beneficios para obtener </w:t>
      </w:r>
      <w:r w:rsidRPr="00F33931">
        <w:rPr>
          <w:bCs/>
          <w:lang w:val="es-ES_tradnl"/>
        </w:rPr>
        <w:t>el consentimiento de la persona que tenga autor</w:t>
      </w:r>
      <w:r w:rsidRPr="00F33931">
        <w:rPr>
          <w:bCs/>
          <w:lang w:val="es-ES_tradnl"/>
        </w:rPr>
        <w:t>i</w:t>
      </w:r>
      <w:r w:rsidRPr="00F33931">
        <w:rPr>
          <w:bCs/>
          <w:lang w:val="es-ES_tradnl"/>
        </w:rPr>
        <w:t>dad sobre otra.</w:t>
      </w:r>
      <w:r w:rsidRPr="00F33931">
        <w:rPr>
          <w:lang w:val="es-ES_tradnl"/>
        </w:rPr>
        <w:t xml:space="preserve"> </w:t>
      </w:r>
    </w:p>
    <w:p w:rsidR="00821FF1" w:rsidRPr="00F33931" w:rsidRDefault="00821FF1" w:rsidP="00120353">
      <w:pPr>
        <w:pStyle w:val="SingleTxtG"/>
        <w:rPr>
          <w:lang w:val="es-ES_tradnl"/>
        </w:rPr>
      </w:pPr>
      <w:r w:rsidRPr="00F33931">
        <w:rPr>
          <w:lang w:val="es-ES_tradnl"/>
        </w:rPr>
        <w:t>314.</w:t>
      </w:r>
      <w:r w:rsidRPr="00F33931">
        <w:rPr>
          <w:lang w:val="es-ES_tradnl"/>
        </w:rPr>
        <w:tab/>
        <w:t>Teniendo presente la vigencia y actualidad de esta problemática, el Gobierno se ha incorporado ya plenamente al proceso mundial de lucha contra la trata de pe</w:t>
      </w:r>
      <w:r w:rsidRPr="00F33931">
        <w:rPr>
          <w:lang w:val="es-ES_tradnl"/>
        </w:rPr>
        <w:t>r</w:t>
      </w:r>
      <w:r w:rsidRPr="00F33931">
        <w:rPr>
          <w:lang w:val="es-ES_tradnl"/>
        </w:rPr>
        <w:t>sona y ha adoptado las correspondientes medidas organizativas y jurídicas en los planos internacional y nacional.</w:t>
      </w:r>
    </w:p>
    <w:p w:rsidR="00821FF1" w:rsidRPr="00F33931" w:rsidRDefault="00821FF1" w:rsidP="00120353">
      <w:pPr>
        <w:pStyle w:val="SingleTxtG"/>
        <w:rPr>
          <w:lang w:val="es-ES_tradnl"/>
        </w:rPr>
      </w:pPr>
      <w:r w:rsidRPr="00F33931">
        <w:rPr>
          <w:lang w:val="es-ES_tradnl"/>
        </w:rPr>
        <w:t>315.</w:t>
      </w:r>
      <w:r w:rsidRPr="00F33931">
        <w:rPr>
          <w:lang w:val="es-ES_tradnl"/>
        </w:rPr>
        <w:tab/>
      </w:r>
      <w:r>
        <w:rPr>
          <w:lang w:val="es-ES_tradnl"/>
        </w:rPr>
        <w:t>Se está aplicando un conjunto de medidas que se evidencian, en primer lugar, en la adhesión y ratificación del grupo fundamental de instrumentos normativos i</w:t>
      </w:r>
      <w:r>
        <w:rPr>
          <w:lang w:val="es-ES_tradnl"/>
        </w:rPr>
        <w:t>n</w:t>
      </w:r>
      <w:r>
        <w:rPr>
          <w:lang w:val="es-ES_tradnl"/>
        </w:rPr>
        <w:t>ternacionales relacionados con la lucha contra este fenómeno neg</w:t>
      </w:r>
      <w:r>
        <w:rPr>
          <w:lang w:val="es-ES_tradnl"/>
        </w:rPr>
        <w:t>a</w:t>
      </w:r>
      <w:r>
        <w:rPr>
          <w:lang w:val="es-ES_tradnl"/>
        </w:rPr>
        <w:t>tivo, en particular</w:t>
      </w:r>
      <w:r w:rsidRPr="00F33931">
        <w:rPr>
          <w:lang w:val="es-ES_tradnl"/>
        </w:rPr>
        <w:t xml:space="preserve">: </w:t>
      </w:r>
    </w:p>
    <w:p w:rsidR="00821FF1" w:rsidRPr="00F33931" w:rsidRDefault="00821FF1" w:rsidP="00120353">
      <w:pPr>
        <w:pStyle w:val="SingleTxtG"/>
        <w:rPr>
          <w:lang w:val="es-ES_tradnl"/>
        </w:rPr>
      </w:pPr>
      <w:r w:rsidRPr="00F33931">
        <w:rPr>
          <w:i/>
          <w:lang w:val="es-ES_tradnl"/>
        </w:rPr>
        <w:tab/>
      </w:r>
      <w:r w:rsidRPr="00F33931">
        <w:rPr>
          <w:lang w:val="es-ES_tradnl"/>
        </w:rPr>
        <w:t>a)</w:t>
      </w:r>
      <w:r w:rsidRPr="00F33931">
        <w:rPr>
          <w:lang w:val="es-ES_tradnl"/>
        </w:rPr>
        <w:tab/>
      </w:r>
      <w:r w:rsidR="000015F4">
        <w:rPr>
          <w:lang w:val="es-ES_tradnl"/>
        </w:rPr>
        <w:t>L</w:t>
      </w:r>
      <w:r>
        <w:rPr>
          <w:lang w:val="es-ES_tradnl"/>
        </w:rPr>
        <w:t xml:space="preserve">a </w:t>
      </w:r>
      <w:r w:rsidRPr="00F33931">
        <w:rPr>
          <w:lang w:val="es-ES_tradnl"/>
        </w:rPr>
        <w:t>Convención de las Naciones Unidas contra la Delincuencia Organ</w:t>
      </w:r>
      <w:r w:rsidRPr="00F33931">
        <w:rPr>
          <w:lang w:val="es-ES_tradnl"/>
        </w:rPr>
        <w:t>i</w:t>
      </w:r>
      <w:r w:rsidRPr="00F33931">
        <w:rPr>
          <w:lang w:val="es-ES_tradnl"/>
        </w:rPr>
        <w:t>zada Transnacional</w:t>
      </w:r>
      <w:r w:rsidRPr="00F33931">
        <w:rPr>
          <w:bCs/>
          <w:lang w:val="es-ES_tradnl"/>
        </w:rPr>
        <w:t>, de</w:t>
      </w:r>
      <w:r w:rsidRPr="00F33931">
        <w:rPr>
          <w:lang w:val="es-ES_tradnl"/>
        </w:rPr>
        <w:t xml:space="preserve"> 15 de n</w:t>
      </w:r>
      <w:r w:rsidRPr="00F33931">
        <w:rPr>
          <w:lang w:val="es-ES_tradnl"/>
        </w:rPr>
        <w:t>o</w:t>
      </w:r>
      <w:r w:rsidRPr="00F33931">
        <w:rPr>
          <w:lang w:val="es-ES_tradnl"/>
        </w:rPr>
        <w:t>viembre de 2000;</w:t>
      </w:r>
    </w:p>
    <w:p w:rsidR="00821FF1" w:rsidRPr="00F33931" w:rsidRDefault="00821FF1" w:rsidP="00120353">
      <w:pPr>
        <w:pStyle w:val="SingleTxtG"/>
        <w:rPr>
          <w:lang w:val="es-ES_tradnl"/>
        </w:rPr>
      </w:pPr>
      <w:r w:rsidRPr="00F33931">
        <w:rPr>
          <w:i/>
          <w:lang w:val="es-ES_tradnl"/>
        </w:rPr>
        <w:tab/>
      </w:r>
      <w:r w:rsidRPr="00F33931">
        <w:rPr>
          <w:lang w:val="es-ES_tradnl"/>
        </w:rPr>
        <w:t>b)</w:t>
      </w:r>
      <w:r w:rsidRPr="00F33931">
        <w:rPr>
          <w:lang w:val="es-ES_tradnl"/>
        </w:rPr>
        <w:tab/>
      </w:r>
      <w:r w:rsidR="000015F4">
        <w:rPr>
          <w:lang w:val="es-ES_tradnl"/>
        </w:rPr>
        <w:t>E</w:t>
      </w:r>
      <w:r>
        <w:rPr>
          <w:lang w:val="es-ES_tradnl"/>
        </w:rPr>
        <w:t xml:space="preserve">l </w:t>
      </w:r>
      <w:r w:rsidRPr="00F33931">
        <w:rPr>
          <w:lang w:val="es-ES_tradnl"/>
        </w:rPr>
        <w:t>Protocolo para prevenir, reprimir y sancionar la trata de personas, e</w:t>
      </w:r>
      <w:r w:rsidRPr="00F33931">
        <w:rPr>
          <w:lang w:val="es-ES_tradnl"/>
        </w:rPr>
        <w:t>s</w:t>
      </w:r>
      <w:r w:rsidRPr="00F33931">
        <w:rPr>
          <w:lang w:val="es-ES_tradnl"/>
        </w:rPr>
        <w:t>pecialmente mujeres y niños, que complementa la Convención de las Naciones Un</w:t>
      </w:r>
      <w:r w:rsidRPr="00F33931">
        <w:rPr>
          <w:lang w:val="es-ES_tradnl"/>
        </w:rPr>
        <w:t>i</w:t>
      </w:r>
      <w:r w:rsidRPr="00F33931">
        <w:rPr>
          <w:lang w:val="es-ES_tradnl"/>
        </w:rPr>
        <w:t>das contra la Delincuencia Organizada Transnacional</w:t>
      </w:r>
      <w:r w:rsidRPr="00F33931">
        <w:rPr>
          <w:bCs/>
          <w:lang w:val="es-ES_tradnl"/>
        </w:rPr>
        <w:t>, de</w:t>
      </w:r>
      <w:r w:rsidRPr="00F33931">
        <w:rPr>
          <w:lang w:val="es-ES_tradnl"/>
        </w:rPr>
        <w:t xml:space="preserve"> 15 de noviembre de 2000;</w:t>
      </w:r>
    </w:p>
    <w:p w:rsidR="00821FF1" w:rsidRPr="00F33931" w:rsidRDefault="00821FF1" w:rsidP="00120353">
      <w:pPr>
        <w:pStyle w:val="SingleTxtG"/>
        <w:rPr>
          <w:lang w:val="es-ES_tradnl"/>
        </w:rPr>
      </w:pPr>
      <w:r w:rsidRPr="00F33931">
        <w:rPr>
          <w:i/>
          <w:lang w:val="es-ES_tradnl"/>
        </w:rPr>
        <w:tab/>
      </w:r>
      <w:r w:rsidR="000015F4">
        <w:rPr>
          <w:lang w:val="es-ES_tradnl"/>
        </w:rPr>
        <w:t>c)</w:t>
      </w:r>
      <w:r w:rsidRPr="00F33931">
        <w:rPr>
          <w:lang w:val="es-ES_tradnl"/>
        </w:rPr>
        <w:tab/>
      </w:r>
      <w:r w:rsidR="000015F4">
        <w:rPr>
          <w:lang w:val="es-ES_tradnl"/>
        </w:rPr>
        <w:t>E</w:t>
      </w:r>
      <w:r>
        <w:rPr>
          <w:lang w:val="es-ES_tradnl"/>
        </w:rPr>
        <w:t xml:space="preserve">l </w:t>
      </w:r>
      <w:r w:rsidRPr="00F33931">
        <w:rPr>
          <w:lang w:val="es-ES_tradnl"/>
        </w:rPr>
        <w:t>Protocolo relativo al tráfico ilícito de migrantes por tierra, mar y aire de la Convención de las Naciones Unidas contra la Delincuencia Organizada Tran</w:t>
      </w:r>
      <w:r w:rsidRPr="00F33931">
        <w:rPr>
          <w:lang w:val="es-ES_tradnl"/>
        </w:rPr>
        <w:t>s</w:t>
      </w:r>
      <w:r w:rsidRPr="00F33931">
        <w:rPr>
          <w:lang w:val="es-ES_tradnl"/>
        </w:rPr>
        <w:t>nacional</w:t>
      </w:r>
      <w:r w:rsidRPr="00F33931">
        <w:rPr>
          <w:bCs/>
          <w:lang w:val="es-ES_tradnl"/>
        </w:rPr>
        <w:t xml:space="preserve">, </w:t>
      </w:r>
      <w:r w:rsidRPr="00F33931">
        <w:rPr>
          <w:lang w:val="es-ES_tradnl"/>
        </w:rPr>
        <w:t>de 15 de n</w:t>
      </w:r>
      <w:r w:rsidRPr="00F33931">
        <w:rPr>
          <w:lang w:val="es-ES_tradnl"/>
        </w:rPr>
        <w:t>o</w:t>
      </w:r>
      <w:r w:rsidRPr="00F33931">
        <w:rPr>
          <w:lang w:val="es-ES_tradnl"/>
        </w:rPr>
        <w:t>viembre de 2000;</w:t>
      </w:r>
    </w:p>
    <w:p w:rsidR="00821FF1" w:rsidRPr="00F33931" w:rsidRDefault="00821FF1" w:rsidP="00120353">
      <w:pPr>
        <w:pStyle w:val="SingleTxtG"/>
        <w:rPr>
          <w:lang w:val="es-ES_tradnl"/>
        </w:rPr>
      </w:pPr>
      <w:r w:rsidRPr="00F33931">
        <w:rPr>
          <w:i/>
          <w:lang w:val="es-ES_tradnl"/>
        </w:rPr>
        <w:tab/>
      </w:r>
      <w:r w:rsidRPr="00F33931">
        <w:rPr>
          <w:lang w:val="es-ES_tradnl"/>
        </w:rPr>
        <w:t>d)</w:t>
      </w:r>
      <w:r w:rsidRPr="00F33931">
        <w:rPr>
          <w:lang w:val="es-ES_tradnl"/>
        </w:rPr>
        <w:tab/>
      </w:r>
      <w:r w:rsidR="000015F4">
        <w:rPr>
          <w:lang w:val="es-ES_tradnl"/>
        </w:rPr>
        <w:t>L</w:t>
      </w:r>
      <w:r>
        <w:rPr>
          <w:lang w:val="es-ES_tradnl"/>
        </w:rPr>
        <w:t xml:space="preserve">a </w:t>
      </w:r>
      <w:r w:rsidRPr="00F33931">
        <w:rPr>
          <w:lang w:val="es-ES_tradnl"/>
        </w:rPr>
        <w:t>Convención sobre los Derechos del Niño de 20 de noviembre de 1989;</w:t>
      </w:r>
    </w:p>
    <w:p w:rsidR="00821FF1" w:rsidRPr="00F33931" w:rsidRDefault="00821FF1" w:rsidP="00120353">
      <w:pPr>
        <w:pStyle w:val="SingleTxtG"/>
        <w:rPr>
          <w:lang w:val="es-ES_tradnl"/>
        </w:rPr>
      </w:pPr>
      <w:r w:rsidRPr="00F33931">
        <w:rPr>
          <w:i/>
          <w:lang w:val="es-ES_tradnl"/>
        </w:rPr>
        <w:tab/>
      </w:r>
      <w:r w:rsidRPr="00F33931">
        <w:rPr>
          <w:lang w:val="es-ES_tradnl"/>
        </w:rPr>
        <w:t>e)</w:t>
      </w:r>
      <w:r w:rsidRPr="00F33931">
        <w:rPr>
          <w:lang w:val="es-ES_tradnl"/>
        </w:rPr>
        <w:tab/>
      </w:r>
      <w:r w:rsidR="000015F4">
        <w:rPr>
          <w:lang w:val="es-ES_tradnl"/>
        </w:rPr>
        <w:t>E</w:t>
      </w:r>
      <w:r>
        <w:rPr>
          <w:lang w:val="es-ES_tradnl"/>
        </w:rPr>
        <w:t xml:space="preserve">l </w:t>
      </w:r>
      <w:r w:rsidRPr="00F33931">
        <w:rPr>
          <w:lang w:val="es-ES_tradnl"/>
        </w:rPr>
        <w:t>Protocolo Facultativo de la Convención sobre los Derechos del Niño relativo a la participación de niños en conflictos armados, de 25 de mayo de 2000;</w:t>
      </w:r>
    </w:p>
    <w:p w:rsidR="00821FF1" w:rsidRPr="00F33931" w:rsidRDefault="00821FF1" w:rsidP="00120353">
      <w:pPr>
        <w:pStyle w:val="SingleTxtG"/>
        <w:rPr>
          <w:lang w:val="es-ES_tradnl"/>
        </w:rPr>
      </w:pPr>
      <w:r w:rsidRPr="00F33931">
        <w:rPr>
          <w:i/>
          <w:lang w:val="es-ES_tradnl"/>
        </w:rPr>
        <w:tab/>
      </w:r>
      <w:r w:rsidRPr="00F33931">
        <w:rPr>
          <w:lang w:val="es-ES_tradnl"/>
        </w:rPr>
        <w:t>f)</w:t>
      </w:r>
      <w:r w:rsidRPr="00F33931">
        <w:rPr>
          <w:lang w:val="es-ES_tradnl"/>
        </w:rPr>
        <w:tab/>
      </w:r>
      <w:r w:rsidR="000015F4">
        <w:rPr>
          <w:lang w:val="es-ES_tradnl"/>
        </w:rPr>
        <w:t>E</w:t>
      </w:r>
      <w:r>
        <w:rPr>
          <w:lang w:val="es-ES_tradnl"/>
        </w:rPr>
        <w:t xml:space="preserve">l </w:t>
      </w:r>
      <w:r w:rsidRPr="00F33931">
        <w:rPr>
          <w:lang w:val="es-ES_tradnl"/>
        </w:rPr>
        <w:t>Protocolo Facultativo de la Convención sobre los Derechos del Niño relativo a la venta de niños, la prostitución infantil y la utilización de niños en la pornografía, de 25 de mayo de 2000;</w:t>
      </w:r>
    </w:p>
    <w:p w:rsidR="00821FF1" w:rsidRPr="00F33931" w:rsidRDefault="00821FF1" w:rsidP="00120353">
      <w:pPr>
        <w:pStyle w:val="SingleTxtG"/>
        <w:rPr>
          <w:lang w:val="es-ES_tradnl"/>
        </w:rPr>
      </w:pPr>
      <w:r w:rsidRPr="00F33931">
        <w:rPr>
          <w:i/>
          <w:lang w:val="es-ES_tradnl"/>
        </w:rPr>
        <w:tab/>
      </w:r>
      <w:r w:rsidRPr="00F33931">
        <w:rPr>
          <w:lang w:val="es-ES_tradnl"/>
        </w:rPr>
        <w:t>g)</w:t>
      </w:r>
      <w:r w:rsidRPr="00F33931">
        <w:rPr>
          <w:lang w:val="es-ES_tradnl"/>
        </w:rPr>
        <w:tab/>
      </w:r>
      <w:r w:rsidR="000015F4">
        <w:rPr>
          <w:lang w:val="es-ES_tradnl"/>
        </w:rPr>
        <w:t>E</w:t>
      </w:r>
      <w:r>
        <w:rPr>
          <w:lang w:val="es-ES_tradnl"/>
        </w:rPr>
        <w:t xml:space="preserve">l </w:t>
      </w:r>
      <w:r w:rsidRPr="00F33931">
        <w:rPr>
          <w:lang w:val="es-ES_tradnl"/>
        </w:rPr>
        <w:t xml:space="preserve">Convenio </w:t>
      </w:r>
      <w:r w:rsidR="00084FA2">
        <w:rPr>
          <w:lang w:val="es-ES_tradnl"/>
        </w:rPr>
        <w:t>Nº</w:t>
      </w:r>
      <w:r w:rsidRPr="00F33931">
        <w:rPr>
          <w:lang w:val="es-ES_tradnl"/>
        </w:rPr>
        <w:t xml:space="preserve"> 182 de la OIT relativo a la prohibición de las peores formas de trabajo infantil, de </w:t>
      </w:r>
      <w:r w:rsidR="00084FA2">
        <w:rPr>
          <w:lang w:val="es-ES_tradnl"/>
        </w:rPr>
        <w:t>1º de</w:t>
      </w:r>
      <w:r w:rsidRPr="00F33931">
        <w:rPr>
          <w:lang w:val="es-ES_tradnl"/>
        </w:rPr>
        <w:t xml:space="preserve"> junio de 1999;</w:t>
      </w:r>
    </w:p>
    <w:p w:rsidR="00821FF1" w:rsidRPr="00F33931" w:rsidRDefault="00821FF1" w:rsidP="00120353">
      <w:pPr>
        <w:pStyle w:val="SingleTxtG"/>
        <w:rPr>
          <w:lang w:val="es-ES_tradnl"/>
        </w:rPr>
      </w:pPr>
      <w:r w:rsidRPr="00F33931">
        <w:rPr>
          <w:i/>
          <w:lang w:val="es-ES_tradnl"/>
        </w:rPr>
        <w:tab/>
      </w:r>
      <w:r w:rsidR="000015F4">
        <w:rPr>
          <w:lang w:val="es-ES_tradnl"/>
        </w:rPr>
        <w:t>h)</w:t>
      </w:r>
      <w:r w:rsidRPr="00F33931">
        <w:rPr>
          <w:lang w:val="es-ES_tradnl"/>
        </w:rPr>
        <w:tab/>
      </w:r>
      <w:r w:rsidR="000015F4">
        <w:rPr>
          <w:lang w:val="es-ES_tradnl"/>
        </w:rPr>
        <w:t>E</w:t>
      </w:r>
      <w:r>
        <w:rPr>
          <w:lang w:val="es-ES_tradnl"/>
        </w:rPr>
        <w:t xml:space="preserve">l </w:t>
      </w:r>
      <w:r w:rsidRPr="00F33931">
        <w:rPr>
          <w:lang w:val="es-ES_tradnl"/>
        </w:rPr>
        <w:t xml:space="preserve">Convenio </w:t>
      </w:r>
      <w:r w:rsidR="00084FA2">
        <w:rPr>
          <w:lang w:val="es-ES_tradnl"/>
        </w:rPr>
        <w:t>Nº</w:t>
      </w:r>
      <w:r w:rsidRPr="00F33931">
        <w:rPr>
          <w:lang w:val="es-ES_tradnl"/>
        </w:rPr>
        <w:t xml:space="preserve"> 29 de la OIT relativo al trabajo forzoso u obligatorio, de 28 de junio de 1930;</w:t>
      </w:r>
      <w:r>
        <w:rPr>
          <w:lang w:val="es-ES_tradnl"/>
        </w:rPr>
        <w:t xml:space="preserve"> </w:t>
      </w:r>
      <w:r w:rsidR="000015F4">
        <w:rPr>
          <w:lang w:val="es-ES_tradnl"/>
        </w:rPr>
        <w:t>e</w:t>
      </w:r>
      <w:r w:rsidRPr="00F33931">
        <w:rPr>
          <w:lang w:val="es-ES_tradnl"/>
        </w:rPr>
        <w:t xml:space="preserve"> </w:t>
      </w:r>
    </w:p>
    <w:p w:rsidR="00821FF1" w:rsidRPr="00F33931" w:rsidRDefault="00821FF1" w:rsidP="00120353">
      <w:pPr>
        <w:pStyle w:val="SingleTxtG"/>
        <w:rPr>
          <w:lang w:val="es-ES_tradnl"/>
        </w:rPr>
      </w:pPr>
      <w:r w:rsidRPr="00F33931">
        <w:rPr>
          <w:i/>
          <w:lang w:val="es-ES_tradnl"/>
        </w:rPr>
        <w:tab/>
      </w:r>
      <w:r w:rsidR="000015F4">
        <w:rPr>
          <w:lang w:val="es-ES_tradnl"/>
        </w:rPr>
        <w:t>i)</w:t>
      </w:r>
      <w:r w:rsidRPr="00F33931">
        <w:rPr>
          <w:lang w:val="es-ES_tradnl"/>
        </w:rPr>
        <w:tab/>
      </w:r>
      <w:r w:rsidR="000015F4">
        <w:rPr>
          <w:lang w:val="es-ES_tradnl"/>
        </w:rPr>
        <w:t>E</w:t>
      </w:r>
      <w:r>
        <w:rPr>
          <w:lang w:val="es-ES_tradnl"/>
        </w:rPr>
        <w:t xml:space="preserve">l </w:t>
      </w:r>
      <w:r w:rsidRPr="00F33931">
        <w:rPr>
          <w:lang w:val="es-ES_tradnl"/>
        </w:rPr>
        <w:t xml:space="preserve">Convenio </w:t>
      </w:r>
      <w:r w:rsidR="00084FA2">
        <w:rPr>
          <w:lang w:val="es-ES_tradnl"/>
        </w:rPr>
        <w:t>Nº</w:t>
      </w:r>
      <w:r w:rsidRPr="00F33931">
        <w:rPr>
          <w:lang w:val="es-ES_tradnl"/>
        </w:rPr>
        <w:t xml:space="preserve"> 105 de la OIT sobre la abolición del trabajo forzoso, de 25 de junio de 1957 y otros. </w:t>
      </w:r>
    </w:p>
    <w:p w:rsidR="00821FF1" w:rsidRPr="00F33931" w:rsidRDefault="00821FF1" w:rsidP="00120353">
      <w:pPr>
        <w:pStyle w:val="SingleTxtG"/>
        <w:rPr>
          <w:lang w:val="es-ES_tradnl"/>
        </w:rPr>
      </w:pPr>
      <w:r w:rsidRPr="00F33931">
        <w:rPr>
          <w:lang w:val="es-ES_tradnl"/>
        </w:rPr>
        <w:t>316.</w:t>
      </w:r>
      <w:r w:rsidRPr="00F33931">
        <w:rPr>
          <w:lang w:val="es-ES_tradnl"/>
        </w:rPr>
        <w:tab/>
        <w:t>Con el objeto de cumplir los compromisos internacionales y elaborar una do</w:t>
      </w:r>
      <w:r w:rsidRPr="00F33931">
        <w:rPr>
          <w:lang w:val="es-ES_tradnl"/>
        </w:rPr>
        <w:t>c</w:t>
      </w:r>
      <w:r w:rsidRPr="00F33931">
        <w:rPr>
          <w:lang w:val="es-ES_tradnl"/>
        </w:rPr>
        <w:t>trina jurídica nacional en est</w:t>
      </w:r>
      <w:r>
        <w:rPr>
          <w:lang w:val="es-ES_tradnl"/>
        </w:rPr>
        <w:t>a</w:t>
      </w:r>
      <w:r w:rsidRPr="00F33931">
        <w:rPr>
          <w:lang w:val="es-ES_tradnl"/>
        </w:rPr>
        <w:t xml:space="preserve"> esfera, en agosto de 2003 se com</w:t>
      </w:r>
      <w:r w:rsidR="00FF410E">
        <w:rPr>
          <w:lang w:val="es-ES_tradnl"/>
        </w:rPr>
        <w:t>plementó la nota 1 del artículo </w:t>
      </w:r>
      <w:r w:rsidRPr="00F33931">
        <w:rPr>
          <w:lang w:val="es-ES_tradnl"/>
        </w:rPr>
        <w:t xml:space="preserve">130 </w:t>
      </w:r>
      <w:r w:rsidRPr="00DD33EF">
        <w:rPr>
          <w:i/>
          <w:lang w:val="es-ES_tradnl"/>
        </w:rPr>
        <w:t>Trata de personas</w:t>
      </w:r>
      <w:r w:rsidRPr="00F33931">
        <w:rPr>
          <w:lang w:val="es-ES_tradnl"/>
        </w:rPr>
        <w:t xml:space="preserve"> del Código Penal.</w:t>
      </w:r>
    </w:p>
    <w:p w:rsidR="00821FF1" w:rsidRPr="00F33931" w:rsidRDefault="00821FF1" w:rsidP="00120353">
      <w:pPr>
        <w:pStyle w:val="SingleTxtG"/>
        <w:rPr>
          <w:lang w:val="es-ES_tradnl"/>
        </w:rPr>
      </w:pPr>
      <w:r w:rsidRPr="00F33931">
        <w:rPr>
          <w:lang w:val="es-ES_tradnl"/>
        </w:rPr>
        <w:t>317.</w:t>
      </w:r>
      <w:r w:rsidRPr="00F33931">
        <w:rPr>
          <w:lang w:val="es-ES_tradnl"/>
        </w:rPr>
        <w:tab/>
        <w:t>Par</w:t>
      </w:r>
      <w:r>
        <w:rPr>
          <w:lang w:val="es-ES_tradnl"/>
        </w:rPr>
        <w:t xml:space="preserve">alelamente se elaboró y aprobó </w:t>
      </w:r>
      <w:r w:rsidRPr="00F33931">
        <w:rPr>
          <w:lang w:val="es-ES_tradnl"/>
        </w:rPr>
        <w:t>la Ley de lucha contra la trata de pers</w:t>
      </w:r>
      <w:r w:rsidRPr="00F33931">
        <w:rPr>
          <w:lang w:val="es-ES_tradnl"/>
        </w:rPr>
        <w:t>o</w:t>
      </w:r>
      <w:r w:rsidRPr="00F33931">
        <w:rPr>
          <w:lang w:val="es-ES_tradnl"/>
        </w:rPr>
        <w:t>nas, de 15 de julio de 2004. Para su aplicación efectiva</w:t>
      </w:r>
      <w:r>
        <w:rPr>
          <w:lang w:val="es-ES_tradnl"/>
        </w:rPr>
        <w:t>,</w:t>
      </w:r>
      <w:r w:rsidRPr="00F33931">
        <w:rPr>
          <w:lang w:val="es-ES_tradnl"/>
        </w:rPr>
        <w:t xml:space="preserve"> tras la decisión del Gobierno de 6 de mayo de 2006, se aprobó el Programa general de lucha contra la trata de personas para 2006</w:t>
      </w:r>
      <w:r w:rsidR="008877C9">
        <w:rPr>
          <w:lang w:val="es-ES_tradnl"/>
        </w:rPr>
        <w:t>-</w:t>
      </w:r>
      <w:r w:rsidRPr="00F33931">
        <w:rPr>
          <w:lang w:val="es-ES_tradnl"/>
        </w:rPr>
        <w:t>2010, que contribuyó a la introducción en la práctica y la aplicación de las orientaciones previstas en la ley relativas a la actividad de todas las partes con miras a la prevención y represión de los delitos relacionados con la trata de pe</w:t>
      </w:r>
      <w:r w:rsidRPr="00F33931">
        <w:rPr>
          <w:lang w:val="es-ES_tradnl"/>
        </w:rPr>
        <w:t>r</w:t>
      </w:r>
      <w:r w:rsidRPr="00F33931">
        <w:rPr>
          <w:lang w:val="es-ES_tradnl"/>
        </w:rPr>
        <w:t xml:space="preserve">sonas, así como la protección </w:t>
      </w:r>
      <w:r>
        <w:rPr>
          <w:lang w:val="es-ES_tradnl"/>
        </w:rPr>
        <w:t>multilateral</w:t>
      </w:r>
      <w:r w:rsidRPr="00F33931">
        <w:rPr>
          <w:lang w:val="es-ES_tradnl"/>
        </w:rPr>
        <w:t xml:space="preserve"> de las víctimas. Durante el período de aplicación de dicha ley y del Programa general de lucha contra la trata de personas en Tayiki</w:t>
      </w:r>
      <w:r w:rsidRPr="00F33931">
        <w:rPr>
          <w:lang w:val="es-ES_tradnl"/>
        </w:rPr>
        <w:t>s</w:t>
      </w:r>
      <w:r w:rsidRPr="00F33931">
        <w:rPr>
          <w:lang w:val="es-ES_tradnl"/>
        </w:rPr>
        <w:t>tán para 2006</w:t>
      </w:r>
      <w:r w:rsidR="008877C9">
        <w:rPr>
          <w:lang w:val="es-ES_tradnl"/>
        </w:rPr>
        <w:t>-</w:t>
      </w:r>
      <w:r w:rsidRPr="00F33931">
        <w:rPr>
          <w:lang w:val="es-ES_tradnl"/>
        </w:rPr>
        <w:t>2010, el Gobierno de Tayikistán intensificó la actividad de los órg</w:t>
      </w:r>
      <w:r w:rsidRPr="00F33931">
        <w:rPr>
          <w:lang w:val="es-ES_tradnl"/>
        </w:rPr>
        <w:t>a</w:t>
      </w:r>
      <w:r w:rsidRPr="00F33931">
        <w:rPr>
          <w:lang w:val="es-ES_tradnl"/>
        </w:rPr>
        <w:t>nos de orden público relativa a la investigación y represión de los delitos relacion</w:t>
      </w:r>
      <w:r w:rsidRPr="00F33931">
        <w:rPr>
          <w:lang w:val="es-ES_tradnl"/>
        </w:rPr>
        <w:t>a</w:t>
      </w:r>
      <w:r w:rsidRPr="00F33931">
        <w:rPr>
          <w:lang w:val="es-ES_tradnl"/>
        </w:rPr>
        <w:t>dos con la trata de personas, se previeron y llevaron a la práctica actividades de ed</w:t>
      </w:r>
      <w:r w:rsidRPr="00F33931">
        <w:rPr>
          <w:lang w:val="es-ES_tradnl"/>
        </w:rPr>
        <w:t>u</w:t>
      </w:r>
      <w:r w:rsidRPr="00F33931">
        <w:rPr>
          <w:lang w:val="es-ES_tradnl"/>
        </w:rPr>
        <w:t>cación, información y divulgación. Se facilitó el acceso de las víctimas de la trata de personas a los servicios de rehabilitación y reintegr</w:t>
      </w:r>
      <w:r w:rsidRPr="00F33931">
        <w:rPr>
          <w:lang w:val="es-ES_tradnl"/>
        </w:rPr>
        <w:t>a</w:t>
      </w:r>
      <w:r w:rsidRPr="00F33931">
        <w:rPr>
          <w:lang w:val="es-ES_tradnl"/>
        </w:rPr>
        <w:t xml:space="preserve">ción. </w:t>
      </w:r>
    </w:p>
    <w:p w:rsidR="00821FF1" w:rsidRPr="00F33931" w:rsidRDefault="00821FF1" w:rsidP="00120353">
      <w:pPr>
        <w:pStyle w:val="SingleTxtG"/>
        <w:rPr>
          <w:lang w:val="es-ES_tradnl"/>
        </w:rPr>
      </w:pPr>
      <w:r w:rsidRPr="00F33931">
        <w:rPr>
          <w:lang w:val="es-ES_tradnl"/>
        </w:rPr>
        <w:t>318.</w:t>
      </w:r>
      <w:r w:rsidRPr="00F33931">
        <w:rPr>
          <w:lang w:val="es-ES_tradnl"/>
        </w:rPr>
        <w:tab/>
        <w:t>En el artículo 22 del Código Penal se enumeran los delitos relacionados con la trata de personas y se establece un formulario especial de información estadística s</w:t>
      </w:r>
      <w:r w:rsidRPr="00F33931">
        <w:rPr>
          <w:lang w:val="es-ES_tradnl"/>
        </w:rPr>
        <w:t>o</w:t>
      </w:r>
      <w:r w:rsidRPr="00F33931">
        <w:rPr>
          <w:lang w:val="es-ES_tradnl"/>
        </w:rPr>
        <w:t>bre esos delitos que facilita la vigilancia y el cálculo centralizado de esos delitos.</w:t>
      </w:r>
    </w:p>
    <w:p w:rsidR="00821FF1" w:rsidRPr="00F33931" w:rsidRDefault="00821FF1" w:rsidP="00120353">
      <w:pPr>
        <w:pStyle w:val="SingleTxtG"/>
        <w:rPr>
          <w:lang w:val="es-ES_tradnl"/>
        </w:rPr>
      </w:pPr>
      <w:r w:rsidRPr="00F33931">
        <w:rPr>
          <w:lang w:val="es-ES_tradnl"/>
        </w:rPr>
        <w:t>319.</w:t>
      </w:r>
      <w:r w:rsidRPr="00F33931">
        <w:rPr>
          <w:lang w:val="es-ES_tradnl"/>
        </w:rPr>
        <w:tab/>
        <w:t>Además, se presta atención especial a los problemas de la lucha contra la ve</w:t>
      </w:r>
      <w:r w:rsidRPr="00F33931">
        <w:rPr>
          <w:lang w:val="es-ES_tradnl"/>
        </w:rPr>
        <w:t>n</w:t>
      </w:r>
      <w:r w:rsidRPr="00F33931">
        <w:rPr>
          <w:lang w:val="es-ES_tradnl"/>
        </w:rPr>
        <w:t>ta de niños. Todos los niños de Tayikistán se consideran en riesgo. Así pues, de co</w:t>
      </w:r>
      <w:r w:rsidRPr="00F33931">
        <w:rPr>
          <w:lang w:val="es-ES_tradnl"/>
        </w:rPr>
        <w:t>n</w:t>
      </w:r>
      <w:r w:rsidRPr="00F33931">
        <w:rPr>
          <w:lang w:val="es-ES_tradnl"/>
        </w:rPr>
        <w:t>formidad con el artículo 167 del Código Penal la venta de niños se castiga con priv</w:t>
      </w:r>
      <w:r w:rsidRPr="00F33931">
        <w:rPr>
          <w:lang w:val="es-ES_tradnl"/>
        </w:rPr>
        <w:t>a</w:t>
      </w:r>
      <w:r w:rsidRPr="00F33931">
        <w:rPr>
          <w:lang w:val="es-ES_tradnl"/>
        </w:rPr>
        <w:t xml:space="preserve">ción de libertad por cinco años y confiscación de los bienes. </w:t>
      </w:r>
    </w:p>
    <w:p w:rsidR="00821FF1" w:rsidRPr="00F33931" w:rsidRDefault="00821FF1" w:rsidP="00120353">
      <w:pPr>
        <w:pStyle w:val="SingleTxtG"/>
        <w:rPr>
          <w:lang w:val="es-ES_tradnl"/>
        </w:rPr>
      </w:pPr>
      <w:r w:rsidRPr="00F33931">
        <w:rPr>
          <w:lang w:val="es-ES_tradnl"/>
        </w:rPr>
        <w:t>320.</w:t>
      </w:r>
      <w:r w:rsidRPr="00F33931">
        <w:rPr>
          <w:lang w:val="es-ES_tradnl"/>
        </w:rPr>
        <w:tab/>
        <w:t>Desde 2006 hasta la fecha se detectaron 61 casos de venta de niños. En rel</w:t>
      </w:r>
      <w:r w:rsidRPr="00F33931">
        <w:rPr>
          <w:lang w:val="es-ES_tradnl"/>
        </w:rPr>
        <w:t>a</w:t>
      </w:r>
      <w:r w:rsidRPr="00F33931">
        <w:rPr>
          <w:lang w:val="es-ES_tradnl"/>
        </w:rPr>
        <w:t>ción con este artículo, los órganos judiciales examinaron durante ese período 39 del</w:t>
      </w:r>
      <w:r w:rsidRPr="00F33931">
        <w:rPr>
          <w:lang w:val="es-ES_tradnl"/>
        </w:rPr>
        <w:t>i</w:t>
      </w:r>
      <w:r w:rsidRPr="00F33931">
        <w:rPr>
          <w:lang w:val="es-ES_tradnl"/>
        </w:rPr>
        <w:t>tos penales contra 78 personas, contra quienes se dictaron condenas y fallos de otro tipo que no conllevan su rehabilitación.</w:t>
      </w:r>
    </w:p>
    <w:p w:rsidR="00821FF1" w:rsidRPr="00F33931" w:rsidRDefault="00821FF1" w:rsidP="00120353">
      <w:pPr>
        <w:pStyle w:val="SingleTxtG"/>
        <w:rPr>
          <w:lang w:val="es-ES_tradnl"/>
        </w:rPr>
      </w:pPr>
      <w:r w:rsidRPr="00F33931">
        <w:rPr>
          <w:lang w:val="es-ES_tradnl"/>
        </w:rPr>
        <w:t>321.</w:t>
      </w:r>
      <w:r w:rsidRPr="00F33931">
        <w:rPr>
          <w:lang w:val="es-ES_tradnl"/>
        </w:rPr>
        <w:tab/>
        <w:t>En este proceso ha participado también la Comisión de Protección de los D</w:t>
      </w:r>
      <w:r w:rsidRPr="00F33931">
        <w:rPr>
          <w:lang w:val="es-ES_tradnl"/>
        </w:rPr>
        <w:t>e</w:t>
      </w:r>
      <w:r w:rsidRPr="00F33931">
        <w:rPr>
          <w:lang w:val="es-ES_tradnl"/>
        </w:rPr>
        <w:t>rechos del Niño y se ejecuta el Plan de acción nacional de protección de los derechos del niño, aprobado por el Gobierno.</w:t>
      </w:r>
    </w:p>
    <w:p w:rsidR="00821FF1" w:rsidRPr="00F33931" w:rsidRDefault="00821FF1" w:rsidP="00120353">
      <w:pPr>
        <w:pStyle w:val="SingleTxtG"/>
        <w:rPr>
          <w:lang w:val="es-ES_tradnl"/>
        </w:rPr>
      </w:pPr>
      <w:r w:rsidRPr="00F33931">
        <w:rPr>
          <w:lang w:val="es-ES_tradnl"/>
        </w:rPr>
        <w:t>322.</w:t>
      </w:r>
      <w:r w:rsidRPr="00F33931">
        <w:rPr>
          <w:lang w:val="es-ES_tradnl"/>
        </w:rPr>
        <w:tab/>
        <w:t>Además de llevar a cabo medidas enérgicas encaminadas a luchar contra la venta de niños, el Gobierno presta especial atención a las cuestiones relacionadas con el apoyo y la prestación de ayuda a las víctimas de la trata de personas. En la a</w:t>
      </w:r>
      <w:r w:rsidRPr="00F33931">
        <w:rPr>
          <w:lang w:val="es-ES_tradnl"/>
        </w:rPr>
        <w:t>c</w:t>
      </w:r>
      <w:r w:rsidRPr="00F33931">
        <w:rPr>
          <w:lang w:val="es-ES_tradnl"/>
        </w:rPr>
        <w:t>tualidad, con la ayuda de la OIM funcionan en el país dos centros de apoyo y prest</w:t>
      </w:r>
      <w:r w:rsidRPr="00F33931">
        <w:rPr>
          <w:lang w:val="es-ES_tradnl"/>
        </w:rPr>
        <w:t>a</w:t>
      </w:r>
      <w:r w:rsidRPr="00F33931">
        <w:rPr>
          <w:lang w:val="es-ES_tradnl"/>
        </w:rPr>
        <w:t>ción de ayuda a las víctimas de la trata de personas, uno de los cuales se especializa precisamente en los niños que han sido víctimas de la trata. La actividad de este ce</w:t>
      </w:r>
      <w:r w:rsidRPr="00F33931">
        <w:rPr>
          <w:lang w:val="es-ES_tradnl"/>
        </w:rPr>
        <w:t>n</w:t>
      </w:r>
      <w:r w:rsidRPr="00F33931">
        <w:rPr>
          <w:lang w:val="es-ES_tradnl"/>
        </w:rPr>
        <w:t>tro tiene como finalidad prestar ayuda psicológica y médica a los menores que han sido objeto de distintos tipos de explotación, así como a los niños víctimas de la vi</w:t>
      </w:r>
      <w:r w:rsidRPr="00F33931">
        <w:rPr>
          <w:lang w:val="es-ES_tradnl"/>
        </w:rPr>
        <w:t>o</w:t>
      </w:r>
      <w:r w:rsidRPr="00F33931">
        <w:rPr>
          <w:lang w:val="es-ES_tradnl"/>
        </w:rPr>
        <w:t>lencia y que se encuentra en el grupo en riesgo.</w:t>
      </w:r>
      <w:r w:rsidR="004D047C">
        <w:rPr>
          <w:lang w:val="es-ES_tradnl"/>
        </w:rPr>
        <w:t xml:space="preserve"> </w:t>
      </w:r>
      <w:r w:rsidRPr="00F33931">
        <w:rPr>
          <w:lang w:val="es-ES_tradnl"/>
        </w:rPr>
        <w:t>En estos momentos, 81 niños est</w:t>
      </w:r>
      <w:r w:rsidRPr="00F33931">
        <w:rPr>
          <w:lang w:val="es-ES_tradnl"/>
        </w:rPr>
        <w:t>u</w:t>
      </w:r>
      <w:r w:rsidRPr="00F33931">
        <w:rPr>
          <w:lang w:val="es-ES_tradnl"/>
        </w:rPr>
        <w:t>dian distintos oficios en el Centro.</w:t>
      </w:r>
    </w:p>
    <w:p w:rsidR="00821FF1" w:rsidRPr="00F33931" w:rsidRDefault="00821FF1" w:rsidP="00120353">
      <w:pPr>
        <w:pStyle w:val="SingleTxtG"/>
        <w:rPr>
          <w:lang w:val="es-ES_tradnl"/>
        </w:rPr>
      </w:pPr>
      <w:r w:rsidRPr="00F33931">
        <w:rPr>
          <w:lang w:val="es-ES_tradnl"/>
        </w:rPr>
        <w:t>323.</w:t>
      </w:r>
      <w:r w:rsidRPr="00F33931">
        <w:rPr>
          <w:lang w:val="es-ES_tradnl"/>
        </w:rPr>
        <w:tab/>
        <w:t>La lucha contra la trata de mujeres es también una de las prioridades de la a</w:t>
      </w:r>
      <w:r w:rsidRPr="00F33931">
        <w:rPr>
          <w:lang w:val="es-ES_tradnl"/>
        </w:rPr>
        <w:t>c</w:t>
      </w:r>
      <w:r w:rsidRPr="00F33931">
        <w:rPr>
          <w:lang w:val="es-ES_tradnl"/>
        </w:rPr>
        <w:t>tividad de los órganos de orden público. Del 12 al 25 de febrero de 2010 se llevó a cabo un viaje de trabajo de agentes de estos órganos a la ciudad de Dubai. Durante el viaje se detectó a 15 ciudadanas de Tayikistán que habían sido víctimas de la trata de personas. Todas regresaron al país y fueron sometidas a procedimientos rehabilit</w:t>
      </w:r>
      <w:r w:rsidRPr="00F33931">
        <w:rPr>
          <w:lang w:val="es-ES_tradnl"/>
        </w:rPr>
        <w:t>a</w:t>
      </w:r>
      <w:r w:rsidRPr="00F33931">
        <w:rPr>
          <w:lang w:val="es-ES_tradnl"/>
        </w:rPr>
        <w:t>ción. Por ejemplo, s</w:t>
      </w:r>
      <w:r w:rsidRPr="00F33931">
        <w:rPr>
          <w:lang w:val="es-ES_tradnl"/>
        </w:rPr>
        <w:t>o</w:t>
      </w:r>
      <w:r w:rsidRPr="00F33931">
        <w:rPr>
          <w:lang w:val="es-ES_tradnl"/>
        </w:rPr>
        <w:t>lo en 2010, se interpusieron 5 causas penales contra 9 personas en relación con la nota 1 del artículo 130 (trata de personas). Se aplican medidas firmes para encontrar empleo e impartir instrucción a las jóvenes con el fin de evitar que vuelvan a caer en manos de los traficantes de pe</w:t>
      </w:r>
      <w:r w:rsidRPr="00F33931">
        <w:rPr>
          <w:lang w:val="es-ES_tradnl"/>
        </w:rPr>
        <w:t>r</w:t>
      </w:r>
      <w:r w:rsidRPr="00F33931">
        <w:rPr>
          <w:lang w:val="es-ES_tradnl"/>
        </w:rPr>
        <w:t xml:space="preserve">sonas. </w:t>
      </w:r>
    </w:p>
    <w:p w:rsidR="00821FF1" w:rsidRPr="00F33931" w:rsidRDefault="00821FF1" w:rsidP="00120353">
      <w:pPr>
        <w:pStyle w:val="SingleTxtG"/>
        <w:rPr>
          <w:lang w:val="es-ES_tradnl"/>
        </w:rPr>
      </w:pPr>
      <w:r w:rsidRPr="00F33931">
        <w:rPr>
          <w:lang w:val="es-ES_tradnl"/>
        </w:rPr>
        <w:t>324.</w:t>
      </w:r>
      <w:r w:rsidRPr="00F33931">
        <w:rPr>
          <w:lang w:val="es-ES_tradnl"/>
        </w:rPr>
        <w:tab/>
        <w:t>Está funcionando el Servicio de Ayuda a las Niñas. La finalidad de estos se</w:t>
      </w:r>
      <w:r w:rsidRPr="00F33931">
        <w:rPr>
          <w:lang w:val="es-ES_tradnl"/>
        </w:rPr>
        <w:t>r</w:t>
      </w:r>
      <w:r w:rsidRPr="00F33931">
        <w:rPr>
          <w:lang w:val="es-ES_tradnl"/>
        </w:rPr>
        <w:t>vicios es prestar ayuda polivalente a niñas de 10 a 18 años de edad, que han sido o</w:t>
      </w:r>
      <w:r w:rsidRPr="00F33931">
        <w:rPr>
          <w:lang w:val="es-ES_tradnl"/>
        </w:rPr>
        <w:t>b</w:t>
      </w:r>
      <w:r w:rsidRPr="00F33931">
        <w:rPr>
          <w:lang w:val="es-ES_tradnl"/>
        </w:rPr>
        <w:t>jeto de malos tratos, explotación y trata de personas. Se han creado 10 servicios an</w:t>
      </w:r>
      <w:r w:rsidRPr="00F33931">
        <w:rPr>
          <w:lang w:val="es-ES_tradnl"/>
        </w:rPr>
        <w:t>á</w:t>
      </w:r>
      <w:r w:rsidRPr="00F33931">
        <w:rPr>
          <w:lang w:val="es-ES_tradnl"/>
        </w:rPr>
        <w:t xml:space="preserve">logos en todas las regiones del país. </w:t>
      </w:r>
    </w:p>
    <w:p w:rsidR="00821FF1" w:rsidRPr="00F33931" w:rsidRDefault="00821FF1" w:rsidP="00120353">
      <w:pPr>
        <w:pStyle w:val="SingleTxtG"/>
        <w:rPr>
          <w:lang w:val="es-ES_tradnl"/>
        </w:rPr>
      </w:pPr>
      <w:r w:rsidRPr="00F33931">
        <w:rPr>
          <w:lang w:val="es-ES_tradnl"/>
        </w:rPr>
        <w:t>325.</w:t>
      </w:r>
      <w:r w:rsidRPr="00F33931">
        <w:rPr>
          <w:lang w:val="es-ES_tradnl"/>
        </w:rPr>
        <w:tab/>
        <w:t>Los trabajadores de la salud despliegan una importante labor de pr</w:t>
      </w:r>
      <w:r w:rsidRPr="00F33931">
        <w:rPr>
          <w:lang w:val="es-ES_tradnl"/>
        </w:rPr>
        <w:t>e</w:t>
      </w:r>
      <w:r w:rsidRPr="00F33931">
        <w:rPr>
          <w:lang w:val="es-ES_tradnl"/>
        </w:rPr>
        <w:t>vención de la trata de personas en los hospitales maternos y hogares infantiles. Se imparte in</w:t>
      </w:r>
      <w:r w:rsidRPr="00F33931">
        <w:rPr>
          <w:lang w:val="es-ES_tradnl"/>
        </w:rPr>
        <w:t>s</w:t>
      </w:r>
      <w:r w:rsidRPr="00F33931">
        <w:rPr>
          <w:lang w:val="es-ES_tradnl"/>
        </w:rPr>
        <w:t>trucción a especialistas que trabajan con las víctimas de la trata de personas. Por o</w:t>
      </w:r>
      <w:r w:rsidRPr="00F33931">
        <w:rPr>
          <w:lang w:val="es-ES_tradnl"/>
        </w:rPr>
        <w:t>r</w:t>
      </w:r>
      <w:r w:rsidRPr="00F33931">
        <w:rPr>
          <w:lang w:val="es-ES_tradnl"/>
        </w:rPr>
        <w:t>den del Ministro de Salud se aprobó el Reglamento de organización y prestación de ayuda médica y social a las víctimas de la trata de personas en Tayikistán. En esta etapa, en 30 establecimientos hospitalarios funcionan líneas telefónicas de emerge</w:t>
      </w:r>
      <w:r w:rsidRPr="00F33931">
        <w:rPr>
          <w:lang w:val="es-ES_tradnl"/>
        </w:rPr>
        <w:t>n</w:t>
      </w:r>
      <w:r w:rsidRPr="00F33931">
        <w:rPr>
          <w:lang w:val="es-ES_tradnl"/>
        </w:rPr>
        <w:t>cia y en ocho de ellos se han creado consultorios de ayuda psicológica para las ví</w:t>
      </w:r>
      <w:r w:rsidRPr="00F33931">
        <w:rPr>
          <w:lang w:val="es-ES_tradnl"/>
        </w:rPr>
        <w:t>c</w:t>
      </w:r>
      <w:r w:rsidRPr="00F33931">
        <w:rPr>
          <w:lang w:val="es-ES_tradnl"/>
        </w:rPr>
        <w:t>timas de la trata de pers</w:t>
      </w:r>
      <w:r w:rsidRPr="00F33931">
        <w:rPr>
          <w:lang w:val="es-ES_tradnl"/>
        </w:rPr>
        <w:t>o</w:t>
      </w:r>
      <w:r w:rsidRPr="00F33931">
        <w:rPr>
          <w:lang w:val="es-ES_tradnl"/>
        </w:rPr>
        <w:t>nas.</w:t>
      </w:r>
    </w:p>
    <w:p w:rsidR="00821FF1" w:rsidRPr="00F33931" w:rsidRDefault="00821FF1" w:rsidP="00120353">
      <w:pPr>
        <w:pStyle w:val="SingleTxtG"/>
        <w:rPr>
          <w:lang w:val="es-ES_tradnl"/>
        </w:rPr>
      </w:pPr>
      <w:r w:rsidRPr="00F33931">
        <w:rPr>
          <w:lang w:val="es-ES_tradnl"/>
        </w:rPr>
        <w:t>326.</w:t>
      </w:r>
      <w:r w:rsidRPr="00F33931">
        <w:rPr>
          <w:lang w:val="es-ES_tradnl"/>
        </w:rPr>
        <w:tab/>
        <w:t>Se presta atención especial a la preparación profesional de los trabajadores de los órganos encargados de hacer cumplir la ley en la lucha contra la trata de pers</w:t>
      </w:r>
      <w:r w:rsidRPr="00F33931">
        <w:rPr>
          <w:lang w:val="es-ES_tradnl"/>
        </w:rPr>
        <w:t>o</w:t>
      </w:r>
      <w:r w:rsidRPr="00F33931">
        <w:rPr>
          <w:lang w:val="es-ES_tradnl"/>
        </w:rPr>
        <w:t>nas. Con este fin, en colaboración la Organización Internacional para las Migraci</w:t>
      </w:r>
      <w:r w:rsidRPr="00F33931">
        <w:rPr>
          <w:lang w:val="es-ES_tradnl"/>
        </w:rPr>
        <w:t>o</w:t>
      </w:r>
      <w:r w:rsidRPr="00F33931">
        <w:rPr>
          <w:lang w:val="es-ES_tradnl"/>
        </w:rPr>
        <w:t>nes se creó y equipó el centro nacional de capacitación en la lucha contra la trata de personas en la Facultad de Ciencias Jurídicas en la Universidad Nacional de Tayiki</w:t>
      </w:r>
      <w:r w:rsidRPr="00F33931">
        <w:rPr>
          <w:lang w:val="es-ES_tradnl"/>
        </w:rPr>
        <w:t>s</w:t>
      </w:r>
      <w:r w:rsidRPr="00F33931">
        <w:rPr>
          <w:lang w:val="es-ES_tradnl"/>
        </w:rPr>
        <w:t>tán.</w:t>
      </w:r>
    </w:p>
    <w:p w:rsidR="00821FF1" w:rsidRPr="00F33931" w:rsidRDefault="00821FF1" w:rsidP="00120353">
      <w:pPr>
        <w:pStyle w:val="SingleTxtG"/>
        <w:rPr>
          <w:lang w:val="es-ES_tradnl"/>
        </w:rPr>
      </w:pPr>
      <w:r w:rsidRPr="00F33931">
        <w:rPr>
          <w:lang w:val="es-ES_tradnl"/>
        </w:rPr>
        <w:t>327.</w:t>
      </w:r>
      <w:r w:rsidRPr="00F33931">
        <w:rPr>
          <w:lang w:val="es-ES_tradnl"/>
        </w:rPr>
        <w:tab/>
        <w:t>En lo relativo a la lucha contra la trata de personas, se presta atención especial a la colaboración de los órganos estatales con las organizaciones internacionales</w:t>
      </w:r>
      <w:r w:rsidR="004D047C">
        <w:rPr>
          <w:lang w:val="es-ES_tradnl"/>
        </w:rPr>
        <w:t xml:space="preserve"> </w:t>
      </w:r>
      <w:r w:rsidRPr="00F33931">
        <w:rPr>
          <w:lang w:val="es-ES_tradnl"/>
        </w:rPr>
        <w:t>y la sociedad civil. En 2010, por iniciativa del Gobierno y con el apoyo de la Misión de la OCDE en Tayikistán se organizó el Diálogo sobre la lucha contra la trata de pe</w:t>
      </w:r>
      <w:r w:rsidRPr="00F33931">
        <w:rPr>
          <w:lang w:val="es-ES_tradnl"/>
        </w:rPr>
        <w:t>r</w:t>
      </w:r>
      <w:r w:rsidRPr="00F33931">
        <w:rPr>
          <w:lang w:val="es-ES_tradnl"/>
        </w:rPr>
        <w:t>sonas. Dicho foro funciona con carácter permanente y es un mecanismo para establ</w:t>
      </w:r>
      <w:r w:rsidRPr="00F33931">
        <w:rPr>
          <w:lang w:val="es-ES_tradnl"/>
        </w:rPr>
        <w:t>e</w:t>
      </w:r>
      <w:r w:rsidRPr="00F33931">
        <w:rPr>
          <w:lang w:val="es-ES_tradnl"/>
        </w:rPr>
        <w:t xml:space="preserve">cer una colaboración eficaz. </w:t>
      </w:r>
    </w:p>
    <w:p w:rsidR="00821FF1" w:rsidRPr="00F33931" w:rsidRDefault="00821FF1" w:rsidP="00120353">
      <w:pPr>
        <w:pStyle w:val="SingleTxtG"/>
        <w:rPr>
          <w:lang w:val="es-ES_tradnl"/>
        </w:rPr>
      </w:pPr>
      <w:r w:rsidRPr="00F33931">
        <w:rPr>
          <w:lang w:val="es-ES_tradnl"/>
        </w:rPr>
        <w:t>328.</w:t>
      </w:r>
      <w:r w:rsidRPr="00F33931">
        <w:rPr>
          <w:lang w:val="es-ES_tradnl"/>
        </w:rPr>
        <w:tab/>
        <w:t>A raíz de la culminación del mencionado Programa y considerando la neces</w:t>
      </w:r>
      <w:r w:rsidRPr="00F33931">
        <w:rPr>
          <w:lang w:val="es-ES_tradnl"/>
        </w:rPr>
        <w:t>i</w:t>
      </w:r>
      <w:r w:rsidRPr="00F33931">
        <w:rPr>
          <w:lang w:val="es-ES_tradnl"/>
        </w:rPr>
        <w:t>dad objetiva de continuar la labor en esa dirección y de seguir fortaleciendo el m</w:t>
      </w:r>
      <w:r w:rsidRPr="00F33931">
        <w:rPr>
          <w:lang w:val="es-ES_tradnl"/>
        </w:rPr>
        <w:t>o</w:t>
      </w:r>
      <w:r w:rsidRPr="00F33931">
        <w:rPr>
          <w:lang w:val="es-ES_tradnl"/>
        </w:rPr>
        <w:t>vimiento progresivo en la esfera de la lucha multilateral contra la trata de personas, el Gobierno de Tayikistán aprobó el Programa amplio de lucha contra la trata de pe</w:t>
      </w:r>
      <w:r w:rsidRPr="00F33931">
        <w:rPr>
          <w:lang w:val="es-ES_tradnl"/>
        </w:rPr>
        <w:t>r</w:t>
      </w:r>
      <w:r w:rsidRPr="00F33931">
        <w:rPr>
          <w:lang w:val="es-ES_tradnl"/>
        </w:rPr>
        <w:t>sonas en Tayikistán para 2011</w:t>
      </w:r>
      <w:r w:rsidR="008877C9">
        <w:rPr>
          <w:lang w:val="es-ES_tradnl"/>
        </w:rPr>
        <w:t>-</w:t>
      </w:r>
      <w:r w:rsidRPr="00F33931">
        <w:rPr>
          <w:lang w:val="es-ES_tradnl"/>
        </w:rPr>
        <w:t xml:space="preserve">2013. </w:t>
      </w:r>
    </w:p>
    <w:p w:rsidR="00821FF1" w:rsidRPr="00F33931" w:rsidRDefault="00821FF1" w:rsidP="000015F4">
      <w:pPr>
        <w:pStyle w:val="H23G"/>
        <w:rPr>
          <w:lang w:val="es-ES_tradnl"/>
        </w:rPr>
      </w:pPr>
      <w:r w:rsidRPr="00F33931">
        <w:rPr>
          <w:lang w:val="es-ES_tradnl"/>
        </w:rPr>
        <w:tab/>
      </w:r>
      <w:r w:rsidRPr="00F33931">
        <w:rPr>
          <w:lang w:val="es-ES_tradnl"/>
        </w:rPr>
        <w:tab/>
        <w:t>Párrafo 25 de las observaciones finales del Comité</w:t>
      </w:r>
    </w:p>
    <w:p w:rsidR="00821FF1" w:rsidRPr="00F33931" w:rsidRDefault="00821FF1" w:rsidP="00120353">
      <w:pPr>
        <w:pStyle w:val="SingleTxtG"/>
        <w:rPr>
          <w:lang w:val="es-ES_tradnl"/>
        </w:rPr>
      </w:pPr>
      <w:r w:rsidRPr="00F33931">
        <w:rPr>
          <w:lang w:val="es-ES_tradnl"/>
        </w:rPr>
        <w:t>329.</w:t>
      </w:r>
      <w:r w:rsidRPr="00F33931">
        <w:rPr>
          <w:lang w:val="es-ES_tradnl"/>
        </w:rPr>
        <w:tab/>
        <w:t>En la actualidad se está examinando la introducción de enmiendas en la legi</w:t>
      </w:r>
      <w:r w:rsidRPr="00F33931">
        <w:rPr>
          <w:lang w:val="es-ES_tradnl"/>
        </w:rPr>
        <w:t>s</w:t>
      </w:r>
      <w:r w:rsidRPr="00F33931">
        <w:rPr>
          <w:lang w:val="es-ES_tradnl"/>
        </w:rPr>
        <w:t xml:space="preserve">lación </w:t>
      </w:r>
      <w:r>
        <w:rPr>
          <w:lang w:val="es-ES_tradnl"/>
        </w:rPr>
        <w:t>electoral</w:t>
      </w:r>
      <w:r w:rsidRPr="00F33931">
        <w:rPr>
          <w:lang w:val="es-ES_tradnl"/>
        </w:rPr>
        <w:t>.</w:t>
      </w:r>
    </w:p>
    <w:p w:rsidR="00821FF1" w:rsidRPr="002656F0" w:rsidRDefault="00120353" w:rsidP="00120353">
      <w:pPr>
        <w:spacing w:before="240"/>
        <w:jc w:val="center"/>
        <w:rPr>
          <w:lang w:val="es-ES_tradnl"/>
        </w:rPr>
      </w:pPr>
      <w:r>
        <w:rPr>
          <w:u w:val="single"/>
          <w:lang w:val="es-ES_tradnl"/>
        </w:rPr>
        <w:tab/>
      </w:r>
      <w:r>
        <w:rPr>
          <w:u w:val="single"/>
          <w:lang w:val="es-ES_tradnl"/>
        </w:rPr>
        <w:tab/>
      </w:r>
      <w:r>
        <w:rPr>
          <w:u w:val="single"/>
          <w:lang w:val="es-ES_tradnl"/>
        </w:rPr>
        <w:tab/>
      </w:r>
    </w:p>
    <w:sectPr w:rsidR="00821FF1" w:rsidRPr="002656F0" w:rsidSect="002656F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D56" w:rsidRDefault="003B6D56">
      <w:r>
        <w:separator/>
      </w:r>
    </w:p>
  </w:endnote>
  <w:endnote w:type="continuationSeparator" w:id="0">
    <w:p w:rsidR="003B6D56" w:rsidRDefault="003B6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E63" w:rsidRPr="002656F0" w:rsidRDefault="00891E63" w:rsidP="002656F0">
    <w:pPr>
      <w:pStyle w:val="Footer"/>
      <w:tabs>
        <w:tab w:val="right" w:pos="9638"/>
      </w:tabs>
      <w:rPr>
        <w:szCs w:val="16"/>
      </w:rPr>
    </w:pPr>
    <w:r w:rsidRPr="002656F0">
      <w:rPr>
        <w:b/>
        <w:sz w:val="18"/>
      </w:rPr>
      <w:fldChar w:fldCharType="begin"/>
    </w:r>
    <w:r w:rsidRPr="002656F0">
      <w:rPr>
        <w:b/>
        <w:sz w:val="18"/>
      </w:rPr>
      <w:instrText xml:space="preserve"> PAGE  \* MERGEFORMAT </w:instrText>
    </w:r>
    <w:r w:rsidRPr="002656F0">
      <w:rPr>
        <w:b/>
        <w:sz w:val="18"/>
      </w:rPr>
      <w:fldChar w:fldCharType="separate"/>
    </w:r>
    <w:r w:rsidR="00281B77">
      <w:rPr>
        <w:b/>
        <w:noProof/>
        <w:sz w:val="18"/>
      </w:rPr>
      <w:t>28</w:t>
    </w:r>
    <w:r w:rsidRPr="002656F0">
      <w:rPr>
        <w:b/>
        <w:sz w:val="18"/>
      </w:rPr>
      <w:fldChar w:fldCharType="end"/>
    </w:r>
    <w:r>
      <w:rPr>
        <w:sz w:val="18"/>
      </w:rPr>
      <w:tab/>
    </w:r>
    <w:r>
      <w:rPr>
        <w:szCs w:val="16"/>
      </w:rPr>
      <w:t>GE.11-45740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E63" w:rsidRPr="002656F0" w:rsidRDefault="00891E63" w:rsidP="002656F0">
    <w:pPr>
      <w:pStyle w:val="Footer"/>
      <w:tabs>
        <w:tab w:val="right" w:pos="9638"/>
      </w:tabs>
      <w:rPr>
        <w:b/>
        <w:sz w:val="18"/>
      </w:rPr>
    </w:pPr>
    <w:r>
      <w:rPr>
        <w:szCs w:val="16"/>
      </w:rPr>
      <w:t>GE.11-45740  (EXT)</w:t>
    </w:r>
    <w:r>
      <w:tab/>
    </w:r>
    <w:r w:rsidRPr="002656F0">
      <w:rPr>
        <w:b/>
        <w:sz w:val="18"/>
      </w:rPr>
      <w:fldChar w:fldCharType="begin"/>
    </w:r>
    <w:r w:rsidRPr="002656F0">
      <w:rPr>
        <w:b/>
        <w:sz w:val="18"/>
      </w:rPr>
      <w:instrText xml:space="preserve"> PAGE  \* MERGEFORMAT </w:instrText>
    </w:r>
    <w:r w:rsidRPr="002656F0">
      <w:rPr>
        <w:b/>
        <w:sz w:val="18"/>
      </w:rPr>
      <w:fldChar w:fldCharType="separate"/>
    </w:r>
    <w:r w:rsidR="00281B77">
      <w:rPr>
        <w:b/>
        <w:noProof/>
        <w:sz w:val="18"/>
      </w:rPr>
      <w:t>29</w:t>
    </w:r>
    <w:r w:rsidRPr="002656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E63" w:rsidRPr="002656F0" w:rsidRDefault="00891E6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GE.11-45740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D56" w:rsidRPr="001075E9" w:rsidRDefault="003B6D56" w:rsidP="001075E9">
      <w:pPr>
        <w:tabs>
          <w:tab w:val="right" w:pos="2155"/>
        </w:tabs>
        <w:spacing w:after="80" w:line="240" w:lineRule="auto"/>
        <w:ind w:left="680"/>
        <w:rPr>
          <w:u w:val="single"/>
        </w:rPr>
      </w:pPr>
      <w:r>
        <w:rPr>
          <w:u w:val="single"/>
        </w:rPr>
        <w:tab/>
      </w:r>
    </w:p>
  </w:footnote>
  <w:footnote w:type="continuationSeparator" w:id="0">
    <w:p w:rsidR="003B6D56" w:rsidRDefault="003B6D56" w:rsidP="00AE0E02">
      <w:pPr>
        <w:tabs>
          <w:tab w:val="right" w:pos="2155"/>
        </w:tabs>
        <w:spacing w:after="80" w:line="240" w:lineRule="auto"/>
        <w:ind w:left="680"/>
        <w:rPr>
          <w:u w:val="single"/>
        </w:rPr>
      </w:pPr>
      <w:r>
        <w:rPr>
          <w:u w:val="single"/>
        </w:rPr>
        <w:tab/>
      </w:r>
    </w:p>
  </w:footnote>
  <w:footnote w:id="1">
    <w:p w:rsidR="00891E63" w:rsidRPr="002656F0" w:rsidRDefault="00891E63">
      <w:pPr>
        <w:pStyle w:val="FootnoteText"/>
        <w:rPr>
          <w:lang w:val="ca-ES"/>
        </w:rPr>
      </w:pPr>
      <w:r>
        <w:tab/>
      </w:r>
      <w:r w:rsidRPr="002656F0">
        <w:rPr>
          <w:rStyle w:val="FootnoteReference"/>
          <w:sz w:val="20"/>
          <w:vertAlign w:val="baseline"/>
        </w:rPr>
        <w:t>*</w:t>
      </w:r>
      <w:r>
        <w:rPr>
          <w:sz w:val="20"/>
        </w:rPr>
        <w:tab/>
      </w:r>
      <w:r w:rsidRPr="00E10253">
        <w:rPr>
          <w:color w:val="000000"/>
          <w:szCs w:val="18"/>
        </w:rPr>
        <w:t>Con arreglo a la información transmitida a los Estados partes acerca de la publicación de sus informes, el presente documento no fue objeto de revisión editorial</w:t>
      </w:r>
      <w:r>
        <w:rPr>
          <w:color w:val="000000"/>
          <w:szCs w:val="18"/>
        </w:rPr>
        <w:t xml:space="preserve"> </w:t>
      </w:r>
      <w:r w:rsidRPr="00E10253">
        <w:rPr>
          <w:color w:val="000000"/>
          <w:szCs w:val="18"/>
        </w:rPr>
        <w:t>antes de ser enviado a los servicios de traducción de las Naciones Unidas</w:t>
      </w:r>
      <w:r>
        <w:rPr>
          <w:lang w:val="ru-RU"/>
        </w:rPr>
        <w:t>.</w:t>
      </w:r>
    </w:p>
  </w:footnote>
  <w:footnote w:id="2">
    <w:p w:rsidR="00891E63" w:rsidRPr="005E4167" w:rsidRDefault="00891E63" w:rsidP="00E37C92">
      <w:pPr>
        <w:pStyle w:val="FootnoteText"/>
        <w:rPr>
          <w:lang w:val="ru-RU"/>
        </w:rPr>
      </w:pPr>
      <w:r w:rsidRPr="005E4167">
        <w:rPr>
          <w:lang w:val="ru-RU"/>
        </w:rPr>
        <w:tab/>
      </w:r>
      <w:r w:rsidRPr="00E37C92">
        <w:rPr>
          <w:rStyle w:val="FootnoteReference"/>
        </w:rPr>
        <w:footnoteRef/>
      </w:r>
      <w:r w:rsidRPr="005E4167">
        <w:rPr>
          <w:lang w:val="ru-RU"/>
        </w:rPr>
        <w:tab/>
      </w:r>
      <w:r>
        <w:rPr>
          <w:lang w:val="es-ES_tradnl"/>
        </w:rPr>
        <w:t>Para</w:t>
      </w:r>
      <w:r w:rsidRPr="00DF47B5">
        <w:rPr>
          <w:lang w:val="ru-RU"/>
        </w:rPr>
        <w:t xml:space="preserve"> </w:t>
      </w:r>
      <w:r>
        <w:rPr>
          <w:lang w:val="es-ES_tradnl"/>
        </w:rPr>
        <w:t>m</w:t>
      </w:r>
      <w:r w:rsidRPr="00DF47B5">
        <w:rPr>
          <w:lang w:val="ru-RU"/>
        </w:rPr>
        <w:t>á</w:t>
      </w:r>
      <w:r>
        <w:rPr>
          <w:lang w:val="es-ES_tradnl"/>
        </w:rPr>
        <w:t>s</w:t>
      </w:r>
      <w:r w:rsidRPr="00DF47B5">
        <w:rPr>
          <w:lang w:val="ru-RU"/>
        </w:rPr>
        <w:t xml:space="preserve"> </w:t>
      </w:r>
      <w:r>
        <w:rPr>
          <w:lang w:val="es-ES_tradnl"/>
        </w:rPr>
        <w:t>informaci</w:t>
      </w:r>
      <w:r w:rsidRPr="00DF47B5">
        <w:rPr>
          <w:lang w:val="ru-RU"/>
        </w:rPr>
        <w:t>ó</w:t>
      </w:r>
      <w:r>
        <w:rPr>
          <w:lang w:val="es-ES_tradnl"/>
        </w:rPr>
        <w:t>n</w:t>
      </w:r>
      <w:r w:rsidRPr="00DF47B5">
        <w:rPr>
          <w:lang w:val="ru-RU"/>
        </w:rPr>
        <w:t xml:space="preserve"> </w:t>
      </w:r>
      <w:r>
        <w:rPr>
          <w:lang w:val="es-ES_tradnl"/>
        </w:rPr>
        <w:t>sobre</w:t>
      </w:r>
      <w:r w:rsidRPr="00DF47B5">
        <w:rPr>
          <w:lang w:val="ru-RU"/>
        </w:rPr>
        <w:t xml:space="preserve"> </w:t>
      </w:r>
      <w:r>
        <w:rPr>
          <w:lang w:val="es-ES_tradnl"/>
        </w:rPr>
        <w:t>la</w:t>
      </w:r>
      <w:r w:rsidRPr="00DF47B5">
        <w:rPr>
          <w:lang w:val="ru-RU"/>
        </w:rPr>
        <w:t xml:space="preserve"> </w:t>
      </w:r>
      <w:r>
        <w:rPr>
          <w:lang w:val="es-ES_tradnl"/>
        </w:rPr>
        <w:t>aplicaci</w:t>
      </w:r>
      <w:r w:rsidRPr="00DF47B5">
        <w:rPr>
          <w:lang w:val="ru-RU"/>
        </w:rPr>
        <w:t>ó</w:t>
      </w:r>
      <w:r>
        <w:rPr>
          <w:lang w:val="es-ES_tradnl"/>
        </w:rPr>
        <w:t>n</w:t>
      </w:r>
      <w:r w:rsidRPr="00DF47B5">
        <w:rPr>
          <w:lang w:val="ru-RU"/>
        </w:rPr>
        <w:t xml:space="preserve"> </w:t>
      </w:r>
      <w:r>
        <w:rPr>
          <w:lang w:val="es-ES_tradnl"/>
        </w:rPr>
        <w:t>de</w:t>
      </w:r>
      <w:r w:rsidRPr="00DF47B5">
        <w:rPr>
          <w:lang w:val="ru-RU"/>
        </w:rPr>
        <w:t xml:space="preserve"> </w:t>
      </w:r>
      <w:r>
        <w:rPr>
          <w:lang w:val="es-ES_tradnl"/>
        </w:rPr>
        <w:t>las</w:t>
      </w:r>
      <w:r w:rsidRPr="00DF47B5">
        <w:rPr>
          <w:lang w:val="ru-RU"/>
        </w:rPr>
        <w:t xml:space="preserve"> </w:t>
      </w:r>
      <w:r>
        <w:rPr>
          <w:lang w:val="es-ES_tradnl"/>
        </w:rPr>
        <w:t>normas</w:t>
      </w:r>
      <w:r w:rsidRPr="00DF47B5">
        <w:rPr>
          <w:lang w:val="ru-RU"/>
        </w:rPr>
        <w:t xml:space="preserve"> </w:t>
      </w:r>
      <w:r>
        <w:rPr>
          <w:lang w:val="es-ES_tradnl"/>
        </w:rPr>
        <w:t>de</w:t>
      </w:r>
      <w:r w:rsidRPr="00DF47B5">
        <w:rPr>
          <w:lang w:val="ru-RU"/>
        </w:rPr>
        <w:t xml:space="preserve"> </w:t>
      </w:r>
      <w:r>
        <w:rPr>
          <w:lang w:val="es-ES_tradnl"/>
        </w:rPr>
        <w:t>la</w:t>
      </w:r>
      <w:r w:rsidRPr="00DF47B5">
        <w:rPr>
          <w:lang w:val="ru-RU"/>
        </w:rPr>
        <w:t xml:space="preserve"> </w:t>
      </w:r>
      <w:r>
        <w:rPr>
          <w:lang w:val="es-ES_tradnl"/>
        </w:rPr>
        <w:t>Convenci</w:t>
      </w:r>
      <w:r w:rsidRPr="00DF47B5">
        <w:rPr>
          <w:lang w:val="ru-RU"/>
        </w:rPr>
        <w:t>ó</w:t>
      </w:r>
      <w:r>
        <w:rPr>
          <w:lang w:val="es-ES_tradnl"/>
        </w:rPr>
        <w:t>n</w:t>
      </w:r>
      <w:r w:rsidRPr="00DF47B5">
        <w:rPr>
          <w:lang w:val="ru-RU"/>
        </w:rPr>
        <w:t xml:space="preserve">, </w:t>
      </w:r>
      <w:r>
        <w:rPr>
          <w:lang w:val="es-ES_tradnl"/>
        </w:rPr>
        <w:t>rem</w:t>
      </w:r>
      <w:r w:rsidRPr="00DF47B5">
        <w:rPr>
          <w:lang w:val="ru-RU"/>
        </w:rPr>
        <w:t>í</w:t>
      </w:r>
      <w:r>
        <w:rPr>
          <w:lang w:val="es-ES_tradnl"/>
        </w:rPr>
        <w:t>tase</w:t>
      </w:r>
      <w:r w:rsidRPr="00DF47B5">
        <w:rPr>
          <w:lang w:val="ru-RU"/>
        </w:rPr>
        <w:t xml:space="preserve"> </w:t>
      </w:r>
      <w:r>
        <w:rPr>
          <w:lang w:val="es-ES_tradnl"/>
        </w:rPr>
        <w:t>al</w:t>
      </w:r>
      <w:r w:rsidRPr="00DF47B5">
        <w:rPr>
          <w:lang w:val="ru-RU"/>
        </w:rPr>
        <w:t xml:space="preserve"> </w:t>
      </w:r>
      <w:r>
        <w:rPr>
          <w:lang w:val="es-ES_tradnl"/>
        </w:rPr>
        <w:t>Segundo</w:t>
      </w:r>
      <w:r w:rsidRPr="00DF47B5">
        <w:rPr>
          <w:lang w:val="ru-RU"/>
        </w:rPr>
        <w:t xml:space="preserve"> </w:t>
      </w:r>
      <w:r>
        <w:rPr>
          <w:lang w:val="es-ES_tradnl"/>
        </w:rPr>
        <w:t>informe</w:t>
      </w:r>
      <w:r w:rsidRPr="00DF47B5">
        <w:rPr>
          <w:lang w:val="ru-RU"/>
        </w:rPr>
        <w:t xml:space="preserve"> </w:t>
      </w:r>
      <w:r>
        <w:rPr>
          <w:lang w:val="es-ES_tradnl"/>
        </w:rPr>
        <w:t>peri</w:t>
      </w:r>
      <w:r w:rsidRPr="00DF47B5">
        <w:rPr>
          <w:lang w:val="ru-RU"/>
        </w:rPr>
        <w:t>ó</w:t>
      </w:r>
      <w:r>
        <w:rPr>
          <w:lang w:val="es-ES_tradnl"/>
        </w:rPr>
        <w:t>dico</w:t>
      </w:r>
      <w:r w:rsidRPr="00DF47B5">
        <w:rPr>
          <w:lang w:val="ru-RU"/>
        </w:rPr>
        <w:t xml:space="preserve"> </w:t>
      </w:r>
      <w:r>
        <w:rPr>
          <w:lang w:val="es-ES_tradnl"/>
        </w:rPr>
        <w:t>de</w:t>
      </w:r>
      <w:r w:rsidRPr="00DF47B5">
        <w:rPr>
          <w:lang w:val="ru-RU"/>
        </w:rPr>
        <w:t xml:space="preserve"> </w:t>
      </w:r>
      <w:r>
        <w:rPr>
          <w:lang w:val="es-ES_tradnl"/>
        </w:rPr>
        <w:t>Tayikist</w:t>
      </w:r>
      <w:r w:rsidRPr="00DF47B5">
        <w:rPr>
          <w:lang w:val="ru-RU"/>
        </w:rPr>
        <w:t>á</w:t>
      </w:r>
      <w:r>
        <w:rPr>
          <w:lang w:val="es-ES_tradnl"/>
        </w:rPr>
        <w:t>n</w:t>
      </w:r>
      <w:r w:rsidRPr="00DF47B5">
        <w:rPr>
          <w:lang w:val="ru-RU"/>
        </w:rPr>
        <w:t xml:space="preserve"> </w:t>
      </w:r>
      <w:r>
        <w:rPr>
          <w:lang w:val="es-ES_tradnl"/>
        </w:rPr>
        <w:t>sobre</w:t>
      </w:r>
      <w:r w:rsidRPr="00DF47B5">
        <w:rPr>
          <w:lang w:val="ru-RU"/>
        </w:rPr>
        <w:t xml:space="preserve"> </w:t>
      </w:r>
      <w:r>
        <w:rPr>
          <w:lang w:val="es-ES_tradnl"/>
        </w:rPr>
        <w:t>el</w:t>
      </w:r>
      <w:r w:rsidRPr="00DF47B5">
        <w:rPr>
          <w:lang w:val="ru-RU"/>
        </w:rPr>
        <w:t xml:space="preserve"> </w:t>
      </w:r>
      <w:r>
        <w:rPr>
          <w:lang w:val="es-ES_tradnl"/>
        </w:rPr>
        <w:t>cumplimiento</w:t>
      </w:r>
      <w:r w:rsidRPr="00DF47B5">
        <w:rPr>
          <w:lang w:val="ru-RU"/>
        </w:rPr>
        <w:t xml:space="preserve"> </w:t>
      </w:r>
      <w:r>
        <w:rPr>
          <w:lang w:val="es-ES_tradnl"/>
        </w:rPr>
        <w:t xml:space="preserve">de la Convención contra la Tortura y Otros Tratos Crueles, Inhumanos o Degradantes </w:t>
      </w:r>
      <w:r w:rsidRPr="005E4167">
        <w:rPr>
          <w:lang w:val="ru-RU"/>
        </w:rPr>
        <w:t>(CAT/C/TJK/2) (</w:t>
      </w:r>
      <w:r>
        <w:rPr>
          <w:lang w:val="es-ES_tradnl"/>
        </w:rPr>
        <w:t>noviembre</w:t>
      </w:r>
      <w:r w:rsidRPr="00614F2F">
        <w:rPr>
          <w:lang w:val="ru-RU"/>
        </w:rPr>
        <w:t xml:space="preserve"> </w:t>
      </w:r>
      <w:r>
        <w:rPr>
          <w:lang w:val="es-ES_tradnl"/>
        </w:rPr>
        <w:t>de</w:t>
      </w:r>
      <w:r w:rsidRPr="00614F2F">
        <w:rPr>
          <w:lang w:val="ru-RU"/>
        </w:rPr>
        <w:t xml:space="preserve"> </w:t>
      </w:r>
      <w:r w:rsidRPr="005E4167">
        <w:rPr>
          <w:lang w:val="ru-RU"/>
        </w:rPr>
        <w:t>2010).</w:t>
      </w:r>
    </w:p>
  </w:footnote>
  <w:footnote w:id="3">
    <w:p w:rsidR="00891E63" w:rsidRPr="00193551" w:rsidRDefault="00891E63" w:rsidP="00D03D69">
      <w:pPr>
        <w:pStyle w:val="FootnoteText"/>
        <w:rPr>
          <w:lang w:val="es-ES_tradnl"/>
        </w:rPr>
      </w:pPr>
      <w:r w:rsidRPr="00614F2F">
        <w:rPr>
          <w:lang w:val="ru-RU"/>
        </w:rPr>
        <w:tab/>
      </w:r>
      <w:r w:rsidRPr="00D03D69">
        <w:rPr>
          <w:rStyle w:val="FootnoteReference"/>
        </w:rPr>
        <w:footnoteRef/>
      </w:r>
      <w:r w:rsidRPr="00924C79">
        <w:rPr>
          <w:lang w:val="ru-RU"/>
        </w:rPr>
        <w:tab/>
      </w:r>
      <w:r w:rsidRPr="00193551">
        <w:rPr>
          <w:lang w:val="es-ES_tradnl"/>
        </w:rPr>
        <w:t>En el quinto informe de Tayikistán sobre la aplicación de la Convención Internacional sobre la eliminación de todas las formas de discriminación racial figura información más detallada sobre los derechos de las minorías (CERD/C/463/Add.1).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E63" w:rsidRPr="002656F0" w:rsidRDefault="00891E63">
    <w:pPr>
      <w:pStyle w:val="Header"/>
    </w:pPr>
    <w:r>
      <w:t>CCPR/C/TJK/2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E63" w:rsidRPr="002656F0" w:rsidRDefault="00891E63" w:rsidP="002656F0">
    <w:pPr>
      <w:pStyle w:val="Header"/>
      <w:jc w:val="right"/>
    </w:pPr>
    <w:r>
      <w:t>CCPR/C/TJK/2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F11160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4B8C6CF5"/>
    <w:multiLevelType w:val="hybridMultilevel"/>
    <w:tmpl w:val="93FCAD22"/>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51E7578D"/>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BC90228"/>
    <w:multiLevelType w:val="hybridMultilevel"/>
    <w:tmpl w:val="E5464F8E"/>
    <w:lvl w:ilvl="0">
      <w:start w:val="1"/>
      <w:numFmt w:val="decimal"/>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5BF12F8"/>
    <w:multiLevelType w:val="hybridMultilevel"/>
    <w:tmpl w:val="43A6C61A"/>
    <w:lvl w:ilvl="0" w:tplc="FAE4B376">
      <w:start w:val="1"/>
      <w:numFmt w:val="bullet"/>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BF82062"/>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21"/>
  </w:num>
  <w:num w:numId="2">
    <w:abstractNumId w:val="15"/>
  </w:num>
  <w:num w:numId="3">
    <w:abstractNumId w:val="23"/>
  </w:num>
  <w:num w:numId="4">
    <w:abstractNumId w:val="22"/>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4"/>
  </w:num>
  <w:num w:numId="19">
    <w:abstractNumId w:val="12"/>
  </w:num>
  <w:num w:numId="20">
    <w:abstractNumId w:val="20"/>
  </w:num>
  <w:num w:numId="21">
    <w:abstractNumId w:val="16"/>
  </w:num>
  <w:num w:numId="22">
    <w:abstractNumId w:val="18"/>
  </w:num>
  <w:num w:numId="23">
    <w:abstractNumId w:val="13"/>
  </w:num>
  <w:num w:numId="24">
    <w:abstractNumId w:val="17"/>
  </w:num>
  <w:num w:numId="25">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33C9"/>
    <w:rsid w:val="000015F4"/>
    <w:rsid w:val="00003429"/>
    <w:rsid w:val="00006BB9"/>
    <w:rsid w:val="0003058A"/>
    <w:rsid w:val="0005274F"/>
    <w:rsid w:val="00084FA2"/>
    <w:rsid w:val="00091B06"/>
    <w:rsid w:val="00097DC1"/>
    <w:rsid w:val="000A36A2"/>
    <w:rsid w:val="000B57E7"/>
    <w:rsid w:val="000F09DF"/>
    <w:rsid w:val="000F61B2"/>
    <w:rsid w:val="00104BF1"/>
    <w:rsid w:val="001075E9"/>
    <w:rsid w:val="00120353"/>
    <w:rsid w:val="00160FF7"/>
    <w:rsid w:val="00180183"/>
    <w:rsid w:val="00196389"/>
    <w:rsid w:val="001C7A89"/>
    <w:rsid w:val="0022765D"/>
    <w:rsid w:val="002656F0"/>
    <w:rsid w:val="00281B77"/>
    <w:rsid w:val="002A061F"/>
    <w:rsid w:val="002A2EFC"/>
    <w:rsid w:val="002A6FA7"/>
    <w:rsid w:val="002C0E18"/>
    <w:rsid w:val="002C33BB"/>
    <w:rsid w:val="002D5AAC"/>
    <w:rsid w:val="002D7C8D"/>
    <w:rsid w:val="002F13FE"/>
    <w:rsid w:val="00301299"/>
    <w:rsid w:val="00322004"/>
    <w:rsid w:val="00322741"/>
    <w:rsid w:val="003402C2"/>
    <w:rsid w:val="00373E8C"/>
    <w:rsid w:val="00381C24"/>
    <w:rsid w:val="003958D0"/>
    <w:rsid w:val="003B6D56"/>
    <w:rsid w:val="003D3868"/>
    <w:rsid w:val="003E1F6E"/>
    <w:rsid w:val="00454E07"/>
    <w:rsid w:val="004875CF"/>
    <w:rsid w:val="004D047C"/>
    <w:rsid w:val="004E4B46"/>
    <w:rsid w:val="0050108D"/>
    <w:rsid w:val="00572E19"/>
    <w:rsid w:val="00576FF1"/>
    <w:rsid w:val="00594934"/>
    <w:rsid w:val="005C78EC"/>
    <w:rsid w:val="005F0B42"/>
    <w:rsid w:val="00614642"/>
    <w:rsid w:val="00655A21"/>
    <w:rsid w:val="00660C3B"/>
    <w:rsid w:val="006808A9"/>
    <w:rsid w:val="006A5BD3"/>
    <w:rsid w:val="006F35EE"/>
    <w:rsid w:val="006F4AF9"/>
    <w:rsid w:val="007021FF"/>
    <w:rsid w:val="007076CB"/>
    <w:rsid w:val="00721764"/>
    <w:rsid w:val="007633C6"/>
    <w:rsid w:val="007967DF"/>
    <w:rsid w:val="007C7F1A"/>
    <w:rsid w:val="007F2EFE"/>
    <w:rsid w:val="00821FF1"/>
    <w:rsid w:val="008257E4"/>
    <w:rsid w:val="00834B71"/>
    <w:rsid w:val="008620D5"/>
    <w:rsid w:val="0086445C"/>
    <w:rsid w:val="0087462C"/>
    <w:rsid w:val="0088310C"/>
    <w:rsid w:val="008877C9"/>
    <w:rsid w:val="00891E63"/>
    <w:rsid w:val="008A08D7"/>
    <w:rsid w:val="008A13F9"/>
    <w:rsid w:val="008D5DB6"/>
    <w:rsid w:val="00906890"/>
    <w:rsid w:val="00916396"/>
    <w:rsid w:val="00930359"/>
    <w:rsid w:val="00951972"/>
    <w:rsid w:val="00963777"/>
    <w:rsid w:val="00990CF2"/>
    <w:rsid w:val="009B452A"/>
    <w:rsid w:val="009B4E5E"/>
    <w:rsid w:val="00A17DFD"/>
    <w:rsid w:val="00A63985"/>
    <w:rsid w:val="00A917B3"/>
    <w:rsid w:val="00AB4B51"/>
    <w:rsid w:val="00AE0E02"/>
    <w:rsid w:val="00AE18F9"/>
    <w:rsid w:val="00AE4CC4"/>
    <w:rsid w:val="00B10CC7"/>
    <w:rsid w:val="00B62458"/>
    <w:rsid w:val="00B72B5E"/>
    <w:rsid w:val="00B81977"/>
    <w:rsid w:val="00BA41E8"/>
    <w:rsid w:val="00BB513E"/>
    <w:rsid w:val="00BD33EE"/>
    <w:rsid w:val="00C33381"/>
    <w:rsid w:val="00C56FC7"/>
    <w:rsid w:val="00C60F0C"/>
    <w:rsid w:val="00C76505"/>
    <w:rsid w:val="00C805C9"/>
    <w:rsid w:val="00C948E5"/>
    <w:rsid w:val="00CA1679"/>
    <w:rsid w:val="00CC0A5C"/>
    <w:rsid w:val="00D03D69"/>
    <w:rsid w:val="00D333C9"/>
    <w:rsid w:val="00D5042C"/>
    <w:rsid w:val="00D618F1"/>
    <w:rsid w:val="00D80BBB"/>
    <w:rsid w:val="00D81921"/>
    <w:rsid w:val="00D90138"/>
    <w:rsid w:val="00D93190"/>
    <w:rsid w:val="00DB13D6"/>
    <w:rsid w:val="00DE44AD"/>
    <w:rsid w:val="00E04BAC"/>
    <w:rsid w:val="00E07ECD"/>
    <w:rsid w:val="00E37C92"/>
    <w:rsid w:val="00E7027E"/>
    <w:rsid w:val="00E73F76"/>
    <w:rsid w:val="00EF1360"/>
    <w:rsid w:val="00EF3220"/>
    <w:rsid w:val="00F13F9E"/>
    <w:rsid w:val="00F25ACF"/>
    <w:rsid w:val="00F44B33"/>
    <w:rsid w:val="00F94155"/>
    <w:rsid w:val="00F944A3"/>
    <w:rsid w:val="00FD2EF7"/>
    <w:rsid w:val="00FD4AD6"/>
    <w:rsid w:val="00FF1E5D"/>
    <w:rsid w:val="00FF41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821FF1"/>
    <w:pPr>
      <w:suppressAutoHyphens/>
    </w:pPr>
    <w:rPr>
      <w:rFonts w:ascii="Tahoma" w:hAnsi="Tahoma" w:cs="Tahoma"/>
      <w:sz w:val="16"/>
      <w:szCs w:val="16"/>
      <w:lang w:val="en-GB" w:eastAsia="en-US"/>
    </w:rPr>
  </w:style>
  <w:style w:type="paragraph" w:styleId="Revision">
    <w:name w:val="Revision"/>
    <w:hidden/>
    <w:semiHidden/>
    <w:rsid w:val="00821FF1"/>
    <w:rPr>
      <w:spacing w:val="4"/>
      <w:w w:val="103"/>
      <w:kern w:val="14"/>
      <w:lang w:val="ru-RU" w:eastAsia="en-U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3</TotalTime>
  <Pages>1</Pages>
  <Words>30038</Words>
  <Characters>171221</Characters>
  <Application>Microsoft Office Word</Application>
  <DocSecurity>4</DocSecurity>
  <Lines>1426</Lines>
  <Paragraphs>401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200858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3</cp:revision>
  <cp:lastPrinted>2012-02-10T14:15:00Z</cp:lastPrinted>
  <dcterms:created xsi:type="dcterms:W3CDTF">2012-02-10T15:01:00Z</dcterms:created>
  <dcterms:modified xsi:type="dcterms:W3CDTF">2012-02-10T15:02:00Z</dcterms:modified>
</cp:coreProperties>
</file>