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BD04E3F" w14:textId="77777777" w:rsidTr="004C4D99">
        <w:trPr>
          <w:trHeight w:hRule="exact" w:val="851"/>
        </w:trPr>
        <w:tc>
          <w:tcPr>
            <w:tcW w:w="1276" w:type="dxa"/>
            <w:tcBorders>
              <w:bottom w:val="single" w:sz="4" w:space="0" w:color="auto"/>
            </w:tcBorders>
          </w:tcPr>
          <w:p w14:paraId="1E19A9C4" w14:textId="77777777" w:rsidR="00392B1D" w:rsidRPr="00DB58B5" w:rsidRDefault="00392B1D" w:rsidP="00DB184F"/>
        </w:tc>
        <w:tc>
          <w:tcPr>
            <w:tcW w:w="2268" w:type="dxa"/>
            <w:tcBorders>
              <w:bottom w:val="single" w:sz="4" w:space="0" w:color="auto"/>
            </w:tcBorders>
            <w:vAlign w:val="bottom"/>
          </w:tcPr>
          <w:p w14:paraId="59928012"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481165" w14:textId="2FEE7E58" w:rsidR="00392B1D" w:rsidRPr="00DB58B5" w:rsidRDefault="00DB184F" w:rsidP="00DB184F">
            <w:pPr>
              <w:jc w:val="right"/>
            </w:pPr>
            <w:r w:rsidRPr="00DB184F">
              <w:rPr>
                <w:sz w:val="40"/>
              </w:rPr>
              <w:t>CED</w:t>
            </w:r>
            <w:r>
              <w:t>/C/23/3</w:t>
            </w:r>
          </w:p>
        </w:tc>
      </w:tr>
      <w:tr w:rsidR="00392B1D" w:rsidRPr="00DB58B5" w14:paraId="1AD8298A" w14:textId="77777777" w:rsidTr="004C4D99">
        <w:trPr>
          <w:trHeight w:hRule="exact" w:val="2835"/>
        </w:trPr>
        <w:tc>
          <w:tcPr>
            <w:tcW w:w="1276" w:type="dxa"/>
            <w:tcBorders>
              <w:top w:val="single" w:sz="4" w:space="0" w:color="auto"/>
              <w:bottom w:val="single" w:sz="12" w:space="0" w:color="auto"/>
            </w:tcBorders>
          </w:tcPr>
          <w:p w14:paraId="415698B5" w14:textId="77777777" w:rsidR="00392B1D" w:rsidRPr="00DB58B5" w:rsidRDefault="00392B1D" w:rsidP="004C4D99">
            <w:pPr>
              <w:spacing w:before="120"/>
              <w:jc w:val="center"/>
            </w:pPr>
            <w:r>
              <w:rPr>
                <w:noProof/>
                <w:lang w:eastAsia="fr-CH"/>
              </w:rPr>
              <w:drawing>
                <wp:inline distT="0" distB="0" distL="0" distR="0" wp14:anchorId="36D589F5" wp14:editId="391A5B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2D3F15"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1566568" w14:textId="77777777" w:rsidR="00392B1D" w:rsidRDefault="00DB184F" w:rsidP="004C4D99">
            <w:pPr>
              <w:spacing w:before="240"/>
            </w:pPr>
            <w:r>
              <w:t>Distr. générale</w:t>
            </w:r>
          </w:p>
          <w:p w14:paraId="5ADBB4AF" w14:textId="77777777" w:rsidR="00DB184F" w:rsidRDefault="00DB184F" w:rsidP="00DB184F">
            <w:pPr>
              <w:spacing w:line="240" w:lineRule="exact"/>
            </w:pPr>
            <w:r>
              <w:t>12 octobre 2022</w:t>
            </w:r>
          </w:p>
          <w:p w14:paraId="518E548B" w14:textId="77777777" w:rsidR="00DB184F" w:rsidRDefault="00DB184F" w:rsidP="00DB184F">
            <w:pPr>
              <w:spacing w:line="240" w:lineRule="exact"/>
            </w:pPr>
            <w:r>
              <w:t>Français</w:t>
            </w:r>
          </w:p>
          <w:p w14:paraId="0CD9CE9E" w14:textId="41FE9B9C" w:rsidR="00DB184F" w:rsidRPr="00DB58B5" w:rsidRDefault="00DB184F" w:rsidP="00DB184F">
            <w:pPr>
              <w:spacing w:line="240" w:lineRule="exact"/>
            </w:pPr>
            <w:r>
              <w:t>Original : anglais</w:t>
            </w:r>
          </w:p>
        </w:tc>
      </w:tr>
    </w:tbl>
    <w:p w14:paraId="71BE5810" w14:textId="77777777" w:rsidR="00392B1D" w:rsidRPr="00D55CFF" w:rsidRDefault="00392B1D" w:rsidP="00392B1D">
      <w:pPr>
        <w:spacing w:before="120"/>
        <w:rPr>
          <w:b/>
          <w:sz w:val="24"/>
          <w:szCs w:val="24"/>
        </w:rPr>
      </w:pPr>
      <w:r w:rsidRPr="00D55CFF">
        <w:rPr>
          <w:b/>
          <w:sz w:val="24"/>
          <w:szCs w:val="24"/>
        </w:rPr>
        <w:t>Comité des disparitions forcées</w:t>
      </w:r>
    </w:p>
    <w:p w14:paraId="1F183EC2" w14:textId="3BDA4C12" w:rsidR="00DB184F" w:rsidRPr="00B36CD5" w:rsidRDefault="00DB184F" w:rsidP="00DB184F">
      <w:pPr>
        <w:pStyle w:val="HChG"/>
        <w:rPr>
          <w:sz w:val="20"/>
          <w:lang w:val="fr-FR"/>
        </w:rPr>
      </w:pPr>
      <w:r w:rsidRPr="00393DAE">
        <w:rPr>
          <w:lang w:val="fr-FR"/>
        </w:rPr>
        <w:tab/>
      </w:r>
      <w:r w:rsidRPr="00393DAE">
        <w:rPr>
          <w:lang w:val="fr-FR"/>
        </w:rPr>
        <w:tab/>
        <w:t xml:space="preserve">Rapport sur le suivi des observations finales du Comité </w:t>
      </w:r>
      <w:r>
        <w:rPr>
          <w:lang w:val="fr-FR"/>
        </w:rPr>
        <w:br/>
      </w:r>
      <w:r w:rsidRPr="00393DAE">
        <w:rPr>
          <w:lang w:val="fr-FR"/>
        </w:rPr>
        <w:t xml:space="preserve">des disparitions </w:t>
      </w:r>
      <w:r w:rsidRPr="00DC6970">
        <w:t>forcées</w:t>
      </w:r>
      <w:r w:rsidRPr="00393DAE">
        <w:rPr>
          <w:lang w:val="fr-FR"/>
        </w:rPr>
        <w:t xml:space="preserve"> soumis en application </w:t>
      </w:r>
      <w:r>
        <w:rPr>
          <w:lang w:val="fr-FR"/>
        </w:rPr>
        <w:br/>
      </w:r>
      <w:r w:rsidRPr="00393DAE">
        <w:rPr>
          <w:lang w:val="fr-FR"/>
        </w:rPr>
        <w:t>de l</w:t>
      </w:r>
      <w:r w:rsidR="001D31F8">
        <w:rPr>
          <w:lang w:val="fr-FR"/>
        </w:rPr>
        <w:t>’</w:t>
      </w:r>
      <w:r w:rsidRPr="00393DAE">
        <w:rPr>
          <w:lang w:val="fr-FR"/>
        </w:rPr>
        <w:t>article</w:t>
      </w:r>
      <w:r w:rsidR="001D31F8">
        <w:rPr>
          <w:lang w:val="fr-FR"/>
        </w:rPr>
        <w:t> </w:t>
      </w:r>
      <w:r w:rsidRPr="00393DAE">
        <w:rPr>
          <w:lang w:val="fr-FR"/>
        </w:rPr>
        <w:t>29 (par.</w:t>
      </w:r>
      <w:r w:rsidR="001D31F8">
        <w:rPr>
          <w:lang w:val="fr-FR"/>
        </w:rPr>
        <w:t> </w:t>
      </w:r>
      <w:r w:rsidRPr="00393DAE">
        <w:rPr>
          <w:lang w:val="fr-FR"/>
        </w:rPr>
        <w:t xml:space="preserve">1 et 4) de la </w:t>
      </w:r>
      <w:r w:rsidRPr="00DC6970">
        <w:t>Convention</w:t>
      </w:r>
      <w:r w:rsidRPr="00DB184F">
        <w:rPr>
          <w:rStyle w:val="Appelnotedebasdep"/>
          <w:b w:val="0"/>
          <w:bCs/>
          <w:sz w:val="20"/>
          <w:vertAlign w:val="baseline"/>
        </w:rPr>
        <w:footnoteReference w:customMarkFollows="1" w:id="2"/>
        <w:t>*</w:t>
      </w:r>
    </w:p>
    <w:p w14:paraId="002C4AAF" w14:textId="77777777" w:rsidR="00DB184F" w:rsidRDefault="00DB184F" w:rsidP="00DB184F">
      <w:pPr>
        <w:pStyle w:val="HChG"/>
        <w:ind w:left="360" w:firstLine="0"/>
        <w:rPr>
          <w:lang w:val="fr-FR"/>
        </w:rPr>
      </w:pPr>
      <w:r>
        <w:rPr>
          <w:lang w:val="fr-FR"/>
        </w:rPr>
        <w:tab/>
        <w:t>I.</w:t>
      </w:r>
      <w:r>
        <w:rPr>
          <w:lang w:val="fr-FR"/>
        </w:rPr>
        <w:tab/>
        <w:t>Introduction</w:t>
      </w:r>
    </w:p>
    <w:p w14:paraId="3E39C383" w14:textId="34F9EA83" w:rsidR="00DB184F" w:rsidRPr="00393DAE" w:rsidRDefault="00DB184F" w:rsidP="00DB184F">
      <w:pPr>
        <w:pStyle w:val="SingleTxtG"/>
        <w:rPr>
          <w:lang w:val="fr-FR"/>
        </w:rPr>
      </w:pPr>
      <w:bookmarkStart w:id="0" w:name="_Hlk112753302"/>
      <w:r w:rsidRPr="00393DAE">
        <w:rPr>
          <w:lang w:val="fr-FR"/>
        </w:rPr>
        <w:t>1.</w:t>
      </w:r>
      <w:r w:rsidRPr="00393DAE">
        <w:rPr>
          <w:lang w:val="fr-FR"/>
        </w:rPr>
        <w:tab/>
        <w:t>Dans le présent rapport, le Comité rend compte des renseignements qu</w:t>
      </w:r>
      <w:r w:rsidR="001D31F8">
        <w:rPr>
          <w:lang w:val="fr-FR"/>
        </w:rPr>
        <w:t>’</w:t>
      </w:r>
      <w:r w:rsidRPr="00393DAE">
        <w:rPr>
          <w:lang w:val="fr-FR"/>
        </w:rPr>
        <w:t>il a reçus entre ses vingt et unième et vingt-troisième sessions au sujet de la suite donnée à ses observations finales concernant la Suisse</w:t>
      </w:r>
      <w:r w:rsidRPr="00393DAE">
        <w:rPr>
          <w:rStyle w:val="Appeldenotedefin"/>
          <w:rFonts w:eastAsia="Arial Unicode MS"/>
          <w:lang w:val="fr-FR"/>
        </w:rPr>
        <w:footnoteReference w:id="3"/>
      </w:r>
      <w:r w:rsidRPr="00393DAE">
        <w:rPr>
          <w:lang w:val="fr-FR"/>
        </w:rPr>
        <w:t>, en application du paragraphe 1 de l</w:t>
      </w:r>
      <w:r w:rsidR="001D31F8">
        <w:rPr>
          <w:lang w:val="fr-FR"/>
        </w:rPr>
        <w:t>’</w:t>
      </w:r>
      <w:r w:rsidRPr="00393DAE">
        <w:rPr>
          <w:lang w:val="fr-FR"/>
        </w:rPr>
        <w:t>article 29 de la Convention, et la Colombie</w:t>
      </w:r>
      <w:r w:rsidRPr="00393DAE">
        <w:rPr>
          <w:rStyle w:val="Appeldenotedefin"/>
          <w:rFonts w:eastAsia="Arial Unicode MS"/>
          <w:lang w:val="fr-FR"/>
        </w:rPr>
        <w:footnoteReference w:id="4"/>
      </w:r>
      <w:r w:rsidRPr="00393DAE">
        <w:rPr>
          <w:lang w:val="fr-FR"/>
        </w:rPr>
        <w:t>, en application du paragraphe 4 du même article, ainsi que des évaluations et des décisions qu</w:t>
      </w:r>
      <w:r w:rsidR="001D31F8">
        <w:rPr>
          <w:lang w:val="fr-FR"/>
        </w:rPr>
        <w:t>’</w:t>
      </w:r>
      <w:r w:rsidRPr="00393DAE">
        <w:rPr>
          <w:lang w:val="fr-FR"/>
        </w:rPr>
        <w:t>il a adoptées à sa vingt-troisième session. Les États parties apparaissent selon l</w:t>
      </w:r>
      <w:r w:rsidR="001D31F8">
        <w:rPr>
          <w:lang w:val="fr-FR"/>
        </w:rPr>
        <w:t>’</w:t>
      </w:r>
      <w:r w:rsidRPr="00393DAE">
        <w:rPr>
          <w:lang w:val="fr-FR"/>
        </w:rPr>
        <w:t>ordre chronologique de la date limite de soumission des renseignements demandés au titre du suivi.</w:t>
      </w:r>
    </w:p>
    <w:p w14:paraId="490E4B50" w14:textId="2B135418" w:rsidR="00DB184F" w:rsidRPr="00393DAE" w:rsidRDefault="00DB184F" w:rsidP="00DB184F">
      <w:pPr>
        <w:pStyle w:val="SingleTxtG"/>
        <w:rPr>
          <w:lang w:val="fr-FR"/>
        </w:rPr>
      </w:pPr>
      <w:r w:rsidRPr="00393DAE">
        <w:rPr>
          <w:lang w:val="fr-FR"/>
        </w:rPr>
        <w:t>2.</w:t>
      </w:r>
      <w:r w:rsidRPr="00393DAE">
        <w:rPr>
          <w:lang w:val="fr-FR"/>
        </w:rPr>
        <w:tab/>
        <w:t>Les évaluations figurant dans le présent rapport renvoient uniquement aux recommandations qui ont été expressément retenues aux fins de la procédure de suivi et à propos desquelles les États parties ont été invités à soumettre des informations dans un délai d</w:t>
      </w:r>
      <w:r w:rsidR="001D31F8">
        <w:rPr>
          <w:lang w:val="fr-FR"/>
        </w:rPr>
        <w:t>’</w:t>
      </w:r>
      <w:r w:rsidRPr="00393DAE">
        <w:rPr>
          <w:lang w:val="fr-FR"/>
        </w:rPr>
        <w:t>un an après l</w:t>
      </w:r>
      <w:r w:rsidR="001D31F8">
        <w:rPr>
          <w:lang w:val="fr-FR"/>
        </w:rPr>
        <w:t>’</w:t>
      </w:r>
      <w:r w:rsidRPr="00393DAE">
        <w:rPr>
          <w:lang w:val="fr-FR"/>
        </w:rPr>
        <w:t>adoption des observations finales. Le présent rapport n</w:t>
      </w:r>
      <w:r w:rsidR="001D31F8">
        <w:rPr>
          <w:lang w:val="fr-FR"/>
        </w:rPr>
        <w:t>’</w:t>
      </w:r>
      <w:r w:rsidRPr="00393DAE">
        <w:rPr>
          <w:lang w:val="fr-FR"/>
        </w:rPr>
        <w:t>a pas pour finalité d</w:t>
      </w:r>
      <w:r w:rsidR="001D31F8">
        <w:rPr>
          <w:lang w:val="fr-FR"/>
        </w:rPr>
        <w:t>’</w:t>
      </w:r>
      <w:r w:rsidRPr="00393DAE">
        <w:rPr>
          <w:lang w:val="fr-FR"/>
        </w:rPr>
        <w:t xml:space="preserve">évaluer la </w:t>
      </w:r>
      <w:r>
        <w:rPr>
          <w:lang w:val="fr-FR"/>
        </w:rPr>
        <w:t>suite donnée à</w:t>
      </w:r>
      <w:r w:rsidRPr="00393DAE">
        <w:rPr>
          <w:lang w:val="fr-FR"/>
        </w:rPr>
        <w:t xml:space="preserve"> l</w:t>
      </w:r>
      <w:r w:rsidR="001D31F8">
        <w:rPr>
          <w:lang w:val="fr-FR"/>
        </w:rPr>
        <w:t>’</w:t>
      </w:r>
      <w:r w:rsidRPr="00393DAE">
        <w:rPr>
          <w:lang w:val="fr-FR"/>
        </w:rPr>
        <w:t>ensemble des recommandations adressées aux États parties dans les observations finales ni d</w:t>
      </w:r>
      <w:r w:rsidR="001D31F8">
        <w:rPr>
          <w:lang w:val="fr-FR"/>
        </w:rPr>
        <w:t>’</w:t>
      </w:r>
      <w:r w:rsidRPr="00393DAE">
        <w:rPr>
          <w:lang w:val="fr-FR"/>
        </w:rPr>
        <w:t>établir des comparaisons entre ces derniers.</w:t>
      </w:r>
    </w:p>
    <w:p w14:paraId="446C124E" w14:textId="77777777" w:rsidR="00DB184F" w:rsidRDefault="00DB184F" w:rsidP="001D31F8">
      <w:pPr>
        <w:pStyle w:val="SingleTxtG"/>
        <w:rPr>
          <w:lang w:val="fr-FR"/>
        </w:rPr>
      </w:pPr>
      <w:r w:rsidRPr="00393DAE">
        <w:rPr>
          <w:lang w:val="fr-FR"/>
        </w:rPr>
        <w:t>3.</w:t>
      </w:r>
      <w:r w:rsidRPr="00393DAE">
        <w:rPr>
          <w:lang w:val="fr-FR"/>
        </w:rPr>
        <w:tab/>
        <w:t>Pour évaluer les renseignements apportés par les États parties concernés, le Comité utilise les critères ci-après :</w:t>
      </w:r>
      <w:bookmarkEnd w:id="0"/>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DB184F" w:rsidRPr="00E61E1B" w14:paraId="08026F7F" w14:textId="77777777" w:rsidTr="00F0712E">
        <w:trPr>
          <w:tblHeader/>
        </w:trPr>
        <w:tc>
          <w:tcPr>
            <w:tcW w:w="7370"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010716CD" w14:textId="77777777" w:rsidR="00DB184F" w:rsidRPr="00E61E1B" w:rsidRDefault="00DB184F" w:rsidP="001D31F8">
            <w:pPr>
              <w:spacing w:before="80" w:after="80" w:line="200" w:lineRule="exact"/>
              <w:ind w:right="113"/>
              <w:rPr>
                <w:i/>
                <w:sz w:val="16"/>
              </w:rPr>
            </w:pPr>
            <w:r w:rsidRPr="00E61E1B">
              <w:rPr>
                <w:i/>
                <w:sz w:val="16"/>
                <w:lang w:val="fr-FR"/>
              </w:rPr>
              <w:t>Évaluation des réponses</w:t>
            </w:r>
          </w:p>
        </w:tc>
      </w:tr>
      <w:tr w:rsidR="00DB184F" w:rsidRPr="00E61E1B" w14:paraId="1399CB15" w14:textId="77777777" w:rsidTr="00F0712E">
        <w:tc>
          <w:tcPr>
            <w:tcW w:w="7370" w:type="dxa"/>
            <w:shd w:val="clear" w:color="auto" w:fill="auto"/>
            <w:tcMar>
              <w:top w:w="80" w:type="dxa"/>
              <w:left w:w="80" w:type="dxa"/>
              <w:bottom w:w="80" w:type="dxa"/>
              <w:right w:w="193" w:type="dxa"/>
            </w:tcMar>
          </w:tcPr>
          <w:p w14:paraId="607C1761" w14:textId="77777777" w:rsidR="00DB184F" w:rsidRPr="00E61E1B" w:rsidRDefault="00DB184F" w:rsidP="001D31F8">
            <w:pPr>
              <w:tabs>
                <w:tab w:val="left" w:pos="290"/>
              </w:tabs>
              <w:spacing w:before="40" w:after="120"/>
              <w:ind w:right="113"/>
              <w:rPr>
                <w:lang w:val="fr-FR"/>
              </w:rPr>
            </w:pPr>
            <w:r w:rsidRPr="00E61E1B">
              <w:rPr>
                <w:b/>
                <w:bCs/>
                <w:lang w:val="fr-FR"/>
              </w:rPr>
              <w:t>A</w:t>
            </w:r>
            <w:r w:rsidRPr="00E61E1B">
              <w:rPr>
                <w:lang w:val="fr-FR"/>
              </w:rPr>
              <w:tab/>
            </w:r>
            <w:r w:rsidRPr="00E61E1B">
              <w:rPr>
                <w:b/>
                <w:bCs/>
                <w:lang w:val="fr-FR"/>
              </w:rPr>
              <w:t>Réponse ou mesure satisfaisante</w:t>
            </w:r>
          </w:p>
        </w:tc>
      </w:tr>
      <w:tr w:rsidR="00DB184F" w:rsidRPr="00E61E1B" w14:paraId="2C85C28B" w14:textId="77777777" w:rsidTr="00F0712E">
        <w:tc>
          <w:tcPr>
            <w:tcW w:w="7370" w:type="dxa"/>
            <w:shd w:val="clear" w:color="auto" w:fill="auto"/>
            <w:tcMar>
              <w:top w:w="80" w:type="dxa"/>
              <w:left w:w="80" w:type="dxa"/>
              <w:bottom w:w="80" w:type="dxa"/>
              <w:right w:w="193" w:type="dxa"/>
            </w:tcMar>
          </w:tcPr>
          <w:p w14:paraId="0E10908A" w14:textId="1D64A869" w:rsidR="00DB184F" w:rsidRPr="00E61E1B" w:rsidRDefault="00DB184F" w:rsidP="001D31F8">
            <w:pPr>
              <w:spacing w:before="40" w:after="120"/>
              <w:ind w:left="284" w:right="113"/>
              <w:rPr>
                <w:lang w:val="fr-FR"/>
              </w:rPr>
            </w:pPr>
            <w:r w:rsidRPr="00E61E1B">
              <w:rPr>
                <w:lang w:val="fr-FR"/>
              </w:rPr>
              <w:t>L</w:t>
            </w:r>
            <w:r w:rsidR="001D31F8">
              <w:rPr>
                <w:lang w:val="fr-FR"/>
              </w:rPr>
              <w:t>’</w:t>
            </w:r>
            <w:r w:rsidRPr="00E61E1B">
              <w:rPr>
                <w:lang w:val="fr-FR"/>
              </w:rPr>
              <w:t>État partie a démontré qu</w:t>
            </w:r>
            <w:r w:rsidR="001D31F8">
              <w:rPr>
                <w:lang w:val="fr-FR"/>
              </w:rPr>
              <w:t>’</w:t>
            </w:r>
            <w:r w:rsidRPr="00E61E1B">
              <w:rPr>
                <w:lang w:val="fr-FR"/>
              </w:rPr>
              <w:t>il avait pris des mesures suffisantes pour appliquer la recommandation adoptée par le Comité.</w:t>
            </w:r>
          </w:p>
        </w:tc>
      </w:tr>
      <w:tr w:rsidR="00DB184F" w:rsidRPr="00E61E1B" w14:paraId="687AA7A5" w14:textId="77777777" w:rsidTr="00F0712E">
        <w:tc>
          <w:tcPr>
            <w:tcW w:w="7370" w:type="dxa"/>
            <w:shd w:val="clear" w:color="auto" w:fill="auto"/>
            <w:tcMar>
              <w:top w:w="80" w:type="dxa"/>
              <w:left w:w="80" w:type="dxa"/>
              <w:bottom w:w="80" w:type="dxa"/>
              <w:right w:w="193" w:type="dxa"/>
            </w:tcMar>
          </w:tcPr>
          <w:p w14:paraId="2285221E" w14:textId="77777777" w:rsidR="00DB184F" w:rsidRPr="00E61E1B" w:rsidRDefault="00DB184F" w:rsidP="001D31F8">
            <w:pPr>
              <w:tabs>
                <w:tab w:val="left" w:pos="290"/>
              </w:tabs>
              <w:spacing w:before="40" w:after="120"/>
              <w:ind w:right="113"/>
              <w:rPr>
                <w:lang w:val="fr-FR"/>
              </w:rPr>
            </w:pPr>
            <w:r w:rsidRPr="00E61E1B">
              <w:rPr>
                <w:b/>
                <w:bCs/>
                <w:lang w:val="fr-FR"/>
              </w:rPr>
              <w:t>B</w:t>
            </w:r>
            <w:r w:rsidRPr="00E61E1B">
              <w:rPr>
                <w:lang w:val="fr-FR"/>
              </w:rPr>
              <w:tab/>
            </w:r>
            <w:r w:rsidRPr="00E61E1B">
              <w:rPr>
                <w:b/>
                <w:bCs/>
                <w:lang w:val="fr-FR"/>
              </w:rPr>
              <w:t>Réponse ou mesure partiellement satisfaisante</w:t>
            </w:r>
          </w:p>
        </w:tc>
      </w:tr>
      <w:tr w:rsidR="00DB184F" w:rsidRPr="00E61E1B" w14:paraId="3F6E3473" w14:textId="77777777" w:rsidTr="00F0712E">
        <w:tc>
          <w:tcPr>
            <w:tcW w:w="7370" w:type="dxa"/>
            <w:shd w:val="clear" w:color="auto" w:fill="auto"/>
            <w:tcMar>
              <w:top w:w="80" w:type="dxa"/>
              <w:left w:w="80" w:type="dxa"/>
              <w:bottom w:w="80" w:type="dxa"/>
              <w:right w:w="193" w:type="dxa"/>
            </w:tcMar>
          </w:tcPr>
          <w:p w14:paraId="447E6179" w14:textId="6A225380" w:rsidR="00DB184F" w:rsidRPr="00E61E1B" w:rsidRDefault="00DB184F" w:rsidP="001D31F8">
            <w:pPr>
              <w:spacing w:before="40" w:after="120"/>
              <w:ind w:left="284" w:right="113"/>
              <w:rPr>
                <w:lang w:val="fr-FR"/>
              </w:rPr>
            </w:pPr>
            <w:r w:rsidRPr="00E61E1B">
              <w:rPr>
                <w:lang w:val="fr-FR"/>
              </w:rPr>
              <w:t>L</w:t>
            </w:r>
            <w:r w:rsidR="001D31F8">
              <w:rPr>
                <w:lang w:val="fr-FR"/>
              </w:rPr>
              <w:t>’</w:t>
            </w:r>
            <w:r w:rsidRPr="00E61E1B">
              <w:rPr>
                <w:lang w:val="fr-FR"/>
              </w:rPr>
              <w:t>État partie a pris des mesures pour appliquer la recommandation, mais des renseignements ou des mesures supplémentaires demeurent nécessaires.</w:t>
            </w:r>
          </w:p>
        </w:tc>
      </w:tr>
      <w:tr w:rsidR="00DB184F" w:rsidRPr="00E61E1B" w14:paraId="638DC363" w14:textId="77777777" w:rsidTr="00F0712E">
        <w:tc>
          <w:tcPr>
            <w:tcW w:w="7370" w:type="dxa"/>
            <w:shd w:val="clear" w:color="auto" w:fill="auto"/>
            <w:tcMar>
              <w:top w:w="80" w:type="dxa"/>
              <w:left w:w="80" w:type="dxa"/>
              <w:bottom w:w="80" w:type="dxa"/>
              <w:right w:w="193" w:type="dxa"/>
            </w:tcMar>
          </w:tcPr>
          <w:p w14:paraId="01DF0349" w14:textId="77777777" w:rsidR="00DB184F" w:rsidRPr="00E61E1B" w:rsidRDefault="00DB184F" w:rsidP="001D31F8">
            <w:pPr>
              <w:keepNext/>
              <w:tabs>
                <w:tab w:val="left" w:pos="290"/>
              </w:tabs>
              <w:spacing w:before="40" w:after="120"/>
              <w:ind w:right="113"/>
              <w:rPr>
                <w:lang w:val="fr-FR"/>
              </w:rPr>
            </w:pPr>
            <w:r w:rsidRPr="00E61E1B">
              <w:rPr>
                <w:b/>
                <w:bCs/>
                <w:lang w:val="fr-FR"/>
              </w:rPr>
              <w:lastRenderedPageBreak/>
              <w:t>C</w:t>
            </w:r>
            <w:r w:rsidRPr="00E61E1B">
              <w:rPr>
                <w:lang w:val="fr-FR"/>
              </w:rPr>
              <w:tab/>
            </w:r>
            <w:r w:rsidRPr="00E61E1B">
              <w:rPr>
                <w:b/>
                <w:bCs/>
                <w:lang w:val="fr-FR"/>
              </w:rPr>
              <w:t>Réponse ou mesure insatisfaisante</w:t>
            </w:r>
          </w:p>
        </w:tc>
      </w:tr>
      <w:tr w:rsidR="00DB184F" w:rsidRPr="00E61E1B" w14:paraId="613A0CD8" w14:textId="77777777" w:rsidTr="00F0712E">
        <w:tc>
          <w:tcPr>
            <w:tcW w:w="7370" w:type="dxa"/>
            <w:shd w:val="clear" w:color="auto" w:fill="auto"/>
            <w:tcMar>
              <w:top w:w="80" w:type="dxa"/>
              <w:left w:w="80" w:type="dxa"/>
              <w:bottom w:w="80" w:type="dxa"/>
              <w:right w:w="193" w:type="dxa"/>
            </w:tcMar>
          </w:tcPr>
          <w:p w14:paraId="508D8BD3" w14:textId="12F904DB" w:rsidR="00DB184F" w:rsidRPr="00E61E1B" w:rsidRDefault="00DB184F" w:rsidP="001D31F8">
            <w:pPr>
              <w:keepNext/>
              <w:spacing w:before="40" w:after="120"/>
              <w:ind w:left="284" w:right="113"/>
              <w:rPr>
                <w:lang w:val="fr-FR"/>
              </w:rPr>
            </w:pPr>
            <w:r w:rsidRPr="00E61E1B">
              <w:rPr>
                <w:lang w:val="fr-FR"/>
              </w:rPr>
              <w:t>L</w:t>
            </w:r>
            <w:r w:rsidR="001D31F8">
              <w:rPr>
                <w:lang w:val="fr-FR"/>
              </w:rPr>
              <w:t>’</w:t>
            </w:r>
            <w:r w:rsidRPr="00E61E1B">
              <w:rPr>
                <w:lang w:val="fr-FR"/>
              </w:rPr>
              <w:t>État partie a répondu, mais les mesures qu</w:t>
            </w:r>
            <w:r w:rsidR="001D31F8">
              <w:rPr>
                <w:lang w:val="fr-FR"/>
              </w:rPr>
              <w:t>’</w:t>
            </w:r>
            <w:r w:rsidRPr="00E61E1B">
              <w:rPr>
                <w:lang w:val="fr-FR"/>
              </w:rPr>
              <w:t>il a prises ou les renseignements qu</w:t>
            </w:r>
            <w:r w:rsidR="001D31F8">
              <w:rPr>
                <w:lang w:val="fr-FR"/>
              </w:rPr>
              <w:t>’</w:t>
            </w:r>
            <w:r w:rsidRPr="00E61E1B">
              <w:rPr>
                <w:lang w:val="fr-FR"/>
              </w:rPr>
              <w:t>il a fournis ne sont pas pertinents ou ne permettent pas d</w:t>
            </w:r>
            <w:r w:rsidR="001D31F8">
              <w:rPr>
                <w:lang w:val="fr-FR"/>
              </w:rPr>
              <w:t>’</w:t>
            </w:r>
            <w:r w:rsidRPr="00E61E1B">
              <w:rPr>
                <w:lang w:val="fr-FR"/>
              </w:rPr>
              <w:t>appliquer la recommandation.</w:t>
            </w:r>
          </w:p>
        </w:tc>
      </w:tr>
      <w:tr w:rsidR="00DB184F" w:rsidRPr="00E61E1B" w14:paraId="5975C7A4" w14:textId="77777777" w:rsidTr="00F0712E">
        <w:tc>
          <w:tcPr>
            <w:tcW w:w="7370" w:type="dxa"/>
            <w:shd w:val="clear" w:color="auto" w:fill="auto"/>
            <w:tcMar>
              <w:top w:w="80" w:type="dxa"/>
              <w:left w:w="80" w:type="dxa"/>
              <w:bottom w:w="80" w:type="dxa"/>
              <w:right w:w="193" w:type="dxa"/>
            </w:tcMar>
          </w:tcPr>
          <w:p w14:paraId="0B0BA997" w14:textId="77777777" w:rsidR="00DB184F" w:rsidRPr="00E61E1B" w:rsidRDefault="00DB184F" w:rsidP="00F0712E">
            <w:pPr>
              <w:keepNext/>
              <w:tabs>
                <w:tab w:val="left" w:pos="290"/>
              </w:tabs>
              <w:spacing w:before="40" w:after="120"/>
              <w:ind w:right="113"/>
              <w:rPr>
                <w:lang w:val="fr-FR"/>
              </w:rPr>
            </w:pPr>
            <w:r w:rsidRPr="00E61E1B">
              <w:rPr>
                <w:b/>
                <w:bCs/>
                <w:lang w:val="fr-FR"/>
              </w:rPr>
              <w:t>D</w:t>
            </w:r>
            <w:r w:rsidRPr="00E61E1B">
              <w:rPr>
                <w:lang w:val="fr-FR"/>
              </w:rPr>
              <w:tab/>
            </w:r>
            <w:r w:rsidRPr="00E61E1B">
              <w:rPr>
                <w:b/>
                <w:bCs/>
                <w:lang w:val="fr-FR"/>
              </w:rPr>
              <w:t>Défaut de réponse concernant une recommandation</w:t>
            </w:r>
          </w:p>
        </w:tc>
      </w:tr>
      <w:tr w:rsidR="00DB184F" w:rsidRPr="00E61E1B" w14:paraId="330AD2BB" w14:textId="77777777" w:rsidTr="00F0712E">
        <w:tc>
          <w:tcPr>
            <w:tcW w:w="7370" w:type="dxa"/>
            <w:shd w:val="clear" w:color="auto" w:fill="auto"/>
            <w:tcMar>
              <w:top w:w="80" w:type="dxa"/>
              <w:left w:w="80" w:type="dxa"/>
              <w:bottom w:w="80" w:type="dxa"/>
              <w:right w:w="193" w:type="dxa"/>
            </w:tcMar>
          </w:tcPr>
          <w:p w14:paraId="1678CADA" w14:textId="71D101B6" w:rsidR="00DB184F" w:rsidRPr="00E61E1B" w:rsidRDefault="00DB184F" w:rsidP="00F0712E">
            <w:pPr>
              <w:keepNext/>
              <w:spacing w:before="40" w:after="120"/>
              <w:ind w:left="284" w:right="113"/>
              <w:rPr>
                <w:lang w:val="fr-FR"/>
              </w:rPr>
            </w:pPr>
            <w:r w:rsidRPr="00E61E1B">
              <w:rPr>
                <w:lang w:val="fr-FR"/>
              </w:rPr>
              <w:t>L</w:t>
            </w:r>
            <w:r w:rsidR="001D31F8">
              <w:rPr>
                <w:lang w:val="fr-FR"/>
              </w:rPr>
              <w:t>’</w:t>
            </w:r>
            <w:r w:rsidRPr="00E61E1B">
              <w:rPr>
                <w:lang w:val="fr-FR"/>
              </w:rPr>
              <w:t>État partie n</w:t>
            </w:r>
            <w:r w:rsidR="001D31F8">
              <w:rPr>
                <w:lang w:val="fr-FR"/>
              </w:rPr>
              <w:t>’</w:t>
            </w:r>
            <w:r w:rsidRPr="00E61E1B">
              <w:rPr>
                <w:lang w:val="fr-FR"/>
              </w:rPr>
              <w:t>a communiqué aucun renseignement sur l</w:t>
            </w:r>
            <w:r w:rsidR="001D31F8">
              <w:rPr>
                <w:lang w:val="fr-FR"/>
              </w:rPr>
              <w:t>’</w:t>
            </w:r>
            <w:r w:rsidRPr="00E61E1B">
              <w:rPr>
                <w:lang w:val="fr-FR"/>
              </w:rPr>
              <w:t>application de la recommandation.</w:t>
            </w:r>
          </w:p>
        </w:tc>
      </w:tr>
      <w:tr w:rsidR="00DB184F" w:rsidRPr="00E61E1B" w14:paraId="46227F92" w14:textId="77777777" w:rsidTr="00F0712E">
        <w:tc>
          <w:tcPr>
            <w:tcW w:w="7370" w:type="dxa"/>
            <w:shd w:val="clear" w:color="auto" w:fill="auto"/>
            <w:tcMar>
              <w:top w:w="80" w:type="dxa"/>
              <w:left w:w="80" w:type="dxa"/>
              <w:bottom w:w="80" w:type="dxa"/>
              <w:right w:w="193" w:type="dxa"/>
            </w:tcMar>
          </w:tcPr>
          <w:p w14:paraId="414318FD" w14:textId="5CE1335D" w:rsidR="00DB184F" w:rsidRPr="00E61E1B" w:rsidRDefault="00DB184F" w:rsidP="00F0712E">
            <w:pPr>
              <w:keepNext/>
              <w:tabs>
                <w:tab w:val="left" w:pos="290"/>
              </w:tabs>
              <w:spacing w:before="40" w:after="120"/>
              <w:ind w:left="284" w:right="113" w:hanging="284"/>
              <w:rPr>
                <w:lang w:val="fr-FR"/>
              </w:rPr>
            </w:pPr>
            <w:r w:rsidRPr="00E61E1B">
              <w:rPr>
                <w:b/>
                <w:bCs/>
                <w:lang w:val="fr-FR"/>
              </w:rPr>
              <w:t>E</w:t>
            </w:r>
            <w:r w:rsidRPr="00E61E1B">
              <w:rPr>
                <w:lang w:val="fr-FR"/>
              </w:rPr>
              <w:tab/>
            </w:r>
            <w:r w:rsidRPr="00E61E1B">
              <w:rPr>
                <w:b/>
                <w:bCs/>
                <w:lang w:val="fr-FR"/>
              </w:rPr>
              <w:t>Les renseignements communiqués ou les mesures prises vont à l</w:t>
            </w:r>
            <w:r w:rsidR="001D31F8">
              <w:rPr>
                <w:b/>
                <w:bCs/>
                <w:lang w:val="fr-FR"/>
              </w:rPr>
              <w:t>’</w:t>
            </w:r>
            <w:r w:rsidRPr="00E61E1B">
              <w:rPr>
                <w:b/>
                <w:bCs/>
                <w:lang w:val="fr-FR"/>
              </w:rPr>
              <w:t xml:space="preserve">encontre </w:t>
            </w:r>
            <w:r>
              <w:rPr>
                <w:b/>
                <w:bCs/>
                <w:lang w:val="fr-FR"/>
              </w:rPr>
              <w:br/>
            </w:r>
            <w:r w:rsidRPr="00E61E1B">
              <w:rPr>
                <w:b/>
                <w:bCs/>
                <w:lang w:val="fr-FR"/>
              </w:rPr>
              <w:t>de la recommandation du Comité ou traduisent un refus de celle-ci</w:t>
            </w:r>
          </w:p>
        </w:tc>
      </w:tr>
      <w:tr w:rsidR="00DB184F" w:rsidRPr="00E61E1B" w14:paraId="688B8F0C" w14:textId="77777777" w:rsidTr="00F0712E">
        <w:tc>
          <w:tcPr>
            <w:tcW w:w="7370" w:type="dxa"/>
            <w:tcBorders>
              <w:bottom w:val="single" w:sz="12" w:space="0" w:color="auto"/>
            </w:tcBorders>
            <w:shd w:val="clear" w:color="auto" w:fill="auto"/>
            <w:tcMar>
              <w:top w:w="80" w:type="dxa"/>
              <w:left w:w="80" w:type="dxa"/>
              <w:bottom w:w="80" w:type="dxa"/>
              <w:right w:w="193" w:type="dxa"/>
            </w:tcMar>
          </w:tcPr>
          <w:p w14:paraId="3484DFD4" w14:textId="2E722AA8" w:rsidR="00DB184F" w:rsidRPr="00E61E1B" w:rsidRDefault="00DB184F" w:rsidP="00F0712E">
            <w:pPr>
              <w:keepNext/>
              <w:spacing w:before="40" w:after="120"/>
              <w:ind w:left="284" w:right="113"/>
              <w:rPr>
                <w:lang w:val="fr-FR"/>
              </w:rPr>
            </w:pPr>
            <w:r w:rsidRPr="00E61E1B">
              <w:rPr>
                <w:lang w:val="fr-FR"/>
              </w:rPr>
              <w:t>La réponse indique que les mesures prises vont à l</w:t>
            </w:r>
            <w:r w:rsidR="001D31F8">
              <w:rPr>
                <w:lang w:val="fr-FR"/>
              </w:rPr>
              <w:t>’</w:t>
            </w:r>
            <w:r w:rsidRPr="00E61E1B">
              <w:rPr>
                <w:lang w:val="fr-FR"/>
              </w:rPr>
              <w:t>encontre de la recommandation du Comité, ont des effets contraires à la recommandation ou traduisent un refus de celle-ci.</w:t>
            </w:r>
          </w:p>
        </w:tc>
      </w:tr>
    </w:tbl>
    <w:p w14:paraId="4CFBA0B1" w14:textId="2EBEDBC7" w:rsidR="00DB184F" w:rsidRPr="00393DAE" w:rsidRDefault="00DB184F" w:rsidP="00DB184F">
      <w:pPr>
        <w:pStyle w:val="HChG"/>
        <w:rPr>
          <w:lang w:val="fr-FR"/>
        </w:rPr>
      </w:pPr>
      <w:r>
        <w:rPr>
          <w:lang w:val="fr-FR"/>
        </w:rPr>
        <w:tab/>
      </w:r>
      <w:r w:rsidRPr="00393DAE">
        <w:rPr>
          <w:lang w:val="fr-FR"/>
        </w:rPr>
        <w:t>II.</w:t>
      </w:r>
      <w:r w:rsidRPr="00393DAE">
        <w:rPr>
          <w:lang w:val="fr-FR"/>
        </w:rPr>
        <w:tab/>
      </w:r>
      <w:r w:rsidRPr="00E61E1B">
        <w:t>Évaluation</w:t>
      </w:r>
      <w:r w:rsidRPr="00393DAE">
        <w:rPr>
          <w:lang w:val="fr-FR"/>
        </w:rPr>
        <w:t xml:space="preserve"> des renseignements reçus au titre du suivi </w:t>
      </w:r>
      <w:r>
        <w:rPr>
          <w:lang w:val="fr-FR"/>
        </w:rPr>
        <w:br/>
      </w:r>
      <w:r w:rsidRPr="00393DAE">
        <w:rPr>
          <w:lang w:val="fr-FR"/>
        </w:rPr>
        <w:t>en application de l</w:t>
      </w:r>
      <w:r w:rsidR="001D31F8">
        <w:rPr>
          <w:lang w:val="fr-FR"/>
        </w:rPr>
        <w:t>’</w:t>
      </w:r>
      <w:r w:rsidRPr="00393DAE">
        <w:rPr>
          <w:lang w:val="fr-FR"/>
        </w:rPr>
        <w:t>article 29 (par. 1) de la Convention</w:t>
      </w:r>
    </w:p>
    <w:p w14:paraId="6C507E44" w14:textId="77777777" w:rsidR="00DB184F" w:rsidRPr="00E61E1B" w:rsidRDefault="00DB184F" w:rsidP="00DB184F">
      <w:pPr>
        <w:pStyle w:val="H1G"/>
      </w:pPr>
      <w:r w:rsidRPr="00393DAE">
        <w:rPr>
          <w:lang w:val="fr-FR"/>
        </w:rPr>
        <w:tab/>
      </w:r>
      <w:r w:rsidRPr="00393DAE">
        <w:rPr>
          <w:lang w:val="fr-FR"/>
        </w:rPr>
        <w:tab/>
        <w:t>Suisse</w:t>
      </w:r>
    </w:p>
    <w:p w14:paraId="6708D9FB" w14:textId="77777777" w:rsidR="00DB184F" w:rsidRDefault="00DB184F" w:rsidP="00DB184F">
      <w:pPr>
        <w:pStyle w:val="H23G"/>
        <w:rPr>
          <w:lang w:val="fr-FR"/>
        </w:rPr>
      </w:pPr>
      <w:r w:rsidRPr="00393DAE">
        <w:rPr>
          <w:lang w:val="fr-FR"/>
        </w:rPr>
        <w:tab/>
      </w:r>
      <w:r w:rsidRPr="00393DAE">
        <w:rPr>
          <w:lang w:val="fr-FR"/>
        </w:rPr>
        <w:tab/>
        <w:t>Vingtième session (avril-mai 2021)</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3968"/>
      </w:tblGrid>
      <w:tr w:rsidR="00DB184F" w:rsidRPr="00695366" w14:paraId="30ACC9C1" w14:textId="77777777" w:rsidTr="00F0712E">
        <w:trPr>
          <w:tblHeader/>
        </w:trPr>
        <w:tc>
          <w:tcPr>
            <w:tcW w:w="3402"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599F65F2" w14:textId="77777777" w:rsidR="00DB184F" w:rsidRPr="00695366" w:rsidRDefault="00DB184F" w:rsidP="00F0712E">
            <w:pPr>
              <w:spacing w:before="80" w:after="80" w:line="200" w:lineRule="exact"/>
              <w:ind w:right="113"/>
              <w:rPr>
                <w:i/>
                <w:sz w:val="16"/>
              </w:rPr>
            </w:pPr>
            <w:r w:rsidRPr="00695366">
              <w:rPr>
                <w:i/>
                <w:sz w:val="16"/>
                <w:lang w:val="fr-FR"/>
              </w:rPr>
              <w:t>Suisse</w:t>
            </w:r>
          </w:p>
        </w:tc>
        <w:tc>
          <w:tcPr>
            <w:tcW w:w="396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5316E71B" w14:textId="77777777" w:rsidR="00DB184F" w:rsidRPr="00695366" w:rsidRDefault="00DB184F" w:rsidP="00F0712E">
            <w:pPr>
              <w:spacing w:before="80" w:after="80" w:line="200" w:lineRule="exact"/>
              <w:ind w:right="113"/>
              <w:rPr>
                <w:i/>
                <w:sz w:val="16"/>
              </w:rPr>
            </w:pPr>
          </w:p>
        </w:tc>
      </w:tr>
      <w:tr w:rsidR="00DB184F" w:rsidRPr="00695366" w14:paraId="5DF42C43" w14:textId="77777777" w:rsidTr="00F0712E">
        <w:tc>
          <w:tcPr>
            <w:tcW w:w="3402" w:type="dxa"/>
            <w:shd w:val="clear" w:color="auto" w:fill="auto"/>
            <w:tcMar>
              <w:top w:w="80" w:type="dxa"/>
              <w:left w:w="80" w:type="dxa"/>
              <w:bottom w:w="80" w:type="dxa"/>
              <w:right w:w="193" w:type="dxa"/>
            </w:tcMar>
          </w:tcPr>
          <w:p w14:paraId="6FC4CDDF" w14:textId="77777777" w:rsidR="00DB184F" w:rsidRPr="00695366" w:rsidRDefault="00DB184F" w:rsidP="00F0712E">
            <w:pPr>
              <w:spacing w:before="40" w:after="120"/>
              <w:ind w:right="113"/>
            </w:pPr>
            <w:r w:rsidRPr="00695366">
              <w:rPr>
                <w:b/>
                <w:bCs/>
                <w:lang w:val="fr-FR"/>
              </w:rPr>
              <w:t>Observations finales :</w:t>
            </w:r>
          </w:p>
        </w:tc>
        <w:tc>
          <w:tcPr>
            <w:tcW w:w="3968" w:type="dxa"/>
            <w:shd w:val="clear" w:color="auto" w:fill="auto"/>
            <w:tcMar>
              <w:top w:w="80" w:type="dxa"/>
              <w:left w:w="80" w:type="dxa"/>
              <w:bottom w:w="80" w:type="dxa"/>
              <w:right w:w="193" w:type="dxa"/>
            </w:tcMar>
          </w:tcPr>
          <w:p w14:paraId="6C1ADF44" w14:textId="77777777" w:rsidR="00DB184F" w:rsidRPr="00695366" w:rsidRDefault="00DB184F" w:rsidP="00F0712E">
            <w:pPr>
              <w:spacing w:before="40" w:after="120"/>
              <w:ind w:right="113"/>
              <w:rPr>
                <w:lang w:val="fr-FR"/>
              </w:rPr>
            </w:pPr>
            <w:hyperlink r:id="rId8" w:history="1">
              <w:r w:rsidRPr="00E96BA0">
                <w:rPr>
                  <w:rStyle w:val="Lienhypertexte"/>
                  <w:lang w:val="fr-FR"/>
                </w:rPr>
                <w:t>CED/C/CHE/CO/1</w:t>
              </w:r>
            </w:hyperlink>
            <w:r w:rsidRPr="00E96BA0">
              <w:rPr>
                <w:lang w:val="fr-FR"/>
              </w:rPr>
              <w:t>, adoptées le 4 mai 2021</w:t>
            </w:r>
          </w:p>
        </w:tc>
      </w:tr>
      <w:tr w:rsidR="00DB184F" w:rsidRPr="00695366" w14:paraId="3A95F457" w14:textId="77777777" w:rsidTr="00F0712E">
        <w:tc>
          <w:tcPr>
            <w:tcW w:w="3402" w:type="dxa"/>
            <w:shd w:val="clear" w:color="auto" w:fill="auto"/>
            <w:tcMar>
              <w:top w:w="80" w:type="dxa"/>
              <w:left w:w="80" w:type="dxa"/>
              <w:bottom w:w="80" w:type="dxa"/>
              <w:right w:w="193" w:type="dxa"/>
            </w:tcMar>
          </w:tcPr>
          <w:p w14:paraId="7B52EA37" w14:textId="003CB28C" w:rsidR="00DB184F" w:rsidRPr="00695366" w:rsidRDefault="00DB184F" w:rsidP="00F0712E">
            <w:pPr>
              <w:spacing w:before="40" w:after="120"/>
              <w:ind w:right="113"/>
              <w:rPr>
                <w:lang w:val="fr-FR"/>
              </w:rPr>
            </w:pPr>
            <w:r w:rsidRPr="00695366">
              <w:rPr>
                <w:b/>
                <w:bCs/>
                <w:lang w:val="fr-FR"/>
              </w:rPr>
              <w:t>Recommandations devant faire l</w:t>
            </w:r>
            <w:r w:rsidR="001D31F8">
              <w:rPr>
                <w:b/>
                <w:bCs/>
                <w:lang w:val="fr-FR"/>
              </w:rPr>
              <w:t>’</w:t>
            </w:r>
            <w:r w:rsidRPr="00695366">
              <w:rPr>
                <w:b/>
                <w:bCs/>
                <w:lang w:val="fr-FR"/>
              </w:rPr>
              <w:t>objet d</w:t>
            </w:r>
            <w:r w:rsidR="001D31F8">
              <w:rPr>
                <w:b/>
                <w:bCs/>
                <w:lang w:val="fr-FR"/>
              </w:rPr>
              <w:t>’</w:t>
            </w:r>
            <w:r w:rsidRPr="00695366">
              <w:rPr>
                <w:b/>
                <w:bCs/>
                <w:lang w:val="fr-FR"/>
              </w:rPr>
              <w:t>un suivi</w:t>
            </w:r>
            <w:r w:rsidR="001D31F8">
              <w:rPr>
                <w:b/>
                <w:bCs/>
                <w:lang w:val="fr-FR"/>
              </w:rPr>
              <w:t> </w:t>
            </w:r>
            <w:r w:rsidRPr="00695366">
              <w:rPr>
                <w:b/>
                <w:bCs/>
                <w:lang w:val="fr-FR"/>
              </w:rPr>
              <w:t>:</w:t>
            </w:r>
          </w:p>
        </w:tc>
        <w:tc>
          <w:tcPr>
            <w:tcW w:w="3968" w:type="dxa"/>
            <w:shd w:val="clear" w:color="auto" w:fill="auto"/>
            <w:tcMar>
              <w:top w:w="80" w:type="dxa"/>
              <w:left w:w="80" w:type="dxa"/>
              <w:bottom w:w="80" w:type="dxa"/>
              <w:right w:w="193" w:type="dxa"/>
            </w:tcMar>
          </w:tcPr>
          <w:p w14:paraId="36F0450E" w14:textId="77777777" w:rsidR="00DB184F" w:rsidRPr="00695366" w:rsidRDefault="00DB184F" w:rsidP="00F0712E">
            <w:pPr>
              <w:spacing w:before="40" w:after="120"/>
              <w:ind w:right="113"/>
              <w:rPr>
                <w:lang w:val="fr-FR"/>
              </w:rPr>
            </w:pPr>
            <w:r w:rsidRPr="00695366">
              <w:rPr>
                <w:lang w:val="fr-FR"/>
              </w:rPr>
              <w:t>Paragraphes 14 (définition de la disparition forcée), 30 (accès aux informations) et 40</w:t>
            </w:r>
            <w:r>
              <w:rPr>
                <w:lang w:val="fr-FR"/>
              </w:rPr>
              <w:t> </w:t>
            </w:r>
            <w:r w:rsidRPr="00695366">
              <w:rPr>
                <w:lang w:val="fr-FR"/>
              </w:rPr>
              <w:t>(enfants adoptés à Sri Lanka)</w:t>
            </w:r>
          </w:p>
        </w:tc>
      </w:tr>
      <w:tr w:rsidR="00DB184F" w:rsidRPr="00695366" w14:paraId="58824D0D" w14:textId="77777777" w:rsidTr="00F0712E">
        <w:tc>
          <w:tcPr>
            <w:tcW w:w="3402" w:type="dxa"/>
            <w:shd w:val="clear" w:color="auto" w:fill="auto"/>
            <w:tcMar>
              <w:top w:w="80" w:type="dxa"/>
              <w:left w:w="80" w:type="dxa"/>
              <w:bottom w:w="80" w:type="dxa"/>
              <w:right w:w="193" w:type="dxa"/>
            </w:tcMar>
          </w:tcPr>
          <w:p w14:paraId="25CB87AC" w14:textId="414A634A" w:rsidR="00DB184F" w:rsidRPr="00695366" w:rsidRDefault="00DB184F" w:rsidP="00F0712E">
            <w:pPr>
              <w:spacing w:before="40" w:after="120"/>
              <w:ind w:right="113"/>
            </w:pPr>
            <w:r w:rsidRPr="00695366">
              <w:rPr>
                <w:b/>
                <w:bCs/>
                <w:lang w:val="fr-FR"/>
              </w:rPr>
              <w:t>Réponse</w:t>
            </w:r>
            <w:r w:rsidR="001D31F8">
              <w:rPr>
                <w:b/>
                <w:bCs/>
                <w:lang w:val="fr-FR"/>
              </w:rPr>
              <w:t> </w:t>
            </w:r>
            <w:r w:rsidRPr="00695366">
              <w:rPr>
                <w:b/>
                <w:bCs/>
                <w:lang w:val="fr-FR"/>
              </w:rPr>
              <w:t>:</w:t>
            </w:r>
          </w:p>
        </w:tc>
        <w:tc>
          <w:tcPr>
            <w:tcW w:w="3968" w:type="dxa"/>
            <w:shd w:val="clear" w:color="auto" w:fill="auto"/>
            <w:tcMar>
              <w:top w:w="80" w:type="dxa"/>
              <w:left w:w="80" w:type="dxa"/>
              <w:bottom w:w="80" w:type="dxa"/>
              <w:right w:w="193" w:type="dxa"/>
            </w:tcMar>
          </w:tcPr>
          <w:p w14:paraId="0C2091B4" w14:textId="77777777" w:rsidR="00DB184F" w:rsidRPr="00695366" w:rsidRDefault="00DB184F" w:rsidP="00F0712E">
            <w:pPr>
              <w:spacing w:before="40" w:after="120"/>
              <w:ind w:right="113"/>
              <w:rPr>
                <w:lang w:val="fr-FR"/>
              </w:rPr>
            </w:pPr>
            <w:hyperlink r:id="rId9" w:history="1">
              <w:r w:rsidRPr="00E96BA0">
                <w:rPr>
                  <w:rStyle w:val="Lienhypertexte"/>
                  <w:lang w:val="fr-FR"/>
                </w:rPr>
                <w:t>CED/C/CHE/FCO/1</w:t>
              </w:r>
            </w:hyperlink>
            <w:r w:rsidRPr="00E96BA0">
              <w:rPr>
                <w:lang w:val="fr-FR"/>
              </w:rPr>
              <w:t>, attendue le 7 mai 2022, reçue le 3 mai 2022</w:t>
            </w:r>
          </w:p>
        </w:tc>
      </w:tr>
      <w:tr w:rsidR="00DB184F" w:rsidRPr="00695366" w14:paraId="4A1F46E0" w14:textId="77777777" w:rsidTr="00F0712E">
        <w:tc>
          <w:tcPr>
            <w:tcW w:w="7370" w:type="dxa"/>
            <w:gridSpan w:val="2"/>
            <w:shd w:val="clear" w:color="auto" w:fill="auto"/>
            <w:tcMar>
              <w:top w:w="80" w:type="dxa"/>
              <w:left w:w="80" w:type="dxa"/>
              <w:bottom w:w="80" w:type="dxa"/>
              <w:right w:w="193" w:type="dxa"/>
            </w:tcMar>
          </w:tcPr>
          <w:p w14:paraId="19D2E170" w14:textId="5F808145" w:rsidR="00DB184F" w:rsidRPr="00695366" w:rsidRDefault="00DB184F" w:rsidP="00F0712E">
            <w:pPr>
              <w:spacing w:before="40" w:after="120"/>
              <w:ind w:right="113"/>
              <w:rPr>
                <w:lang w:val="fr-FR"/>
              </w:rPr>
            </w:pPr>
            <w:r w:rsidRPr="00695366">
              <w:rPr>
                <w:b/>
                <w:bCs/>
                <w:lang w:val="fr-FR"/>
              </w:rPr>
              <w:t>Paragraphe 14</w:t>
            </w:r>
            <w:r>
              <w:rPr>
                <w:b/>
                <w:bCs/>
                <w:lang w:val="fr-FR"/>
              </w:rPr>
              <w:t xml:space="preserve"> </w:t>
            </w:r>
            <w:r w:rsidRPr="00695366">
              <w:rPr>
                <w:b/>
                <w:bCs/>
                <w:lang w:val="fr-FR"/>
              </w:rPr>
              <w:t>: Le Comité invite l</w:t>
            </w:r>
            <w:r w:rsidR="001D31F8">
              <w:rPr>
                <w:b/>
                <w:bCs/>
                <w:lang w:val="fr-FR"/>
              </w:rPr>
              <w:t>’</w:t>
            </w:r>
            <w:r w:rsidRPr="00695366">
              <w:rPr>
                <w:b/>
                <w:bCs/>
                <w:lang w:val="fr-FR"/>
              </w:rPr>
              <w:t>État partie à réexaminer la définition de la disparition forcée figurant à l</w:t>
            </w:r>
            <w:r w:rsidR="001D31F8">
              <w:rPr>
                <w:b/>
                <w:bCs/>
                <w:lang w:val="fr-FR"/>
              </w:rPr>
              <w:t>’</w:t>
            </w:r>
            <w:r w:rsidRPr="00695366">
              <w:rPr>
                <w:b/>
                <w:bCs/>
                <w:lang w:val="fr-FR"/>
              </w:rPr>
              <w:t xml:space="preserve">article 185 </w:t>
            </w:r>
            <w:r w:rsidRPr="00C91E2F">
              <w:rPr>
                <w:b/>
                <w:bCs/>
                <w:i/>
                <w:iCs/>
                <w:lang w:val="fr-FR"/>
              </w:rPr>
              <w:t>bis</w:t>
            </w:r>
            <w:r w:rsidRPr="00695366">
              <w:rPr>
                <w:b/>
                <w:bCs/>
                <w:lang w:val="fr-FR"/>
              </w:rPr>
              <w:t xml:space="preserve"> du Code pénal pour en assurer la pleine conformité avec la définition donnée à l</w:t>
            </w:r>
            <w:r w:rsidR="001D31F8">
              <w:rPr>
                <w:b/>
                <w:bCs/>
                <w:lang w:val="fr-FR"/>
              </w:rPr>
              <w:t>’</w:t>
            </w:r>
            <w:r w:rsidRPr="00695366">
              <w:rPr>
                <w:b/>
                <w:bCs/>
                <w:lang w:val="fr-FR"/>
              </w:rPr>
              <w:t>article 2 de la Convention, lever les ambiguïtés sur ses éléments constitutifs et en clarifier le sens pour tous.</w:t>
            </w:r>
          </w:p>
        </w:tc>
      </w:tr>
      <w:tr w:rsidR="00DB184F" w:rsidRPr="00695366" w14:paraId="623822D7" w14:textId="77777777" w:rsidTr="00F0712E">
        <w:tc>
          <w:tcPr>
            <w:tcW w:w="7370" w:type="dxa"/>
            <w:gridSpan w:val="2"/>
            <w:shd w:val="clear" w:color="auto" w:fill="auto"/>
            <w:tcMar>
              <w:top w:w="80" w:type="dxa"/>
              <w:left w:w="80" w:type="dxa"/>
              <w:bottom w:w="80" w:type="dxa"/>
              <w:right w:w="193" w:type="dxa"/>
            </w:tcMar>
          </w:tcPr>
          <w:p w14:paraId="2CEEDA44" w14:textId="0011B59C" w:rsidR="00DB184F" w:rsidRPr="00695366" w:rsidRDefault="00DB184F" w:rsidP="00F0712E">
            <w:pPr>
              <w:spacing w:before="40" w:after="120"/>
              <w:ind w:right="113"/>
            </w:pPr>
            <w:r w:rsidRPr="00695366">
              <w:rPr>
                <w:b/>
                <w:bCs/>
                <w:lang w:val="fr-FR"/>
              </w:rPr>
              <w:t>Réponse de l</w:t>
            </w:r>
            <w:r w:rsidR="001D31F8">
              <w:rPr>
                <w:b/>
                <w:bCs/>
                <w:lang w:val="fr-FR"/>
              </w:rPr>
              <w:t>’</w:t>
            </w:r>
            <w:r w:rsidRPr="00695366">
              <w:rPr>
                <w:b/>
                <w:bCs/>
                <w:lang w:val="fr-FR"/>
              </w:rPr>
              <w:t>État partie</w:t>
            </w:r>
          </w:p>
        </w:tc>
      </w:tr>
      <w:tr w:rsidR="00DB184F" w:rsidRPr="00695366" w14:paraId="1B0BD484" w14:textId="77777777" w:rsidTr="00F0712E">
        <w:tc>
          <w:tcPr>
            <w:tcW w:w="7370" w:type="dxa"/>
            <w:gridSpan w:val="2"/>
            <w:shd w:val="clear" w:color="auto" w:fill="auto"/>
            <w:tcMar>
              <w:top w:w="80" w:type="dxa"/>
              <w:left w:w="80" w:type="dxa"/>
              <w:bottom w:w="80" w:type="dxa"/>
              <w:right w:w="193" w:type="dxa"/>
            </w:tcMar>
          </w:tcPr>
          <w:p w14:paraId="1E9D7E87" w14:textId="7D4C28DF" w:rsidR="00DB184F" w:rsidRPr="00695366" w:rsidRDefault="00DB184F" w:rsidP="00F0712E">
            <w:pPr>
              <w:spacing w:before="40" w:after="120"/>
              <w:ind w:right="113"/>
              <w:rPr>
                <w:lang w:val="fr-FR"/>
              </w:rPr>
            </w:pPr>
            <w:r w:rsidRPr="00695366">
              <w:rPr>
                <w:lang w:val="fr-FR"/>
              </w:rPr>
              <w:t>La réponse de l</w:t>
            </w:r>
            <w:r w:rsidR="001D31F8">
              <w:rPr>
                <w:lang w:val="fr-FR"/>
              </w:rPr>
              <w:t>’</w:t>
            </w:r>
            <w:r w:rsidRPr="00695366">
              <w:rPr>
                <w:lang w:val="fr-FR"/>
              </w:rPr>
              <w:t xml:space="preserve">État partie figure dans le document </w:t>
            </w:r>
            <w:hyperlink r:id="rId10" w:history="1">
              <w:r w:rsidRPr="0014663E">
                <w:rPr>
                  <w:rStyle w:val="Lienhypertexte"/>
                  <w:lang w:val="fr-FR"/>
                </w:rPr>
                <w:t>CED/C/CHE/FCO/1</w:t>
              </w:r>
            </w:hyperlink>
            <w:r w:rsidRPr="00695366">
              <w:rPr>
                <w:lang w:val="fr-FR"/>
              </w:rPr>
              <w:t>, aux paragraphes 1 et 2.</w:t>
            </w:r>
          </w:p>
        </w:tc>
      </w:tr>
      <w:tr w:rsidR="00DB184F" w:rsidRPr="00695366" w14:paraId="6DF9199C" w14:textId="77777777" w:rsidTr="00F0712E">
        <w:tc>
          <w:tcPr>
            <w:tcW w:w="7370" w:type="dxa"/>
            <w:gridSpan w:val="2"/>
            <w:shd w:val="clear" w:color="auto" w:fill="auto"/>
            <w:tcMar>
              <w:top w:w="80" w:type="dxa"/>
              <w:left w:w="80" w:type="dxa"/>
              <w:bottom w:w="80" w:type="dxa"/>
              <w:right w:w="193" w:type="dxa"/>
            </w:tcMar>
          </w:tcPr>
          <w:p w14:paraId="2FE48CC4" w14:textId="77777777" w:rsidR="00DB184F" w:rsidRPr="00695366" w:rsidRDefault="00DB184F" w:rsidP="001D31F8">
            <w:pPr>
              <w:keepNext/>
              <w:spacing w:before="40" w:after="120"/>
              <w:ind w:right="113"/>
            </w:pPr>
            <w:r w:rsidRPr="00695366">
              <w:rPr>
                <w:b/>
                <w:bCs/>
                <w:lang w:val="fr-FR"/>
              </w:rPr>
              <w:lastRenderedPageBreak/>
              <w:t>Évaluation du Comité</w:t>
            </w:r>
          </w:p>
        </w:tc>
      </w:tr>
      <w:tr w:rsidR="00DB184F" w:rsidRPr="00695366" w14:paraId="43EB6CEA" w14:textId="77777777" w:rsidTr="00F0712E">
        <w:tc>
          <w:tcPr>
            <w:tcW w:w="7370" w:type="dxa"/>
            <w:gridSpan w:val="2"/>
            <w:shd w:val="clear" w:color="auto" w:fill="auto"/>
            <w:tcMar>
              <w:top w:w="80" w:type="dxa"/>
              <w:left w:w="80" w:type="dxa"/>
              <w:bottom w:w="80" w:type="dxa"/>
              <w:right w:w="193" w:type="dxa"/>
            </w:tcMar>
          </w:tcPr>
          <w:p w14:paraId="085870C8" w14:textId="4B06624D" w:rsidR="00DB184F" w:rsidRPr="00695366" w:rsidRDefault="00DB184F" w:rsidP="001D31F8">
            <w:pPr>
              <w:keepNext/>
              <w:spacing w:before="40" w:after="120"/>
              <w:ind w:right="113"/>
              <w:rPr>
                <w:lang w:val="fr-FR"/>
              </w:rPr>
            </w:pPr>
            <w:r w:rsidRPr="00695366">
              <w:rPr>
                <w:b/>
                <w:bCs/>
                <w:lang w:val="fr-FR"/>
              </w:rPr>
              <w:t>[C] :</w:t>
            </w:r>
            <w:r w:rsidRPr="00695366">
              <w:rPr>
                <w:lang w:val="fr-FR"/>
              </w:rPr>
              <w:t xml:space="preserve"> Le Comité note avec regret que l</w:t>
            </w:r>
            <w:r w:rsidR="001D31F8">
              <w:rPr>
                <w:lang w:val="fr-FR"/>
              </w:rPr>
              <w:t>’</w:t>
            </w:r>
            <w:r w:rsidRPr="00695366">
              <w:rPr>
                <w:lang w:val="fr-FR"/>
              </w:rPr>
              <w:t>État partie ne juge pas nécessaire de prendre les mesures législatives recommandées pour réexaminer la définition de la disparition forcée qui figure à l</w:t>
            </w:r>
            <w:r w:rsidR="001D31F8">
              <w:rPr>
                <w:lang w:val="fr-FR"/>
              </w:rPr>
              <w:t>’</w:t>
            </w:r>
            <w:r w:rsidRPr="00695366">
              <w:rPr>
                <w:lang w:val="fr-FR"/>
              </w:rPr>
              <w:t xml:space="preserve">article 185 </w:t>
            </w:r>
            <w:r w:rsidRPr="00695366">
              <w:rPr>
                <w:i/>
                <w:iCs/>
                <w:lang w:val="fr-FR"/>
              </w:rPr>
              <w:t>bis</w:t>
            </w:r>
            <w:r w:rsidRPr="00695366">
              <w:rPr>
                <w:lang w:val="fr-FR"/>
              </w:rPr>
              <w:t xml:space="preserve"> afin de la rendre conforme à l</w:t>
            </w:r>
            <w:r w:rsidR="001D31F8">
              <w:rPr>
                <w:lang w:val="fr-FR"/>
              </w:rPr>
              <w:t>’</w:t>
            </w:r>
            <w:r w:rsidRPr="00695366">
              <w:rPr>
                <w:lang w:val="fr-FR"/>
              </w:rPr>
              <w:t>article 2 de la Convention. Il réitère par conséquent la recommandation formulée au paragraphe 14 de ses observations finales et prie l</w:t>
            </w:r>
            <w:r w:rsidR="001D31F8">
              <w:rPr>
                <w:lang w:val="fr-FR"/>
              </w:rPr>
              <w:t>’</w:t>
            </w:r>
            <w:r w:rsidRPr="00695366">
              <w:rPr>
                <w:lang w:val="fr-FR"/>
              </w:rPr>
              <w:t>État partie de lui communiquer des renseignements à jour sur la suite qui aura été donnée à celle-ci, lorsqu</w:t>
            </w:r>
            <w:r w:rsidR="001D31F8">
              <w:rPr>
                <w:lang w:val="fr-FR"/>
              </w:rPr>
              <w:t>’</w:t>
            </w:r>
            <w:r w:rsidRPr="00695366">
              <w:rPr>
                <w:lang w:val="fr-FR"/>
              </w:rPr>
              <w:t>il soumettra son prochain rapport en application de l</w:t>
            </w:r>
            <w:r w:rsidR="001D31F8">
              <w:rPr>
                <w:lang w:val="fr-FR"/>
              </w:rPr>
              <w:t>’</w:t>
            </w:r>
            <w:r w:rsidRPr="00695366">
              <w:rPr>
                <w:lang w:val="fr-FR"/>
              </w:rPr>
              <w:t>article 29 (par. 4) de la Convention.</w:t>
            </w:r>
          </w:p>
        </w:tc>
      </w:tr>
      <w:tr w:rsidR="00DB184F" w:rsidRPr="00695366" w14:paraId="519FA514" w14:textId="77777777" w:rsidTr="00F0712E">
        <w:tc>
          <w:tcPr>
            <w:tcW w:w="7370" w:type="dxa"/>
            <w:gridSpan w:val="2"/>
            <w:shd w:val="clear" w:color="auto" w:fill="auto"/>
            <w:tcMar>
              <w:top w:w="80" w:type="dxa"/>
              <w:left w:w="80" w:type="dxa"/>
              <w:bottom w:w="80" w:type="dxa"/>
              <w:right w:w="193" w:type="dxa"/>
            </w:tcMar>
          </w:tcPr>
          <w:p w14:paraId="39BE390E" w14:textId="0928328D" w:rsidR="00DB184F" w:rsidRPr="00695366" w:rsidRDefault="00DB184F" w:rsidP="00F0712E">
            <w:pPr>
              <w:spacing w:before="40" w:after="120"/>
              <w:ind w:right="113"/>
              <w:rPr>
                <w:lang w:val="fr-FR"/>
              </w:rPr>
            </w:pPr>
            <w:r w:rsidRPr="00695366">
              <w:rPr>
                <w:b/>
                <w:bCs/>
                <w:lang w:val="fr-FR"/>
              </w:rPr>
              <w:t>Paragraphe 30 : Le Comité recommande à l</w:t>
            </w:r>
            <w:r w:rsidR="001D31F8">
              <w:rPr>
                <w:b/>
                <w:bCs/>
                <w:lang w:val="fr-FR"/>
              </w:rPr>
              <w:t>’</w:t>
            </w:r>
            <w:r w:rsidRPr="00695366">
              <w:rPr>
                <w:b/>
                <w:bCs/>
                <w:lang w:val="fr-FR"/>
              </w:rPr>
              <w:t>État partie de garantir aux personnes visées à l</w:t>
            </w:r>
            <w:r w:rsidR="001D31F8">
              <w:rPr>
                <w:b/>
                <w:bCs/>
                <w:lang w:val="fr-FR"/>
              </w:rPr>
              <w:t>’</w:t>
            </w:r>
            <w:r w:rsidRPr="00695366">
              <w:rPr>
                <w:b/>
                <w:bCs/>
                <w:lang w:val="fr-FR"/>
              </w:rPr>
              <w:t>article 18 (par. 1) de la Convention le droit à un recours judiciaire prompt et effectif pour obtenir à bref délai les informations visées audit paragraphe.</w:t>
            </w:r>
            <w:r w:rsidRPr="00695366">
              <w:rPr>
                <w:lang w:val="fr-FR"/>
              </w:rPr>
              <w:t xml:space="preserve"> </w:t>
            </w:r>
            <w:r w:rsidRPr="00695366">
              <w:rPr>
                <w:b/>
                <w:bCs/>
                <w:lang w:val="fr-FR"/>
              </w:rPr>
              <w:t>Il recommande également à l</w:t>
            </w:r>
            <w:r w:rsidR="001D31F8">
              <w:rPr>
                <w:b/>
                <w:bCs/>
                <w:lang w:val="fr-FR"/>
              </w:rPr>
              <w:t>’</w:t>
            </w:r>
            <w:r w:rsidRPr="00695366">
              <w:rPr>
                <w:b/>
                <w:bCs/>
                <w:lang w:val="fr-FR"/>
              </w:rPr>
              <w:t>État partie de prévenir et de sanctionner le refus de fournir ces informations ou la remise d</w:t>
            </w:r>
            <w:r w:rsidR="001D31F8">
              <w:rPr>
                <w:b/>
                <w:bCs/>
                <w:lang w:val="fr-FR"/>
              </w:rPr>
              <w:t>’</w:t>
            </w:r>
            <w:r w:rsidRPr="00695366">
              <w:rPr>
                <w:b/>
                <w:bCs/>
                <w:lang w:val="fr-FR"/>
              </w:rPr>
              <w:t xml:space="preserve">informations inexactes. </w:t>
            </w:r>
          </w:p>
        </w:tc>
      </w:tr>
      <w:tr w:rsidR="00DB184F" w:rsidRPr="00695366" w14:paraId="5788A71C" w14:textId="77777777" w:rsidTr="00F0712E">
        <w:tc>
          <w:tcPr>
            <w:tcW w:w="7370" w:type="dxa"/>
            <w:gridSpan w:val="2"/>
            <w:shd w:val="clear" w:color="auto" w:fill="auto"/>
            <w:tcMar>
              <w:top w:w="80" w:type="dxa"/>
              <w:left w:w="80" w:type="dxa"/>
              <w:bottom w:w="80" w:type="dxa"/>
              <w:right w:w="193" w:type="dxa"/>
            </w:tcMar>
          </w:tcPr>
          <w:p w14:paraId="748CC5AE" w14:textId="27FB43D9" w:rsidR="00DB184F" w:rsidRPr="00695366" w:rsidRDefault="00DB184F" w:rsidP="00F0712E">
            <w:pPr>
              <w:spacing w:before="40" w:after="120"/>
              <w:ind w:right="113"/>
            </w:pPr>
            <w:r w:rsidRPr="00695366">
              <w:rPr>
                <w:b/>
                <w:bCs/>
                <w:lang w:val="fr-FR"/>
              </w:rPr>
              <w:t>Réponse de l</w:t>
            </w:r>
            <w:r w:rsidR="001D31F8">
              <w:rPr>
                <w:b/>
                <w:bCs/>
                <w:lang w:val="fr-FR"/>
              </w:rPr>
              <w:t>’</w:t>
            </w:r>
            <w:r w:rsidRPr="00695366">
              <w:rPr>
                <w:b/>
                <w:bCs/>
                <w:lang w:val="fr-FR"/>
              </w:rPr>
              <w:t>État partie</w:t>
            </w:r>
          </w:p>
        </w:tc>
      </w:tr>
      <w:tr w:rsidR="00DB184F" w:rsidRPr="00695366" w14:paraId="307FAA09" w14:textId="77777777" w:rsidTr="00F0712E">
        <w:tc>
          <w:tcPr>
            <w:tcW w:w="7370" w:type="dxa"/>
            <w:gridSpan w:val="2"/>
            <w:shd w:val="clear" w:color="auto" w:fill="auto"/>
            <w:tcMar>
              <w:top w:w="80" w:type="dxa"/>
              <w:left w:w="80" w:type="dxa"/>
              <w:bottom w:w="80" w:type="dxa"/>
              <w:right w:w="193" w:type="dxa"/>
            </w:tcMar>
          </w:tcPr>
          <w:p w14:paraId="307FC39A" w14:textId="1446A7D9" w:rsidR="00DB184F" w:rsidRPr="00695366" w:rsidRDefault="00DB184F" w:rsidP="00F0712E">
            <w:pPr>
              <w:spacing w:before="40" w:after="120"/>
              <w:ind w:right="113"/>
              <w:rPr>
                <w:lang w:val="fr-FR"/>
              </w:rPr>
            </w:pPr>
            <w:r w:rsidRPr="00695366">
              <w:rPr>
                <w:lang w:val="fr-FR"/>
              </w:rPr>
              <w:t>La réponse de l</w:t>
            </w:r>
            <w:r w:rsidR="001D31F8">
              <w:rPr>
                <w:lang w:val="fr-FR"/>
              </w:rPr>
              <w:t>’</w:t>
            </w:r>
            <w:r w:rsidRPr="00695366">
              <w:rPr>
                <w:lang w:val="fr-FR"/>
              </w:rPr>
              <w:t xml:space="preserve">État partie figure dans le document </w:t>
            </w:r>
            <w:hyperlink r:id="rId11" w:history="1">
              <w:r w:rsidRPr="0014663E">
                <w:rPr>
                  <w:rStyle w:val="Lienhypertexte"/>
                  <w:lang w:val="fr-FR"/>
                </w:rPr>
                <w:t>CED/C/CHE/FCO/1</w:t>
              </w:r>
            </w:hyperlink>
            <w:r w:rsidRPr="00695366">
              <w:rPr>
                <w:lang w:val="fr-FR"/>
              </w:rPr>
              <w:t>, aux paragraphes 3 à 6.</w:t>
            </w:r>
          </w:p>
        </w:tc>
      </w:tr>
      <w:tr w:rsidR="00DB184F" w:rsidRPr="00695366" w14:paraId="3533C8B9" w14:textId="77777777" w:rsidTr="00F0712E">
        <w:tc>
          <w:tcPr>
            <w:tcW w:w="7370" w:type="dxa"/>
            <w:gridSpan w:val="2"/>
            <w:shd w:val="clear" w:color="auto" w:fill="auto"/>
            <w:tcMar>
              <w:top w:w="80" w:type="dxa"/>
              <w:left w:w="80" w:type="dxa"/>
              <w:bottom w:w="80" w:type="dxa"/>
              <w:right w:w="193" w:type="dxa"/>
            </w:tcMar>
          </w:tcPr>
          <w:p w14:paraId="2CAAF2DD" w14:textId="77777777" w:rsidR="00DB184F" w:rsidRPr="00695366" w:rsidRDefault="00DB184F" w:rsidP="00F0712E">
            <w:pPr>
              <w:spacing w:before="40" w:after="120"/>
              <w:ind w:right="113"/>
            </w:pPr>
            <w:r w:rsidRPr="00695366">
              <w:rPr>
                <w:b/>
                <w:bCs/>
                <w:lang w:val="fr-FR"/>
              </w:rPr>
              <w:t>Évaluation du Comité</w:t>
            </w:r>
          </w:p>
        </w:tc>
      </w:tr>
      <w:tr w:rsidR="00DB184F" w:rsidRPr="00695366" w14:paraId="7CAD98BB" w14:textId="77777777" w:rsidTr="00F0712E">
        <w:tc>
          <w:tcPr>
            <w:tcW w:w="7370" w:type="dxa"/>
            <w:gridSpan w:val="2"/>
            <w:shd w:val="clear" w:color="auto" w:fill="auto"/>
            <w:tcMar>
              <w:top w:w="80" w:type="dxa"/>
              <w:left w:w="80" w:type="dxa"/>
              <w:bottom w:w="80" w:type="dxa"/>
              <w:right w:w="193" w:type="dxa"/>
            </w:tcMar>
          </w:tcPr>
          <w:p w14:paraId="1EA84324" w14:textId="5AD1A731" w:rsidR="00DB184F" w:rsidRPr="00695366" w:rsidRDefault="00DB184F" w:rsidP="00F0712E">
            <w:pPr>
              <w:spacing w:before="40" w:after="120"/>
              <w:ind w:right="113"/>
              <w:rPr>
                <w:lang w:val="fr-FR"/>
              </w:rPr>
            </w:pPr>
            <w:r w:rsidRPr="00695366">
              <w:rPr>
                <w:b/>
                <w:bCs/>
                <w:lang w:val="fr-FR"/>
              </w:rPr>
              <w:t>[C] :</w:t>
            </w:r>
            <w:r w:rsidRPr="00695366">
              <w:rPr>
                <w:lang w:val="fr-FR"/>
              </w:rPr>
              <w:t xml:space="preserve"> Le Comité prend note des indications figurant aux paragraphes 3, 4 et 5 du rapport de suivi de l</w:t>
            </w:r>
            <w:r w:rsidR="001D31F8">
              <w:rPr>
                <w:lang w:val="fr-FR"/>
              </w:rPr>
              <w:t>’</w:t>
            </w:r>
            <w:r w:rsidRPr="00695366">
              <w:rPr>
                <w:lang w:val="fr-FR"/>
              </w:rPr>
              <w:t>État partie mais constate que celui-ci n</w:t>
            </w:r>
            <w:r w:rsidR="001D31F8">
              <w:rPr>
                <w:lang w:val="fr-FR"/>
              </w:rPr>
              <w:t>’</w:t>
            </w:r>
            <w:r w:rsidRPr="00695366">
              <w:rPr>
                <w:lang w:val="fr-FR"/>
              </w:rPr>
              <w:t>a fourni aucun renseignement concernant les mesures prises pour garantir l</w:t>
            </w:r>
            <w:r w:rsidR="001D31F8">
              <w:rPr>
                <w:lang w:val="fr-FR"/>
              </w:rPr>
              <w:t>’</w:t>
            </w:r>
            <w:r w:rsidRPr="00695366">
              <w:rPr>
                <w:lang w:val="fr-FR"/>
              </w:rPr>
              <w:t>accès de toute personne ayant un intérêt légitime aux informations énumérées à l</w:t>
            </w:r>
            <w:r w:rsidR="001D31F8">
              <w:rPr>
                <w:lang w:val="fr-FR"/>
              </w:rPr>
              <w:t>’</w:t>
            </w:r>
            <w:r w:rsidRPr="00695366">
              <w:rPr>
                <w:lang w:val="fr-FR"/>
              </w:rPr>
              <w:t>article 18 (par. 1) de la Convention, au minimum, y compris pendant la garde à vue. Il constate aussi que l</w:t>
            </w:r>
            <w:r w:rsidR="001D31F8">
              <w:rPr>
                <w:lang w:val="fr-FR"/>
              </w:rPr>
              <w:t>’</w:t>
            </w:r>
            <w:r w:rsidRPr="00695366">
              <w:rPr>
                <w:lang w:val="fr-FR"/>
              </w:rPr>
              <w:t>État partie ne décrit pas les mesures prises pour prévenir et sanctionner le refus de fournir ces informations ou la remise d</w:t>
            </w:r>
            <w:r w:rsidR="001D31F8">
              <w:rPr>
                <w:lang w:val="fr-FR"/>
              </w:rPr>
              <w:t>’</w:t>
            </w:r>
            <w:r w:rsidRPr="00695366">
              <w:rPr>
                <w:lang w:val="fr-FR"/>
              </w:rPr>
              <w:t>informations inexactes. Par conséquent, le Comité réitère sa recommandation et prie l</w:t>
            </w:r>
            <w:r w:rsidR="001D31F8">
              <w:rPr>
                <w:lang w:val="fr-FR"/>
              </w:rPr>
              <w:t>’</w:t>
            </w:r>
            <w:r w:rsidRPr="00695366">
              <w:rPr>
                <w:lang w:val="fr-FR"/>
              </w:rPr>
              <w:t>État partie de lui communiquer des renseignements à jour sur ce sujet lorsqu</w:t>
            </w:r>
            <w:r w:rsidR="001D31F8">
              <w:rPr>
                <w:lang w:val="fr-FR"/>
              </w:rPr>
              <w:t>’</w:t>
            </w:r>
            <w:r w:rsidRPr="00695366">
              <w:rPr>
                <w:lang w:val="fr-FR"/>
              </w:rPr>
              <w:t>il soumettra son prochain rapport en application de l</w:t>
            </w:r>
            <w:r w:rsidR="001D31F8">
              <w:rPr>
                <w:lang w:val="fr-FR"/>
              </w:rPr>
              <w:t>’</w:t>
            </w:r>
            <w:r w:rsidRPr="00695366">
              <w:rPr>
                <w:lang w:val="fr-FR"/>
              </w:rPr>
              <w:t>article 29 (par. 4) de la Convention, conformément au paragraphe 30 de ses observations finales</w:t>
            </w:r>
            <w:r w:rsidRPr="00695366">
              <w:rPr>
                <w:rStyle w:val="Appelnotedebasdep"/>
                <w:sz w:val="20"/>
                <w:lang w:val="fr-FR"/>
              </w:rPr>
              <w:footnoteReference w:id="5"/>
            </w:r>
            <w:r w:rsidRPr="00695366">
              <w:rPr>
                <w:lang w:val="fr-FR"/>
              </w:rPr>
              <w:t>, en précisant :</w:t>
            </w:r>
          </w:p>
          <w:p w14:paraId="38247F11" w14:textId="3DD45B3B" w:rsidR="00DB184F" w:rsidRPr="00695366" w:rsidRDefault="00DB184F" w:rsidP="00F0712E">
            <w:pPr>
              <w:spacing w:before="40" w:after="120"/>
              <w:ind w:right="113" w:firstLine="567"/>
              <w:rPr>
                <w:lang w:val="fr-FR"/>
              </w:rPr>
            </w:pPr>
            <w:r w:rsidRPr="00695366">
              <w:rPr>
                <w:lang w:val="fr-FR"/>
              </w:rPr>
              <w:t>a)</w:t>
            </w:r>
            <w:r w:rsidRPr="00695366">
              <w:rPr>
                <w:lang w:val="fr-FR"/>
              </w:rPr>
              <w:tab/>
              <w:t>Les progrès accomplis pour ce qui est de garantir à toute personne ayant un intérêt légitime un accès rapide et facile, sur tout le territoire national, aux informations énumérées à l</w:t>
            </w:r>
            <w:r w:rsidR="001D31F8">
              <w:rPr>
                <w:lang w:val="fr-FR"/>
              </w:rPr>
              <w:t>’</w:t>
            </w:r>
            <w:r w:rsidRPr="00695366">
              <w:rPr>
                <w:lang w:val="fr-FR"/>
              </w:rPr>
              <w:t>article 18 (par. 1) de la Convention, au minimum, y</w:t>
            </w:r>
            <w:r>
              <w:rPr>
                <w:lang w:val="fr-FR"/>
              </w:rPr>
              <w:t> </w:t>
            </w:r>
            <w:r w:rsidRPr="00695366">
              <w:rPr>
                <w:lang w:val="fr-FR"/>
              </w:rPr>
              <w:t>compris pendant la garde à vue</w:t>
            </w:r>
            <w:r w:rsidR="00F43AF5">
              <w:rPr>
                <w:lang w:val="fr-FR"/>
              </w:rPr>
              <w:t> </w:t>
            </w:r>
            <w:r w:rsidRPr="00695366">
              <w:rPr>
                <w:lang w:val="fr-FR"/>
              </w:rPr>
              <w:t>;</w:t>
            </w:r>
          </w:p>
          <w:p w14:paraId="6B2B717C" w14:textId="4629AF2C" w:rsidR="00DB184F" w:rsidRPr="00695366" w:rsidRDefault="00DB184F" w:rsidP="00F0712E">
            <w:pPr>
              <w:spacing w:before="40" w:after="120"/>
              <w:ind w:right="113" w:firstLine="567"/>
              <w:rPr>
                <w:lang w:val="fr-FR"/>
              </w:rPr>
            </w:pPr>
            <w:r w:rsidRPr="00695366">
              <w:rPr>
                <w:lang w:val="fr-FR"/>
              </w:rPr>
              <w:t>b)</w:t>
            </w:r>
            <w:r w:rsidRPr="00695366">
              <w:rPr>
                <w:lang w:val="fr-FR"/>
              </w:rPr>
              <w:tab/>
              <w:t>Les mesures prises pour garantir le droit de former un recours lorsqu</w:t>
            </w:r>
            <w:r w:rsidR="001D31F8">
              <w:rPr>
                <w:lang w:val="fr-FR"/>
              </w:rPr>
              <w:t>’</w:t>
            </w:r>
            <w:r w:rsidRPr="00695366">
              <w:rPr>
                <w:lang w:val="fr-FR"/>
              </w:rPr>
              <w:t>une demande d</w:t>
            </w:r>
            <w:r w:rsidR="001D31F8">
              <w:rPr>
                <w:lang w:val="fr-FR"/>
              </w:rPr>
              <w:t>’</w:t>
            </w:r>
            <w:r w:rsidRPr="00695366">
              <w:rPr>
                <w:lang w:val="fr-FR"/>
              </w:rPr>
              <w:t>accès aux informations énumérées à l</w:t>
            </w:r>
            <w:r w:rsidR="001D31F8">
              <w:rPr>
                <w:lang w:val="fr-FR"/>
              </w:rPr>
              <w:t>’</w:t>
            </w:r>
            <w:r w:rsidRPr="00695366">
              <w:rPr>
                <w:lang w:val="fr-FR"/>
              </w:rPr>
              <w:t>article 18 (par. 1) de la Convention a été rejetée.</w:t>
            </w:r>
          </w:p>
        </w:tc>
      </w:tr>
      <w:tr w:rsidR="00DB184F" w:rsidRPr="00695366" w14:paraId="2F316440" w14:textId="77777777" w:rsidTr="00F0712E">
        <w:tc>
          <w:tcPr>
            <w:tcW w:w="7370" w:type="dxa"/>
            <w:gridSpan w:val="2"/>
            <w:shd w:val="clear" w:color="auto" w:fill="auto"/>
            <w:tcMar>
              <w:top w:w="80" w:type="dxa"/>
              <w:left w:w="80" w:type="dxa"/>
              <w:bottom w:w="80" w:type="dxa"/>
              <w:right w:w="193" w:type="dxa"/>
            </w:tcMar>
          </w:tcPr>
          <w:p w14:paraId="2AC93359" w14:textId="422961BD" w:rsidR="00DB184F" w:rsidRPr="00695366" w:rsidRDefault="00DB184F" w:rsidP="001D31F8">
            <w:pPr>
              <w:keepNext/>
              <w:spacing w:before="40" w:after="120"/>
              <w:ind w:right="113"/>
              <w:rPr>
                <w:b/>
                <w:bCs/>
                <w:lang w:val="fr-FR"/>
              </w:rPr>
            </w:pPr>
            <w:r w:rsidRPr="00695366">
              <w:rPr>
                <w:b/>
                <w:bCs/>
                <w:lang w:val="fr-FR"/>
              </w:rPr>
              <w:lastRenderedPageBreak/>
              <w:t>Paragraphe 40 : Le Comité engage l</w:t>
            </w:r>
            <w:r w:rsidR="001D31F8">
              <w:rPr>
                <w:b/>
                <w:bCs/>
                <w:lang w:val="fr-FR"/>
              </w:rPr>
              <w:t>’</w:t>
            </w:r>
            <w:r w:rsidRPr="00695366">
              <w:rPr>
                <w:b/>
                <w:bCs/>
                <w:lang w:val="fr-FR"/>
              </w:rPr>
              <w:t>État partie :</w:t>
            </w:r>
          </w:p>
          <w:p w14:paraId="03C3A917" w14:textId="624B8D8C" w:rsidR="00DB184F" w:rsidRPr="00695366" w:rsidRDefault="00DB184F" w:rsidP="001D31F8">
            <w:pPr>
              <w:keepNext/>
              <w:spacing w:before="40" w:after="120"/>
              <w:ind w:right="113" w:firstLine="567"/>
              <w:rPr>
                <w:b/>
                <w:bCs/>
                <w:lang w:val="fr-FR"/>
              </w:rPr>
            </w:pPr>
            <w:r w:rsidRPr="00695366">
              <w:rPr>
                <w:b/>
                <w:bCs/>
                <w:lang w:val="fr-FR"/>
              </w:rPr>
              <w:t>a)</w:t>
            </w:r>
            <w:r w:rsidRPr="00695366">
              <w:rPr>
                <w:b/>
                <w:bCs/>
                <w:lang w:val="fr-FR"/>
              </w:rPr>
              <w:tab/>
              <w:t>À mener des enquêtes approfondies et impartiales pour déterminer si des enfants adoptés à Sri Lanka durant les années 1980 et 1990 ont pu être des victimes de disparition forcée ou de soustraction d</w:t>
            </w:r>
            <w:r w:rsidR="001D31F8">
              <w:rPr>
                <w:b/>
                <w:bCs/>
                <w:lang w:val="fr-FR"/>
              </w:rPr>
              <w:t>’</w:t>
            </w:r>
            <w:r w:rsidRPr="00695366">
              <w:rPr>
                <w:b/>
                <w:bCs/>
                <w:lang w:val="fr-FR"/>
              </w:rPr>
              <w:t>enfant, et si d</w:t>
            </w:r>
            <w:r w:rsidR="001D31F8">
              <w:rPr>
                <w:b/>
                <w:bCs/>
                <w:lang w:val="fr-FR"/>
              </w:rPr>
              <w:t>’</w:t>
            </w:r>
            <w:r w:rsidRPr="00695366">
              <w:rPr>
                <w:b/>
                <w:bCs/>
                <w:lang w:val="fr-FR"/>
              </w:rPr>
              <w:t>autres infractions telles que la falsification, la dissimulation ou la destruction de documents d</w:t>
            </w:r>
            <w:r w:rsidR="001D31F8">
              <w:rPr>
                <w:b/>
                <w:bCs/>
                <w:lang w:val="fr-FR"/>
              </w:rPr>
              <w:t>’</w:t>
            </w:r>
            <w:r w:rsidRPr="00695366">
              <w:rPr>
                <w:b/>
                <w:bCs/>
                <w:lang w:val="fr-FR"/>
              </w:rPr>
              <w:t>identité ont été commises dans ces cas, afin d</w:t>
            </w:r>
            <w:r w:rsidR="001D31F8">
              <w:rPr>
                <w:b/>
                <w:bCs/>
                <w:lang w:val="fr-FR"/>
              </w:rPr>
              <w:t>’</w:t>
            </w:r>
            <w:r w:rsidRPr="00695366">
              <w:rPr>
                <w:b/>
                <w:bCs/>
                <w:lang w:val="fr-FR"/>
              </w:rPr>
              <w:t>identifier et de punir les auteurs de telles infractions</w:t>
            </w:r>
            <w:r w:rsidR="00F43AF5">
              <w:rPr>
                <w:b/>
                <w:bCs/>
                <w:lang w:val="fr-FR"/>
              </w:rPr>
              <w:t> </w:t>
            </w:r>
            <w:r w:rsidRPr="00695366">
              <w:rPr>
                <w:b/>
                <w:bCs/>
                <w:lang w:val="fr-FR"/>
              </w:rPr>
              <w:t>;</w:t>
            </w:r>
          </w:p>
          <w:p w14:paraId="043A7CF9" w14:textId="27596F67" w:rsidR="00DB184F" w:rsidRPr="00695366" w:rsidRDefault="00DB184F" w:rsidP="001D31F8">
            <w:pPr>
              <w:keepNext/>
              <w:keepLines/>
              <w:spacing w:before="40" w:after="120"/>
              <w:ind w:right="113" w:firstLine="567"/>
              <w:rPr>
                <w:b/>
                <w:bCs/>
                <w:lang w:val="fr-FR"/>
              </w:rPr>
            </w:pPr>
            <w:r w:rsidRPr="00695366">
              <w:rPr>
                <w:b/>
                <w:bCs/>
                <w:lang w:val="fr-FR"/>
              </w:rPr>
              <w:t>b)</w:t>
            </w:r>
            <w:r w:rsidRPr="00695366">
              <w:rPr>
                <w:b/>
                <w:bCs/>
                <w:lang w:val="fr-FR"/>
              </w:rPr>
              <w:tab/>
              <w:t>En consultation avec les personnes concernées, à identifier les victimes de disparition forcée ou de soustraction d</w:t>
            </w:r>
            <w:r w:rsidR="001D31F8">
              <w:rPr>
                <w:b/>
                <w:bCs/>
                <w:lang w:val="fr-FR"/>
              </w:rPr>
              <w:t>’</w:t>
            </w:r>
            <w:r w:rsidRPr="00695366">
              <w:rPr>
                <w:b/>
                <w:bCs/>
                <w:lang w:val="fr-FR"/>
              </w:rPr>
              <w:t>enfant et à leur fournir le soutien dont elles ont besoin pour déterminer leur identité et leur filiation et faire toute la lumière sur les circonstances dans lesquelles elles ont été adoptées</w:t>
            </w:r>
            <w:r w:rsidR="00F43AF5">
              <w:rPr>
                <w:b/>
                <w:bCs/>
                <w:lang w:val="fr-FR"/>
              </w:rPr>
              <w:t> </w:t>
            </w:r>
            <w:r w:rsidRPr="00695366">
              <w:rPr>
                <w:b/>
                <w:bCs/>
                <w:lang w:val="fr-FR"/>
              </w:rPr>
              <w:t>;</w:t>
            </w:r>
          </w:p>
          <w:p w14:paraId="52D916FA" w14:textId="61AC80AF" w:rsidR="00DB184F" w:rsidRPr="00695366" w:rsidRDefault="00DB184F" w:rsidP="001D31F8">
            <w:pPr>
              <w:keepNext/>
              <w:spacing w:before="40" w:after="120"/>
              <w:ind w:right="113" w:firstLine="567"/>
              <w:rPr>
                <w:b/>
                <w:bCs/>
                <w:lang w:val="fr-FR"/>
              </w:rPr>
            </w:pPr>
            <w:r w:rsidRPr="00695366">
              <w:rPr>
                <w:b/>
                <w:bCs/>
                <w:lang w:val="fr-FR"/>
              </w:rPr>
              <w:t>c)</w:t>
            </w:r>
            <w:r w:rsidRPr="00695366">
              <w:rPr>
                <w:lang w:val="fr-FR"/>
              </w:rPr>
              <w:tab/>
            </w:r>
            <w:r w:rsidRPr="00695366">
              <w:rPr>
                <w:b/>
                <w:bCs/>
                <w:lang w:val="fr-FR"/>
              </w:rPr>
              <w:t>À garantir le droit à réparation à toute personne ayant subi un préjudice direct du fait d</w:t>
            </w:r>
            <w:r w:rsidR="001D31F8">
              <w:rPr>
                <w:b/>
                <w:bCs/>
                <w:lang w:val="fr-FR"/>
              </w:rPr>
              <w:t>’</w:t>
            </w:r>
            <w:r w:rsidRPr="00695366">
              <w:rPr>
                <w:b/>
                <w:bCs/>
                <w:lang w:val="fr-FR"/>
              </w:rPr>
              <w:t>une disparition forcée, quelle que soit la date à laquelle l</w:t>
            </w:r>
            <w:r w:rsidR="001D31F8">
              <w:rPr>
                <w:b/>
                <w:bCs/>
                <w:lang w:val="fr-FR"/>
              </w:rPr>
              <w:t>’</w:t>
            </w:r>
            <w:r w:rsidRPr="00695366">
              <w:rPr>
                <w:b/>
                <w:bCs/>
                <w:lang w:val="fr-FR"/>
              </w:rPr>
              <w:t>acte a été commis et y compris lorsque le préjudice trouve son origine dans un autre État, et ce, même si aucune procédure pénale n</w:t>
            </w:r>
            <w:r w:rsidR="001D31F8">
              <w:rPr>
                <w:b/>
                <w:bCs/>
                <w:lang w:val="fr-FR"/>
              </w:rPr>
              <w:t>’</w:t>
            </w:r>
            <w:r w:rsidRPr="00695366">
              <w:rPr>
                <w:b/>
                <w:bCs/>
                <w:lang w:val="fr-FR"/>
              </w:rPr>
              <w:t>a été engagée contre les auteurs présumés ou si ceux-ci n</w:t>
            </w:r>
            <w:r w:rsidR="001D31F8">
              <w:rPr>
                <w:b/>
                <w:bCs/>
                <w:lang w:val="fr-FR"/>
              </w:rPr>
              <w:t>’</w:t>
            </w:r>
            <w:r w:rsidRPr="00695366">
              <w:rPr>
                <w:b/>
                <w:bCs/>
                <w:lang w:val="fr-FR"/>
              </w:rPr>
              <w:t>ont pas été identifiés</w:t>
            </w:r>
            <w:r w:rsidR="00F43AF5">
              <w:rPr>
                <w:b/>
                <w:bCs/>
                <w:lang w:val="fr-FR"/>
              </w:rPr>
              <w:t> </w:t>
            </w:r>
            <w:r w:rsidRPr="00695366">
              <w:rPr>
                <w:b/>
                <w:bCs/>
                <w:lang w:val="fr-FR"/>
              </w:rPr>
              <w:t>;</w:t>
            </w:r>
          </w:p>
          <w:p w14:paraId="6D534956" w14:textId="77777777" w:rsidR="00DB184F" w:rsidRPr="00695366" w:rsidRDefault="00DB184F" w:rsidP="001D31F8">
            <w:pPr>
              <w:keepNext/>
              <w:spacing w:before="40" w:after="120"/>
              <w:ind w:right="113" w:firstLine="567"/>
              <w:rPr>
                <w:lang w:val="fr-FR"/>
              </w:rPr>
            </w:pPr>
            <w:r w:rsidRPr="00695366">
              <w:rPr>
                <w:b/>
                <w:bCs/>
                <w:lang w:val="fr-FR"/>
              </w:rPr>
              <w:t>d)</w:t>
            </w:r>
            <w:r w:rsidRPr="00695366">
              <w:rPr>
                <w:lang w:val="fr-FR"/>
              </w:rPr>
              <w:tab/>
            </w:r>
            <w:r w:rsidRPr="00695366">
              <w:rPr>
                <w:b/>
                <w:bCs/>
                <w:lang w:val="fr-FR"/>
              </w:rPr>
              <w:t>À toutes fins utiles, en vue de mettre en application les recommandations ci-dessous, à solliciter la coopération de Sri Lanka en vertu des articles 14, 15 et 25 de la Convention.</w:t>
            </w:r>
          </w:p>
        </w:tc>
      </w:tr>
      <w:tr w:rsidR="00DB184F" w:rsidRPr="00695366" w14:paraId="65656E60" w14:textId="77777777" w:rsidTr="00F0712E">
        <w:tc>
          <w:tcPr>
            <w:tcW w:w="7370" w:type="dxa"/>
            <w:gridSpan w:val="2"/>
            <w:shd w:val="clear" w:color="auto" w:fill="auto"/>
            <w:tcMar>
              <w:top w:w="80" w:type="dxa"/>
              <w:left w:w="80" w:type="dxa"/>
              <w:bottom w:w="80" w:type="dxa"/>
              <w:right w:w="193" w:type="dxa"/>
            </w:tcMar>
          </w:tcPr>
          <w:p w14:paraId="14DFB668" w14:textId="315DFBB1" w:rsidR="00DB184F" w:rsidRPr="00695366" w:rsidRDefault="00DB184F" w:rsidP="00F0712E">
            <w:pPr>
              <w:spacing w:before="40" w:after="120"/>
              <w:ind w:right="113"/>
            </w:pPr>
            <w:r w:rsidRPr="00695366">
              <w:rPr>
                <w:b/>
                <w:bCs/>
                <w:lang w:val="fr-FR"/>
              </w:rPr>
              <w:t>Réponse de l</w:t>
            </w:r>
            <w:r w:rsidR="001D31F8">
              <w:rPr>
                <w:b/>
                <w:bCs/>
                <w:lang w:val="fr-FR"/>
              </w:rPr>
              <w:t>’</w:t>
            </w:r>
            <w:r w:rsidRPr="00695366">
              <w:rPr>
                <w:b/>
                <w:bCs/>
                <w:lang w:val="fr-FR"/>
              </w:rPr>
              <w:t>État partie</w:t>
            </w:r>
          </w:p>
        </w:tc>
      </w:tr>
      <w:tr w:rsidR="00DB184F" w:rsidRPr="00695366" w14:paraId="100DA54F" w14:textId="77777777" w:rsidTr="00F0712E">
        <w:tc>
          <w:tcPr>
            <w:tcW w:w="7370" w:type="dxa"/>
            <w:gridSpan w:val="2"/>
            <w:shd w:val="clear" w:color="auto" w:fill="auto"/>
            <w:tcMar>
              <w:top w:w="80" w:type="dxa"/>
              <w:left w:w="80" w:type="dxa"/>
              <w:bottom w:w="80" w:type="dxa"/>
              <w:right w:w="193" w:type="dxa"/>
            </w:tcMar>
          </w:tcPr>
          <w:p w14:paraId="7F48345C" w14:textId="38E77EB4" w:rsidR="00DB184F" w:rsidRPr="00695366" w:rsidRDefault="00DB184F" w:rsidP="00F0712E">
            <w:pPr>
              <w:spacing w:before="40" w:after="120"/>
              <w:ind w:right="113"/>
              <w:rPr>
                <w:lang w:val="fr-FR"/>
              </w:rPr>
            </w:pPr>
            <w:r w:rsidRPr="00695366">
              <w:rPr>
                <w:lang w:val="fr-FR"/>
              </w:rPr>
              <w:t>La réponse de l</w:t>
            </w:r>
            <w:r w:rsidR="001D31F8">
              <w:rPr>
                <w:lang w:val="fr-FR"/>
              </w:rPr>
              <w:t>’</w:t>
            </w:r>
            <w:r w:rsidRPr="00695366">
              <w:rPr>
                <w:lang w:val="fr-FR"/>
              </w:rPr>
              <w:t xml:space="preserve">État partie figure dans le document </w:t>
            </w:r>
            <w:hyperlink r:id="rId12" w:history="1">
              <w:r w:rsidRPr="0014663E">
                <w:rPr>
                  <w:rStyle w:val="Lienhypertexte"/>
                  <w:lang w:val="fr-FR"/>
                </w:rPr>
                <w:t>CED/C/CHE/FCO/1</w:t>
              </w:r>
            </w:hyperlink>
            <w:r w:rsidRPr="00695366">
              <w:rPr>
                <w:lang w:val="fr-FR"/>
              </w:rPr>
              <w:t>, aux paragraphes 7 à 9.</w:t>
            </w:r>
          </w:p>
        </w:tc>
      </w:tr>
      <w:tr w:rsidR="00DB184F" w:rsidRPr="00695366" w14:paraId="639915A2" w14:textId="77777777" w:rsidTr="00F0712E">
        <w:tc>
          <w:tcPr>
            <w:tcW w:w="7370" w:type="dxa"/>
            <w:gridSpan w:val="2"/>
            <w:shd w:val="clear" w:color="auto" w:fill="auto"/>
            <w:tcMar>
              <w:top w:w="80" w:type="dxa"/>
              <w:left w:w="80" w:type="dxa"/>
              <w:bottom w:w="80" w:type="dxa"/>
              <w:right w:w="193" w:type="dxa"/>
            </w:tcMar>
          </w:tcPr>
          <w:p w14:paraId="768B9326" w14:textId="77777777" w:rsidR="00DB184F" w:rsidRPr="00695366" w:rsidRDefault="00DB184F" w:rsidP="00F0712E">
            <w:pPr>
              <w:spacing w:before="40" w:after="120"/>
              <w:ind w:right="113"/>
            </w:pPr>
            <w:r w:rsidRPr="00695366">
              <w:rPr>
                <w:b/>
                <w:bCs/>
                <w:lang w:val="fr-FR"/>
              </w:rPr>
              <w:t>Évaluation du Comité</w:t>
            </w:r>
          </w:p>
        </w:tc>
      </w:tr>
      <w:tr w:rsidR="00DB184F" w:rsidRPr="00695366" w14:paraId="0CB9D4BD" w14:textId="77777777" w:rsidTr="00F0712E">
        <w:tc>
          <w:tcPr>
            <w:tcW w:w="7370" w:type="dxa"/>
            <w:gridSpan w:val="2"/>
            <w:shd w:val="clear" w:color="auto" w:fill="auto"/>
            <w:tcMar>
              <w:top w:w="80" w:type="dxa"/>
              <w:left w:w="80" w:type="dxa"/>
              <w:bottom w:w="80" w:type="dxa"/>
              <w:right w:w="193" w:type="dxa"/>
            </w:tcMar>
          </w:tcPr>
          <w:p w14:paraId="02DFD95F" w14:textId="64500B9B" w:rsidR="00DB184F" w:rsidRPr="00695366" w:rsidRDefault="00DB184F" w:rsidP="00F0712E">
            <w:pPr>
              <w:spacing w:before="40" w:after="120"/>
              <w:ind w:right="113"/>
              <w:rPr>
                <w:lang w:val="fr-FR"/>
              </w:rPr>
            </w:pPr>
            <w:r w:rsidRPr="00695366">
              <w:rPr>
                <w:b/>
                <w:bCs/>
                <w:lang w:val="fr-FR"/>
              </w:rPr>
              <w:t>[C] :</w:t>
            </w:r>
            <w:r w:rsidRPr="00695366">
              <w:rPr>
                <w:lang w:val="fr-FR"/>
              </w:rPr>
              <w:t xml:space="preserve"> Le Comité constate que l</w:t>
            </w:r>
            <w:r w:rsidR="001D31F8">
              <w:rPr>
                <w:lang w:val="fr-FR"/>
              </w:rPr>
              <w:t>’</w:t>
            </w:r>
            <w:r w:rsidRPr="00695366">
              <w:rPr>
                <w:lang w:val="fr-FR"/>
              </w:rPr>
              <w:t>État partie est disposé à considérer certaines adoptions illégales en provenance de Sri Lanka comme des disparitions forcées, et à examiner la question au cas par cas. Il estime néanmoins que cette position ne suffit pas à assurer la bonne mise en application de sa recommandation ; des renseignements complémentaires restent nécessaires en ce qui concerne les mesures concrètes prises concernant tous les points soulevés. Par conséquent, le Comité prie l</w:t>
            </w:r>
            <w:r w:rsidR="001D31F8">
              <w:rPr>
                <w:lang w:val="fr-FR"/>
              </w:rPr>
              <w:t>’</w:t>
            </w:r>
            <w:r w:rsidRPr="00695366">
              <w:rPr>
                <w:lang w:val="fr-FR"/>
              </w:rPr>
              <w:t>État partie de lui communiquer des renseignements à jour sur ce sujet dans le prochain rapport qu</w:t>
            </w:r>
            <w:r w:rsidR="001D31F8">
              <w:rPr>
                <w:lang w:val="fr-FR"/>
              </w:rPr>
              <w:t>’</w:t>
            </w:r>
            <w:r w:rsidRPr="00695366">
              <w:rPr>
                <w:lang w:val="fr-FR"/>
              </w:rPr>
              <w:t>il soumettra en application de l</w:t>
            </w:r>
            <w:r w:rsidR="001D31F8">
              <w:rPr>
                <w:lang w:val="fr-FR"/>
              </w:rPr>
              <w:t>’</w:t>
            </w:r>
            <w:r w:rsidRPr="00695366">
              <w:rPr>
                <w:lang w:val="fr-FR"/>
              </w:rPr>
              <w:t>article 29 (par. 4) de la Convention et de :</w:t>
            </w:r>
          </w:p>
          <w:p w14:paraId="60A2CC1B" w14:textId="06FD5490" w:rsidR="00DB184F" w:rsidRPr="00695366" w:rsidRDefault="00DB184F" w:rsidP="00F0712E">
            <w:pPr>
              <w:spacing w:before="40" w:after="120"/>
              <w:ind w:right="113" w:firstLine="567"/>
              <w:rPr>
                <w:lang w:val="fr-FR"/>
              </w:rPr>
            </w:pPr>
            <w:r w:rsidRPr="00695366">
              <w:rPr>
                <w:lang w:val="fr-FR"/>
              </w:rPr>
              <w:t>a)</w:t>
            </w:r>
            <w:r w:rsidRPr="00695366">
              <w:rPr>
                <w:lang w:val="fr-FR"/>
              </w:rPr>
              <w:tab/>
              <w:t>Fournir des renseignements complémentaires sur les cas que l</w:t>
            </w:r>
            <w:r w:rsidR="001D31F8">
              <w:rPr>
                <w:lang w:val="fr-FR"/>
              </w:rPr>
              <w:t>’</w:t>
            </w:r>
            <w:r w:rsidRPr="00695366">
              <w:rPr>
                <w:lang w:val="fr-FR"/>
              </w:rPr>
              <w:t>État partie aura qualifiés de disparition forcée dans le cadre d</w:t>
            </w:r>
            <w:r w:rsidR="001D31F8">
              <w:rPr>
                <w:lang w:val="fr-FR"/>
              </w:rPr>
              <w:t>’</w:t>
            </w:r>
            <w:r w:rsidRPr="00695366">
              <w:rPr>
                <w:lang w:val="fr-FR"/>
              </w:rPr>
              <w:t>adoptions illégales ;</w:t>
            </w:r>
          </w:p>
          <w:p w14:paraId="607D034C" w14:textId="77777777" w:rsidR="00DB184F" w:rsidRPr="00695366" w:rsidRDefault="00DB184F" w:rsidP="00F0712E">
            <w:pPr>
              <w:spacing w:before="40" w:after="120"/>
              <w:ind w:right="113" w:firstLine="567"/>
              <w:rPr>
                <w:lang w:val="fr-FR"/>
              </w:rPr>
            </w:pPr>
            <w:r w:rsidRPr="00695366">
              <w:rPr>
                <w:lang w:val="fr-FR"/>
              </w:rPr>
              <w:t>b)</w:t>
            </w:r>
            <w:r w:rsidRPr="00695366">
              <w:rPr>
                <w:lang w:val="fr-FR"/>
              </w:rPr>
              <w:tab/>
              <w:t xml:space="preserve">Décrire les mesures prises en vue </w:t>
            </w:r>
            <w:r>
              <w:rPr>
                <w:lang w:val="fr-FR"/>
              </w:rPr>
              <w:t>de fournir aux personnes concernées le soutien dont elles ont besoin pour déterminer leur identité et leur filiation, faire toute la lumière sur les circonstances dans lesquelles elles ont été adoptées et exercer leur droit à réparation </w:t>
            </w:r>
            <w:r w:rsidRPr="00695366">
              <w:rPr>
                <w:lang w:val="fr-FR"/>
              </w:rPr>
              <w:t>;</w:t>
            </w:r>
          </w:p>
          <w:p w14:paraId="36F46323" w14:textId="4762CC39" w:rsidR="00DB184F" w:rsidRDefault="00DB184F" w:rsidP="00F0712E">
            <w:pPr>
              <w:spacing w:before="40" w:after="120"/>
              <w:ind w:right="113" w:firstLine="567"/>
              <w:rPr>
                <w:lang w:val="fr-FR"/>
              </w:rPr>
            </w:pPr>
            <w:r w:rsidRPr="00695366">
              <w:rPr>
                <w:lang w:val="fr-FR"/>
              </w:rPr>
              <w:t>c)</w:t>
            </w:r>
            <w:r w:rsidRPr="00695366">
              <w:rPr>
                <w:lang w:val="fr-FR"/>
              </w:rPr>
              <w:tab/>
              <w:t>Fournir des informations sur le mandat précis du groupe de travail et préciser l</w:t>
            </w:r>
            <w:r w:rsidR="001D31F8">
              <w:rPr>
                <w:lang w:val="fr-FR"/>
              </w:rPr>
              <w:t>’</w:t>
            </w:r>
            <w:r w:rsidRPr="00695366">
              <w:rPr>
                <w:lang w:val="fr-FR"/>
              </w:rPr>
              <w:t>entité dont il s</w:t>
            </w:r>
            <w:r w:rsidR="001D31F8">
              <w:rPr>
                <w:lang w:val="fr-FR"/>
              </w:rPr>
              <w:t>’</w:t>
            </w:r>
            <w:r w:rsidRPr="00695366">
              <w:rPr>
                <w:lang w:val="fr-FR"/>
              </w:rPr>
              <w:t>agit et les formes de coopération que le groupe de travail a entretenues avec les autorités sri-lankaises</w:t>
            </w:r>
            <w:r>
              <w:rPr>
                <w:lang w:val="fr-FR"/>
              </w:rPr>
              <w:t> ;</w:t>
            </w:r>
          </w:p>
          <w:p w14:paraId="588BF81A" w14:textId="77777777" w:rsidR="00DB184F" w:rsidRPr="00695366" w:rsidRDefault="00DB184F" w:rsidP="00F0712E">
            <w:pPr>
              <w:spacing w:before="40" w:after="120"/>
              <w:ind w:right="113" w:firstLine="567"/>
              <w:rPr>
                <w:lang w:val="fr-FR"/>
              </w:rPr>
            </w:pPr>
            <w:r>
              <w:rPr>
                <w:lang w:val="fr-FR"/>
              </w:rPr>
              <w:t>d)</w:t>
            </w:r>
            <w:r w:rsidRPr="00695366">
              <w:rPr>
                <w:lang w:val="fr-FR"/>
              </w:rPr>
              <w:tab/>
            </w:r>
            <w:r>
              <w:rPr>
                <w:lang w:val="fr-FR"/>
              </w:rPr>
              <w:t>Donner des informations sur le rapport que le groupe de travail a établi en 2022, les conclusions qui y sont formulées et les mesures auxquelles il a donné lieu</w:t>
            </w:r>
            <w:r w:rsidRPr="00695366">
              <w:rPr>
                <w:lang w:val="fr-FR"/>
              </w:rPr>
              <w:t>.</w:t>
            </w:r>
          </w:p>
        </w:tc>
      </w:tr>
      <w:tr w:rsidR="00DB184F" w:rsidRPr="00695366" w14:paraId="6ECC69E8" w14:textId="77777777" w:rsidTr="00F0712E">
        <w:tc>
          <w:tcPr>
            <w:tcW w:w="7370" w:type="dxa"/>
            <w:gridSpan w:val="2"/>
            <w:shd w:val="clear" w:color="auto" w:fill="auto"/>
            <w:tcMar>
              <w:top w:w="80" w:type="dxa"/>
              <w:left w:w="80" w:type="dxa"/>
              <w:bottom w:w="80" w:type="dxa"/>
              <w:right w:w="193" w:type="dxa"/>
            </w:tcMar>
          </w:tcPr>
          <w:p w14:paraId="50232196" w14:textId="77777777" w:rsidR="00DB184F" w:rsidRPr="00695366" w:rsidRDefault="00DB184F" w:rsidP="00F0712E">
            <w:pPr>
              <w:keepNext/>
              <w:spacing w:before="40" w:after="120"/>
              <w:ind w:right="113"/>
            </w:pPr>
            <w:r w:rsidRPr="00695366">
              <w:rPr>
                <w:b/>
                <w:bCs/>
                <w:lang w:val="fr-FR"/>
              </w:rPr>
              <w:lastRenderedPageBreak/>
              <w:t>Décision du Comité</w:t>
            </w:r>
          </w:p>
        </w:tc>
      </w:tr>
      <w:tr w:rsidR="00DB184F" w:rsidRPr="00695366" w14:paraId="4DEED5E6" w14:textId="77777777" w:rsidTr="00F0712E">
        <w:tc>
          <w:tcPr>
            <w:tcW w:w="7370" w:type="dxa"/>
            <w:gridSpan w:val="2"/>
            <w:shd w:val="clear" w:color="auto" w:fill="auto"/>
            <w:tcMar>
              <w:top w:w="80" w:type="dxa"/>
              <w:left w:w="80" w:type="dxa"/>
              <w:bottom w:w="80" w:type="dxa"/>
              <w:right w:w="193" w:type="dxa"/>
            </w:tcMar>
          </w:tcPr>
          <w:p w14:paraId="3307D122" w14:textId="74278E93" w:rsidR="00DB184F" w:rsidRPr="00695366" w:rsidRDefault="00DB184F" w:rsidP="00F0712E">
            <w:pPr>
              <w:spacing w:before="40" w:after="120"/>
              <w:ind w:right="113"/>
              <w:rPr>
                <w:lang w:val="fr-FR"/>
              </w:rPr>
            </w:pPr>
            <w:r w:rsidRPr="00695366">
              <w:rPr>
                <w:lang w:val="fr-FR"/>
              </w:rPr>
              <w:t>Le Comité décide d</w:t>
            </w:r>
            <w:r w:rsidR="001D31F8">
              <w:rPr>
                <w:lang w:val="fr-FR"/>
              </w:rPr>
              <w:t>’</w:t>
            </w:r>
            <w:r w:rsidRPr="00695366">
              <w:rPr>
                <w:lang w:val="fr-FR"/>
              </w:rPr>
              <w:t>adresser une lettre à l</w:t>
            </w:r>
            <w:r w:rsidR="001D31F8">
              <w:rPr>
                <w:lang w:val="fr-FR"/>
              </w:rPr>
              <w:t>’</w:t>
            </w:r>
            <w:r w:rsidRPr="00695366">
              <w:rPr>
                <w:lang w:val="fr-FR"/>
              </w:rPr>
              <w:t>État partie pour lui communiquer son évaluation</w:t>
            </w:r>
            <w:r>
              <w:rPr>
                <w:lang w:val="fr-FR"/>
              </w:rPr>
              <w:t xml:space="preserve"> et l</w:t>
            </w:r>
            <w:r w:rsidR="001D31F8">
              <w:rPr>
                <w:lang w:val="fr-FR"/>
              </w:rPr>
              <w:t>’</w:t>
            </w:r>
            <w:r>
              <w:rPr>
                <w:lang w:val="fr-FR"/>
              </w:rPr>
              <w:t xml:space="preserve">informer de la date limite de soumission du rapport présentant les renseignements complémentaires demandés au titre de </w:t>
            </w:r>
            <w:r w:rsidRPr="00695366">
              <w:rPr>
                <w:lang w:val="fr-FR"/>
              </w:rPr>
              <w:t>l</w:t>
            </w:r>
            <w:r w:rsidR="001D31F8">
              <w:rPr>
                <w:lang w:val="fr-FR"/>
              </w:rPr>
              <w:t>’</w:t>
            </w:r>
            <w:r w:rsidRPr="00695366">
              <w:rPr>
                <w:lang w:val="fr-FR"/>
              </w:rPr>
              <w:t>article 29 (par.</w:t>
            </w:r>
            <w:r w:rsidR="001D31F8">
              <w:rPr>
                <w:lang w:val="fr-FR"/>
              </w:rPr>
              <w:t> </w:t>
            </w:r>
            <w:r w:rsidRPr="00695366">
              <w:rPr>
                <w:lang w:val="fr-FR"/>
              </w:rPr>
              <w:t>4) de la Convention. Il y soulignera à quel point il importe que l</w:t>
            </w:r>
            <w:r w:rsidR="001D31F8">
              <w:rPr>
                <w:lang w:val="fr-FR"/>
              </w:rPr>
              <w:t>’</w:t>
            </w:r>
            <w:r w:rsidRPr="00695366">
              <w:rPr>
                <w:lang w:val="fr-FR"/>
              </w:rPr>
              <w:t>État partie, lorsqu</w:t>
            </w:r>
            <w:r w:rsidR="001D31F8">
              <w:rPr>
                <w:lang w:val="fr-FR"/>
              </w:rPr>
              <w:t>’</w:t>
            </w:r>
            <w:r w:rsidRPr="00695366">
              <w:rPr>
                <w:lang w:val="fr-FR"/>
              </w:rPr>
              <w:t xml:space="preserve">il donnera suite à ses recommandations et fournira les renseignements complémentaires </w:t>
            </w:r>
            <w:r>
              <w:rPr>
                <w:lang w:val="fr-FR"/>
              </w:rPr>
              <w:t>attendus</w:t>
            </w:r>
            <w:r w:rsidRPr="00695366">
              <w:rPr>
                <w:lang w:val="fr-FR"/>
              </w:rPr>
              <w:t>, tienne compte des orientations précises et des demandes de renseignements formulées dans le présent rapport, ainsi que des Principes directeurs concernant la recherche de personnes disparues qu</w:t>
            </w:r>
            <w:r w:rsidR="001D31F8">
              <w:rPr>
                <w:lang w:val="fr-FR"/>
              </w:rPr>
              <w:t>’</w:t>
            </w:r>
            <w:r w:rsidRPr="00695366">
              <w:rPr>
                <w:lang w:val="fr-FR"/>
              </w:rPr>
              <w:t>il a établis.</w:t>
            </w:r>
          </w:p>
        </w:tc>
      </w:tr>
      <w:tr w:rsidR="00DB184F" w:rsidRPr="00E40C76" w14:paraId="719CACE7" w14:textId="77777777" w:rsidTr="00F0712E">
        <w:tblPrEx>
          <w:tblBorders>
            <w:top w:val="single" w:sz="4" w:space="0" w:color="auto"/>
            <w:bottom w:val="single" w:sz="12" w:space="0" w:color="auto"/>
          </w:tblBorders>
        </w:tblPrEx>
        <w:trPr>
          <w:trHeight w:val="464"/>
        </w:trPr>
        <w:tc>
          <w:tcPr>
            <w:tcW w:w="7370" w:type="dxa"/>
            <w:gridSpan w:val="2"/>
            <w:tcBorders>
              <w:top w:val="nil"/>
            </w:tcBorders>
            <w:shd w:val="clear" w:color="auto" w:fill="auto"/>
            <w:tcMar>
              <w:top w:w="80" w:type="dxa"/>
              <w:left w:w="80" w:type="dxa"/>
              <w:bottom w:w="80" w:type="dxa"/>
              <w:right w:w="193" w:type="dxa"/>
            </w:tcMar>
          </w:tcPr>
          <w:p w14:paraId="5E90BC82" w14:textId="30A0338D" w:rsidR="00DB184F" w:rsidRPr="00393DAE" w:rsidRDefault="00DB184F" w:rsidP="00F0712E">
            <w:pPr>
              <w:suppressAutoHyphens w:val="0"/>
              <w:spacing w:before="40" w:after="120" w:line="240" w:lineRule="auto"/>
              <w:ind w:right="113"/>
              <w:rPr>
                <w:lang w:val="fr-FR"/>
              </w:rPr>
            </w:pPr>
            <w:bookmarkStart w:id="1" w:name="_Hlk112757709"/>
            <w:r w:rsidRPr="009D6089">
              <w:rPr>
                <w:b/>
                <w:bCs/>
                <w:lang w:val="fr-FR"/>
              </w:rPr>
              <w:t>Date limite de soumission des renseignements complémentaires</w:t>
            </w:r>
            <w:r w:rsidRPr="00393DAE">
              <w:rPr>
                <w:b/>
                <w:bCs/>
                <w:lang w:val="fr-FR"/>
              </w:rPr>
              <w:t xml:space="preserve"> demandés au titre de l</w:t>
            </w:r>
            <w:r w:rsidR="001D31F8">
              <w:rPr>
                <w:b/>
                <w:bCs/>
                <w:lang w:val="fr-FR"/>
              </w:rPr>
              <w:t>’</w:t>
            </w:r>
            <w:r w:rsidRPr="00393DAE">
              <w:rPr>
                <w:b/>
                <w:bCs/>
                <w:lang w:val="fr-FR"/>
              </w:rPr>
              <w:t>article 29 (par. 4) de la Convention</w:t>
            </w:r>
            <w:r w:rsidRPr="00393DAE">
              <w:rPr>
                <w:lang w:val="fr-FR"/>
              </w:rPr>
              <w:t xml:space="preserve"> </w:t>
            </w:r>
            <w:r w:rsidRPr="000D75D8">
              <w:rPr>
                <w:b/>
                <w:bCs/>
                <w:lang w:val="fr-FR"/>
              </w:rPr>
              <w:t>:</w:t>
            </w:r>
            <w:bookmarkEnd w:id="1"/>
            <w:r w:rsidRPr="00393DAE">
              <w:rPr>
                <w:lang w:val="fr-FR"/>
              </w:rPr>
              <w:t xml:space="preserve"> </w:t>
            </w:r>
            <w:r>
              <w:rPr>
                <w:lang w:val="fr-FR"/>
              </w:rPr>
              <w:t>2 octobre 2026</w:t>
            </w:r>
          </w:p>
        </w:tc>
      </w:tr>
    </w:tbl>
    <w:p w14:paraId="22A2066B" w14:textId="6894F6C2" w:rsidR="00DB184F" w:rsidRPr="00393DAE" w:rsidRDefault="00DB184F" w:rsidP="00DB184F">
      <w:pPr>
        <w:pStyle w:val="HChG"/>
        <w:spacing w:line="240" w:lineRule="auto"/>
        <w:rPr>
          <w:lang w:val="fr-FR"/>
        </w:rPr>
      </w:pPr>
      <w:r>
        <w:rPr>
          <w:bCs/>
          <w:lang w:val="fr-FR"/>
        </w:rPr>
        <w:tab/>
      </w:r>
      <w:r w:rsidRPr="00393DAE">
        <w:rPr>
          <w:bCs/>
          <w:lang w:val="fr-FR"/>
        </w:rPr>
        <w:t>III.</w:t>
      </w:r>
      <w:r w:rsidRPr="00393DAE">
        <w:rPr>
          <w:lang w:val="fr-FR"/>
        </w:rPr>
        <w:tab/>
      </w:r>
      <w:r w:rsidRPr="00393DAE">
        <w:rPr>
          <w:bCs/>
          <w:lang w:val="fr-FR"/>
        </w:rPr>
        <w:t xml:space="preserve">Évaluation des renseignements reçus au titre du suivi </w:t>
      </w:r>
      <w:r>
        <w:rPr>
          <w:bCs/>
          <w:lang w:val="fr-FR"/>
        </w:rPr>
        <w:br/>
      </w:r>
      <w:r w:rsidRPr="00393DAE">
        <w:rPr>
          <w:bCs/>
          <w:lang w:val="fr-FR"/>
        </w:rPr>
        <w:t>en application de l</w:t>
      </w:r>
      <w:r w:rsidR="001D31F8">
        <w:rPr>
          <w:bCs/>
          <w:lang w:val="fr-FR"/>
        </w:rPr>
        <w:t>’</w:t>
      </w:r>
      <w:r w:rsidRPr="00393DAE">
        <w:rPr>
          <w:bCs/>
          <w:lang w:val="fr-FR"/>
        </w:rPr>
        <w:t>article 29 (par. 4) de la Convention</w:t>
      </w:r>
    </w:p>
    <w:p w14:paraId="3CDCEAF2" w14:textId="5B7F49F9" w:rsidR="00DB184F" w:rsidRPr="00393DAE" w:rsidRDefault="00DB184F" w:rsidP="00DB184F">
      <w:pPr>
        <w:pStyle w:val="SingleTxtG"/>
        <w:spacing w:line="240" w:lineRule="auto"/>
        <w:rPr>
          <w:lang w:val="fr-FR"/>
        </w:rPr>
      </w:pPr>
      <w:r w:rsidRPr="00393DAE">
        <w:rPr>
          <w:lang w:val="fr-FR"/>
        </w:rPr>
        <w:t>4.</w:t>
      </w:r>
      <w:r w:rsidRPr="00393DAE">
        <w:rPr>
          <w:lang w:val="fr-FR"/>
        </w:rPr>
        <w:tab/>
        <w:t>Contrairement aux autres organes créés en vertu d</w:t>
      </w:r>
      <w:r w:rsidR="001D31F8">
        <w:rPr>
          <w:lang w:val="fr-FR"/>
        </w:rPr>
        <w:t>’</w:t>
      </w:r>
      <w:r w:rsidRPr="00393DAE">
        <w:rPr>
          <w:lang w:val="fr-FR"/>
        </w:rPr>
        <w:t>un instrument international relatif aux droits de l</w:t>
      </w:r>
      <w:r w:rsidR="001D31F8">
        <w:rPr>
          <w:lang w:val="fr-FR"/>
        </w:rPr>
        <w:t>’</w:t>
      </w:r>
      <w:r w:rsidRPr="00393DAE">
        <w:rPr>
          <w:lang w:val="fr-FR"/>
        </w:rPr>
        <w:t>homme, le Comité ne s</w:t>
      </w:r>
      <w:r w:rsidR="001D31F8">
        <w:rPr>
          <w:lang w:val="fr-FR"/>
        </w:rPr>
        <w:t>’</w:t>
      </w:r>
      <w:r w:rsidRPr="00393DAE">
        <w:rPr>
          <w:lang w:val="fr-FR"/>
        </w:rPr>
        <w:t>appuie pas sur un système de rapports périodiques. En vertu de l</w:t>
      </w:r>
      <w:r w:rsidR="001D31F8">
        <w:rPr>
          <w:lang w:val="fr-FR"/>
        </w:rPr>
        <w:t>’</w:t>
      </w:r>
      <w:r w:rsidRPr="00393DAE">
        <w:rPr>
          <w:lang w:val="fr-FR"/>
        </w:rPr>
        <w:t>article 29 (par. 4) de la Convention, il peut toutefois demander aux États parties des renseignements complémentaires sur la mise en application de la Convention. En 2018, le Mexique a été le premier État partie à soumettre des renseignements complémentaires demandés par le Comité en application de cette procédure</w:t>
      </w:r>
      <w:r w:rsidRPr="00393DAE">
        <w:rPr>
          <w:rStyle w:val="Appeldenotedefin"/>
          <w:rFonts w:eastAsia="Arial Unicode MS"/>
          <w:lang w:val="fr-FR"/>
        </w:rPr>
        <w:footnoteReference w:id="6"/>
      </w:r>
      <w:r w:rsidRPr="00393DAE">
        <w:rPr>
          <w:lang w:val="fr-FR"/>
        </w:rPr>
        <w:t>. Le Comité examine actuellement différentes options visant à rendre la procédure aussi souple, dynamique, efficace et efficiente que possible.</w:t>
      </w:r>
    </w:p>
    <w:p w14:paraId="022E28F9" w14:textId="1521C7EA" w:rsidR="00DB184F" w:rsidRPr="00393DAE" w:rsidRDefault="00DB184F" w:rsidP="00DB184F">
      <w:pPr>
        <w:pStyle w:val="SingleTxtG"/>
        <w:spacing w:line="240" w:lineRule="auto"/>
        <w:rPr>
          <w:lang w:val="fr-FR"/>
        </w:rPr>
      </w:pPr>
      <w:r w:rsidRPr="00393DAE">
        <w:rPr>
          <w:lang w:val="fr-FR"/>
        </w:rPr>
        <w:t>5.</w:t>
      </w:r>
      <w:r w:rsidRPr="00393DAE">
        <w:rPr>
          <w:lang w:val="fr-FR"/>
        </w:rPr>
        <w:tab/>
        <w:t>Le Comité s</w:t>
      </w:r>
      <w:r w:rsidR="001D31F8">
        <w:rPr>
          <w:lang w:val="fr-FR"/>
        </w:rPr>
        <w:t>’</w:t>
      </w:r>
      <w:r w:rsidRPr="00393DAE">
        <w:rPr>
          <w:lang w:val="fr-FR"/>
        </w:rPr>
        <w:t>appuie sur cette procédure pour examiner de manière approfondie la façon dont les États parties s</w:t>
      </w:r>
      <w:r w:rsidR="001D31F8">
        <w:rPr>
          <w:lang w:val="fr-FR"/>
        </w:rPr>
        <w:t>’</w:t>
      </w:r>
      <w:r w:rsidRPr="00393DAE">
        <w:rPr>
          <w:lang w:val="fr-FR"/>
        </w:rPr>
        <w:t>acquittent des obligations que leur impose la Convention et appliquent ses propres recommandations. La fréquence et l</w:t>
      </w:r>
      <w:r w:rsidR="001D31F8">
        <w:rPr>
          <w:lang w:val="fr-FR"/>
        </w:rPr>
        <w:t>’</w:t>
      </w:r>
      <w:r w:rsidRPr="00393DAE">
        <w:rPr>
          <w:lang w:val="fr-FR"/>
        </w:rPr>
        <w:t>étendue de ce suivi sont déterminées en fonction de la situation de chaque État partie.</w:t>
      </w:r>
    </w:p>
    <w:p w14:paraId="3FE690E1" w14:textId="62FC6B10" w:rsidR="00DB184F" w:rsidRPr="00393DAE" w:rsidRDefault="00DB184F" w:rsidP="00DB184F">
      <w:pPr>
        <w:pStyle w:val="SingleTxtG"/>
        <w:spacing w:line="240" w:lineRule="auto"/>
        <w:rPr>
          <w:lang w:val="fr-FR"/>
        </w:rPr>
      </w:pPr>
      <w:r w:rsidRPr="00393DAE">
        <w:rPr>
          <w:lang w:val="fr-FR"/>
        </w:rPr>
        <w:t>6.</w:t>
      </w:r>
      <w:r w:rsidRPr="00393DAE">
        <w:rPr>
          <w:lang w:val="fr-FR"/>
        </w:rPr>
        <w:tab/>
        <w:t>Le Comité s</w:t>
      </w:r>
      <w:r w:rsidR="001D31F8">
        <w:rPr>
          <w:lang w:val="fr-FR"/>
        </w:rPr>
        <w:t>’</w:t>
      </w:r>
      <w:r w:rsidRPr="00393DAE">
        <w:rPr>
          <w:lang w:val="fr-FR"/>
        </w:rPr>
        <w:t>appuie également sur cette procédure pour s</w:t>
      </w:r>
      <w:r w:rsidR="001D31F8">
        <w:rPr>
          <w:lang w:val="fr-FR"/>
        </w:rPr>
        <w:t>’</w:t>
      </w:r>
      <w:r w:rsidRPr="00393DAE">
        <w:rPr>
          <w:lang w:val="fr-FR"/>
        </w:rPr>
        <w:t>acquitter au mieux de son mandat malgré ses ressources limitées. À cet égard, il tient à souligner qu</w:t>
      </w:r>
      <w:r w:rsidR="001D31F8">
        <w:rPr>
          <w:lang w:val="fr-FR"/>
        </w:rPr>
        <w:t>’</w:t>
      </w:r>
      <w:r w:rsidRPr="00393DAE">
        <w:rPr>
          <w:lang w:val="fr-FR"/>
        </w:rPr>
        <w:t xml:space="preserve">à la date du présent rapport, </w:t>
      </w:r>
      <w:r>
        <w:rPr>
          <w:lang w:val="fr-FR"/>
        </w:rPr>
        <w:t>11</w:t>
      </w:r>
      <w:r w:rsidRPr="00393DAE">
        <w:rPr>
          <w:lang w:val="fr-FR"/>
        </w:rPr>
        <w:t xml:space="preserve"> rapports soumis en application </w:t>
      </w:r>
      <w:r>
        <w:rPr>
          <w:lang w:val="fr-FR"/>
        </w:rPr>
        <w:t xml:space="preserve">du paragraphe 4 </w:t>
      </w:r>
      <w:r w:rsidRPr="00393DAE">
        <w:rPr>
          <w:lang w:val="fr-FR"/>
        </w:rPr>
        <w:t>de l</w:t>
      </w:r>
      <w:r w:rsidR="001D31F8">
        <w:rPr>
          <w:lang w:val="fr-FR"/>
        </w:rPr>
        <w:t>’</w:t>
      </w:r>
      <w:r w:rsidRPr="00393DAE">
        <w:rPr>
          <w:lang w:val="fr-FR"/>
        </w:rPr>
        <w:t>article 29 de la Convention étaient en attente d</w:t>
      </w:r>
      <w:r w:rsidR="001D31F8">
        <w:rPr>
          <w:lang w:val="fr-FR"/>
        </w:rPr>
        <w:t>’</w:t>
      </w:r>
      <w:r w:rsidRPr="00393DAE">
        <w:rPr>
          <w:lang w:val="fr-FR"/>
        </w:rPr>
        <w:t>examen. Or, comme l</w:t>
      </w:r>
      <w:r w:rsidR="001D31F8">
        <w:rPr>
          <w:lang w:val="fr-FR"/>
        </w:rPr>
        <w:t>’</w:t>
      </w:r>
      <w:r w:rsidRPr="00393DAE">
        <w:rPr>
          <w:lang w:val="fr-FR"/>
        </w:rPr>
        <w:t>Assemblée générale l</w:t>
      </w:r>
      <w:r w:rsidR="001D31F8">
        <w:rPr>
          <w:lang w:val="fr-FR"/>
        </w:rPr>
        <w:t>’</w:t>
      </w:r>
      <w:r w:rsidRPr="00393DAE">
        <w:rPr>
          <w:lang w:val="fr-FR"/>
        </w:rPr>
        <w:t>a indiqué dans sa résolution</w:t>
      </w:r>
      <w:r>
        <w:rPr>
          <w:lang w:val="fr-FR"/>
        </w:rPr>
        <w:t> </w:t>
      </w:r>
      <w:r w:rsidRPr="00393DAE">
        <w:rPr>
          <w:lang w:val="fr-FR"/>
        </w:rPr>
        <w:t>68/268 et dans des résolutions ultérieures, le temps de réunion alloué au Comité ne lui permet d</w:t>
      </w:r>
      <w:r w:rsidR="001D31F8">
        <w:rPr>
          <w:lang w:val="fr-FR"/>
        </w:rPr>
        <w:t>’</w:t>
      </w:r>
      <w:r w:rsidRPr="00393DAE">
        <w:rPr>
          <w:lang w:val="fr-FR"/>
        </w:rPr>
        <w:t xml:space="preserve">examiner que cinq rapports par an </w:t>
      </w:r>
      <w:r>
        <w:rPr>
          <w:lang w:val="fr-FR"/>
        </w:rPr>
        <w:t>−</w:t>
      </w:r>
      <w:r w:rsidRPr="00393DAE">
        <w:rPr>
          <w:lang w:val="fr-FR"/>
        </w:rPr>
        <w:t xml:space="preserve"> ce qui comprend les rapports soumis en application du paragraphe 1 de l</w:t>
      </w:r>
      <w:r w:rsidR="001D31F8">
        <w:rPr>
          <w:lang w:val="fr-FR"/>
        </w:rPr>
        <w:t>’</w:t>
      </w:r>
      <w:r w:rsidRPr="00393DAE">
        <w:rPr>
          <w:lang w:val="fr-FR"/>
        </w:rPr>
        <w:t>article 29 de la Convention et les rapports contenant des renseignements complémentaires soumis en application du paragraphe 4 de ce même article.</w:t>
      </w:r>
    </w:p>
    <w:p w14:paraId="0B50D8F7" w14:textId="23E2212D" w:rsidR="00DB184F" w:rsidRPr="00393DAE" w:rsidRDefault="00DB184F" w:rsidP="00DB184F">
      <w:pPr>
        <w:pStyle w:val="SingleTxtG"/>
        <w:spacing w:line="240" w:lineRule="auto"/>
        <w:rPr>
          <w:lang w:val="fr-FR"/>
        </w:rPr>
      </w:pPr>
      <w:r w:rsidRPr="00393DAE">
        <w:rPr>
          <w:lang w:val="fr-FR"/>
        </w:rPr>
        <w:t>7.</w:t>
      </w:r>
      <w:r w:rsidRPr="00393DAE">
        <w:rPr>
          <w:lang w:val="fr-FR"/>
        </w:rPr>
        <w:tab/>
        <w:t>Après avoir adopté ses observations finales concernant les renseignements complémentaires, le Comité peut demander à l</w:t>
      </w:r>
      <w:r w:rsidR="001D31F8">
        <w:rPr>
          <w:lang w:val="fr-FR"/>
        </w:rPr>
        <w:t>’</w:t>
      </w:r>
      <w:r w:rsidRPr="00393DAE">
        <w:rPr>
          <w:lang w:val="fr-FR"/>
        </w:rPr>
        <w:t>État partie de fournir un complément d</w:t>
      </w:r>
      <w:r w:rsidR="001D31F8">
        <w:rPr>
          <w:lang w:val="fr-FR"/>
        </w:rPr>
        <w:t>’</w:t>
      </w:r>
      <w:r w:rsidRPr="00393DAE">
        <w:rPr>
          <w:lang w:val="fr-FR"/>
        </w:rPr>
        <w:t>information sur les recommandations adoptées et sur les questions non abordées au cours du dialogue.</w:t>
      </w:r>
    </w:p>
    <w:p w14:paraId="37A04250" w14:textId="6D288043" w:rsidR="00DB184F" w:rsidRPr="00393DAE" w:rsidRDefault="00DB184F" w:rsidP="00DB184F">
      <w:pPr>
        <w:pStyle w:val="SingleTxtG"/>
        <w:spacing w:line="240" w:lineRule="auto"/>
        <w:rPr>
          <w:lang w:val="fr-FR"/>
        </w:rPr>
      </w:pPr>
      <w:r w:rsidRPr="00393DAE">
        <w:rPr>
          <w:lang w:val="fr-FR"/>
        </w:rPr>
        <w:t>8.</w:t>
      </w:r>
      <w:r w:rsidRPr="00393DAE">
        <w:rPr>
          <w:lang w:val="fr-FR"/>
        </w:rPr>
        <w:tab/>
        <w:t>Dans certains cas, comme dans celui de la Colombie, le Comité peut juger nécessaire de demander à l</w:t>
      </w:r>
      <w:r w:rsidR="001D31F8">
        <w:rPr>
          <w:lang w:val="fr-FR"/>
        </w:rPr>
        <w:t>’</w:t>
      </w:r>
      <w:r w:rsidRPr="00393DAE">
        <w:rPr>
          <w:lang w:val="fr-FR"/>
        </w:rPr>
        <w:t>État partie de soumettre des renseignements complémentaires sur un certain nombre de recommandations prioritaires dans un délai d</w:t>
      </w:r>
      <w:r w:rsidR="001D31F8">
        <w:rPr>
          <w:lang w:val="fr-FR"/>
        </w:rPr>
        <w:t>’</w:t>
      </w:r>
      <w:r w:rsidRPr="00393DAE">
        <w:rPr>
          <w:lang w:val="fr-FR"/>
        </w:rPr>
        <w:t>un an, sans pour autant renoncer à la possibilité que lui donne la Convention de demander des renseignements complémentaires sur les autres recommandations, à une date ultérieure.</w:t>
      </w:r>
    </w:p>
    <w:p w14:paraId="1A1CD4F3" w14:textId="77777777" w:rsidR="00DB184F" w:rsidRPr="00695366" w:rsidRDefault="00DB184F" w:rsidP="00DB184F">
      <w:pPr>
        <w:pStyle w:val="H1G"/>
      </w:pPr>
      <w:r w:rsidRPr="00393DAE">
        <w:rPr>
          <w:lang w:val="fr-FR"/>
        </w:rPr>
        <w:lastRenderedPageBreak/>
        <w:tab/>
      </w:r>
      <w:r w:rsidRPr="00393DAE">
        <w:rPr>
          <w:lang w:val="fr-FR"/>
        </w:rPr>
        <w:tab/>
        <w:t>Colombie</w:t>
      </w:r>
    </w:p>
    <w:p w14:paraId="5F22389B" w14:textId="77777777" w:rsidR="00DB184F" w:rsidRDefault="00DB184F" w:rsidP="00DB184F">
      <w:pPr>
        <w:pStyle w:val="H23G"/>
        <w:rPr>
          <w:lang w:val="fr-FR"/>
        </w:rPr>
      </w:pPr>
      <w:r w:rsidRPr="00393DAE">
        <w:rPr>
          <w:lang w:val="fr-FR"/>
        </w:rPr>
        <w:tab/>
      </w:r>
      <w:r w:rsidRPr="00393DAE">
        <w:rPr>
          <w:lang w:val="fr-FR"/>
        </w:rPr>
        <w:tab/>
        <w:t>Vingtième session (avril-mai 2021)</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3968"/>
      </w:tblGrid>
      <w:tr w:rsidR="00DB184F" w:rsidRPr="00C11254" w14:paraId="28353A37" w14:textId="77777777" w:rsidTr="00F0712E">
        <w:trPr>
          <w:trHeight w:val="315"/>
          <w:tblHeader/>
        </w:trPr>
        <w:tc>
          <w:tcPr>
            <w:tcW w:w="3402"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3EE27357" w14:textId="77777777" w:rsidR="00DB184F" w:rsidRPr="00C11254" w:rsidRDefault="00DB184F" w:rsidP="00F0712E">
            <w:pPr>
              <w:spacing w:before="80" w:after="80" w:line="200" w:lineRule="exact"/>
              <w:ind w:right="113"/>
              <w:rPr>
                <w:i/>
                <w:sz w:val="16"/>
              </w:rPr>
            </w:pPr>
            <w:r w:rsidRPr="00C11254">
              <w:rPr>
                <w:i/>
                <w:sz w:val="16"/>
                <w:lang w:val="fr-FR"/>
              </w:rPr>
              <w:t>Colombie</w:t>
            </w:r>
          </w:p>
        </w:tc>
        <w:tc>
          <w:tcPr>
            <w:tcW w:w="396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106FB311" w14:textId="77777777" w:rsidR="00DB184F" w:rsidRPr="00C11254" w:rsidRDefault="00DB184F" w:rsidP="00F0712E">
            <w:pPr>
              <w:spacing w:before="80" w:after="80" w:line="200" w:lineRule="exact"/>
              <w:ind w:right="113"/>
              <w:rPr>
                <w:i/>
                <w:sz w:val="16"/>
              </w:rPr>
            </w:pPr>
          </w:p>
        </w:tc>
      </w:tr>
      <w:tr w:rsidR="00DB184F" w:rsidRPr="00C11254" w14:paraId="2A931334" w14:textId="77777777" w:rsidTr="00F0712E">
        <w:tc>
          <w:tcPr>
            <w:tcW w:w="3402" w:type="dxa"/>
            <w:shd w:val="clear" w:color="auto" w:fill="auto"/>
            <w:tcMar>
              <w:top w:w="80" w:type="dxa"/>
              <w:left w:w="80" w:type="dxa"/>
              <w:bottom w:w="80" w:type="dxa"/>
              <w:right w:w="193" w:type="dxa"/>
            </w:tcMar>
          </w:tcPr>
          <w:p w14:paraId="1D071BCF" w14:textId="77777777" w:rsidR="00DB184F" w:rsidRPr="00C11254" w:rsidRDefault="00DB184F" w:rsidP="00F0712E">
            <w:pPr>
              <w:spacing w:before="40" w:after="120"/>
              <w:ind w:right="113"/>
              <w:rPr>
                <w:b/>
                <w:bCs/>
              </w:rPr>
            </w:pPr>
            <w:r w:rsidRPr="00C11254">
              <w:rPr>
                <w:b/>
                <w:bCs/>
                <w:lang w:val="fr-FR"/>
              </w:rPr>
              <w:t>Observations finales :</w:t>
            </w:r>
          </w:p>
        </w:tc>
        <w:tc>
          <w:tcPr>
            <w:tcW w:w="3968" w:type="dxa"/>
            <w:shd w:val="clear" w:color="auto" w:fill="auto"/>
            <w:tcMar>
              <w:top w:w="80" w:type="dxa"/>
              <w:left w:w="80" w:type="dxa"/>
              <w:bottom w:w="80" w:type="dxa"/>
              <w:right w:w="193" w:type="dxa"/>
            </w:tcMar>
          </w:tcPr>
          <w:p w14:paraId="34C2A725" w14:textId="77777777" w:rsidR="00DB184F" w:rsidRPr="00C11254" w:rsidRDefault="00DB184F" w:rsidP="00F0712E">
            <w:pPr>
              <w:spacing w:before="40" w:after="120"/>
              <w:ind w:right="113"/>
              <w:rPr>
                <w:lang w:val="fr-FR"/>
              </w:rPr>
            </w:pPr>
            <w:hyperlink r:id="rId13" w:history="1">
              <w:r w:rsidRPr="00636899">
                <w:rPr>
                  <w:rStyle w:val="Lienhypertexte"/>
                  <w:lang w:val="fr-FR"/>
                </w:rPr>
                <w:t>CED/C/COL/OAI/1</w:t>
              </w:r>
            </w:hyperlink>
            <w:r w:rsidRPr="00636899">
              <w:rPr>
                <w:lang w:val="fr-FR"/>
              </w:rPr>
              <w:t>, adoptées le 5 mai 2021</w:t>
            </w:r>
          </w:p>
        </w:tc>
      </w:tr>
      <w:tr w:rsidR="00DB184F" w:rsidRPr="00C11254" w14:paraId="27FB1904" w14:textId="77777777" w:rsidTr="00F0712E">
        <w:tc>
          <w:tcPr>
            <w:tcW w:w="3402" w:type="dxa"/>
            <w:shd w:val="clear" w:color="auto" w:fill="auto"/>
            <w:tcMar>
              <w:top w:w="80" w:type="dxa"/>
              <w:left w:w="80" w:type="dxa"/>
              <w:bottom w:w="80" w:type="dxa"/>
              <w:right w:w="193" w:type="dxa"/>
            </w:tcMar>
          </w:tcPr>
          <w:p w14:paraId="675486C8" w14:textId="77777777" w:rsidR="00DB184F" w:rsidRPr="00C11254" w:rsidRDefault="00DB184F" w:rsidP="00F0712E">
            <w:pPr>
              <w:spacing w:before="40" w:after="120"/>
              <w:ind w:right="113"/>
              <w:rPr>
                <w:b/>
                <w:bCs/>
                <w:lang w:val="fr-FR"/>
              </w:rPr>
            </w:pPr>
            <w:r w:rsidRPr="00C11254">
              <w:rPr>
                <w:b/>
                <w:bCs/>
                <w:lang w:val="fr-FR"/>
              </w:rPr>
              <w:t>Domaines à examiner au cours du</w:t>
            </w:r>
            <w:r>
              <w:rPr>
                <w:b/>
                <w:bCs/>
                <w:lang w:val="fr-FR"/>
              </w:rPr>
              <w:t> </w:t>
            </w:r>
            <w:r w:rsidRPr="00C11254">
              <w:rPr>
                <w:b/>
                <w:bCs/>
                <w:lang w:val="fr-FR"/>
              </w:rPr>
              <w:t>dialogue :</w:t>
            </w:r>
          </w:p>
        </w:tc>
        <w:tc>
          <w:tcPr>
            <w:tcW w:w="3968" w:type="dxa"/>
            <w:shd w:val="clear" w:color="auto" w:fill="auto"/>
            <w:tcMar>
              <w:top w:w="80" w:type="dxa"/>
              <w:left w:w="80" w:type="dxa"/>
              <w:bottom w:w="80" w:type="dxa"/>
              <w:right w:w="193" w:type="dxa"/>
            </w:tcMar>
          </w:tcPr>
          <w:p w14:paraId="30C39F24" w14:textId="77777777" w:rsidR="00DB184F" w:rsidRPr="00C11254" w:rsidRDefault="00DB184F" w:rsidP="00F0712E">
            <w:pPr>
              <w:spacing w:before="40" w:after="120"/>
              <w:ind w:right="113"/>
              <w:rPr>
                <w:lang w:val="fr-FR"/>
              </w:rPr>
            </w:pPr>
            <w:r w:rsidRPr="00C11254">
              <w:rPr>
                <w:lang w:val="fr-FR"/>
              </w:rPr>
              <w:t>Harmonisation de la législation interne avec la Convention</w:t>
            </w:r>
          </w:p>
          <w:p w14:paraId="5BBD04EA" w14:textId="796586F2" w:rsidR="00DB184F" w:rsidRPr="00C11254" w:rsidRDefault="00DB184F" w:rsidP="00F0712E">
            <w:pPr>
              <w:spacing w:before="40" w:after="120"/>
              <w:ind w:right="113"/>
              <w:rPr>
                <w:lang w:val="fr-FR"/>
              </w:rPr>
            </w:pPr>
            <w:r w:rsidRPr="00C11254">
              <w:rPr>
                <w:lang w:val="fr-FR"/>
              </w:rPr>
              <w:t>Prévention des disparitions forcées et mécanismes de recherche et d</w:t>
            </w:r>
            <w:r w:rsidR="001D31F8">
              <w:rPr>
                <w:lang w:val="fr-FR"/>
              </w:rPr>
              <w:t>’</w:t>
            </w:r>
            <w:r w:rsidRPr="00C11254">
              <w:rPr>
                <w:lang w:val="fr-FR"/>
              </w:rPr>
              <w:t>enquête</w:t>
            </w:r>
          </w:p>
          <w:p w14:paraId="7D7260DE" w14:textId="77777777" w:rsidR="00DB184F" w:rsidRPr="00C11254" w:rsidRDefault="00DB184F" w:rsidP="00F0712E">
            <w:pPr>
              <w:spacing w:before="40" w:after="120"/>
              <w:ind w:right="113"/>
            </w:pPr>
            <w:r w:rsidRPr="00C11254">
              <w:rPr>
                <w:lang w:val="fr-FR"/>
              </w:rPr>
              <w:t>Réparation</w:t>
            </w:r>
          </w:p>
        </w:tc>
      </w:tr>
      <w:tr w:rsidR="00DB184F" w:rsidRPr="00C11254" w14:paraId="4FBA2DB6" w14:textId="77777777" w:rsidTr="00F0712E">
        <w:tc>
          <w:tcPr>
            <w:tcW w:w="3402" w:type="dxa"/>
            <w:shd w:val="clear" w:color="auto" w:fill="auto"/>
            <w:tcMar>
              <w:top w:w="80" w:type="dxa"/>
              <w:left w:w="80" w:type="dxa"/>
              <w:bottom w:w="80" w:type="dxa"/>
              <w:right w:w="193" w:type="dxa"/>
            </w:tcMar>
          </w:tcPr>
          <w:p w14:paraId="66FB6560" w14:textId="3E7CC01F" w:rsidR="00DB184F" w:rsidRPr="00C11254" w:rsidRDefault="00DB184F" w:rsidP="00F0712E">
            <w:pPr>
              <w:spacing w:before="40" w:after="120"/>
              <w:ind w:right="113"/>
              <w:rPr>
                <w:b/>
                <w:bCs/>
                <w:lang w:val="fr-FR"/>
              </w:rPr>
            </w:pPr>
            <w:r w:rsidRPr="00C11254">
              <w:rPr>
                <w:b/>
                <w:bCs/>
                <w:lang w:val="fr-FR"/>
              </w:rPr>
              <w:t>Recommandations devant faire l</w:t>
            </w:r>
            <w:r w:rsidR="001D31F8">
              <w:rPr>
                <w:b/>
                <w:bCs/>
                <w:lang w:val="fr-FR"/>
              </w:rPr>
              <w:t>’</w:t>
            </w:r>
            <w:r w:rsidRPr="00C11254">
              <w:rPr>
                <w:b/>
                <w:bCs/>
                <w:lang w:val="fr-FR"/>
              </w:rPr>
              <w:t>objet d</w:t>
            </w:r>
            <w:r w:rsidR="001D31F8">
              <w:rPr>
                <w:b/>
                <w:bCs/>
                <w:lang w:val="fr-FR"/>
              </w:rPr>
              <w:t>’</w:t>
            </w:r>
            <w:r w:rsidRPr="00C11254">
              <w:rPr>
                <w:b/>
                <w:bCs/>
                <w:lang w:val="fr-FR"/>
              </w:rPr>
              <w:t xml:space="preserve">un suivi : </w:t>
            </w:r>
          </w:p>
        </w:tc>
        <w:tc>
          <w:tcPr>
            <w:tcW w:w="3968" w:type="dxa"/>
            <w:shd w:val="clear" w:color="auto" w:fill="auto"/>
            <w:tcMar>
              <w:top w:w="80" w:type="dxa"/>
              <w:left w:w="80" w:type="dxa"/>
              <w:bottom w:w="80" w:type="dxa"/>
              <w:right w:w="193" w:type="dxa"/>
            </w:tcMar>
          </w:tcPr>
          <w:p w14:paraId="556CF32F" w14:textId="77777777" w:rsidR="00DB184F" w:rsidRPr="00C11254" w:rsidRDefault="00DB184F" w:rsidP="00F0712E">
            <w:pPr>
              <w:spacing w:before="40" w:after="120"/>
              <w:ind w:right="113"/>
              <w:rPr>
                <w:lang w:val="fr-FR"/>
              </w:rPr>
            </w:pPr>
            <w:r w:rsidRPr="00C11254">
              <w:rPr>
                <w:lang w:val="fr-FR"/>
              </w:rPr>
              <w:t>Paragraphes 17 (données statistiques sur les disparitions forcées), 19 (enquête sur les cas de disparition forcée) et 27 (recherche des personnes disparues)</w:t>
            </w:r>
          </w:p>
        </w:tc>
      </w:tr>
      <w:tr w:rsidR="00DB184F" w:rsidRPr="00B36CD5" w14:paraId="7198BA64" w14:textId="77777777" w:rsidTr="00F0712E">
        <w:tc>
          <w:tcPr>
            <w:tcW w:w="3402" w:type="dxa"/>
            <w:shd w:val="clear" w:color="auto" w:fill="auto"/>
            <w:tcMar>
              <w:top w:w="80" w:type="dxa"/>
              <w:left w:w="80" w:type="dxa"/>
              <w:bottom w:w="80" w:type="dxa"/>
              <w:right w:w="193" w:type="dxa"/>
            </w:tcMar>
          </w:tcPr>
          <w:p w14:paraId="34787E94" w14:textId="77777777" w:rsidR="00DB184F" w:rsidRPr="00C11254" w:rsidRDefault="00DB184F" w:rsidP="00F0712E">
            <w:pPr>
              <w:spacing w:before="40" w:after="120"/>
              <w:ind w:right="113"/>
              <w:rPr>
                <w:b/>
                <w:bCs/>
                <w:lang w:val="fr-FR"/>
              </w:rPr>
            </w:pPr>
            <w:r w:rsidRPr="00C11254">
              <w:rPr>
                <w:b/>
                <w:bCs/>
                <w:lang w:val="fr-FR"/>
              </w:rPr>
              <w:t>Réponse :</w:t>
            </w:r>
          </w:p>
          <w:p w14:paraId="0D9CB6FB" w14:textId="1BE96540" w:rsidR="00DB184F" w:rsidRPr="00C11254" w:rsidRDefault="00DB184F" w:rsidP="00F0712E">
            <w:pPr>
              <w:spacing w:before="40" w:after="120"/>
              <w:ind w:right="113"/>
              <w:rPr>
                <w:lang w:val="fr-FR"/>
              </w:rPr>
            </w:pPr>
            <w:r w:rsidRPr="00C11254">
              <w:rPr>
                <w:b/>
                <w:bCs/>
                <w:lang w:val="fr-FR"/>
              </w:rPr>
              <w:t>Renseignements communiqués par</w:t>
            </w:r>
            <w:r>
              <w:rPr>
                <w:b/>
                <w:bCs/>
                <w:lang w:val="fr-FR"/>
              </w:rPr>
              <w:t> </w:t>
            </w:r>
            <w:r w:rsidRPr="00C11254">
              <w:rPr>
                <w:b/>
                <w:bCs/>
                <w:lang w:val="fr-FR"/>
              </w:rPr>
              <w:t>l</w:t>
            </w:r>
            <w:r w:rsidR="001D31F8">
              <w:rPr>
                <w:b/>
                <w:bCs/>
                <w:lang w:val="fr-FR"/>
              </w:rPr>
              <w:t>’</w:t>
            </w:r>
            <w:r w:rsidRPr="00C11254">
              <w:rPr>
                <w:b/>
                <w:bCs/>
                <w:lang w:val="fr-FR"/>
              </w:rPr>
              <w:t>institution nationale des</w:t>
            </w:r>
            <w:r>
              <w:rPr>
                <w:b/>
                <w:bCs/>
                <w:lang w:val="fr-FR"/>
              </w:rPr>
              <w:t> </w:t>
            </w:r>
            <w:r w:rsidRPr="00C11254">
              <w:rPr>
                <w:b/>
                <w:bCs/>
                <w:lang w:val="fr-FR"/>
              </w:rPr>
              <w:t>droits de l</w:t>
            </w:r>
            <w:r w:rsidR="001D31F8">
              <w:rPr>
                <w:b/>
                <w:bCs/>
                <w:lang w:val="fr-FR"/>
              </w:rPr>
              <w:t>’</w:t>
            </w:r>
            <w:r w:rsidRPr="00C11254">
              <w:rPr>
                <w:b/>
                <w:bCs/>
                <w:lang w:val="fr-FR"/>
              </w:rPr>
              <w:t>homme :</w:t>
            </w:r>
          </w:p>
        </w:tc>
        <w:tc>
          <w:tcPr>
            <w:tcW w:w="3968" w:type="dxa"/>
            <w:shd w:val="clear" w:color="auto" w:fill="auto"/>
            <w:tcMar>
              <w:top w:w="80" w:type="dxa"/>
              <w:left w:w="80" w:type="dxa"/>
              <w:bottom w:w="80" w:type="dxa"/>
              <w:right w:w="193" w:type="dxa"/>
            </w:tcMar>
          </w:tcPr>
          <w:p w14:paraId="50246C09" w14:textId="77777777" w:rsidR="00DB184F" w:rsidRPr="00C11254" w:rsidRDefault="00DB184F" w:rsidP="00F0712E">
            <w:pPr>
              <w:spacing w:before="40" w:after="120"/>
              <w:ind w:right="113"/>
              <w:rPr>
                <w:lang w:val="fr-FR"/>
              </w:rPr>
            </w:pPr>
            <w:hyperlink r:id="rId14" w:history="1">
              <w:r w:rsidRPr="00636899">
                <w:rPr>
                  <w:rStyle w:val="Lienhypertexte"/>
                  <w:lang w:val="fr-FR"/>
                </w:rPr>
                <w:t>CED/C/COL/FOAI/1</w:t>
              </w:r>
            </w:hyperlink>
            <w:r w:rsidRPr="00636899">
              <w:rPr>
                <w:lang w:val="fr-FR"/>
              </w:rPr>
              <w:t>, attendue et reçue le 7 mai 2022</w:t>
            </w:r>
          </w:p>
          <w:p w14:paraId="20517F98" w14:textId="77777777" w:rsidR="00DB184F" w:rsidRPr="00C11254" w:rsidRDefault="00DB184F" w:rsidP="00F0712E">
            <w:pPr>
              <w:spacing w:before="40" w:after="120"/>
              <w:ind w:right="113"/>
              <w:rPr>
                <w:lang w:val="es-ES"/>
              </w:rPr>
            </w:pPr>
            <w:r w:rsidRPr="00C11254">
              <w:rPr>
                <w:lang w:val="es-ES"/>
              </w:rPr>
              <w:t xml:space="preserve">Defensoría del Pueblo de Colombia </w:t>
            </w:r>
          </w:p>
        </w:tc>
      </w:tr>
      <w:tr w:rsidR="00DB184F" w:rsidRPr="00C11254" w14:paraId="50BB142A" w14:textId="77777777" w:rsidTr="00F0712E">
        <w:tc>
          <w:tcPr>
            <w:tcW w:w="7370" w:type="dxa"/>
            <w:gridSpan w:val="2"/>
            <w:shd w:val="clear" w:color="auto" w:fill="auto"/>
            <w:tcMar>
              <w:top w:w="80" w:type="dxa"/>
              <w:left w:w="80" w:type="dxa"/>
              <w:bottom w:w="80" w:type="dxa"/>
              <w:right w:w="193" w:type="dxa"/>
            </w:tcMar>
          </w:tcPr>
          <w:p w14:paraId="0B3375CF" w14:textId="65624022" w:rsidR="00DB184F" w:rsidRPr="00C11254" w:rsidRDefault="00DB184F" w:rsidP="00F0712E">
            <w:pPr>
              <w:spacing w:before="40" w:after="120"/>
              <w:ind w:right="113"/>
              <w:rPr>
                <w:b/>
                <w:bCs/>
                <w:lang w:val="fr-FR"/>
              </w:rPr>
            </w:pPr>
            <w:r w:rsidRPr="00C11254">
              <w:rPr>
                <w:b/>
                <w:bCs/>
                <w:lang w:val="fr-FR"/>
              </w:rPr>
              <w:t>Paragraphe 17 : Le Comité recommande à l</w:t>
            </w:r>
            <w:r w:rsidR="001D31F8">
              <w:rPr>
                <w:b/>
                <w:bCs/>
                <w:lang w:val="fr-FR"/>
              </w:rPr>
              <w:t>’</w:t>
            </w:r>
            <w:r w:rsidRPr="00C11254">
              <w:rPr>
                <w:b/>
                <w:bCs/>
                <w:lang w:val="fr-FR"/>
              </w:rPr>
              <w:t>État partie d</w:t>
            </w:r>
            <w:r w:rsidR="001D31F8">
              <w:rPr>
                <w:b/>
                <w:bCs/>
                <w:lang w:val="fr-FR"/>
              </w:rPr>
              <w:t>’</w:t>
            </w:r>
            <w:r w:rsidRPr="00C11254">
              <w:rPr>
                <w:b/>
                <w:bCs/>
                <w:lang w:val="fr-FR"/>
              </w:rPr>
              <w:t>achever sans tarder le processus de mise à jour du Registre national des personnes disparues, de consolider les informations sur les personnes disparues contenues dans les différentes bases de données publiques, et de produire des statistiques précises et fiables sur le nombre de personnes disparues et celles qui pourraient avoir été soumises à une disparition forcée. Ces statistiques devraient permettre d</w:t>
            </w:r>
            <w:r w:rsidR="001D31F8">
              <w:rPr>
                <w:b/>
                <w:bCs/>
                <w:lang w:val="fr-FR"/>
              </w:rPr>
              <w:t>’</w:t>
            </w:r>
            <w:r w:rsidRPr="00C11254">
              <w:rPr>
                <w:b/>
                <w:bCs/>
                <w:lang w:val="fr-FR"/>
              </w:rPr>
              <w:t>identifier les différents groupes de victimes, les causes et la dynamique des disparitions forcées, ainsi que les schémas de comportement, et servir ainsi de fondement à l</w:t>
            </w:r>
            <w:r w:rsidR="001D31F8">
              <w:rPr>
                <w:b/>
                <w:bCs/>
                <w:lang w:val="fr-FR"/>
              </w:rPr>
              <w:t>’</w:t>
            </w:r>
            <w:r w:rsidRPr="00C11254">
              <w:rPr>
                <w:b/>
                <w:bCs/>
                <w:lang w:val="fr-FR"/>
              </w:rPr>
              <w:t>adoption de procédures de prévention, d</w:t>
            </w:r>
            <w:r w:rsidR="001D31F8">
              <w:rPr>
                <w:b/>
                <w:bCs/>
                <w:lang w:val="fr-FR"/>
              </w:rPr>
              <w:t>’</w:t>
            </w:r>
            <w:r w:rsidRPr="00C11254">
              <w:rPr>
                <w:b/>
                <w:bCs/>
                <w:lang w:val="fr-FR"/>
              </w:rPr>
              <w:t>enquête et de recherche plus efficaces. Le Registre national doit être actualisé systématiquement, afin de garantir un enregistrement uniforme, complet et immédiat de tous les cas connus de personnes disparues. Il devrait, pour le moins, contenir les informations suivantes :</w:t>
            </w:r>
          </w:p>
          <w:p w14:paraId="503B33D4" w14:textId="7D63056E" w:rsidR="00DB184F" w:rsidRPr="00C11254" w:rsidRDefault="00DB184F" w:rsidP="00F0712E">
            <w:pPr>
              <w:spacing w:before="40" w:after="120"/>
              <w:ind w:right="113" w:firstLine="567"/>
              <w:rPr>
                <w:b/>
                <w:bCs/>
                <w:lang w:val="fr-FR"/>
              </w:rPr>
            </w:pPr>
            <w:r w:rsidRPr="00C11254">
              <w:rPr>
                <w:b/>
                <w:bCs/>
                <w:lang w:val="fr-FR"/>
              </w:rPr>
              <w:t>a)</w:t>
            </w:r>
            <w:r w:rsidRPr="00C11254">
              <w:rPr>
                <w:b/>
                <w:bCs/>
                <w:lang w:val="fr-FR"/>
              </w:rPr>
              <w:tab/>
              <w:t>Le nombre total de personnes disparues et l</w:t>
            </w:r>
            <w:r w:rsidR="001D31F8">
              <w:rPr>
                <w:b/>
                <w:bCs/>
                <w:lang w:val="fr-FR"/>
              </w:rPr>
              <w:t>’</w:t>
            </w:r>
            <w:r w:rsidRPr="00C11254">
              <w:rPr>
                <w:b/>
                <w:bCs/>
                <w:lang w:val="fr-FR"/>
              </w:rPr>
              <w:t>identité de chacune d</w:t>
            </w:r>
            <w:r w:rsidR="001D31F8">
              <w:rPr>
                <w:b/>
                <w:bCs/>
                <w:lang w:val="fr-FR"/>
              </w:rPr>
              <w:t>’</w:t>
            </w:r>
            <w:r w:rsidRPr="00C11254">
              <w:rPr>
                <w:b/>
                <w:bCs/>
                <w:lang w:val="fr-FR"/>
              </w:rPr>
              <w:t>entre elles, avec mention de celles qui pourraient avoir été soumises à une disparition forcée au sens de l</w:t>
            </w:r>
            <w:r w:rsidR="001D31F8">
              <w:rPr>
                <w:b/>
                <w:bCs/>
                <w:lang w:val="fr-FR"/>
              </w:rPr>
              <w:t>’</w:t>
            </w:r>
            <w:r w:rsidRPr="00C11254">
              <w:rPr>
                <w:b/>
                <w:bCs/>
                <w:lang w:val="fr-FR"/>
              </w:rPr>
              <w:t>article 2 de la Convention ;</w:t>
            </w:r>
          </w:p>
          <w:p w14:paraId="0A403D9C" w14:textId="328E26BD" w:rsidR="00DB184F" w:rsidRPr="00C11254" w:rsidRDefault="00DB184F" w:rsidP="00F0712E">
            <w:pPr>
              <w:spacing w:before="40" w:after="120"/>
              <w:ind w:right="113" w:firstLine="567"/>
              <w:rPr>
                <w:b/>
                <w:bCs/>
                <w:lang w:val="fr-FR"/>
              </w:rPr>
            </w:pPr>
            <w:r w:rsidRPr="00C11254">
              <w:rPr>
                <w:b/>
                <w:bCs/>
                <w:lang w:val="fr-FR"/>
              </w:rPr>
              <w:t>b)</w:t>
            </w:r>
            <w:r w:rsidRPr="00C11254">
              <w:rPr>
                <w:b/>
                <w:bCs/>
                <w:lang w:val="fr-FR"/>
              </w:rPr>
              <w:tab/>
            </w:r>
            <w:r w:rsidRPr="00850183">
              <w:rPr>
                <w:b/>
                <w:bCs/>
                <w:lang w:val="fr-FR"/>
              </w:rPr>
              <w:t>Le sexe, l</w:t>
            </w:r>
            <w:r w:rsidR="001D31F8">
              <w:rPr>
                <w:b/>
                <w:bCs/>
                <w:lang w:val="fr-FR"/>
              </w:rPr>
              <w:t>’</w:t>
            </w:r>
            <w:r w:rsidRPr="00850183">
              <w:rPr>
                <w:b/>
                <w:bCs/>
                <w:lang w:val="fr-FR"/>
              </w:rPr>
              <w:t xml:space="preserve">identité de </w:t>
            </w:r>
            <w:r w:rsidRPr="009E2FAE">
              <w:rPr>
                <w:b/>
                <w:bCs/>
                <w:lang w:val="fr-FR"/>
              </w:rPr>
              <w:t>genre, l</w:t>
            </w:r>
            <w:r w:rsidR="001D31F8">
              <w:rPr>
                <w:b/>
                <w:bCs/>
                <w:lang w:val="fr-FR"/>
              </w:rPr>
              <w:t>’</w:t>
            </w:r>
            <w:r w:rsidRPr="009E2FAE">
              <w:rPr>
                <w:b/>
                <w:bCs/>
                <w:lang w:val="fr-FR"/>
              </w:rPr>
              <w:t>orientation sexuelle, l</w:t>
            </w:r>
            <w:r w:rsidR="001D31F8">
              <w:rPr>
                <w:b/>
                <w:bCs/>
                <w:lang w:val="fr-FR"/>
              </w:rPr>
              <w:t>’</w:t>
            </w:r>
            <w:r w:rsidRPr="009E2FAE">
              <w:rPr>
                <w:b/>
                <w:bCs/>
                <w:lang w:val="fr-FR"/>
              </w:rPr>
              <w:t>âge</w:t>
            </w:r>
            <w:r w:rsidRPr="00C11254">
              <w:rPr>
                <w:b/>
                <w:bCs/>
                <w:lang w:val="fr-FR"/>
              </w:rPr>
              <w:t>, la nationalité et le groupe ethnique de chaque personne disparue, ainsi que le lieu, la date, le contexte et les circonstances de sa disparition, y compris tous les éléments utiles pour déterminer s</w:t>
            </w:r>
            <w:r w:rsidR="001D31F8">
              <w:rPr>
                <w:b/>
                <w:bCs/>
                <w:lang w:val="fr-FR"/>
              </w:rPr>
              <w:t>’</w:t>
            </w:r>
            <w:r w:rsidRPr="00C11254">
              <w:rPr>
                <w:b/>
                <w:bCs/>
                <w:lang w:val="fr-FR"/>
              </w:rPr>
              <w:t>il s</w:t>
            </w:r>
            <w:r w:rsidR="001D31F8">
              <w:rPr>
                <w:b/>
                <w:bCs/>
                <w:lang w:val="fr-FR"/>
              </w:rPr>
              <w:t>’</w:t>
            </w:r>
            <w:r w:rsidRPr="00C11254">
              <w:rPr>
                <w:b/>
                <w:bCs/>
                <w:lang w:val="fr-FR"/>
              </w:rPr>
              <w:t>agit d</w:t>
            </w:r>
            <w:r w:rsidR="001D31F8">
              <w:rPr>
                <w:b/>
                <w:bCs/>
                <w:lang w:val="fr-FR"/>
              </w:rPr>
              <w:t>’</w:t>
            </w:r>
            <w:r w:rsidRPr="00C11254">
              <w:rPr>
                <w:b/>
                <w:bCs/>
                <w:lang w:val="fr-FR"/>
              </w:rPr>
              <w:t>une disparition forcée ;</w:t>
            </w:r>
          </w:p>
          <w:p w14:paraId="5D884B3C" w14:textId="69CFE8EE" w:rsidR="00DB184F" w:rsidRPr="00C11254" w:rsidRDefault="00DB184F" w:rsidP="00F0712E">
            <w:pPr>
              <w:spacing w:before="40" w:after="120"/>
              <w:ind w:right="113" w:firstLine="567"/>
              <w:rPr>
                <w:b/>
                <w:bCs/>
                <w:lang w:val="fr-FR"/>
              </w:rPr>
            </w:pPr>
            <w:r w:rsidRPr="00C11254">
              <w:rPr>
                <w:b/>
                <w:bCs/>
                <w:lang w:val="fr-FR"/>
              </w:rPr>
              <w:t>c)</w:t>
            </w:r>
            <w:r w:rsidRPr="00C11254">
              <w:rPr>
                <w:b/>
                <w:bCs/>
                <w:lang w:val="fr-FR"/>
              </w:rPr>
              <w:tab/>
              <w:t>L</w:t>
            </w:r>
            <w:r w:rsidR="001D31F8">
              <w:rPr>
                <w:b/>
                <w:bCs/>
                <w:lang w:val="fr-FR"/>
              </w:rPr>
              <w:t>’</w:t>
            </w:r>
            <w:r w:rsidRPr="00C11254">
              <w:rPr>
                <w:b/>
                <w:bCs/>
                <w:lang w:val="fr-FR"/>
              </w:rPr>
              <w:t>état d</w:t>
            </w:r>
            <w:r w:rsidR="001D31F8">
              <w:rPr>
                <w:b/>
                <w:bCs/>
                <w:lang w:val="fr-FR"/>
              </w:rPr>
              <w:t>’</w:t>
            </w:r>
            <w:r w:rsidRPr="00C11254">
              <w:rPr>
                <w:b/>
                <w:bCs/>
                <w:lang w:val="fr-FR"/>
              </w:rPr>
              <w:t>avancement des procédures de recherche et d</w:t>
            </w:r>
            <w:r w:rsidR="001D31F8">
              <w:rPr>
                <w:b/>
                <w:bCs/>
                <w:lang w:val="fr-FR"/>
              </w:rPr>
              <w:t>’</w:t>
            </w:r>
            <w:r w:rsidRPr="00C11254">
              <w:rPr>
                <w:b/>
                <w:bCs/>
                <w:lang w:val="fr-FR"/>
              </w:rPr>
              <w:t>enquête, ainsi que des procédures d</w:t>
            </w:r>
            <w:r w:rsidR="001D31F8">
              <w:rPr>
                <w:b/>
                <w:bCs/>
                <w:lang w:val="fr-FR"/>
              </w:rPr>
              <w:t>’</w:t>
            </w:r>
            <w:r w:rsidRPr="00C11254">
              <w:rPr>
                <w:b/>
                <w:bCs/>
                <w:lang w:val="fr-FR"/>
              </w:rPr>
              <w:t>exhumation, d</w:t>
            </w:r>
            <w:r w:rsidR="001D31F8">
              <w:rPr>
                <w:b/>
                <w:bCs/>
                <w:lang w:val="fr-FR"/>
              </w:rPr>
              <w:t>’</w:t>
            </w:r>
            <w:r w:rsidRPr="00C11254">
              <w:rPr>
                <w:b/>
                <w:bCs/>
                <w:lang w:val="fr-FR"/>
              </w:rPr>
              <w:t>identification et de restitution.</w:t>
            </w:r>
          </w:p>
        </w:tc>
      </w:tr>
      <w:tr w:rsidR="00DB184F" w:rsidRPr="00C11254" w14:paraId="33F90377" w14:textId="77777777" w:rsidTr="00F0712E">
        <w:tc>
          <w:tcPr>
            <w:tcW w:w="7370" w:type="dxa"/>
            <w:gridSpan w:val="2"/>
            <w:shd w:val="clear" w:color="auto" w:fill="auto"/>
            <w:tcMar>
              <w:top w:w="80" w:type="dxa"/>
              <w:left w:w="80" w:type="dxa"/>
              <w:bottom w:w="80" w:type="dxa"/>
              <w:right w:w="193" w:type="dxa"/>
            </w:tcMar>
          </w:tcPr>
          <w:p w14:paraId="34016128" w14:textId="5DF4682E" w:rsidR="00DB184F" w:rsidRPr="00C11254" w:rsidRDefault="00DB184F" w:rsidP="00F0712E">
            <w:pPr>
              <w:spacing w:before="40" w:after="120"/>
              <w:ind w:right="113"/>
              <w:rPr>
                <w:b/>
                <w:bCs/>
              </w:rPr>
            </w:pPr>
            <w:r w:rsidRPr="00C11254">
              <w:rPr>
                <w:b/>
                <w:bCs/>
                <w:lang w:val="fr-FR"/>
              </w:rPr>
              <w:t>Réponse de l</w:t>
            </w:r>
            <w:r w:rsidR="001D31F8">
              <w:rPr>
                <w:b/>
                <w:bCs/>
                <w:lang w:val="fr-FR"/>
              </w:rPr>
              <w:t>’</w:t>
            </w:r>
            <w:r w:rsidRPr="00C11254">
              <w:rPr>
                <w:b/>
                <w:bCs/>
                <w:lang w:val="fr-FR"/>
              </w:rPr>
              <w:t>État partie</w:t>
            </w:r>
          </w:p>
        </w:tc>
      </w:tr>
      <w:tr w:rsidR="00DB184F" w:rsidRPr="00C11254" w14:paraId="62519B98" w14:textId="77777777" w:rsidTr="00F0712E">
        <w:tc>
          <w:tcPr>
            <w:tcW w:w="7370" w:type="dxa"/>
            <w:gridSpan w:val="2"/>
            <w:shd w:val="clear" w:color="auto" w:fill="auto"/>
            <w:tcMar>
              <w:top w:w="80" w:type="dxa"/>
              <w:left w:w="80" w:type="dxa"/>
              <w:bottom w:w="80" w:type="dxa"/>
              <w:right w:w="193" w:type="dxa"/>
            </w:tcMar>
          </w:tcPr>
          <w:p w14:paraId="7306AE17" w14:textId="306E5B85" w:rsidR="00DB184F" w:rsidRPr="00C11254" w:rsidRDefault="00DB184F" w:rsidP="00F0712E">
            <w:pPr>
              <w:spacing w:before="40" w:after="120"/>
              <w:ind w:right="113"/>
              <w:rPr>
                <w:lang w:val="fr-FR"/>
              </w:rPr>
            </w:pPr>
            <w:r w:rsidRPr="00C11254">
              <w:rPr>
                <w:lang w:val="fr-FR"/>
              </w:rPr>
              <w:t>La réponse de l</w:t>
            </w:r>
            <w:r w:rsidR="001D31F8">
              <w:rPr>
                <w:lang w:val="fr-FR"/>
              </w:rPr>
              <w:t>’</w:t>
            </w:r>
            <w:r w:rsidRPr="00C11254">
              <w:rPr>
                <w:lang w:val="fr-FR"/>
              </w:rPr>
              <w:t xml:space="preserve">État partie figure dans le document </w:t>
            </w:r>
            <w:hyperlink r:id="rId15" w:history="1">
              <w:r w:rsidRPr="0014663E">
                <w:rPr>
                  <w:rStyle w:val="Lienhypertexte"/>
                  <w:lang w:val="fr-FR"/>
                </w:rPr>
                <w:t>CED/C/COL/FOAI/1</w:t>
              </w:r>
            </w:hyperlink>
            <w:r w:rsidRPr="00C11254">
              <w:rPr>
                <w:lang w:val="fr-FR"/>
              </w:rPr>
              <w:t>, aux paragraphes 8 à 13.</w:t>
            </w:r>
          </w:p>
        </w:tc>
      </w:tr>
      <w:tr w:rsidR="00DB184F" w:rsidRPr="00C11254" w14:paraId="5984A8CE" w14:textId="77777777" w:rsidTr="00F0712E">
        <w:tc>
          <w:tcPr>
            <w:tcW w:w="7370" w:type="dxa"/>
            <w:gridSpan w:val="2"/>
            <w:shd w:val="clear" w:color="auto" w:fill="auto"/>
            <w:tcMar>
              <w:top w:w="80" w:type="dxa"/>
              <w:left w:w="80" w:type="dxa"/>
              <w:bottom w:w="80" w:type="dxa"/>
              <w:right w:w="193" w:type="dxa"/>
            </w:tcMar>
          </w:tcPr>
          <w:p w14:paraId="6FCAFE24" w14:textId="77777777" w:rsidR="00DB184F" w:rsidRPr="00C11254" w:rsidRDefault="00DB184F" w:rsidP="00F0712E">
            <w:pPr>
              <w:keepNext/>
              <w:spacing w:before="40" w:after="120"/>
              <w:ind w:right="113"/>
              <w:rPr>
                <w:b/>
                <w:bCs/>
              </w:rPr>
            </w:pPr>
            <w:r w:rsidRPr="00C11254">
              <w:rPr>
                <w:b/>
                <w:bCs/>
                <w:lang w:val="fr-FR"/>
              </w:rPr>
              <w:lastRenderedPageBreak/>
              <w:t>Évaluation du Comité</w:t>
            </w:r>
          </w:p>
        </w:tc>
      </w:tr>
      <w:tr w:rsidR="00DB184F" w:rsidRPr="00C11254" w14:paraId="0F6AF9B6" w14:textId="77777777" w:rsidTr="00F0712E">
        <w:tc>
          <w:tcPr>
            <w:tcW w:w="7370" w:type="dxa"/>
            <w:gridSpan w:val="2"/>
            <w:shd w:val="clear" w:color="auto" w:fill="auto"/>
            <w:tcMar>
              <w:top w:w="80" w:type="dxa"/>
              <w:left w:w="80" w:type="dxa"/>
              <w:bottom w:w="80" w:type="dxa"/>
              <w:right w:w="193" w:type="dxa"/>
            </w:tcMar>
          </w:tcPr>
          <w:p w14:paraId="514CDF3F" w14:textId="734FDC08" w:rsidR="00DB184F" w:rsidRPr="00C11254" w:rsidRDefault="00DB184F" w:rsidP="00F0712E">
            <w:pPr>
              <w:spacing w:before="40" w:after="120"/>
              <w:ind w:right="113"/>
              <w:rPr>
                <w:lang w:val="fr-FR"/>
              </w:rPr>
            </w:pPr>
            <w:r w:rsidRPr="00C11254">
              <w:rPr>
                <w:b/>
                <w:bCs/>
                <w:lang w:val="fr-FR"/>
              </w:rPr>
              <w:t>[C] :</w:t>
            </w:r>
            <w:r w:rsidRPr="00C11254">
              <w:rPr>
                <w:lang w:val="fr-FR"/>
              </w:rPr>
              <w:t xml:space="preserve"> Le Comité prend note des informations fournies par l</w:t>
            </w:r>
            <w:r w:rsidR="001D31F8">
              <w:rPr>
                <w:lang w:val="fr-FR"/>
              </w:rPr>
              <w:t>’</w:t>
            </w:r>
            <w:r w:rsidRPr="00C11254">
              <w:rPr>
                <w:lang w:val="fr-FR"/>
              </w:rPr>
              <w:t>État partie sur les activités que mènent les entités s</w:t>
            </w:r>
            <w:r w:rsidR="001D31F8">
              <w:rPr>
                <w:lang w:val="fr-FR"/>
              </w:rPr>
              <w:t>’</w:t>
            </w:r>
            <w:r w:rsidRPr="00C11254">
              <w:rPr>
                <w:lang w:val="fr-FR"/>
              </w:rPr>
              <w:t>occupant des systèmes d</w:t>
            </w:r>
            <w:r w:rsidR="001D31F8">
              <w:rPr>
                <w:lang w:val="fr-FR"/>
              </w:rPr>
              <w:t>’</w:t>
            </w:r>
            <w:r w:rsidRPr="00C11254">
              <w:rPr>
                <w:lang w:val="fr-FR"/>
              </w:rPr>
              <w:t>information relatifs aux personnes disparues, qui consistent à enregistrer les cas de disparition et à mettre à jour le Registre national des personnes disparues. Il regrette néanmoins que l</w:t>
            </w:r>
            <w:r w:rsidR="001D31F8">
              <w:rPr>
                <w:lang w:val="fr-FR"/>
              </w:rPr>
              <w:t>’</w:t>
            </w:r>
            <w:r w:rsidRPr="00C11254">
              <w:rPr>
                <w:lang w:val="fr-FR"/>
              </w:rPr>
              <w:t>État partie juge impossible d</w:t>
            </w:r>
            <w:r w:rsidR="001D31F8">
              <w:rPr>
                <w:lang w:val="fr-FR"/>
              </w:rPr>
              <w:t>’</w:t>
            </w:r>
            <w:r w:rsidRPr="00C11254">
              <w:rPr>
                <w:lang w:val="fr-FR"/>
              </w:rPr>
              <w:t>achever la mise à jour du Registre et rappelle combien il importe, aux fins de l</w:t>
            </w:r>
            <w:r w:rsidR="001D31F8">
              <w:rPr>
                <w:lang w:val="fr-FR"/>
              </w:rPr>
              <w:t>’</w:t>
            </w:r>
            <w:r w:rsidRPr="00C11254">
              <w:rPr>
                <w:lang w:val="fr-FR"/>
              </w:rPr>
              <w:t>application effective de la Convention, de disposer de données claires et fiables permettant d</w:t>
            </w:r>
            <w:r w:rsidR="001D31F8">
              <w:rPr>
                <w:lang w:val="fr-FR"/>
              </w:rPr>
              <w:t>’</w:t>
            </w:r>
            <w:r w:rsidRPr="00C11254">
              <w:rPr>
                <w:lang w:val="fr-FR"/>
              </w:rPr>
              <w:t>identifier tant les différents groupes de victimes que les causes, la dynamique et les caractéristiques des disparitions, et permettant aussi de prévenir et de faire cesser le crime de disparition forcée. Par conséquent, le Comité considère que le processus de mise à jour et de consolidation du Registre doit être accéléré afin de garantir qu</w:t>
            </w:r>
            <w:r w:rsidR="001D31F8">
              <w:rPr>
                <w:lang w:val="fr-FR"/>
              </w:rPr>
              <w:t>’</w:t>
            </w:r>
            <w:r w:rsidRPr="00C11254">
              <w:rPr>
                <w:lang w:val="fr-FR"/>
              </w:rPr>
              <w:t>il existe une source unifiée, précise et fiable sur le nombre de personnes disparues (y compris celles qui pourraient avoir été victimes d</w:t>
            </w:r>
            <w:r w:rsidR="001D31F8">
              <w:rPr>
                <w:lang w:val="fr-FR"/>
              </w:rPr>
              <w:t>’</w:t>
            </w:r>
            <w:r w:rsidRPr="00C11254">
              <w:rPr>
                <w:lang w:val="fr-FR"/>
              </w:rPr>
              <w:t>une disparition forcée) dans l</w:t>
            </w:r>
            <w:r w:rsidR="001D31F8">
              <w:rPr>
                <w:lang w:val="fr-FR"/>
              </w:rPr>
              <w:t>’</w:t>
            </w:r>
            <w:r w:rsidRPr="00C11254">
              <w:rPr>
                <w:lang w:val="fr-FR"/>
              </w:rPr>
              <w:t>État partie.</w:t>
            </w:r>
          </w:p>
          <w:p w14:paraId="0D1D49C2" w14:textId="66F6C0E5" w:rsidR="00DB184F" w:rsidRPr="00C11254" w:rsidRDefault="00DB184F" w:rsidP="00F0712E">
            <w:pPr>
              <w:spacing w:before="40" w:after="120"/>
              <w:ind w:right="113"/>
              <w:rPr>
                <w:lang w:val="fr-FR"/>
              </w:rPr>
            </w:pPr>
            <w:r w:rsidRPr="00C11254">
              <w:rPr>
                <w:lang w:val="fr-FR"/>
              </w:rPr>
              <w:t>En outre, le Comité regrette que l</w:t>
            </w:r>
            <w:r w:rsidR="001D31F8">
              <w:rPr>
                <w:lang w:val="fr-FR"/>
              </w:rPr>
              <w:t>’</w:t>
            </w:r>
            <w:r w:rsidRPr="00C11254">
              <w:rPr>
                <w:lang w:val="fr-FR"/>
              </w:rPr>
              <w:t>État partie ait exclu de faire figurer dans le Registre l</w:t>
            </w:r>
            <w:r w:rsidR="001D31F8">
              <w:rPr>
                <w:lang w:val="fr-FR"/>
              </w:rPr>
              <w:t>’</w:t>
            </w:r>
            <w:r w:rsidRPr="00C11254">
              <w:rPr>
                <w:lang w:val="fr-FR"/>
              </w:rPr>
              <w:t>identité de genre et l</w:t>
            </w:r>
            <w:r w:rsidR="001D31F8">
              <w:rPr>
                <w:lang w:val="fr-FR"/>
              </w:rPr>
              <w:t>’</w:t>
            </w:r>
            <w:r w:rsidRPr="00C11254">
              <w:rPr>
                <w:lang w:val="fr-FR"/>
              </w:rPr>
              <w:t>orientation sexuelle de la victime, malgré l</w:t>
            </w:r>
            <w:r w:rsidR="001D31F8">
              <w:rPr>
                <w:lang w:val="fr-FR"/>
              </w:rPr>
              <w:t>’</w:t>
            </w:r>
            <w:r w:rsidRPr="00C11254">
              <w:rPr>
                <w:lang w:val="fr-FR"/>
              </w:rPr>
              <w:t>importance de ce critère dans le recensement des cas de disparition forcée et des schémas de comportement. Pour la même raison, il regrette aussi que l</w:t>
            </w:r>
            <w:r w:rsidR="001D31F8">
              <w:rPr>
                <w:lang w:val="fr-FR"/>
              </w:rPr>
              <w:t>’</w:t>
            </w:r>
            <w:r w:rsidRPr="00C11254">
              <w:rPr>
                <w:lang w:val="fr-FR"/>
              </w:rPr>
              <w:t>État partie n</w:t>
            </w:r>
            <w:r w:rsidR="001D31F8">
              <w:rPr>
                <w:lang w:val="fr-FR"/>
              </w:rPr>
              <w:t>’</w:t>
            </w:r>
            <w:r w:rsidRPr="00C11254">
              <w:rPr>
                <w:lang w:val="fr-FR"/>
              </w:rPr>
              <w:t>ait pas jugé nécessaire d</w:t>
            </w:r>
            <w:r w:rsidR="001D31F8">
              <w:rPr>
                <w:lang w:val="fr-FR"/>
              </w:rPr>
              <w:t>’</w:t>
            </w:r>
            <w:r w:rsidRPr="00C11254">
              <w:rPr>
                <w:lang w:val="fr-FR"/>
              </w:rPr>
              <w:t>inclure dans le Registre l</w:t>
            </w:r>
            <w:r w:rsidR="001D31F8">
              <w:rPr>
                <w:lang w:val="fr-FR"/>
              </w:rPr>
              <w:t>’</w:t>
            </w:r>
            <w:r w:rsidRPr="00C11254">
              <w:rPr>
                <w:lang w:val="fr-FR"/>
              </w:rPr>
              <w:t>état d</w:t>
            </w:r>
            <w:r w:rsidR="001D31F8">
              <w:rPr>
                <w:lang w:val="fr-FR"/>
              </w:rPr>
              <w:t>’</w:t>
            </w:r>
            <w:r w:rsidRPr="00C11254">
              <w:rPr>
                <w:lang w:val="fr-FR"/>
              </w:rPr>
              <w:t>avancement des procédures de recherche et d</w:t>
            </w:r>
            <w:r w:rsidR="001D31F8">
              <w:rPr>
                <w:lang w:val="fr-FR"/>
              </w:rPr>
              <w:t>’</w:t>
            </w:r>
            <w:r w:rsidRPr="00C11254">
              <w:rPr>
                <w:lang w:val="fr-FR"/>
              </w:rPr>
              <w:t>enquête, ainsi que des procédures d</w:t>
            </w:r>
            <w:r w:rsidR="001D31F8">
              <w:rPr>
                <w:lang w:val="fr-FR"/>
              </w:rPr>
              <w:t>’</w:t>
            </w:r>
            <w:r w:rsidRPr="00C11254">
              <w:rPr>
                <w:lang w:val="fr-FR"/>
              </w:rPr>
              <w:t>exhumation, d</w:t>
            </w:r>
            <w:r w:rsidR="001D31F8">
              <w:rPr>
                <w:lang w:val="fr-FR"/>
              </w:rPr>
              <w:t>’</w:t>
            </w:r>
            <w:r w:rsidRPr="00C11254">
              <w:rPr>
                <w:lang w:val="fr-FR"/>
              </w:rPr>
              <w:t>identification et de restitution.</w:t>
            </w:r>
          </w:p>
          <w:p w14:paraId="37A35119" w14:textId="4B97412A" w:rsidR="00DB184F" w:rsidRPr="00C11254" w:rsidRDefault="00DB184F" w:rsidP="00F0712E">
            <w:pPr>
              <w:spacing w:before="40" w:after="120"/>
              <w:ind w:right="113"/>
              <w:rPr>
                <w:lang w:val="fr-FR"/>
              </w:rPr>
            </w:pPr>
            <w:r w:rsidRPr="00C11254">
              <w:rPr>
                <w:lang w:val="fr-FR"/>
              </w:rPr>
              <w:t>Compte tenu de ce qui précède, le Comité réitère sa recommandation et prie l</w:t>
            </w:r>
            <w:r w:rsidR="001D31F8">
              <w:rPr>
                <w:lang w:val="fr-FR"/>
              </w:rPr>
              <w:t>’</w:t>
            </w:r>
            <w:r w:rsidRPr="00C11254">
              <w:rPr>
                <w:lang w:val="fr-FR"/>
              </w:rPr>
              <w:t>État partie de lui communiquer des renseignements à jour sur la suite qui aura été donnée à celle-ci</w:t>
            </w:r>
            <w:r w:rsidRPr="00C11254" w:rsidDel="00220916">
              <w:rPr>
                <w:lang w:val="fr-FR"/>
              </w:rPr>
              <w:t xml:space="preserve"> </w:t>
            </w:r>
            <w:r w:rsidRPr="00C11254">
              <w:rPr>
                <w:lang w:val="fr-FR"/>
              </w:rPr>
              <w:t>lorsqu</w:t>
            </w:r>
            <w:r w:rsidR="001D31F8">
              <w:rPr>
                <w:lang w:val="fr-FR"/>
              </w:rPr>
              <w:t>’</w:t>
            </w:r>
            <w:r w:rsidRPr="00C11254">
              <w:rPr>
                <w:lang w:val="fr-FR"/>
              </w:rPr>
              <w:t>il soumettra son prochain rapport en application de l</w:t>
            </w:r>
            <w:r w:rsidR="001D31F8">
              <w:rPr>
                <w:lang w:val="fr-FR"/>
              </w:rPr>
              <w:t>’</w:t>
            </w:r>
            <w:r w:rsidRPr="00C11254">
              <w:rPr>
                <w:lang w:val="fr-FR"/>
              </w:rPr>
              <w:t>article 29 (par. 4) de la Convention. À cet égard, il prie l</w:t>
            </w:r>
            <w:r w:rsidR="001D31F8">
              <w:rPr>
                <w:lang w:val="fr-FR"/>
              </w:rPr>
              <w:t>’</w:t>
            </w:r>
            <w:r w:rsidRPr="00C11254">
              <w:rPr>
                <w:lang w:val="fr-FR"/>
              </w:rPr>
              <w:t>État partie d</w:t>
            </w:r>
            <w:r w:rsidR="001D31F8">
              <w:rPr>
                <w:lang w:val="fr-FR"/>
              </w:rPr>
              <w:t>’</w:t>
            </w:r>
            <w:r w:rsidRPr="00C11254">
              <w:rPr>
                <w:lang w:val="fr-FR"/>
              </w:rPr>
              <w:t>inclure les informations suivantes dans son rapport : a) l</w:t>
            </w:r>
            <w:r w:rsidR="001D31F8">
              <w:rPr>
                <w:lang w:val="fr-FR"/>
              </w:rPr>
              <w:t>’</w:t>
            </w:r>
            <w:r w:rsidRPr="00C11254">
              <w:rPr>
                <w:lang w:val="fr-FR"/>
              </w:rPr>
              <w:t>état d</w:t>
            </w:r>
            <w:r w:rsidR="001D31F8">
              <w:rPr>
                <w:lang w:val="fr-FR"/>
              </w:rPr>
              <w:t>’</w:t>
            </w:r>
            <w:r w:rsidRPr="00C11254">
              <w:rPr>
                <w:lang w:val="fr-FR"/>
              </w:rPr>
              <w:t xml:space="preserve">avancement du processus de mise à jour et de consolidation du Registre national des personnes disparues ; b) les mesures prises pour promouvoir, faciliter et garantir la participation des victimes et des organisations de la société civile à la compilation des informations statistiques et au nettoyage des données, ainsi que pour promouvoir et faciliter le signalement des cas et la mise à jour des dossiers ; c) des données actualisées </w:t>
            </w:r>
            <w:r>
              <w:rPr>
                <w:lang w:val="fr-FR"/>
              </w:rPr>
              <w:t>−</w:t>
            </w:r>
            <w:r w:rsidRPr="00C11254">
              <w:rPr>
                <w:lang w:val="fr-FR"/>
              </w:rPr>
              <w:t xml:space="preserve"> ventilées par sexe, identité de genre, orientation sexuelle, âge, nationalité, origine ethnique, appartenance religieuse et profession de la victime </w:t>
            </w:r>
            <w:r>
              <w:rPr>
                <w:lang w:val="fr-FR"/>
              </w:rPr>
              <w:t>−</w:t>
            </w:r>
            <w:r w:rsidRPr="00C11254">
              <w:rPr>
                <w:lang w:val="fr-FR"/>
              </w:rPr>
              <w:t xml:space="preserve"> sur le nombre de personnes disparues dans l</w:t>
            </w:r>
            <w:r w:rsidR="001D31F8">
              <w:rPr>
                <w:lang w:val="fr-FR"/>
              </w:rPr>
              <w:t>’</w:t>
            </w:r>
            <w:r w:rsidRPr="00C11254">
              <w:rPr>
                <w:lang w:val="fr-FR"/>
              </w:rPr>
              <w:t>État partie, en précisant la date et le lieu de la disparition, le nombre de personnes qui ont été retrouvées, le nombre de personnes qui pourraient avoir été victimes de disparition forcée au sens de la définition figurant à l</w:t>
            </w:r>
            <w:r w:rsidR="001D31F8">
              <w:rPr>
                <w:lang w:val="fr-FR"/>
              </w:rPr>
              <w:t>’</w:t>
            </w:r>
            <w:r w:rsidRPr="00C11254">
              <w:rPr>
                <w:lang w:val="fr-FR"/>
              </w:rPr>
              <w:t>article 2 de la Convention, et le nombre de personnes qui pourraient avoir été victimes des actes décrits à l</w:t>
            </w:r>
            <w:r w:rsidR="001D31F8">
              <w:rPr>
                <w:lang w:val="fr-FR"/>
              </w:rPr>
              <w:t>’</w:t>
            </w:r>
            <w:r w:rsidRPr="00C11254">
              <w:rPr>
                <w:lang w:val="fr-FR"/>
              </w:rPr>
              <w:t>article 3 de la Convention ; d) en ce qui concerne le paragraphe 12 du rapport de l</w:t>
            </w:r>
            <w:r w:rsidR="001D31F8">
              <w:rPr>
                <w:lang w:val="fr-FR"/>
              </w:rPr>
              <w:t>’</w:t>
            </w:r>
            <w:r w:rsidRPr="00C11254">
              <w:rPr>
                <w:lang w:val="fr-FR"/>
              </w:rPr>
              <w:t>État partie, les résultats du suivi de 4 123 affaires effectué par l</w:t>
            </w:r>
            <w:r w:rsidR="001D31F8">
              <w:rPr>
                <w:lang w:val="fr-FR"/>
              </w:rPr>
              <w:t>’</w:t>
            </w:r>
            <w:r w:rsidRPr="00C11254">
              <w:rPr>
                <w:lang w:val="fr-FR"/>
              </w:rPr>
              <w:t>Institut national de médecine légale et des sciences médico-légales ; e) en ce qui concerne le paragraphe 18 du rapport de l</w:t>
            </w:r>
            <w:r w:rsidR="001D31F8">
              <w:rPr>
                <w:lang w:val="fr-FR"/>
              </w:rPr>
              <w:t>’</w:t>
            </w:r>
            <w:r w:rsidRPr="00C11254">
              <w:rPr>
                <w:lang w:val="fr-FR"/>
              </w:rPr>
              <w:t>État partie, des précisions sur la question de savoir si le Registre national des personnes disparues permet de considérer l</w:t>
            </w:r>
            <w:r w:rsidR="001D31F8">
              <w:rPr>
                <w:lang w:val="fr-FR"/>
              </w:rPr>
              <w:t>’</w:t>
            </w:r>
            <w:r w:rsidRPr="00C11254">
              <w:rPr>
                <w:lang w:val="fr-FR"/>
              </w:rPr>
              <w:t>appartenance de la victime à la communauté des personnes lesbiennes, gays, bisexuelles et transgenres comme un « facteur de vulnérabilité » et s</w:t>
            </w:r>
            <w:r w:rsidR="001D31F8">
              <w:rPr>
                <w:lang w:val="fr-FR"/>
              </w:rPr>
              <w:t>’</w:t>
            </w:r>
            <w:r w:rsidRPr="00C11254">
              <w:rPr>
                <w:lang w:val="fr-FR"/>
              </w:rPr>
              <w:t>il est prévu de mentionner explicitement l</w:t>
            </w:r>
            <w:r w:rsidR="001D31F8">
              <w:rPr>
                <w:lang w:val="fr-FR"/>
              </w:rPr>
              <w:t>’</w:t>
            </w:r>
            <w:r w:rsidRPr="00C11254">
              <w:rPr>
                <w:lang w:val="fr-FR"/>
              </w:rPr>
              <w:t>orientation sexuelle et l</w:t>
            </w:r>
            <w:r w:rsidR="001D31F8">
              <w:rPr>
                <w:lang w:val="fr-FR"/>
              </w:rPr>
              <w:t>’</w:t>
            </w:r>
            <w:r w:rsidRPr="00C11254">
              <w:rPr>
                <w:lang w:val="fr-FR"/>
              </w:rPr>
              <w:t>identité de genre dans le Registre ; f) les progrès réalisés dans l</w:t>
            </w:r>
            <w:r w:rsidR="001D31F8">
              <w:rPr>
                <w:lang w:val="fr-FR"/>
              </w:rPr>
              <w:t>’</w:t>
            </w:r>
            <w:r w:rsidRPr="00C11254">
              <w:rPr>
                <w:lang w:val="fr-FR"/>
              </w:rPr>
              <w:t>ajout du critère de l</w:t>
            </w:r>
            <w:r w:rsidR="001D31F8">
              <w:rPr>
                <w:lang w:val="fr-FR"/>
              </w:rPr>
              <w:t>’</w:t>
            </w:r>
            <w:r w:rsidRPr="00C11254">
              <w:rPr>
                <w:lang w:val="fr-FR"/>
              </w:rPr>
              <w:t>« état d</w:t>
            </w:r>
            <w:r w:rsidR="001D31F8">
              <w:rPr>
                <w:lang w:val="fr-FR"/>
              </w:rPr>
              <w:t>’</w:t>
            </w:r>
            <w:r w:rsidRPr="00C11254">
              <w:rPr>
                <w:lang w:val="fr-FR"/>
              </w:rPr>
              <w:t>avancement des recherches » dans la base de données concernant les personnes portées disparues et dans le Registre national des personnes disparues, dont il est question au paragraphe 25 du rapport de l</w:t>
            </w:r>
            <w:r w:rsidR="001D31F8">
              <w:rPr>
                <w:lang w:val="fr-FR"/>
              </w:rPr>
              <w:t>’</w:t>
            </w:r>
            <w:r w:rsidRPr="00C11254">
              <w:rPr>
                <w:lang w:val="fr-FR"/>
              </w:rPr>
              <w:t>État partie.</w:t>
            </w:r>
          </w:p>
        </w:tc>
      </w:tr>
      <w:tr w:rsidR="00DB184F" w:rsidRPr="00C11254" w14:paraId="677C031D" w14:textId="77777777" w:rsidTr="00F0712E">
        <w:tc>
          <w:tcPr>
            <w:tcW w:w="7370" w:type="dxa"/>
            <w:gridSpan w:val="2"/>
            <w:shd w:val="clear" w:color="auto" w:fill="auto"/>
            <w:tcMar>
              <w:top w:w="80" w:type="dxa"/>
              <w:left w:w="80" w:type="dxa"/>
              <w:bottom w:w="80" w:type="dxa"/>
              <w:right w:w="193" w:type="dxa"/>
            </w:tcMar>
          </w:tcPr>
          <w:p w14:paraId="15FA757D" w14:textId="4D503E99" w:rsidR="00DB184F" w:rsidRPr="009E2FAE" w:rsidRDefault="00DB184F" w:rsidP="001D31F8">
            <w:pPr>
              <w:keepNext/>
              <w:spacing w:before="40" w:after="120"/>
              <w:ind w:right="113"/>
              <w:rPr>
                <w:b/>
                <w:bCs/>
                <w:lang w:val="fr-FR"/>
              </w:rPr>
            </w:pPr>
            <w:r w:rsidRPr="009E2FAE">
              <w:rPr>
                <w:b/>
                <w:bCs/>
                <w:lang w:val="fr-FR"/>
              </w:rPr>
              <w:lastRenderedPageBreak/>
              <w:t>Paragraphe 19 : Le Comité recommande à l</w:t>
            </w:r>
            <w:r w:rsidR="001D31F8">
              <w:rPr>
                <w:b/>
                <w:bCs/>
                <w:lang w:val="fr-FR"/>
              </w:rPr>
              <w:t>’</w:t>
            </w:r>
            <w:r w:rsidRPr="009E2FAE">
              <w:rPr>
                <w:b/>
                <w:bCs/>
                <w:lang w:val="fr-FR"/>
              </w:rPr>
              <w:t>État partie de prendre toutes les mesures nécessaires pour :</w:t>
            </w:r>
          </w:p>
          <w:p w14:paraId="447A02FE" w14:textId="547DA839" w:rsidR="00DB184F" w:rsidRPr="00C11254" w:rsidRDefault="00DB184F" w:rsidP="001D31F8">
            <w:pPr>
              <w:keepNext/>
              <w:spacing w:before="40" w:after="120"/>
              <w:ind w:right="113" w:firstLine="567"/>
              <w:rPr>
                <w:b/>
                <w:bCs/>
                <w:lang w:val="fr-FR"/>
              </w:rPr>
            </w:pPr>
            <w:r w:rsidRPr="009E2FAE">
              <w:rPr>
                <w:b/>
                <w:bCs/>
                <w:lang w:val="fr-FR"/>
              </w:rPr>
              <w:t>a)</w:t>
            </w:r>
            <w:r w:rsidRPr="009E2FAE">
              <w:rPr>
                <w:b/>
                <w:bCs/>
                <w:lang w:val="fr-FR"/>
              </w:rPr>
              <w:tab/>
              <w:t>Garantir que tous les cas de disparition forcée, sans exception, feront d</w:t>
            </w:r>
            <w:r w:rsidR="001D31F8">
              <w:rPr>
                <w:b/>
                <w:bCs/>
                <w:lang w:val="fr-FR"/>
              </w:rPr>
              <w:t>’</w:t>
            </w:r>
            <w:r w:rsidRPr="009E2FAE">
              <w:rPr>
                <w:b/>
                <w:bCs/>
                <w:lang w:val="fr-FR"/>
              </w:rPr>
              <w:t>office et sans délai l</w:t>
            </w:r>
            <w:r w:rsidR="001D31F8">
              <w:rPr>
                <w:b/>
                <w:bCs/>
                <w:lang w:val="fr-FR"/>
              </w:rPr>
              <w:t>’</w:t>
            </w:r>
            <w:r w:rsidRPr="009E2FAE">
              <w:rPr>
                <w:b/>
                <w:bCs/>
                <w:lang w:val="fr-FR"/>
              </w:rPr>
              <w:t>objet d</w:t>
            </w:r>
            <w:r w:rsidR="001D31F8">
              <w:rPr>
                <w:b/>
                <w:bCs/>
                <w:lang w:val="fr-FR"/>
              </w:rPr>
              <w:t>’</w:t>
            </w:r>
            <w:r w:rsidRPr="009E2FAE">
              <w:rPr>
                <w:b/>
                <w:bCs/>
                <w:lang w:val="fr-FR"/>
              </w:rPr>
              <w:t>une enquête approfondie, impartiale et indépendante, fondée sur une approche différenciée</w:t>
            </w:r>
            <w:r w:rsidRPr="00C11254">
              <w:rPr>
                <w:b/>
                <w:bCs/>
                <w:lang w:val="fr-FR"/>
              </w:rPr>
              <w:t>, et que la Juridiction spéciale pour la paix, dans le cadre de ses compétences, donnera la priorité à l</w:t>
            </w:r>
            <w:r w:rsidR="001D31F8">
              <w:rPr>
                <w:b/>
                <w:bCs/>
                <w:lang w:val="fr-FR"/>
              </w:rPr>
              <w:t>’</w:t>
            </w:r>
            <w:r w:rsidRPr="00C11254">
              <w:rPr>
                <w:b/>
                <w:bCs/>
                <w:lang w:val="fr-FR"/>
              </w:rPr>
              <w:t>ouverture d</w:t>
            </w:r>
            <w:r w:rsidR="001D31F8">
              <w:rPr>
                <w:b/>
                <w:bCs/>
                <w:lang w:val="fr-FR"/>
              </w:rPr>
              <w:t>’</w:t>
            </w:r>
            <w:r w:rsidRPr="00C11254">
              <w:rPr>
                <w:b/>
                <w:bCs/>
                <w:lang w:val="fr-FR"/>
              </w:rPr>
              <w:t>une macroprocédure concernant les disparitions forcées commises dans le contexte du conflit</w:t>
            </w:r>
            <w:r w:rsidR="00F43AF5">
              <w:rPr>
                <w:b/>
                <w:bCs/>
                <w:lang w:val="fr-FR"/>
              </w:rPr>
              <w:t> </w:t>
            </w:r>
            <w:r w:rsidRPr="00C11254">
              <w:rPr>
                <w:b/>
                <w:bCs/>
                <w:lang w:val="fr-FR"/>
              </w:rPr>
              <w:t>;</w:t>
            </w:r>
          </w:p>
          <w:p w14:paraId="17D1A829" w14:textId="16415C90" w:rsidR="00DB184F" w:rsidRPr="00C11254" w:rsidRDefault="00DB184F" w:rsidP="001D31F8">
            <w:pPr>
              <w:keepNext/>
              <w:spacing w:before="40" w:after="120"/>
              <w:ind w:right="113" w:firstLine="567"/>
              <w:rPr>
                <w:b/>
                <w:bCs/>
                <w:lang w:val="fr-FR"/>
              </w:rPr>
            </w:pPr>
            <w:r w:rsidRPr="00C11254">
              <w:rPr>
                <w:b/>
                <w:bCs/>
                <w:lang w:val="fr-FR"/>
              </w:rPr>
              <w:t>b)</w:t>
            </w:r>
            <w:r w:rsidRPr="00C11254">
              <w:rPr>
                <w:b/>
                <w:bCs/>
                <w:lang w:val="fr-FR"/>
              </w:rPr>
              <w:tab/>
              <w:t>Faire en sorte que les auteurs présumés d</w:t>
            </w:r>
            <w:r w:rsidR="001D31F8">
              <w:rPr>
                <w:b/>
                <w:bCs/>
                <w:lang w:val="fr-FR"/>
              </w:rPr>
              <w:t>’</w:t>
            </w:r>
            <w:r w:rsidRPr="00C11254">
              <w:rPr>
                <w:b/>
                <w:bCs/>
                <w:lang w:val="fr-FR"/>
              </w:rPr>
              <w:t>une disparition forcée, y</w:t>
            </w:r>
            <w:r>
              <w:rPr>
                <w:b/>
                <w:bCs/>
                <w:lang w:val="fr-FR"/>
              </w:rPr>
              <w:t> </w:t>
            </w:r>
            <w:r w:rsidRPr="00C11254">
              <w:rPr>
                <w:b/>
                <w:bCs/>
                <w:lang w:val="fr-FR"/>
              </w:rPr>
              <w:t>compris les supérieurs militaires ou civils, et les agents de l</w:t>
            </w:r>
            <w:r w:rsidR="001D31F8">
              <w:rPr>
                <w:b/>
                <w:bCs/>
                <w:lang w:val="fr-FR"/>
              </w:rPr>
              <w:t>’</w:t>
            </w:r>
            <w:r w:rsidRPr="00C11254">
              <w:rPr>
                <w:b/>
                <w:bCs/>
                <w:lang w:val="fr-FR"/>
              </w:rPr>
              <w:t>État qui l</w:t>
            </w:r>
            <w:r w:rsidR="001D31F8">
              <w:rPr>
                <w:b/>
                <w:bCs/>
                <w:lang w:val="fr-FR"/>
              </w:rPr>
              <w:t>’</w:t>
            </w:r>
            <w:r w:rsidRPr="00C11254">
              <w:rPr>
                <w:b/>
                <w:bCs/>
                <w:lang w:val="fr-FR"/>
              </w:rPr>
              <w:t>ont autorisée, ont apporté leur appui ou y ont acquiescé, soient poursuivis, et, s</w:t>
            </w:r>
            <w:r w:rsidR="001D31F8">
              <w:rPr>
                <w:b/>
                <w:bCs/>
                <w:lang w:val="fr-FR"/>
              </w:rPr>
              <w:t>’</w:t>
            </w:r>
            <w:r w:rsidRPr="00C11254">
              <w:rPr>
                <w:b/>
                <w:bCs/>
                <w:lang w:val="fr-FR"/>
              </w:rPr>
              <w:t>ils sont reconnus coupables, punis par des peines appropriées</w:t>
            </w:r>
            <w:r w:rsidR="00F43AF5">
              <w:rPr>
                <w:b/>
                <w:bCs/>
                <w:lang w:val="fr-FR"/>
              </w:rPr>
              <w:t> </w:t>
            </w:r>
            <w:r w:rsidRPr="00C11254">
              <w:rPr>
                <w:b/>
                <w:bCs/>
                <w:lang w:val="fr-FR"/>
              </w:rPr>
              <w:t>;</w:t>
            </w:r>
          </w:p>
          <w:p w14:paraId="612CF739" w14:textId="6E17FF04" w:rsidR="00DB184F" w:rsidRPr="00C11254" w:rsidRDefault="00DB184F" w:rsidP="001D31F8">
            <w:pPr>
              <w:keepNext/>
              <w:spacing w:before="40" w:after="120"/>
              <w:ind w:right="113" w:firstLine="567"/>
              <w:rPr>
                <w:b/>
                <w:bCs/>
                <w:lang w:val="fr-FR"/>
              </w:rPr>
            </w:pPr>
            <w:r w:rsidRPr="00C11254">
              <w:rPr>
                <w:b/>
                <w:bCs/>
                <w:lang w:val="fr-FR"/>
              </w:rPr>
              <w:t>c)</w:t>
            </w:r>
            <w:r w:rsidRPr="00C11254">
              <w:rPr>
                <w:b/>
                <w:bCs/>
                <w:lang w:val="fr-FR"/>
              </w:rPr>
              <w:tab/>
              <w:t>Empêcher que des agents de l</w:t>
            </w:r>
            <w:r w:rsidR="001D31F8">
              <w:rPr>
                <w:b/>
                <w:bCs/>
                <w:lang w:val="fr-FR"/>
              </w:rPr>
              <w:t>’</w:t>
            </w:r>
            <w:r w:rsidRPr="00C11254">
              <w:rPr>
                <w:b/>
                <w:bCs/>
                <w:lang w:val="fr-FR"/>
              </w:rPr>
              <w:t>État, civils ou militaires, donnent des instructions visant à falsifier ou à dissimuler la vérité des faits et à entraver le déroulement des enquêtes</w:t>
            </w:r>
            <w:r w:rsidR="00F43AF5">
              <w:rPr>
                <w:b/>
                <w:bCs/>
                <w:lang w:val="fr-FR"/>
              </w:rPr>
              <w:t> </w:t>
            </w:r>
            <w:r w:rsidRPr="00C11254">
              <w:rPr>
                <w:b/>
                <w:bCs/>
                <w:lang w:val="fr-FR"/>
              </w:rPr>
              <w:t>;</w:t>
            </w:r>
          </w:p>
          <w:p w14:paraId="151526BE" w14:textId="2EFCB579" w:rsidR="00DB184F" w:rsidRPr="00C11254" w:rsidRDefault="00DB184F" w:rsidP="001D31F8">
            <w:pPr>
              <w:keepNext/>
              <w:spacing w:before="40" w:after="120"/>
              <w:ind w:right="113" w:firstLine="567"/>
              <w:rPr>
                <w:b/>
                <w:bCs/>
                <w:lang w:val="fr-FR"/>
              </w:rPr>
            </w:pPr>
            <w:r w:rsidRPr="00C11254">
              <w:rPr>
                <w:b/>
                <w:bCs/>
                <w:lang w:val="fr-FR"/>
              </w:rPr>
              <w:t>d)</w:t>
            </w:r>
            <w:r w:rsidRPr="00C11254">
              <w:rPr>
                <w:b/>
                <w:bCs/>
                <w:lang w:val="fr-FR"/>
              </w:rPr>
              <w:tab/>
              <w:t>Faire en sorte que toutes les autorités participant à l</w:t>
            </w:r>
            <w:r w:rsidR="001D31F8">
              <w:rPr>
                <w:b/>
                <w:bCs/>
                <w:lang w:val="fr-FR"/>
              </w:rPr>
              <w:t>’</w:t>
            </w:r>
            <w:r w:rsidRPr="00C11254">
              <w:rPr>
                <w:b/>
                <w:bCs/>
                <w:lang w:val="fr-FR"/>
              </w:rPr>
              <w:t>enquête sur les disparitions forcées, y compris la Commission pour la manifestation de la vérité, la coexistence et la non-répétition et la Juridiction spéciale pour la paix, aient un accès effectif et rapide à tous les documents susceptibles d</w:t>
            </w:r>
            <w:r w:rsidR="001D31F8">
              <w:rPr>
                <w:b/>
                <w:bCs/>
                <w:lang w:val="fr-FR"/>
              </w:rPr>
              <w:t>’</w:t>
            </w:r>
            <w:r w:rsidRPr="00C11254">
              <w:rPr>
                <w:b/>
                <w:bCs/>
                <w:lang w:val="fr-FR"/>
              </w:rPr>
              <w:t>être en possession d</w:t>
            </w:r>
            <w:r w:rsidR="001D31F8">
              <w:rPr>
                <w:b/>
                <w:bCs/>
                <w:lang w:val="fr-FR"/>
              </w:rPr>
              <w:t>’</w:t>
            </w:r>
            <w:r w:rsidRPr="00C11254">
              <w:rPr>
                <w:b/>
                <w:bCs/>
                <w:lang w:val="fr-FR"/>
              </w:rPr>
              <w:t>organismes publics, en particulier les services de renseignement des forces armées et de sécurité.</w:t>
            </w:r>
          </w:p>
        </w:tc>
      </w:tr>
      <w:tr w:rsidR="00DB184F" w:rsidRPr="00C11254" w14:paraId="0D3E4CCE" w14:textId="77777777" w:rsidTr="00F0712E">
        <w:tc>
          <w:tcPr>
            <w:tcW w:w="7370" w:type="dxa"/>
            <w:gridSpan w:val="2"/>
            <w:shd w:val="clear" w:color="auto" w:fill="auto"/>
            <w:tcMar>
              <w:top w:w="80" w:type="dxa"/>
              <w:left w:w="80" w:type="dxa"/>
              <w:bottom w:w="80" w:type="dxa"/>
              <w:right w:w="193" w:type="dxa"/>
            </w:tcMar>
          </w:tcPr>
          <w:p w14:paraId="1B90634D" w14:textId="0D300D03" w:rsidR="00DB184F" w:rsidRPr="00C11254" w:rsidRDefault="00DB184F" w:rsidP="00F0712E">
            <w:pPr>
              <w:spacing w:before="40" w:after="120"/>
              <w:ind w:right="113"/>
              <w:rPr>
                <w:b/>
                <w:bCs/>
              </w:rPr>
            </w:pPr>
            <w:r w:rsidRPr="00C11254">
              <w:rPr>
                <w:b/>
                <w:bCs/>
                <w:lang w:val="fr-FR"/>
              </w:rPr>
              <w:t>Réponse de l</w:t>
            </w:r>
            <w:r w:rsidR="001D31F8">
              <w:rPr>
                <w:b/>
                <w:bCs/>
                <w:lang w:val="fr-FR"/>
              </w:rPr>
              <w:t>’</w:t>
            </w:r>
            <w:r w:rsidRPr="00C11254">
              <w:rPr>
                <w:b/>
                <w:bCs/>
                <w:lang w:val="fr-FR"/>
              </w:rPr>
              <w:t>État partie</w:t>
            </w:r>
          </w:p>
        </w:tc>
      </w:tr>
      <w:tr w:rsidR="00DB184F" w:rsidRPr="00C11254" w14:paraId="089610A3" w14:textId="77777777" w:rsidTr="00F0712E">
        <w:tc>
          <w:tcPr>
            <w:tcW w:w="7370" w:type="dxa"/>
            <w:gridSpan w:val="2"/>
            <w:shd w:val="clear" w:color="auto" w:fill="auto"/>
            <w:tcMar>
              <w:top w:w="80" w:type="dxa"/>
              <w:left w:w="80" w:type="dxa"/>
              <w:bottom w:w="80" w:type="dxa"/>
              <w:right w:w="193" w:type="dxa"/>
            </w:tcMar>
          </w:tcPr>
          <w:p w14:paraId="2A15276C" w14:textId="6B677DC2" w:rsidR="00DB184F" w:rsidRPr="00C11254" w:rsidRDefault="00DB184F" w:rsidP="00F0712E">
            <w:pPr>
              <w:spacing w:before="40" w:after="120"/>
              <w:ind w:right="113"/>
              <w:rPr>
                <w:lang w:val="fr-FR"/>
              </w:rPr>
            </w:pPr>
            <w:r w:rsidRPr="00C11254">
              <w:rPr>
                <w:lang w:val="fr-FR"/>
              </w:rPr>
              <w:t>La réponse de l</w:t>
            </w:r>
            <w:r w:rsidR="001D31F8">
              <w:rPr>
                <w:lang w:val="fr-FR"/>
              </w:rPr>
              <w:t>’</w:t>
            </w:r>
            <w:r w:rsidRPr="00C11254">
              <w:rPr>
                <w:lang w:val="fr-FR"/>
              </w:rPr>
              <w:t xml:space="preserve">État partie figure dans le document </w:t>
            </w:r>
            <w:hyperlink r:id="rId16" w:history="1">
              <w:r w:rsidRPr="0014663E">
                <w:rPr>
                  <w:rStyle w:val="Lienhypertexte"/>
                  <w:lang w:val="fr-FR"/>
                </w:rPr>
                <w:t>CED/C/COL/FOAI/1</w:t>
              </w:r>
            </w:hyperlink>
            <w:r w:rsidRPr="00C11254">
              <w:rPr>
                <w:lang w:val="fr-FR"/>
              </w:rPr>
              <w:t>, aux paragraphes 44 à 92.</w:t>
            </w:r>
          </w:p>
        </w:tc>
      </w:tr>
      <w:tr w:rsidR="00DB184F" w:rsidRPr="00C11254" w14:paraId="7148D081" w14:textId="77777777" w:rsidTr="00F0712E">
        <w:tc>
          <w:tcPr>
            <w:tcW w:w="7370" w:type="dxa"/>
            <w:gridSpan w:val="2"/>
            <w:shd w:val="clear" w:color="auto" w:fill="auto"/>
            <w:tcMar>
              <w:top w:w="80" w:type="dxa"/>
              <w:left w:w="80" w:type="dxa"/>
              <w:bottom w:w="80" w:type="dxa"/>
              <w:right w:w="193" w:type="dxa"/>
            </w:tcMar>
          </w:tcPr>
          <w:p w14:paraId="0008EBC0" w14:textId="77777777" w:rsidR="00DB184F" w:rsidRPr="00C11254" w:rsidRDefault="00DB184F" w:rsidP="00F0712E">
            <w:pPr>
              <w:spacing w:before="40" w:after="120"/>
              <w:ind w:right="113"/>
              <w:rPr>
                <w:b/>
                <w:bCs/>
              </w:rPr>
            </w:pPr>
            <w:r w:rsidRPr="00C11254">
              <w:rPr>
                <w:b/>
                <w:bCs/>
                <w:lang w:val="fr-FR"/>
              </w:rPr>
              <w:t>Évaluation du Comité</w:t>
            </w:r>
          </w:p>
        </w:tc>
      </w:tr>
      <w:tr w:rsidR="00DB184F" w:rsidRPr="00C11254" w14:paraId="13AE882F" w14:textId="77777777" w:rsidTr="00F0712E">
        <w:tc>
          <w:tcPr>
            <w:tcW w:w="7370" w:type="dxa"/>
            <w:gridSpan w:val="2"/>
            <w:shd w:val="clear" w:color="auto" w:fill="auto"/>
            <w:tcMar>
              <w:top w:w="80" w:type="dxa"/>
              <w:left w:w="80" w:type="dxa"/>
              <w:bottom w:w="80" w:type="dxa"/>
              <w:right w:w="193" w:type="dxa"/>
            </w:tcMar>
          </w:tcPr>
          <w:p w14:paraId="1173E811" w14:textId="5857BF48" w:rsidR="00DB184F" w:rsidRPr="00C11254" w:rsidRDefault="00DB184F" w:rsidP="00F0712E">
            <w:pPr>
              <w:spacing w:before="40" w:after="120"/>
              <w:ind w:right="113"/>
              <w:rPr>
                <w:lang w:val="fr-FR"/>
              </w:rPr>
            </w:pPr>
            <w:r w:rsidRPr="00C11254">
              <w:rPr>
                <w:b/>
                <w:bCs/>
                <w:lang w:val="fr-FR"/>
              </w:rPr>
              <w:t>[C]</w:t>
            </w:r>
            <w:r w:rsidR="00F43AF5">
              <w:rPr>
                <w:b/>
                <w:bCs/>
                <w:lang w:val="fr-FR"/>
              </w:rPr>
              <w:t> </w:t>
            </w:r>
            <w:r w:rsidRPr="00C11254">
              <w:rPr>
                <w:b/>
                <w:bCs/>
                <w:lang w:val="fr-FR"/>
              </w:rPr>
              <w:t>:</w:t>
            </w:r>
            <w:r w:rsidRPr="00C11254">
              <w:rPr>
                <w:lang w:val="fr-FR"/>
              </w:rPr>
              <w:t xml:space="preserve"> Le Comité prend note des informations fournies par l</w:t>
            </w:r>
            <w:r w:rsidR="001D31F8">
              <w:rPr>
                <w:lang w:val="fr-FR"/>
              </w:rPr>
              <w:t>’</w:t>
            </w:r>
            <w:r w:rsidRPr="00C11254">
              <w:rPr>
                <w:lang w:val="fr-FR"/>
              </w:rPr>
              <w:t>État partie sur les mesures prises pour enquêter sur les cas de disparition forcée. Il constate que certaines de ces informations concernent des mesures récentes (certaines datent même de 2022) mais souligne qu</w:t>
            </w:r>
            <w:r w:rsidR="001D31F8">
              <w:rPr>
                <w:lang w:val="fr-FR"/>
              </w:rPr>
              <w:t>’</w:t>
            </w:r>
            <w:r w:rsidRPr="00C11254">
              <w:rPr>
                <w:lang w:val="fr-FR"/>
              </w:rPr>
              <w:t>elles ne suffisent pas à déterminer si des progrès significatifs ont été réalisés dans les enquêtes sur les cas de disparition forcée menées par le Bureau du Procureur général et la Juridiction spéciale pour la paix depuis l</w:t>
            </w:r>
            <w:r w:rsidR="001D31F8">
              <w:rPr>
                <w:lang w:val="fr-FR"/>
              </w:rPr>
              <w:t>’</w:t>
            </w:r>
            <w:r w:rsidRPr="00C11254">
              <w:rPr>
                <w:lang w:val="fr-FR"/>
              </w:rPr>
              <w:t>adoption des observations finales du Comité. Il constate aussi avec préoccupation que, selon les informations disponibles, la quasi-totalité des cas de disparition forcée sont restés impunis, et que certains dossiers auraient été classés alors que la victime n</w:t>
            </w:r>
            <w:r w:rsidR="001D31F8">
              <w:rPr>
                <w:lang w:val="fr-FR"/>
              </w:rPr>
              <w:t>’</w:t>
            </w:r>
            <w:r w:rsidRPr="00C11254">
              <w:rPr>
                <w:lang w:val="fr-FR"/>
              </w:rPr>
              <w:t>était pas réapparue et n</w:t>
            </w:r>
            <w:r w:rsidR="001D31F8">
              <w:rPr>
                <w:lang w:val="fr-FR"/>
              </w:rPr>
              <w:t>’</w:t>
            </w:r>
            <w:r w:rsidRPr="00C11254">
              <w:rPr>
                <w:lang w:val="fr-FR"/>
              </w:rPr>
              <w:t>avait pas été retrouvée.</w:t>
            </w:r>
          </w:p>
          <w:p w14:paraId="269A9763" w14:textId="1553B525" w:rsidR="00DB184F" w:rsidRPr="00C11254" w:rsidRDefault="00DB184F" w:rsidP="00F0712E">
            <w:pPr>
              <w:spacing w:before="40" w:after="120"/>
              <w:ind w:right="113"/>
              <w:rPr>
                <w:lang w:val="fr-FR"/>
              </w:rPr>
            </w:pPr>
            <w:r w:rsidRPr="00C11254">
              <w:rPr>
                <w:lang w:val="fr-FR"/>
              </w:rPr>
              <w:t>Le Comité réitère sa recommandation et prie l</w:t>
            </w:r>
            <w:r w:rsidR="001D31F8">
              <w:rPr>
                <w:lang w:val="fr-FR"/>
              </w:rPr>
              <w:t>’</w:t>
            </w:r>
            <w:r w:rsidRPr="00C11254">
              <w:rPr>
                <w:lang w:val="fr-FR"/>
              </w:rPr>
              <w:t>État partie de lui communiquer des renseignements à jour sur la suite qui aura été donnée à celle-ci lorsqu</w:t>
            </w:r>
            <w:r w:rsidR="001D31F8">
              <w:rPr>
                <w:lang w:val="fr-FR"/>
              </w:rPr>
              <w:t>’</w:t>
            </w:r>
            <w:r w:rsidRPr="00C11254">
              <w:rPr>
                <w:lang w:val="fr-FR"/>
              </w:rPr>
              <w:t>il soumettra son prochain rapport en application de l</w:t>
            </w:r>
            <w:r w:rsidR="001D31F8">
              <w:rPr>
                <w:lang w:val="fr-FR"/>
              </w:rPr>
              <w:t>’</w:t>
            </w:r>
            <w:r w:rsidRPr="00C11254">
              <w:rPr>
                <w:lang w:val="fr-FR"/>
              </w:rPr>
              <w:t>article 29 (par. 4) de la Convention. À cet égard, il</w:t>
            </w:r>
            <w:r>
              <w:rPr>
                <w:lang w:val="fr-FR"/>
              </w:rPr>
              <w:t> </w:t>
            </w:r>
            <w:r w:rsidRPr="00C11254">
              <w:rPr>
                <w:lang w:val="fr-FR"/>
              </w:rPr>
              <w:t>prie l</w:t>
            </w:r>
            <w:r w:rsidR="001D31F8">
              <w:rPr>
                <w:lang w:val="fr-FR"/>
              </w:rPr>
              <w:t>’</w:t>
            </w:r>
            <w:r w:rsidRPr="00C11254">
              <w:rPr>
                <w:lang w:val="fr-FR"/>
              </w:rPr>
              <w:t>État partie d</w:t>
            </w:r>
            <w:r w:rsidR="001D31F8">
              <w:rPr>
                <w:lang w:val="fr-FR"/>
              </w:rPr>
              <w:t>’</w:t>
            </w:r>
            <w:r w:rsidRPr="00C11254">
              <w:rPr>
                <w:lang w:val="fr-FR"/>
              </w:rPr>
              <w:t>inclure les informations suivantes dans son rapport</w:t>
            </w:r>
            <w:r>
              <w:rPr>
                <w:lang w:val="fr-FR"/>
              </w:rPr>
              <w:t> </w:t>
            </w:r>
            <w:r w:rsidRPr="00C11254">
              <w:rPr>
                <w:lang w:val="fr-FR"/>
              </w:rPr>
              <w:t>: a)</w:t>
            </w:r>
            <w:r>
              <w:rPr>
                <w:lang w:val="fr-FR"/>
              </w:rPr>
              <w:t> </w:t>
            </w:r>
            <w:r w:rsidRPr="00C11254">
              <w:rPr>
                <w:lang w:val="fr-FR"/>
              </w:rPr>
              <w:t>des</w:t>
            </w:r>
            <w:r>
              <w:rPr>
                <w:lang w:val="fr-FR"/>
              </w:rPr>
              <w:t> </w:t>
            </w:r>
            <w:r w:rsidRPr="00C11254">
              <w:rPr>
                <w:lang w:val="fr-FR"/>
              </w:rPr>
              <w:t>informations statistiques actualisées sur le nombre de personnes déclarées coupables de disparition forcée ; b) des renseignements complémentaires, y compris des exemples, sur l</w:t>
            </w:r>
            <w:r w:rsidR="001D31F8">
              <w:rPr>
                <w:lang w:val="fr-FR"/>
              </w:rPr>
              <w:t>’</w:t>
            </w:r>
            <w:r w:rsidRPr="00C11254">
              <w:rPr>
                <w:lang w:val="fr-FR"/>
              </w:rPr>
              <w:t>approche différenciée qui tient compte des questions de genre adoptée par le Bureau du Procureur général dans les cas où la victime est un enfant, un adolescent, une personne lesbienne, gay, bisexuelle, transgenre ou intersexe, un membre d</w:t>
            </w:r>
            <w:r w:rsidR="001D31F8">
              <w:rPr>
                <w:lang w:val="fr-FR"/>
              </w:rPr>
              <w:t>’</w:t>
            </w:r>
            <w:r w:rsidRPr="00C11254">
              <w:rPr>
                <w:lang w:val="fr-FR"/>
              </w:rPr>
              <w:t>un groupe ethnique ou une personne handicapée, comme indiqué au paragraphe 52 du rapport ; c) en ce qui concerne les paragraphes 64 à 68 du rapport, les progrès faits sur la voie de l</w:t>
            </w:r>
            <w:r w:rsidR="001D31F8">
              <w:rPr>
                <w:lang w:val="fr-FR"/>
              </w:rPr>
              <w:t>’</w:t>
            </w:r>
            <w:r w:rsidRPr="00C11254">
              <w:rPr>
                <w:lang w:val="fr-FR"/>
              </w:rPr>
              <w:t>ouverture d</w:t>
            </w:r>
            <w:r w:rsidR="001D31F8">
              <w:rPr>
                <w:lang w:val="fr-FR"/>
              </w:rPr>
              <w:t>’</w:t>
            </w:r>
            <w:r w:rsidRPr="00C11254">
              <w:rPr>
                <w:lang w:val="fr-FR"/>
              </w:rPr>
              <w:t xml:space="preserve">une macroaffaire exclusivement destinée à enquêter sur les disparitions forcées commises dans le contexte du conflit armé ; </w:t>
            </w:r>
            <w:r w:rsidRPr="00C11254">
              <w:rPr>
                <w:lang w:val="fr-FR"/>
              </w:rPr>
              <w:lastRenderedPageBreak/>
              <w:t>d)</w:t>
            </w:r>
            <w:r>
              <w:rPr>
                <w:lang w:val="fr-FR"/>
              </w:rPr>
              <w:t> </w:t>
            </w:r>
            <w:r w:rsidRPr="00C11254">
              <w:rPr>
                <w:lang w:val="fr-FR"/>
              </w:rPr>
              <w:t>des</w:t>
            </w:r>
            <w:r>
              <w:rPr>
                <w:lang w:val="fr-FR"/>
              </w:rPr>
              <w:t> </w:t>
            </w:r>
            <w:r w:rsidRPr="00C11254">
              <w:rPr>
                <w:lang w:val="fr-FR"/>
              </w:rPr>
              <w:t>renseignements sur les progrès réalisés en matière d</w:t>
            </w:r>
            <w:r w:rsidR="001D31F8">
              <w:rPr>
                <w:lang w:val="fr-FR"/>
              </w:rPr>
              <w:t>’</w:t>
            </w:r>
            <w:r w:rsidRPr="00C11254">
              <w:rPr>
                <w:lang w:val="fr-FR"/>
              </w:rPr>
              <w:t>enquêtes et de sanctions adaptées visant des supérieurs hiérarchiques pour des crimes de disparition forcée, y</w:t>
            </w:r>
            <w:r>
              <w:rPr>
                <w:lang w:val="fr-FR"/>
              </w:rPr>
              <w:t> </w:t>
            </w:r>
            <w:r w:rsidRPr="00C11254">
              <w:rPr>
                <w:lang w:val="fr-FR"/>
              </w:rPr>
              <w:t>compris des informations détaillées sur les peines prononcées ; e) en ce qui concerne les paragraphes 81 à 87 du rapport, des précisions sur la question de savoir s</w:t>
            </w:r>
            <w:r w:rsidR="001D31F8">
              <w:rPr>
                <w:lang w:val="fr-FR"/>
              </w:rPr>
              <w:t>’</w:t>
            </w:r>
            <w:r w:rsidRPr="00C11254">
              <w:rPr>
                <w:lang w:val="fr-FR"/>
              </w:rPr>
              <w:t>il y a eu des cas où, lors de la phase de recoupement des informations relatives à des affaires de disparition forcée, il a été déterminé que les versions données par les comparants n</w:t>
            </w:r>
            <w:r w:rsidR="001D31F8">
              <w:rPr>
                <w:lang w:val="fr-FR"/>
              </w:rPr>
              <w:t>’</w:t>
            </w:r>
            <w:r w:rsidRPr="00C11254">
              <w:rPr>
                <w:lang w:val="fr-FR"/>
              </w:rPr>
              <w:t>étaient pas véridiques et, dans l</w:t>
            </w:r>
            <w:r w:rsidR="001D31F8">
              <w:rPr>
                <w:lang w:val="fr-FR"/>
              </w:rPr>
              <w:t>’</w:t>
            </w:r>
            <w:r w:rsidRPr="00C11254">
              <w:rPr>
                <w:lang w:val="fr-FR"/>
              </w:rPr>
              <w:t>affirmative, des précisions sur les mesures adoptées à cet égard ; f) en ce qui concerne le paragraphe 92 du rapport, des renseignements complémentaires détaillés sur les mesures prises par le Ministère de la défense nationale pour que toutes les autorités participant à une enquête aient effectivement accès en temps voulu à tous les documents pouvant contribuer à l</w:t>
            </w:r>
            <w:r w:rsidR="001D31F8">
              <w:rPr>
                <w:lang w:val="fr-FR"/>
              </w:rPr>
              <w:t>’</w:t>
            </w:r>
            <w:r w:rsidRPr="00C11254">
              <w:rPr>
                <w:lang w:val="fr-FR"/>
              </w:rPr>
              <w:t>élucidation des faits relatifs aux allégations de disparition forcée.</w:t>
            </w:r>
          </w:p>
        </w:tc>
      </w:tr>
      <w:tr w:rsidR="00DB184F" w:rsidRPr="00C11254" w14:paraId="72D8750D" w14:textId="77777777" w:rsidTr="00F0712E">
        <w:tc>
          <w:tcPr>
            <w:tcW w:w="7370" w:type="dxa"/>
            <w:gridSpan w:val="2"/>
            <w:shd w:val="clear" w:color="auto" w:fill="auto"/>
            <w:tcMar>
              <w:top w:w="80" w:type="dxa"/>
              <w:left w:w="80" w:type="dxa"/>
              <w:bottom w:w="80" w:type="dxa"/>
              <w:right w:w="193" w:type="dxa"/>
            </w:tcMar>
          </w:tcPr>
          <w:p w14:paraId="29AB3709" w14:textId="1F63E274" w:rsidR="00DB184F" w:rsidRPr="00C11254" w:rsidRDefault="00DB184F" w:rsidP="00F0712E">
            <w:pPr>
              <w:spacing w:before="40" w:after="120"/>
              <w:ind w:right="113"/>
              <w:rPr>
                <w:b/>
                <w:bCs/>
                <w:lang w:val="fr-FR"/>
              </w:rPr>
            </w:pPr>
            <w:r w:rsidRPr="00C11254">
              <w:rPr>
                <w:b/>
                <w:bCs/>
                <w:lang w:val="fr-FR"/>
              </w:rPr>
              <w:lastRenderedPageBreak/>
              <w:t>Paragraphe 27</w:t>
            </w:r>
            <w:r w:rsidR="00F43AF5">
              <w:rPr>
                <w:b/>
                <w:bCs/>
                <w:lang w:val="fr-FR"/>
              </w:rPr>
              <w:t> </w:t>
            </w:r>
            <w:r w:rsidRPr="00C11254">
              <w:rPr>
                <w:b/>
                <w:bCs/>
                <w:lang w:val="fr-FR"/>
              </w:rPr>
              <w:t>: Le Comité encourage l</w:t>
            </w:r>
            <w:r w:rsidR="001D31F8">
              <w:rPr>
                <w:b/>
                <w:bCs/>
                <w:lang w:val="fr-FR"/>
              </w:rPr>
              <w:t>’</w:t>
            </w:r>
            <w:r w:rsidRPr="00C11254">
              <w:rPr>
                <w:b/>
                <w:bCs/>
                <w:lang w:val="fr-FR"/>
              </w:rPr>
              <w:t>État partie à adopter systématiquement la méthode décrite dans les Principes directeurs concernant la recherche de personnes disparues lorsqu</w:t>
            </w:r>
            <w:r w:rsidR="001D31F8">
              <w:rPr>
                <w:b/>
                <w:bCs/>
                <w:lang w:val="fr-FR"/>
              </w:rPr>
              <w:t>’</w:t>
            </w:r>
            <w:r w:rsidRPr="00C11254">
              <w:rPr>
                <w:b/>
                <w:bCs/>
                <w:lang w:val="fr-FR"/>
              </w:rPr>
              <w:t>il conçoit et met en application des stratégies globales de recherche, et lui recommande :</w:t>
            </w:r>
          </w:p>
          <w:p w14:paraId="286B2472" w14:textId="73033A59" w:rsidR="00DB184F" w:rsidRPr="00C11254" w:rsidRDefault="00DB184F" w:rsidP="00F0712E">
            <w:pPr>
              <w:spacing w:before="40" w:after="120"/>
              <w:ind w:right="113" w:firstLine="567"/>
              <w:rPr>
                <w:b/>
                <w:bCs/>
                <w:lang w:val="fr-FR"/>
              </w:rPr>
            </w:pPr>
            <w:r w:rsidRPr="00C11254">
              <w:rPr>
                <w:b/>
                <w:bCs/>
                <w:lang w:val="fr-FR"/>
              </w:rPr>
              <w:t>a)</w:t>
            </w:r>
            <w:r w:rsidRPr="00C11254">
              <w:rPr>
                <w:b/>
                <w:bCs/>
                <w:lang w:val="fr-FR"/>
              </w:rPr>
              <w:tab/>
              <w:t>De garantir la mise en application rapide des plans de recherche conçus par l</w:t>
            </w:r>
            <w:r w:rsidR="001D31F8">
              <w:rPr>
                <w:b/>
                <w:bCs/>
                <w:lang w:val="fr-FR"/>
              </w:rPr>
              <w:t>’</w:t>
            </w:r>
            <w:r w:rsidRPr="00C11254">
              <w:rPr>
                <w:b/>
                <w:bCs/>
                <w:lang w:val="fr-FR"/>
              </w:rPr>
              <w:t>Unité de recherche des personnes portées disparues dans le contexte et en raison du conflit armé, et la coordination interinstitutionnelle entre les différentes entités créées par l</w:t>
            </w:r>
            <w:r w:rsidR="001D31F8">
              <w:rPr>
                <w:b/>
                <w:bCs/>
                <w:lang w:val="fr-FR"/>
              </w:rPr>
              <w:t>’</w:t>
            </w:r>
            <w:r w:rsidRPr="00C11254">
              <w:rPr>
                <w:b/>
                <w:bCs/>
                <w:lang w:val="fr-FR"/>
              </w:rPr>
              <w:t>Accord de paix, le Bureau du Procureur général et d</w:t>
            </w:r>
            <w:r w:rsidR="001D31F8">
              <w:rPr>
                <w:b/>
                <w:bCs/>
                <w:lang w:val="fr-FR"/>
              </w:rPr>
              <w:t>’</w:t>
            </w:r>
            <w:r w:rsidRPr="00C11254">
              <w:rPr>
                <w:b/>
                <w:bCs/>
                <w:lang w:val="fr-FR"/>
              </w:rPr>
              <w:t xml:space="preserve">autres institutions ; </w:t>
            </w:r>
          </w:p>
          <w:p w14:paraId="3161EA87" w14:textId="5232DD1E" w:rsidR="00DB184F" w:rsidRPr="00C11254" w:rsidRDefault="00DB184F" w:rsidP="00F0712E">
            <w:pPr>
              <w:spacing w:before="40" w:after="120"/>
              <w:ind w:right="113" w:firstLine="567"/>
              <w:rPr>
                <w:b/>
                <w:bCs/>
                <w:lang w:val="fr-FR"/>
              </w:rPr>
            </w:pPr>
            <w:r w:rsidRPr="00C11254">
              <w:rPr>
                <w:b/>
                <w:bCs/>
                <w:lang w:val="fr-FR"/>
              </w:rPr>
              <w:t>b)</w:t>
            </w:r>
            <w:r w:rsidRPr="00C11254">
              <w:rPr>
                <w:b/>
                <w:bCs/>
                <w:lang w:val="fr-FR"/>
              </w:rPr>
              <w:tab/>
              <w:t>De veiller à ce que les organismes chargés de la recherche des personnes disparues disposent des ressources humaines, financières et techniques dont ils ont besoin pour s</w:t>
            </w:r>
            <w:r w:rsidR="001D31F8">
              <w:rPr>
                <w:b/>
                <w:bCs/>
                <w:lang w:val="fr-FR"/>
              </w:rPr>
              <w:t>’</w:t>
            </w:r>
            <w:r w:rsidRPr="00C11254">
              <w:rPr>
                <w:b/>
                <w:bCs/>
                <w:lang w:val="fr-FR"/>
              </w:rPr>
              <w:t>acquitter efficacement de leur mandat ;</w:t>
            </w:r>
          </w:p>
          <w:p w14:paraId="146F10F7" w14:textId="070F1208" w:rsidR="00DB184F" w:rsidRPr="00C11254" w:rsidRDefault="00DB184F" w:rsidP="00F0712E">
            <w:pPr>
              <w:spacing w:before="40" w:after="120"/>
              <w:ind w:right="113" w:firstLine="567"/>
              <w:rPr>
                <w:b/>
                <w:bCs/>
                <w:lang w:val="fr-FR"/>
              </w:rPr>
            </w:pPr>
            <w:r w:rsidRPr="00C11254">
              <w:rPr>
                <w:b/>
                <w:bCs/>
                <w:lang w:val="fr-FR"/>
              </w:rPr>
              <w:t>c)</w:t>
            </w:r>
            <w:r w:rsidRPr="00C11254">
              <w:rPr>
                <w:b/>
                <w:bCs/>
                <w:lang w:val="fr-FR"/>
              </w:rPr>
              <w:tab/>
              <w:t>De faire en sorte que, lorsqu</w:t>
            </w:r>
            <w:r w:rsidR="001D31F8">
              <w:rPr>
                <w:b/>
                <w:bCs/>
                <w:lang w:val="fr-FR"/>
              </w:rPr>
              <w:t>’</w:t>
            </w:r>
            <w:r w:rsidRPr="00C11254">
              <w:rPr>
                <w:b/>
                <w:bCs/>
                <w:lang w:val="fr-FR"/>
              </w:rPr>
              <w:t>une disparition est signalée, les recherches soient lancées d</w:t>
            </w:r>
            <w:r w:rsidR="001D31F8">
              <w:rPr>
                <w:b/>
                <w:bCs/>
                <w:lang w:val="fr-FR"/>
              </w:rPr>
              <w:t>’</w:t>
            </w:r>
            <w:r w:rsidRPr="00C11254">
              <w:rPr>
                <w:b/>
                <w:bCs/>
                <w:lang w:val="fr-FR"/>
              </w:rPr>
              <w:t>office et sans délai dans tous les cas ;</w:t>
            </w:r>
          </w:p>
          <w:p w14:paraId="03EA97FE" w14:textId="162C4B24" w:rsidR="00DB184F" w:rsidRPr="00C11254" w:rsidRDefault="00DB184F" w:rsidP="00F0712E">
            <w:pPr>
              <w:spacing w:before="40" w:after="120"/>
              <w:ind w:right="113" w:firstLine="567"/>
              <w:rPr>
                <w:b/>
                <w:bCs/>
                <w:lang w:val="fr-FR"/>
              </w:rPr>
            </w:pPr>
            <w:r w:rsidRPr="00C11254">
              <w:rPr>
                <w:b/>
                <w:bCs/>
                <w:lang w:val="fr-FR"/>
              </w:rPr>
              <w:t>d)</w:t>
            </w:r>
            <w:r w:rsidRPr="00C11254">
              <w:rPr>
                <w:b/>
                <w:bCs/>
                <w:lang w:val="fr-FR"/>
              </w:rPr>
              <w:tab/>
              <w:t>D</w:t>
            </w:r>
            <w:r w:rsidR="001D31F8">
              <w:rPr>
                <w:b/>
                <w:bCs/>
                <w:lang w:val="fr-FR"/>
              </w:rPr>
              <w:t>’</w:t>
            </w:r>
            <w:r w:rsidRPr="00C11254">
              <w:rPr>
                <w:b/>
                <w:bCs/>
                <w:lang w:val="fr-FR"/>
              </w:rPr>
              <w:t>intensifier ses efforts pour rechercher, localiser et libérer les personnes disparues et, si elles sont retrouvées sans vie, identifier et restituer leurs restes avec dignité, en adoptant une approche différenciée pour les femmes, les enfants, les adolescents, les lesbiennes, gays, bisexuels, transgenres et intersexes, les groupes ethniques et les personnes handicapées ;</w:t>
            </w:r>
          </w:p>
          <w:p w14:paraId="59D5B0F5" w14:textId="342254F6" w:rsidR="00DB184F" w:rsidRPr="00C11254" w:rsidRDefault="00DB184F" w:rsidP="00F0712E">
            <w:pPr>
              <w:spacing w:before="40" w:after="120"/>
              <w:ind w:right="113" w:firstLine="567"/>
              <w:rPr>
                <w:b/>
                <w:bCs/>
                <w:lang w:val="fr-FR"/>
              </w:rPr>
            </w:pPr>
            <w:r w:rsidRPr="00C11254">
              <w:rPr>
                <w:b/>
                <w:bCs/>
                <w:lang w:val="fr-FR"/>
              </w:rPr>
              <w:t>e)</w:t>
            </w:r>
            <w:r w:rsidRPr="00C11254">
              <w:rPr>
                <w:b/>
                <w:bCs/>
                <w:lang w:val="fr-FR"/>
              </w:rPr>
              <w:tab/>
              <w:t>De faire en sorte que les enfants disparus soient rendus à leur famille d</w:t>
            </w:r>
            <w:r w:rsidR="001D31F8">
              <w:rPr>
                <w:b/>
                <w:bCs/>
                <w:lang w:val="fr-FR"/>
              </w:rPr>
              <w:t>’</w:t>
            </w:r>
            <w:r w:rsidRPr="00C11254">
              <w:rPr>
                <w:b/>
                <w:bCs/>
                <w:lang w:val="fr-FR"/>
              </w:rPr>
              <w:t>origine et voient rétablie leur véritable identité en cas de substitution ;</w:t>
            </w:r>
          </w:p>
          <w:p w14:paraId="75F27DFE" w14:textId="4C45B010" w:rsidR="00DB184F" w:rsidRPr="00C11254" w:rsidRDefault="00DB184F" w:rsidP="00F0712E">
            <w:pPr>
              <w:spacing w:before="40" w:after="120"/>
              <w:ind w:right="113" w:firstLine="567"/>
              <w:rPr>
                <w:b/>
                <w:bCs/>
                <w:lang w:val="fr-FR"/>
              </w:rPr>
            </w:pPr>
            <w:r w:rsidRPr="00C11254">
              <w:rPr>
                <w:b/>
                <w:bCs/>
                <w:lang w:val="fr-FR"/>
              </w:rPr>
              <w:t>f)</w:t>
            </w:r>
            <w:r w:rsidRPr="00C11254">
              <w:rPr>
                <w:b/>
                <w:bCs/>
                <w:lang w:val="fr-FR"/>
              </w:rPr>
              <w:tab/>
              <w:t>De veiller à ce que la recherche de personnes disparues se poursuive jusqu</w:t>
            </w:r>
            <w:r w:rsidR="001D31F8">
              <w:rPr>
                <w:b/>
                <w:bCs/>
                <w:lang w:val="fr-FR"/>
              </w:rPr>
              <w:t>’</w:t>
            </w:r>
            <w:r w:rsidRPr="00C11254">
              <w:rPr>
                <w:b/>
                <w:bCs/>
                <w:lang w:val="fr-FR"/>
              </w:rPr>
              <w:t>à ce qu</w:t>
            </w:r>
            <w:r w:rsidR="001D31F8">
              <w:rPr>
                <w:b/>
                <w:bCs/>
                <w:lang w:val="fr-FR"/>
              </w:rPr>
              <w:t>’</w:t>
            </w:r>
            <w:r w:rsidRPr="00C11254">
              <w:rPr>
                <w:b/>
                <w:bCs/>
                <w:lang w:val="fr-FR"/>
              </w:rPr>
              <w:t>elles soient retrouvées, et que l</w:t>
            </w:r>
            <w:r w:rsidR="001D31F8">
              <w:rPr>
                <w:b/>
                <w:bCs/>
                <w:lang w:val="fr-FR"/>
              </w:rPr>
              <w:t>’</w:t>
            </w:r>
            <w:r w:rsidRPr="00C11254">
              <w:rPr>
                <w:b/>
                <w:bCs/>
                <w:lang w:val="fr-FR"/>
              </w:rPr>
              <w:t>enquête sur leur disparition soit menée jusqu</w:t>
            </w:r>
            <w:r w:rsidR="001D31F8">
              <w:rPr>
                <w:b/>
                <w:bCs/>
                <w:lang w:val="fr-FR"/>
              </w:rPr>
              <w:t>’</w:t>
            </w:r>
            <w:r w:rsidRPr="00C11254">
              <w:rPr>
                <w:b/>
                <w:bCs/>
                <w:lang w:val="fr-FR"/>
              </w:rPr>
              <w:t>à ce que les faits soient élucidés et les auteurs des faits identifiés.</w:t>
            </w:r>
          </w:p>
        </w:tc>
      </w:tr>
      <w:tr w:rsidR="00DB184F" w:rsidRPr="00C11254" w14:paraId="6D469830" w14:textId="77777777" w:rsidTr="00F0712E">
        <w:tc>
          <w:tcPr>
            <w:tcW w:w="7370" w:type="dxa"/>
            <w:gridSpan w:val="2"/>
            <w:shd w:val="clear" w:color="auto" w:fill="auto"/>
            <w:tcMar>
              <w:top w:w="80" w:type="dxa"/>
              <w:left w:w="80" w:type="dxa"/>
              <w:bottom w:w="80" w:type="dxa"/>
              <w:right w:w="193" w:type="dxa"/>
            </w:tcMar>
          </w:tcPr>
          <w:p w14:paraId="750F769F" w14:textId="569483A7" w:rsidR="00DB184F" w:rsidRPr="00C11254" w:rsidRDefault="00DB184F" w:rsidP="00F0712E">
            <w:pPr>
              <w:spacing w:before="40" w:after="120"/>
              <w:ind w:right="113"/>
              <w:rPr>
                <w:b/>
                <w:bCs/>
              </w:rPr>
            </w:pPr>
            <w:r w:rsidRPr="00C11254">
              <w:rPr>
                <w:b/>
                <w:bCs/>
                <w:lang w:val="fr-FR"/>
              </w:rPr>
              <w:t>Réponse de l</w:t>
            </w:r>
            <w:r w:rsidR="001D31F8">
              <w:rPr>
                <w:b/>
                <w:bCs/>
                <w:lang w:val="fr-FR"/>
              </w:rPr>
              <w:t>’</w:t>
            </w:r>
            <w:r w:rsidRPr="00C11254">
              <w:rPr>
                <w:b/>
                <w:bCs/>
                <w:lang w:val="fr-FR"/>
              </w:rPr>
              <w:t>État partie</w:t>
            </w:r>
          </w:p>
        </w:tc>
      </w:tr>
      <w:tr w:rsidR="00DB184F" w:rsidRPr="00C11254" w14:paraId="3F67385E" w14:textId="77777777" w:rsidTr="00F0712E">
        <w:tc>
          <w:tcPr>
            <w:tcW w:w="7370" w:type="dxa"/>
            <w:gridSpan w:val="2"/>
            <w:shd w:val="clear" w:color="auto" w:fill="auto"/>
            <w:tcMar>
              <w:top w:w="80" w:type="dxa"/>
              <w:left w:w="80" w:type="dxa"/>
              <w:bottom w:w="80" w:type="dxa"/>
              <w:right w:w="193" w:type="dxa"/>
            </w:tcMar>
          </w:tcPr>
          <w:p w14:paraId="48494EF7" w14:textId="7482BBBD" w:rsidR="00DB184F" w:rsidRPr="00C11254" w:rsidRDefault="00DB184F" w:rsidP="00F0712E">
            <w:pPr>
              <w:spacing w:before="40" w:after="120"/>
              <w:ind w:right="113"/>
              <w:rPr>
                <w:lang w:val="fr-FR"/>
              </w:rPr>
            </w:pPr>
            <w:r w:rsidRPr="00C11254">
              <w:rPr>
                <w:lang w:val="fr-FR"/>
              </w:rPr>
              <w:t>La réponse de l</w:t>
            </w:r>
            <w:r w:rsidR="001D31F8">
              <w:rPr>
                <w:lang w:val="fr-FR"/>
              </w:rPr>
              <w:t>’</w:t>
            </w:r>
            <w:r w:rsidRPr="00C11254">
              <w:rPr>
                <w:lang w:val="fr-FR"/>
              </w:rPr>
              <w:t xml:space="preserve">État partie figure dans le document </w:t>
            </w:r>
            <w:hyperlink r:id="rId17" w:history="1">
              <w:r w:rsidRPr="0014663E">
                <w:rPr>
                  <w:rStyle w:val="Lienhypertexte"/>
                  <w:lang w:val="fr-FR"/>
                </w:rPr>
                <w:t>CED/C/COL/FOAI/1</w:t>
              </w:r>
            </w:hyperlink>
            <w:r w:rsidRPr="00C11254">
              <w:rPr>
                <w:lang w:val="fr-FR"/>
              </w:rPr>
              <w:t>, aux paragraphes 93 à 154.</w:t>
            </w:r>
          </w:p>
        </w:tc>
      </w:tr>
      <w:tr w:rsidR="00DB184F" w:rsidRPr="00C11254" w14:paraId="34774D83" w14:textId="77777777" w:rsidTr="00F0712E">
        <w:tc>
          <w:tcPr>
            <w:tcW w:w="7370" w:type="dxa"/>
            <w:gridSpan w:val="2"/>
            <w:shd w:val="clear" w:color="auto" w:fill="auto"/>
            <w:tcMar>
              <w:top w:w="80" w:type="dxa"/>
              <w:left w:w="80" w:type="dxa"/>
              <w:bottom w:w="80" w:type="dxa"/>
              <w:right w:w="193" w:type="dxa"/>
            </w:tcMar>
          </w:tcPr>
          <w:p w14:paraId="75EA316E" w14:textId="77777777" w:rsidR="00DB184F" w:rsidRPr="00C11254" w:rsidRDefault="00DB184F" w:rsidP="00F0712E">
            <w:pPr>
              <w:spacing w:before="40" w:after="120"/>
              <w:ind w:right="113"/>
              <w:rPr>
                <w:b/>
                <w:bCs/>
              </w:rPr>
            </w:pPr>
            <w:r w:rsidRPr="00C11254">
              <w:rPr>
                <w:b/>
                <w:bCs/>
                <w:lang w:val="fr-FR"/>
              </w:rPr>
              <w:t>Évaluation du Comité</w:t>
            </w:r>
          </w:p>
        </w:tc>
      </w:tr>
      <w:tr w:rsidR="00DB184F" w:rsidRPr="00C11254" w14:paraId="5BE068B3" w14:textId="77777777" w:rsidTr="00F0712E">
        <w:tc>
          <w:tcPr>
            <w:tcW w:w="7370" w:type="dxa"/>
            <w:gridSpan w:val="2"/>
            <w:shd w:val="clear" w:color="auto" w:fill="auto"/>
            <w:tcMar>
              <w:top w:w="80" w:type="dxa"/>
              <w:left w:w="80" w:type="dxa"/>
              <w:bottom w:w="80" w:type="dxa"/>
              <w:right w:w="193" w:type="dxa"/>
            </w:tcMar>
          </w:tcPr>
          <w:p w14:paraId="5FE55A81" w14:textId="1C6C0B74" w:rsidR="00DB184F" w:rsidRPr="00C11254" w:rsidRDefault="00DB184F" w:rsidP="00F0712E">
            <w:pPr>
              <w:spacing w:before="40" w:after="120"/>
              <w:ind w:right="113"/>
              <w:rPr>
                <w:lang w:val="fr-FR"/>
              </w:rPr>
            </w:pPr>
            <w:r w:rsidRPr="00C11254">
              <w:rPr>
                <w:b/>
                <w:bCs/>
                <w:lang w:val="fr-FR"/>
              </w:rPr>
              <w:t>[C] :</w:t>
            </w:r>
            <w:r w:rsidRPr="00C11254">
              <w:rPr>
                <w:lang w:val="fr-FR"/>
              </w:rPr>
              <w:t xml:space="preserve"> Le Comité prend note des informations fournies par l</w:t>
            </w:r>
            <w:r w:rsidR="001D31F8">
              <w:rPr>
                <w:lang w:val="fr-FR"/>
              </w:rPr>
              <w:t>’</w:t>
            </w:r>
            <w:r w:rsidRPr="00C11254">
              <w:rPr>
                <w:lang w:val="fr-FR"/>
              </w:rPr>
              <w:t>État partie sur les mesures prises pour rechercher les personnes disparues. Il prend aussi note des informations concernant certaines procédures, informations qui, bien que très récentes (elles datent de 2022), font apparaître des résultats modestes puisqu</w:t>
            </w:r>
            <w:r w:rsidR="001D31F8">
              <w:rPr>
                <w:lang w:val="fr-FR"/>
              </w:rPr>
              <w:t>’</w:t>
            </w:r>
            <w:r w:rsidRPr="00C11254">
              <w:rPr>
                <w:lang w:val="fr-FR"/>
              </w:rPr>
              <w:t>un petit nombre seulement de personnes disparues a été retrouvé.</w:t>
            </w:r>
          </w:p>
          <w:p w14:paraId="7CCDDE60" w14:textId="3AA46F36" w:rsidR="00DB184F" w:rsidRPr="00C11254" w:rsidRDefault="00DB184F" w:rsidP="00F0712E">
            <w:pPr>
              <w:spacing w:before="40" w:after="120"/>
              <w:ind w:right="113"/>
              <w:rPr>
                <w:lang w:val="fr-FR"/>
              </w:rPr>
            </w:pPr>
            <w:r w:rsidRPr="00C11254">
              <w:rPr>
                <w:lang w:val="fr-FR"/>
              </w:rPr>
              <w:lastRenderedPageBreak/>
              <w:t>En outre, le Comité regrette le manque d</w:t>
            </w:r>
            <w:r w:rsidR="001D31F8">
              <w:rPr>
                <w:lang w:val="fr-FR"/>
              </w:rPr>
              <w:t>’</w:t>
            </w:r>
            <w:r w:rsidRPr="00C11254">
              <w:rPr>
                <w:lang w:val="fr-FR"/>
              </w:rPr>
              <w:t>informations sur le nombre de personnes disparues qui ont été retrouvées et, en cas de décès, sur le nombre de personnes qui ont été identifiées et dont les restes ont été rendus à la famille.</w:t>
            </w:r>
          </w:p>
          <w:p w14:paraId="00D90F13" w14:textId="117230F7" w:rsidR="00DB184F" w:rsidRPr="00C11254" w:rsidRDefault="00DB184F" w:rsidP="00F0712E">
            <w:pPr>
              <w:spacing w:before="40" w:after="120"/>
              <w:ind w:right="113"/>
              <w:rPr>
                <w:lang w:val="fr-FR"/>
              </w:rPr>
            </w:pPr>
            <w:r w:rsidRPr="00C11254">
              <w:rPr>
                <w:lang w:val="fr-FR"/>
              </w:rPr>
              <w:t>Le Comité regrette de plus qu</w:t>
            </w:r>
            <w:r w:rsidR="001D31F8">
              <w:rPr>
                <w:lang w:val="fr-FR"/>
              </w:rPr>
              <w:t>’</w:t>
            </w:r>
            <w:r w:rsidRPr="00C11254">
              <w:rPr>
                <w:lang w:val="fr-FR"/>
              </w:rPr>
              <w:t>aucune information n</w:t>
            </w:r>
            <w:r w:rsidR="001D31F8">
              <w:rPr>
                <w:lang w:val="fr-FR"/>
              </w:rPr>
              <w:t>’</w:t>
            </w:r>
            <w:r w:rsidRPr="00C11254">
              <w:rPr>
                <w:lang w:val="fr-FR"/>
              </w:rPr>
              <w:t>ait été fournie sur les mesures qui devraient être prises pour retrouver toutes les personnes disparues et sur le délai dans lequel elles devraient être mises en œuvre.</w:t>
            </w:r>
          </w:p>
          <w:p w14:paraId="22240BAB" w14:textId="0A97B879" w:rsidR="00DB184F" w:rsidRPr="00C11254" w:rsidRDefault="00DB184F" w:rsidP="00F0712E">
            <w:pPr>
              <w:spacing w:before="40" w:after="120"/>
              <w:ind w:right="113"/>
              <w:rPr>
                <w:lang w:val="fr-FR"/>
              </w:rPr>
            </w:pPr>
            <w:r w:rsidRPr="00C11254">
              <w:rPr>
                <w:lang w:val="fr-FR"/>
              </w:rPr>
              <w:t>Le Comité réitère sa recommandation et prie l</w:t>
            </w:r>
            <w:r w:rsidR="001D31F8">
              <w:rPr>
                <w:lang w:val="fr-FR"/>
              </w:rPr>
              <w:t>’</w:t>
            </w:r>
            <w:r w:rsidRPr="00C11254">
              <w:rPr>
                <w:lang w:val="fr-FR"/>
              </w:rPr>
              <w:t>État partie de lui communiquer des renseignements à jour sur la suite qui aura été donnée à celle-ci lorsqu</w:t>
            </w:r>
            <w:r w:rsidR="001D31F8">
              <w:rPr>
                <w:lang w:val="fr-FR"/>
              </w:rPr>
              <w:t>’</w:t>
            </w:r>
            <w:r w:rsidRPr="00C11254">
              <w:rPr>
                <w:lang w:val="fr-FR"/>
              </w:rPr>
              <w:t>il soumettra son prochain rapport en application de l</w:t>
            </w:r>
            <w:r w:rsidR="001D31F8">
              <w:rPr>
                <w:lang w:val="fr-FR"/>
              </w:rPr>
              <w:t>’</w:t>
            </w:r>
            <w:r w:rsidRPr="00C11254">
              <w:rPr>
                <w:lang w:val="fr-FR"/>
              </w:rPr>
              <w:t>article 29 (par. 4) de la Convention. À cet égard, il prie l</w:t>
            </w:r>
            <w:r w:rsidR="001D31F8">
              <w:rPr>
                <w:lang w:val="fr-FR"/>
              </w:rPr>
              <w:t>’</w:t>
            </w:r>
            <w:r w:rsidRPr="00C11254">
              <w:rPr>
                <w:lang w:val="fr-FR"/>
              </w:rPr>
              <w:t>État partie d</w:t>
            </w:r>
            <w:r w:rsidR="001D31F8">
              <w:rPr>
                <w:lang w:val="fr-FR"/>
              </w:rPr>
              <w:t>’</w:t>
            </w:r>
            <w:r w:rsidRPr="00C11254">
              <w:rPr>
                <w:lang w:val="fr-FR"/>
              </w:rPr>
              <w:t>inclure les informations suivantes dans son rapport : a) les progrès réalisés dans la recherche des personnes disparues, en particulier le nombre de personnes retrouvées, en précisant si, en cas de décès, les restes ont été identifiés et restitués dignement à la famille, et en donnant une estimation du délai nécessaire pour retrouver toutes les personnes disparues ; b) en ce qui concerne le paragraphe 93 du rapport, des renseignements complémentaires sur les directives et les protocoles élaborés par l</w:t>
            </w:r>
            <w:r w:rsidR="001D31F8">
              <w:rPr>
                <w:lang w:val="fr-FR"/>
              </w:rPr>
              <w:t>’</w:t>
            </w:r>
            <w:r w:rsidRPr="00C11254">
              <w:rPr>
                <w:lang w:val="fr-FR"/>
              </w:rPr>
              <w:t>Unité de recherche des personnes portées disparues qui ont pour outil de référence les Principes directeurs concernant la recherche de personnes disparues (entre autres), en précisant leur contenu et leur objectif ; c) les mesures adoptées pour assurer la bonne mise en place du mécanisme de recherche urgente, y compris des informations sur le nombre d</w:t>
            </w:r>
            <w:r w:rsidR="001D31F8">
              <w:rPr>
                <w:lang w:val="fr-FR"/>
              </w:rPr>
              <w:t>’</w:t>
            </w:r>
            <w:r w:rsidRPr="00C11254">
              <w:rPr>
                <w:lang w:val="fr-FR"/>
              </w:rPr>
              <w:t>actions menées depuis sa création, ainsi que sur les activités menées pour faire connaître ce mécanisme aux victimes et à la société civile dans son ensemble ; d) des informations complémentaires sur le plan stratégique institutionnel pour la période 2023-2026 (mentionné au paragraphe 143 du rapport) ; e)</w:t>
            </w:r>
            <w:r>
              <w:rPr>
                <w:lang w:val="fr-FR"/>
              </w:rPr>
              <w:t> </w:t>
            </w:r>
            <w:r w:rsidRPr="00C11254">
              <w:rPr>
                <w:lang w:val="fr-FR"/>
              </w:rPr>
              <w:t>en ce qui concerne les paragraphes 147 et 148 du rapport, des précisions sur la question de savoir si des cas d</w:t>
            </w:r>
            <w:r w:rsidR="001D31F8">
              <w:rPr>
                <w:lang w:val="fr-FR"/>
              </w:rPr>
              <w:t>’</w:t>
            </w:r>
            <w:r w:rsidRPr="00C11254">
              <w:rPr>
                <w:lang w:val="fr-FR"/>
              </w:rPr>
              <w:t>enlèvement, d</w:t>
            </w:r>
            <w:r w:rsidR="001D31F8">
              <w:rPr>
                <w:lang w:val="fr-FR"/>
              </w:rPr>
              <w:t>’</w:t>
            </w:r>
            <w:r w:rsidRPr="00C11254">
              <w:rPr>
                <w:lang w:val="fr-FR"/>
              </w:rPr>
              <w:t>adoption irrégulière ou de pratiques analogues signalés dans l</w:t>
            </w:r>
            <w:r w:rsidR="001D31F8">
              <w:rPr>
                <w:lang w:val="fr-FR"/>
              </w:rPr>
              <w:t>’</w:t>
            </w:r>
            <w:r w:rsidRPr="00C11254">
              <w:rPr>
                <w:lang w:val="fr-FR"/>
              </w:rPr>
              <w:t>État partie constituent une soustraction illicite au sens de l</w:t>
            </w:r>
            <w:r w:rsidR="001D31F8">
              <w:rPr>
                <w:lang w:val="fr-FR"/>
              </w:rPr>
              <w:t>’</w:t>
            </w:r>
            <w:r w:rsidRPr="00C11254">
              <w:rPr>
                <w:lang w:val="fr-FR"/>
              </w:rPr>
              <w:t>article 25 (par. 1) de la Convention et, dans l</w:t>
            </w:r>
            <w:r w:rsidR="001D31F8">
              <w:rPr>
                <w:lang w:val="fr-FR"/>
              </w:rPr>
              <w:t>’</w:t>
            </w:r>
            <w:r w:rsidRPr="00C11254">
              <w:rPr>
                <w:lang w:val="fr-FR"/>
              </w:rPr>
              <w:t>affirmative, des précisions sur les mesures prises à cet égard.</w:t>
            </w:r>
          </w:p>
        </w:tc>
      </w:tr>
      <w:tr w:rsidR="00DB184F" w:rsidRPr="00C11254" w14:paraId="47F49DEF" w14:textId="77777777" w:rsidTr="00F0712E">
        <w:tc>
          <w:tcPr>
            <w:tcW w:w="7370" w:type="dxa"/>
            <w:gridSpan w:val="2"/>
            <w:shd w:val="clear" w:color="auto" w:fill="auto"/>
            <w:tcMar>
              <w:top w:w="80" w:type="dxa"/>
              <w:left w:w="80" w:type="dxa"/>
              <w:bottom w:w="80" w:type="dxa"/>
              <w:right w:w="193" w:type="dxa"/>
            </w:tcMar>
          </w:tcPr>
          <w:p w14:paraId="4B1D8E9B" w14:textId="77777777" w:rsidR="00DB184F" w:rsidRPr="00C11254" w:rsidRDefault="00DB184F" w:rsidP="00F0712E">
            <w:pPr>
              <w:spacing w:before="40" w:after="120"/>
              <w:ind w:right="113"/>
              <w:rPr>
                <w:b/>
                <w:bCs/>
              </w:rPr>
            </w:pPr>
            <w:r w:rsidRPr="00C11254">
              <w:rPr>
                <w:b/>
                <w:bCs/>
                <w:lang w:val="fr-FR"/>
              </w:rPr>
              <w:lastRenderedPageBreak/>
              <w:t>Décision du Comité</w:t>
            </w:r>
          </w:p>
        </w:tc>
      </w:tr>
      <w:tr w:rsidR="00DB184F" w:rsidRPr="00C11254" w14:paraId="7010C687" w14:textId="77777777" w:rsidTr="00F0712E">
        <w:tc>
          <w:tcPr>
            <w:tcW w:w="7370" w:type="dxa"/>
            <w:gridSpan w:val="2"/>
            <w:shd w:val="clear" w:color="auto" w:fill="auto"/>
            <w:tcMar>
              <w:top w:w="80" w:type="dxa"/>
              <w:left w:w="80" w:type="dxa"/>
              <w:bottom w:w="80" w:type="dxa"/>
              <w:right w:w="193" w:type="dxa"/>
            </w:tcMar>
          </w:tcPr>
          <w:p w14:paraId="0E5BBA8F" w14:textId="69169DFE" w:rsidR="00DB184F" w:rsidRPr="00C11254" w:rsidRDefault="00DB184F" w:rsidP="00F0712E">
            <w:pPr>
              <w:spacing w:before="40" w:after="120"/>
              <w:ind w:right="113"/>
              <w:rPr>
                <w:lang w:val="fr-FR"/>
              </w:rPr>
            </w:pPr>
            <w:r w:rsidRPr="00C11254">
              <w:rPr>
                <w:lang w:val="fr-FR"/>
              </w:rPr>
              <w:t>Le Comité décide d</w:t>
            </w:r>
            <w:r w:rsidR="001D31F8">
              <w:rPr>
                <w:lang w:val="fr-FR"/>
              </w:rPr>
              <w:t>’</w:t>
            </w:r>
            <w:r w:rsidRPr="00C11254">
              <w:rPr>
                <w:lang w:val="fr-FR"/>
              </w:rPr>
              <w:t>adresser une lettre à l</w:t>
            </w:r>
            <w:r w:rsidR="001D31F8">
              <w:rPr>
                <w:lang w:val="fr-FR"/>
              </w:rPr>
              <w:t>’</w:t>
            </w:r>
            <w:r w:rsidRPr="00C11254">
              <w:rPr>
                <w:lang w:val="fr-FR"/>
              </w:rPr>
              <w:t>État partie pour lui communiquer son évaluation. Il y soulignera à quel point il importe que l</w:t>
            </w:r>
            <w:r w:rsidR="001D31F8">
              <w:rPr>
                <w:lang w:val="fr-FR"/>
              </w:rPr>
              <w:t>’</w:t>
            </w:r>
            <w:r w:rsidRPr="00C11254">
              <w:rPr>
                <w:lang w:val="fr-FR"/>
              </w:rPr>
              <w:t>État partie, lorsqu</w:t>
            </w:r>
            <w:r w:rsidR="001D31F8">
              <w:rPr>
                <w:lang w:val="fr-FR"/>
              </w:rPr>
              <w:t>’</w:t>
            </w:r>
            <w:r w:rsidRPr="00C11254">
              <w:rPr>
                <w:lang w:val="fr-FR"/>
              </w:rPr>
              <w:t>il donnera suite à ses recommandations et lorsqu</w:t>
            </w:r>
            <w:r w:rsidR="001D31F8">
              <w:rPr>
                <w:lang w:val="fr-FR"/>
              </w:rPr>
              <w:t>’</w:t>
            </w:r>
            <w:r w:rsidRPr="00C11254">
              <w:rPr>
                <w:lang w:val="fr-FR"/>
              </w:rPr>
              <w:t>il soumettra son prochain rapport en application de l</w:t>
            </w:r>
            <w:r w:rsidR="001D31F8">
              <w:rPr>
                <w:lang w:val="fr-FR"/>
              </w:rPr>
              <w:t>’</w:t>
            </w:r>
            <w:r w:rsidRPr="00C11254">
              <w:rPr>
                <w:lang w:val="fr-FR"/>
              </w:rPr>
              <w:t>article 29 (par. 4) de la Convention, tienne compte des orientations précises et des demandes de renseignements figurant dans le présent rapport, ainsi que des Principes directeurs concernant la recherche de personnes disparues qu</w:t>
            </w:r>
            <w:r w:rsidR="001D31F8">
              <w:rPr>
                <w:lang w:val="fr-FR"/>
              </w:rPr>
              <w:t>’</w:t>
            </w:r>
            <w:r w:rsidRPr="00C11254">
              <w:rPr>
                <w:lang w:val="fr-FR"/>
              </w:rPr>
              <w:t>il a établis. Il y rappellera également la demande de visite qu</w:t>
            </w:r>
            <w:r w:rsidR="001D31F8">
              <w:rPr>
                <w:lang w:val="fr-FR"/>
              </w:rPr>
              <w:t>’</w:t>
            </w:r>
            <w:r w:rsidRPr="00C11254">
              <w:rPr>
                <w:lang w:val="fr-FR"/>
              </w:rPr>
              <w:t>il a présentée en application de l</w:t>
            </w:r>
            <w:r w:rsidR="001D31F8">
              <w:rPr>
                <w:lang w:val="fr-FR"/>
              </w:rPr>
              <w:t>’</w:t>
            </w:r>
            <w:r w:rsidRPr="00C11254">
              <w:rPr>
                <w:lang w:val="fr-FR"/>
              </w:rPr>
              <w:t>article</w:t>
            </w:r>
            <w:r>
              <w:rPr>
                <w:lang w:val="fr-FR"/>
              </w:rPr>
              <w:t> </w:t>
            </w:r>
            <w:r w:rsidRPr="00C11254">
              <w:rPr>
                <w:lang w:val="fr-FR"/>
              </w:rPr>
              <w:t>33 de la Convention et qui n</w:t>
            </w:r>
            <w:r w:rsidR="001D31F8">
              <w:rPr>
                <w:lang w:val="fr-FR"/>
              </w:rPr>
              <w:t>’</w:t>
            </w:r>
            <w:r w:rsidRPr="00C11254">
              <w:rPr>
                <w:lang w:val="fr-FR"/>
              </w:rPr>
              <w:t>a pas encore été acceptée par l</w:t>
            </w:r>
            <w:r w:rsidR="001D31F8">
              <w:rPr>
                <w:lang w:val="fr-FR"/>
              </w:rPr>
              <w:t>’</w:t>
            </w:r>
            <w:r w:rsidRPr="00C11254">
              <w:rPr>
                <w:lang w:val="fr-FR"/>
              </w:rPr>
              <w:t>État partie.</w:t>
            </w:r>
          </w:p>
        </w:tc>
      </w:tr>
      <w:tr w:rsidR="00DB184F" w:rsidRPr="00C11254" w14:paraId="7EDF60A5" w14:textId="77777777" w:rsidTr="00F0712E">
        <w:tc>
          <w:tcPr>
            <w:tcW w:w="7370" w:type="dxa"/>
            <w:gridSpan w:val="2"/>
            <w:tcBorders>
              <w:bottom w:val="single" w:sz="12" w:space="0" w:color="auto"/>
            </w:tcBorders>
            <w:shd w:val="clear" w:color="auto" w:fill="auto"/>
            <w:tcMar>
              <w:top w:w="80" w:type="dxa"/>
              <w:left w:w="80" w:type="dxa"/>
              <w:bottom w:w="80" w:type="dxa"/>
              <w:right w:w="193" w:type="dxa"/>
            </w:tcMar>
          </w:tcPr>
          <w:p w14:paraId="4E9D2D4A" w14:textId="033ABBF9" w:rsidR="00DB184F" w:rsidRPr="00C11254" w:rsidRDefault="00DB184F" w:rsidP="00F0712E">
            <w:pPr>
              <w:spacing w:before="40" w:after="120"/>
              <w:ind w:right="113"/>
              <w:rPr>
                <w:lang w:val="fr-FR"/>
              </w:rPr>
            </w:pPr>
            <w:r w:rsidRPr="00C11254">
              <w:rPr>
                <w:b/>
                <w:bCs/>
                <w:lang w:val="fr-FR"/>
              </w:rPr>
              <w:t>Date limite de soumission du prochain rapport de l</w:t>
            </w:r>
            <w:r w:rsidR="001D31F8">
              <w:rPr>
                <w:b/>
                <w:bCs/>
                <w:lang w:val="fr-FR"/>
              </w:rPr>
              <w:t>’</w:t>
            </w:r>
            <w:r w:rsidRPr="00C11254">
              <w:rPr>
                <w:b/>
                <w:bCs/>
                <w:lang w:val="fr-FR"/>
              </w:rPr>
              <w:t>État partie en application de l</w:t>
            </w:r>
            <w:r w:rsidR="001D31F8">
              <w:rPr>
                <w:b/>
                <w:bCs/>
                <w:lang w:val="fr-FR"/>
              </w:rPr>
              <w:t>’</w:t>
            </w:r>
            <w:r w:rsidRPr="00C11254">
              <w:rPr>
                <w:b/>
                <w:bCs/>
                <w:lang w:val="fr-FR"/>
              </w:rPr>
              <w:t>article 29 (par. 4) de la Convention</w:t>
            </w:r>
            <w:r w:rsidRPr="00C11254">
              <w:rPr>
                <w:lang w:val="fr-FR"/>
              </w:rPr>
              <w:t xml:space="preserve"> </w:t>
            </w:r>
            <w:r w:rsidRPr="003A201C">
              <w:rPr>
                <w:b/>
                <w:bCs/>
                <w:lang w:val="fr-FR"/>
              </w:rPr>
              <w:t>:</w:t>
            </w:r>
            <w:r w:rsidRPr="00C11254">
              <w:rPr>
                <w:lang w:val="fr-FR"/>
              </w:rPr>
              <w:t xml:space="preserve"> 7 mai 2024</w:t>
            </w:r>
          </w:p>
        </w:tc>
      </w:tr>
    </w:tbl>
    <w:p w14:paraId="3D769D53" w14:textId="6FE50190" w:rsidR="00446FE5" w:rsidRPr="00DB184F" w:rsidRDefault="00DB184F" w:rsidP="00DB184F">
      <w:pPr>
        <w:pStyle w:val="SingleTxtG"/>
        <w:spacing w:before="240" w:after="0"/>
        <w:jc w:val="center"/>
        <w:rPr>
          <w:u w:val="single"/>
        </w:rPr>
      </w:pPr>
      <w:r>
        <w:rPr>
          <w:u w:val="single"/>
        </w:rPr>
        <w:tab/>
      </w:r>
      <w:r>
        <w:rPr>
          <w:u w:val="single"/>
        </w:rPr>
        <w:tab/>
      </w:r>
      <w:r>
        <w:rPr>
          <w:u w:val="single"/>
        </w:rPr>
        <w:tab/>
      </w:r>
    </w:p>
    <w:sectPr w:rsidR="00446FE5" w:rsidRPr="00DB184F" w:rsidSect="00DB184F">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A10D5" w14:textId="77777777" w:rsidR="00BB446D" w:rsidRDefault="00BB446D" w:rsidP="00F95C08">
      <w:pPr>
        <w:spacing w:line="240" w:lineRule="auto"/>
      </w:pPr>
    </w:p>
  </w:endnote>
  <w:endnote w:type="continuationSeparator" w:id="0">
    <w:p w14:paraId="7B504770" w14:textId="77777777" w:rsidR="00BB446D" w:rsidRPr="00AC3823" w:rsidRDefault="00BB446D" w:rsidP="00AC3823">
      <w:pPr>
        <w:pStyle w:val="Pieddepage"/>
      </w:pPr>
    </w:p>
  </w:endnote>
  <w:endnote w:type="continuationNotice" w:id="1">
    <w:p w14:paraId="6E041C17" w14:textId="77777777" w:rsidR="00BB446D" w:rsidRDefault="00BB44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AE9F3" w14:textId="7AD61CF4" w:rsidR="00DB184F" w:rsidRPr="00DB184F" w:rsidRDefault="00DB184F" w:rsidP="00DB184F">
    <w:pPr>
      <w:pStyle w:val="Pieddepage"/>
      <w:tabs>
        <w:tab w:val="right" w:pos="9638"/>
      </w:tabs>
    </w:pPr>
    <w:r w:rsidRPr="00DB184F">
      <w:rPr>
        <w:b/>
        <w:sz w:val="18"/>
      </w:rPr>
      <w:fldChar w:fldCharType="begin"/>
    </w:r>
    <w:r w:rsidRPr="00DB184F">
      <w:rPr>
        <w:b/>
        <w:sz w:val="18"/>
      </w:rPr>
      <w:instrText xml:space="preserve"> PAGE  \* MERGEFORMAT </w:instrText>
    </w:r>
    <w:r w:rsidRPr="00DB184F">
      <w:rPr>
        <w:b/>
        <w:sz w:val="18"/>
      </w:rPr>
      <w:fldChar w:fldCharType="separate"/>
    </w:r>
    <w:r w:rsidRPr="00DB184F">
      <w:rPr>
        <w:b/>
        <w:noProof/>
        <w:sz w:val="18"/>
      </w:rPr>
      <w:t>2</w:t>
    </w:r>
    <w:r w:rsidRPr="00DB184F">
      <w:rPr>
        <w:b/>
        <w:sz w:val="18"/>
      </w:rPr>
      <w:fldChar w:fldCharType="end"/>
    </w:r>
    <w:r>
      <w:rPr>
        <w:b/>
        <w:sz w:val="18"/>
      </w:rPr>
      <w:tab/>
    </w:r>
    <w:r>
      <w:t>GE.22-16542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64D92" w14:textId="4542FAFC" w:rsidR="00DB184F" w:rsidRPr="00DB184F" w:rsidRDefault="00DB184F" w:rsidP="00DB184F">
    <w:pPr>
      <w:pStyle w:val="Pieddepage"/>
      <w:tabs>
        <w:tab w:val="right" w:pos="9638"/>
      </w:tabs>
      <w:rPr>
        <w:b/>
        <w:sz w:val="18"/>
      </w:rPr>
    </w:pPr>
    <w:r>
      <w:t>GE.22-16542</w:t>
    </w:r>
    <w:r>
      <w:tab/>
    </w:r>
    <w:r w:rsidRPr="00DB184F">
      <w:rPr>
        <w:b/>
        <w:sz w:val="18"/>
      </w:rPr>
      <w:fldChar w:fldCharType="begin"/>
    </w:r>
    <w:r w:rsidRPr="00DB184F">
      <w:rPr>
        <w:b/>
        <w:sz w:val="18"/>
      </w:rPr>
      <w:instrText xml:space="preserve"> PAGE  \* MERGEFORMAT </w:instrText>
    </w:r>
    <w:r w:rsidRPr="00DB184F">
      <w:rPr>
        <w:b/>
        <w:sz w:val="18"/>
      </w:rPr>
      <w:fldChar w:fldCharType="separate"/>
    </w:r>
    <w:r w:rsidRPr="00DB184F">
      <w:rPr>
        <w:b/>
        <w:noProof/>
        <w:sz w:val="18"/>
      </w:rPr>
      <w:t>3</w:t>
    </w:r>
    <w:r w:rsidRPr="00DB18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0DCAA" w14:textId="46A8A9A9" w:rsidR="00133EDE" w:rsidRPr="00DB184F" w:rsidRDefault="00DB184F" w:rsidP="00DB184F">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FFB028A" wp14:editId="194505C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22-16542  (F)</w:t>
    </w:r>
    <w:r>
      <w:rPr>
        <w:noProof/>
        <w:sz w:val="20"/>
      </w:rPr>
      <w:drawing>
        <wp:anchor distT="0" distB="0" distL="114300" distR="114300" simplePos="0" relativeHeight="251660288" behindDoc="0" locked="0" layoutInCell="1" allowOverlap="1" wp14:anchorId="56DBCF24" wp14:editId="5E16833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D31F8">
      <w:rPr>
        <w:sz w:val="20"/>
      </w:rPr>
      <w:t xml:space="preserve">    191022    191022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F26ED" w14:textId="77777777" w:rsidR="00BB446D" w:rsidRPr="00AC3823" w:rsidRDefault="00BB446D" w:rsidP="00AC3823">
      <w:pPr>
        <w:pStyle w:val="Pieddepage"/>
        <w:tabs>
          <w:tab w:val="right" w:pos="2155"/>
        </w:tabs>
        <w:spacing w:after="80" w:line="240" w:lineRule="atLeast"/>
        <w:ind w:left="680"/>
        <w:rPr>
          <w:u w:val="single"/>
        </w:rPr>
      </w:pPr>
      <w:r>
        <w:rPr>
          <w:u w:val="single"/>
        </w:rPr>
        <w:tab/>
      </w:r>
    </w:p>
  </w:footnote>
  <w:footnote w:type="continuationSeparator" w:id="0">
    <w:p w14:paraId="6C5668D6" w14:textId="77777777" w:rsidR="00BB446D" w:rsidRPr="00AC3823" w:rsidRDefault="00BB446D" w:rsidP="00AC3823">
      <w:pPr>
        <w:pStyle w:val="Pieddepage"/>
        <w:tabs>
          <w:tab w:val="right" w:pos="2155"/>
        </w:tabs>
        <w:spacing w:after="80" w:line="240" w:lineRule="atLeast"/>
        <w:ind w:left="680"/>
        <w:rPr>
          <w:u w:val="single"/>
        </w:rPr>
      </w:pPr>
      <w:r>
        <w:rPr>
          <w:u w:val="single"/>
        </w:rPr>
        <w:tab/>
      </w:r>
    </w:p>
  </w:footnote>
  <w:footnote w:type="continuationNotice" w:id="1">
    <w:p w14:paraId="1A26B3BC" w14:textId="77777777" w:rsidR="00BB446D" w:rsidRPr="00AC3823" w:rsidRDefault="00BB446D">
      <w:pPr>
        <w:spacing w:line="240" w:lineRule="auto"/>
        <w:rPr>
          <w:sz w:val="2"/>
          <w:szCs w:val="2"/>
        </w:rPr>
      </w:pPr>
    </w:p>
  </w:footnote>
  <w:footnote w:id="2">
    <w:p w14:paraId="1F995CD2" w14:textId="2933BC12" w:rsidR="00DB184F" w:rsidRPr="00DB184F" w:rsidRDefault="00DB184F">
      <w:pPr>
        <w:pStyle w:val="Notedebasdepage"/>
      </w:pPr>
      <w:r>
        <w:rPr>
          <w:rStyle w:val="Appelnotedebasdep"/>
        </w:rPr>
        <w:tab/>
      </w:r>
      <w:r w:rsidRPr="00DB184F">
        <w:rPr>
          <w:rStyle w:val="Appelnotedebasdep"/>
          <w:sz w:val="20"/>
          <w:vertAlign w:val="baseline"/>
        </w:rPr>
        <w:t>*</w:t>
      </w:r>
      <w:r>
        <w:rPr>
          <w:rStyle w:val="Appelnotedebasdep"/>
          <w:sz w:val="20"/>
          <w:vertAlign w:val="baseline"/>
        </w:rPr>
        <w:tab/>
      </w:r>
      <w:r w:rsidRPr="004728AB">
        <w:rPr>
          <w:lang w:val="fr-FR"/>
        </w:rPr>
        <w:t>Adopté par le Comité à sa vingt-troisième session (12</w:t>
      </w:r>
      <w:r>
        <w:rPr>
          <w:lang w:val="fr-FR"/>
        </w:rPr>
        <w:t>-</w:t>
      </w:r>
      <w:r w:rsidRPr="004728AB">
        <w:rPr>
          <w:lang w:val="fr-FR"/>
        </w:rPr>
        <w:t xml:space="preserve">23 </w:t>
      </w:r>
      <w:r>
        <w:rPr>
          <w:lang w:val="fr-FR"/>
        </w:rPr>
        <w:t>septembre 2</w:t>
      </w:r>
      <w:r w:rsidRPr="004728AB">
        <w:rPr>
          <w:lang w:val="fr-FR"/>
        </w:rPr>
        <w:t>022).</w:t>
      </w:r>
    </w:p>
  </w:footnote>
  <w:footnote w:id="3">
    <w:p w14:paraId="3AC496AC" w14:textId="77777777" w:rsidR="00DB184F" w:rsidRPr="0088478D" w:rsidRDefault="00DB184F" w:rsidP="00DB184F">
      <w:pPr>
        <w:pStyle w:val="Notedebasdepage"/>
        <w:rPr>
          <w:lang w:val="en-US"/>
        </w:rPr>
      </w:pPr>
      <w:r w:rsidRPr="00232F22">
        <w:rPr>
          <w:lang w:val="fr-FR"/>
        </w:rPr>
        <w:tab/>
      </w:r>
      <w:r w:rsidRPr="006F1621">
        <w:rPr>
          <w:vertAlign w:val="superscript"/>
          <w:lang w:val="fr-FR"/>
        </w:rPr>
        <w:footnoteRef/>
      </w:r>
      <w:r w:rsidRPr="00E62A52">
        <w:rPr>
          <w:lang w:val="en-US"/>
        </w:rPr>
        <w:tab/>
      </w:r>
      <w:hyperlink r:id="rId1" w:history="1">
        <w:r w:rsidRPr="0014663E">
          <w:rPr>
            <w:rStyle w:val="Lienhypertexte"/>
            <w:lang w:val="en-US"/>
          </w:rPr>
          <w:t>CED/C/CHE/FCO/1</w:t>
        </w:r>
      </w:hyperlink>
      <w:r w:rsidRPr="00E62A52">
        <w:rPr>
          <w:lang w:val="en-US"/>
        </w:rPr>
        <w:t>.</w:t>
      </w:r>
    </w:p>
  </w:footnote>
  <w:footnote w:id="4">
    <w:p w14:paraId="22D51243" w14:textId="77777777" w:rsidR="00DB184F" w:rsidRPr="0088478D" w:rsidRDefault="00DB184F" w:rsidP="00DB184F">
      <w:pPr>
        <w:pStyle w:val="Notedebasdepage"/>
        <w:rPr>
          <w:lang w:val="en-US"/>
        </w:rPr>
      </w:pPr>
      <w:r w:rsidRPr="00E62A52">
        <w:rPr>
          <w:lang w:val="en-US"/>
        </w:rPr>
        <w:tab/>
      </w:r>
      <w:r w:rsidRPr="006F1621">
        <w:rPr>
          <w:vertAlign w:val="superscript"/>
          <w:lang w:val="fr-FR"/>
        </w:rPr>
        <w:footnoteRef/>
      </w:r>
      <w:r w:rsidRPr="00E62A52">
        <w:rPr>
          <w:lang w:val="en-US"/>
        </w:rPr>
        <w:tab/>
      </w:r>
      <w:hyperlink r:id="rId2" w:history="1">
        <w:r w:rsidRPr="0014663E">
          <w:rPr>
            <w:rStyle w:val="Lienhypertexte"/>
            <w:lang w:val="en-US"/>
          </w:rPr>
          <w:t>CED/C/COL/FOAI/1</w:t>
        </w:r>
      </w:hyperlink>
      <w:r w:rsidRPr="00E62A52">
        <w:rPr>
          <w:lang w:val="en-US"/>
        </w:rPr>
        <w:t>.</w:t>
      </w:r>
    </w:p>
  </w:footnote>
  <w:footnote w:id="5">
    <w:p w14:paraId="632A5CA5" w14:textId="77777777" w:rsidR="00DB184F" w:rsidRPr="00DC6970" w:rsidRDefault="00DB184F" w:rsidP="00DB184F">
      <w:pPr>
        <w:pStyle w:val="Notedebasdepage"/>
        <w:rPr>
          <w:lang w:val="en-US"/>
        </w:rPr>
      </w:pPr>
      <w:r w:rsidRPr="00E62A52">
        <w:rPr>
          <w:lang w:val="en-US"/>
        </w:rPr>
        <w:tab/>
      </w:r>
      <w:r>
        <w:rPr>
          <w:rStyle w:val="Appelnotedebasdep"/>
          <w:lang w:val="fr-FR"/>
        </w:rPr>
        <w:footnoteRef/>
      </w:r>
      <w:r w:rsidRPr="00E62A52">
        <w:rPr>
          <w:lang w:val="en-US"/>
        </w:rPr>
        <w:tab/>
      </w:r>
      <w:hyperlink r:id="rId3" w:history="1">
        <w:r w:rsidRPr="0014663E">
          <w:rPr>
            <w:rStyle w:val="Lienhypertexte"/>
            <w:lang w:val="en-US"/>
          </w:rPr>
          <w:t>CED/C/CHE/CO/1</w:t>
        </w:r>
      </w:hyperlink>
      <w:r w:rsidRPr="00E62A52">
        <w:rPr>
          <w:lang w:val="en-US"/>
        </w:rPr>
        <w:t>.</w:t>
      </w:r>
    </w:p>
  </w:footnote>
  <w:footnote w:id="6">
    <w:p w14:paraId="6B310AA5" w14:textId="77777777" w:rsidR="00DB184F" w:rsidRPr="00DC6970" w:rsidRDefault="00DB184F" w:rsidP="00DB184F">
      <w:pPr>
        <w:pStyle w:val="Notedebasdepage"/>
        <w:rPr>
          <w:lang w:val="en-US"/>
        </w:rPr>
      </w:pPr>
      <w:r w:rsidRPr="00E62A52">
        <w:rPr>
          <w:lang w:val="en-US"/>
        </w:rPr>
        <w:tab/>
      </w:r>
      <w:r w:rsidRPr="006F1621">
        <w:rPr>
          <w:vertAlign w:val="superscript"/>
          <w:lang w:val="fr-FR"/>
        </w:rPr>
        <w:footnoteRef/>
      </w:r>
      <w:r w:rsidRPr="00E62A52">
        <w:rPr>
          <w:lang w:val="en-US"/>
        </w:rPr>
        <w:tab/>
        <w:t xml:space="preserve">Voir </w:t>
      </w:r>
      <w:hyperlink r:id="rId4" w:history="1">
        <w:r w:rsidRPr="0014663E">
          <w:rPr>
            <w:rStyle w:val="Lienhypertexte"/>
            <w:lang w:val="en-US"/>
          </w:rPr>
          <w:t>CED/C/MEX/CO/1/Add.2</w:t>
        </w:r>
      </w:hyperlink>
      <w:r w:rsidRPr="00E62A52">
        <w:rPr>
          <w:lang w:val="en-US"/>
        </w:rPr>
        <w:t xml:space="preserve"> et </w:t>
      </w:r>
      <w:hyperlink r:id="rId5" w:history="1">
        <w:r w:rsidRPr="0014663E">
          <w:rPr>
            <w:rStyle w:val="Lienhypertexte"/>
            <w:lang w:val="en-US"/>
          </w:rPr>
          <w:t>CED/C/MEX/OAI/1</w:t>
        </w:r>
      </w:hyperlink>
      <w:r w:rsidRPr="00E62A52">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D68E4" w14:textId="2CC9736F" w:rsidR="00DB184F" w:rsidRPr="00DB184F" w:rsidRDefault="00DB184F">
    <w:pPr>
      <w:pStyle w:val="En-tte"/>
    </w:pPr>
    <w:fldSimple w:instr=" TITLE  \* MERGEFORMAT ">
      <w:r w:rsidR="00B25DD2">
        <w:t>CED/C/23/3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CF8CE" w14:textId="021903EA" w:rsidR="00DB184F" w:rsidRPr="00DB184F" w:rsidRDefault="00DB184F" w:rsidP="00DB184F">
    <w:pPr>
      <w:pStyle w:val="En-tte"/>
      <w:jc w:val="right"/>
    </w:pPr>
    <w:fldSimple w:instr=" TITLE  \* MERGEFORMAT ">
      <w:r w:rsidR="00B25DD2">
        <w:t>CED/C/23/3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83078207">
    <w:abstractNumId w:val="12"/>
  </w:num>
  <w:num w:numId="2" w16cid:durableId="716392246">
    <w:abstractNumId w:val="11"/>
  </w:num>
  <w:num w:numId="3" w16cid:durableId="327948865">
    <w:abstractNumId w:val="10"/>
  </w:num>
  <w:num w:numId="4" w16cid:durableId="1897349308">
    <w:abstractNumId w:val="8"/>
  </w:num>
  <w:num w:numId="5" w16cid:durableId="1949777888">
    <w:abstractNumId w:val="3"/>
  </w:num>
  <w:num w:numId="6" w16cid:durableId="657416597">
    <w:abstractNumId w:val="2"/>
  </w:num>
  <w:num w:numId="7" w16cid:durableId="522666464">
    <w:abstractNumId w:val="1"/>
  </w:num>
  <w:num w:numId="8" w16cid:durableId="1485732995">
    <w:abstractNumId w:val="0"/>
  </w:num>
  <w:num w:numId="9" w16cid:durableId="1513953707">
    <w:abstractNumId w:val="9"/>
  </w:num>
  <w:num w:numId="10" w16cid:durableId="619534577">
    <w:abstractNumId w:val="7"/>
  </w:num>
  <w:num w:numId="11" w16cid:durableId="1816334017">
    <w:abstractNumId w:val="6"/>
  </w:num>
  <w:num w:numId="12" w16cid:durableId="1238976636">
    <w:abstractNumId w:val="5"/>
  </w:num>
  <w:num w:numId="13" w16cid:durableId="1147941285">
    <w:abstractNumId w:val="4"/>
  </w:num>
  <w:num w:numId="14" w16cid:durableId="390619698">
    <w:abstractNumId w:val="12"/>
  </w:num>
  <w:num w:numId="15" w16cid:durableId="53549095">
    <w:abstractNumId w:val="11"/>
  </w:num>
  <w:num w:numId="16" w16cid:durableId="14524823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46D"/>
    <w:rsid w:val="00017F94"/>
    <w:rsid w:val="00022D2E"/>
    <w:rsid w:val="00023842"/>
    <w:rsid w:val="000334F9"/>
    <w:rsid w:val="0007796D"/>
    <w:rsid w:val="000B7790"/>
    <w:rsid w:val="00111F2F"/>
    <w:rsid w:val="00133EDE"/>
    <w:rsid w:val="0014365E"/>
    <w:rsid w:val="00176178"/>
    <w:rsid w:val="001D31F8"/>
    <w:rsid w:val="001F525A"/>
    <w:rsid w:val="00223272"/>
    <w:rsid w:val="0024779E"/>
    <w:rsid w:val="00392B1D"/>
    <w:rsid w:val="00446FE5"/>
    <w:rsid w:val="00452396"/>
    <w:rsid w:val="004C4D99"/>
    <w:rsid w:val="005505B7"/>
    <w:rsid w:val="00573BE5"/>
    <w:rsid w:val="00586ED3"/>
    <w:rsid w:val="00596AA9"/>
    <w:rsid w:val="00674E82"/>
    <w:rsid w:val="006D13F0"/>
    <w:rsid w:val="0071601D"/>
    <w:rsid w:val="0077586E"/>
    <w:rsid w:val="007A62E6"/>
    <w:rsid w:val="007E042C"/>
    <w:rsid w:val="0080684C"/>
    <w:rsid w:val="00871C75"/>
    <w:rsid w:val="008776DC"/>
    <w:rsid w:val="009507F3"/>
    <w:rsid w:val="009705C8"/>
    <w:rsid w:val="00A30353"/>
    <w:rsid w:val="00AC3823"/>
    <w:rsid w:val="00AE323C"/>
    <w:rsid w:val="00B00181"/>
    <w:rsid w:val="00B25DD2"/>
    <w:rsid w:val="00B765F7"/>
    <w:rsid w:val="00B9212A"/>
    <w:rsid w:val="00BA0CA9"/>
    <w:rsid w:val="00BB446D"/>
    <w:rsid w:val="00C02897"/>
    <w:rsid w:val="00CE2527"/>
    <w:rsid w:val="00CF2BDE"/>
    <w:rsid w:val="00D3439C"/>
    <w:rsid w:val="00DB1831"/>
    <w:rsid w:val="00DB184F"/>
    <w:rsid w:val="00DD3BFD"/>
    <w:rsid w:val="00DF6678"/>
    <w:rsid w:val="00F43AF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C410E"/>
  <w15:docId w15:val="{BEFDA74C-00BA-4AA7-8ABE-4543DF309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ED/C/CHE/CO/1" TargetMode="External"/><Relationship Id="rId13" Type="http://schemas.openxmlformats.org/officeDocument/2006/relationships/hyperlink" Target="https://undocs.org/fr/CED/C/COL/OAI/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fr/CED/C/CHE/FCO/1" TargetMode="External"/><Relationship Id="rId17" Type="http://schemas.openxmlformats.org/officeDocument/2006/relationships/hyperlink" Target="http://undocs.org/fr/CED/C/COL/FOAI/1" TargetMode="External"/><Relationship Id="rId2" Type="http://schemas.openxmlformats.org/officeDocument/2006/relationships/styles" Target="styles.xml"/><Relationship Id="rId16" Type="http://schemas.openxmlformats.org/officeDocument/2006/relationships/hyperlink" Target="http://undocs.org/fr/CED/C/COL/FOAI/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D/C/CHE/FCO/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fr/CED/C/COL/FOAI/1" TargetMode="External"/><Relationship Id="rId23" Type="http://schemas.openxmlformats.org/officeDocument/2006/relationships/fontTable" Target="fontTable.xml"/><Relationship Id="rId10" Type="http://schemas.openxmlformats.org/officeDocument/2006/relationships/hyperlink" Target="http://undocs.org/fr/CED/C/CHE/FCO/1"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undocs.org/fr/CED/C/CHE/FCO/1" TargetMode="External"/><Relationship Id="rId14" Type="http://schemas.openxmlformats.org/officeDocument/2006/relationships/hyperlink" Target="https://undocs.org/fr/CED/C/COL/FOAI/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D/C/CHE/CO/1" TargetMode="External"/><Relationship Id="rId2" Type="http://schemas.openxmlformats.org/officeDocument/2006/relationships/hyperlink" Target="http://undocs.org/fr/CED/C/COL/FOAI/1" TargetMode="External"/><Relationship Id="rId1" Type="http://schemas.openxmlformats.org/officeDocument/2006/relationships/hyperlink" Target="http://undocs.org/fr/CED/C/CHE/FCO/1" TargetMode="External"/><Relationship Id="rId5" Type="http://schemas.openxmlformats.org/officeDocument/2006/relationships/hyperlink" Target="http://undocs.org/fr/CED/C/MEX/OAI/1" TargetMode="External"/><Relationship Id="rId4" Type="http://schemas.openxmlformats.org/officeDocument/2006/relationships/hyperlink" Target="http://undocs.org/fr/CED/C/MEX/CO/1/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10</Pages>
  <Words>3734</Words>
  <Characters>25130</Characters>
  <Application>Microsoft Office Word</Application>
  <DocSecurity>0</DocSecurity>
  <Lines>1795</Lines>
  <Paragraphs>671</Paragraphs>
  <ScaleCrop>false</ScaleCrop>
  <HeadingPairs>
    <vt:vector size="2" baseType="variant">
      <vt:variant>
        <vt:lpstr>Titre</vt:lpstr>
      </vt:variant>
      <vt:variant>
        <vt:i4>1</vt:i4>
      </vt:variant>
    </vt:vector>
  </HeadingPairs>
  <TitlesOfParts>
    <vt:vector size="1" baseType="lpstr">
      <vt:lpstr>CED/C/23/3</vt:lpstr>
    </vt:vector>
  </TitlesOfParts>
  <Company>DCM</Company>
  <LinksUpToDate>false</LinksUpToDate>
  <CharactersWithSpaces>28193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CED/C/23/3</dc:title>
  <dc:subject/>
  <dc:creator>Julien OKRZESIK</dc:creator>
  <cp:keywords/>
  <cp:lastModifiedBy>Julien Okrzesik</cp:lastModifiedBy>
  <cp:revision>3</cp:revision>
  <cp:lastPrinted>2022-10-19T14:26:00Z</cp:lastPrinted>
  <dcterms:created xsi:type="dcterms:W3CDTF">2022-10-19T14:26:00Z</dcterms:created>
  <dcterms:modified xsi:type="dcterms:W3CDTF">2022-10-19T14:28:00Z</dcterms:modified>
</cp:coreProperties>
</file>