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61CEB87" w14:textId="77777777" w:rsidTr="00DC18BF">
        <w:trPr>
          <w:trHeight w:hRule="exact" w:val="851"/>
        </w:trPr>
        <w:tc>
          <w:tcPr>
            <w:tcW w:w="1280" w:type="dxa"/>
            <w:tcBorders>
              <w:bottom w:val="single" w:sz="4" w:space="0" w:color="auto"/>
            </w:tcBorders>
          </w:tcPr>
          <w:p w14:paraId="4B7E301C" w14:textId="77777777" w:rsidR="00494EB8" w:rsidRPr="00F124C6" w:rsidRDefault="00494EB8" w:rsidP="007D7A4A">
            <w:pPr>
              <w:pStyle w:val="H23GC"/>
            </w:pPr>
          </w:p>
        </w:tc>
        <w:tc>
          <w:tcPr>
            <w:tcW w:w="2273" w:type="dxa"/>
            <w:tcBorders>
              <w:bottom w:val="single" w:sz="4" w:space="0" w:color="auto"/>
            </w:tcBorders>
            <w:vAlign w:val="bottom"/>
          </w:tcPr>
          <w:p w14:paraId="43087F3C"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3805EB34" w14:textId="77777777" w:rsidR="00494EB8" w:rsidRPr="00E81C02" w:rsidRDefault="00E81C02" w:rsidP="00DC18BF">
            <w:pPr>
              <w:spacing w:line="240" w:lineRule="atLeast"/>
              <w:jc w:val="right"/>
              <w:rPr>
                <w:sz w:val="20"/>
                <w:szCs w:val="21"/>
              </w:rPr>
            </w:pPr>
            <w:r w:rsidRPr="00E81C02">
              <w:rPr>
                <w:sz w:val="40"/>
                <w:szCs w:val="21"/>
              </w:rPr>
              <w:t>CAT</w:t>
            </w:r>
            <w:r>
              <w:rPr>
                <w:sz w:val="20"/>
                <w:szCs w:val="21"/>
              </w:rPr>
              <w:t>/C/CMR/CO/6</w:t>
            </w:r>
          </w:p>
        </w:tc>
      </w:tr>
      <w:tr w:rsidR="00494EB8" w:rsidRPr="00F124C6" w14:paraId="453CF455" w14:textId="77777777" w:rsidTr="00DC18BF">
        <w:trPr>
          <w:trHeight w:hRule="exact" w:val="2835"/>
        </w:trPr>
        <w:tc>
          <w:tcPr>
            <w:tcW w:w="1280" w:type="dxa"/>
            <w:tcBorders>
              <w:top w:val="single" w:sz="4" w:space="0" w:color="auto"/>
              <w:bottom w:val="single" w:sz="12" w:space="0" w:color="auto"/>
            </w:tcBorders>
          </w:tcPr>
          <w:p w14:paraId="2E847861" w14:textId="77777777" w:rsidR="00494EB8" w:rsidRPr="00F124C6" w:rsidRDefault="00494EB8" w:rsidP="00DC18BF">
            <w:pPr>
              <w:spacing w:line="120" w:lineRule="atLeast"/>
              <w:rPr>
                <w:sz w:val="10"/>
                <w:szCs w:val="10"/>
              </w:rPr>
            </w:pPr>
          </w:p>
          <w:p w14:paraId="2B0AEF04"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753068E" wp14:editId="372F34E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8034C2"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A74DB2F" w14:textId="6A9D1D22" w:rsidR="00494EB8" w:rsidRPr="0004600B" w:rsidRDefault="00494EB8" w:rsidP="00DC18BF">
            <w:pPr>
              <w:spacing w:before="240" w:line="240" w:lineRule="atLeast"/>
              <w:rPr>
                <w:sz w:val="20"/>
              </w:rPr>
            </w:pPr>
            <w:r w:rsidRPr="00F124C6">
              <w:rPr>
                <w:sz w:val="20"/>
              </w:rPr>
              <w:t xml:space="preserve">Distr.: </w:t>
            </w:r>
            <w:r w:rsidR="00E81C02" w:rsidRPr="00E81C02">
              <w:rPr>
                <w:sz w:val="20"/>
              </w:rPr>
              <w:t>General</w:t>
            </w:r>
          </w:p>
          <w:p w14:paraId="10095259" w14:textId="4789B0E9" w:rsidR="00494EB8" w:rsidRPr="00F124C6" w:rsidRDefault="00E81C02" w:rsidP="00DC18BF">
            <w:pPr>
              <w:spacing w:line="240" w:lineRule="atLeast"/>
              <w:rPr>
                <w:sz w:val="20"/>
              </w:rPr>
            </w:pPr>
            <w:r>
              <w:rPr>
                <w:sz w:val="20"/>
              </w:rPr>
              <w:t xml:space="preserve">10 </w:t>
            </w:r>
            <w:r w:rsidRPr="00E81C02">
              <w:rPr>
                <w:sz w:val="20"/>
              </w:rPr>
              <w:t>December</w:t>
            </w:r>
            <w:r w:rsidR="005505A1">
              <w:rPr>
                <w:sz w:val="20"/>
              </w:rPr>
              <w:t xml:space="preserve"> 20</w:t>
            </w:r>
            <w:r w:rsidR="00EF5464">
              <w:rPr>
                <w:sz w:val="20"/>
              </w:rPr>
              <w:t>2</w:t>
            </w:r>
            <w:r>
              <w:rPr>
                <w:sz w:val="20"/>
              </w:rPr>
              <w:t>4</w:t>
            </w:r>
          </w:p>
          <w:p w14:paraId="50A8E39E" w14:textId="77777777" w:rsidR="00494EB8" w:rsidRPr="00F124C6" w:rsidRDefault="00494EB8" w:rsidP="00DC18BF">
            <w:pPr>
              <w:spacing w:line="240" w:lineRule="atLeast"/>
              <w:rPr>
                <w:sz w:val="20"/>
              </w:rPr>
            </w:pPr>
            <w:r w:rsidRPr="00F124C6">
              <w:rPr>
                <w:sz w:val="20"/>
              </w:rPr>
              <w:t xml:space="preserve">Chinese </w:t>
            </w:r>
          </w:p>
          <w:p w14:paraId="7A310294" w14:textId="13C2BA88" w:rsidR="00494EB8" w:rsidRPr="00F124C6" w:rsidRDefault="00494EB8" w:rsidP="00DC18BF">
            <w:pPr>
              <w:spacing w:line="240" w:lineRule="atLeast"/>
            </w:pPr>
            <w:r w:rsidRPr="00F124C6">
              <w:rPr>
                <w:sz w:val="20"/>
              </w:rPr>
              <w:t xml:space="preserve">Original: </w:t>
            </w:r>
            <w:r w:rsidR="00E81C02" w:rsidRPr="00E81C02">
              <w:rPr>
                <w:sz w:val="20"/>
              </w:rPr>
              <w:t>French</w:t>
            </w:r>
          </w:p>
        </w:tc>
      </w:tr>
    </w:tbl>
    <w:p w14:paraId="6A8ECCDE" w14:textId="77777777" w:rsidR="00E81C02" w:rsidRPr="00021328" w:rsidRDefault="00E81C02" w:rsidP="00021328">
      <w:pPr>
        <w:spacing w:before="120"/>
        <w:rPr>
          <w:rFonts w:ascii="Time New Roman" w:eastAsia="黑体" w:hAnsi="Time New Roman" w:hint="eastAsia"/>
          <w:sz w:val="24"/>
        </w:rPr>
      </w:pPr>
      <w:r w:rsidRPr="00021328">
        <w:rPr>
          <w:rFonts w:ascii="Time New Roman" w:eastAsia="黑体" w:hAnsi="Time New Roman" w:hint="eastAsia"/>
          <w:sz w:val="24"/>
        </w:rPr>
        <w:t>禁止酷刑委员会</w:t>
      </w:r>
    </w:p>
    <w:p w14:paraId="035651A5" w14:textId="77777777" w:rsidR="00E81C02" w:rsidRPr="005449A6" w:rsidRDefault="00E81C02" w:rsidP="00021328">
      <w:pPr>
        <w:pStyle w:val="HChGC"/>
      </w:pPr>
      <w:r w:rsidRPr="005449A6">
        <w:tab/>
      </w:r>
      <w:r w:rsidRPr="005449A6">
        <w:tab/>
      </w:r>
      <w:r w:rsidRPr="005449A6">
        <w:rPr>
          <w:rFonts w:hint="eastAsia"/>
        </w:rPr>
        <w:t>关于喀麦隆第六次定期报告的结论性意见</w:t>
      </w:r>
      <w:r w:rsidRPr="005449A6">
        <w:footnoteReference w:customMarkFollows="1" w:id="2"/>
        <w:t>*</w:t>
      </w:r>
    </w:p>
    <w:p w14:paraId="2186D71F" w14:textId="77777777" w:rsidR="00E81C02" w:rsidRPr="005449A6" w:rsidRDefault="00E81C02" w:rsidP="00E81C02">
      <w:pPr>
        <w:pStyle w:val="SingleTxtGC"/>
        <w:rPr>
          <w:lang w:val="fr-FR"/>
        </w:rPr>
      </w:pPr>
      <w:r w:rsidRPr="005449A6">
        <w:t>1.</w:t>
      </w:r>
      <w:r w:rsidRPr="005449A6">
        <w:tab/>
      </w:r>
      <w:r w:rsidRPr="005449A6">
        <w:t>禁止酷刑委员会在</w:t>
      </w:r>
      <w:r w:rsidRPr="005449A6">
        <w:t>2024</w:t>
      </w:r>
      <w:r w:rsidRPr="005449A6">
        <w:t>年</w:t>
      </w:r>
      <w:r w:rsidRPr="005449A6">
        <w:t>11</w:t>
      </w:r>
      <w:r w:rsidRPr="005449A6">
        <w:t>月</w:t>
      </w:r>
      <w:r w:rsidRPr="005449A6">
        <w:t>13</w:t>
      </w:r>
      <w:r w:rsidRPr="005449A6">
        <w:t>日和</w:t>
      </w:r>
      <w:r w:rsidRPr="005449A6">
        <w:t>14</w:t>
      </w:r>
      <w:r w:rsidRPr="005449A6">
        <w:t>日举行的第</w:t>
      </w:r>
      <w:r w:rsidRPr="005449A6">
        <w:t>2159</w:t>
      </w:r>
      <w:r w:rsidRPr="005449A6">
        <w:t>和第</w:t>
      </w:r>
      <w:r w:rsidRPr="005449A6">
        <w:t>2162</w:t>
      </w:r>
      <w:r w:rsidRPr="005449A6">
        <w:t>次会议</w:t>
      </w:r>
      <w:r w:rsidRPr="005449A6">
        <w:rPr>
          <w:rStyle w:val="a8"/>
          <w:rFonts w:eastAsia="宋体"/>
        </w:rPr>
        <w:footnoteReference w:id="3"/>
      </w:r>
      <w:r w:rsidRPr="005449A6">
        <w:rPr>
          <w:rStyle w:val="SingleTxtGCChar"/>
        </w:rPr>
        <w:t xml:space="preserve"> </w:t>
      </w:r>
      <w:r w:rsidRPr="005449A6">
        <w:t>上审议了</w:t>
      </w:r>
      <w:r w:rsidRPr="005449A6">
        <w:rPr>
          <w:rFonts w:hint="eastAsia"/>
        </w:rPr>
        <w:t>喀麦隆的</w:t>
      </w:r>
      <w:r w:rsidRPr="005449A6">
        <w:t>第</w:t>
      </w:r>
      <w:r w:rsidRPr="005449A6">
        <w:rPr>
          <w:rFonts w:hint="eastAsia"/>
        </w:rPr>
        <w:t>六</w:t>
      </w:r>
      <w:r w:rsidRPr="005449A6">
        <w:t>次定期报告，</w:t>
      </w:r>
      <w:r w:rsidRPr="005449A6">
        <w:rPr>
          <w:rStyle w:val="a8"/>
          <w:rFonts w:eastAsia="宋体"/>
        </w:rPr>
        <w:footnoteReference w:id="4"/>
      </w:r>
      <w:r w:rsidRPr="005449A6">
        <w:rPr>
          <w:rStyle w:val="SingleTxtGCChar"/>
        </w:rPr>
        <w:t xml:space="preserve"> </w:t>
      </w:r>
      <w:r w:rsidRPr="005449A6">
        <w:t>并在</w:t>
      </w:r>
      <w:r w:rsidRPr="005449A6">
        <w:t>2024</w:t>
      </w:r>
      <w:r w:rsidRPr="005449A6">
        <w:t>年</w:t>
      </w:r>
      <w:r w:rsidRPr="005449A6">
        <w:t>11</w:t>
      </w:r>
      <w:r w:rsidRPr="005449A6">
        <w:t>月</w:t>
      </w:r>
      <w:r w:rsidRPr="005449A6">
        <w:t>21</w:t>
      </w:r>
      <w:r w:rsidRPr="005449A6">
        <w:t>日举行的第</w:t>
      </w:r>
      <w:r w:rsidRPr="005449A6">
        <w:t>2169</w:t>
      </w:r>
      <w:r w:rsidRPr="005449A6">
        <w:t>次会议上通过了本结论性意见。</w:t>
      </w:r>
    </w:p>
    <w:p w14:paraId="4CF7923C" w14:textId="77777777" w:rsidR="00E81C02" w:rsidRPr="005449A6" w:rsidRDefault="00E81C02" w:rsidP="001B2EF0">
      <w:pPr>
        <w:pStyle w:val="H1GC"/>
      </w:pPr>
      <w:r w:rsidRPr="005449A6">
        <w:rPr>
          <w:lang w:val="fr-FR"/>
        </w:rPr>
        <w:tab/>
      </w:r>
      <w:r w:rsidRPr="005449A6">
        <w:t>A.</w:t>
      </w:r>
      <w:r w:rsidRPr="005449A6">
        <w:tab/>
      </w:r>
      <w:r w:rsidRPr="005449A6">
        <w:rPr>
          <w:rFonts w:cs="LANTINGHEI SC DEMIBOLD" w:hint="eastAsia"/>
        </w:rPr>
        <w:t>导言</w:t>
      </w:r>
    </w:p>
    <w:p w14:paraId="50B1D6B2" w14:textId="77777777" w:rsidR="00E81C02" w:rsidRPr="005449A6" w:rsidRDefault="00E81C02" w:rsidP="00E81C02">
      <w:pPr>
        <w:pStyle w:val="SingleTxtGC"/>
      </w:pPr>
      <w:r w:rsidRPr="005449A6">
        <w:t>2.</w:t>
      </w:r>
      <w:r w:rsidRPr="005449A6">
        <w:tab/>
      </w:r>
      <w:r w:rsidRPr="005449A6">
        <w:t>委员会对缔约国接受简化报告程序并根据该程序提交第六次定期报告表示赞赏，这样做改善了缔约国与委员会之间的合作，并将审查报告和与代表团开展对话作为重点。</w:t>
      </w:r>
    </w:p>
    <w:p w14:paraId="51864EC4" w14:textId="77777777" w:rsidR="00E81C02" w:rsidRPr="005449A6" w:rsidRDefault="00E81C02" w:rsidP="00E81C02">
      <w:pPr>
        <w:pStyle w:val="SingleTxtGC"/>
      </w:pPr>
      <w:r w:rsidRPr="005449A6">
        <w:t>3.</w:t>
      </w:r>
      <w:r w:rsidRPr="005449A6">
        <w:tab/>
      </w:r>
      <w:r w:rsidRPr="005449A6">
        <w:t>委员会赞赏有机会与缔约国代表团进行建设性对话，并欢迎代表团就审议定期报告期间提出的问题与关切作出口头和书面答复。</w:t>
      </w:r>
    </w:p>
    <w:p w14:paraId="2888A8D2" w14:textId="77777777" w:rsidR="00E81C02" w:rsidRPr="005449A6" w:rsidRDefault="00E81C02" w:rsidP="001B2EF0">
      <w:pPr>
        <w:pStyle w:val="H1GC"/>
      </w:pPr>
      <w:r w:rsidRPr="005449A6">
        <w:tab/>
        <w:t>B.</w:t>
      </w:r>
      <w:r w:rsidRPr="005449A6">
        <w:tab/>
      </w:r>
      <w:r w:rsidRPr="005449A6">
        <w:rPr>
          <w:rFonts w:cs="LANTINGHEI SC DEMIBOLD" w:hint="eastAsia"/>
        </w:rPr>
        <w:t>积极方面</w:t>
      </w:r>
    </w:p>
    <w:p w14:paraId="42B5B30F" w14:textId="77777777" w:rsidR="00EE6B00" w:rsidRDefault="00E81C02" w:rsidP="00E81C02">
      <w:pPr>
        <w:pStyle w:val="SingleTxtGC"/>
      </w:pPr>
      <w:r w:rsidRPr="005449A6">
        <w:rPr>
          <w:lang w:val="fr-FR"/>
        </w:rPr>
        <w:t>4.</w:t>
      </w:r>
      <w:r w:rsidRPr="005449A6">
        <w:rPr>
          <w:lang w:val="fr-FR"/>
        </w:rPr>
        <w:tab/>
      </w:r>
      <w:r w:rsidRPr="005449A6">
        <w:rPr>
          <w:lang w:val="zh-CN"/>
        </w:rPr>
        <w:t>委员会满意地注意到，自审议缔约国的上一次定期报告以来，缔约国批准或加入了以下国际文书：</w:t>
      </w:r>
    </w:p>
    <w:p w14:paraId="6EC723C4" w14:textId="77777777" w:rsidR="00EE6B00" w:rsidRDefault="00EE6B00" w:rsidP="00E81C02">
      <w:pPr>
        <w:pStyle w:val="SingleTxtGC"/>
        <w:rPr>
          <w:lang w:val="fr-FR"/>
        </w:rPr>
      </w:pPr>
      <w:r>
        <w:tab/>
      </w:r>
      <w:r w:rsidR="00E81C02" w:rsidRPr="005449A6">
        <w:rPr>
          <w:lang w:val="fr-FR"/>
        </w:rPr>
        <w:t>(a)</w:t>
      </w:r>
      <w:r w:rsidR="00E81C02" w:rsidRPr="005449A6">
        <w:rPr>
          <w:lang w:val="fr-FR"/>
        </w:rPr>
        <w:tab/>
      </w:r>
      <w:r w:rsidR="00E81C02" w:rsidRPr="005449A6">
        <w:rPr>
          <w:lang w:val="fr-FR"/>
        </w:rPr>
        <w:t>《残疾人权利公约》，</w:t>
      </w:r>
      <w:r w:rsidR="00E81C02" w:rsidRPr="005449A6">
        <w:rPr>
          <w:lang w:val="fr-FR"/>
        </w:rPr>
        <w:t>2023</w:t>
      </w:r>
      <w:r w:rsidR="00E81C02" w:rsidRPr="005449A6">
        <w:rPr>
          <w:lang w:val="fr-FR"/>
        </w:rPr>
        <w:t>年</w:t>
      </w:r>
      <w:r w:rsidR="00E81C02" w:rsidRPr="005449A6">
        <w:rPr>
          <w:lang w:val="fr-FR"/>
        </w:rPr>
        <w:t>9</w:t>
      </w:r>
      <w:r w:rsidR="00E81C02" w:rsidRPr="005449A6">
        <w:rPr>
          <w:lang w:val="fr-FR"/>
        </w:rPr>
        <w:t>月</w:t>
      </w:r>
      <w:r w:rsidR="00E81C02" w:rsidRPr="005449A6">
        <w:rPr>
          <w:lang w:val="fr-FR"/>
        </w:rPr>
        <w:t>28</w:t>
      </w:r>
      <w:r w:rsidR="00E81C02" w:rsidRPr="005449A6">
        <w:rPr>
          <w:lang w:val="fr-FR"/>
        </w:rPr>
        <w:t>日；</w:t>
      </w:r>
    </w:p>
    <w:p w14:paraId="08A97D55" w14:textId="77777777" w:rsidR="00EE6B00" w:rsidRDefault="00EE6B00" w:rsidP="00E81C02">
      <w:pPr>
        <w:pStyle w:val="SingleTxtGC"/>
        <w:rPr>
          <w:lang w:val="fr-FR"/>
        </w:rPr>
      </w:pPr>
      <w:r>
        <w:rPr>
          <w:lang w:val="fr-FR"/>
        </w:rPr>
        <w:tab/>
      </w:r>
      <w:r w:rsidR="00E81C02" w:rsidRPr="005449A6">
        <w:rPr>
          <w:lang w:val="fr-FR"/>
        </w:rPr>
        <w:t>(b)</w:t>
      </w:r>
      <w:r w:rsidR="00E81C02" w:rsidRPr="005449A6">
        <w:rPr>
          <w:lang w:val="fr-FR"/>
        </w:rPr>
        <w:tab/>
      </w:r>
      <w:r w:rsidR="00E81C02" w:rsidRPr="005449A6">
        <w:rPr>
          <w:lang w:val="fr-FR"/>
        </w:rPr>
        <w:t>《非洲人权和民族权宪章关于非洲老年人权利的议定书》，</w:t>
      </w:r>
      <w:r w:rsidR="00E81C02" w:rsidRPr="005449A6">
        <w:rPr>
          <w:lang w:val="fr-FR"/>
        </w:rPr>
        <w:t>2022</w:t>
      </w:r>
      <w:r w:rsidR="00E81C02" w:rsidRPr="005449A6">
        <w:rPr>
          <w:lang w:val="fr-FR"/>
        </w:rPr>
        <w:t>年</w:t>
      </w:r>
      <w:r w:rsidR="00E81C02" w:rsidRPr="005449A6">
        <w:rPr>
          <w:lang w:val="fr-FR"/>
        </w:rPr>
        <w:t>6</w:t>
      </w:r>
      <w:r w:rsidR="00E81C02" w:rsidRPr="005449A6">
        <w:rPr>
          <w:lang w:val="fr-FR"/>
        </w:rPr>
        <w:t>月</w:t>
      </w:r>
      <w:r w:rsidR="00E81C02" w:rsidRPr="005449A6">
        <w:rPr>
          <w:lang w:val="fr-FR"/>
        </w:rPr>
        <w:t>6</w:t>
      </w:r>
      <w:r w:rsidR="00E81C02" w:rsidRPr="005449A6">
        <w:rPr>
          <w:lang w:val="fr-FR"/>
        </w:rPr>
        <w:t>日；</w:t>
      </w:r>
    </w:p>
    <w:p w14:paraId="3AC653FD" w14:textId="77777777" w:rsidR="00EE6B00" w:rsidRDefault="00EE6B00" w:rsidP="00E81C02">
      <w:pPr>
        <w:pStyle w:val="SingleTxtGC"/>
        <w:rPr>
          <w:lang w:val="fr-FR"/>
        </w:rPr>
      </w:pPr>
      <w:r>
        <w:rPr>
          <w:lang w:val="fr-FR"/>
        </w:rPr>
        <w:tab/>
      </w:r>
      <w:r w:rsidR="00E81C02" w:rsidRPr="005449A6">
        <w:rPr>
          <w:lang w:val="fr-FR"/>
        </w:rPr>
        <w:t>(c)</w:t>
      </w:r>
      <w:r w:rsidR="00E81C02" w:rsidRPr="005449A6">
        <w:rPr>
          <w:lang w:val="fr-FR"/>
        </w:rPr>
        <w:tab/>
      </w:r>
      <w:r w:rsidR="00E81C02" w:rsidRPr="005449A6">
        <w:rPr>
          <w:lang w:val="fr-FR"/>
        </w:rPr>
        <w:t>《非洲人权和民族权宪章关于非洲残疾人权利的议定书》，</w:t>
      </w:r>
      <w:r w:rsidR="00E81C02" w:rsidRPr="005449A6">
        <w:rPr>
          <w:lang w:val="fr-FR"/>
        </w:rPr>
        <w:t>2022</w:t>
      </w:r>
      <w:r w:rsidR="00E81C02" w:rsidRPr="005449A6">
        <w:rPr>
          <w:lang w:val="fr-FR"/>
        </w:rPr>
        <w:t>年</w:t>
      </w:r>
      <w:r w:rsidR="00E81C02" w:rsidRPr="005449A6">
        <w:rPr>
          <w:lang w:val="fr-FR"/>
        </w:rPr>
        <w:t>6</w:t>
      </w:r>
      <w:r w:rsidR="00E81C02" w:rsidRPr="005449A6">
        <w:rPr>
          <w:lang w:val="fr-FR"/>
        </w:rPr>
        <w:t>月</w:t>
      </w:r>
      <w:r w:rsidR="00E81C02" w:rsidRPr="005449A6">
        <w:rPr>
          <w:lang w:val="fr-FR"/>
        </w:rPr>
        <w:t>6</w:t>
      </w:r>
      <w:r w:rsidR="00E81C02" w:rsidRPr="005449A6">
        <w:rPr>
          <w:lang w:val="fr-FR"/>
        </w:rPr>
        <w:t>日；</w:t>
      </w:r>
    </w:p>
    <w:p w14:paraId="22F608BE" w14:textId="77777777" w:rsidR="00EE6B00" w:rsidRDefault="00EE6B00" w:rsidP="00E81C02">
      <w:pPr>
        <w:pStyle w:val="SingleTxtGC"/>
        <w:rPr>
          <w:lang w:val="fr-FR"/>
        </w:rPr>
      </w:pPr>
      <w:r>
        <w:rPr>
          <w:lang w:val="fr-FR"/>
        </w:rPr>
        <w:tab/>
      </w:r>
      <w:r w:rsidR="00E81C02" w:rsidRPr="005449A6">
        <w:rPr>
          <w:lang w:val="fr-FR"/>
        </w:rPr>
        <w:t>(d)</w:t>
      </w:r>
      <w:r w:rsidR="00E81C02" w:rsidRPr="005449A6">
        <w:rPr>
          <w:lang w:val="fr-FR"/>
        </w:rPr>
        <w:tab/>
      </w:r>
      <w:r w:rsidR="00E81C02" w:rsidRPr="005449A6">
        <w:rPr>
          <w:lang w:val="fr-FR"/>
        </w:rPr>
        <w:t>国际劳工组织《</w:t>
      </w:r>
      <w:r w:rsidR="00E81C02" w:rsidRPr="005449A6">
        <w:rPr>
          <w:lang w:val="fr-FR"/>
        </w:rPr>
        <w:t>1981</w:t>
      </w:r>
      <w:r w:rsidR="00E81C02" w:rsidRPr="005449A6">
        <w:rPr>
          <w:lang w:val="fr-FR"/>
        </w:rPr>
        <w:t>年职业安全和卫生公约》</w:t>
      </w:r>
      <w:r w:rsidR="00E81C02" w:rsidRPr="005449A6">
        <w:rPr>
          <w:lang w:val="fr-FR"/>
        </w:rPr>
        <w:t>(</w:t>
      </w:r>
      <w:r w:rsidR="00E81C02" w:rsidRPr="005449A6">
        <w:rPr>
          <w:lang w:val="fr-FR"/>
        </w:rPr>
        <w:t>第</w:t>
      </w:r>
      <w:r w:rsidR="00E81C02" w:rsidRPr="005449A6">
        <w:rPr>
          <w:lang w:val="fr-FR"/>
        </w:rPr>
        <w:t>155</w:t>
      </w:r>
      <w:r w:rsidR="00E81C02" w:rsidRPr="005449A6">
        <w:rPr>
          <w:lang w:val="fr-FR"/>
        </w:rPr>
        <w:t>号</w:t>
      </w:r>
      <w:r w:rsidR="00E81C02" w:rsidRPr="005449A6">
        <w:rPr>
          <w:lang w:val="fr-FR"/>
        </w:rPr>
        <w:t>)</w:t>
      </w:r>
      <w:r w:rsidR="00E81C02" w:rsidRPr="005449A6">
        <w:rPr>
          <w:lang w:val="fr-FR"/>
        </w:rPr>
        <w:t>，</w:t>
      </w:r>
      <w:r w:rsidR="00E81C02" w:rsidRPr="005449A6">
        <w:rPr>
          <w:lang w:val="fr-FR"/>
        </w:rPr>
        <w:t>2021</w:t>
      </w:r>
      <w:r w:rsidR="00E81C02" w:rsidRPr="005449A6">
        <w:rPr>
          <w:lang w:val="fr-FR"/>
        </w:rPr>
        <w:t>年</w:t>
      </w:r>
      <w:r w:rsidR="00E81C02" w:rsidRPr="005449A6">
        <w:rPr>
          <w:lang w:val="fr-FR"/>
        </w:rPr>
        <w:t>10</w:t>
      </w:r>
      <w:r w:rsidR="00E81C02" w:rsidRPr="005449A6">
        <w:rPr>
          <w:lang w:val="fr-FR"/>
        </w:rPr>
        <w:t>月</w:t>
      </w:r>
      <w:r w:rsidR="00E81C02" w:rsidRPr="005449A6">
        <w:rPr>
          <w:lang w:val="fr-FR"/>
        </w:rPr>
        <w:t>1</w:t>
      </w:r>
      <w:r w:rsidR="00E81C02" w:rsidRPr="005449A6">
        <w:rPr>
          <w:lang w:val="fr-FR"/>
        </w:rPr>
        <w:t>日；</w:t>
      </w:r>
    </w:p>
    <w:p w14:paraId="0DFB2575" w14:textId="53BA1F10" w:rsidR="00E81C02" w:rsidRPr="005449A6" w:rsidRDefault="00EE6B00" w:rsidP="00E81C02">
      <w:pPr>
        <w:pStyle w:val="SingleTxtGC"/>
        <w:rPr>
          <w:lang w:val="fr-FR"/>
        </w:rPr>
      </w:pPr>
      <w:r>
        <w:rPr>
          <w:lang w:val="fr-FR"/>
        </w:rPr>
        <w:tab/>
      </w:r>
      <w:r w:rsidR="00E81C02" w:rsidRPr="005449A6">
        <w:rPr>
          <w:lang w:val="fr-FR"/>
        </w:rPr>
        <w:t>(e)</w:t>
      </w:r>
      <w:r w:rsidR="00E81C02" w:rsidRPr="005449A6">
        <w:rPr>
          <w:lang w:val="fr-FR"/>
        </w:rPr>
        <w:tab/>
      </w:r>
      <w:r w:rsidR="00E81C02" w:rsidRPr="005449A6">
        <w:rPr>
          <w:lang w:val="fr-FR"/>
        </w:rPr>
        <w:t>《非洲联盟预防和打击腐败公约》，</w:t>
      </w:r>
      <w:r w:rsidR="00E81C02" w:rsidRPr="005449A6">
        <w:rPr>
          <w:lang w:val="fr-FR"/>
        </w:rPr>
        <w:t>2020</w:t>
      </w:r>
      <w:r w:rsidR="00E81C02" w:rsidRPr="005449A6">
        <w:rPr>
          <w:lang w:val="fr-FR"/>
        </w:rPr>
        <w:t>年</w:t>
      </w:r>
      <w:r w:rsidR="00E81C02" w:rsidRPr="005449A6">
        <w:rPr>
          <w:lang w:val="fr-FR"/>
        </w:rPr>
        <w:t>6</w:t>
      </w:r>
      <w:r w:rsidR="00E81C02" w:rsidRPr="005449A6">
        <w:rPr>
          <w:lang w:val="fr-FR"/>
        </w:rPr>
        <w:t>月</w:t>
      </w:r>
      <w:r w:rsidR="00E81C02" w:rsidRPr="005449A6">
        <w:rPr>
          <w:lang w:val="fr-FR"/>
        </w:rPr>
        <w:t>29</w:t>
      </w:r>
      <w:r w:rsidR="00E81C02" w:rsidRPr="005449A6">
        <w:rPr>
          <w:lang w:val="fr-FR"/>
        </w:rPr>
        <w:t>日。</w:t>
      </w:r>
    </w:p>
    <w:p w14:paraId="7E12B424" w14:textId="77777777" w:rsidR="00EE6B00" w:rsidRDefault="00E81C02" w:rsidP="00E81C02">
      <w:pPr>
        <w:pStyle w:val="SingleTxtGC"/>
      </w:pPr>
      <w:r w:rsidRPr="005449A6">
        <w:lastRenderedPageBreak/>
        <w:t>5.</w:t>
      </w:r>
      <w:r w:rsidRPr="005449A6">
        <w:tab/>
      </w:r>
      <w:r w:rsidRPr="005449A6">
        <w:t>委员会还欢迎缔约国采取措施修订或制定《公约》相关领域的法律，包括通过了以下法律：</w:t>
      </w:r>
    </w:p>
    <w:p w14:paraId="121BF46E" w14:textId="77777777" w:rsidR="00EE6B00" w:rsidRDefault="00EE6B00" w:rsidP="00E81C02">
      <w:pPr>
        <w:pStyle w:val="SingleTxtGC"/>
        <w:rPr>
          <w:lang w:val="fr-FR"/>
        </w:rPr>
      </w:pPr>
      <w:r>
        <w:tab/>
      </w:r>
      <w:r w:rsidR="00E81C02" w:rsidRPr="005449A6">
        <w:rPr>
          <w:lang w:val="fr-FR"/>
        </w:rPr>
        <w:t>(a)</w:t>
      </w:r>
      <w:r w:rsidR="00E81C02" w:rsidRPr="005449A6">
        <w:rPr>
          <w:lang w:val="fr-FR"/>
        </w:rPr>
        <w:tab/>
      </w:r>
      <w:r w:rsidR="00E81C02" w:rsidRPr="005449A6">
        <w:rPr>
          <w:lang w:val="fr-FR"/>
        </w:rPr>
        <w:t>关于改刑和减刑的</w:t>
      </w:r>
      <w:r w:rsidR="00E81C02" w:rsidRPr="005449A6">
        <w:rPr>
          <w:lang w:val="fr-FR"/>
        </w:rPr>
        <w:t>2020</w:t>
      </w:r>
      <w:r w:rsidR="00E81C02" w:rsidRPr="005449A6">
        <w:rPr>
          <w:lang w:val="fr-FR"/>
        </w:rPr>
        <w:t>年</w:t>
      </w:r>
      <w:r w:rsidR="00E81C02" w:rsidRPr="005449A6">
        <w:rPr>
          <w:lang w:val="fr-FR"/>
        </w:rPr>
        <w:t>4</w:t>
      </w:r>
      <w:r w:rsidR="00E81C02" w:rsidRPr="005449A6">
        <w:rPr>
          <w:lang w:val="fr-FR"/>
        </w:rPr>
        <w:t>月</w:t>
      </w:r>
      <w:r w:rsidR="00E81C02" w:rsidRPr="005449A6">
        <w:rPr>
          <w:lang w:val="fr-FR"/>
        </w:rPr>
        <w:t>15</w:t>
      </w:r>
      <w:r w:rsidR="00E81C02" w:rsidRPr="005449A6">
        <w:rPr>
          <w:lang w:val="fr-FR"/>
        </w:rPr>
        <w:t>日第</w:t>
      </w:r>
      <w:r w:rsidR="00E81C02" w:rsidRPr="005449A6">
        <w:rPr>
          <w:lang w:val="fr-FR"/>
        </w:rPr>
        <w:t>2020/193</w:t>
      </w:r>
      <w:r w:rsidR="00E81C02" w:rsidRPr="005449A6">
        <w:rPr>
          <w:lang w:val="fr-FR"/>
        </w:rPr>
        <w:t>号法令，该法令使监狱人口减少了约三分之一；</w:t>
      </w:r>
    </w:p>
    <w:p w14:paraId="40E44D7D" w14:textId="557CD23D" w:rsidR="00E81C02" w:rsidRPr="005449A6" w:rsidRDefault="00EE6B00" w:rsidP="00E81C02">
      <w:pPr>
        <w:pStyle w:val="SingleTxtGC"/>
        <w:rPr>
          <w:lang w:val="fr-FR"/>
        </w:rPr>
      </w:pPr>
      <w:r>
        <w:rPr>
          <w:lang w:val="fr-FR"/>
        </w:rPr>
        <w:tab/>
      </w:r>
      <w:r w:rsidR="00E81C02" w:rsidRPr="005449A6">
        <w:rPr>
          <w:lang w:val="fr-FR"/>
        </w:rPr>
        <w:t>(b)</w:t>
      </w:r>
      <w:r w:rsidR="00E81C02" w:rsidRPr="005449A6">
        <w:rPr>
          <w:lang w:val="fr-FR"/>
        </w:rPr>
        <w:tab/>
        <w:t>2019</w:t>
      </w:r>
      <w:r w:rsidR="00E81C02" w:rsidRPr="005449A6">
        <w:rPr>
          <w:lang w:val="fr-FR"/>
        </w:rPr>
        <w:t>年</w:t>
      </w:r>
      <w:r w:rsidR="00E81C02" w:rsidRPr="005449A6">
        <w:rPr>
          <w:lang w:val="fr-FR"/>
        </w:rPr>
        <w:t>12</w:t>
      </w:r>
      <w:r w:rsidR="00E81C02" w:rsidRPr="005449A6">
        <w:rPr>
          <w:lang w:val="fr-FR"/>
        </w:rPr>
        <w:t>月</w:t>
      </w:r>
      <w:r w:rsidR="00E81C02" w:rsidRPr="005449A6">
        <w:rPr>
          <w:lang w:val="fr-FR"/>
        </w:rPr>
        <w:t>24</w:t>
      </w:r>
      <w:r w:rsidR="00E81C02" w:rsidRPr="005449A6">
        <w:rPr>
          <w:lang w:val="fr-FR"/>
        </w:rPr>
        <w:t>日第</w:t>
      </w:r>
      <w:r w:rsidR="00E81C02" w:rsidRPr="005449A6">
        <w:rPr>
          <w:lang w:val="fr-FR"/>
        </w:rPr>
        <w:t>2019/020</w:t>
      </w:r>
      <w:r w:rsidR="00E81C02" w:rsidRPr="005449A6">
        <w:rPr>
          <w:lang w:val="fr-FR"/>
        </w:rPr>
        <w:t>号法</w:t>
      </w:r>
      <w:r w:rsidR="00E81C02" w:rsidRPr="005449A6">
        <w:rPr>
          <w:rFonts w:hint="eastAsia"/>
          <w:lang w:val="fr-FR"/>
        </w:rPr>
        <w:t>，修订和补充了</w:t>
      </w:r>
      <w:r w:rsidR="00E81C02" w:rsidRPr="005449A6">
        <w:rPr>
          <w:lang w:val="fr-FR"/>
        </w:rPr>
        <w:t>关于</w:t>
      </w:r>
      <w:r w:rsidR="00E81C02" w:rsidRPr="005449A6">
        <w:rPr>
          <w:rFonts w:hint="eastAsia"/>
          <w:lang w:val="fr-FR"/>
        </w:rPr>
        <w:t>《</w:t>
      </w:r>
      <w:r w:rsidR="00E81C02" w:rsidRPr="005449A6">
        <w:rPr>
          <w:lang w:val="fr-FR"/>
        </w:rPr>
        <w:t>刑法</w:t>
      </w:r>
      <w:r w:rsidR="00E81C02" w:rsidRPr="005449A6">
        <w:rPr>
          <w:rFonts w:hint="eastAsia"/>
          <w:lang w:val="fr-FR"/>
        </w:rPr>
        <w:t>》</w:t>
      </w:r>
      <w:r w:rsidR="00E81C02" w:rsidRPr="005449A6">
        <w:rPr>
          <w:lang w:val="fr-FR"/>
        </w:rPr>
        <w:t>的</w:t>
      </w:r>
      <w:r w:rsidR="00E81C02" w:rsidRPr="005449A6">
        <w:rPr>
          <w:lang w:val="fr-FR"/>
        </w:rPr>
        <w:t>2016</w:t>
      </w:r>
      <w:r w:rsidR="00E81C02" w:rsidRPr="005449A6">
        <w:rPr>
          <w:lang w:val="fr-FR"/>
        </w:rPr>
        <w:t>年</w:t>
      </w:r>
      <w:r w:rsidR="00E81C02" w:rsidRPr="005449A6">
        <w:rPr>
          <w:lang w:val="fr-FR"/>
        </w:rPr>
        <w:t>7</w:t>
      </w:r>
      <w:r w:rsidR="00E81C02" w:rsidRPr="005449A6">
        <w:rPr>
          <w:lang w:val="fr-FR"/>
        </w:rPr>
        <w:t>月</w:t>
      </w:r>
      <w:r w:rsidR="00E81C02" w:rsidRPr="005449A6">
        <w:rPr>
          <w:lang w:val="fr-FR"/>
        </w:rPr>
        <w:t>12</w:t>
      </w:r>
      <w:r w:rsidR="00E81C02" w:rsidRPr="005449A6">
        <w:rPr>
          <w:lang w:val="fr-FR"/>
        </w:rPr>
        <w:t>日第</w:t>
      </w:r>
      <w:r w:rsidR="00E81C02" w:rsidRPr="005449A6">
        <w:rPr>
          <w:lang w:val="fr-FR"/>
        </w:rPr>
        <w:t>2016/007</w:t>
      </w:r>
      <w:r w:rsidR="00E81C02" w:rsidRPr="005449A6">
        <w:rPr>
          <w:lang w:val="fr-FR"/>
        </w:rPr>
        <w:t>号法</w:t>
      </w:r>
      <w:r w:rsidR="00E81C02" w:rsidRPr="005449A6">
        <w:rPr>
          <w:rFonts w:hint="eastAsia"/>
          <w:lang w:val="fr-FR"/>
        </w:rPr>
        <w:t>的</w:t>
      </w:r>
      <w:r w:rsidR="00E81C02" w:rsidRPr="005449A6">
        <w:rPr>
          <w:lang w:val="fr-FR"/>
        </w:rPr>
        <w:t>某些条款，对蔑视种族、宗教或部落或族裔出身的行为规定了更加严厉的惩罚。</w:t>
      </w:r>
    </w:p>
    <w:p w14:paraId="2919A190" w14:textId="77777777" w:rsidR="00EE6B00" w:rsidRDefault="00E81C02" w:rsidP="00E81C02">
      <w:pPr>
        <w:pStyle w:val="SingleTxtGC"/>
        <w:rPr>
          <w:lang w:val="fr-FR"/>
        </w:rPr>
      </w:pPr>
      <w:r w:rsidRPr="005449A6">
        <w:rPr>
          <w:lang w:val="zh-CN"/>
        </w:rPr>
        <w:t>6.</w:t>
      </w:r>
      <w:r w:rsidRPr="005449A6">
        <w:rPr>
          <w:lang w:val="zh-CN"/>
        </w:rPr>
        <w:tab/>
      </w:r>
      <w:r w:rsidRPr="005449A6">
        <w:rPr>
          <w:lang w:val="fr-FR"/>
        </w:rPr>
        <w:t>委员会赞扬缔约国采取措施修订其政策和程序，以便更好地保护人权和落实《公约》，特别是以下措施：</w:t>
      </w:r>
    </w:p>
    <w:p w14:paraId="4CEDC530" w14:textId="77777777" w:rsidR="00EE6B00" w:rsidRDefault="00EE6B00" w:rsidP="00E81C02">
      <w:pPr>
        <w:pStyle w:val="SingleTxtGC"/>
        <w:rPr>
          <w:lang w:val="fr-FR"/>
        </w:rPr>
      </w:pPr>
      <w:r>
        <w:rPr>
          <w:lang w:val="fr-FR"/>
        </w:rPr>
        <w:tab/>
      </w:r>
      <w:r w:rsidR="00E81C02" w:rsidRPr="005449A6">
        <w:rPr>
          <w:lang w:val="fr-FR"/>
        </w:rPr>
        <w:t>(a)</w:t>
      </w:r>
      <w:r w:rsidR="00E81C02" w:rsidRPr="005449A6">
        <w:rPr>
          <w:lang w:val="fr-FR"/>
        </w:rPr>
        <w:tab/>
        <w:t>2023</w:t>
      </w:r>
      <w:r w:rsidR="00E81C02" w:rsidRPr="005449A6">
        <w:rPr>
          <w:lang w:val="fr-FR"/>
        </w:rPr>
        <w:t>年通过了喀麦隆执行安全理事会第</w:t>
      </w:r>
      <w:r w:rsidR="00E81C02" w:rsidRPr="005449A6">
        <w:rPr>
          <w:lang w:val="fr-FR"/>
        </w:rPr>
        <w:t>1325</w:t>
      </w:r>
      <w:r w:rsidR="00E81C02" w:rsidRPr="005449A6">
        <w:rPr>
          <w:lang w:val="fr-FR"/>
        </w:rPr>
        <w:t>号决议及其相关文件的第二个行动计划</w:t>
      </w:r>
      <w:r w:rsidR="00E81C02" w:rsidRPr="005449A6">
        <w:rPr>
          <w:lang w:val="fr-FR"/>
        </w:rPr>
        <w:t>(2023-2027</w:t>
      </w:r>
      <w:r w:rsidR="00E81C02" w:rsidRPr="005449A6">
        <w:rPr>
          <w:lang w:val="fr-FR"/>
        </w:rPr>
        <w:t>年</w:t>
      </w:r>
      <w:r w:rsidR="00E81C02" w:rsidRPr="005449A6">
        <w:rPr>
          <w:lang w:val="fr-FR"/>
        </w:rPr>
        <w:t>)</w:t>
      </w:r>
      <w:r w:rsidR="00E81C02" w:rsidRPr="005449A6">
        <w:rPr>
          <w:lang w:val="fr-FR"/>
        </w:rPr>
        <w:t>；</w:t>
      </w:r>
    </w:p>
    <w:p w14:paraId="1013E11A" w14:textId="77777777" w:rsidR="00EE6B00" w:rsidRDefault="00EE6B00" w:rsidP="00E81C02">
      <w:pPr>
        <w:pStyle w:val="SingleTxtGC"/>
        <w:rPr>
          <w:lang w:val="fr-FR"/>
        </w:rPr>
      </w:pPr>
      <w:r>
        <w:rPr>
          <w:lang w:val="fr-FR"/>
        </w:rPr>
        <w:tab/>
      </w:r>
      <w:r w:rsidR="00E81C02" w:rsidRPr="005449A6">
        <w:rPr>
          <w:lang w:val="fr-FR"/>
        </w:rPr>
        <w:t>(b)</w:t>
      </w:r>
      <w:r w:rsidR="00E81C02" w:rsidRPr="005449A6">
        <w:rPr>
          <w:lang w:val="fr-FR"/>
        </w:rPr>
        <w:tab/>
        <w:t>2022</w:t>
      </w:r>
      <w:r w:rsidR="00E81C02" w:rsidRPr="005449A6">
        <w:rPr>
          <w:lang w:val="fr-FR"/>
        </w:rPr>
        <w:t>年通过了《</w:t>
      </w:r>
      <w:r w:rsidR="00E81C02" w:rsidRPr="005449A6">
        <w:rPr>
          <w:lang w:val="fr-FR"/>
        </w:rPr>
        <w:t>2022-2026</w:t>
      </w:r>
      <w:r w:rsidR="00E81C02" w:rsidRPr="005449A6">
        <w:rPr>
          <w:lang w:val="fr-FR"/>
        </w:rPr>
        <w:t>年打击性别暴力国家战略》和《</w:t>
      </w:r>
      <w:r w:rsidR="00E81C02" w:rsidRPr="005449A6">
        <w:rPr>
          <w:lang w:val="fr-FR"/>
        </w:rPr>
        <w:t>2022-2026</w:t>
      </w:r>
      <w:r w:rsidR="00E81C02" w:rsidRPr="005449A6">
        <w:rPr>
          <w:lang w:val="fr-FR"/>
        </w:rPr>
        <w:t>年消除残割女性生殖器国家行动计划》；</w:t>
      </w:r>
    </w:p>
    <w:p w14:paraId="27069D77" w14:textId="77777777" w:rsidR="00EE6B00" w:rsidRDefault="00EE6B00" w:rsidP="00E81C02">
      <w:pPr>
        <w:pStyle w:val="SingleTxtGC"/>
        <w:rPr>
          <w:lang w:val="fr-FR"/>
        </w:rPr>
      </w:pPr>
      <w:r>
        <w:rPr>
          <w:lang w:val="fr-FR"/>
        </w:rPr>
        <w:tab/>
      </w:r>
      <w:r w:rsidR="00E81C02" w:rsidRPr="005449A6">
        <w:rPr>
          <w:lang w:val="fr-FR"/>
        </w:rPr>
        <w:t>(c)</w:t>
      </w:r>
      <w:r w:rsidR="00E81C02" w:rsidRPr="005449A6">
        <w:rPr>
          <w:lang w:val="fr-FR"/>
        </w:rPr>
        <w:tab/>
        <w:t>2020</w:t>
      </w:r>
      <w:r w:rsidR="00E81C02" w:rsidRPr="005449A6">
        <w:rPr>
          <w:lang w:val="fr-FR"/>
        </w:rPr>
        <w:t>年通过了《</w:t>
      </w:r>
      <w:r w:rsidR="00E81C02" w:rsidRPr="005449A6">
        <w:rPr>
          <w:lang w:val="fr-FR"/>
        </w:rPr>
        <w:t>2020-2024</w:t>
      </w:r>
      <w:r w:rsidR="00E81C02" w:rsidRPr="005449A6">
        <w:rPr>
          <w:lang w:val="fr-FR"/>
        </w:rPr>
        <w:t>年废除童婚多部门行动计划》；</w:t>
      </w:r>
    </w:p>
    <w:p w14:paraId="72AADF6D" w14:textId="77777777" w:rsidR="00EE6B00" w:rsidRDefault="00EE6B00" w:rsidP="00E81C02">
      <w:pPr>
        <w:pStyle w:val="SingleTxtGC"/>
        <w:rPr>
          <w:lang w:val="fr-FR"/>
        </w:rPr>
      </w:pPr>
      <w:r>
        <w:rPr>
          <w:lang w:val="fr-FR"/>
        </w:rPr>
        <w:tab/>
      </w:r>
      <w:r w:rsidR="00E81C02" w:rsidRPr="005449A6">
        <w:rPr>
          <w:lang w:val="fr-FR"/>
        </w:rPr>
        <w:t>(d)</w:t>
      </w:r>
      <w:r w:rsidR="00E81C02" w:rsidRPr="005449A6">
        <w:rPr>
          <w:lang w:val="fr-FR"/>
        </w:rPr>
        <w:tab/>
        <w:t>2019</w:t>
      </w:r>
      <w:r w:rsidR="00E81C02" w:rsidRPr="005449A6">
        <w:rPr>
          <w:lang w:val="fr-FR"/>
        </w:rPr>
        <w:t>年设立了喀麦隆人权委员会，以取代国家人权和自由委员会，</w:t>
      </w:r>
      <w:r w:rsidR="00E81C02" w:rsidRPr="005449A6">
        <w:rPr>
          <w:lang w:val="fr-FR"/>
        </w:rPr>
        <w:t>2021</w:t>
      </w:r>
      <w:r w:rsidR="00E81C02" w:rsidRPr="005449A6">
        <w:rPr>
          <w:lang w:val="fr-FR"/>
        </w:rPr>
        <w:t>年在该委员会内设立了防止酷刑小组委员会；</w:t>
      </w:r>
    </w:p>
    <w:p w14:paraId="16C92DF9" w14:textId="77777777" w:rsidR="00EE6B00" w:rsidRDefault="00EE6B00" w:rsidP="00E81C02">
      <w:pPr>
        <w:pStyle w:val="SingleTxtGC"/>
        <w:rPr>
          <w:lang w:val="fr-FR"/>
        </w:rPr>
      </w:pPr>
      <w:r>
        <w:rPr>
          <w:lang w:val="fr-FR"/>
        </w:rPr>
        <w:tab/>
      </w:r>
      <w:r w:rsidR="00E81C02" w:rsidRPr="005449A6">
        <w:rPr>
          <w:lang w:val="fr-FR"/>
        </w:rPr>
        <w:t>(e)</w:t>
      </w:r>
      <w:r w:rsidR="00E81C02" w:rsidRPr="005449A6">
        <w:rPr>
          <w:lang w:val="fr-FR"/>
        </w:rPr>
        <w:tab/>
      </w:r>
      <w:r w:rsidR="00E81C02" w:rsidRPr="005449A6">
        <w:rPr>
          <w:lang w:val="fr-FR"/>
        </w:rPr>
        <w:t>通过了国防部长</w:t>
      </w:r>
      <w:r w:rsidR="00E81C02" w:rsidRPr="005449A6">
        <w:rPr>
          <w:lang w:val="fr-FR"/>
        </w:rPr>
        <w:t>2019</w:t>
      </w:r>
      <w:r w:rsidR="00E81C02" w:rsidRPr="005449A6">
        <w:rPr>
          <w:lang w:val="fr-FR"/>
        </w:rPr>
        <w:t>年</w:t>
      </w:r>
      <w:r w:rsidR="00E81C02" w:rsidRPr="005449A6">
        <w:rPr>
          <w:lang w:val="fr-FR"/>
        </w:rPr>
        <w:t>1</w:t>
      </w:r>
      <w:r w:rsidR="00E81C02" w:rsidRPr="005449A6">
        <w:rPr>
          <w:lang w:val="fr-FR"/>
        </w:rPr>
        <w:t>月</w:t>
      </w:r>
      <w:r w:rsidR="00E81C02" w:rsidRPr="005449A6">
        <w:rPr>
          <w:lang w:val="fr-FR"/>
        </w:rPr>
        <w:t>18</w:t>
      </w:r>
      <w:r w:rsidR="00E81C02" w:rsidRPr="005449A6">
        <w:rPr>
          <w:lang w:val="fr-FR"/>
        </w:rPr>
        <w:t>日第</w:t>
      </w:r>
      <w:r w:rsidR="00E81C02" w:rsidRPr="005449A6">
        <w:rPr>
          <w:lang w:val="fr-FR"/>
        </w:rPr>
        <w:t>190256/DV/MINDEF/01</w:t>
      </w:r>
      <w:r w:rsidR="00E81C02" w:rsidRPr="005449A6">
        <w:rPr>
          <w:lang w:val="fr-FR"/>
        </w:rPr>
        <w:t>号通函，提醒国防和安全部队遵守绝对禁止酷刑的规定；</w:t>
      </w:r>
    </w:p>
    <w:p w14:paraId="78F66E2F" w14:textId="77777777" w:rsidR="00EE6B00" w:rsidRDefault="00EE6B00" w:rsidP="00E81C02">
      <w:pPr>
        <w:pStyle w:val="SingleTxtGC"/>
        <w:rPr>
          <w:lang w:val="fr-FR"/>
        </w:rPr>
      </w:pPr>
      <w:r>
        <w:rPr>
          <w:lang w:val="fr-FR"/>
        </w:rPr>
        <w:tab/>
      </w:r>
      <w:r w:rsidR="00E81C02" w:rsidRPr="005449A6">
        <w:rPr>
          <w:lang w:val="fr-FR"/>
        </w:rPr>
        <w:t>(f)</w:t>
      </w:r>
      <w:r w:rsidR="00E81C02" w:rsidRPr="005449A6">
        <w:rPr>
          <w:lang w:val="fr-FR"/>
        </w:rPr>
        <w:tab/>
        <w:t>2018</w:t>
      </w:r>
      <w:r w:rsidR="00E81C02" w:rsidRPr="005449A6">
        <w:rPr>
          <w:lang w:val="fr-FR"/>
        </w:rPr>
        <w:t>年</w:t>
      </w:r>
      <w:r w:rsidR="00E81C02" w:rsidRPr="005449A6">
        <w:rPr>
          <w:rFonts w:hint="eastAsia"/>
          <w:lang w:val="fr-FR"/>
        </w:rPr>
        <w:t>设立</w:t>
      </w:r>
      <w:r w:rsidR="00E81C02" w:rsidRPr="005449A6">
        <w:rPr>
          <w:lang w:val="fr-FR"/>
        </w:rPr>
        <w:t>了国家解除武装、复员和重返社会委员会；</w:t>
      </w:r>
    </w:p>
    <w:p w14:paraId="30F62498" w14:textId="77777777" w:rsidR="00EE6B00" w:rsidRDefault="00EE6B00" w:rsidP="00E81C02">
      <w:pPr>
        <w:pStyle w:val="SingleTxtGC"/>
        <w:rPr>
          <w:lang w:val="fr-FR"/>
        </w:rPr>
      </w:pPr>
      <w:r>
        <w:rPr>
          <w:lang w:val="fr-FR"/>
        </w:rPr>
        <w:tab/>
      </w:r>
      <w:r w:rsidR="00E81C02" w:rsidRPr="005449A6">
        <w:rPr>
          <w:lang w:val="fr-FR"/>
        </w:rPr>
        <w:t>(g)</w:t>
      </w:r>
      <w:r w:rsidR="00E81C02" w:rsidRPr="005449A6">
        <w:rPr>
          <w:lang w:val="fr-FR"/>
        </w:rPr>
        <w:tab/>
        <w:t>2018</w:t>
      </w:r>
      <w:r w:rsidR="00E81C02" w:rsidRPr="005449A6">
        <w:rPr>
          <w:lang w:val="fr-FR"/>
        </w:rPr>
        <w:t>年通过了</w:t>
      </w:r>
      <w:r w:rsidR="00E81C02" w:rsidRPr="005449A6">
        <w:rPr>
          <w:lang w:val="fr-FR"/>
        </w:rPr>
        <w:t>2018-2019</w:t>
      </w:r>
      <w:r w:rsidR="00E81C02" w:rsidRPr="005449A6">
        <w:rPr>
          <w:lang w:val="fr-FR"/>
        </w:rPr>
        <w:t>年西北和西南大区紧急人道主义援助计划；</w:t>
      </w:r>
    </w:p>
    <w:p w14:paraId="29C4B4E7" w14:textId="6DE6B235" w:rsidR="00E81C02" w:rsidRPr="005449A6" w:rsidRDefault="00EE6B00" w:rsidP="00E81C02">
      <w:pPr>
        <w:pStyle w:val="SingleTxtGC"/>
        <w:rPr>
          <w:lang w:val="fr-FR"/>
        </w:rPr>
      </w:pPr>
      <w:r>
        <w:rPr>
          <w:lang w:val="fr-FR"/>
        </w:rPr>
        <w:tab/>
      </w:r>
      <w:r w:rsidR="00E81C02" w:rsidRPr="005449A6">
        <w:rPr>
          <w:lang w:val="fr-FR"/>
        </w:rPr>
        <w:t>(h)</w:t>
      </w:r>
      <w:r w:rsidR="00E81C02" w:rsidRPr="005449A6">
        <w:rPr>
          <w:lang w:val="fr-FR"/>
        </w:rPr>
        <w:tab/>
        <w:t>2017</w:t>
      </w:r>
      <w:r w:rsidR="00E81C02" w:rsidRPr="005449A6">
        <w:rPr>
          <w:lang w:val="fr-FR"/>
        </w:rPr>
        <w:t>年</w:t>
      </w:r>
      <w:r w:rsidR="00E81C02" w:rsidRPr="005449A6">
        <w:rPr>
          <w:rFonts w:hint="eastAsia"/>
          <w:lang w:val="fr-FR"/>
        </w:rPr>
        <w:t>设立</w:t>
      </w:r>
      <w:r w:rsidR="00E81C02" w:rsidRPr="005449A6">
        <w:rPr>
          <w:lang w:val="fr-FR"/>
        </w:rPr>
        <w:t>了国家促进双语和多元文化委员会。</w:t>
      </w:r>
    </w:p>
    <w:p w14:paraId="7A5CC114" w14:textId="77777777" w:rsidR="00E81C02" w:rsidRPr="005449A6" w:rsidRDefault="00E81C02" w:rsidP="00EE6B00">
      <w:pPr>
        <w:pStyle w:val="H1GC"/>
        <w:rPr>
          <w:lang w:val="fr-FR"/>
        </w:rPr>
      </w:pPr>
      <w:r w:rsidRPr="005449A6">
        <w:tab/>
        <w:t>C.</w:t>
      </w:r>
      <w:r w:rsidRPr="005449A6">
        <w:tab/>
      </w:r>
      <w:bookmarkStart w:id="0" w:name="_Hlk151201857"/>
      <w:r w:rsidRPr="005449A6">
        <w:rPr>
          <w:rFonts w:hint="eastAsia"/>
        </w:rPr>
        <w:t>关注的主要问题及建议</w:t>
      </w:r>
    </w:p>
    <w:bookmarkEnd w:id="0"/>
    <w:p w14:paraId="53682130" w14:textId="77777777" w:rsidR="00E81C02" w:rsidRPr="005449A6" w:rsidRDefault="00E81C02" w:rsidP="00EE6B00">
      <w:pPr>
        <w:pStyle w:val="H23GC"/>
        <w:rPr>
          <w:lang w:val="fr-FR"/>
        </w:rPr>
      </w:pPr>
      <w:r w:rsidRPr="005449A6">
        <w:rPr>
          <w:lang w:val="fr-FR"/>
        </w:rPr>
        <w:tab/>
      </w:r>
      <w:r w:rsidRPr="005449A6">
        <w:rPr>
          <w:lang w:val="fr-FR"/>
        </w:rPr>
        <w:tab/>
      </w:r>
      <w:r w:rsidRPr="005449A6">
        <w:rPr>
          <w:lang w:val="fr-FR"/>
        </w:rPr>
        <w:t>上一报告周期遗留的后续行动问题</w:t>
      </w:r>
    </w:p>
    <w:p w14:paraId="5CCE1144" w14:textId="77777777" w:rsidR="00E81C02" w:rsidRPr="005449A6" w:rsidRDefault="00E81C02" w:rsidP="00E81C02">
      <w:pPr>
        <w:pStyle w:val="SingleTxtGC"/>
        <w:rPr>
          <w:lang w:val="fr-FR"/>
        </w:rPr>
      </w:pPr>
      <w:r w:rsidRPr="005449A6">
        <w:rPr>
          <w:lang w:val="fr-FR"/>
        </w:rPr>
        <w:t>7.</w:t>
      </w:r>
      <w:r w:rsidRPr="005449A6">
        <w:rPr>
          <w:lang w:val="fr-FR"/>
        </w:rPr>
        <w:tab/>
      </w:r>
      <w:r w:rsidRPr="005449A6">
        <w:rPr>
          <w:lang w:val="zh-CN"/>
        </w:rPr>
        <w:t>委员会在先前的结论性意见</w:t>
      </w:r>
      <w:r w:rsidRPr="005449A6">
        <w:rPr>
          <w:rStyle w:val="a8"/>
          <w:rFonts w:eastAsia="宋体"/>
        </w:rPr>
        <w:footnoteReference w:id="5"/>
      </w:r>
      <w:r w:rsidRPr="005449A6">
        <w:rPr>
          <w:rStyle w:val="SingleTxtGCChar"/>
        </w:rPr>
        <w:t xml:space="preserve"> </w:t>
      </w:r>
      <w:r w:rsidRPr="005449A6">
        <w:rPr>
          <w:lang w:val="zh-CN"/>
        </w:rPr>
        <w:t>中请缔约国提供资料，说明对委员会关于</w:t>
      </w:r>
      <w:r w:rsidRPr="005449A6">
        <w:rPr>
          <w:rFonts w:hint="eastAsia"/>
          <w:lang w:val="zh-CN"/>
        </w:rPr>
        <w:t>隔离拘留</w:t>
      </w:r>
      <w:r w:rsidRPr="005449A6">
        <w:rPr>
          <w:lang w:val="zh-CN"/>
        </w:rPr>
        <w:t>中心广泛使用酷刑、极北</w:t>
      </w:r>
      <w:r w:rsidRPr="005449A6">
        <w:rPr>
          <w:rFonts w:hint="eastAsia"/>
          <w:lang w:val="zh-CN"/>
        </w:rPr>
        <w:t>大区发生的</w:t>
      </w:r>
      <w:r w:rsidRPr="005449A6">
        <w:rPr>
          <w:lang w:val="zh-CN"/>
        </w:rPr>
        <w:t>强迫返回、西北和西南大区危机</w:t>
      </w:r>
      <w:r w:rsidRPr="005449A6">
        <w:rPr>
          <w:lang w:val="zh-CN"/>
        </w:rPr>
        <w:t>(</w:t>
      </w:r>
      <w:r w:rsidRPr="005449A6">
        <w:rPr>
          <w:rFonts w:hint="eastAsia"/>
          <w:lang w:val="zh-CN"/>
        </w:rPr>
        <w:t>“</w:t>
      </w:r>
      <w:r w:rsidRPr="005449A6">
        <w:rPr>
          <w:lang w:val="zh-CN"/>
        </w:rPr>
        <w:t>英语区危机</w:t>
      </w:r>
      <w:r w:rsidRPr="005449A6">
        <w:rPr>
          <w:rFonts w:hint="eastAsia"/>
          <w:lang w:val="zh-CN"/>
        </w:rPr>
        <w:t>”</w:t>
      </w:r>
      <w:r w:rsidRPr="005449A6">
        <w:rPr>
          <w:lang w:val="zh-CN"/>
        </w:rPr>
        <w:t>)</w:t>
      </w:r>
      <w:r w:rsidRPr="005449A6">
        <w:rPr>
          <w:lang w:val="zh-CN"/>
        </w:rPr>
        <w:t>以及交存《公约任择议定书》批准书的建议</w:t>
      </w:r>
      <w:r w:rsidRPr="005449A6">
        <w:rPr>
          <w:rStyle w:val="a8"/>
          <w:rFonts w:eastAsia="宋体"/>
        </w:rPr>
        <w:footnoteReference w:id="6"/>
      </w:r>
      <w:r w:rsidRPr="005449A6">
        <w:rPr>
          <w:rStyle w:val="SingleTxtGCChar"/>
        </w:rPr>
        <w:t xml:space="preserve"> </w:t>
      </w:r>
      <w:r w:rsidRPr="005449A6">
        <w:rPr>
          <w:lang w:val="zh-CN"/>
        </w:rPr>
        <w:t>采取的后续行动情况。鉴于</w:t>
      </w:r>
      <w:r w:rsidRPr="005449A6">
        <w:t>2020</w:t>
      </w:r>
      <w:r w:rsidRPr="005449A6">
        <w:rPr>
          <w:lang w:val="zh-CN"/>
        </w:rPr>
        <w:t>年</w:t>
      </w:r>
      <w:r w:rsidRPr="005449A6">
        <w:t>7</w:t>
      </w:r>
      <w:r w:rsidRPr="005449A6">
        <w:rPr>
          <w:lang w:val="zh-CN"/>
        </w:rPr>
        <w:t>月</w:t>
      </w:r>
      <w:r w:rsidRPr="005449A6">
        <w:t>14</w:t>
      </w:r>
      <w:r w:rsidRPr="005449A6">
        <w:rPr>
          <w:lang w:val="zh-CN"/>
        </w:rPr>
        <w:t>日收到的缔约国</w:t>
      </w:r>
      <w:r w:rsidRPr="005449A6">
        <w:rPr>
          <w:rFonts w:hint="eastAsia"/>
          <w:lang w:val="zh-CN"/>
        </w:rPr>
        <w:t>所</w:t>
      </w:r>
      <w:r w:rsidRPr="005449A6">
        <w:rPr>
          <w:lang w:val="zh-CN"/>
        </w:rPr>
        <w:t>提供的关于这些结论性意见后续行动的资料、</w:t>
      </w:r>
      <w:r w:rsidRPr="005449A6">
        <w:rPr>
          <w:rStyle w:val="a8"/>
          <w:rFonts w:eastAsia="宋体"/>
        </w:rPr>
        <w:footnoteReference w:id="7"/>
      </w:r>
      <w:r w:rsidRPr="005449A6">
        <w:rPr>
          <w:rStyle w:val="SingleTxtGCChar"/>
        </w:rPr>
        <w:t xml:space="preserve"> </w:t>
      </w:r>
      <w:r w:rsidRPr="005449A6">
        <w:rPr>
          <w:lang w:val="zh-CN"/>
        </w:rPr>
        <w:t>缔约国第六次定期报告所载资料和代表团在对话期间提供的补充资料，委员会认为，委员会在先前结论性意见第</w:t>
      </w:r>
      <w:r w:rsidRPr="005449A6">
        <w:rPr>
          <w:lang w:val="zh-CN"/>
        </w:rPr>
        <w:t>12</w:t>
      </w:r>
      <w:r w:rsidRPr="005449A6">
        <w:rPr>
          <w:lang w:val="zh-CN"/>
        </w:rPr>
        <w:t>、第</w:t>
      </w:r>
      <w:r w:rsidRPr="005449A6">
        <w:rPr>
          <w:lang w:val="zh-CN"/>
        </w:rPr>
        <w:t>18</w:t>
      </w:r>
      <w:r w:rsidRPr="005449A6">
        <w:rPr>
          <w:lang w:val="zh-CN"/>
        </w:rPr>
        <w:t>和第</w:t>
      </w:r>
      <w:r w:rsidRPr="005449A6">
        <w:rPr>
          <w:lang w:val="zh-CN"/>
        </w:rPr>
        <w:t>20</w:t>
      </w:r>
      <w:r w:rsidRPr="005449A6">
        <w:rPr>
          <w:lang w:val="zh-CN"/>
        </w:rPr>
        <w:t>段中提出的建议已得到部分落实，第</w:t>
      </w:r>
      <w:r w:rsidRPr="005449A6">
        <w:rPr>
          <w:lang w:val="zh-CN"/>
        </w:rPr>
        <w:t>40</w:t>
      </w:r>
      <w:r w:rsidRPr="005449A6">
        <w:rPr>
          <w:lang w:val="zh-CN"/>
        </w:rPr>
        <w:t>段中提出的建议尚未得到落实。本结论性意见第</w:t>
      </w:r>
      <w:r w:rsidRPr="005449A6">
        <w:rPr>
          <w:lang w:val="zh-CN"/>
        </w:rPr>
        <w:t>9</w:t>
      </w:r>
      <w:r w:rsidRPr="005449A6">
        <w:rPr>
          <w:lang w:val="zh-CN"/>
        </w:rPr>
        <w:t>、第</w:t>
      </w:r>
      <w:r w:rsidRPr="005449A6">
        <w:rPr>
          <w:lang w:val="zh-CN"/>
        </w:rPr>
        <w:t>17</w:t>
      </w:r>
      <w:r w:rsidRPr="005449A6">
        <w:rPr>
          <w:lang w:val="zh-CN"/>
        </w:rPr>
        <w:t>、第</w:t>
      </w:r>
      <w:r w:rsidRPr="005449A6">
        <w:rPr>
          <w:lang w:val="zh-CN"/>
        </w:rPr>
        <w:t>23</w:t>
      </w:r>
      <w:r w:rsidRPr="005449A6">
        <w:rPr>
          <w:lang w:val="zh-CN"/>
        </w:rPr>
        <w:t>、第</w:t>
      </w:r>
      <w:r w:rsidRPr="005449A6">
        <w:rPr>
          <w:lang w:val="zh-CN"/>
        </w:rPr>
        <w:t>27</w:t>
      </w:r>
      <w:r w:rsidRPr="005449A6">
        <w:rPr>
          <w:lang w:val="zh-CN"/>
        </w:rPr>
        <w:t>和第</w:t>
      </w:r>
      <w:r w:rsidRPr="005449A6">
        <w:rPr>
          <w:lang w:val="zh-CN"/>
        </w:rPr>
        <w:t>32</w:t>
      </w:r>
      <w:r w:rsidRPr="005449A6">
        <w:rPr>
          <w:lang w:val="zh-CN"/>
        </w:rPr>
        <w:t>段述及这些问题。</w:t>
      </w:r>
    </w:p>
    <w:p w14:paraId="68794DF2" w14:textId="77777777" w:rsidR="00E81C02" w:rsidRPr="005449A6" w:rsidRDefault="00E81C02" w:rsidP="00EE6B00">
      <w:pPr>
        <w:pStyle w:val="H23GC"/>
      </w:pPr>
      <w:r w:rsidRPr="005449A6">
        <w:rPr>
          <w:lang w:val="fr-FR"/>
        </w:rPr>
        <w:lastRenderedPageBreak/>
        <w:tab/>
      </w:r>
      <w:r w:rsidRPr="005449A6">
        <w:rPr>
          <w:lang w:val="fr-FR"/>
        </w:rPr>
        <w:tab/>
      </w:r>
      <w:r w:rsidRPr="005449A6">
        <w:rPr>
          <w:rFonts w:hint="eastAsia"/>
          <w:lang w:val="fr-FR"/>
        </w:rPr>
        <w:t>关于平定叛乱行动中严重侵犯人权行为的指控</w:t>
      </w:r>
    </w:p>
    <w:p w14:paraId="10B01A81" w14:textId="77777777" w:rsidR="00E81C02" w:rsidRPr="005449A6" w:rsidRDefault="00E81C02" w:rsidP="00E81C02">
      <w:pPr>
        <w:pStyle w:val="SingleTxtGC"/>
      </w:pPr>
      <w:r w:rsidRPr="005449A6">
        <w:rPr>
          <w:lang w:val="fr-FR"/>
        </w:rPr>
        <w:t>8.</w:t>
      </w:r>
      <w:r w:rsidRPr="005449A6">
        <w:rPr>
          <w:lang w:val="fr-FR"/>
        </w:rPr>
        <w:tab/>
      </w:r>
      <w:r w:rsidRPr="005449A6">
        <w:rPr>
          <w:lang w:val="zh-CN"/>
        </w:rPr>
        <w:t>委员会深感关切的是，由于国防和安全部队与武装分离主义团体之间的袭击和冲突，主要居民为英语社区的西北和西南大区普遍存在暴力和不安全问题，而在极北大区，由于</w:t>
      </w:r>
      <w:r w:rsidRPr="005449A6">
        <w:rPr>
          <w:rFonts w:hint="eastAsia"/>
          <w:lang w:val="zh-CN"/>
        </w:rPr>
        <w:t>“</w:t>
      </w:r>
      <w:r w:rsidRPr="005449A6">
        <w:rPr>
          <w:lang w:val="zh-CN"/>
        </w:rPr>
        <w:t>博科圣地</w:t>
      </w:r>
      <w:r w:rsidRPr="005449A6">
        <w:rPr>
          <w:rFonts w:hint="eastAsia"/>
          <w:lang w:val="zh-CN"/>
        </w:rPr>
        <w:t>”</w:t>
      </w:r>
      <w:r w:rsidRPr="005449A6">
        <w:rPr>
          <w:lang w:val="zh-CN"/>
        </w:rPr>
        <w:t>组织等非国家武装团体对平民发动恐怖主义袭击，同样存在这一问题。委员会承认缔约国有义务保护其管辖范围内的所有人免遭恐怖主义之害，但仍然深感关切的是，有大量指控称，国防和安全部队、快速行动营、警察和宪兵部队以及其他同盟团体在平定叛乱行动中严重侵犯平民人权，非国家武装团体也实施了此类行为。委员会深感关切的是，不断有报告称存在酷刑和虐待、即决处决、谋杀和乱葬坑、强迫流离失所、蓄意攻击平民、强迫失踪、绑架、未经起诉和司法程序进行任意和长期拘留、在非官方场所或军事中心</w:t>
      </w:r>
      <w:r w:rsidRPr="005449A6">
        <w:rPr>
          <w:rFonts w:hint="eastAsia"/>
          <w:lang w:val="zh-CN"/>
        </w:rPr>
        <w:t>进行隔离拘留</w:t>
      </w:r>
      <w:r w:rsidRPr="005449A6">
        <w:rPr>
          <w:lang w:val="zh-CN"/>
        </w:rPr>
        <w:t>、武装团体在敌对行动中招募和使用儿童、性暴力和性别暴力以及破坏民用物体和基础设施</w:t>
      </w:r>
      <w:r w:rsidRPr="005449A6">
        <w:rPr>
          <w:rFonts w:hint="eastAsia"/>
          <w:lang w:val="zh-CN"/>
        </w:rPr>
        <w:t>的现象</w:t>
      </w:r>
      <w:r w:rsidRPr="005449A6">
        <w:rPr>
          <w:lang w:val="zh-CN"/>
        </w:rPr>
        <w:t>。委员会注意到</w:t>
      </w:r>
      <w:r w:rsidRPr="005449A6">
        <w:rPr>
          <w:rFonts w:hint="eastAsia"/>
          <w:lang w:val="zh-CN"/>
        </w:rPr>
        <w:t>，</w:t>
      </w:r>
      <w:r w:rsidRPr="005449A6">
        <w:rPr>
          <w:lang w:val="zh-CN"/>
        </w:rPr>
        <w:t>缔约国努力确保对这些侵犯人权行为追究责任，包括对某些事件进行调查，但委员会感到遗憾的是，调查和起诉不足，从而证实了有关这些严重侵犯人权行为的责任人未受惩罚的指控</w:t>
      </w:r>
      <w:r w:rsidRPr="005449A6">
        <w:rPr>
          <w:lang w:val="zh-CN"/>
        </w:rPr>
        <w:t>(</w:t>
      </w:r>
      <w:r w:rsidRPr="005449A6">
        <w:rPr>
          <w:lang w:val="zh-CN"/>
        </w:rPr>
        <w:t>第</w:t>
      </w:r>
      <w:r w:rsidRPr="005449A6">
        <w:rPr>
          <w:lang w:val="zh-CN"/>
        </w:rPr>
        <w:t>2</w:t>
      </w:r>
      <w:r w:rsidRPr="005449A6">
        <w:rPr>
          <w:lang w:val="zh-CN"/>
        </w:rPr>
        <w:t>、第</w:t>
      </w:r>
      <w:r w:rsidRPr="005449A6">
        <w:rPr>
          <w:lang w:val="zh-CN"/>
        </w:rPr>
        <w:t>4</w:t>
      </w:r>
      <w:r w:rsidRPr="005449A6">
        <w:rPr>
          <w:lang w:val="zh-CN"/>
        </w:rPr>
        <w:t>、第</w:t>
      </w:r>
      <w:r w:rsidRPr="005449A6">
        <w:rPr>
          <w:lang w:val="zh-CN"/>
        </w:rPr>
        <w:t>12</w:t>
      </w:r>
      <w:r w:rsidRPr="005449A6">
        <w:rPr>
          <w:lang w:val="zh-CN"/>
        </w:rPr>
        <w:t>、第</w:t>
      </w:r>
      <w:r w:rsidRPr="005449A6">
        <w:rPr>
          <w:lang w:val="zh-CN"/>
        </w:rPr>
        <w:t>13</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8"/>
      </w:r>
    </w:p>
    <w:p w14:paraId="28F26931" w14:textId="77777777" w:rsidR="00EE6B00" w:rsidRDefault="00E81C02" w:rsidP="00E81C02">
      <w:pPr>
        <w:pStyle w:val="SingleTxtGC"/>
        <w:rPr>
          <w:rFonts w:eastAsia="黑体"/>
        </w:rPr>
      </w:pPr>
      <w:r w:rsidRPr="005449A6">
        <w:t>9.</w:t>
      </w:r>
      <w:r w:rsidRPr="005449A6">
        <w:tab/>
      </w:r>
      <w:r w:rsidRPr="005449A6">
        <w:rPr>
          <w:rFonts w:eastAsia="黑体"/>
          <w:lang w:val="zh-CN"/>
        </w:rPr>
        <w:t>缔约国应：</w:t>
      </w:r>
    </w:p>
    <w:p w14:paraId="6795DD47" w14:textId="77777777" w:rsidR="00EE6B00" w:rsidRDefault="00EE6B00" w:rsidP="00E81C02">
      <w:pPr>
        <w:pStyle w:val="SingleTxtGC"/>
        <w:rPr>
          <w:rFonts w:eastAsia="黑体"/>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立即采取措施，加强对平民的保护措施，并在平定叛乱行动中对国防和安全部队、快速行动营、警察和宪兵</w:t>
      </w:r>
      <w:r w:rsidR="00E81C02" w:rsidRPr="005449A6">
        <w:rPr>
          <w:rFonts w:eastAsia="黑体" w:hint="eastAsia"/>
          <w:lang w:val="zh-CN"/>
        </w:rPr>
        <w:t>部队</w:t>
      </w:r>
      <w:r w:rsidR="00E81C02" w:rsidRPr="005449A6">
        <w:rPr>
          <w:rFonts w:eastAsia="黑体"/>
          <w:lang w:val="zh-CN"/>
        </w:rPr>
        <w:t>以及其他同盟团体进行严格监管，防止他们实施酷刑和虐待、法外处决、强迫失踪和任意拘留；</w:t>
      </w:r>
    </w:p>
    <w:p w14:paraId="419BF362" w14:textId="77777777" w:rsidR="00EE6B00" w:rsidRDefault="00EE6B00" w:rsidP="00E81C02">
      <w:pPr>
        <w:pStyle w:val="SingleTxtGC"/>
        <w:rPr>
          <w:rFonts w:eastAsia="黑体"/>
        </w:rPr>
      </w:pPr>
      <w:r>
        <w:rPr>
          <w:rFonts w:eastAsia="黑体"/>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确保由独立实体对国家和非国家行为者在极北、西北和西南大区安全危机中严重侵犯人权的指控进行迅速、彻底、公正和有效的调查，以查明、起诉和惩处责任人，确保受害者获得有效补救和充分赔偿；</w:t>
      </w:r>
    </w:p>
    <w:p w14:paraId="1BE6698E" w14:textId="77777777" w:rsidR="00EE6B00" w:rsidRDefault="00EE6B00" w:rsidP="00E81C02">
      <w:pPr>
        <w:pStyle w:val="SingleTxtGC"/>
        <w:rPr>
          <w:rFonts w:eastAsia="黑体"/>
        </w:rPr>
      </w:pPr>
      <w:r>
        <w:rPr>
          <w:rFonts w:eastAsia="黑体"/>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立即采取必要手段，查明、保护和监视据称的乱葬坑地点，以便配备必要技术资源的独立调查机制在必要时能够完成尸体挖掘、分析和身份确认程序；</w:t>
      </w:r>
    </w:p>
    <w:p w14:paraId="3D3DD301" w14:textId="716C3A6F" w:rsidR="00E81C02" w:rsidRPr="005449A6" w:rsidRDefault="00EE6B00" w:rsidP="00E81C02">
      <w:pPr>
        <w:pStyle w:val="SingleTxtGC"/>
        <w:rPr>
          <w:rFonts w:eastAsia="黑体"/>
        </w:rPr>
      </w:pPr>
      <w:r>
        <w:rPr>
          <w:rFonts w:eastAsia="黑体"/>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紧急采取必要措施，寻找据报失踪人员，如果失踪人员已死亡，找到、尊重和归还其遗体，并确保任何直接因亲属被迫失踪而受到伤害的人都能获得可能有助于确定失踪人员下落的所有现有信息。</w:t>
      </w:r>
    </w:p>
    <w:p w14:paraId="07D498D2" w14:textId="77777777" w:rsidR="00E81C02" w:rsidRPr="005449A6" w:rsidRDefault="00E81C02" w:rsidP="00EE6B00">
      <w:pPr>
        <w:pStyle w:val="H23GC"/>
      </w:pPr>
      <w:r w:rsidRPr="005449A6">
        <w:rPr>
          <w:lang w:val="fr-FR"/>
        </w:rPr>
        <w:tab/>
      </w:r>
      <w:r w:rsidRPr="005449A6">
        <w:rPr>
          <w:lang w:val="fr-FR"/>
        </w:rPr>
        <w:tab/>
      </w:r>
      <w:r w:rsidRPr="005449A6">
        <w:rPr>
          <w:rFonts w:hint="eastAsia"/>
          <w:lang w:val="fr-FR"/>
        </w:rPr>
        <w:t>酷刑的定义和刑事定罪</w:t>
      </w:r>
    </w:p>
    <w:p w14:paraId="01F76066" w14:textId="77777777" w:rsidR="00E81C02" w:rsidRPr="005449A6" w:rsidRDefault="00E81C02" w:rsidP="00E81C02">
      <w:pPr>
        <w:pStyle w:val="SingleTxtGC"/>
      </w:pPr>
      <w:r w:rsidRPr="005449A6">
        <w:t>10.</w:t>
      </w:r>
      <w:r w:rsidRPr="005449A6">
        <w:tab/>
      </w:r>
      <w:r w:rsidRPr="005449A6">
        <w:rPr>
          <w:rFonts w:hint="eastAsia"/>
          <w:lang w:val="zh-CN"/>
        </w:rPr>
        <w:t>委员会注意到《宪法》序言禁止酷刑和虐待，并认为《刑法》第</w:t>
      </w:r>
      <w:r w:rsidRPr="005449A6">
        <w:rPr>
          <w:lang w:val="zh-CN"/>
        </w:rPr>
        <w:t>277-3</w:t>
      </w:r>
      <w:r w:rsidRPr="005449A6">
        <w:rPr>
          <w:rFonts w:hint="eastAsia"/>
          <w:lang w:val="zh-CN"/>
        </w:rPr>
        <w:t>条所列酷刑定义符合《公约》第</w:t>
      </w:r>
      <w:r w:rsidRPr="005449A6">
        <w:rPr>
          <w:lang w:val="zh-CN"/>
        </w:rPr>
        <w:t>1</w:t>
      </w:r>
      <w:r w:rsidRPr="005449A6">
        <w:rPr>
          <w:rFonts w:hint="eastAsia"/>
          <w:lang w:val="zh-CN"/>
        </w:rPr>
        <w:t>条的规定。然而，委员会仍感关切的是，根据《刑法》第</w:t>
      </w:r>
      <w:r w:rsidRPr="005449A6">
        <w:rPr>
          <w:lang w:val="zh-CN"/>
        </w:rPr>
        <w:t>277-3</w:t>
      </w:r>
      <w:r w:rsidRPr="005449A6">
        <w:rPr>
          <w:rFonts w:hint="eastAsia"/>
          <w:lang w:val="zh-CN"/>
        </w:rPr>
        <w:t>条规定的刑罚分级制度，如果酷刑行为未造成受害者死亡，没有导致永久无法使用肢体、器官或感官全部或部分功能，或患病或丧失工作能力超过</w:t>
      </w:r>
      <w:r w:rsidRPr="005449A6">
        <w:rPr>
          <w:lang w:val="zh-CN"/>
        </w:rPr>
        <w:t>30</w:t>
      </w:r>
      <w:r w:rsidRPr="005449A6">
        <w:rPr>
          <w:rFonts w:hint="eastAsia"/>
          <w:lang w:val="zh-CN"/>
        </w:rPr>
        <w:t>天，则其最低刑罚为两年监禁，这违反了《公约》第</w:t>
      </w:r>
      <w:r w:rsidRPr="005449A6">
        <w:rPr>
          <w:lang w:val="zh-CN"/>
        </w:rPr>
        <w:t>4</w:t>
      </w:r>
      <w:r w:rsidRPr="005449A6">
        <w:rPr>
          <w:rFonts w:hint="eastAsia"/>
          <w:lang w:val="zh-CN"/>
        </w:rPr>
        <w:t>条第</w:t>
      </w:r>
      <w:r w:rsidRPr="005449A6">
        <w:rPr>
          <w:lang w:val="zh-CN"/>
        </w:rPr>
        <w:t>2</w:t>
      </w:r>
      <w:r w:rsidRPr="005449A6">
        <w:rPr>
          <w:rFonts w:hint="eastAsia"/>
          <w:lang w:val="zh-CN"/>
        </w:rPr>
        <w:t>款的要求，即根据酷刑罪的严重性质对其规定适当的刑罚。委员会还感到关切的是，根据《刑法》第</w:t>
      </w:r>
      <w:r w:rsidRPr="005449A6">
        <w:rPr>
          <w:lang w:val="zh-CN"/>
        </w:rPr>
        <w:t>90</w:t>
      </w:r>
      <w:r w:rsidRPr="005449A6">
        <w:rPr>
          <w:rFonts w:hint="eastAsia"/>
          <w:lang w:val="zh-CN"/>
        </w:rPr>
        <w:t>和第</w:t>
      </w:r>
      <w:r w:rsidRPr="005449A6">
        <w:rPr>
          <w:lang w:val="zh-CN"/>
        </w:rPr>
        <w:t>91</w:t>
      </w:r>
      <w:r w:rsidRPr="005449A6">
        <w:rPr>
          <w:rFonts w:hint="eastAsia"/>
          <w:lang w:val="zh-CN"/>
        </w:rPr>
        <w:t>条，如果法院适用减轻处罚情节，对酷刑行为的刑罚可减至一年监禁。最后，委员会感到遗憾的是，缔约国仍未将酷刑定为不受时效限制的罪行</w:t>
      </w:r>
      <w:r w:rsidRPr="005449A6">
        <w:rPr>
          <w:lang w:val="zh-CN"/>
        </w:rPr>
        <w:t>(</w:t>
      </w:r>
      <w:r w:rsidRPr="005449A6">
        <w:rPr>
          <w:rFonts w:hint="eastAsia"/>
          <w:lang w:val="zh-CN"/>
        </w:rPr>
        <w:t>第</w:t>
      </w:r>
      <w:r w:rsidRPr="005449A6">
        <w:rPr>
          <w:lang w:val="zh-CN"/>
        </w:rPr>
        <w:t>1</w:t>
      </w:r>
      <w:r w:rsidRPr="005449A6">
        <w:rPr>
          <w:rFonts w:hint="eastAsia"/>
          <w:lang w:val="zh-CN"/>
        </w:rPr>
        <w:t>和第</w:t>
      </w:r>
      <w:r w:rsidRPr="005449A6">
        <w:rPr>
          <w:lang w:val="zh-CN"/>
        </w:rPr>
        <w:t>4</w:t>
      </w:r>
      <w:r w:rsidRPr="005449A6">
        <w:rPr>
          <w:rFonts w:hint="eastAsia"/>
          <w:lang w:val="zh-CN"/>
        </w:rPr>
        <w:t>条</w:t>
      </w:r>
      <w:r w:rsidRPr="005449A6">
        <w:rPr>
          <w:lang w:val="zh-CN"/>
        </w:rPr>
        <w:t>)</w:t>
      </w:r>
      <w:r w:rsidRPr="005449A6">
        <w:rPr>
          <w:rFonts w:hint="eastAsia"/>
          <w:lang w:val="zh-CN"/>
        </w:rPr>
        <w:t>。</w:t>
      </w:r>
    </w:p>
    <w:p w14:paraId="0A39CDB3" w14:textId="77777777" w:rsidR="00E81C02" w:rsidRPr="005449A6" w:rsidRDefault="00E81C02" w:rsidP="00E81C02">
      <w:pPr>
        <w:pStyle w:val="SingleTxtGC"/>
        <w:rPr>
          <w:rFonts w:eastAsia="黑体"/>
          <w:lang w:val="fr-FR"/>
        </w:rPr>
      </w:pPr>
      <w:r w:rsidRPr="005449A6">
        <w:rPr>
          <w:lang w:val="zh-CN"/>
        </w:rPr>
        <w:lastRenderedPageBreak/>
        <w:t>11.</w:t>
      </w:r>
      <w:r w:rsidRPr="005449A6">
        <w:rPr>
          <w:lang w:val="zh-CN"/>
        </w:rPr>
        <w:tab/>
      </w:r>
      <w:r w:rsidRPr="005449A6">
        <w:rPr>
          <w:rFonts w:eastAsia="黑体" w:hint="eastAsia"/>
          <w:lang w:val="zh-CN"/>
        </w:rPr>
        <w:t>缔约国应修订《刑法》第</w:t>
      </w:r>
      <w:r w:rsidRPr="005449A6">
        <w:rPr>
          <w:rFonts w:eastAsia="黑体"/>
          <w:lang w:val="zh-CN"/>
        </w:rPr>
        <w:t>277-3</w:t>
      </w:r>
      <w:r w:rsidRPr="005449A6">
        <w:rPr>
          <w:rFonts w:eastAsia="黑体" w:hint="eastAsia"/>
          <w:lang w:val="zh-CN"/>
        </w:rPr>
        <w:t>条，按照《公约》第</w:t>
      </w:r>
      <w:r w:rsidRPr="005449A6">
        <w:rPr>
          <w:rFonts w:eastAsia="黑体"/>
          <w:lang w:val="zh-CN"/>
        </w:rPr>
        <w:t>4</w:t>
      </w:r>
      <w:r w:rsidRPr="005449A6">
        <w:rPr>
          <w:rFonts w:eastAsia="黑体" w:hint="eastAsia"/>
          <w:lang w:val="zh-CN"/>
        </w:rPr>
        <w:t>条第</w:t>
      </w:r>
      <w:r w:rsidRPr="005449A6">
        <w:rPr>
          <w:rFonts w:eastAsia="黑体"/>
          <w:lang w:val="zh-CN"/>
        </w:rPr>
        <w:t>2</w:t>
      </w:r>
      <w:r w:rsidRPr="005449A6">
        <w:rPr>
          <w:rFonts w:eastAsia="黑体" w:hint="eastAsia"/>
          <w:lang w:val="zh-CN"/>
        </w:rPr>
        <w:t>款，确保对酷刑罪处以考虑到其严重性质的适当刑罚。缔约国还应修订《刑法》第</w:t>
      </w:r>
      <w:r w:rsidRPr="005449A6">
        <w:rPr>
          <w:rFonts w:eastAsia="黑体"/>
          <w:lang w:val="zh-CN"/>
        </w:rPr>
        <w:t>90</w:t>
      </w:r>
      <w:r w:rsidRPr="005449A6">
        <w:rPr>
          <w:rFonts w:eastAsia="黑体" w:hint="eastAsia"/>
          <w:lang w:val="zh-CN"/>
        </w:rPr>
        <w:t>和第</w:t>
      </w:r>
      <w:r w:rsidRPr="005449A6">
        <w:rPr>
          <w:rFonts w:eastAsia="黑体"/>
          <w:lang w:val="zh-CN"/>
        </w:rPr>
        <w:t>91</w:t>
      </w:r>
      <w:r w:rsidRPr="005449A6">
        <w:rPr>
          <w:rFonts w:eastAsia="黑体" w:hint="eastAsia"/>
          <w:lang w:val="zh-CN"/>
        </w:rPr>
        <w:t>条，以排除对酷刑罪适用可能减轻处罚并使其与罪行严重程度不相称的减轻处罚情节。此外，缔约国应对法律进行必要修订，确保酷刑罪不受诉讼时效限制，以排除有罪不罚风险，并确保调查酷刑行为以及起诉和惩处其实施者。</w:t>
      </w:r>
    </w:p>
    <w:p w14:paraId="6694F8AF" w14:textId="77777777" w:rsidR="00E81C02" w:rsidRPr="005449A6" w:rsidRDefault="00E81C02" w:rsidP="00EE6B00">
      <w:pPr>
        <w:pStyle w:val="H23GC"/>
        <w:rPr>
          <w:lang w:val="fr-FR"/>
        </w:rPr>
      </w:pPr>
      <w:r w:rsidRPr="005449A6">
        <w:rPr>
          <w:lang w:val="fr-FR"/>
        </w:rPr>
        <w:tab/>
      </w:r>
      <w:r w:rsidRPr="005449A6">
        <w:rPr>
          <w:lang w:val="fr-FR"/>
        </w:rPr>
        <w:tab/>
      </w:r>
      <w:r w:rsidRPr="005449A6">
        <w:rPr>
          <w:rFonts w:hint="eastAsia"/>
          <w:lang w:val="fr-FR"/>
        </w:rPr>
        <w:t>上级责任</w:t>
      </w:r>
    </w:p>
    <w:p w14:paraId="7C154C4B" w14:textId="77777777" w:rsidR="00E81C02" w:rsidRPr="005449A6" w:rsidRDefault="00E81C02" w:rsidP="00E81C02">
      <w:pPr>
        <w:pStyle w:val="SingleTxtGC"/>
        <w:rPr>
          <w:lang w:val="zh-CN"/>
        </w:rPr>
      </w:pPr>
      <w:r w:rsidRPr="005449A6">
        <w:t>12.</w:t>
      </w:r>
      <w:r w:rsidRPr="005449A6">
        <w:tab/>
      </w:r>
      <w:r w:rsidRPr="005449A6">
        <w:rPr>
          <w:rFonts w:hint="eastAsia"/>
          <w:lang w:val="zh-CN"/>
        </w:rPr>
        <w:t>委员会关切地注意到，国家法律没有明确承认上级对下属实施的酷刑和虐待行为负有指挥责任或上级责任的原则</w:t>
      </w:r>
      <w:r w:rsidRPr="005449A6">
        <w:rPr>
          <w:lang w:val="zh-CN"/>
        </w:rPr>
        <w:t>(</w:t>
      </w:r>
      <w:r w:rsidRPr="005449A6">
        <w:rPr>
          <w:rFonts w:hint="eastAsia"/>
          <w:lang w:val="zh-CN"/>
        </w:rPr>
        <w:t>第</w:t>
      </w:r>
      <w:r w:rsidRPr="005449A6">
        <w:rPr>
          <w:lang w:val="zh-CN"/>
        </w:rPr>
        <w:t>2</w:t>
      </w:r>
      <w:r w:rsidRPr="005449A6">
        <w:rPr>
          <w:rFonts w:hint="eastAsia"/>
          <w:lang w:val="zh-CN"/>
        </w:rPr>
        <w:t>条第</w:t>
      </w:r>
      <w:r w:rsidRPr="005449A6">
        <w:rPr>
          <w:lang w:val="zh-CN"/>
        </w:rPr>
        <w:t>3</w:t>
      </w:r>
      <w:r w:rsidRPr="005449A6">
        <w:rPr>
          <w:rFonts w:hint="eastAsia"/>
          <w:lang w:val="zh-CN"/>
        </w:rPr>
        <w:t>款</w:t>
      </w:r>
      <w:r w:rsidRPr="005449A6">
        <w:rPr>
          <w:lang w:val="zh-CN"/>
        </w:rPr>
        <w:t>)</w:t>
      </w:r>
      <w:r w:rsidRPr="005449A6">
        <w:rPr>
          <w:rFonts w:hint="eastAsia"/>
          <w:lang w:val="zh-CN"/>
        </w:rPr>
        <w:t>。</w:t>
      </w:r>
    </w:p>
    <w:p w14:paraId="581CDE64" w14:textId="77777777" w:rsidR="00E81C02" w:rsidRPr="005449A6" w:rsidRDefault="00E81C02" w:rsidP="00E81C02">
      <w:pPr>
        <w:pStyle w:val="SingleTxtGC"/>
        <w:rPr>
          <w:rFonts w:eastAsia="黑体"/>
        </w:rPr>
      </w:pPr>
      <w:r w:rsidRPr="005449A6">
        <w:rPr>
          <w:lang w:val="zh-CN"/>
        </w:rPr>
        <w:t>13.</w:t>
      </w:r>
      <w:r w:rsidRPr="005449A6">
        <w:rPr>
          <w:lang w:val="zh-CN"/>
        </w:rPr>
        <w:tab/>
      </w:r>
      <w:r w:rsidRPr="005449A6">
        <w:rPr>
          <w:rFonts w:eastAsia="黑体" w:hint="eastAsia"/>
          <w:lang w:val="zh-CN"/>
        </w:rPr>
        <w:t>缔约国应修订《刑法》，以列入酷刑罪和其他虐待罪的指挥责任或上级责任原则，根据该原则，上级如果知道或本应知道下属已经或可能实施此类行为，但并未采取合理和必要的预防措施，也未将案件移交主管部门调查和起诉，则应对下属的行为承担刑事责任。</w:t>
      </w:r>
    </w:p>
    <w:p w14:paraId="668C99FD" w14:textId="77777777" w:rsidR="00E81C02" w:rsidRPr="005449A6" w:rsidRDefault="00E81C02" w:rsidP="00EE6B00">
      <w:pPr>
        <w:pStyle w:val="H23GC"/>
      </w:pPr>
      <w:r w:rsidRPr="005449A6">
        <w:tab/>
      </w:r>
      <w:r w:rsidRPr="005449A6">
        <w:tab/>
      </w:r>
      <w:r w:rsidRPr="005449A6">
        <w:rPr>
          <w:rFonts w:hint="eastAsia"/>
          <w:lang w:val="fr-FR"/>
        </w:rPr>
        <w:t>基本法律保障</w:t>
      </w:r>
    </w:p>
    <w:p w14:paraId="3AFC5BD2" w14:textId="77777777" w:rsidR="00E81C02" w:rsidRPr="005449A6" w:rsidRDefault="00E81C02" w:rsidP="00E81C02">
      <w:pPr>
        <w:pStyle w:val="SingleTxtGC"/>
        <w:rPr>
          <w:lang w:val="zh-CN"/>
        </w:rPr>
      </w:pPr>
      <w:r w:rsidRPr="005449A6">
        <w:rPr>
          <w:lang w:val="fr-FR"/>
        </w:rPr>
        <w:t>14.</w:t>
      </w:r>
      <w:r w:rsidRPr="005449A6">
        <w:rPr>
          <w:lang w:val="fr-FR"/>
        </w:rPr>
        <w:tab/>
      </w:r>
      <w:r w:rsidRPr="005449A6">
        <w:rPr>
          <w:rFonts w:hint="eastAsia"/>
          <w:lang w:val="zh-CN"/>
        </w:rPr>
        <w:t>委员会注意到《刑事诉讼法》规定了防止酷刑和虐待的程序保障，但仍感关切的是，不断有报告称，在实践中，被拘留者，特别是因恐怖主义相关罪行被拘留者并不能自被剥夺自由之时起系统地享有一切基本法律保障。在这方面，据报告：</w:t>
      </w:r>
      <w:r w:rsidRPr="005449A6">
        <w:rPr>
          <w:lang w:val="zh-CN"/>
        </w:rPr>
        <w:t xml:space="preserve">(a) </w:t>
      </w:r>
      <w:r w:rsidRPr="005449A6">
        <w:rPr>
          <w:rFonts w:hint="eastAsia"/>
          <w:lang w:val="zh-CN"/>
        </w:rPr>
        <w:t>被警方拘留者被告知逮捕理由、所受指控性质及其权利的权利并非总是得到尊重；</w:t>
      </w:r>
      <w:r w:rsidRPr="005449A6">
        <w:rPr>
          <w:lang w:val="zh-CN"/>
        </w:rPr>
        <w:t xml:space="preserve">(b) </w:t>
      </w:r>
      <w:r w:rsidRPr="005449A6">
        <w:rPr>
          <w:rFonts w:hint="eastAsia"/>
          <w:lang w:val="zh-CN"/>
        </w:rPr>
        <w:t>在实践中，特别是调查期间，被拘留者获得律师服务的权利没有得到保障；</w:t>
      </w:r>
      <w:r w:rsidRPr="005449A6">
        <w:rPr>
          <w:lang w:val="zh-CN"/>
        </w:rPr>
        <w:t xml:space="preserve">(c) </w:t>
      </w:r>
      <w:r w:rsidRPr="005449A6">
        <w:rPr>
          <w:rFonts w:hint="eastAsia"/>
          <w:lang w:val="zh-CN"/>
        </w:rPr>
        <w:t>及时由独立医生进行体检以发现酷刑和虐待迹象并非标准做法；</w:t>
      </w:r>
      <w:r w:rsidRPr="005449A6">
        <w:rPr>
          <w:lang w:val="zh-CN"/>
        </w:rPr>
        <w:t xml:space="preserve">(d) </w:t>
      </w:r>
      <w:r w:rsidRPr="005449A6">
        <w:rPr>
          <w:rFonts w:hint="eastAsia"/>
          <w:lang w:val="zh-CN"/>
        </w:rPr>
        <w:t>通知亲属或自己选择的人的权利往往被拖延，有时甚至被剥夺；</w:t>
      </w:r>
      <w:r w:rsidRPr="005449A6">
        <w:rPr>
          <w:lang w:val="zh-CN"/>
        </w:rPr>
        <w:t xml:space="preserve">(e) </w:t>
      </w:r>
      <w:r w:rsidRPr="005449A6">
        <w:rPr>
          <w:rFonts w:hint="eastAsia"/>
          <w:lang w:val="zh-CN"/>
        </w:rPr>
        <w:t>被剥夺自由者登记册没有相互连通和集中管理；</w:t>
      </w:r>
      <w:r w:rsidRPr="005449A6">
        <w:rPr>
          <w:lang w:val="zh-CN"/>
        </w:rPr>
        <w:t xml:space="preserve">(f) </w:t>
      </w:r>
      <w:r w:rsidRPr="005449A6">
        <w:rPr>
          <w:rFonts w:hint="eastAsia"/>
          <w:lang w:val="zh-CN"/>
        </w:rPr>
        <w:t>被逮捕者被带见调查法官时往往已超过喀麦隆法律规定的法定时限，使其更易遭受酷刑或虐待。在这方面，委员会关切地注意到，根据《刑事诉讼法》第</w:t>
      </w:r>
      <w:r w:rsidRPr="005449A6">
        <w:rPr>
          <w:lang w:val="zh-CN"/>
        </w:rPr>
        <w:t>119</w:t>
      </w:r>
      <w:r w:rsidRPr="005449A6">
        <w:rPr>
          <w:rFonts w:hint="eastAsia"/>
          <w:lang w:val="zh-CN"/>
        </w:rPr>
        <w:t>条，经检察官作出说明理由的决定后，警方拘留最多可延长至</w:t>
      </w:r>
      <w:r w:rsidRPr="005449A6">
        <w:rPr>
          <w:lang w:val="zh-CN"/>
        </w:rPr>
        <w:t>6</w:t>
      </w:r>
      <w:r w:rsidRPr="005449A6">
        <w:rPr>
          <w:rFonts w:hint="eastAsia"/>
          <w:lang w:val="zh-CN"/>
        </w:rPr>
        <w:t>天</w:t>
      </w:r>
      <w:r w:rsidRPr="005449A6">
        <w:rPr>
          <w:lang w:val="zh-CN"/>
        </w:rPr>
        <w:t>(</w:t>
      </w:r>
      <w:r w:rsidRPr="005449A6">
        <w:rPr>
          <w:rFonts w:hint="eastAsia"/>
          <w:lang w:val="zh-CN"/>
        </w:rPr>
        <w:t>第</w:t>
      </w:r>
      <w:r w:rsidRPr="005449A6">
        <w:rPr>
          <w:lang w:val="zh-CN"/>
        </w:rPr>
        <w:t>2</w:t>
      </w:r>
      <w:r w:rsidRPr="005449A6">
        <w:rPr>
          <w:rFonts w:hint="eastAsia"/>
          <w:lang w:val="zh-CN"/>
        </w:rPr>
        <w:t>条</w:t>
      </w:r>
      <w:r w:rsidRPr="005449A6">
        <w:rPr>
          <w:lang w:val="zh-CN"/>
        </w:rPr>
        <w:t>)</w:t>
      </w:r>
      <w:r w:rsidRPr="005449A6">
        <w:rPr>
          <w:rFonts w:hint="eastAsia"/>
          <w:lang w:val="zh-CN"/>
        </w:rPr>
        <w:t>。</w:t>
      </w:r>
    </w:p>
    <w:p w14:paraId="1427231A" w14:textId="77777777" w:rsidR="00EE6B00" w:rsidRDefault="00E81C02" w:rsidP="00E81C02">
      <w:pPr>
        <w:pStyle w:val="SingleTxtGC"/>
        <w:rPr>
          <w:rFonts w:eastAsia="黑体"/>
        </w:rPr>
      </w:pPr>
      <w:r w:rsidRPr="005449A6">
        <w:t>15.</w:t>
      </w:r>
      <w:r w:rsidRPr="005449A6">
        <w:rPr>
          <w:rFonts w:eastAsia="黑体"/>
        </w:rPr>
        <w:tab/>
      </w:r>
      <w:r w:rsidRPr="005449A6">
        <w:rPr>
          <w:rFonts w:eastAsia="黑体"/>
          <w:lang w:val="zh-CN"/>
        </w:rPr>
        <w:t>委员会促请缔约国：</w:t>
      </w:r>
    </w:p>
    <w:p w14:paraId="1402F125" w14:textId="3C7A6307" w:rsidR="00E81C02" w:rsidRPr="005449A6" w:rsidRDefault="00EE6B00" w:rsidP="00E81C02">
      <w:pPr>
        <w:pStyle w:val="SingleTxtGC"/>
        <w:rPr>
          <w:rFonts w:eastAsia="黑体"/>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确保在实践中，所有被拘留者自被剥夺自由之时起即获得防止酷刑的所有基本法律保障，不论其被警方拘留的原因为何，主要包括以下权利：</w:t>
      </w:r>
    </w:p>
    <w:p w14:paraId="4FE9CFD0"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(i)</w:t>
      </w:r>
      <w:r w:rsidRPr="000D6FB0">
        <w:rPr>
          <w:rFonts w:ascii="Time New Roman" w:eastAsia="黑体" w:hAnsi="Time New Roman"/>
          <w:lang w:val="zh-CN"/>
        </w:rPr>
        <w:tab/>
      </w:r>
      <w:r w:rsidRPr="000D6FB0">
        <w:rPr>
          <w:rFonts w:ascii="Time New Roman" w:eastAsia="黑体" w:hAnsi="Time New Roman"/>
          <w:lang w:val="zh-CN"/>
        </w:rPr>
        <w:t>以其理解的语言被告知逮捕理由、所受指控及其权利；</w:t>
      </w:r>
      <w:bookmarkStart w:id="1" w:name="_Hlk172711202"/>
      <w:bookmarkEnd w:id="1"/>
    </w:p>
    <w:p w14:paraId="57D64151"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(ii)</w:t>
      </w:r>
      <w:r w:rsidRPr="000D6FB0">
        <w:rPr>
          <w:rFonts w:ascii="Time New Roman" w:eastAsia="黑体" w:hAnsi="Time New Roman"/>
          <w:lang w:val="zh-CN"/>
        </w:rPr>
        <w:tab/>
      </w:r>
      <w:r w:rsidRPr="000D6FB0">
        <w:rPr>
          <w:rFonts w:ascii="Time New Roman" w:eastAsia="黑体" w:hAnsi="Time New Roman"/>
          <w:lang w:val="zh-CN"/>
        </w:rPr>
        <w:t>在诉讼的各个阶段，包括调查阶段，获得自行选择的独立律师的协助，并在必要时获得合格、独立和免费的法律援助；</w:t>
      </w:r>
    </w:p>
    <w:p w14:paraId="5194A9B3"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(iii)</w:t>
      </w:r>
      <w:r w:rsidRPr="000D6FB0">
        <w:rPr>
          <w:rFonts w:ascii="Time New Roman" w:eastAsia="黑体" w:hAnsi="Time New Roman"/>
          <w:lang w:val="zh-CN"/>
        </w:rPr>
        <w:tab/>
      </w:r>
      <w:r w:rsidRPr="000D6FB0">
        <w:rPr>
          <w:rFonts w:ascii="Time New Roman" w:eastAsia="黑体" w:hAnsi="Time New Roman"/>
          <w:lang w:val="zh-CN"/>
        </w:rPr>
        <w:t>按照医疗保密原则，除了主管部门可能要求进行的医疗检查以外，由独立医生或自行选择的医生进行免费检查，除非相关医生明确要求，否则医疗检查应在没有警察和监狱工作人员监视和监听的情况下进行；</w:t>
      </w:r>
    </w:p>
    <w:p w14:paraId="4F3F19BC"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(iv)</w:t>
      </w:r>
      <w:r w:rsidRPr="000D6FB0">
        <w:rPr>
          <w:rFonts w:ascii="Time New Roman" w:eastAsia="黑体" w:hAnsi="Time New Roman"/>
          <w:lang w:val="zh-CN"/>
        </w:rPr>
        <w:tab/>
      </w:r>
      <w:r w:rsidRPr="000D6FB0">
        <w:rPr>
          <w:rFonts w:ascii="Time New Roman" w:eastAsia="黑体" w:hAnsi="Time New Roman"/>
          <w:lang w:val="zh-CN"/>
        </w:rPr>
        <w:t>在调查结论或指控表明发生了酷刑或虐待行为时，立即提请检察官注意其医疗记录；</w:t>
      </w:r>
    </w:p>
    <w:p w14:paraId="42CB15BE"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(v)</w:t>
      </w:r>
      <w:r w:rsidRPr="000D6FB0">
        <w:rPr>
          <w:rFonts w:ascii="Time New Roman" w:eastAsia="黑体" w:hAnsi="Time New Roman"/>
          <w:lang w:val="zh-CN"/>
        </w:rPr>
        <w:tab/>
      </w:r>
      <w:r w:rsidRPr="000D6FB0">
        <w:rPr>
          <w:rFonts w:ascii="Time New Roman" w:eastAsia="黑体" w:hAnsi="Time New Roman"/>
          <w:lang w:val="zh-CN"/>
        </w:rPr>
        <w:t>将自己被拘留的情况告知家属或自己选择的任何其他人；</w:t>
      </w:r>
    </w:p>
    <w:p w14:paraId="040DE8B4"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(vi)</w:t>
      </w:r>
      <w:r w:rsidRPr="000D6FB0">
        <w:rPr>
          <w:rFonts w:ascii="Time New Roman" w:eastAsia="黑体" w:hAnsi="Time New Roman"/>
          <w:lang w:val="zh-CN"/>
        </w:rPr>
        <w:tab/>
      </w:r>
      <w:r w:rsidRPr="000D6FB0">
        <w:rPr>
          <w:rFonts w:ascii="Time New Roman" w:eastAsia="黑体" w:hAnsi="Time New Roman"/>
          <w:lang w:val="zh-CN"/>
        </w:rPr>
        <w:t>使其拘留</w:t>
      </w:r>
      <w:r w:rsidRPr="000D6FB0">
        <w:rPr>
          <w:rFonts w:ascii="Time New Roman" w:eastAsia="黑体" w:hAnsi="Time New Roman" w:hint="eastAsia"/>
          <w:lang w:val="zh-CN"/>
        </w:rPr>
        <w:t>情况</w:t>
      </w:r>
      <w:r w:rsidRPr="000D6FB0">
        <w:rPr>
          <w:rFonts w:ascii="Time New Roman" w:eastAsia="黑体" w:hAnsi="Time New Roman"/>
          <w:lang w:val="zh-CN"/>
        </w:rPr>
        <w:t>在中央登记册得到登记；</w:t>
      </w:r>
    </w:p>
    <w:p w14:paraId="24A4EA3B" w14:textId="77777777" w:rsidR="00E81C02" w:rsidRP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lastRenderedPageBreak/>
        <w:t>(vii)</w:t>
      </w:r>
      <w:r w:rsidRPr="000D6FB0">
        <w:rPr>
          <w:rFonts w:ascii="Time New Roman" w:eastAsia="黑体" w:hAnsi="Time New Roman"/>
          <w:lang w:val="zh-CN"/>
        </w:rPr>
        <w:tab/>
      </w:r>
      <w:r w:rsidRPr="000D6FB0">
        <w:rPr>
          <w:rFonts w:ascii="Time New Roman" w:eastAsia="黑体" w:hAnsi="Time New Roman"/>
          <w:lang w:val="zh-CN"/>
        </w:rPr>
        <w:t>尽快被带见独立司法机关，以审查拘留和延长拘留的理由；</w:t>
      </w:r>
    </w:p>
    <w:p w14:paraId="3C1CBB79" w14:textId="77777777" w:rsidR="000D6FB0" w:rsidRDefault="00E81C02" w:rsidP="00830820">
      <w:pPr>
        <w:pStyle w:val="SingleTxtGC"/>
        <w:tabs>
          <w:tab w:val="clear" w:pos="1996"/>
        </w:tabs>
        <w:ind w:left="2217" w:hanging="652"/>
        <w:rPr>
          <w:rFonts w:ascii="Time New Roman" w:eastAsia="黑体" w:hAnsi="Time New Roman" w:hint="eastAsia"/>
        </w:rPr>
      </w:pPr>
      <w:r w:rsidRPr="000D6FB0">
        <w:rPr>
          <w:rFonts w:ascii="Time New Roman" w:eastAsia="黑体" w:hAnsi="Time New Roman"/>
          <w:lang w:val="zh-CN"/>
        </w:rPr>
        <w:t>(viii)</w:t>
      </w:r>
      <w:r w:rsidRPr="000D6FB0">
        <w:rPr>
          <w:rFonts w:ascii="Time New Roman" w:eastAsia="黑体" w:hAnsi="Time New Roman"/>
          <w:lang w:val="zh-CN"/>
        </w:rPr>
        <w:tab/>
      </w:r>
      <w:r w:rsidRPr="000D6FB0">
        <w:rPr>
          <w:rFonts w:ascii="Time New Roman" w:eastAsia="黑体" w:hAnsi="Time New Roman"/>
          <w:lang w:val="zh-CN"/>
        </w:rPr>
        <w:t>在诉讼的任何阶段对其拘留的合法性提出质疑；</w:t>
      </w:r>
    </w:p>
    <w:p w14:paraId="3BB4056A" w14:textId="77777777" w:rsidR="000D6FB0" w:rsidRDefault="000D6FB0" w:rsidP="00E81C02">
      <w:pPr>
        <w:pStyle w:val="SingleTxtGC"/>
        <w:rPr>
          <w:rFonts w:eastAsia="黑体"/>
        </w:rPr>
      </w:pPr>
      <w:r>
        <w:rPr>
          <w:rFonts w:ascii="Time New Roman" w:eastAsia="黑体" w:hAnsi="Time New Roma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修订《刑事诉讼法》，确保警方拘留的最长期限不超过</w:t>
      </w:r>
      <w:r w:rsidR="00E81C02" w:rsidRPr="005449A6">
        <w:rPr>
          <w:rFonts w:eastAsia="黑体"/>
          <w:lang w:val="zh-CN"/>
        </w:rPr>
        <w:t>48</w:t>
      </w:r>
      <w:r w:rsidR="00E81C02" w:rsidRPr="005449A6">
        <w:rPr>
          <w:rFonts w:eastAsia="黑体"/>
          <w:lang w:val="zh-CN"/>
        </w:rPr>
        <w:t>小时，在有确凿证据充分证明的特殊情况下仅可延长一次；</w:t>
      </w:r>
    </w:p>
    <w:p w14:paraId="5358F724" w14:textId="04408F99" w:rsidR="00E81C02" w:rsidRPr="005449A6" w:rsidRDefault="000D6FB0" w:rsidP="00E81C02">
      <w:pPr>
        <w:pStyle w:val="SingleTxtGC"/>
        <w:rPr>
          <w:lang w:val="fr-FR"/>
        </w:rPr>
      </w:pPr>
      <w:r>
        <w:rPr>
          <w:rFonts w:eastAsia="黑体"/>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向参与拘留相关活动的公职人员提供关于基本法律保障的适当</w:t>
      </w:r>
      <w:r w:rsidR="00E81C02" w:rsidRPr="005449A6">
        <w:rPr>
          <w:rFonts w:eastAsia="黑体" w:hint="eastAsia"/>
          <w:lang w:val="zh-CN"/>
        </w:rPr>
        <w:t>和定期</w:t>
      </w:r>
      <w:r w:rsidR="00E81C02" w:rsidRPr="005449A6">
        <w:rPr>
          <w:rFonts w:eastAsia="黑体"/>
          <w:lang w:val="zh-CN"/>
        </w:rPr>
        <w:t>培训，监测关于这些保障的规定的遵守情况，并对公职人员的违规行为予以处罚。</w:t>
      </w:r>
    </w:p>
    <w:p w14:paraId="170E138C" w14:textId="77777777" w:rsidR="00E81C02" w:rsidRPr="005449A6" w:rsidRDefault="00E81C02" w:rsidP="000D6FB0">
      <w:pPr>
        <w:pStyle w:val="H23GC"/>
        <w:rPr>
          <w:lang w:val="fr-FR"/>
        </w:rPr>
      </w:pPr>
      <w:r w:rsidRPr="005449A6">
        <w:tab/>
      </w:r>
      <w:r w:rsidRPr="005449A6">
        <w:tab/>
      </w:r>
      <w:r w:rsidRPr="005449A6">
        <w:rPr>
          <w:rFonts w:hint="eastAsia"/>
          <w:lang w:val="fr-FR"/>
        </w:rPr>
        <w:t>难民和寻求庇护者</w:t>
      </w:r>
    </w:p>
    <w:p w14:paraId="121091D1" w14:textId="77777777" w:rsidR="00E81C02" w:rsidRPr="005449A6" w:rsidRDefault="00E81C02" w:rsidP="00E81C02">
      <w:pPr>
        <w:pStyle w:val="SingleTxtGC"/>
        <w:rPr>
          <w:rFonts w:eastAsia="Times New Roman"/>
          <w:lang w:val="fr-FR"/>
        </w:rPr>
      </w:pPr>
      <w:r w:rsidRPr="005449A6">
        <w:rPr>
          <w:rFonts w:eastAsia="Times New Roman"/>
          <w:lang w:val="fr-FR"/>
        </w:rPr>
        <w:t>16.</w:t>
      </w:r>
      <w:r w:rsidRPr="005449A6">
        <w:rPr>
          <w:rFonts w:eastAsia="Times New Roman"/>
          <w:lang w:val="fr-FR"/>
        </w:rPr>
        <w:tab/>
      </w:r>
      <w:r w:rsidRPr="005449A6">
        <w:rPr>
          <w:lang w:val="zh-CN"/>
        </w:rPr>
        <w:t>委员会欢迎缔约国收容大量难民和寻求庇护者，包括尼日利亚和中非</w:t>
      </w:r>
      <w:r w:rsidRPr="005449A6">
        <w:rPr>
          <w:rFonts w:hint="eastAsia"/>
          <w:lang w:val="zh-CN"/>
        </w:rPr>
        <w:t>共和国</w:t>
      </w:r>
      <w:r w:rsidRPr="005449A6">
        <w:rPr>
          <w:lang w:val="zh-CN"/>
        </w:rPr>
        <w:t>难民和寻求庇护者的政策，但仍感关切的是，不断有报告称，尼日利亚寻求庇护者，包括孤身或离散儿童因涉嫌与恐怖主义运动合作被集体驱逐出境，</w:t>
      </w:r>
      <w:r w:rsidRPr="005449A6">
        <w:rPr>
          <w:rFonts w:hint="eastAsia"/>
          <w:lang w:val="zh-CN"/>
        </w:rPr>
        <w:t>并且</w:t>
      </w:r>
      <w:r w:rsidRPr="005449A6">
        <w:rPr>
          <w:lang w:val="zh-CN"/>
        </w:rPr>
        <w:t>无法获得公平和有效的庇护程序，这违反了不推回原则。</w:t>
      </w:r>
      <w:r w:rsidRPr="005449A6">
        <w:rPr>
          <w:rStyle w:val="a8"/>
          <w:rFonts w:eastAsia="宋体"/>
        </w:rPr>
        <w:footnoteReference w:id="9"/>
      </w:r>
      <w:r w:rsidRPr="005449A6">
        <w:rPr>
          <w:rStyle w:val="SingleTxtGCChar"/>
        </w:rPr>
        <w:t xml:space="preserve"> </w:t>
      </w:r>
      <w:r w:rsidRPr="005449A6">
        <w:rPr>
          <w:lang w:val="zh-CN"/>
        </w:rPr>
        <w:t>委员会还感到遗憾的是，没有资料说明国家法律</w:t>
      </w:r>
      <w:r w:rsidRPr="005449A6">
        <w:rPr>
          <w:rFonts w:hint="eastAsia"/>
          <w:lang w:val="zh-CN"/>
        </w:rPr>
        <w:t>规定的</w:t>
      </w:r>
      <w:r w:rsidRPr="005449A6">
        <w:rPr>
          <w:lang w:val="zh-CN"/>
        </w:rPr>
        <w:t>防止推回的保障</w:t>
      </w:r>
      <w:r w:rsidRPr="005449A6">
        <w:rPr>
          <w:rFonts w:hint="eastAsia"/>
          <w:lang w:val="zh-CN"/>
        </w:rPr>
        <w:t>措施</w:t>
      </w:r>
      <w:r w:rsidRPr="005449A6">
        <w:rPr>
          <w:lang w:val="zh-CN"/>
        </w:rPr>
        <w:t>。</w:t>
      </w:r>
      <w:r w:rsidRPr="005449A6">
        <w:rPr>
          <w:rStyle w:val="a8"/>
          <w:rFonts w:eastAsia="宋体"/>
        </w:rPr>
        <w:footnoteReference w:id="10"/>
      </w:r>
      <w:r w:rsidRPr="005449A6">
        <w:rPr>
          <w:rStyle w:val="SingleTxtGCChar"/>
        </w:rPr>
        <w:t xml:space="preserve"> </w:t>
      </w:r>
      <w:r w:rsidRPr="005449A6">
        <w:rPr>
          <w:lang w:val="zh-CN"/>
        </w:rPr>
        <w:t>此外，委员会仍感关切的是，所收到的资料表明，有指控称，武装部队在极北大区对尼日利亚难民和寻求庇护者实施任意拘留、虐待、暴力、性剥削和勒索。委员会还感到关切的是，有报告称，寻求庇护者接待中心的生活条件不稳定，主要原因包括过度拥挤以及水、食物和保健不足。最后，委员会感到关切的是，遭受酷刑的寻求庇护者在抵达该国时可能无法</w:t>
      </w:r>
      <w:r w:rsidRPr="005449A6">
        <w:rPr>
          <w:rFonts w:hint="eastAsia"/>
          <w:lang w:val="zh-CN"/>
        </w:rPr>
        <w:t>获得</w:t>
      </w:r>
      <w:r w:rsidRPr="005449A6">
        <w:rPr>
          <w:lang w:val="zh-CN"/>
        </w:rPr>
        <w:t>有效识别和适当支助服务</w:t>
      </w:r>
      <w:r w:rsidRPr="005449A6">
        <w:rPr>
          <w:lang w:val="zh-CN"/>
        </w:rPr>
        <w:t>(</w:t>
      </w:r>
      <w:r w:rsidRPr="005449A6">
        <w:rPr>
          <w:lang w:val="zh-CN"/>
        </w:rPr>
        <w:t>第</w:t>
      </w:r>
      <w:r w:rsidRPr="005449A6">
        <w:rPr>
          <w:lang w:val="zh-CN"/>
        </w:rPr>
        <w:t>2</w:t>
      </w:r>
      <w:r w:rsidRPr="005449A6">
        <w:rPr>
          <w:lang w:val="zh-CN"/>
        </w:rPr>
        <w:t>、第</w:t>
      </w:r>
      <w:r w:rsidRPr="005449A6">
        <w:rPr>
          <w:lang w:val="zh-CN"/>
        </w:rPr>
        <w:t>3</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p>
    <w:p w14:paraId="7385A578" w14:textId="77777777" w:rsidR="000D6FB0" w:rsidRDefault="00E81C02" w:rsidP="00E81C02">
      <w:pPr>
        <w:pStyle w:val="SingleTxtGC"/>
        <w:rPr>
          <w:rFonts w:eastAsia="黑体"/>
        </w:rPr>
      </w:pPr>
      <w:r w:rsidRPr="005449A6">
        <w:rPr>
          <w:rFonts w:eastAsia="Times New Roman"/>
          <w:lang w:val="fr-FR"/>
        </w:rPr>
        <w:t>17.</w:t>
      </w:r>
      <w:r w:rsidRPr="005449A6">
        <w:rPr>
          <w:rFonts w:eastAsia="Times New Roman"/>
          <w:lang w:val="fr-FR"/>
        </w:rPr>
        <w:tab/>
      </w:r>
      <w:r w:rsidRPr="005449A6">
        <w:rPr>
          <w:rFonts w:eastAsia="黑体"/>
          <w:lang w:val="zh-CN"/>
        </w:rPr>
        <w:t>缔约国应：</w:t>
      </w:r>
    </w:p>
    <w:p w14:paraId="5C6BC355" w14:textId="77777777" w:rsidR="000D6FB0" w:rsidRDefault="000D6FB0"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采取适当的法律和程序措施，确保</w:t>
      </w:r>
      <w:r w:rsidR="00E81C02" w:rsidRPr="005449A6">
        <w:rPr>
          <w:rFonts w:eastAsia="黑体" w:hint="eastAsia"/>
          <w:lang w:val="zh-CN"/>
        </w:rPr>
        <w:t>所有</w:t>
      </w:r>
      <w:r w:rsidR="00E81C02" w:rsidRPr="005449A6">
        <w:rPr>
          <w:rFonts w:eastAsia="黑体"/>
          <w:lang w:val="zh-CN"/>
        </w:rPr>
        <w:t>抵达缔约国边境的寻求庇护者和其他需要国际保护的人员，无论其法律地位和抵达方式如何，均能利用公正有效的难民地位确定程序，</w:t>
      </w:r>
      <w:r w:rsidR="00E81C02" w:rsidRPr="005449A6">
        <w:rPr>
          <w:rFonts w:eastAsia="黑体" w:hint="eastAsia"/>
          <w:lang w:val="zh-CN"/>
        </w:rPr>
        <w:t>而</w:t>
      </w:r>
      <w:r w:rsidR="00E81C02" w:rsidRPr="005449A6">
        <w:rPr>
          <w:rFonts w:eastAsia="黑体"/>
          <w:lang w:val="zh-CN"/>
        </w:rPr>
        <w:t>不被推回；</w:t>
      </w:r>
    </w:p>
    <w:p w14:paraId="64FC5E11"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确保遵守不推回原则，包括确保在实践中，在有充分理由相信某人在另一国可能会遭受酷刑时，不将该人驱逐、遣返或引渡至该国；</w:t>
      </w:r>
    </w:p>
    <w:p w14:paraId="146FAD95"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调查所有对难民和寻求庇护者实施任意拘留、虐待、暴力、性剥削和勒索的案件，确保对此类行为的实施者</w:t>
      </w:r>
      <w:r w:rsidR="00E81C02" w:rsidRPr="005449A6">
        <w:rPr>
          <w:rFonts w:eastAsia="黑体" w:hint="eastAsia"/>
          <w:lang w:val="zh-CN"/>
        </w:rPr>
        <w:t>予以</w:t>
      </w:r>
      <w:r w:rsidR="00E81C02" w:rsidRPr="005449A6">
        <w:rPr>
          <w:rFonts w:eastAsia="黑体"/>
          <w:lang w:val="zh-CN"/>
        </w:rPr>
        <w:t>起诉和适当惩处，并确保受害者及其</w:t>
      </w:r>
      <w:r w:rsidR="00E81C02" w:rsidRPr="005449A6">
        <w:rPr>
          <w:rFonts w:eastAsia="黑体" w:hint="eastAsia"/>
          <w:lang w:val="zh-CN"/>
        </w:rPr>
        <w:t>家属</w:t>
      </w:r>
      <w:r w:rsidR="00E81C02" w:rsidRPr="005449A6">
        <w:rPr>
          <w:rFonts w:eastAsia="黑体"/>
          <w:lang w:val="zh-CN"/>
        </w:rPr>
        <w:t>获得</w:t>
      </w:r>
      <w:r w:rsidR="00E81C02" w:rsidRPr="005449A6">
        <w:rPr>
          <w:rFonts w:eastAsia="黑体" w:hint="eastAsia"/>
          <w:lang w:val="zh-CN"/>
        </w:rPr>
        <w:t>适当补救</w:t>
      </w:r>
      <w:r w:rsidR="00E81C02" w:rsidRPr="005449A6">
        <w:rPr>
          <w:rFonts w:eastAsia="黑体"/>
          <w:lang w:val="zh-CN"/>
        </w:rPr>
        <w:t>；</w:t>
      </w:r>
    </w:p>
    <w:p w14:paraId="1C3B4C43"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改善难民和寻求庇护者在接待中心的生活条件；</w:t>
      </w:r>
    </w:p>
    <w:p w14:paraId="6DA63662" w14:textId="29E97910" w:rsidR="00E81C02" w:rsidRPr="005449A6" w:rsidRDefault="000D6FB0" w:rsidP="00E81C02">
      <w:pPr>
        <w:pStyle w:val="SingleTxtGC"/>
        <w:rPr>
          <w:rFonts w:eastAsia="黑体"/>
          <w:lang w:val="zh-CN"/>
        </w:rPr>
      </w:pPr>
      <w:r>
        <w:rPr>
          <w:rFonts w:eastAsia="黑体"/>
          <w:lang w:val="zh-CN"/>
        </w:rPr>
        <w:tab/>
      </w:r>
      <w:r w:rsidR="00E81C02" w:rsidRPr="005449A6">
        <w:rPr>
          <w:rFonts w:eastAsia="黑体"/>
          <w:lang w:val="zh-CN"/>
        </w:rPr>
        <w:t>(e)</w:t>
      </w:r>
      <w:r w:rsidR="00E81C02" w:rsidRPr="005449A6">
        <w:rPr>
          <w:rFonts w:eastAsia="黑体"/>
          <w:lang w:val="zh-CN"/>
        </w:rPr>
        <w:tab/>
      </w:r>
      <w:r w:rsidR="00E81C02" w:rsidRPr="005449A6">
        <w:rPr>
          <w:rFonts w:eastAsia="黑体"/>
          <w:lang w:val="zh-CN"/>
        </w:rPr>
        <w:t>建立有效机制和程序，从寻求庇护者和其他需要国际保护的人员中识别弱势群体，包括酷刑或虐待受害者，让他们优先利用难民身份确定程序，并立即将他们转介到适当的服务机构。</w:t>
      </w:r>
    </w:p>
    <w:p w14:paraId="1C813814" w14:textId="77777777" w:rsidR="00E81C02" w:rsidRPr="005449A6" w:rsidRDefault="00E81C02" w:rsidP="000D6FB0">
      <w:pPr>
        <w:pStyle w:val="H23GC"/>
      </w:pPr>
      <w:r w:rsidRPr="005449A6">
        <w:lastRenderedPageBreak/>
        <w:tab/>
      </w:r>
      <w:r w:rsidRPr="005449A6">
        <w:tab/>
      </w:r>
      <w:r w:rsidRPr="005449A6">
        <w:rPr>
          <w:rFonts w:hint="eastAsia"/>
          <w:lang w:val="fr-FR"/>
        </w:rPr>
        <w:t>境内流离失所者</w:t>
      </w:r>
    </w:p>
    <w:p w14:paraId="24510F17" w14:textId="77777777" w:rsidR="00E81C02" w:rsidRPr="005449A6" w:rsidRDefault="00E81C02" w:rsidP="00E81C02">
      <w:pPr>
        <w:pStyle w:val="SingleTxtGC"/>
        <w:rPr>
          <w:rFonts w:eastAsia="Times New Roman"/>
        </w:rPr>
      </w:pPr>
      <w:r w:rsidRPr="005449A6">
        <w:rPr>
          <w:rFonts w:eastAsia="Times New Roman"/>
        </w:rPr>
        <w:t>18.</w:t>
      </w:r>
      <w:r w:rsidRPr="005449A6">
        <w:rPr>
          <w:rFonts w:eastAsia="Times New Roman"/>
        </w:rPr>
        <w:tab/>
      </w:r>
      <w:r w:rsidRPr="005449A6">
        <w:rPr>
          <w:lang w:val="zh-CN"/>
        </w:rPr>
        <w:t>委员会感到关切的是，有报告称，由于该国一些地区存在普遍暴力和安全危机，大量流离失所者生活在条件不稳定的营地中。委员会尤感关切的是，有报告称，境内流离失所妇女和女童遭受性暴力和性别暴力</w:t>
      </w:r>
      <w:r w:rsidRPr="005449A6">
        <w:rPr>
          <w:lang w:val="zh-CN"/>
        </w:rPr>
        <w:t>(</w:t>
      </w:r>
      <w:r w:rsidRPr="005449A6">
        <w:rPr>
          <w:lang w:val="zh-CN"/>
        </w:rPr>
        <w:t>第</w:t>
      </w:r>
      <w:r w:rsidRPr="005449A6">
        <w:rPr>
          <w:lang w:val="zh-CN"/>
        </w:rPr>
        <w:t>2</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11"/>
      </w:r>
    </w:p>
    <w:p w14:paraId="54BCA532" w14:textId="77777777" w:rsidR="00E81C02" w:rsidRPr="005449A6" w:rsidRDefault="00E81C02" w:rsidP="00E81C02">
      <w:pPr>
        <w:pStyle w:val="SingleTxtGC"/>
        <w:rPr>
          <w:rFonts w:eastAsia="黑体"/>
          <w:lang w:val="fr-FR"/>
        </w:rPr>
      </w:pPr>
      <w:r w:rsidRPr="005449A6">
        <w:rPr>
          <w:rFonts w:eastAsia="Times New Roman"/>
        </w:rPr>
        <w:t>19.</w:t>
      </w:r>
      <w:r w:rsidRPr="005449A6">
        <w:rPr>
          <w:rFonts w:eastAsia="Times New Roman"/>
        </w:rPr>
        <w:tab/>
      </w:r>
      <w:r w:rsidRPr="005449A6">
        <w:rPr>
          <w:rFonts w:eastAsia="黑体" w:hint="eastAsia"/>
          <w:lang w:val="zh-CN"/>
        </w:rPr>
        <w:t>缔约国应加倍努力，改善境内流离失所者的生活条件和保护。缔约国尤其应采取一切必要措施，确保有效保护流离失所妇女和女童免遭性暴力和性别暴力，并确保对所有案件进行迅速和彻底的调查，将施害者绳之以法，并向受害者提供适当补救。此外，缔约国还应按照适用的国际标准，包括《关于境内流离失所问题的指导原则》，加快为流离失所者实施持久解决方案。</w:t>
      </w:r>
    </w:p>
    <w:p w14:paraId="641A3FB6" w14:textId="77777777" w:rsidR="00E81C02" w:rsidRPr="005449A6" w:rsidRDefault="00E81C02" w:rsidP="000D6FB0">
      <w:pPr>
        <w:pStyle w:val="H23GC"/>
      </w:pPr>
      <w:r w:rsidRPr="005449A6">
        <w:rPr>
          <w:lang w:val="fr-FR"/>
        </w:rPr>
        <w:tab/>
      </w:r>
      <w:r w:rsidRPr="005449A6">
        <w:rPr>
          <w:lang w:val="fr-FR"/>
        </w:rPr>
        <w:tab/>
      </w:r>
      <w:r w:rsidRPr="005449A6">
        <w:rPr>
          <w:rFonts w:hint="eastAsia"/>
          <w:lang w:val="fr-FR"/>
        </w:rPr>
        <w:t>拘留条件</w:t>
      </w:r>
    </w:p>
    <w:p w14:paraId="5E0B0D12" w14:textId="77777777" w:rsidR="00E81C02" w:rsidRPr="005449A6" w:rsidRDefault="00E81C02" w:rsidP="00E81C02">
      <w:pPr>
        <w:pStyle w:val="SingleTxtGC"/>
        <w:rPr>
          <w:lang w:val="fr-FR"/>
        </w:rPr>
      </w:pPr>
      <w:r w:rsidRPr="005449A6">
        <w:rPr>
          <w:lang w:val="fr-FR"/>
        </w:rPr>
        <w:t>20.</w:t>
      </w:r>
      <w:r w:rsidRPr="005449A6">
        <w:rPr>
          <w:lang w:val="fr-FR"/>
        </w:rPr>
        <w:tab/>
      </w:r>
      <w:r w:rsidRPr="005449A6">
        <w:rPr>
          <w:lang w:val="zh-CN"/>
        </w:rPr>
        <w:t>委员会注意到缔约国为改善拘留场所条件而采取的措施，包括通过了使监狱人口减少了约三分之一</w:t>
      </w:r>
      <w:r w:rsidRPr="005449A6">
        <w:rPr>
          <w:rFonts w:hint="eastAsia"/>
          <w:lang w:val="zh-CN"/>
        </w:rPr>
        <w:t>的</w:t>
      </w:r>
      <w:r w:rsidRPr="005449A6">
        <w:rPr>
          <w:lang w:val="zh-CN"/>
        </w:rPr>
        <w:t>第</w:t>
      </w:r>
      <w:r w:rsidRPr="005449A6">
        <w:rPr>
          <w:lang w:val="zh-CN"/>
        </w:rPr>
        <w:t>2020/193</w:t>
      </w:r>
      <w:r w:rsidRPr="005449A6">
        <w:rPr>
          <w:lang w:val="zh-CN"/>
        </w:rPr>
        <w:t>号法令，以及司法部长关于加强监狱卫生和安全措施的</w:t>
      </w:r>
      <w:r w:rsidRPr="005449A6">
        <w:rPr>
          <w:lang w:val="zh-CN"/>
        </w:rPr>
        <w:t>2020</w:t>
      </w:r>
      <w:r w:rsidRPr="005449A6">
        <w:rPr>
          <w:lang w:val="zh-CN"/>
        </w:rPr>
        <w:t>年</w:t>
      </w:r>
      <w:r w:rsidRPr="005449A6">
        <w:rPr>
          <w:lang w:val="zh-CN"/>
        </w:rPr>
        <w:t>3</w:t>
      </w:r>
      <w:r w:rsidRPr="005449A6">
        <w:rPr>
          <w:lang w:val="zh-CN"/>
        </w:rPr>
        <w:t>月</w:t>
      </w:r>
      <w:r w:rsidRPr="005449A6">
        <w:rPr>
          <w:lang w:val="zh-CN"/>
        </w:rPr>
        <w:t>18</w:t>
      </w:r>
      <w:r w:rsidRPr="005449A6">
        <w:rPr>
          <w:lang w:val="zh-CN"/>
        </w:rPr>
        <w:t>日第</w:t>
      </w:r>
      <w:r w:rsidRPr="005449A6">
        <w:rPr>
          <w:lang w:val="zh-CN"/>
        </w:rPr>
        <w:t>01/LC/MINJUSTICE/CAB/SEAP</w:t>
      </w:r>
      <w:r w:rsidRPr="005449A6">
        <w:rPr>
          <w:lang w:val="zh-CN"/>
        </w:rPr>
        <w:t>号通函。但委员会仍然深感关切的是，有报告称，监狱长期过度拥挤</w:t>
      </w:r>
      <w:r w:rsidRPr="005449A6">
        <w:rPr>
          <w:lang w:val="zh-CN"/>
        </w:rPr>
        <w:t>(</w:t>
      </w:r>
      <w:r w:rsidRPr="005449A6">
        <w:rPr>
          <w:lang w:val="zh-CN"/>
        </w:rPr>
        <w:t>截至</w:t>
      </w:r>
      <w:r w:rsidRPr="005449A6">
        <w:rPr>
          <w:lang w:val="zh-CN"/>
        </w:rPr>
        <w:t>2024</w:t>
      </w:r>
      <w:r w:rsidRPr="005449A6">
        <w:rPr>
          <w:lang w:val="zh-CN"/>
        </w:rPr>
        <w:t>年</w:t>
      </w:r>
      <w:r w:rsidRPr="005449A6">
        <w:rPr>
          <w:lang w:val="zh-CN"/>
        </w:rPr>
        <w:t>4</w:t>
      </w:r>
      <w:r w:rsidRPr="005449A6">
        <w:rPr>
          <w:lang w:val="zh-CN"/>
        </w:rPr>
        <w:t>月</w:t>
      </w:r>
      <w:r w:rsidRPr="005449A6">
        <w:rPr>
          <w:lang w:val="zh-CN"/>
        </w:rPr>
        <w:t>15</w:t>
      </w:r>
      <w:r w:rsidRPr="005449A6">
        <w:rPr>
          <w:lang w:val="zh-CN"/>
        </w:rPr>
        <w:t>日</w:t>
      </w:r>
      <w:r w:rsidRPr="005449A6">
        <w:rPr>
          <w:rFonts w:hint="eastAsia"/>
          <w:lang w:val="zh-CN"/>
        </w:rPr>
        <w:t>，监狱收容率</w:t>
      </w:r>
      <w:r w:rsidRPr="005449A6">
        <w:rPr>
          <w:lang w:val="zh-CN"/>
        </w:rPr>
        <w:t>为</w:t>
      </w:r>
      <w:r w:rsidRPr="005449A6">
        <w:rPr>
          <w:lang w:val="zh-CN"/>
        </w:rPr>
        <w:t>164.25%)</w:t>
      </w:r>
      <w:r w:rsidRPr="005449A6">
        <w:rPr>
          <w:lang w:val="zh-CN"/>
        </w:rPr>
        <w:t>，主要原因是滥用和长期使用审前拘留，许多剥夺自由场所的拘留物质条件恶劣，特别是对健康有害并且卫生条件不足，缺乏通风，所提供的食物和水质量差、数量不足，缺乏促进重返社会的休闲或教育活动。此外，获得高质量保健，包括精神保健的机会有限，缺乏训练有素和合格的监狱工作人员</w:t>
      </w:r>
      <w:r w:rsidRPr="005449A6">
        <w:t>(</w:t>
      </w:r>
      <w:r w:rsidRPr="005449A6">
        <w:rPr>
          <w:lang w:val="zh-CN"/>
        </w:rPr>
        <w:t>包括医务人员</w:t>
      </w:r>
      <w:r w:rsidRPr="005449A6">
        <w:rPr>
          <w:rFonts w:hint="eastAsia"/>
          <w:lang w:val="zh-CN"/>
        </w:rPr>
        <w:t>)</w:t>
      </w:r>
      <w:r w:rsidRPr="005449A6">
        <w:rPr>
          <w:lang w:val="zh-CN"/>
        </w:rPr>
        <w:t>仍是监狱系统的严重问题。委员会还感到关切的是，有报告称，监狱暴力现象普遍，包括监狱工作人员对</w:t>
      </w:r>
      <w:r w:rsidRPr="005449A6">
        <w:rPr>
          <w:rFonts w:hint="eastAsia"/>
          <w:lang w:val="zh-CN"/>
        </w:rPr>
        <w:t>囚犯</w:t>
      </w:r>
      <w:r w:rsidRPr="005449A6">
        <w:rPr>
          <w:lang w:val="zh-CN"/>
        </w:rPr>
        <w:t>实施的暴力和囚犯之间的暴力，许多监狱没有有效地将候审囚犯与已定罪囚犯以及儿童与成人分开关押，而且没有采取措施满足残疾囚犯的具体</w:t>
      </w:r>
      <w:r w:rsidRPr="005449A6">
        <w:rPr>
          <w:rFonts w:hint="eastAsia"/>
          <w:lang w:val="zh-CN"/>
        </w:rPr>
        <w:t>需要</w:t>
      </w:r>
      <w:r w:rsidRPr="005449A6">
        <w:rPr>
          <w:lang w:val="zh-CN"/>
        </w:rPr>
        <w:t>(</w:t>
      </w:r>
      <w:r w:rsidRPr="005449A6">
        <w:rPr>
          <w:lang w:val="zh-CN"/>
        </w:rPr>
        <w:t>第</w:t>
      </w:r>
      <w:r w:rsidRPr="005449A6">
        <w:rPr>
          <w:lang w:val="zh-CN"/>
        </w:rPr>
        <w:t>2</w:t>
      </w:r>
      <w:r w:rsidRPr="005449A6">
        <w:rPr>
          <w:lang w:val="zh-CN"/>
        </w:rPr>
        <w:t>、第</w:t>
      </w:r>
      <w:r w:rsidRPr="005449A6">
        <w:rPr>
          <w:lang w:val="zh-CN"/>
        </w:rPr>
        <w:t>11</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12"/>
      </w:r>
    </w:p>
    <w:p w14:paraId="3DFCDB61" w14:textId="77777777" w:rsidR="000D6FB0" w:rsidRDefault="00E81C02" w:rsidP="00E81C02">
      <w:pPr>
        <w:pStyle w:val="SingleTxtGC"/>
        <w:rPr>
          <w:rFonts w:eastAsia="黑体"/>
        </w:rPr>
      </w:pPr>
      <w:r w:rsidRPr="005449A6">
        <w:rPr>
          <w:lang w:val="fr-FR"/>
        </w:rPr>
        <w:t>21.</w:t>
      </w:r>
      <w:r w:rsidRPr="005449A6">
        <w:rPr>
          <w:rFonts w:eastAsia="黑体"/>
          <w:lang w:val="fr-FR"/>
        </w:rPr>
        <w:tab/>
      </w:r>
      <w:r w:rsidRPr="005449A6">
        <w:rPr>
          <w:rFonts w:eastAsia="黑体"/>
          <w:lang w:val="zh-CN"/>
        </w:rPr>
        <w:t>委员会促请缔约国加紧努力，使拘留条件符合《联合国囚犯待遇最低限度标准规则》</w:t>
      </w:r>
      <w:r w:rsidRPr="005449A6">
        <w:rPr>
          <w:rFonts w:eastAsia="黑体"/>
          <w:lang w:val="zh-CN"/>
        </w:rPr>
        <w:t>(</w:t>
      </w:r>
      <w:r w:rsidRPr="005449A6">
        <w:rPr>
          <w:rFonts w:eastAsia="黑体"/>
          <w:lang w:val="zh-CN"/>
        </w:rPr>
        <w:t>《纳尔逊</w:t>
      </w:r>
      <w:r w:rsidRPr="000D6FB0">
        <w:rPr>
          <w:rFonts w:ascii="黑体" w:eastAsia="黑体" w:hAnsi="黑体" w:cs="黑体" w:hint="eastAsia"/>
          <w:lang w:val="zh-CN"/>
        </w:rPr>
        <w:t>·</w:t>
      </w:r>
      <w:r w:rsidRPr="005449A6">
        <w:rPr>
          <w:rFonts w:eastAsia="黑体"/>
          <w:lang w:val="zh-CN"/>
        </w:rPr>
        <w:t>曼德拉规则》</w:t>
      </w:r>
      <w:r w:rsidRPr="005449A6">
        <w:rPr>
          <w:rFonts w:eastAsia="黑体"/>
          <w:lang w:val="zh-CN"/>
        </w:rPr>
        <w:t>)</w:t>
      </w:r>
      <w:r w:rsidRPr="005449A6">
        <w:rPr>
          <w:rFonts w:eastAsia="黑体"/>
          <w:lang w:val="zh-CN"/>
        </w:rPr>
        <w:t>，包括为这些努力分配更多资源，并尽可能利用国际社会的支持。具体而言，缔约国应：</w:t>
      </w:r>
    </w:p>
    <w:p w14:paraId="70876742" w14:textId="77777777" w:rsidR="000D6FB0" w:rsidRDefault="000D6FB0"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按照《联合国非拘禁措施最低限度标准规则》</w:t>
      </w:r>
      <w:r w:rsidR="00E81C02" w:rsidRPr="005449A6">
        <w:rPr>
          <w:rFonts w:eastAsia="黑体"/>
          <w:lang w:val="zh-CN"/>
        </w:rPr>
        <w:t>(</w:t>
      </w:r>
      <w:r w:rsidR="00E81C02" w:rsidRPr="005449A6">
        <w:rPr>
          <w:rFonts w:eastAsia="黑体"/>
          <w:lang w:val="zh-CN"/>
        </w:rPr>
        <w:t>《东京规则》</w:t>
      </w:r>
      <w:r w:rsidR="00E81C02" w:rsidRPr="005449A6">
        <w:rPr>
          <w:rFonts w:eastAsia="黑体"/>
          <w:lang w:val="zh-CN"/>
        </w:rPr>
        <w:t>)</w:t>
      </w:r>
      <w:r w:rsidR="00E81C02" w:rsidRPr="005449A6">
        <w:rPr>
          <w:rFonts w:eastAsia="黑体"/>
          <w:lang w:val="zh-CN"/>
        </w:rPr>
        <w:t>和《联合国女性囚犯待遇和女性罪犯非监禁措施的规则》</w:t>
      </w:r>
      <w:r w:rsidR="00E81C02" w:rsidRPr="005449A6">
        <w:rPr>
          <w:rFonts w:eastAsia="黑体"/>
          <w:lang w:val="zh-CN"/>
        </w:rPr>
        <w:t>(</w:t>
      </w:r>
      <w:r w:rsidR="00E81C02" w:rsidRPr="005449A6">
        <w:rPr>
          <w:rFonts w:eastAsia="黑体"/>
          <w:lang w:val="zh-CN"/>
        </w:rPr>
        <w:t>《曼谷规则》</w:t>
      </w:r>
      <w:r w:rsidR="00E81C02" w:rsidRPr="005449A6">
        <w:rPr>
          <w:rFonts w:eastAsia="黑体" w:hint="eastAsia"/>
          <w:lang w:val="zh-CN"/>
        </w:rPr>
        <w:t>)</w:t>
      </w:r>
      <w:r w:rsidR="00E81C02" w:rsidRPr="005449A6">
        <w:rPr>
          <w:rFonts w:eastAsia="黑体"/>
          <w:lang w:val="zh-CN"/>
        </w:rPr>
        <w:t>，更多地使用拘留替代办法来缓解监狱过度拥挤状况，继续实施发展监狱基础设施和改善拘留条件的项目，并确保仅在特殊情况下使用审前拘留，限制拘留时间，同时考虑到必要性和相称性原则；</w:t>
      </w:r>
    </w:p>
    <w:p w14:paraId="765C705F"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确保被剥夺自由者，包括残疾被剥夺自由者的基本需</w:t>
      </w:r>
      <w:r w:rsidR="00E81C02" w:rsidRPr="005449A6">
        <w:rPr>
          <w:rFonts w:eastAsia="黑体" w:hint="eastAsia"/>
          <w:lang w:val="zh-CN"/>
        </w:rPr>
        <w:t>要</w:t>
      </w:r>
      <w:r w:rsidR="00E81C02" w:rsidRPr="005449A6">
        <w:rPr>
          <w:rFonts w:eastAsia="黑体"/>
          <w:lang w:val="zh-CN"/>
        </w:rPr>
        <w:t>得到满足，包括获得足够数量的饮用水和适当质量的食物；</w:t>
      </w:r>
    </w:p>
    <w:p w14:paraId="7B45CAC9"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为在拘留场所中参加休闲和文化活动以及接受职业培训和教育提供便利，以促进被拘留者重返社区；</w:t>
      </w:r>
    </w:p>
    <w:p w14:paraId="364B07D6" w14:textId="095F93DD"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根据《纳尔逊</w:t>
      </w:r>
      <w:r w:rsidR="00E81C02" w:rsidRPr="0005541C">
        <w:rPr>
          <w:rFonts w:ascii="黑体" w:eastAsia="黑体" w:hAnsi="黑体" w:cs="黑体" w:hint="eastAsia"/>
          <w:lang w:val="zh-CN"/>
        </w:rPr>
        <w:t>·</w:t>
      </w:r>
      <w:r w:rsidR="00E81C02" w:rsidRPr="005449A6">
        <w:rPr>
          <w:rFonts w:eastAsia="黑体"/>
          <w:lang w:val="zh-CN"/>
        </w:rPr>
        <w:t>曼德拉规则》规则</w:t>
      </w:r>
      <w:r w:rsidR="00E81C02" w:rsidRPr="005449A6">
        <w:rPr>
          <w:rFonts w:eastAsia="黑体"/>
          <w:lang w:val="zh-CN"/>
        </w:rPr>
        <w:t>24</w:t>
      </w:r>
      <w:r w:rsidR="00E81C02" w:rsidRPr="005449A6">
        <w:rPr>
          <w:rFonts w:eastAsia="黑体"/>
          <w:lang w:val="zh-CN"/>
        </w:rPr>
        <w:t>至</w:t>
      </w:r>
      <w:r w:rsidR="00E81C02" w:rsidRPr="005449A6">
        <w:rPr>
          <w:rFonts w:eastAsia="黑体"/>
          <w:lang w:val="zh-CN"/>
        </w:rPr>
        <w:t>35,</w:t>
      </w:r>
      <w:r w:rsidR="0005541C">
        <w:rPr>
          <w:rFonts w:eastAsia="黑体"/>
        </w:rPr>
        <w:t xml:space="preserve"> </w:t>
      </w:r>
      <w:r w:rsidR="00E81C02" w:rsidRPr="005449A6">
        <w:rPr>
          <w:rFonts w:eastAsia="黑体"/>
          <w:lang w:val="zh-CN"/>
        </w:rPr>
        <w:t>为囚犯的适当医疗保健，包括精神保健划拨必要资源；</w:t>
      </w:r>
    </w:p>
    <w:p w14:paraId="7D38ADB1" w14:textId="77777777" w:rsidR="000D6FB0" w:rsidRDefault="000D6FB0" w:rsidP="00E81C02">
      <w:pPr>
        <w:pStyle w:val="SingleTxtGC"/>
        <w:rPr>
          <w:rFonts w:eastAsia="黑体"/>
          <w:lang w:val="zh-CN"/>
        </w:rPr>
      </w:pPr>
      <w:r>
        <w:rPr>
          <w:rFonts w:eastAsia="黑体"/>
          <w:lang w:val="zh-CN"/>
        </w:rPr>
        <w:lastRenderedPageBreak/>
        <w:tab/>
      </w:r>
      <w:r w:rsidR="00E81C02" w:rsidRPr="005449A6">
        <w:rPr>
          <w:rFonts w:eastAsia="黑体"/>
          <w:lang w:val="zh-CN"/>
        </w:rPr>
        <w:t>(e)</w:t>
      </w:r>
      <w:r w:rsidR="00E81C02" w:rsidRPr="005449A6">
        <w:rPr>
          <w:rFonts w:eastAsia="黑体"/>
          <w:lang w:val="zh-CN"/>
        </w:rPr>
        <w:tab/>
      </w:r>
      <w:r w:rsidR="00E81C02" w:rsidRPr="005449A6">
        <w:rPr>
          <w:rFonts w:eastAsia="黑体"/>
          <w:lang w:val="zh-CN"/>
        </w:rPr>
        <w:t>增加训练有素和合格的监狱工作人员</w:t>
      </w:r>
      <w:r w:rsidR="00E81C02" w:rsidRPr="005449A6">
        <w:rPr>
          <w:rFonts w:eastAsia="黑体"/>
        </w:rPr>
        <w:t>(</w:t>
      </w:r>
      <w:r w:rsidR="00E81C02" w:rsidRPr="005449A6">
        <w:rPr>
          <w:rFonts w:eastAsia="黑体"/>
          <w:lang w:val="zh-CN"/>
        </w:rPr>
        <w:t>包括医务人员</w:t>
      </w:r>
      <w:r w:rsidR="00E81C02" w:rsidRPr="005449A6">
        <w:rPr>
          <w:rFonts w:eastAsia="黑体" w:hint="eastAsia"/>
          <w:lang w:val="zh-CN"/>
        </w:rPr>
        <w:t>)</w:t>
      </w:r>
      <w:r w:rsidR="00E81C02" w:rsidRPr="005449A6">
        <w:rPr>
          <w:rFonts w:eastAsia="黑体"/>
          <w:lang w:val="zh-CN"/>
        </w:rPr>
        <w:t>的</w:t>
      </w:r>
      <w:r w:rsidR="00E81C02" w:rsidRPr="005449A6">
        <w:rPr>
          <w:rFonts w:eastAsia="黑体" w:hint="eastAsia"/>
          <w:lang w:val="zh-CN"/>
        </w:rPr>
        <w:t>数量</w:t>
      </w:r>
      <w:r w:rsidR="00E81C02" w:rsidRPr="005449A6">
        <w:rPr>
          <w:rFonts w:eastAsia="黑体"/>
          <w:lang w:val="zh-CN"/>
        </w:rPr>
        <w:t>，加强对囚犯间暴力的监测和管理；</w:t>
      </w:r>
    </w:p>
    <w:p w14:paraId="158537F3"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(f)</w:t>
      </w:r>
      <w:r w:rsidR="00E81C02" w:rsidRPr="005449A6">
        <w:rPr>
          <w:rFonts w:eastAsia="黑体"/>
          <w:lang w:val="zh-CN"/>
        </w:rPr>
        <w:tab/>
      </w:r>
      <w:r w:rsidR="00E81C02" w:rsidRPr="005449A6">
        <w:rPr>
          <w:rFonts w:eastAsia="黑体"/>
          <w:lang w:val="zh-CN"/>
        </w:rPr>
        <w:t>确保由独立</w:t>
      </w:r>
      <w:r w:rsidR="00E81C02" w:rsidRPr="005449A6">
        <w:rPr>
          <w:rFonts w:eastAsia="黑体" w:hint="eastAsia"/>
          <w:lang w:val="zh-CN"/>
        </w:rPr>
        <w:t>实体</w:t>
      </w:r>
      <w:r w:rsidR="00E81C02" w:rsidRPr="005449A6">
        <w:rPr>
          <w:rFonts w:eastAsia="黑体"/>
          <w:lang w:val="zh-CN"/>
        </w:rPr>
        <w:t>对所有关于监狱工作人员实施酷刑和虐待的指控进行迅速、公正和有效的调查，并确保对被控施害者予以起诉和适当惩处；</w:t>
      </w:r>
    </w:p>
    <w:p w14:paraId="728DAEC8" w14:textId="32C03467" w:rsidR="00E81C02" w:rsidRPr="005449A6" w:rsidRDefault="000D6FB0" w:rsidP="00E81C02">
      <w:pPr>
        <w:pStyle w:val="SingleTxtGC"/>
        <w:rPr>
          <w:rFonts w:eastAsia="黑体"/>
          <w:lang w:val="zh-CN"/>
        </w:rPr>
      </w:pPr>
      <w:r>
        <w:rPr>
          <w:rFonts w:eastAsia="黑体"/>
          <w:lang w:val="zh-CN"/>
        </w:rPr>
        <w:tab/>
      </w:r>
      <w:r w:rsidR="00E81C02" w:rsidRPr="005449A6">
        <w:rPr>
          <w:rFonts w:eastAsia="黑体"/>
          <w:lang w:val="zh-CN"/>
        </w:rPr>
        <w:t>(g)</w:t>
      </w:r>
      <w:r w:rsidR="00E81C02" w:rsidRPr="005449A6">
        <w:rPr>
          <w:rFonts w:eastAsia="黑体"/>
          <w:lang w:val="zh-CN"/>
        </w:rPr>
        <w:tab/>
      </w:r>
      <w:r w:rsidR="00E81C02" w:rsidRPr="005449A6">
        <w:rPr>
          <w:rFonts w:eastAsia="黑体"/>
          <w:lang w:val="zh-CN"/>
        </w:rPr>
        <w:t>确保在所有剥夺自由场所将候审囚犯与已定罪囚犯以及儿童与成人严格分开关押。</w:t>
      </w:r>
    </w:p>
    <w:p w14:paraId="40772CC3" w14:textId="77777777" w:rsidR="00E81C02" w:rsidRPr="005449A6" w:rsidRDefault="00E81C02" w:rsidP="000D6FB0">
      <w:pPr>
        <w:pStyle w:val="H23GC"/>
        <w:rPr>
          <w:lang w:val="fr-FR"/>
        </w:rPr>
      </w:pPr>
      <w:r w:rsidRPr="005449A6">
        <w:rPr>
          <w:lang w:val="fr-FR"/>
        </w:rPr>
        <w:tab/>
      </w:r>
      <w:r w:rsidRPr="005449A6">
        <w:rPr>
          <w:lang w:val="fr-FR"/>
        </w:rPr>
        <w:tab/>
      </w:r>
      <w:r w:rsidRPr="005449A6">
        <w:rPr>
          <w:rFonts w:hint="eastAsia"/>
          <w:lang w:val="fr-FR"/>
        </w:rPr>
        <w:t>非正式拘留场所</w:t>
      </w:r>
    </w:p>
    <w:p w14:paraId="36FD034A" w14:textId="77777777" w:rsidR="00E81C02" w:rsidRPr="005449A6" w:rsidRDefault="00E81C02" w:rsidP="00E81C02">
      <w:pPr>
        <w:pStyle w:val="SingleTxtGC"/>
        <w:rPr>
          <w:lang w:val="fr-FR"/>
        </w:rPr>
      </w:pPr>
      <w:r w:rsidRPr="005449A6">
        <w:rPr>
          <w:lang w:val="fr-FR"/>
        </w:rPr>
        <w:t>22.</w:t>
      </w:r>
      <w:r w:rsidRPr="005449A6">
        <w:rPr>
          <w:lang w:val="fr-FR"/>
        </w:rPr>
        <w:tab/>
      </w:r>
      <w:r w:rsidRPr="005449A6">
        <w:rPr>
          <w:rFonts w:hint="eastAsia"/>
          <w:lang w:val="zh-CN"/>
        </w:rPr>
        <w:t>委员会注意到国内法禁止在非指定用于拘留目的的地点进行非法拘留，而且缔约国称该国没有隔离拘留场所，但委员会仍然严重关切的是，从可靠来源收到的资料表明，许多来自极北、西北和西南大区的人因涉嫌支持博科圣地或武装分离主义团体，被非法隔离拘留在非官方场所</w:t>
      </w:r>
      <w:r w:rsidRPr="005449A6">
        <w:rPr>
          <w:lang w:val="zh-CN"/>
        </w:rPr>
        <w:t>(</w:t>
      </w:r>
      <w:r w:rsidRPr="005449A6">
        <w:rPr>
          <w:rFonts w:hint="eastAsia"/>
          <w:lang w:val="zh-CN"/>
        </w:rPr>
        <w:t>第</w:t>
      </w:r>
      <w:r w:rsidRPr="005449A6">
        <w:rPr>
          <w:lang w:val="zh-CN"/>
        </w:rPr>
        <w:t>2</w:t>
      </w:r>
      <w:r w:rsidRPr="005449A6">
        <w:rPr>
          <w:rFonts w:hint="eastAsia"/>
          <w:lang w:val="zh-CN"/>
        </w:rPr>
        <w:t>、第</w:t>
      </w:r>
      <w:r w:rsidRPr="005449A6">
        <w:rPr>
          <w:lang w:val="zh-CN"/>
        </w:rPr>
        <w:t>11</w:t>
      </w:r>
      <w:r w:rsidRPr="005449A6">
        <w:rPr>
          <w:rFonts w:hint="eastAsia"/>
          <w:lang w:val="zh-CN"/>
        </w:rPr>
        <w:t>和第</w:t>
      </w:r>
      <w:r w:rsidRPr="005449A6">
        <w:rPr>
          <w:lang w:val="zh-CN"/>
        </w:rPr>
        <w:t>16</w:t>
      </w:r>
      <w:r w:rsidRPr="005449A6">
        <w:rPr>
          <w:rFonts w:hint="eastAsia"/>
          <w:lang w:val="zh-CN"/>
        </w:rPr>
        <w:t>条</w:t>
      </w:r>
      <w:r w:rsidRPr="005449A6">
        <w:rPr>
          <w:lang w:val="zh-CN"/>
        </w:rPr>
        <w:t>)</w:t>
      </w:r>
      <w:r w:rsidRPr="005449A6">
        <w:rPr>
          <w:rFonts w:hint="eastAsia"/>
          <w:lang w:val="zh-CN"/>
        </w:rPr>
        <w:t>。</w:t>
      </w:r>
    </w:p>
    <w:p w14:paraId="23740E8B" w14:textId="77777777" w:rsidR="00E81C02" w:rsidRPr="005449A6" w:rsidRDefault="00E81C02" w:rsidP="00E81C02">
      <w:pPr>
        <w:pStyle w:val="SingleTxtGC"/>
        <w:rPr>
          <w:rFonts w:eastAsia="黑体"/>
          <w:lang w:val="fr-FR"/>
        </w:rPr>
      </w:pPr>
      <w:r w:rsidRPr="005449A6">
        <w:rPr>
          <w:lang w:val="fr-FR"/>
        </w:rPr>
        <w:t>23.</w:t>
      </w:r>
      <w:r w:rsidRPr="005449A6">
        <w:rPr>
          <w:lang w:val="fr-FR"/>
        </w:rPr>
        <w:tab/>
      </w:r>
      <w:r w:rsidRPr="005449A6">
        <w:rPr>
          <w:rFonts w:eastAsia="黑体"/>
          <w:lang w:val="zh-CN"/>
        </w:rPr>
        <w:t>缔约国应优先确保在全国各地有效执行国家法律，并立即永久关闭所有非官方拘留场所。缔约国还应下令立即将可能被拘留在这些场所的人员</w:t>
      </w:r>
      <w:r w:rsidRPr="005449A6">
        <w:rPr>
          <w:rFonts w:eastAsia="黑体"/>
          <w:lang w:val="zh-CN"/>
        </w:rPr>
        <w:t>(</w:t>
      </w:r>
      <w:r w:rsidRPr="005449A6">
        <w:rPr>
          <w:rFonts w:eastAsia="黑体"/>
          <w:lang w:val="zh-CN"/>
        </w:rPr>
        <w:t>包括恐怖主义嫌疑人</w:t>
      </w:r>
      <w:r w:rsidRPr="005449A6">
        <w:rPr>
          <w:rFonts w:eastAsia="黑体"/>
          <w:lang w:val="zh-CN"/>
        </w:rPr>
        <w:t>)</w:t>
      </w:r>
      <w:r w:rsidRPr="005449A6">
        <w:rPr>
          <w:rFonts w:eastAsia="黑体"/>
          <w:lang w:val="zh-CN"/>
        </w:rPr>
        <w:t>置于司法监督之下，并确保他们享有一切基本法律保障，以防止酷刑或虐待行为，并保护他们免遭此类行为。</w:t>
      </w:r>
    </w:p>
    <w:p w14:paraId="365EAA1C" w14:textId="77777777" w:rsidR="00E81C02" w:rsidRPr="005449A6" w:rsidRDefault="00E81C02" w:rsidP="000D6FB0">
      <w:pPr>
        <w:pStyle w:val="H23GC"/>
        <w:rPr>
          <w:lang w:val="fr-FR"/>
        </w:rPr>
      </w:pPr>
      <w:r w:rsidRPr="005449A6">
        <w:rPr>
          <w:lang w:val="fr-FR"/>
        </w:rPr>
        <w:tab/>
      </w:r>
      <w:r w:rsidRPr="005449A6">
        <w:rPr>
          <w:lang w:val="fr-FR"/>
        </w:rPr>
        <w:tab/>
      </w:r>
      <w:r w:rsidRPr="005449A6">
        <w:rPr>
          <w:rFonts w:hint="eastAsia"/>
          <w:lang w:val="fr-FR"/>
        </w:rPr>
        <w:t>拘留期间死亡</w:t>
      </w:r>
    </w:p>
    <w:p w14:paraId="68B0D62D" w14:textId="77777777" w:rsidR="00E81C02" w:rsidRPr="005449A6" w:rsidRDefault="00E81C02" w:rsidP="00E81C02">
      <w:pPr>
        <w:pStyle w:val="SingleTxtGC"/>
        <w:rPr>
          <w:lang w:val="zh-CN"/>
        </w:rPr>
      </w:pPr>
      <w:r w:rsidRPr="005449A6">
        <w:rPr>
          <w:lang w:val="fr-FR"/>
        </w:rPr>
        <w:t>24.</w:t>
      </w:r>
      <w:r w:rsidRPr="005449A6">
        <w:rPr>
          <w:lang w:val="fr-FR"/>
        </w:rPr>
        <w:tab/>
      </w:r>
      <w:r w:rsidRPr="005449A6">
        <w:rPr>
          <w:rFonts w:hint="eastAsia"/>
          <w:lang w:val="zh-CN"/>
        </w:rPr>
        <w:t>委员会感到关切的是，据报告，在拘留场所发生了大量死亡事件，包括暴力致死事件。委员会还感到关切的是，有指控称，拘留期间死亡，包括被控实施恐怖主义者在拘留期间死亡的常见原因是酷刑和缺乏医疗保健。委员会感到遗憾的是，没有可靠资料说明本报告所述整个期间在拘留期间死亡的总人数、死亡原因和相关调查情况，为防止发生更多拘留期间死亡而专门采取的措施，以及对死者亲属进行赔偿的情况</w:t>
      </w:r>
      <w:r w:rsidRPr="005449A6">
        <w:rPr>
          <w:lang w:val="zh-CN"/>
        </w:rPr>
        <w:t>(</w:t>
      </w:r>
      <w:r w:rsidRPr="005449A6">
        <w:rPr>
          <w:rFonts w:hint="eastAsia"/>
          <w:lang w:val="zh-CN"/>
        </w:rPr>
        <w:t>第</w:t>
      </w:r>
      <w:r w:rsidRPr="005449A6">
        <w:rPr>
          <w:lang w:val="zh-CN"/>
        </w:rPr>
        <w:t>2</w:t>
      </w:r>
      <w:r w:rsidRPr="005449A6">
        <w:rPr>
          <w:rFonts w:hint="eastAsia"/>
          <w:lang w:val="zh-CN"/>
        </w:rPr>
        <w:t>、第</w:t>
      </w:r>
      <w:r w:rsidRPr="005449A6">
        <w:rPr>
          <w:lang w:val="zh-CN"/>
        </w:rPr>
        <w:t>11</w:t>
      </w:r>
      <w:r w:rsidRPr="005449A6">
        <w:rPr>
          <w:rFonts w:hint="eastAsia"/>
          <w:lang w:val="zh-CN"/>
        </w:rPr>
        <w:t>至第</w:t>
      </w:r>
      <w:r w:rsidRPr="005449A6">
        <w:rPr>
          <w:lang w:val="zh-CN"/>
        </w:rPr>
        <w:t>13</w:t>
      </w:r>
      <w:r w:rsidRPr="005449A6">
        <w:rPr>
          <w:rFonts w:hint="eastAsia"/>
          <w:lang w:val="zh-CN"/>
        </w:rPr>
        <w:t>和第</w:t>
      </w:r>
      <w:r w:rsidRPr="005449A6">
        <w:rPr>
          <w:lang w:val="zh-CN"/>
        </w:rPr>
        <w:t>16</w:t>
      </w:r>
      <w:r w:rsidRPr="005449A6">
        <w:rPr>
          <w:rFonts w:hint="eastAsia"/>
          <w:lang w:val="zh-CN"/>
        </w:rPr>
        <w:t>条</w:t>
      </w:r>
      <w:r w:rsidRPr="005449A6">
        <w:rPr>
          <w:lang w:val="zh-CN"/>
        </w:rPr>
        <w:t>)</w:t>
      </w:r>
      <w:r w:rsidRPr="005449A6">
        <w:rPr>
          <w:rFonts w:hint="eastAsia"/>
          <w:lang w:val="zh-CN"/>
        </w:rPr>
        <w:t>。</w:t>
      </w:r>
    </w:p>
    <w:p w14:paraId="316C1B11" w14:textId="77777777" w:rsidR="000D6FB0" w:rsidRDefault="00E81C02" w:rsidP="00E81C02">
      <w:pPr>
        <w:pStyle w:val="SingleTxtGC"/>
        <w:rPr>
          <w:rFonts w:eastAsia="黑体"/>
        </w:rPr>
      </w:pPr>
      <w:r w:rsidRPr="005449A6">
        <w:rPr>
          <w:lang w:val="fr-FR"/>
        </w:rPr>
        <w:t>25.</w:t>
      </w:r>
      <w:r w:rsidRPr="005449A6">
        <w:rPr>
          <w:rFonts w:eastAsia="黑体"/>
          <w:lang w:val="fr-FR"/>
        </w:rPr>
        <w:tab/>
      </w:r>
      <w:r w:rsidRPr="005449A6">
        <w:rPr>
          <w:rFonts w:eastAsia="黑体"/>
          <w:lang w:val="zh-CN"/>
        </w:rPr>
        <w:t>缔约国应采取必要措施：</w:t>
      </w:r>
    </w:p>
    <w:p w14:paraId="1AF50C29" w14:textId="77777777" w:rsidR="000D6FB0" w:rsidRDefault="000D6FB0"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立即指定一个独立机构对所有拘留期间死亡案件进行公正调查，同时适当考虑到《关于调查潜在非法死亡的明尼苏达规程》，确定死亡原因，包括国家工作人员或其上级是否对这些死亡负有责任，如果是，</w:t>
      </w:r>
      <w:r w:rsidR="00E81C02" w:rsidRPr="005449A6">
        <w:rPr>
          <w:rFonts w:eastAsia="黑体" w:hint="eastAsia"/>
          <w:lang w:val="zh-CN"/>
        </w:rPr>
        <w:t>则</w:t>
      </w:r>
      <w:r w:rsidR="00E81C02" w:rsidRPr="005449A6">
        <w:rPr>
          <w:rFonts w:eastAsia="黑体"/>
          <w:lang w:val="zh-CN"/>
        </w:rPr>
        <w:t>适当惩处犯罪者，并向受害者家属提供</w:t>
      </w:r>
      <w:r w:rsidR="00E81C02" w:rsidRPr="005449A6">
        <w:rPr>
          <w:rFonts w:eastAsia="黑体" w:hint="eastAsia"/>
          <w:lang w:val="zh-CN"/>
        </w:rPr>
        <w:t>适当补救</w:t>
      </w:r>
      <w:r w:rsidR="00E81C02" w:rsidRPr="005449A6">
        <w:rPr>
          <w:rFonts w:eastAsia="黑体"/>
          <w:lang w:val="zh-CN"/>
        </w:rPr>
        <w:t>；</w:t>
      </w:r>
      <w:bookmarkStart w:id="2" w:name="_Hlk151487350"/>
      <w:bookmarkEnd w:id="2"/>
    </w:p>
    <w:p w14:paraId="7403D317"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评估和</w:t>
      </w:r>
      <w:r w:rsidR="00E81C02" w:rsidRPr="005449A6">
        <w:rPr>
          <w:rFonts w:eastAsia="黑体" w:hint="eastAsia"/>
          <w:lang w:val="zh-CN"/>
        </w:rPr>
        <w:t>改进</w:t>
      </w:r>
      <w:r w:rsidR="00E81C02" w:rsidRPr="005449A6">
        <w:rPr>
          <w:rFonts w:eastAsia="黑体"/>
          <w:lang w:val="zh-CN"/>
        </w:rPr>
        <w:t>防止自杀、囚犯间暴力和自残的战略以及在监狱中预防、检测和治疗慢性、退行性和感染性或传染性疾病的方案；</w:t>
      </w:r>
    </w:p>
    <w:p w14:paraId="17EB675F" w14:textId="51C60E8B" w:rsidR="00E81C02" w:rsidRPr="005449A6" w:rsidRDefault="000D6FB0"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收集关于所有拘留场所死亡案件的详细资料，并向委员会告知其数量、原因和相关调查结果。</w:t>
      </w:r>
    </w:p>
    <w:p w14:paraId="3CE95E96" w14:textId="77777777" w:rsidR="00E81C02" w:rsidRPr="005449A6" w:rsidRDefault="00E81C02" w:rsidP="000D6FB0">
      <w:pPr>
        <w:pStyle w:val="H23GC"/>
        <w:rPr>
          <w:lang w:val="fr-FR"/>
        </w:rPr>
      </w:pPr>
      <w:r w:rsidRPr="005449A6">
        <w:rPr>
          <w:lang w:val="fr-FR"/>
        </w:rPr>
        <w:tab/>
      </w:r>
      <w:r w:rsidRPr="005449A6">
        <w:rPr>
          <w:lang w:val="fr-FR"/>
        </w:rPr>
        <w:tab/>
      </w:r>
      <w:r w:rsidRPr="005449A6">
        <w:rPr>
          <w:rFonts w:hint="eastAsia"/>
          <w:lang w:val="fr-FR"/>
        </w:rPr>
        <w:t>对拘留场所的监测和国家防范机制</w:t>
      </w:r>
    </w:p>
    <w:p w14:paraId="5FDE675F" w14:textId="77777777" w:rsidR="00E81C02" w:rsidRPr="005449A6" w:rsidRDefault="00E81C02" w:rsidP="00E81C02">
      <w:pPr>
        <w:pStyle w:val="SingleTxtGC"/>
        <w:rPr>
          <w:lang w:val="fr-FR"/>
        </w:rPr>
      </w:pPr>
      <w:r w:rsidRPr="005449A6">
        <w:rPr>
          <w:lang w:val="fr-FR"/>
        </w:rPr>
        <w:t>26.</w:t>
      </w:r>
      <w:r w:rsidRPr="005449A6">
        <w:rPr>
          <w:lang w:val="fr-FR"/>
        </w:rPr>
        <w:tab/>
      </w:r>
      <w:r w:rsidRPr="005449A6">
        <w:rPr>
          <w:lang w:val="zh-CN"/>
        </w:rPr>
        <w:t>委员会注意到缔约国称，国际和国家剥夺自由场所监督机构定期视察监狱和其他剥夺自由场所，但委员会感到关切的是，分配给喀麦隆人权委员会的资源仍然不足以使其充分履行防止酷刑的职能。委员会还感到关切的是，有指控称，从事人权工作的非政府组织进入拘留场所检查拘留条件的机会有限，而且这种机会在很大程度上取决于非政府组织代表与监狱官员之间的关系。此外，委员会还感到关切的是，没有资料说明采取了哪些具体措施来确保有效落实防止酷刑小组委</w:t>
      </w:r>
      <w:r w:rsidRPr="005449A6">
        <w:rPr>
          <w:lang w:val="zh-CN"/>
        </w:rPr>
        <w:lastRenderedPageBreak/>
        <w:t>员会对剥夺自由场所进行查访后提出的建议，</w:t>
      </w:r>
      <w:r w:rsidRPr="005449A6">
        <w:rPr>
          <w:rFonts w:hint="eastAsia"/>
          <w:lang w:val="zh-CN"/>
        </w:rPr>
        <w:t>而且</w:t>
      </w:r>
      <w:r w:rsidRPr="005449A6">
        <w:rPr>
          <w:lang w:val="zh-CN"/>
        </w:rPr>
        <w:t>其查访报告没有公开。最后，委员会感到遗憾的是，尽管缔约国自</w:t>
      </w:r>
      <w:r w:rsidRPr="005449A6">
        <w:rPr>
          <w:lang w:val="zh-CN"/>
        </w:rPr>
        <w:t>2010</w:t>
      </w:r>
      <w:r w:rsidRPr="005449A6">
        <w:rPr>
          <w:lang w:val="zh-CN"/>
        </w:rPr>
        <w:t>年以来已完成《公约任择议定书》的国内批准进程，并在第四轮普遍定期审议中作出了承诺，</w:t>
      </w:r>
      <w:r w:rsidRPr="005449A6">
        <w:rPr>
          <w:rStyle w:val="a8"/>
          <w:rFonts w:eastAsia="宋体"/>
        </w:rPr>
        <w:footnoteReference w:id="13"/>
      </w:r>
      <w:r w:rsidRPr="005449A6">
        <w:rPr>
          <w:rStyle w:val="SingleTxtGCChar"/>
        </w:rPr>
        <w:t xml:space="preserve"> </w:t>
      </w:r>
      <w:r w:rsidRPr="005449A6">
        <w:rPr>
          <w:lang w:val="zh-CN"/>
        </w:rPr>
        <w:t>但缔约国尚未交存《公约任择议定书》批准书</w:t>
      </w:r>
      <w:r w:rsidRPr="005449A6">
        <w:rPr>
          <w:lang w:val="zh-CN"/>
        </w:rPr>
        <w:t>(</w:t>
      </w:r>
      <w:r w:rsidRPr="005449A6">
        <w:rPr>
          <w:lang w:val="zh-CN"/>
        </w:rPr>
        <w:t>第</w:t>
      </w:r>
      <w:r w:rsidRPr="005449A6">
        <w:rPr>
          <w:lang w:val="zh-CN"/>
        </w:rPr>
        <w:t>2</w:t>
      </w:r>
      <w:r w:rsidRPr="005449A6">
        <w:rPr>
          <w:lang w:val="zh-CN"/>
        </w:rPr>
        <w:t>、第</w:t>
      </w:r>
      <w:r w:rsidRPr="005449A6">
        <w:rPr>
          <w:lang w:val="zh-CN"/>
        </w:rPr>
        <w:t>11</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p>
    <w:p w14:paraId="557F6339" w14:textId="77777777" w:rsidR="000D6FB0" w:rsidRDefault="00E81C02" w:rsidP="000D6FB0">
      <w:pPr>
        <w:pStyle w:val="SingleTxtGC"/>
        <w:keepNext/>
        <w:rPr>
          <w:rFonts w:eastAsia="黑体"/>
        </w:rPr>
      </w:pPr>
      <w:r w:rsidRPr="005449A6">
        <w:rPr>
          <w:lang w:val="fr-FR"/>
        </w:rPr>
        <w:t>27.</w:t>
      </w:r>
      <w:r w:rsidRPr="005449A6">
        <w:rPr>
          <w:rFonts w:eastAsia="黑体"/>
          <w:lang w:val="fr-FR"/>
        </w:rPr>
        <w:tab/>
      </w:r>
      <w:r w:rsidRPr="005449A6">
        <w:rPr>
          <w:rFonts w:eastAsia="黑体"/>
          <w:lang w:val="zh-CN"/>
        </w:rPr>
        <w:t>缔约国应：</w:t>
      </w:r>
    </w:p>
    <w:p w14:paraId="28003725" w14:textId="77777777" w:rsidR="000D6FB0" w:rsidRDefault="000D6FB0"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确保喀麦隆人权委员会，</w:t>
      </w:r>
      <w:r w:rsidR="00E81C02" w:rsidRPr="005449A6">
        <w:rPr>
          <w:rFonts w:eastAsia="黑体" w:hint="eastAsia"/>
          <w:lang w:val="zh-CN"/>
        </w:rPr>
        <w:t>特别是</w:t>
      </w:r>
      <w:r w:rsidR="00E81C02" w:rsidRPr="005449A6">
        <w:rPr>
          <w:rFonts w:eastAsia="黑体"/>
          <w:lang w:val="zh-CN"/>
        </w:rPr>
        <w:t>防止酷刑小组委员会，能够对该国所有民用和军用剥夺自由场所进行定期、独立和突击查访，并能与所有被拘留者进行保密交谈，为负有查访拘留场所任务的机构进入拘留场所提供便利，并对这种系统监测的结果采取后续行动；</w:t>
      </w:r>
    </w:p>
    <w:p w14:paraId="37908B14"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向喀麦隆人权委员会，</w:t>
      </w:r>
      <w:r w:rsidR="00E81C02" w:rsidRPr="005449A6">
        <w:rPr>
          <w:rFonts w:eastAsia="黑体" w:hint="eastAsia"/>
          <w:lang w:val="zh-CN"/>
        </w:rPr>
        <w:t>包括</w:t>
      </w:r>
      <w:r w:rsidR="00E81C02" w:rsidRPr="005449A6">
        <w:rPr>
          <w:rFonts w:eastAsia="黑体"/>
          <w:lang w:val="zh-CN"/>
        </w:rPr>
        <w:t>防止酷刑小组委员会提供足够的资源和能力，使其能够有效执行所承担的预防任务，并考虑公布其查访拘留场所的报告；</w:t>
      </w:r>
    </w:p>
    <w:p w14:paraId="0F9CC062" w14:textId="77777777" w:rsidR="000D6FB0" w:rsidRDefault="000D6FB0"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允许负有查访拘留场所任务的人权非政府组织进入拘留场所；</w:t>
      </w:r>
    </w:p>
    <w:p w14:paraId="2DDF825E" w14:textId="0B8D2FBE" w:rsidR="00E81C02" w:rsidRPr="005449A6" w:rsidRDefault="000D6FB0" w:rsidP="00E81C02">
      <w:pPr>
        <w:pStyle w:val="SingleTxtGC"/>
        <w:rPr>
          <w:rFonts w:eastAsia="黑体"/>
          <w:lang w:val="fr-FR"/>
        </w:rPr>
      </w:pPr>
      <w:r>
        <w:rPr>
          <w:rFonts w:eastAsia="黑体"/>
          <w:lang w:val="zh-CN"/>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加快交存《公约任择议定书》批准书的进程。</w:t>
      </w:r>
    </w:p>
    <w:p w14:paraId="72992377" w14:textId="77777777" w:rsidR="00E81C02" w:rsidRPr="005449A6" w:rsidRDefault="00E81C02" w:rsidP="000D6FB0">
      <w:pPr>
        <w:pStyle w:val="H23GC"/>
      </w:pPr>
      <w:r w:rsidRPr="005449A6">
        <w:rPr>
          <w:lang w:val="fr-FR"/>
        </w:rPr>
        <w:tab/>
      </w:r>
      <w:r w:rsidRPr="005449A6">
        <w:rPr>
          <w:lang w:val="fr-FR"/>
        </w:rPr>
        <w:tab/>
      </w:r>
      <w:r w:rsidRPr="005449A6">
        <w:rPr>
          <w:rFonts w:hint="eastAsia"/>
          <w:lang w:val="fr-FR"/>
        </w:rPr>
        <w:t>精神病院</w:t>
      </w:r>
    </w:p>
    <w:p w14:paraId="77F28BD5" w14:textId="77777777" w:rsidR="00E81C02" w:rsidRPr="005449A6" w:rsidRDefault="00E81C02" w:rsidP="00E81C02">
      <w:pPr>
        <w:pStyle w:val="SingleTxtGC"/>
        <w:rPr>
          <w:rFonts w:eastAsia="Times New Roman"/>
        </w:rPr>
      </w:pPr>
      <w:r w:rsidRPr="005449A6">
        <w:rPr>
          <w:rFonts w:eastAsia="Times New Roman"/>
          <w:lang w:val="fr-FR"/>
        </w:rPr>
        <w:t>28.</w:t>
      </w:r>
      <w:r w:rsidRPr="005449A6">
        <w:rPr>
          <w:rFonts w:eastAsia="黑体"/>
          <w:lang w:val="fr-FR"/>
        </w:rPr>
        <w:tab/>
      </w:r>
      <w:r w:rsidRPr="005449A6">
        <w:rPr>
          <w:rFonts w:hint="eastAsia"/>
          <w:lang w:val="zh-CN"/>
        </w:rPr>
        <w:t>委员会感到遗憾的是，没有资料说明缔约国在以下方面的现行法律、程序和做法：</w:t>
      </w:r>
      <w:r w:rsidRPr="005449A6">
        <w:rPr>
          <w:lang w:val="zh-CN"/>
        </w:rPr>
        <w:t xml:space="preserve">(a) </w:t>
      </w:r>
      <w:r w:rsidRPr="005449A6">
        <w:rPr>
          <w:rFonts w:hint="eastAsia"/>
          <w:lang w:val="zh-CN"/>
        </w:rPr>
        <w:t>因残疾非自愿进入精神病院和接受治疗；</w:t>
      </w:r>
      <w:r w:rsidRPr="005449A6">
        <w:rPr>
          <w:lang w:val="zh-CN"/>
        </w:rPr>
        <w:t>(b)</w:t>
      </w:r>
      <w:r w:rsidRPr="005449A6">
        <w:rPr>
          <w:rFonts w:hint="eastAsia"/>
          <w:lang w:val="zh-CN"/>
        </w:rPr>
        <w:t xml:space="preserve"> </w:t>
      </w:r>
      <w:r w:rsidRPr="005449A6">
        <w:rPr>
          <w:rFonts w:hint="eastAsia"/>
          <w:lang w:val="zh-CN"/>
        </w:rPr>
        <w:t>获得有效法律补救，以便对住院和非自愿治疗提出质疑；</w:t>
      </w:r>
      <w:r w:rsidRPr="005449A6">
        <w:rPr>
          <w:lang w:val="zh-CN"/>
        </w:rPr>
        <w:t xml:space="preserve">(c) </w:t>
      </w:r>
      <w:r w:rsidRPr="005449A6">
        <w:rPr>
          <w:rFonts w:hint="eastAsia"/>
          <w:lang w:val="zh-CN"/>
        </w:rPr>
        <w:t>在精神病院对社会心理或智力残疾者使用物理和化学约束以及单独监禁；</w:t>
      </w:r>
      <w:r w:rsidRPr="005449A6">
        <w:rPr>
          <w:lang w:val="zh-CN"/>
        </w:rPr>
        <w:t xml:space="preserve">(d) </w:t>
      </w:r>
      <w:r w:rsidRPr="005449A6">
        <w:rPr>
          <w:rFonts w:hint="eastAsia"/>
          <w:lang w:val="zh-CN"/>
        </w:rPr>
        <w:t>利用旨在调查侵犯人权指称，特别是酷刑或虐待指称的机制。委员会还感到遗憾的是，没有资料说明被剥夺自由的残疾人的人数、法律地位和生活条件，以及负责视察和监督精神病院的机制的工作情况</w:t>
      </w:r>
      <w:r w:rsidRPr="005449A6">
        <w:rPr>
          <w:lang w:val="zh-CN"/>
        </w:rPr>
        <w:t>(</w:t>
      </w:r>
      <w:r w:rsidRPr="005449A6">
        <w:rPr>
          <w:rFonts w:hint="eastAsia"/>
          <w:lang w:val="zh-CN"/>
        </w:rPr>
        <w:t>第</w:t>
      </w:r>
      <w:r w:rsidRPr="005449A6">
        <w:rPr>
          <w:lang w:val="zh-CN"/>
        </w:rPr>
        <w:t>2</w:t>
      </w:r>
      <w:r w:rsidRPr="005449A6">
        <w:rPr>
          <w:rFonts w:hint="eastAsia"/>
          <w:lang w:val="zh-CN"/>
        </w:rPr>
        <w:t>、第</w:t>
      </w:r>
      <w:r w:rsidRPr="005449A6">
        <w:rPr>
          <w:lang w:val="zh-CN"/>
        </w:rPr>
        <w:t>11</w:t>
      </w:r>
      <w:r w:rsidRPr="005449A6">
        <w:rPr>
          <w:rFonts w:hint="eastAsia"/>
          <w:lang w:val="zh-CN"/>
        </w:rPr>
        <w:t>和第</w:t>
      </w:r>
      <w:r w:rsidRPr="005449A6">
        <w:rPr>
          <w:lang w:val="zh-CN"/>
        </w:rPr>
        <w:t>16</w:t>
      </w:r>
      <w:r w:rsidRPr="005449A6">
        <w:rPr>
          <w:rFonts w:hint="eastAsia"/>
          <w:lang w:val="zh-CN"/>
        </w:rPr>
        <w:t>条</w:t>
      </w:r>
      <w:r w:rsidRPr="005449A6">
        <w:rPr>
          <w:lang w:val="zh-CN"/>
        </w:rPr>
        <w:t>)</w:t>
      </w:r>
      <w:r w:rsidRPr="005449A6">
        <w:rPr>
          <w:rFonts w:hint="eastAsia"/>
          <w:lang w:val="zh-CN"/>
        </w:rPr>
        <w:t>。</w:t>
      </w:r>
    </w:p>
    <w:p w14:paraId="2EEB511B" w14:textId="77777777" w:rsidR="00E81C02" w:rsidRPr="005449A6" w:rsidRDefault="00E81C02" w:rsidP="00E81C02">
      <w:pPr>
        <w:pStyle w:val="SingleTxtGC"/>
        <w:rPr>
          <w:rFonts w:eastAsia="黑体"/>
          <w:lang w:val="fr-FR"/>
        </w:rPr>
      </w:pPr>
      <w:r w:rsidRPr="005449A6">
        <w:rPr>
          <w:lang w:val="zh-CN"/>
        </w:rPr>
        <w:t>29.</w:t>
      </w:r>
      <w:r w:rsidRPr="005449A6">
        <w:rPr>
          <w:lang w:val="zh-CN"/>
        </w:rPr>
        <w:tab/>
      </w:r>
      <w:r w:rsidRPr="005449A6">
        <w:rPr>
          <w:rFonts w:eastAsia="黑体" w:hint="eastAsia"/>
          <w:lang w:val="zh-CN"/>
        </w:rPr>
        <w:t>缔约国应采取必要措施：</w:t>
      </w:r>
      <w:r w:rsidRPr="005449A6">
        <w:rPr>
          <w:rFonts w:eastAsia="黑体"/>
          <w:lang w:val="zh-CN"/>
        </w:rPr>
        <w:t xml:space="preserve">(a) </w:t>
      </w:r>
      <w:r w:rsidRPr="005449A6">
        <w:rPr>
          <w:rFonts w:eastAsia="黑体" w:hint="eastAsia"/>
          <w:lang w:val="zh-CN"/>
        </w:rPr>
        <w:t>修订关于非自愿住院的法律，以确保遵守旨在防止酷刑和虐待的法律保障，包括司法监督；</w:t>
      </w:r>
      <w:r w:rsidRPr="005449A6">
        <w:rPr>
          <w:rFonts w:eastAsia="黑体"/>
          <w:lang w:val="zh-CN"/>
        </w:rPr>
        <w:t xml:space="preserve">(b) </w:t>
      </w:r>
      <w:r w:rsidRPr="005449A6">
        <w:rPr>
          <w:rFonts w:eastAsia="黑体" w:hint="eastAsia"/>
          <w:lang w:val="zh-CN"/>
        </w:rPr>
        <w:t>停止对社会心理或智力残疾者使用可能会致其情况恶化的单独监禁，并确保仅将约束和强制手段作为最后手段，仅在绝对必要和相称的情况下依法使用，予以严格监督，并尽可能缩短其时间；</w:t>
      </w:r>
      <w:r w:rsidRPr="005449A6">
        <w:rPr>
          <w:rFonts w:eastAsia="黑体"/>
          <w:lang w:val="zh-CN"/>
        </w:rPr>
        <w:t xml:space="preserve">(c) </w:t>
      </w:r>
      <w:r w:rsidRPr="005449A6">
        <w:rPr>
          <w:rFonts w:eastAsia="黑体" w:hint="eastAsia"/>
          <w:lang w:val="zh-CN"/>
        </w:rPr>
        <w:t>对公共和私营精神病院中的所有虐待指控进行及时、公正和彻底的调查，起诉涉嫌实施虐待者，如认定有罪，确保对其处以与其行为严重程度相称的刑罚，并向受害者提供有效补救和赔偿；</w:t>
      </w:r>
      <w:r w:rsidRPr="005449A6">
        <w:rPr>
          <w:rFonts w:eastAsia="黑体"/>
          <w:lang w:val="zh-CN"/>
        </w:rPr>
        <w:t xml:space="preserve">(d) </w:t>
      </w:r>
      <w:r w:rsidRPr="005449A6">
        <w:rPr>
          <w:rFonts w:eastAsia="黑体" w:hint="eastAsia"/>
          <w:lang w:val="zh-CN"/>
        </w:rPr>
        <w:t>向精神病院的医务和非医务人员提供关于残疾人权利，包括自由知情同意权，以及非暴力和非胁迫式护理方法的培训；</w:t>
      </w:r>
      <w:r w:rsidRPr="005449A6">
        <w:rPr>
          <w:rFonts w:eastAsia="黑体"/>
          <w:lang w:val="zh-CN"/>
        </w:rPr>
        <w:t xml:space="preserve">(e) </w:t>
      </w:r>
      <w:r w:rsidRPr="005449A6">
        <w:rPr>
          <w:rFonts w:eastAsia="黑体" w:hint="eastAsia"/>
          <w:lang w:val="zh-CN"/>
        </w:rPr>
        <w:t>确保对精神病院进行适当监督，并制定有效的保障措施，防止被安置在精神病院中的人员遭受任何虐待。</w:t>
      </w:r>
    </w:p>
    <w:p w14:paraId="149353D9" w14:textId="77777777" w:rsidR="00E81C02" w:rsidRPr="005449A6" w:rsidRDefault="00E81C02" w:rsidP="007828FC">
      <w:pPr>
        <w:pStyle w:val="H23GC"/>
      </w:pPr>
      <w:r w:rsidRPr="005449A6">
        <w:rPr>
          <w:lang w:val="fr-FR"/>
        </w:rPr>
        <w:tab/>
      </w:r>
      <w:r w:rsidRPr="005449A6">
        <w:rPr>
          <w:lang w:val="fr-FR"/>
        </w:rPr>
        <w:tab/>
      </w:r>
      <w:r w:rsidRPr="005449A6">
        <w:rPr>
          <w:rFonts w:hint="eastAsia"/>
          <w:lang w:val="fr-FR"/>
        </w:rPr>
        <w:t>儿童司法</w:t>
      </w:r>
    </w:p>
    <w:p w14:paraId="467EFE95" w14:textId="77777777" w:rsidR="007828FC" w:rsidRDefault="00E81C02" w:rsidP="00E81C02">
      <w:pPr>
        <w:pStyle w:val="SingleTxtGC"/>
      </w:pPr>
      <w:r w:rsidRPr="005449A6">
        <w:rPr>
          <w:rFonts w:eastAsia="Calibri"/>
        </w:rPr>
        <w:t>30.</w:t>
      </w:r>
      <w:r w:rsidRPr="005449A6">
        <w:rPr>
          <w:rFonts w:eastAsia="Calibri"/>
        </w:rPr>
        <w:tab/>
      </w:r>
      <w:r w:rsidRPr="005449A6">
        <w:rPr>
          <w:lang w:val="zh-CN"/>
        </w:rPr>
        <w:t>委员会赞赏地注意到缔约国通过了《</w:t>
      </w:r>
      <w:r w:rsidRPr="005449A6">
        <w:rPr>
          <w:lang w:val="zh-CN"/>
        </w:rPr>
        <w:t>2017-2026</w:t>
      </w:r>
      <w:r w:rsidRPr="005449A6">
        <w:rPr>
          <w:lang w:val="zh-CN"/>
        </w:rPr>
        <w:t>年国家儿童保护政策文件》，但对触法儿童的法律保护不足表示关切。因此，委员会感到关切的是：</w:t>
      </w:r>
    </w:p>
    <w:p w14:paraId="61233C73" w14:textId="77777777" w:rsidR="007828FC" w:rsidRDefault="007828FC" w:rsidP="00E81C02">
      <w:pPr>
        <w:pStyle w:val="SingleTxtGC"/>
      </w:pPr>
      <w:r>
        <w:tab/>
      </w:r>
      <w:r w:rsidR="00E81C02" w:rsidRPr="005449A6">
        <w:rPr>
          <w:lang w:val="zh-CN"/>
        </w:rPr>
        <w:t>(a)</w:t>
      </w:r>
      <w:r w:rsidR="00E81C02" w:rsidRPr="005449A6">
        <w:rPr>
          <w:lang w:val="zh-CN"/>
        </w:rPr>
        <w:tab/>
      </w:r>
      <w:r w:rsidR="00E81C02" w:rsidRPr="005449A6">
        <w:rPr>
          <w:lang w:val="zh-CN"/>
        </w:rPr>
        <w:t>没有</w:t>
      </w:r>
      <w:r w:rsidR="00E81C02" w:rsidRPr="005449A6">
        <w:rPr>
          <w:rFonts w:hint="eastAsia"/>
          <w:lang w:val="zh-CN"/>
        </w:rPr>
        <w:t>儿童</w:t>
      </w:r>
      <w:r w:rsidR="00E81C02" w:rsidRPr="005449A6">
        <w:rPr>
          <w:lang w:val="zh-CN"/>
        </w:rPr>
        <w:t>法庭，审前拘留时间长，获得法律援助的机会有限；</w:t>
      </w:r>
    </w:p>
    <w:p w14:paraId="7B4AB17B" w14:textId="77777777" w:rsidR="007828FC" w:rsidRDefault="007828FC" w:rsidP="00E81C02">
      <w:pPr>
        <w:pStyle w:val="SingleTxtGC"/>
      </w:pPr>
      <w:r>
        <w:tab/>
      </w:r>
      <w:r w:rsidR="00E81C02" w:rsidRPr="005449A6">
        <w:rPr>
          <w:lang w:val="zh-CN"/>
        </w:rPr>
        <w:t>(b)</w:t>
      </w:r>
      <w:r w:rsidR="00E81C02" w:rsidRPr="005449A6">
        <w:rPr>
          <w:lang w:val="zh-CN"/>
        </w:rPr>
        <w:tab/>
      </w:r>
      <w:r w:rsidR="00E81C02" w:rsidRPr="005449A6">
        <w:rPr>
          <w:lang w:val="zh-CN"/>
        </w:rPr>
        <w:t>对触法儿童</w:t>
      </w:r>
      <w:r w:rsidR="00E81C02" w:rsidRPr="005449A6">
        <w:rPr>
          <w:rFonts w:hint="eastAsia"/>
          <w:lang w:val="zh-CN"/>
        </w:rPr>
        <w:t>没有</w:t>
      </w:r>
      <w:r w:rsidR="00E81C02" w:rsidRPr="005449A6">
        <w:rPr>
          <w:lang w:val="zh-CN"/>
        </w:rPr>
        <w:t>拘留替代办法；</w:t>
      </w:r>
    </w:p>
    <w:p w14:paraId="0B609BBB" w14:textId="77777777" w:rsidR="007828FC" w:rsidRDefault="007828FC" w:rsidP="00E81C02">
      <w:pPr>
        <w:pStyle w:val="SingleTxtGC"/>
      </w:pPr>
      <w:r>
        <w:lastRenderedPageBreak/>
        <w:tab/>
      </w:r>
      <w:r w:rsidR="00E81C02" w:rsidRPr="005449A6">
        <w:rPr>
          <w:lang w:val="zh-CN"/>
        </w:rPr>
        <w:t>(c)</w:t>
      </w:r>
      <w:r w:rsidR="00E81C02" w:rsidRPr="005449A6">
        <w:rPr>
          <w:lang w:val="zh-CN"/>
        </w:rPr>
        <w:tab/>
      </w:r>
      <w:r w:rsidR="00E81C02" w:rsidRPr="005449A6">
        <w:rPr>
          <w:lang w:val="zh-CN"/>
        </w:rPr>
        <w:t>有报告称，被拘留儿童受到监狱工作人员的虐待；</w:t>
      </w:r>
    </w:p>
    <w:p w14:paraId="61EFF914" w14:textId="14431753" w:rsidR="00E81C02" w:rsidRPr="005449A6" w:rsidRDefault="007828FC" w:rsidP="00E81C02">
      <w:pPr>
        <w:pStyle w:val="SingleTxtGC"/>
        <w:rPr>
          <w:rFonts w:eastAsia="Calibri"/>
        </w:rPr>
      </w:pPr>
      <w:r>
        <w:tab/>
      </w:r>
      <w:r w:rsidR="00E81C02" w:rsidRPr="005449A6">
        <w:rPr>
          <w:lang w:val="zh-CN"/>
        </w:rPr>
        <w:t>(d)</w:t>
      </w:r>
      <w:r w:rsidR="00E81C02" w:rsidRPr="005449A6">
        <w:rPr>
          <w:lang w:val="zh-CN"/>
        </w:rPr>
        <w:tab/>
      </w:r>
      <w:r w:rsidR="00E81C02" w:rsidRPr="005449A6">
        <w:rPr>
          <w:lang w:val="zh-CN"/>
        </w:rPr>
        <w:t>有报告称，在极北、西北和西南大区，儿童被武装团体招募，并被迫参加敌对行动</w:t>
      </w:r>
      <w:r w:rsidR="00E81C02" w:rsidRPr="005449A6">
        <w:rPr>
          <w:lang w:val="zh-CN"/>
        </w:rPr>
        <w:t>(</w:t>
      </w:r>
      <w:r w:rsidR="00E81C02" w:rsidRPr="005449A6">
        <w:rPr>
          <w:lang w:val="zh-CN"/>
        </w:rPr>
        <w:t>第</w:t>
      </w:r>
      <w:r w:rsidR="00E81C02" w:rsidRPr="005449A6">
        <w:rPr>
          <w:lang w:val="zh-CN"/>
        </w:rPr>
        <w:t>2</w:t>
      </w:r>
      <w:r w:rsidR="00E81C02" w:rsidRPr="005449A6">
        <w:rPr>
          <w:lang w:val="zh-CN"/>
        </w:rPr>
        <w:t>、第</w:t>
      </w:r>
      <w:r w:rsidR="00E81C02" w:rsidRPr="005449A6">
        <w:rPr>
          <w:lang w:val="zh-CN"/>
        </w:rPr>
        <w:t>11</w:t>
      </w:r>
      <w:r w:rsidR="00E81C02" w:rsidRPr="005449A6">
        <w:rPr>
          <w:lang w:val="zh-CN"/>
        </w:rPr>
        <w:t>至</w:t>
      </w:r>
      <w:r w:rsidR="00E81C02" w:rsidRPr="005449A6">
        <w:rPr>
          <w:lang w:val="zh-CN"/>
        </w:rPr>
        <w:t>14</w:t>
      </w:r>
      <w:r w:rsidR="00E81C02" w:rsidRPr="005449A6">
        <w:rPr>
          <w:lang w:val="zh-CN"/>
        </w:rPr>
        <w:t>和第</w:t>
      </w:r>
      <w:r w:rsidR="00E81C02" w:rsidRPr="005449A6">
        <w:rPr>
          <w:lang w:val="zh-CN"/>
        </w:rPr>
        <w:t>16</w:t>
      </w:r>
      <w:r w:rsidR="00E81C02" w:rsidRPr="005449A6">
        <w:rPr>
          <w:lang w:val="zh-CN"/>
        </w:rPr>
        <w:t>条</w:t>
      </w:r>
      <w:r w:rsidR="00E81C02" w:rsidRPr="005449A6">
        <w:rPr>
          <w:lang w:val="zh-CN"/>
        </w:rPr>
        <w:t>)</w:t>
      </w:r>
      <w:r w:rsidR="00E81C02" w:rsidRPr="005449A6">
        <w:rPr>
          <w:lang w:val="zh-CN"/>
        </w:rPr>
        <w:t>。</w:t>
      </w:r>
      <w:r w:rsidR="00E81C02" w:rsidRPr="005449A6">
        <w:rPr>
          <w:rStyle w:val="a8"/>
          <w:rFonts w:eastAsia="宋体"/>
        </w:rPr>
        <w:footnoteReference w:id="14"/>
      </w:r>
    </w:p>
    <w:p w14:paraId="47BEFC8F" w14:textId="77777777" w:rsidR="007828FC" w:rsidRDefault="00E81C02" w:rsidP="00E81C02">
      <w:pPr>
        <w:pStyle w:val="SingleTxtGC"/>
        <w:rPr>
          <w:rFonts w:eastAsia="黑体"/>
        </w:rPr>
      </w:pPr>
      <w:r w:rsidRPr="005449A6">
        <w:rPr>
          <w:rFonts w:eastAsia="Calibri"/>
        </w:rPr>
        <w:t>31.</w:t>
      </w:r>
      <w:r w:rsidRPr="005449A6">
        <w:rPr>
          <w:rFonts w:eastAsia="Calibri"/>
        </w:rPr>
        <w:tab/>
      </w:r>
      <w:r w:rsidRPr="005449A6">
        <w:rPr>
          <w:rFonts w:eastAsia="黑体"/>
          <w:lang w:val="zh-CN"/>
        </w:rPr>
        <w:t>缔约国应加倍努力，使其儿童司法制度符合国际标准，包括《儿童权利公约》和《联合国少年司法最低限度标准规则》</w:t>
      </w:r>
      <w:r w:rsidRPr="005449A6">
        <w:rPr>
          <w:rFonts w:eastAsia="黑体"/>
          <w:lang w:val="zh-CN"/>
        </w:rPr>
        <w:t>(</w:t>
      </w:r>
      <w:r w:rsidRPr="005449A6">
        <w:rPr>
          <w:rFonts w:eastAsia="黑体"/>
          <w:lang w:val="zh-CN"/>
        </w:rPr>
        <w:t>《北京规则》</w:t>
      </w:r>
      <w:r w:rsidRPr="005449A6">
        <w:rPr>
          <w:rFonts w:eastAsia="黑体"/>
          <w:lang w:val="zh-CN"/>
        </w:rPr>
        <w:t>)</w:t>
      </w:r>
      <w:r w:rsidRPr="005449A6">
        <w:rPr>
          <w:rFonts w:eastAsia="黑体"/>
          <w:lang w:val="zh-CN"/>
        </w:rPr>
        <w:t>，并：</w:t>
      </w:r>
    </w:p>
    <w:p w14:paraId="0173DC99" w14:textId="77777777" w:rsidR="007828FC" w:rsidRDefault="007828FC"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考虑尽快设立专门的</w:t>
      </w:r>
      <w:r w:rsidR="00E81C02" w:rsidRPr="005449A6">
        <w:rPr>
          <w:rFonts w:eastAsia="黑体" w:hint="eastAsia"/>
          <w:lang w:val="zh-CN"/>
        </w:rPr>
        <w:t>儿童</w:t>
      </w:r>
      <w:r w:rsidR="00E81C02" w:rsidRPr="005449A6">
        <w:rPr>
          <w:rFonts w:eastAsia="黑体"/>
          <w:lang w:val="zh-CN"/>
        </w:rPr>
        <w:t>法庭和</w:t>
      </w:r>
      <w:r w:rsidR="00E81C02" w:rsidRPr="005449A6">
        <w:rPr>
          <w:rFonts w:eastAsia="黑体" w:hint="eastAsia"/>
          <w:lang w:val="zh-CN"/>
        </w:rPr>
        <w:t>儿童</w:t>
      </w:r>
      <w:r w:rsidR="00E81C02" w:rsidRPr="005449A6">
        <w:rPr>
          <w:rFonts w:eastAsia="黑体"/>
          <w:lang w:val="zh-CN"/>
        </w:rPr>
        <w:t>司法程序，向其分配足够的人力、技术和财政资源，并任命专门的</w:t>
      </w:r>
      <w:r w:rsidR="00E81C02" w:rsidRPr="005449A6">
        <w:rPr>
          <w:rFonts w:eastAsia="黑体" w:hint="eastAsia"/>
          <w:lang w:val="zh-CN"/>
        </w:rPr>
        <w:t>儿童</w:t>
      </w:r>
      <w:r w:rsidR="00E81C02" w:rsidRPr="005449A6">
        <w:rPr>
          <w:rFonts w:eastAsia="黑体"/>
          <w:lang w:val="zh-CN"/>
        </w:rPr>
        <w:t>司法法官；</w:t>
      </w:r>
      <w:r w:rsidR="00E81C02" w:rsidRPr="005449A6">
        <w:rPr>
          <w:rStyle w:val="a8"/>
          <w:rFonts w:eastAsia="宋体"/>
        </w:rPr>
        <w:footnoteReference w:id="15"/>
      </w:r>
    </w:p>
    <w:p w14:paraId="4F0353B1"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确保触法儿童自诉讼之初</w:t>
      </w:r>
      <w:r w:rsidR="00E81C02" w:rsidRPr="005449A6">
        <w:rPr>
          <w:rFonts w:eastAsia="黑体" w:hint="eastAsia"/>
          <w:lang w:val="zh-CN"/>
        </w:rPr>
        <w:t>和</w:t>
      </w:r>
      <w:r w:rsidR="00E81C02" w:rsidRPr="005449A6">
        <w:rPr>
          <w:rFonts w:eastAsia="黑体"/>
          <w:lang w:val="zh-CN"/>
        </w:rPr>
        <w:t>在整个诉讼过程中都能得到合格和独立律师的法律援助；</w:t>
      </w:r>
    </w:p>
    <w:p w14:paraId="0E1E2AB1"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确保仅将剥夺儿童自由的措施作为最后手段，并尽可能缩短期限，包括积极鼓励对被控犯有刑事罪行的儿童采取非司法措施，并在可能的情况下采用非监禁刑罚，如缓刑或社区服务；</w:t>
      </w:r>
    </w:p>
    <w:p w14:paraId="07A632CE"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立即调查所有涉及对被拘留儿童实施酷刑和虐待行为的案件，并适当惩处此类行为的实施者；</w:t>
      </w:r>
    </w:p>
    <w:p w14:paraId="56CE0EF7"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(e)</w:t>
      </w:r>
      <w:r w:rsidR="00E81C02" w:rsidRPr="005449A6">
        <w:rPr>
          <w:rFonts w:eastAsia="黑体"/>
          <w:lang w:val="zh-CN"/>
        </w:rPr>
        <w:tab/>
      </w:r>
      <w:r w:rsidR="00E81C02" w:rsidRPr="005449A6">
        <w:rPr>
          <w:rFonts w:eastAsia="黑体"/>
          <w:lang w:val="zh-CN"/>
        </w:rPr>
        <w:t>按照《联合国保护被剥夺自由少年规则》</w:t>
      </w:r>
      <w:r w:rsidR="00E81C02" w:rsidRPr="005449A6">
        <w:rPr>
          <w:rFonts w:eastAsia="黑体"/>
          <w:lang w:val="zh-CN"/>
        </w:rPr>
        <w:t>(</w:t>
      </w:r>
      <w:r w:rsidR="00E81C02" w:rsidRPr="005449A6">
        <w:rPr>
          <w:rFonts w:eastAsia="黑体"/>
          <w:lang w:val="zh-CN"/>
        </w:rPr>
        <w:t>《哈瓦那规则》</w:t>
      </w:r>
      <w:r w:rsidR="00E81C02" w:rsidRPr="005449A6">
        <w:rPr>
          <w:rFonts w:eastAsia="黑体"/>
          <w:lang w:val="zh-CN"/>
        </w:rPr>
        <w:t>)</w:t>
      </w:r>
      <w:r w:rsidR="00E81C02" w:rsidRPr="005449A6">
        <w:rPr>
          <w:rFonts w:eastAsia="黑体"/>
          <w:lang w:val="zh-CN"/>
        </w:rPr>
        <w:t>，在拘留不可避免的情况下，确保拘留条件符合国际标准，包括在获得教育和保健服务方面，对于被审前拘留的儿童，应定期对拘留进行审查，并确保被拘留儿童与成人严格分开；</w:t>
      </w:r>
    </w:p>
    <w:p w14:paraId="7AAA9DC3"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(f)</w:t>
      </w:r>
      <w:r w:rsidR="00E81C02" w:rsidRPr="005449A6">
        <w:rPr>
          <w:rFonts w:eastAsia="黑体"/>
          <w:lang w:val="zh-CN"/>
        </w:rPr>
        <w:tab/>
      </w:r>
      <w:r w:rsidR="00E81C02" w:rsidRPr="005449A6">
        <w:rPr>
          <w:rFonts w:eastAsia="黑体"/>
          <w:lang w:val="zh-CN"/>
        </w:rPr>
        <w:t>增加能够适当解决儿童特殊需</w:t>
      </w:r>
      <w:r w:rsidR="00E81C02" w:rsidRPr="005449A6">
        <w:rPr>
          <w:rFonts w:eastAsia="黑体" w:hint="eastAsia"/>
          <w:lang w:val="zh-CN"/>
        </w:rPr>
        <w:t>要</w:t>
      </w:r>
      <w:r w:rsidR="00E81C02" w:rsidRPr="005449A6">
        <w:rPr>
          <w:rFonts w:eastAsia="黑体"/>
          <w:lang w:val="zh-CN"/>
        </w:rPr>
        <w:t>的训练有素</w:t>
      </w:r>
      <w:r w:rsidR="00E81C02" w:rsidRPr="005449A6">
        <w:rPr>
          <w:rFonts w:eastAsia="黑体" w:hint="eastAsia"/>
          <w:lang w:val="zh-CN"/>
        </w:rPr>
        <w:t>和</w:t>
      </w:r>
      <w:r w:rsidR="00E81C02" w:rsidRPr="005449A6">
        <w:rPr>
          <w:rFonts w:eastAsia="黑体"/>
          <w:lang w:val="zh-CN"/>
        </w:rPr>
        <w:t>合格</w:t>
      </w:r>
      <w:r w:rsidR="00E81C02" w:rsidRPr="005449A6">
        <w:rPr>
          <w:rFonts w:eastAsia="黑体" w:hint="eastAsia"/>
          <w:lang w:val="zh-CN"/>
        </w:rPr>
        <w:t>的</w:t>
      </w:r>
      <w:r w:rsidR="00E81C02" w:rsidRPr="005449A6">
        <w:rPr>
          <w:rFonts w:eastAsia="黑体"/>
          <w:lang w:val="zh-CN"/>
        </w:rPr>
        <w:t>监狱工作人员数量；</w:t>
      </w:r>
    </w:p>
    <w:p w14:paraId="0680F668" w14:textId="7E7337A0" w:rsidR="00E81C02" w:rsidRPr="005449A6" w:rsidRDefault="007828FC" w:rsidP="00E81C02">
      <w:pPr>
        <w:pStyle w:val="SingleTxtGC"/>
        <w:rPr>
          <w:rFonts w:eastAsia="黑体"/>
          <w:lang w:val="fr-FR"/>
        </w:rPr>
      </w:pPr>
      <w:r>
        <w:rPr>
          <w:rFonts w:eastAsia="黑体"/>
          <w:lang w:val="zh-CN"/>
        </w:rPr>
        <w:tab/>
      </w:r>
      <w:r w:rsidR="00E81C02" w:rsidRPr="005449A6">
        <w:rPr>
          <w:rFonts w:eastAsia="黑体"/>
          <w:lang w:val="zh-CN"/>
        </w:rPr>
        <w:t>(g)</w:t>
      </w:r>
      <w:r w:rsidR="00E81C02" w:rsidRPr="005449A6">
        <w:rPr>
          <w:rFonts w:eastAsia="黑体"/>
          <w:lang w:val="zh-CN"/>
        </w:rPr>
        <w:tab/>
      </w:r>
      <w:r w:rsidR="00E81C02" w:rsidRPr="005449A6">
        <w:rPr>
          <w:rFonts w:eastAsia="黑体"/>
          <w:lang w:val="zh-CN"/>
        </w:rPr>
        <w:t>根据《儿童权利公约关于儿童卷入武装冲突问题的任择议定书》，查明和制止在极北、西北和西南大区武装暴力中招募和使用儿童兵的情况，确保儿童兵迅速解除武装、复员、康复和重返社会，并与家人团聚。</w:t>
      </w:r>
    </w:p>
    <w:p w14:paraId="1C79A071" w14:textId="77777777" w:rsidR="00E81C02" w:rsidRPr="005449A6" w:rsidRDefault="00E81C02" w:rsidP="007828FC">
      <w:pPr>
        <w:pStyle w:val="H23GC"/>
        <w:rPr>
          <w:lang w:val="fr-FR"/>
        </w:rPr>
      </w:pPr>
      <w:r w:rsidRPr="005449A6">
        <w:tab/>
      </w:r>
      <w:r w:rsidRPr="005449A6">
        <w:tab/>
      </w:r>
      <w:r w:rsidRPr="005449A6">
        <w:rPr>
          <w:rFonts w:hint="eastAsia"/>
          <w:lang w:val="fr-FR"/>
        </w:rPr>
        <w:t>酷刑指称和打击有罪不罚现象</w:t>
      </w:r>
    </w:p>
    <w:p w14:paraId="010CCC6C" w14:textId="77777777" w:rsidR="00E81C02" w:rsidRPr="005449A6" w:rsidRDefault="00E81C02" w:rsidP="00E81C02">
      <w:pPr>
        <w:pStyle w:val="SingleTxtGC"/>
        <w:rPr>
          <w:rFonts w:eastAsia="Calibri"/>
        </w:rPr>
      </w:pPr>
      <w:r w:rsidRPr="005449A6">
        <w:t>32.</w:t>
      </w:r>
      <w:r w:rsidRPr="005449A6">
        <w:tab/>
      </w:r>
      <w:r w:rsidRPr="005449A6">
        <w:rPr>
          <w:lang w:val="zh-CN"/>
        </w:rPr>
        <w:t>有许多指控和申诉称，包括警察和宪兵在内的国家工作人员在逮捕、押送、拘留和审讯人员及执法活动期间</w:t>
      </w:r>
      <w:r w:rsidRPr="005449A6">
        <w:rPr>
          <w:rFonts w:hint="eastAsia"/>
          <w:lang w:val="zh-CN"/>
        </w:rPr>
        <w:t>以及</w:t>
      </w:r>
      <w:r w:rsidRPr="005449A6">
        <w:rPr>
          <w:lang w:val="zh-CN"/>
        </w:rPr>
        <w:t>国防安全部队和情报总局人员在反叛乱行动</w:t>
      </w:r>
      <w:r w:rsidRPr="005449A6">
        <w:rPr>
          <w:rFonts w:hint="eastAsia"/>
          <w:lang w:val="zh-CN"/>
        </w:rPr>
        <w:t>期间实施了</w:t>
      </w:r>
      <w:r w:rsidRPr="005449A6">
        <w:rPr>
          <w:lang w:val="zh-CN"/>
        </w:rPr>
        <w:t>酷刑和虐待行为，</w:t>
      </w:r>
      <w:r w:rsidRPr="005449A6">
        <w:rPr>
          <w:rFonts w:hint="eastAsia"/>
          <w:lang w:val="zh-CN"/>
        </w:rPr>
        <w:t>并且有</w:t>
      </w:r>
      <w:r w:rsidRPr="005449A6">
        <w:rPr>
          <w:lang w:val="zh-CN"/>
        </w:rPr>
        <w:t>报告称，警察监督机制仍然无效，有鉴于此，委员会深感关切的是，所报告的纪律措施和刑事起诉数量有限，表明问责不足，助长了有罪不罚的气氛。此外，委员会感到遗憾的是，没有收到准确资料或统计数据说明在本报告所述期间进行刑事调查和起诉的酷刑或虐待申诉数量、定罪数量以及所采取的处罚和其他纪律措施。此外，委员会关切地注意到，仍然没有真正有效、可用、独立和保密的机制专门负责接收关于所有剥夺自由场所内酷刑或虐待行为的申诉，现有调查机构与被控施害者</w:t>
      </w:r>
      <w:r w:rsidRPr="005449A6">
        <w:rPr>
          <w:rFonts w:hint="eastAsia"/>
          <w:lang w:val="zh-CN"/>
        </w:rPr>
        <w:t>隶属</w:t>
      </w:r>
      <w:r w:rsidRPr="005449A6">
        <w:rPr>
          <w:lang w:val="zh-CN"/>
        </w:rPr>
        <w:t>于同一主管部门，因此缺少必要的独立性。最后，委员会仍感关切的是，行政部门可能通过《刑事诉讼法》第</w:t>
      </w:r>
      <w:r w:rsidRPr="005449A6">
        <w:rPr>
          <w:lang w:val="zh-CN"/>
        </w:rPr>
        <w:t>64</w:t>
      </w:r>
      <w:r w:rsidRPr="005449A6">
        <w:rPr>
          <w:lang w:val="zh-CN"/>
        </w:rPr>
        <w:t>条干涉司法独立，该条法律仍然允许根据司法部的决定，为了</w:t>
      </w:r>
      <w:r w:rsidRPr="005449A6">
        <w:rPr>
          <w:rFonts w:hint="eastAsia"/>
          <w:lang w:val="zh-CN"/>
        </w:rPr>
        <w:t>“</w:t>
      </w:r>
      <w:r w:rsidRPr="005449A6">
        <w:rPr>
          <w:lang w:val="zh-CN"/>
        </w:rPr>
        <w:t>社会</w:t>
      </w:r>
      <w:r w:rsidRPr="005449A6">
        <w:rPr>
          <w:lang w:val="zh-CN"/>
        </w:rPr>
        <w:lastRenderedPageBreak/>
        <w:t>利益</w:t>
      </w:r>
      <w:r w:rsidRPr="005449A6">
        <w:rPr>
          <w:rFonts w:hint="eastAsia"/>
          <w:lang w:val="zh-CN"/>
        </w:rPr>
        <w:t>”</w:t>
      </w:r>
      <w:r w:rsidRPr="005449A6">
        <w:rPr>
          <w:lang w:val="zh-CN"/>
        </w:rPr>
        <w:t>或</w:t>
      </w:r>
      <w:r w:rsidRPr="005449A6">
        <w:rPr>
          <w:rFonts w:hint="eastAsia"/>
          <w:lang w:val="zh-CN"/>
        </w:rPr>
        <w:t>“</w:t>
      </w:r>
      <w:r w:rsidRPr="005449A6">
        <w:rPr>
          <w:lang w:val="zh-CN"/>
        </w:rPr>
        <w:t>公共和平</w:t>
      </w:r>
      <w:r w:rsidRPr="005449A6">
        <w:rPr>
          <w:rFonts w:hint="eastAsia"/>
          <w:lang w:val="zh-CN"/>
        </w:rPr>
        <w:t>”</w:t>
      </w:r>
      <w:r w:rsidRPr="005449A6">
        <w:rPr>
          <w:lang w:val="zh-CN"/>
        </w:rPr>
        <w:t>停止刑事起诉，包括在酷刑</w:t>
      </w:r>
      <w:r w:rsidRPr="005449A6">
        <w:rPr>
          <w:rFonts w:hint="eastAsia"/>
          <w:lang w:val="zh-CN"/>
        </w:rPr>
        <w:t>相关</w:t>
      </w:r>
      <w:r w:rsidRPr="005449A6">
        <w:rPr>
          <w:lang w:val="zh-CN"/>
        </w:rPr>
        <w:t>案件中</w:t>
      </w:r>
      <w:r w:rsidRPr="005449A6">
        <w:rPr>
          <w:lang w:val="zh-CN"/>
        </w:rPr>
        <w:t>(</w:t>
      </w:r>
      <w:r w:rsidRPr="005449A6">
        <w:rPr>
          <w:lang w:val="zh-CN"/>
        </w:rPr>
        <w:t>第</w:t>
      </w:r>
      <w:r w:rsidRPr="005449A6">
        <w:rPr>
          <w:lang w:val="zh-CN"/>
        </w:rPr>
        <w:t>2</w:t>
      </w:r>
      <w:r w:rsidRPr="005449A6">
        <w:rPr>
          <w:lang w:val="zh-CN"/>
        </w:rPr>
        <w:t>、第</w:t>
      </w:r>
      <w:r w:rsidRPr="005449A6">
        <w:rPr>
          <w:lang w:val="zh-CN"/>
        </w:rPr>
        <w:t>4</w:t>
      </w:r>
      <w:r w:rsidRPr="005449A6">
        <w:rPr>
          <w:lang w:val="zh-CN"/>
        </w:rPr>
        <w:t>、第</w:t>
      </w:r>
      <w:r w:rsidRPr="005449A6">
        <w:rPr>
          <w:lang w:val="zh-CN"/>
        </w:rPr>
        <w:t>11</w:t>
      </w:r>
      <w:r w:rsidRPr="005449A6">
        <w:rPr>
          <w:lang w:val="zh-CN"/>
        </w:rPr>
        <w:t>至第</w:t>
      </w:r>
      <w:r w:rsidRPr="005449A6">
        <w:rPr>
          <w:lang w:val="zh-CN"/>
        </w:rPr>
        <w:t>13</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16"/>
      </w:r>
    </w:p>
    <w:p w14:paraId="530F07C8" w14:textId="77777777" w:rsidR="007828FC" w:rsidRDefault="00E81C02" w:rsidP="007828FC">
      <w:pPr>
        <w:pStyle w:val="SingleTxtGC"/>
        <w:keepNext/>
        <w:rPr>
          <w:rFonts w:eastAsia="黑体"/>
        </w:rPr>
      </w:pPr>
      <w:r w:rsidRPr="005449A6">
        <w:rPr>
          <w:lang w:val="fr-FR"/>
        </w:rPr>
        <w:t>33.</w:t>
      </w:r>
      <w:r w:rsidRPr="005449A6">
        <w:rPr>
          <w:lang w:val="fr-FR"/>
        </w:rPr>
        <w:tab/>
      </w:r>
      <w:r w:rsidRPr="005449A6">
        <w:rPr>
          <w:rFonts w:eastAsia="黑体"/>
          <w:lang w:val="zh-CN"/>
        </w:rPr>
        <w:t>缔约国应采取必要措施：</w:t>
      </w:r>
    </w:p>
    <w:p w14:paraId="74D02965" w14:textId="77777777" w:rsidR="007828FC" w:rsidRDefault="007828FC" w:rsidP="00E81C02">
      <w:pPr>
        <w:pStyle w:val="SingleTxtGC"/>
        <w:rPr>
          <w:rFonts w:eastAsia="黑体"/>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确保由独立机构对所有酷刑或虐待指控进行迅速、有效和公正的调查，确保调查人员与被控施害者之间不存在机构联系或隶属关系，确保按照正当程序将犯罪嫌疑人，包括担任指挥职务的犯罪嫌疑人移交法院，如认定有罪，则按</w:t>
      </w:r>
      <w:r w:rsidR="00E81C02" w:rsidRPr="005449A6">
        <w:rPr>
          <w:rFonts w:eastAsia="黑体" w:hint="eastAsia"/>
          <w:lang w:val="zh-CN"/>
        </w:rPr>
        <w:t>其</w:t>
      </w:r>
      <w:r w:rsidR="00E81C02" w:rsidRPr="005449A6">
        <w:rPr>
          <w:rFonts w:eastAsia="黑体"/>
          <w:lang w:val="zh-CN"/>
        </w:rPr>
        <w:t>行为严重程度予以相应惩处，并确保受害者获得适当补救；在这方面，委员会请缔约国说明是否对第六次定期报告前问题清单</w:t>
      </w:r>
      <w:r w:rsidR="00E81C02" w:rsidRPr="005449A6">
        <w:rPr>
          <w:rStyle w:val="a8"/>
          <w:rFonts w:eastAsia="黑体"/>
        </w:rPr>
        <w:footnoteReference w:id="17"/>
      </w:r>
      <w:r w:rsidR="00E81C02" w:rsidRPr="005449A6">
        <w:rPr>
          <w:rStyle w:val="SingleTxtGCChar"/>
        </w:rPr>
        <w:t xml:space="preserve"> </w:t>
      </w:r>
      <w:r w:rsidR="00E81C02" w:rsidRPr="005449A6">
        <w:rPr>
          <w:rFonts w:eastAsia="黑体"/>
          <w:lang w:val="zh-CN"/>
        </w:rPr>
        <w:t>第</w:t>
      </w:r>
      <w:r w:rsidR="00E81C02" w:rsidRPr="005449A6">
        <w:rPr>
          <w:rFonts w:eastAsia="黑体"/>
          <w:lang w:val="zh-CN"/>
        </w:rPr>
        <w:t>20</w:t>
      </w:r>
      <w:r w:rsidR="00E81C02" w:rsidRPr="005449A6">
        <w:rPr>
          <w:rFonts w:eastAsia="黑体"/>
          <w:lang w:val="zh-CN"/>
        </w:rPr>
        <w:t>段所列人员遭受酷刑和虐待的指控展开了调查，调查结果如何；</w:t>
      </w:r>
    </w:p>
    <w:p w14:paraId="7E2E4BD8" w14:textId="77777777" w:rsidR="007828FC" w:rsidRDefault="007828FC" w:rsidP="00E81C02">
      <w:pPr>
        <w:pStyle w:val="SingleTxtGC"/>
        <w:rPr>
          <w:rFonts w:eastAsia="黑体"/>
        </w:rPr>
      </w:pPr>
      <w:r>
        <w:rPr>
          <w:rFonts w:eastAsia="黑体"/>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确保凡有合理理由相信发生了酷刑或虐待行为时，由主管部门启动调查；</w:t>
      </w:r>
    </w:p>
    <w:p w14:paraId="08536047" w14:textId="77777777" w:rsidR="007828FC" w:rsidRDefault="007828FC" w:rsidP="00E81C02">
      <w:pPr>
        <w:pStyle w:val="SingleTxtGC"/>
        <w:rPr>
          <w:rFonts w:eastAsia="黑体"/>
        </w:rPr>
      </w:pPr>
      <w:r>
        <w:rPr>
          <w:rFonts w:eastAsia="黑体"/>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确保在酷刑或虐待案件中，在遵守无罪推定原则的前提下，立即在整个调查期间暂停涉嫌官员的职务，特别是在他们不停职便有可能再次实施涉嫌行为、报复据称受害者或阻碍调查的情况下；</w:t>
      </w:r>
    </w:p>
    <w:p w14:paraId="0B0193E0" w14:textId="77777777" w:rsidR="007828FC" w:rsidRDefault="007828FC" w:rsidP="00E81C02">
      <w:pPr>
        <w:pStyle w:val="SingleTxtGC"/>
        <w:rPr>
          <w:rFonts w:eastAsia="黑体"/>
        </w:rPr>
      </w:pPr>
      <w:r>
        <w:rPr>
          <w:rFonts w:eastAsia="黑体"/>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采取紧急措施，建立一个有效和独立的机制，以监督参与拘押受到任何形式逮捕、拘留或监禁的个人的公共机构；</w:t>
      </w:r>
    </w:p>
    <w:p w14:paraId="6E00B24D" w14:textId="77777777" w:rsidR="007828FC" w:rsidRDefault="007828FC" w:rsidP="00E81C02">
      <w:pPr>
        <w:pStyle w:val="SingleTxtGC"/>
        <w:rPr>
          <w:rFonts w:eastAsia="黑体"/>
        </w:rPr>
      </w:pPr>
      <w:r>
        <w:rPr>
          <w:rFonts w:eastAsia="黑体"/>
        </w:rPr>
        <w:tab/>
      </w:r>
      <w:r w:rsidR="00E81C02" w:rsidRPr="005449A6">
        <w:rPr>
          <w:rFonts w:eastAsia="黑体"/>
          <w:lang w:val="zh-CN"/>
        </w:rPr>
        <w:t>(e)</w:t>
      </w:r>
      <w:r w:rsidR="00E81C02" w:rsidRPr="005449A6">
        <w:rPr>
          <w:rFonts w:eastAsia="黑体"/>
          <w:lang w:val="zh-CN"/>
        </w:rPr>
        <w:tab/>
      </w:r>
      <w:r w:rsidR="00E81C02" w:rsidRPr="005449A6">
        <w:rPr>
          <w:rFonts w:eastAsia="黑体"/>
          <w:lang w:val="zh-CN"/>
        </w:rPr>
        <w:t>在所有拘留场所，包括警方拘留场所和监狱中，建立独立、有效、保密和可用的申诉机制，并保护申诉人、受害者及其家人免遭任何报复风险；</w:t>
      </w:r>
    </w:p>
    <w:p w14:paraId="64F63211" w14:textId="77777777" w:rsidR="007828FC" w:rsidRDefault="007828FC" w:rsidP="00E81C02">
      <w:pPr>
        <w:pStyle w:val="SingleTxtGC"/>
        <w:rPr>
          <w:rFonts w:eastAsia="黑体"/>
        </w:rPr>
      </w:pPr>
      <w:r>
        <w:rPr>
          <w:rFonts w:eastAsia="黑体"/>
        </w:rPr>
        <w:tab/>
      </w:r>
      <w:r w:rsidR="00E81C02" w:rsidRPr="005449A6">
        <w:rPr>
          <w:rFonts w:eastAsia="黑体"/>
          <w:lang w:val="zh-CN"/>
        </w:rPr>
        <w:t>(f)</w:t>
      </w:r>
      <w:r w:rsidR="00E81C02" w:rsidRPr="005449A6">
        <w:rPr>
          <w:rFonts w:eastAsia="黑体"/>
          <w:lang w:val="zh-CN"/>
        </w:rPr>
        <w:tab/>
      </w:r>
      <w:r w:rsidR="00E81C02" w:rsidRPr="005449A6">
        <w:rPr>
          <w:rFonts w:eastAsia="黑体"/>
          <w:lang w:val="zh-CN"/>
        </w:rPr>
        <w:t>采取必要的立法措施，确保在有合理理由相信发生了酷刑行为的情况下，不得援引《刑事诉讼法》第</w:t>
      </w:r>
      <w:r w:rsidR="00E81C02" w:rsidRPr="005449A6">
        <w:rPr>
          <w:rFonts w:eastAsia="黑体"/>
          <w:lang w:val="zh-CN"/>
        </w:rPr>
        <w:t>64</w:t>
      </w:r>
      <w:r w:rsidR="00E81C02" w:rsidRPr="005449A6">
        <w:rPr>
          <w:rFonts w:eastAsia="黑体"/>
          <w:lang w:val="zh-CN"/>
        </w:rPr>
        <w:t>条下令停止起诉；</w:t>
      </w:r>
    </w:p>
    <w:p w14:paraId="2A2C3D12" w14:textId="53EBAB70" w:rsidR="00E81C02" w:rsidRPr="005449A6" w:rsidRDefault="007828FC" w:rsidP="00E81C02">
      <w:pPr>
        <w:pStyle w:val="SingleTxtGC"/>
        <w:rPr>
          <w:rFonts w:eastAsia="黑体"/>
          <w:lang w:val="fr-FR"/>
        </w:rPr>
      </w:pPr>
      <w:r>
        <w:rPr>
          <w:rFonts w:eastAsia="黑体"/>
        </w:rPr>
        <w:tab/>
      </w:r>
      <w:r w:rsidR="00E81C02" w:rsidRPr="005449A6">
        <w:rPr>
          <w:rFonts w:eastAsia="黑体"/>
          <w:lang w:val="zh-CN"/>
        </w:rPr>
        <w:t>(g)</w:t>
      </w:r>
      <w:r w:rsidR="00E81C02" w:rsidRPr="005449A6">
        <w:rPr>
          <w:rFonts w:eastAsia="黑体"/>
          <w:lang w:val="zh-CN"/>
        </w:rPr>
        <w:tab/>
      </w:r>
      <w:r w:rsidR="00E81C02" w:rsidRPr="005449A6">
        <w:rPr>
          <w:rFonts w:eastAsia="黑体"/>
          <w:lang w:val="zh-CN"/>
        </w:rPr>
        <w:t>汇编和传播关于酷刑和虐待案件的申诉、调查、起诉和定罪的分类统计数据。</w:t>
      </w:r>
    </w:p>
    <w:p w14:paraId="7E2F92E8" w14:textId="77777777" w:rsidR="00E81C02" w:rsidRPr="005449A6" w:rsidRDefault="00E81C02" w:rsidP="007828FC">
      <w:pPr>
        <w:pStyle w:val="H23GC"/>
      </w:pPr>
      <w:r w:rsidRPr="005449A6">
        <w:rPr>
          <w:lang w:val="fr-FR"/>
        </w:rPr>
        <w:tab/>
      </w:r>
      <w:r w:rsidRPr="005449A6">
        <w:rPr>
          <w:lang w:val="fr-FR"/>
        </w:rPr>
        <w:tab/>
      </w:r>
      <w:r w:rsidRPr="005449A6">
        <w:rPr>
          <w:rFonts w:hint="eastAsia"/>
          <w:lang w:val="fr-FR"/>
        </w:rPr>
        <w:t>不接受通过酷刑取得的供词和陈述</w:t>
      </w:r>
    </w:p>
    <w:p w14:paraId="0223D767" w14:textId="77777777" w:rsidR="00E81C02" w:rsidRPr="005449A6" w:rsidRDefault="00E81C02" w:rsidP="00E81C02">
      <w:pPr>
        <w:pStyle w:val="SingleTxtGC"/>
      </w:pPr>
      <w:r w:rsidRPr="005449A6">
        <w:t>34.</w:t>
      </w:r>
      <w:r w:rsidRPr="005449A6">
        <w:tab/>
      </w:r>
      <w:r w:rsidRPr="005449A6">
        <w:rPr>
          <w:rFonts w:hint="eastAsia"/>
          <w:lang w:val="zh-CN"/>
        </w:rPr>
        <w:t>委员会注意到关于不接受通过胁迫、暴力或威胁获得的证据的《刑事诉讼法》第</w:t>
      </w:r>
      <w:r w:rsidRPr="005449A6">
        <w:rPr>
          <w:lang w:val="zh-CN"/>
        </w:rPr>
        <w:t>315</w:t>
      </w:r>
      <w:r w:rsidRPr="005449A6">
        <w:rPr>
          <w:rFonts w:hint="eastAsia"/>
          <w:lang w:val="zh-CN"/>
        </w:rPr>
        <w:t>条，但仍感关切的是，有报告称，法院将通过酷刑或胁迫获得的供词和陈述用作证据，由于存在有罪不罚现象，这些做法长期存在。委员会感到遗憾的是，没有资料说明法院宣布通过酷刑或胁迫获得的证据无效的案件数量</w:t>
      </w:r>
      <w:r w:rsidRPr="005449A6">
        <w:rPr>
          <w:lang w:val="zh-CN"/>
        </w:rPr>
        <w:t>(</w:t>
      </w:r>
      <w:r w:rsidRPr="005449A6">
        <w:rPr>
          <w:rFonts w:hint="eastAsia"/>
          <w:lang w:val="zh-CN"/>
        </w:rPr>
        <w:t>第</w:t>
      </w:r>
      <w:r w:rsidRPr="005449A6">
        <w:rPr>
          <w:lang w:val="zh-CN"/>
        </w:rPr>
        <w:t>15</w:t>
      </w:r>
      <w:r w:rsidRPr="005449A6">
        <w:rPr>
          <w:rFonts w:hint="eastAsia"/>
          <w:lang w:val="zh-CN"/>
        </w:rPr>
        <w:t>条</w:t>
      </w:r>
      <w:r w:rsidRPr="005449A6">
        <w:rPr>
          <w:lang w:val="zh-CN"/>
        </w:rPr>
        <w:t>)</w:t>
      </w:r>
      <w:r w:rsidRPr="005449A6">
        <w:rPr>
          <w:rFonts w:hint="eastAsia"/>
          <w:lang w:val="zh-CN"/>
        </w:rPr>
        <w:t>。</w:t>
      </w:r>
    </w:p>
    <w:p w14:paraId="340B4D7B" w14:textId="77777777" w:rsidR="00E81C02" w:rsidRPr="005449A6" w:rsidRDefault="00E81C02" w:rsidP="00E81C02">
      <w:pPr>
        <w:pStyle w:val="SingleTxtGC"/>
        <w:rPr>
          <w:rFonts w:eastAsia="黑体"/>
          <w:lang w:val="fr-FR"/>
        </w:rPr>
      </w:pPr>
      <w:r w:rsidRPr="005449A6">
        <w:rPr>
          <w:lang w:val="zh-CN"/>
        </w:rPr>
        <w:t>35.</w:t>
      </w:r>
      <w:r w:rsidRPr="005449A6">
        <w:rPr>
          <w:lang w:val="zh-CN"/>
        </w:rPr>
        <w:tab/>
      </w:r>
      <w:r w:rsidRPr="005449A6">
        <w:rPr>
          <w:rFonts w:eastAsia="黑体" w:hint="eastAsia"/>
          <w:lang w:val="zh-CN"/>
        </w:rPr>
        <w:t>缔约国应采取有效措施，确保在实践中不将通过酷刑或虐待取得的供词、陈述和其他证据采纳为证据，除非在指证被控实施酷刑者的情况下用于证明陈述是通过酷刑取得的，确保对诉讼程序中提出的所有酷刑和虐待指控进行迅速、有效、独立的调查，并起诉被控施害者，如认定有罪，则予以惩处。缔约国还应确保所有警察、宪兵、国防和安全部队成员、军事人员、法官和检察官接受强制培训，重点强调非胁迫式审讯技巧、禁止酷刑和虐待以及司法机关有义务不采纳通过酷刑取得的供词和陈述之间的联系，并在这方面以《为调查和收集信息进行有效面谈的原则》</w:t>
      </w:r>
      <w:r w:rsidRPr="005449A6">
        <w:rPr>
          <w:rFonts w:eastAsia="黑体"/>
          <w:lang w:val="zh-CN"/>
        </w:rPr>
        <w:t>(</w:t>
      </w:r>
      <w:r w:rsidRPr="005449A6">
        <w:rPr>
          <w:rFonts w:eastAsia="黑体" w:hint="eastAsia"/>
          <w:lang w:val="zh-CN"/>
        </w:rPr>
        <w:t>《门德斯原则》</w:t>
      </w:r>
      <w:r w:rsidRPr="005449A6">
        <w:rPr>
          <w:rFonts w:eastAsia="黑体"/>
          <w:lang w:val="zh-CN"/>
        </w:rPr>
        <w:t>)</w:t>
      </w:r>
      <w:r w:rsidRPr="005449A6">
        <w:rPr>
          <w:rFonts w:eastAsia="黑体" w:hint="eastAsia"/>
          <w:lang w:val="zh-CN"/>
        </w:rPr>
        <w:t>为指导。</w:t>
      </w:r>
    </w:p>
    <w:p w14:paraId="30A830F8" w14:textId="77777777" w:rsidR="00E81C02" w:rsidRPr="005449A6" w:rsidRDefault="00E81C02" w:rsidP="007828FC">
      <w:pPr>
        <w:pStyle w:val="H23GC"/>
        <w:rPr>
          <w:lang w:val="fr-FR"/>
        </w:rPr>
      </w:pPr>
      <w:r w:rsidRPr="005449A6">
        <w:rPr>
          <w:lang w:val="fr-FR"/>
        </w:rPr>
        <w:lastRenderedPageBreak/>
        <w:tab/>
      </w:r>
      <w:r w:rsidRPr="005449A6">
        <w:rPr>
          <w:lang w:val="fr-FR"/>
        </w:rPr>
        <w:tab/>
      </w:r>
      <w:r w:rsidRPr="005449A6">
        <w:rPr>
          <w:rFonts w:hint="eastAsia"/>
          <w:lang w:val="fr-FR"/>
        </w:rPr>
        <w:t>军事法庭</w:t>
      </w:r>
    </w:p>
    <w:p w14:paraId="3F6B56F0" w14:textId="77777777" w:rsidR="00E81C02" w:rsidRPr="005449A6" w:rsidRDefault="00E81C02" w:rsidP="00E81C02">
      <w:pPr>
        <w:pStyle w:val="SingleTxtGC"/>
        <w:rPr>
          <w:rFonts w:eastAsia="Calibri"/>
          <w:lang w:val="fr-FR"/>
        </w:rPr>
      </w:pPr>
      <w:r w:rsidRPr="005449A6">
        <w:rPr>
          <w:rFonts w:eastAsia="Calibri"/>
          <w:lang w:val="fr-FR"/>
        </w:rPr>
        <w:t>36.</w:t>
      </w:r>
      <w:r w:rsidRPr="005449A6">
        <w:rPr>
          <w:rFonts w:eastAsia="Calibri"/>
          <w:lang w:val="fr-FR"/>
        </w:rPr>
        <w:tab/>
      </w:r>
      <w:r w:rsidRPr="005449A6">
        <w:rPr>
          <w:rFonts w:hint="eastAsia"/>
          <w:lang w:val="zh-CN"/>
        </w:rPr>
        <w:t>委员会仍感关切的是，关于制止恐怖主义行为的</w:t>
      </w:r>
      <w:r w:rsidRPr="005449A6">
        <w:rPr>
          <w:lang w:val="zh-CN"/>
        </w:rPr>
        <w:t>2014</w:t>
      </w:r>
      <w:r w:rsidRPr="005449A6">
        <w:rPr>
          <w:rFonts w:hint="eastAsia"/>
          <w:lang w:val="zh-CN"/>
        </w:rPr>
        <w:t>年</w:t>
      </w:r>
      <w:r w:rsidRPr="005449A6">
        <w:rPr>
          <w:lang w:val="zh-CN"/>
        </w:rPr>
        <w:t>12</w:t>
      </w:r>
      <w:r w:rsidRPr="005449A6">
        <w:rPr>
          <w:rFonts w:hint="eastAsia"/>
          <w:lang w:val="zh-CN"/>
        </w:rPr>
        <w:t>月</w:t>
      </w:r>
      <w:r w:rsidRPr="005449A6">
        <w:rPr>
          <w:lang w:val="zh-CN"/>
        </w:rPr>
        <w:t>23</w:t>
      </w:r>
      <w:r w:rsidRPr="005449A6">
        <w:rPr>
          <w:rFonts w:hint="eastAsia"/>
          <w:lang w:val="zh-CN"/>
        </w:rPr>
        <w:t>日第</w:t>
      </w:r>
      <w:r w:rsidRPr="005449A6">
        <w:rPr>
          <w:lang w:val="zh-CN"/>
        </w:rPr>
        <w:t>2014/028</w:t>
      </w:r>
      <w:r w:rsidRPr="005449A6">
        <w:rPr>
          <w:rFonts w:hint="eastAsia"/>
          <w:lang w:val="zh-CN"/>
        </w:rPr>
        <w:t>号法赋予军事法庭审判对此类行为负责的平民的管辖权，而关于《军事司法法典》的</w:t>
      </w:r>
      <w:r w:rsidRPr="005449A6">
        <w:rPr>
          <w:lang w:val="zh-CN"/>
        </w:rPr>
        <w:t>2017</w:t>
      </w:r>
      <w:r w:rsidRPr="005449A6">
        <w:rPr>
          <w:rFonts w:hint="eastAsia"/>
          <w:lang w:val="zh-CN"/>
        </w:rPr>
        <w:t>年</w:t>
      </w:r>
      <w:r w:rsidRPr="005449A6">
        <w:rPr>
          <w:lang w:val="zh-CN"/>
        </w:rPr>
        <w:t>7</w:t>
      </w:r>
      <w:r w:rsidRPr="005449A6">
        <w:rPr>
          <w:rFonts w:hint="eastAsia"/>
          <w:lang w:val="zh-CN"/>
        </w:rPr>
        <w:t>月</w:t>
      </w:r>
      <w:r w:rsidRPr="005449A6">
        <w:rPr>
          <w:lang w:val="zh-CN"/>
        </w:rPr>
        <w:t>12</w:t>
      </w:r>
      <w:r w:rsidRPr="005449A6">
        <w:rPr>
          <w:rFonts w:hint="eastAsia"/>
          <w:lang w:val="zh-CN"/>
        </w:rPr>
        <w:t>日第</w:t>
      </w:r>
      <w:r w:rsidRPr="005449A6">
        <w:rPr>
          <w:lang w:val="zh-CN"/>
        </w:rPr>
        <w:t>2017/012</w:t>
      </w:r>
      <w:r w:rsidRPr="005449A6">
        <w:rPr>
          <w:rFonts w:hint="eastAsia"/>
          <w:lang w:val="zh-CN"/>
        </w:rPr>
        <w:t>号法进一步扩大了这一管辖权。委员会还感到关切的是，有报告称，平民，包括实际上或被认为是批评政府的人经常在此类法庭受到审判和定罪，这些审判，包括大规模审判，缺乏正当程序和公正审判保障</w:t>
      </w:r>
      <w:r w:rsidRPr="005449A6">
        <w:rPr>
          <w:lang w:val="zh-CN"/>
        </w:rPr>
        <w:t>(</w:t>
      </w:r>
      <w:r w:rsidRPr="005449A6">
        <w:rPr>
          <w:rFonts w:hint="eastAsia"/>
          <w:lang w:val="zh-CN"/>
        </w:rPr>
        <w:t>第</w:t>
      </w:r>
      <w:r w:rsidRPr="005449A6">
        <w:rPr>
          <w:lang w:val="zh-CN"/>
        </w:rPr>
        <w:t>2</w:t>
      </w:r>
      <w:r w:rsidRPr="005449A6">
        <w:rPr>
          <w:rFonts w:hint="eastAsia"/>
          <w:lang w:val="zh-CN"/>
        </w:rPr>
        <w:t>、第</w:t>
      </w:r>
      <w:r w:rsidRPr="005449A6">
        <w:rPr>
          <w:lang w:val="zh-CN"/>
        </w:rPr>
        <w:t>11</w:t>
      </w:r>
      <w:r w:rsidRPr="005449A6">
        <w:rPr>
          <w:rFonts w:hint="eastAsia"/>
          <w:lang w:val="zh-CN"/>
        </w:rPr>
        <w:t>至第</w:t>
      </w:r>
      <w:r w:rsidRPr="005449A6">
        <w:rPr>
          <w:lang w:val="zh-CN"/>
        </w:rPr>
        <w:t>13</w:t>
      </w:r>
      <w:r w:rsidRPr="005449A6">
        <w:rPr>
          <w:rFonts w:hint="eastAsia"/>
          <w:lang w:val="zh-CN"/>
        </w:rPr>
        <w:t>和第</w:t>
      </w:r>
      <w:r w:rsidRPr="005449A6">
        <w:rPr>
          <w:lang w:val="zh-CN"/>
        </w:rPr>
        <w:t>16</w:t>
      </w:r>
      <w:r w:rsidRPr="005449A6">
        <w:rPr>
          <w:rFonts w:hint="eastAsia"/>
          <w:lang w:val="zh-CN"/>
        </w:rPr>
        <w:t>条</w:t>
      </w:r>
      <w:r w:rsidRPr="005449A6">
        <w:rPr>
          <w:lang w:val="zh-CN"/>
        </w:rPr>
        <w:t>)</w:t>
      </w:r>
      <w:r w:rsidRPr="005449A6">
        <w:rPr>
          <w:rFonts w:hint="eastAsia"/>
          <w:lang w:val="zh-CN"/>
        </w:rPr>
        <w:t>。</w:t>
      </w:r>
      <w:r w:rsidRPr="005449A6">
        <w:rPr>
          <w:rStyle w:val="a8"/>
          <w:rFonts w:eastAsia="宋体"/>
        </w:rPr>
        <w:footnoteReference w:id="18"/>
      </w:r>
    </w:p>
    <w:p w14:paraId="13F2FB8C" w14:textId="77777777" w:rsidR="00E81C02" w:rsidRPr="005449A6" w:rsidRDefault="00E81C02" w:rsidP="00E81C02">
      <w:pPr>
        <w:pStyle w:val="SingleTxtGC"/>
        <w:rPr>
          <w:rFonts w:eastAsia="黑体"/>
          <w:lang w:val="fr-FR"/>
        </w:rPr>
      </w:pPr>
      <w:r w:rsidRPr="005449A6">
        <w:rPr>
          <w:rFonts w:eastAsia="Calibri"/>
          <w:lang w:val="fr-FR"/>
        </w:rPr>
        <w:t>37.</w:t>
      </w:r>
      <w:r w:rsidRPr="005449A6">
        <w:rPr>
          <w:rFonts w:eastAsia="Calibri"/>
          <w:lang w:val="fr-FR"/>
        </w:rPr>
        <w:tab/>
      </w:r>
      <w:r w:rsidRPr="005449A6">
        <w:rPr>
          <w:rFonts w:eastAsia="黑体" w:hint="eastAsia"/>
          <w:lang w:val="zh-CN"/>
        </w:rPr>
        <w:t>缔约国应修订法律，撤销军事法庭对平民的管辖权，包括在涉及恐怖主义行为的案件中，并确保军事法庭系统地适用基本程序保障和公正审判标准。</w:t>
      </w:r>
    </w:p>
    <w:p w14:paraId="6BA8F2D6" w14:textId="77777777" w:rsidR="00E81C02" w:rsidRPr="005449A6" w:rsidRDefault="00E81C02" w:rsidP="007828FC">
      <w:pPr>
        <w:pStyle w:val="H23GC"/>
      </w:pPr>
      <w:r w:rsidRPr="005449A6">
        <w:tab/>
      </w:r>
      <w:r w:rsidRPr="005449A6">
        <w:tab/>
      </w:r>
      <w:r w:rsidRPr="005449A6">
        <w:rPr>
          <w:rFonts w:hint="eastAsia"/>
          <w:lang w:val="fr-FR"/>
        </w:rPr>
        <w:t>死刑</w:t>
      </w:r>
    </w:p>
    <w:p w14:paraId="4B78F8CC" w14:textId="77777777" w:rsidR="00E81C02" w:rsidRPr="005449A6" w:rsidRDefault="00E81C02" w:rsidP="00E81C02">
      <w:pPr>
        <w:pStyle w:val="SingleTxtGC"/>
      </w:pPr>
      <w:r w:rsidRPr="005449A6">
        <w:t>38.</w:t>
      </w:r>
      <w:r w:rsidRPr="005449A6">
        <w:tab/>
      </w:r>
      <w:r w:rsidRPr="005449A6">
        <w:rPr>
          <w:lang w:val="zh-CN"/>
        </w:rPr>
        <w:t>委员会注意到缔约国事实上暂停执行死刑，自</w:t>
      </w:r>
      <w:r w:rsidRPr="005449A6">
        <w:rPr>
          <w:lang w:val="zh-CN"/>
        </w:rPr>
        <w:t>1997</w:t>
      </w:r>
      <w:r w:rsidRPr="005449A6">
        <w:rPr>
          <w:lang w:val="zh-CN"/>
        </w:rPr>
        <w:t>年以来没有执行过任何死刑，但委员会仍感关切的是：</w:t>
      </w:r>
      <w:r w:rsidRPr="005449A6">
        <w:rPr>
          <w:lang w:val="zh-CN"/>
        </w:rPr>
        <w:t xml:space="preserve">(a) </w:t>
      </w:r>
      <w:r w:rsidRPr="005449A6">
        <w:rPr>
          <w:lang w:val="zh-CN"/>
        </w:rPr>
        <w:t>国内法规定对大量罪行处以死刑，包括不涉及故意杀人的较轻罪行；</w:t>
      </w:r>
      <w:r w:rsidRPr="005449A6">
        <w:rPr>
          <w:lang w:val="zh-CN"/>
        </w:rPr>
        <w:t xml:space="preserve">(b) </w:t>
      </w:r>
      <w:r w:rsidRPr="005449A6">
        <w:rPr>
          <w:lang w:val="zh-CN"/>
        </w:rPr>
        <w:t>仍在判处死刑，特别是在反恐背景下，包括军事法庭判处的死刑；</w:t>
      </w:r>
      <w:r w:rsidRPr="005449A6">
        <w:rPr>
          <w:lang w:val="zh-CN"/>
        </w:rPr>
        <w:t xml:space="preserve">(c) </w:t>
      </w:r>
      <w:r w:rsidRPr="005449A6">
        <w:rPr>
          <w:lang w:val="zh-CN"/>
        </w:rPr>
        <w:t>收到的资料表明，死刑判决往往缺乏正当程序和公正审判保障；</w:t>
      </w:r>
      <w:r w:rsidRPr="005449A6">
        <w:rPr>
          <w:lang w:val="zh-CN"/>
        </w:rPr>
        <w:t xml:space="preserve">(d) </w:t>
      </w:r>
      <w:r w:rsidRPr="005449A6">
        <w:rPr>
          <w:lang w:val="zh-CN"/>
        </w:rPr>
        <w:t>有报告称，死刑犯的拘留条件本身即</w:t>
      </w:r>
      <w:r w:rsidRPr="005449A6">
        <w:rPr>
          <w:rFonts w:hint="eastAsia"/>
          <w:lang w:val="zh-CN"/>
        </w:rPr>
        <w:t>可</w:t>
      </w:r>
      <w:r w:rsidRPr="005449A6">
        <w:rPr>
          <w:lang w:val="zh-CN"/>
        </w:rPr>
        <w:t>构成虐待</w:t>
      </w:r>
      <w:r w:rsidRPr="005449A6">
        <w:rPr>
          <w:lang w:val="zh-CN"/>
        </w:rPr>
        <w:t>(</w:t>
      </w:r>
      <w:r w:rsidRPr="005449A6">
        <w:rPr>
          <w:lang w:val="zh-CN"/>
        </w:rPr>
        <w:t>第</w:t>
      </w:r>
      <w:r w:rsidRPr="005449A6">
        <w:rPr>
          <w:lang w:val="zh-CN"/>
        </w:rPr>
        <w:t>2</w:t>
      </w:r>
      <w:r w:rsidRPr="005449A6">
        <w:rPr>
          <w:lang w:val="zh-CN"/>
        </w:rPr>
        <w:t>、第</w:t>
      </w:r>
      <w:r w:rsidRPr="005449A6">
        <w:rPr>
          <w:lang w:val="zh-CN"/>
        </w:rPr>
        <w:t>11</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p>
    <w:p w14:paraId="52C2F7FF" w14:textId="77777777" w:rsidR="007828FC" w:rsidRDefault="00E81C02" w:rsidP="00E81C02">
      <w:pPr>
        <w:pStyle w:val="SingleTxtGC"/>
        <w:rPr>
          <w:rFonts w:eastAsia="黑体"/>
        </w:rPr>
      </w:pPr>
      <w:r w:rsidRPr="005449A6">
        <w:rPr>
          <w:lang w:val="zh-CN"/>
        </w:rPr>
        <w:t>39.</w:t>
      </w:r>
      <w:r w:rsidRPr="005449A6">
        <w:rPr>
          <w:lang w:val="zh-CN"/>
        </w:rPr>
        <w:tab/>
      </w:r>
      <w:r w:rsidRPr="005449A6">
        <w:rPr>
          <w:rFonts w:eastAsia="黑体"/>
          <w:lang w:val="zh-CN"/>
        </w:rPr>
        <w:t>缔约国应：</w:t>
      </w:r>
    </w:p>
    <w:p w14:paraId="751EE076" w14:textId="77777777" w:rsidR="007828FC" w:rsidRDefault="007828FC" w:rsidP="00E81C02">
      <w:pPr>
        <w:pStyle w:val="SingleTxtGC"/>
        <w:rPr>
          <w:rFonts w:eastAsia="黑体"/>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修订法律，包括《刑法》、第</w:t>
      </w:r>
      <w:r w:rsidR="00E81C02" w:rsidRPr="005449A6">
        <w:rPr>
          <w:rFonts w:eastAsia="黑体"/>
          <w:lang w:val="zh-CN"/>
        </w:rPr>
        <w:t>2014/028</w:t>
      </w:r>
      <w:r w:rsidR="00E81C02" w:rsidRPr="005449A6">
        <w:rPr>
          <w:rFonts w:eastAsia="黑体"/>
          <w:lang w:val="zh-CN"/>
        </w:rPr>
        <w:t>号法和其他规定死刑的法律，以便按照《公民及政治权利国际公约》第六条第二款和人权事务委员会第</w:t>
      </w:r>
      <w:r w:rsidR="00E81C02" w:rsidRPr="005449A6">
        <w:rPr>
          <w:rFonts w:eastAsia="黑体"/>
          <w:lang w:val="zh-CN"/>
        </w:rPr>
        <w:t>36</w:t>
      </w:r>
      <w:r w:rsidR="00E81C02" w:rsidRPr="005449A6">
        <w:rPr>
          <w:rFonts w:eastAsia="黑体"/>
          <w:lang w:val="zh-CN"/>
        </w:rPr>
        <w:t>号一般性意见</w:t>
      </w:r>
      <w:r w:rsidR="00E81C02" w:rsidRPr="005449A6">
        <w:rPr>
          <w:rFonts w:eastAsia="黑体"/>
          <w:lang w:val="zh-CN"/>
        </w:rPr>
        <w:t>(2018</w:t>
      </w:r>
      <w:r w:rsidR="00E81C02" w:rsidRPr="005449A6">
        <w:rPr>
          <w:rFonts w:eastAsia="黑体"/>
          <w:lang w:val="zh-CN"/>
        </w:rPr>
        <w:t>年</w:t>
      </w:r>
      <w:r w:rsidR="00E81C02" w:rsidRPr="005449A6">
        <w:rPr>
          <w:rFonts w:eastAsia="黑体"/>
          <w:lang w:val="zh-CN"/>
        </w:rPr>
        <w:t>)</w:t>
      </w:r>
      <w:r w:rsidR="00E81C02" w:rsidRPr="005449A6">
        <w:rPr>
          <w:rFonts w:eastAsia="黑体"/>
          <w:lang w:val="zh-CN"/>
        </w:rPr>
        <w:t>第</w:t>
      </w:r>
      <w:r w:rsidR="00E81C02" w:rsidRPr="005449A6">
        <w:rPr>
          <w:rFonts w:eastAsia="黑体"/>
          <w:lang w:val="zh-CN"/>
        </w:rPr>
        <w:t>35</w:t>
      </w:r>
      <w:r w:rsidR="00E81C02" w:rsidRPr="005449A6">
        <w:rPr>
          <w:rFonts w:eastAsia="黑体"/>
          <w:lang w:val="zh-CN"/>
        </w:rPr>
        <w:t>段，将死刑的适用</w:t>
      </w:r>
      <w:r w:rsidR="00E81C02" w:rsidRPr="005449A6">
        <w:rPr>
          <w:rFonts w:eastAsia="黑体" w:hint="eastAsia"/>
          <w:lang w:val="zh-CN"/>
        </w:rPr>
        <w:t>范围</w:t>
      </w:r>
      <w:r w:rsidR="00E81C02" w:rsidRPr="005449A6">
        <w:rPr>
          <w:rFonts w:eastAsia="黑体"/>
          <w:lang w:val="zh-CN"/>
        </w:rPr>
        <w:t>严格限制在最严重的罪行；</w:t>
      </w:r>
      <w:bookmarkStart w:id="3" w:name="_Hlk118106203"/>
      <w:bookmarkEnd w:id="3"/>
    </w:p>
    <w:p w14:paraId="58EB20D1" w14:textId="77777777" w:rsidR="007828FC" w:rsidRDefault="007828FC" w:rsidP="00E81C02">
      <w:pPr>
        <w:pStyle w:val="SingleTxtGC"/>
        <w:rPr>
          <w:rFonts w:eastAsia="黑体"/>
        </w:rPr>
      </w:pPr>
      <w:r>
        <w:rPr>
          <w:rFonts w:eastAsia="黑体"/>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考虑审查政策，以期在法律上废除死刑，或采取积极措施正式暂停执行死刑，并采取措施将对死刑犯判处的死刑减为无期徒刑；</w:t>
      </w:r>
    </w:p>
    <w:p w14:paraId="6965496A" w14:textId="77777777" w:rsidR="007828FC" w:rsidRDefault="007828FC" w:rsidP="00E81C02">
      <w:pPr>
        <w:pStyle w:val="SingleTxtGC"/>
        <w:rPr>
          <w:rFonts w:eastAsia="黑体"/>
        </w:rPr>
      </w:pPr>
      <w:r>
        <w:rPr>
          <w:rFonts w:eastAsia="黑体"/>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确保死刑犯的拘留条件不构成残忍、不人道或有辱人格的待遇或处罚，包括立即采取措施加强法律保障，并确保提供免费法律援助；</w:t>
      </w:r>
    </w:p>
    <w:p w14:paraId="6BB8C957" w14:textId="6DBE683B" w:rsidR="00E81C02" w:rsidRPr="005449A6" w:rsidRDefault="007828FC" w:rsidP="00E81C02">
      <w:pPr>
        <w:pStyle w:val="SingleTxtGC"/>
        <w:rPr>
          <w:rFonts w:eastAsia="黑体"/>
          <w:lang w:val="fr-FR"/>
        </w:rPr>
      </w:pPr>
      <w:r>
        <w:rPr>
          <w:rFonts w:eastAsia="黑体"/>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考虑加入《旨在废除死刑的〈公民权利和政治权利国际公约〉第二项任意议定书》。</w:t>
      </w:r>
    </w:p>
    <w:p w14:paraId="2B10FF60" w14:textId="77777777" w:rsidR="00E81C02" w:rsidRPr="005449A6" w:rsidRDefault="00E81C02" w:rsidP="007828FC">
      <w:pPr>
        <w:pStyle w:val="H23GC"/>
        <w:rPr>
          <w:lang w:val="fr-FR"/>
        </w:rPr>
      </w:pPr>
      <w:r w:rsidRPr="005449A6">
        <w:rPr>
          <w:lang w:val="fr-FR"/>
        </w:rPr>
        <w:tab/>
      </w:r>
      <w:r w:rsidRPr="005449A6">
        <w:rPr>
          <w:lang w:val="fr-FR"/>
        </w:rPr>
        <w:tab/>
      </w:r>
      <w:r w:rsidRPr="005449A6">
        <w:rPr>
          <w:rFonts w:hint="eastAsia"/>
          <w:lang w:val="fr-FR"/>
        </w:rPr>
        <w:t>人权维护者、民间社会成员、记者和政治反对派</w:t>
      </w:r>
    </w:p>
    <w:p w14:paraId="4621C796" w14:textId="77777777" w:rsidR="00E81C02" w:rsidRPr="005449A6" w:rsidRDefault="00E81C02" w:rsidP="00E81C02">
      <w:pPr>
        <w:pStyle w:val="SingleTxtGC"/>
        <w:rPr>
          <w:lang w:val="fr-FR"/>
        </w:rPr>
      </w:pPr>
      <w:r w:rsidRPr="005449A6">
        <w:rPr>
          <w:lang w:val="fr-FR"/>
        </w:rPr>
        <w:t>40.</w:t>
      </w:r>
      <w:r w:rsidRPr="005449A6">
        <w:rPr>
          <w:lang w:val="fr-FR"/>
        </w:rPr>
        <w:tab/>
      </w:r>
      <w:r w:rsidRPr="005449A6">
        <w:rPr>
          <w:lang w:val="zh-CN"/>
        </w:rPr>
        <w:t>委员会仍感关切的是，有报告称，人权维护者、民间社会成员、记者、政治反对派及和平抗议者继续受到恐吓、威胁、骚扰、过度使用武力、任意逮捕和拘留、起诉</w:t>
      </w:r>
      <w:r w:rsidRPr="005449A6">
        <w:rPr>
          <w:lang w:val="zh-CN"/>
        </w:rPr>
        <w:t>(</w:t>
      </w:r>
      <w:r w:rsidRPr="005449A6">
        <w:rPr>
          <w:lang w:val="zh-CN"/>
        </w:rPr>
        <w:t>包括在军事法庭进行的起诉</w:t>
      </w:r>
      <w:r w:rsidRPr="005449A6">
        <w:rPr>
          <w:lang w:val="zh-CN"/>
        </w:rPr>
        <w:t>)</w:t>
      </w:r>
      <w:r w:rsidRPr="005449A6">
        <w:rPr>
          <w:lang w:val="zh-CN"/>
        </w:rPr>
        <w:t>、酷刑和虐待、强迫失踪和法外处决。委员会还感到关切的是，缔约国没有作出足够努力向这些人提供充分保护，进行迅速、有效和公正的调查，并对这些罪行的实施者予以适当惩处。此外，委员会仍感关切的是，有许多关于对民间社会代表和记者进行报复、人身或精神攻击、司法迫害、任意逮捕和拘留、强迫失踪以及酷刑和虐待的指控，正如</w:t>
      </w:r>
      <w:r w:rsidRPr="005449A6">
        <w:rPr>
          <w:lang w:val="zh-CN"/>
        </w:rPr>
        <w:t>Martinez Zogo</w:t>
      </w:r>
      <w:r w:rsidRPr="005449A6">
        <w:rPr>
          <w:lang w:val="zh-CN"/>
        </w:rPr>
        <w:t>、</w:t>
      </w:r>
      <w:r w:rsidRPr="005449A6">
        <w:rPr>
          <w:lang w:val="zh-CN"/>
        </w:rPr>
        <w:t>Longuè Longuè</w:t>
      </w:r>
      <w:r w:rsidRPr="005449A6">
        <w:rPr>
          <w:lang w:val="zh-CN"/>
        </w:rPr>
        <w:t>和</w:t>
      </w:r>
      <w:r w:rsidRPr="005449A6">
        <w:rPr>
          <w:lang w:val="zh-CN"/>
        </w:rPr>
        <w:t>Ramon Cotta</w:t>
      </w:r>
      <w:r w:rsidRPr="005449A6">
        <w:rPr>
          <w:lang w:val="zh-CN"/>
        </w:rPr>
        <w:t>的案件所证明的</w:t>
      </w:r>
      <w:r w:rsidRPr="005449A6">
        <w:rPr>
          <w:lang w:val="zh-CN"/>
        </w:rPr>
        <w:t>(</w:t>
      </w:r>
      <w:r w:rsidRPr="005449A6">
        <w:rPr>
          <w:lang w:val="zh-CN"/>
        </w:rPr>
        <w:t>第</w:t>
      </w:r>
      <w:r w:rsidRPr="005449A6">
        <w:rPr>
          <w:lang w:val="zh-CN"/>
        </w:rPr>
        <w:t>2</w:t>
      </w:r>
      <w:r w:rsidRPr="005449A6">
        <w:rPr>
          <w:lang w:val="zh-CN"/>
        </w:rPr>
        <w:t>、第</w:t>
      </w:r>
      <w:r w:rsidRPr="005449A6">
        <w:rPr>
          <w:lang w:val="zh-CN"/>
        </w:rPr>
        <w:t>12</w:t>
      </w:r>
      <w:r w:rsidRPr="005449A6">
        <w:rPr>
          <w:lang w:val="zh-CN"/>
        </w:rPr>
        <w:t>、第</w:t>
      </w:r>
      <w:r w:rsidRPr="005449A6">
        <w:rPr>
          <w:lang w:val="zh-CN"/>
        </w:rPr>
        <w:t>13</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19"/>
      </w:r>
    </w:p>
    <w:p w14:paraId="18F2AACC" w14:textId="77777777" w:rsidR="00E81C02" w:rsidRPr="005449A6" w:rsidRDefault="00E81C02" w:rsidP="00E81C02">
      <w:pPr>
        <w:pStyle w:val="SingleTxtGC"/>
        <w:rPr>
          <w:rFonts w:eastAsia="黑体"/>
          <w:lang w:val="fr-FR"/>
        </w:rPr>
      </w:pPr>
      <w:r w:rsidRPr="005449A6">
        <w:rPr>
          <w:lang w:val="fr-FR"/>
        </w:rPr>
        <w:lastRenderedPageBreak/>
        <w:t>41.</w:t>
      </w:r>
      <w:r w:rsidRPr="005449A6">
        <w:rPr>
          <w:rFonts w:eastAsia="黑体"/>
          <w:lang w:val="fr-FR"/>
        </w:rPr>
        <w:tab/>
      </w:r>
      <w:r w:rsidRPr="005449A6">
        <w:rPr>
          <w:rFonts w:eastAsia="黑体"/>
          <w:lang w:val="zh-CN"/>
        </w:rPr>
        <w:t>缔约国应采取必要措施，确保充分保护人权维护者、民间社会成员、记者、政治反对派及和平抗议者，防止他们因其活动而遭受一切形式的恐吓、威胁、骚扰、过度使用武力、任意逮捕和拘留、起诉、酷刑和虐待、强迫失踪和法外处决。缔约国还应确保对所有侵犯民间社会代表和记者</w:t>
      </w:r>
      <w:r w:rsidRPr="005449A6">
        <w:rPr>
          <w:rFonts w:eastAsia="黑体" w:hint="eastAsia"/>
          <w:lang w:val="zh-CN"/>
        </w:rPr>
        <w:t>人权</w:t>
      </w:r>
      <w:r w:rsidRPr="005449A6">
        <w:rPr>
          <w:rFonts w:eastAsia="黑体"/>
          <w:lang w:val="zh-CN"/>
        </w:rPr>
        <w:t>的行为，包括对</w:t>
      </w:r>
      <w:r w:rsidRPr="005449A6">
        <w:rPr>
          <w:rFonts w:eastAsia="黑体"/>
          <w:lang w:val="zh-CN"/>
        </w:rPr>
        <w:t>Martinez Zogo</w:t>
      </w:r>
      <w:r w:rsidRPr="005449A6">
        <w:rPr>
          <w:rFonts w:eastAsia="黑体"/>
          <w:lang w:val="zh-CN"/>
        </w:rPr>
        <w:t>、</w:t>
      </w:r>
      <w:r w:rsidRPr="005449A6">
        <w:rPr>
          <w:rFonts w:eastAsia="黑体"/>
          <w:lang w:val="zh-CN"/>
        </w:rPr>
        <w:t>Longuè Longuè</w:t>
      </w:r>
      <w:r w:rsidRPr="005449A6">
        <w:rPr>
          <w:rFonts w:eastAsia="黑体"/>
          <w:lang w:val="zh-CN"/>
        </w:rPr>
        <w:t>和</w:t>
      </w:r>
      <w:r w:rsidRPr="005449A6">
        <w:rPr>
          <w:rFonts w:eastAsia="黑体"/>
          <w:lang w:val="zh-CN"/>
        </w:rPr>
        <w:t>Ramon Cotta</w:t>
      </w:r>
      <w:r w:rsidRPr="005449A6">
        <w:rPr>
          <w:rFonts w:eastAsia="黑体"/>
          <w:lang w:val="zh-CN"/>
        </w:rPr>
        <w:t>实施酷刑的指</w:t>
      </w:r>
      <w:r w:rsidRPr="005449A6">
        <w:rPr>
          <w:rFonts w:eastAsia="黑体" w:hint="eastAsia"/>
          <w:lang w:val="zh-CN"/>
        </w:rPr>
        <w:t>称</w:t>
      </w:r>
      <w:r w:rsidRPr="005449A6">
        <w:rPr>
          <w:rFonts w:eastAsia="黑体"/>
          <w:lang w:val="zh-CN"/>
        </w:rPr>
        <w:t>进行彻底和公正的调查，对责任人进行审判和定罪，并向受害者或其家属提供补救。</w:t>
      </w:r>
    </w:p>
    <w:p w14:paraId="308F1DC4" w14:textId="77777777" w:rsidR="00E81C02" w:rsidRPr="005449A6" w:rsidRDefault="00E81C02" w:rsidP="007828FC">
      <w:pPr>
        <w:pStyle w:val="H23GC"/>
      </w:pPr>
      <w:r w:rsidRPr="005449A6">
        <w:rPr>
          <w:lang w:val="fr-FR"/>
        </w:rPr>
        <w:tab/>
      </w:r>
      <w:r w:rsidRPr="005449A6">
        <w:rPr>
          <w:lang w:val="fr-FR"/>
        </w:rPr>
        <w:tab/>
      </w:r>
      <w:r w:rsidRPr="005449A6">
        <w:rPr>
          <w:rFonts w:hint="eastAsia"/>
          <w:lang w:val="fr-FR"/>
        </w:rPr>
        <w:t>反恐怖主义</w:t>
      </w:r>
    </w:p>
    <w:p w14:paraId="7D75B0E1" w14:textId="77777777" w:rsidR="00E81C02" w:rsidRPr="005449A6" w:rsidRDefault="00E81C02" w:rsidP="00E81C02">
      <w:pPr>
        <w:pStyle w:val="SingleTxtGC"/>
      </w:pPr>
      <w:r w:rsidRPr="005449A6">
        <w:t>42.</w:t>
      </w:r>
      <w:r w:rsidRPr="005449A6">
        <w:tab/>
      </w:r>
      <w:r w:rsidRPr="005449A6">
        <w:rPr>
          <w:lang w:val="zh-CN"/>
        </w:rPr>
        <w:t>委员会认识到缔约国对国家安全的关切，但仍感关切的是，有报告称，第</w:t>
      </w:r>
      <w:r w:rsidRPr="005449A6">
        <w:rPr>
          <w:lang w:val="zh-CN"/>
        </w:rPr>
        <w:t>2014/028</w:t>
      </w:r>
      <w:r w:rsidRPr="005449A6">
        <w:rPr>
          <w:lang w:val="zh-CN"/>
        </w:rPr>
        <w:t>号法中的恐怖主义定义模糊，过于宽泛，被用于打击实际上或被认为对政府持批评意见的人。委员会还感到关切的是，可对涉嫌或被控参与恐怖主义行为的人进行为期</w:t>
      </w:r>
      <w:r w:rsidRPr="005449A6">
        <w:rPr>
          <w:lang w:val="zh-CN"/>
        </w:rPr>
        <w:t>15</w:t>
      </w:r>
      <w:r w:rsidRPr="005449A6">
        <w:rPr>
          <w:lang w:val="zh-CN"/>
        </w:rPr>
        <w:t>天的警方拘留，经主管政府专员批准可予延长，延长次数由专员视需要而定，从而允许无限期拘留嫌疑人，委员会还感到关切的是，有报告称，一些人在未受指控的情况下被长期拘留，时间长达六个月。此外，委员会关切地注意到，有指控称，被控犯有恐怖主义罪行的人经常遭到国家人员在反恐行动中实施的任意逮捕和拘留、强迫流离失所、推回、性暴力和性别暴力、酷刑和虐待、强迫失踪和法外处决，特别是在极北大区，委员会感到遗憾的是，没有关于调查和起诉及其结果的资料，包括向受害者提供赔偿的资料</w:t>
      </w:r>
      <w:r w:rsidRPr="005449A6">
        <w:rPr>
          <w:lang w:val="zh-CN"/>
        </w:rPr>
        <w:t>(</w:t>
      </w:r>
      <w:r w:rsidRPr="005449A6">
        <w:rPr>
          <w:lang w:val="zh-CN"/>
        </w:rPr>
        <w:t>第</w:t>
      </w:r>
      <w:r w:rsidRPr="005449A6">
        <w:rPr>
          <w:lang w:val="zh-CN"/>
        </w:rPr>
        <w:t>2</w:t>
      </w:r>
      <w:r w:rsidRPr="005449A6">
        <w:rPr>
          <w:lang w:val="zh-CN"/>
        </w:rPr>
        <w:t>、第</w:t>
      </w:r>
      <w:r w:rsidRPr="005449A6">
        <w:rPr>
          <w:lang w:val="zh-CN"/>
        </w:rPr>
        <w:t>11</w:t>
      </w:r>
      <w:r w:rsidRPr="005449A6">
        <w:rPr>
          <w:lang w:val="zh-CN"/>
        </w:rPr>
        <w:t>、第</w:t>
      </w:r>
      <w:r w:rsidRPr="005449A6">
        <w:rPr>
          <w:lang w:val="zh-CN"/>
        </w:rPr>
        <w:t>12</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20"/>
      </w:r>
    </w:p>
    <w:p w14:paraId="059C3E16" w14:textId="77777777" w:rsidR="007828FC" w:rsidRDefault="00E81C02" w:rsidP="00E81C02">
      <w:pPr>
        <w:pStyle w:val="SingleTxtGC"/>
        <w:rPr>
          <w:rFonts w:eastAsia="黑体"/>
        </w:rPr>
      </w:pPr>
      <w:r w:rsidRPr="005449A6">
        <w:t>43.</w:t>
      </w:r>
      <w:r w:rsidRPr="005449A6">
        <w:tab/>
      </w:r>
      <w:r w:rsidRPr="005449A6">
        <w:rPr>
          <w:rFonts w:eastAsia="黑体"/>
          <w:lang w:val="zh-CN"/>
        </w:rPr>
        <w:t>缔约国应：</w:t>
      </w:r>
    </w:p>
    <w:p w14:paraId="7C97C50B" w14:textId="77777777" w:rsidR="007828FC" w:rsidRDefault="007828FC" w:rsidP="00E81C02">
      <w:pPr>
        <w:pStyle w:val="SingleTxtGC"/>
        <w:rPr>
          <w:rFonts w:eastAsia="黑体"/>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审查第</w:t>
      </w:r>
      <w:r w:rsidR="00E81C02" w:rsidRPr="005449A6">
        <w:rPr>
          <w:rFonts w:eastAsia="黑体"/>
          <w:lang w:val="zh-CN"/>
        </w:rPr>
        <w:t>2014/028</w:t>
      </w:r>
      <w:r w:rsidR="00E81C02" w:rsidRPr="005449A6">
        <w:rPr>
          <w:rFonts w:eastAsia="黑体"/>
          <w:lang w:val="zh-CN"/>
        </w:rPr>
        <w:t>号法中的恐怖主义定义，使其符合《公约》规定和国际标准，包括确保准确和严格地界定恐怖主义行为，明确界定需要保护的权利，</w:t>
      </w:r>
      <w:r w:rsidR="00E81C02" w:rsidRPr="005449A6">
        <w:rPr>
          <w:rFonts w:eastAsia="黑体" w:hint="eastAsia"/>
          <w:lang w:val="zh-CN"/>
        </w:rPr>
        <w:t>确保</w:t>
      </w:r>
      <w:r w:rsidR="00E81C02" w:rsidRPr="005449A6">
        <w:rPr>
          <w:rFonts w:eastAsia="黑体"/>
          <w:lang w:val="zh-CN"/>
        </w:rPr>
        <w:t>被控犯有恐怖主义罪行的被剥夺自由者享有基本法律保障，不受酷刑、虐待和任意拘留，并确保反恐法律不被用于限制《公约》所载权利；</w:t>
      </w:r>
    </w:p>
    <w:p w14:paraId="5833767E" w14:textId="77777777" w:rsidR="007828FC" w:rsidRDefault="007828FC" w:rsidP="00E81C02">
      <w:pPr>
        <w:pStyle w:val="SingleTxtGC"/>
        <w:rPr>
          <w:rFonts w:eastAsia="黑体"/>
        </w:rPr>
      </w:pPr>
      <w:r>
        <w:rPr>
          <w:rFonts w:eastAsia="黑体"/>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缩短警方拘留恐怖主义嫌疑人的最长</w:t>
      </w:r>
      <w:r w:rsidR="00E81C02" w:rsidRPr="005449A6">
        <w:rPr>
          <w:rFonts w:eastAsia="黑体" w:hint="eastAsia"/>
          <w:lang w:val="zh-CN"/>
        </w:rPr>
        <w:t>期限</w:t>
      </w:r>
      <w:r w:rsidR="00E81C02" w:rsidRPr="005449A6">
        <w:rPr>
          <w:rFonts w:eastAsia="黑体"/>
          <w:lang w:val="zh-CN"/>
        </w:rPr>
        <w:t>，确保延长</w:t>
      </w:r>
      <w:r w:rsidR="00E81C02" w:rsidRPr="005449A6">
        <w:rPr>
          <w:rFonts w:eastAsia="黑体" w:hint="eastAsia"/>
          <w:lang w:val="zh-CN"/>
        </w:rPr>
        <w:t>期限</w:t>
      </w:r>
      <w:r w:rsidR="00E81C02" w:rsidRPr="005449A6">
        <w:rPr>
          <w:rFonts w:eastAsia="黑体"/>
          <w:lang w:val="zh-CN"/>
        </w:rPr>
        <w:t>仅限于有正当理由的特殊情况，并确保对拘留</w:t>
      </w:r>
      <w:r w:rsidR="00E81C02" w:rsidRPr="005449A6">
        <w:rPr>
          <w:rFonts w:eastAsia="黑体" w:hint="eastAsia"/>
          <w:lang w:val="zh-CN"/>
        </w:rPr>
        <w:t>的</w:t>
      </w:r>
      <w:r w:rsidR="00E81C02" w:rsidRPr="005449A6">
        <w:rPr>
          <w:rFonts w:eastAsia="黑体"/>
          <w:lang w:val="zh-CN"/>
        </w:rPr>
        <w:t>合法性进行司法审查；</w:t>
      </w:r>
    </w:p>
    <w:p w14:paraId="6C4E8FB8" w14:textId="77777777" w:rsidR="007828FC" w:rsidRDefault="007828FC" w:rsidP="00E81C02">
      <w:pPr>
        <w:pStyle w:val="SingleTxtGC"/>
        <w:rPr>
          <w:rFonts w:eastAsia="黑体"/>
        </w:rPr>
      </w:pPr>
      <w:r>
        <w:rPr>
          <w:rFonts w:eastAsia="黑体"/>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确保对被控或被判犯有恐怖主义罪行者的拘留场所进行适当和定期监督，并确保制定有效保障措施，防止对他们实施任何酷刑或虐待行为；</w:t>
      </w:r>
    </w:p>
    <w:p w14:paraId="6C2D23D0" w14:textId="1CEC726B" w:rsidR="00E81C02" w:rsidRPr="005449A6" w:rsidRDefault="007828FC" w:rsidP="00E81C02">
      <w:pPr>
        <w:pStyle w:val="SingleTxtGC"/>
        <w:rPr>
          <w:rFonts w:eastAsia="黑体"/>
        </w:rPr>
      </w:pPr>
      <w:r>
        <w:rPr>
          <w:rFonts w:eastAsia="黑体"/>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确保迅速、公正、有效地调查所有关于公职人员对被控参与恐怖主义行为者实施酷刑、虐待和其他侵犯人权行为的指控，对责任人进行起诉和适当惩处，并确保受害者获得补救。</w:t>
      </w:r>
    </w:p>
    <w:p w14:paraId="1AC3DF52" w14:textId="77777777" w:rsidR="00E81C02" w:rsidRPr="005449A6" w:rsidRDefault="00E81C02" w:rsidP="007828FC">
      <w:pPr>
        <w:pStyle w:val="H23GC"/>
      </w:pPr>
      <w:r w:rsidRPr="005449A6">
        <w:rPr>
          <w:lang w:val="fr-FR"/>
        </w:rPr>
        <w:tab/>
      </w:r>
      <w:r w:rsidRPr="005449A6">
        <w:rPr>
          <w:lang w:val="fr-FR"/>
        </w:rPr>
        <w:tab/>
      </w:r>
      <w:r w:rsidRPr="005449A6">
        <w:rPr>
          <w:rFonts w:hint="eastAsia"/>
          <w:lang w:val="fr-FR"/>
        </w:rPr>
        <w:t>暴力侵害妇女行为</w:t>
      </w:r>
    </w:p>
    <w:p w14:paraId="675B10E6" w14:textId="77777777" w:rsidR="00E81C02" w:rsidRPr="005449A6" w:rsidRDefault="00E81C02" w:rsidP="00E81C02">
      <w:pPr>
        <w:pStyle w:val="SingleTxtGC"/>
      </w:pPr>
      <w:r w:rsidRPr="005449A6">
        <w:rPr>
          <w:lang w:val="fr-FR"/>
        </w:rPr>
        <w:t>44.</w:t>
      </w:r>
      <w:r w:rsidRPr="005449A6">
        <w:rPr>
          <w:lang w:val="fr-FR"/>
        </w:rPr>
        <w:tab/>
      </w:r>
      <w:r w:rsidRPr="005449A6">
        <w:rPr>
          <w:lang w:val="zh-CN"/>
        </w:rPr>
        <w:t>委员会关切地注意到，暴力侵害妇女行为，特别是家庭暴力和性暴力，包括强奸频繁发生。委员会尤为关切的是，没有关于暴力侵害妇女行为的全面法律，也没有明确将家庭暴力，包括婚内强奸定为犯罪的法律规定，而且有报告称，性暴力和性别暴力行为受害者的报案率以及此类案件的起诉率和定罪率</w:t>
      </w:r>
      <w:r w:rsidRPr="005449A6">
        <w:rPr>
          <w:rFonts w:hint="eastAsia"/>
          <w:lang w:val="zh-CN"/>
        </w:rPr>
        <w:t>较</w:t>
      </w:r>
      <w:r w:rsidRPr="005449A6">
        <w:rPr>
          <w:lang w:val="zh-CN"/>
        </w:rPr>
        <w:t>低。委员会还表示关切的是，有报告称，在庇护所和康复服务等方面对性别暴力受害者的保护和援助措施不足。此外，委员会感到关切的是，法律禁止的一些有害传统习俗，如童婚和强迫婚姻、残割女性生殖器、熨胸、寡妇污名化和守寡仪式仍然存</w:t>
      </w:r>
      <w:r w:rsidRPr="005449A6">
        <w:rPr>
          <w:lang w:val="zh-CN"/>
        </w:rPr>
        <w:lastRenderedPageBreak/>
        <w:t>在。</w:t>
      </w:r>
      <w:r w:rsidRPr="005449A6">
        <w:rPr>
          <w:rStyle w:val="a8"/>
          <w:rFonts w:eastAsia="宋体"/>
        </w:rPr>
        <w:footnoteReference w:id="21"/>
      </w:r>
      <w:r w:rsidRPr="005449A6">
        <w:rPr>
          <w:rStyle w:val="SingleTxtGCChar"/>
        </w:rPr>
        <w:t xml:space="preserve"> </w:t>
      </w:r>
      <w:r w:rsidRPr="005449A6">
        <w:rPr>
          <w:lang w:val="zh-CN"/>
        </w:rPr>
        <w:t>最后，委员会感到关切的是，《刑法》第</w:t>
      </w:r>
      <w:r w:rsidRPr="005449A6">
        <w:rPr>
          <w:lang w:val="zh-CN"/>
        </w:rPr>
        <w:t>337</w:t>
      </w:r>
      <w:r w:rsidRPr="005449A6">
        <w:rPr>
          <w:lang w:val="zh-CN"/>
        </w:rPr>
        <w:t>和第</w:t>
      </w:r>
      <w:r w:rsidRPr="005449A6">
        <w:rPr>
          <w:lang w:val="zh-CN"/>
        </w:rPr>
        <w:t>339</w:t>
      </w:r>
      <w:r w:rsidRPr="005449A6">
        <w:rPr>
          <w:lang w:val="zh-CN"/>
        </w:rPr>
        <w:t>条将堕胎定为刑事犯罪，只有严重危及妇女健康的情况除外，</w:t>
      </w:r>
      <w:r w:rsidRPr="005449A6">
        <w:rPr>
          <w:rFonts w:hint="eastAsia"/>
          <w:lang w:val="zh-CN"/>
        </w:rPr>
        <w:t>而且</w:t>
      </w:r>
      <w:r w:rsidRPr="005449A6">
        <w:rPr>
          <w:lang w:val="zh-CN"/>
        </w:rPr>
        <w:t>在</w:t>
      </w:r>
      <w:r w:rsidRPr="005449A6">
        <w:rPr>
          <w:rFonts w:hint="eastAsia"/>
          <w:lang w:val="zh-CN"/>
        </w:rPr>
        <w:t>发生</w:t>
      </w:r>
      <w:r w:rsidRPr="005449A6">
        <w:rPr>
          <w:lang w:val="zh-CN"/>
        </w:rPr>
        <w:t>强奸的情况下获得合法堕胎存在限制性条件。委员会感到关切的是，这些法律限制迫使妇女在危及其生命和身心健康的条件下进行不安全堕胎</w:t>
      </w:r>
      <w:r w:rsidRPr="005449A6">
        <w:rPr>
          <w:lang w:val="zh-CN"/>
        </w:rPr>
        <w:t>(</w:t>
      </w:r>
      <w:r w:rsidRPr="005449A6">
        <w:rPr>
          <w:lang w:val="zh-CN"/>
        </w:rPr>
        <w:t>第</w:t>
      </w:r>
      <w:r w:rsidRPr="005449A6">
        <w:rPr>
          <w:lang w:val="zh-CN"/>
        </w:rPr>
        <w:t>2</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22"/>
      </w:r>
    </w:p>
    <w:p w14:paraId="0D6728D1" w14:textId="77777777" w:rsidR="007828FC" w:rsidRDefault="00E81C02" w:rsidP="00E81C02">
      <w:pPr>
        <w:pStyle w:val="SingleTxtGC"/>
        <w:rPr>
          <w:rFonts w:eastAsia="黑体"/>
        </w:rPr>
      </w:pPr>
      <w:r w:rsidRPr="005449A6">
        <w:rPr>
          <w:lang w:val="fr-FR"/>
        </w:rPr>
        <w:t>45.</w:t>
      </w:r>
      <w:r w:rsidRPr="005449A6">
        <w:rPr>
          <w:lang w:val="fr-FR"/>
        </w:rPr>
        <w:tab/>
      </w:r>
      <w:r w:rsidRPr="005449A6">
        <w:rPr>
          <w:rFonts w:eastAsia="黑体"/>
          <w:lang w:val="zh-CN"/>
        </w:rPr>
        <w:t>缔约国应：</w:t>
      </w:r>
    </w:p>
    <w:p w14:paraId="6CE53BFE" w14:textId="77777777" w:rsidR="007828FC" w:rsidRDefault="007828FC"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确保彻底调查所有性别暴力案件，特别是涉及政府或其他实体的作为或不作为致使缔约国根据《公约》承担国际责任的案件，包括有害传统习俗，起诉据称施害者，如认定有罪则</w:t>
      </w:r>
      <w:r w:rsidR="00E81C02" w:rsidRPr="005449A6">
        <w:rPr>
          <w:rFonts w:eastAsia="黑体" w:hint="eastAsia"/>
          <w:lang w:val="zh-CN"/>
        </w:rPr>
        <w:t>予</w:t>
      </w:r>
      <w:r w:rsidR="00E81C02" w:rsidRPr="005449A6">
        <w:rPr>
          <w:rFonts w:eastAsia="黑体"/>
          <w:lang w:val="zh-CN"/>
        </w:rPr>
        <w:t>以适当</w:t>
      </w:r>
      <w:r w:rsidR="00E81C02" w:rsidRPr="005449A6">
        <w:rPr>
          <w:rFonts w:eastAsia="黑体" w:hint="eastAsia"/>
          <w:lang w:val="zh-CN"/>
        </w:rPr>
        <w:t>惩处</w:t>
      </w:r>
      <w:r w:rsidR="00E81C02" w:rsidRPr="005449A6">
        <w:rPr>
          <w:rFonts w:eastAsia="黑体"/>
          <w:lang w:val="zh-CN"/>
        </w:rPr>
        <w:t>，并确保受害人或其家属获得补救，包括适当赔偿；</w:t>
      </w:r>
    </w:p>
    <w:p w14:paraId="1A0DAFDE"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通过一项关于暴力侵害妇女行为的全面法律，并确保将家庭暴力，包括婚内强奸定为犯罪；</w:t>
      </w:r>
    </w:p>
    <w:p w14:paraId="0C04F6F8"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确保严格执行相关刑法规定，并为此向法官、检察官、执法人员和律师提供关于所有这些法律规定的系统培训；</w:t>
      </w:r>
    </w:p>
    <w:p w14:paraId="7A7DF733"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(d)</w:t>
      </w:r>
      <w:r w:rsidR="00E81C02" w:rsidRPr="005449A6">
        <w:rPr>
          <w:rFonts w:eastAsia="黑体"/>
          <w:lang w:val="zh-CN"/>
        </w:rPr>
        <w:tab/>
      </w:r>
      <w:r w:rsidR="00E81C02" w:rsidRPr="005449A6">
        <w:rPr>
          <w:rFonts w:eastAsia="黑体"/>
          <w:lang w:val="zh-CN"/>
        </w:rPr>
        <w:t>开展广泛的宣传和提高认识运动，向公众和有关各方说明暴力侵害妇女行为，包括婚内暴力和性暴力以及有害传统习俗是刑法规定的罪行，消除对这些罪行的禁忌以及针对受害者并导致其不愿报案的污名化和排斥；</w:t>
      </w:r>
    </w:p>
    <w:p w14:paraId="21E35E19"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(e)</w:t>
      </w:r>
      <w:r w:rsidR="00E81C02" w:rsidRPr="005449A6">
        <w:rPr>
          <w:rFonts w:eastAsia="黑体"/>
          <w:lang w:val="zh-CN"/>
        </w:rPr>
        <w:tab/>
      </w:r>
      <w:r w:rsidR="00E81C02" w:rsidRPr="005449A6">
        <w:rPr>
          <w:rFonts w:eastAsia="黑体"/>
          <w:lang w:val="zh-CN"/>
        </w:rPr>
        <w:t>加大努力，为受害者及其家</w:t>
      </w:r>
      <w:r w:rsidR="00E81C02" w:rsidRPr="005449A6">
        <w:rPr>
          <w:rFonts w:eastAsia="黑体" w:hint="eastAsia"/>
          <w:lang w:val="zh-CN"/>
        </w:rPr>
        <w:t>人</w:t>
      </w:r>
      <w:r w:rsidR="00E81C02" w:rsidRPr="005449A6">
        <w:rPr>
          <w:rFonts w:eastAsia="黑体"/>
          <w:lang w:val="zh-CN"/>
        </w:rPr>
        <w:t>提供保护、援助和补救手段，包括增加庇护所数量</w:t>
      </w:r>
      <w:r w:rsidR="00E81C02" w:rsidRPr="005449A6">
        <w:rPr>
          <w:rFonts w:eastAsia="黑体" w:hint="eastAsia"/>
          <w:lang w:val="zh-CN"/>
        </w:rPr>
        <w:t>以及</w:t>
      </w:r>
      <w:r w:rsidR="00E81C02" w:rsidRPr="005449A6">
        <w:rPr>
          <w:rFonts w:eastAsia="黑体"/>
          <w:lang w:val="zh-CN"/>
        </w:rPr>
        <w:t>制定医疗、社会心理康复和重返社会方案，特别是在农村地区；</w:t>
      </w:r>
    </w:p>
    <w:p w14:paraId="071423EB" w14:textId="2A9DA30D" w:rsidR="00E81C02" w:rsidRPr="005449A6" w:rsidRDefault="007828FC" w:rsidP="00E81C02">
      <w:pPr>
        <w:pStyle w:val="SingleTxtGC"/>
        <w:rPr>
          <w:rFonts w:eastAsia="黑体"/>
          <w:lang w:val="zh-CN"/>
        </w:rPr>
      </w:pPr>
      <w:r>
        <w:rPr>
          <w:rFonts w:eastAsia="黑体"/>
          <w:lang w:val="zh-CN"/>
        </w:rPr>
        <w:tab/>
      </w:r>
      <w:r w:rsidR="00E81C02" w:rsidRPr="005449A6">
        <w:rPr>
          <w:rFonts w:eastAsia="黑体"/>
          <w:lang w:val="zh-CN"/>
        </w:rPr>
        <w:t>(f)</w:t>
      </w:r>
      <w:r w:rsidR="00E81C02" w:rsidRPr="005449A6">
        <w:rPr>
          <w:rFonts w:eastAsia="黑体"/>
          <w:lang w:val="zh-CN"/>
        </w:rPr>
        <w:tab/>
      </w:r>
      <w:r w:rsidR="00E81C02" w:rsidRPr="005449A6">
        <w:rPr>
          <w:rFonts w:eastAsia="黑体"/>
          <w:lang w:val="zh-CN"/>
        </w:rPr>
        <w:t>参照世界卫生组织</w:t>
      </w:r>
      <w:r w:rsidR="00E81C02" w:rsidRPr="005449A6">
        <w:rPr>
          <w:rFonts w:eastAsia="黑体"/>
          <w:lang w:val="zh-CN"/>
        </w:rPr>
        <w:t>2022</w:t>
      </w:r>
      <w:r w:rsidR="00E81C02" w:rsidRPr="005449A6">
        <w:rPr>
          <w:rFonts w:eastAsia="黑体"/>
          <w:lang w:val="zh-CN"/>
        </w:rPr>
        <w:t>年更新的《流产护理指南》，修订《刑法》，取消将自愿终止妊娠定为刑事犯罪，确保所有妇女和女童，包括弱势群体</w:t>
      </w:r>
      <w:r w:rsidR="00E81C02" w:rsidRPr="005449A6">
        <w:rPr>
          <w:rFonts w:eastAsia="黑体" w:hint="eastAsia"/>
          <w:lang w:val="zh-CN"/>
        </w:rPr>
        <w:t>的</w:t>
      </w:r>
      <w:r w:rsidR="00E81C02" w:rsidRPr="005449A6">
        <w:rPr>
          <w:rFonts w:eastAsia="黑体"/>
          <w:lang w:val="zh-CN"/>
        </w:rPr>
        <w:t>妇女和女童能够在安全和有尊严的条件下合法自愿终止妊娠，不受骚扰，她们和医疗提供者不被定罪，无论堕胎是否合法，均应确保妇女获得堕胎后保健。</w:t>
      </w:r>
    </w:p>
    <w:p w14:paraId="2AB2964F" w14:textId="77777777" w:rsidR="00E81C02" w:rsidRPr="005449A6" w:rsidRDefault="00E81C02" w:rsidP="007828FC">
      <w:pPr>
        <w:pStyle w:val="H23GC"/>
        <w:rPr>
          <w:lang w:val="fr-FR"/>
        </w:rPr>
      </w:pPr>
      <w:r w:rsidRPr="005449A6">
        <w:rPr>
          <w:lang w:val="fr-FR"/>
        </w:rPr>
        <w:tab/>
      </w:r>
      <w:r w:rsidRPr="005449A6">
        <w:rPr>
          <w:lang w:val="fr-FR"/>
        </w:rPr>
        <w:tab/>
      </w:r>
      <w:r w:rsidRPr="005449A6">
        <w:rPr>
          <w:rFonts w:hint="eastAsia"/>
          <w:lang w:val="fr-FR"/>
        </w:rPr>
        <w:t>基于性取向或性别认同的暴力</w:t>
      </w:r>
    </w:p>
    <w:p w14:paraId="203D276C" w14:textId="77777777" w:rsidR="00E81C02" w:rsidRPr="005449A6" w:rsidRDefault="00E81C02" w:rsidP="00E81C02">
      <w:pPr>
        <w:pStyle w:val="SingleTxtGC"/>
        <w:rPr>
          <w:lang w:val="fr-FR"/>
        </w:rPr>
      </w:pPr>
      <w:r w:rsidRPr="005449A6">
        <w:rPr>
          <w:lang w:val="fr-FR"/>
        </w:rPr>
        <w:t>46.</w:t>
      </w:r>
      <w:r w:rsidRPr="005449A6">
        <w:rPr>
          <w:lang w:val="fr-FR"/>
        </w:rPr>
        <w:tab/>
      </w:r>
      <w:r w:rsidRPr="005449A6">
        <w:rPr>
          <w:lang w:val="zh-CN"/>
        </w:rPr>
        <w:t>委员会关切地注意到，《刑法》第</w:t>
      </w:r>
      <w:r w:rsidRPr="005449A6">
        <w:rPr>
          <w:lang w:val="zh-CN"/>
        </w:rPr>
        <w:t>347-1</w:t>
      </w:r>
      <w:r w:rsidRPr="005449A6">
        <w:rPr>
          <w:lang w:val="zh-CN"/>
        </w:rPr>
        <w:t>条仍将同性成年人之间的自愿性关系定为刑事犯罪。委员会同样仍感关切的是，有报告称，男女同性恋、双性恋和跨性别者以及公开反对这些侵犯人权行为的人权维护者遭到歧视、骚扰、恐吓、人身安全威胁、任意逮捕和拘留、暴力和仇恨犯罪。此外，委员会感到关切的是，这些行为的实施者未受惩罚</w:t>
      </w:r>
      <w:r w:rsidRPr="005449A6">
        <w:rPr>
          <w:lang w:val="zh-CN"/>
        </w:rPr>
        <w:t>(</w:t>
      </w:r>
      <w:r w:rsidRPr="005449A6">
        <w:rPr>
          <w:lang w:val="zh-CN"/>
        </w:rPr>
        <w:t>第</w:t>
      </w:r>
      <w:r w:rsidRPr="005449A6">
        <w:rPr>
          <w:lang w:val="zh-CN"/>
        </w:rPr>
        <w:t>2</w:t>
      </w:r>
      <w:r w:rsidRPr="005449A6">
        <w:rPr>
          <w:lang w:val="zh-CN"/>
        </w:rPr>
        <w:t>、第</w:t>
      </w:r>
      <w:r w:rsidRPr="005449A6">
        <w:rPr>
          <w:lang w:val="zh-CN"/>
        </w:rPr>
        <w:t>12</w:t>
      </w:r>
      <w:r w:rsidRPr="005449A6">
        <w:rPr>
          <w:lang w:val="zh-CN"/>
        </w:rPr>
        <w:t>、第</w:t>
      </w:r>
      <w:r w:rsidRPr="005449A6">
        <w:rPr>
          <w:lang w:val="zh-CN"/>
        </w:rPr>
        <w:t>13</w:t>
      </w:r>
      <w:r w:rsidRPr="005449A6">
        <w:rPr>
          <w:lang w:val="zh-CN"/>
        </w:rPr>
        <w:t>和第</w:t>
      </w:r>
      <w:r w:rsidRPr="005449A6">
        <w:rPr>
          <w:lang w:val="zh-CN"/>
        </w:rPr>
        <w:t>16</w:t>
      </w:r>
      <w:r w:rsidRPr="005449A6">
        <w:rPr>
          <w:lang w:val="zh-CN"/>
        </w:rPr>
        <w:t>条</w:t>
      </w:r>
      <w:r w:rsidRPr="005449A6">
        <w:rPr>
          <w:lang w:val="zh-CN"/>
        </w:rPr>
        <w:t>)</w:t>
      </w:r>
      <w:r w:rsidRPr="005449A6">
        <w:rPr>
          <w:lang w:val="zh-CN"/>
        </w:rPr>
        <w:t>。</w:t>
      </w:r>
      <w:r w:rsidRPr="005449A6">
        <w:rPr>
          <w:rStyle w:val="a8"/>
          <w:rFonts w:eastAsia="宋体"/>
        </w:rPr>
        <w:footnoteReference w:id="23"/>
      </w:r>
    </w:p>
    <w:p w14:paraId="651E2217" w14:textId="77777777" w:rsidR="00E81C02" w:rsidRPr="005449A6" w:rsidRDefault="00E81C02" w:rsidP="00E81C02">
      <w:pPr>
        <w:pStyle w:val="SingleTxtGC"/>
      </w:pPr>
      <w:r w:rsidRPr="005449A6">
        <w:rPr>
          <w:lang w:val="fr-FR"/>
        </w:rPr>
        <w:t>47.</w:t>
      </w:r>
      <w:r w:rsidRPr="005449A6">
        <w:rPr>
          <w:lang w:val="fr-FR"/>
        </w:rPr>
        <w:tab/>
      </w:r>
      <w:r w:rsidRPr="005449A6">
        <w:rPr>
          <w:rFonts w:eastAsia="黑体"/>
          <w:lang w:val="zh-CN"/>
        </w:rPr>
        <w:t>缔约国应取消将自愿的同性关系定</w:t>
      </w:r>
      <w:r w:rsidRPr="005449A6">
        <w:rPr>
          <w:rFonts w:eastAsia="黑体" w:hint="eastAsia"/>
          <w:lang w:val="zh-CN"/>
        </w:rPr>
        <w:t>为刑</w:t>
      </w:r>
      <w:r w:rsidRPr="005449A6">
        <w:rPr>
          <w:rFonts w:eastAsia="黑体"/>
          <w:lang w:val="zh-CN"/>
        </w:rPr>
        <w:t>事犯罪，并废除《刑法》第</w:t>
      </w:r>
      <w:r w:rsidRPr="005449A6">
        <w:rPr>
          <w:rFonts w:eastAsia="黑体"/>
          <w:lang w:val="zh-CN"/>
        </w:rPr>
        <w:t>347-1</w:t>
      </w:r>
      <w:r w:rsidRPr="005449A6">
        <w:rPr>
          <w:rFonts w:eastAsia="黑体"/>
          <w:lang w:val="zh-CN"/>
        </w:rPr>
        <w:t>条。缔约国还应采取一切必要措施，确保男女同性恋、双性恋和跨性别者以及帮助他们的人权维护者得到充分保护，不因其真实或假定的性取向或性别认同而遭受歧视、骚扰、恐吓、人身安全威胁、任意逮捕和拘留、暴力和仇恨犯罪。此外，缔约国应确保迅速、有效和公正地调查关于此类罪行的所有指控，确保起诉施害者，如认定有罪，则予以适当惩处，并确保受害者获得适当补救。</w:t>
      </w:r>
    </w:p>
    <w:p w14:paraId="500EAD9D" w14:textId="77777777" w:rsidR="00E81C02" w:rsidRPr="005449A6" w:rsidRDefault="00E81C02" w:rsidP="007828FC">
      <w:pPr>
        <w:pStyle w:val="H23GC"/>
      </w:pPr>
      <w:r w:rsidRPr="005449A6">
        <w:lastRenderedPageBreak/>
        <w:tab/>
      </w:r>
      <w:r w:rsidRPr="005449A6">
        <w:tab/>
      </w:r>
      <w:r w:rsidRPr="005449A6">
        <w:rPr>
          <w:rFonts w:hint="eastAsia"/>
          <w:lang w:val="fr-FR"/>
        </w:rPr>
        <w:t>补救</w:t>
      </w:r>
    </w:p>
    <w:p w14:paraId="5E273108" w14:textId="77777777" w:rsidR="00E81C02" w:rsidRPr="005449A6" w:rsidRDefault="00E81C02" w:rsidP="00E81C02">
      <w:pPr>
        <w:pStyle w:val="SingleTxtGC"/>
      </w:pPr>
      <w:r w:rsidRPr="005449A6">
        <w:t>48.</w:t>
      </w:r>
      <w:r w:rsidRPr="005449A6">
        <w:tab/>
      </w:r>
      <w:r w:rsidRPr="005449A6">
        <w:rPr>
          <w:lang w:val="zh-CN"/>
        </w:rPr>
        <w:t>此外，委员会仍感关切的是，有报告称，受害者提出赔偿要求的民事诉讼的启动从属于刑事诉讼。此外，委员会感到遗憾的是，缔约国未能提供充分资料说明法院和其他国家机构下令采取的补救和赔偿措施，以及通过现行法律规定的民事补救办法，或通过使酷刑或虐待受害者能够就金钱和非金钱损害提出索赔并获得医疗和社会心理康复的其他有效补救办法</w:t>
      </w:r>
      <w:r w:rsidRPr="005449A6">
        <w:rPr>
          <w:rFonts w:hint="eastAsia"/>
          <w:lang w:val="zh-CN"/>
        </w:rPr>
        <w:t>，</w:t>
      </w:r>
      <w:r w:rsidRPr="005449A6">
        <w:rPr>
          <w:lang w:val="zh-CN"/>
        </w:rPr>
        <w:t>向酷刑或虐待受害者实际提供的补救和赔偿措施。委员会还感到遗憾的是，没有资料说明包括《公约》第</w:t>
      </w:r>
      <w:r w:rsidRPr="005449A6">
        <w:rPr>
          <w:lang w:val="zh-CN"/>
        </w:rPr>
        <w:t>14</w:t>
      </w:r>
      <w:r w:rsidRPr="005449A6">
        <w:rPr>
          <w:lang w:val="zh-CN"/>
        </w:rPr>
        <w:t>条规定的所有补救方式的酷刑受害者康复方案的实施情况</w:t>
      </w:r>
      <w:r w:rsidRPr="005449A6">
        <w:rPr>
          <w:lang w:val="zh-CN"/>
        </w:rPr>
        <w:t>(</w:t>
      </w:r>
      <w:r w:rsidRPr="005449A6">
        <w:rPr>
          <w:lang w:val="zh-CN"/>
        </w:rPr>
        <w:t>第</w:t>
      </w:r>
      <w:r w:rsidRPr="005449A6">
        <w:rPr>
          <w:lang w:val="zh-CN"/>
        </w:rPr>
        <w:t>14</w:t>
      </w:r>
      <w:r w:rsidRPr="005449A6">
        <w:rPr>
          <w:lang w:val="zh-CN"/>
        </w:rPr>
        <w:t>条</w:t>
      </w:r>
      <w:r w:rsidRPr="005449A6">
        <w:rPr>
          <w:lang w:val="zh-CN"/>
        </w:rPr>
        <w:t>)</w:t>
      </w:r>
      <w:r w:rsidRPr="005449A6">
        <w:rPr>
          <w:lang w:val="zh-CN"/>
        </w:rPr>
        <w:t>。</w:t>
      </w:r>
    </w:p>
    <w:p w14:paraId="1165D0D9" w14:textId="77777777" w:rsidR="007828FC" w:rsidRDefault="00E81C02" w:rsidP="00E81C02">
      <w:pPr>
        <w:pStyle w:val="SingleTxtGC"/>
        <w:rPr>
          <w:rFonts w:eastAsia="黑体"/>
        </w:rPr>
      </w:pPr>
      <w:r w:rsidRPr="005449A6">
        <w:rPr>
          <w:lang w:val="zh-CN"/>
        </w:rPr>
        <w:t>49.</w:t>
      </w:r>
      <w:r w:rsidRPr="005449A6">
        <w:rPr>
          <w:lang w:val="zh-CN"/>
        </w:rPr>
        <w:tab/>
      </w:r>
      <w:r w:rsidRPr="005449A6">
        <w:rPr>
          <w:rFonts w:eastAsia="黑体"/>
          <w:lang w:val="zh-CN"/>
        </w:rPr>
        <w:t>缔约国应：</w:t>
      </w:r>
    </w:p>
    <w:p w14:paraId="13B03630" w14:textId="77777777" w:rsidR="007828FC" w:rsidRDefault="007828FC"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采取必要的立法和行政措施，确保酷刑或虐待受害者、其家属或辩护律师可以提起民事赔偿诉讼，而不受可能正在进行或已结束的刑事诉讼的影响，包括在尚未查明所涉行为实施者的情况下；</w:t>
      </w:r>
    </w:p>
    <w:p w14:paraId="29CB4CF6"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在法律和实践中确保所有酷刑或虐待受害者获得补救，包括享有获得公平和适当赔偿的权利，以及尽可能完全康复的手段，并确保公众充分了解这些问题；</w:t>
      </w:r>
    </w:p>
    <w:p w14:paraId="6480692E" w14:textId="77544D35" w:rsidR="00E81C02" w:rsidRPr="005449A6" w:rsidRDefault="007828FC" w:rsidP="00E81C02">
      <w:pPr>
        <w:pStyle w:val="SingleTxtGC"/>
        <w:rPr>
          <w:rFonts w:eastAsia="黑体"/>
          <w:lang w:val="zh-CN"/>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发展能力，以汇编和使用关于获得补救，包括医疗或社会心理康复和赔偿的酷刑和虐待受害者人数、补救形式和所取得成果的最新统计数据。</w:t>
      </w:r>
    </w:p>
    <w:p w14:paraId="2D4FF22A" w14:textId="77777777" w:rsidR="00E81C02" w:rsidRPr="005449A6" w:rsidRDefault="00E81C02" w:rsidP="007828FC">
      <w:pPr>
        <w:pStyle w:val="H23GC"/>
        <w:rPr>
          <w:lang w:val="fr-FR"/>
        </w:rPr>
      </w:pPr>
      <w:r w:rsidRPr="005449A6">
        <w:rPr>
          <w:lang w:val="fr-FR"/>
        </w:rPr>
        <w:tab/>
      </w:r>
      <w:r w:rsidRPr="005449A6">
        <w:rPr>
          <w:lang w:val="fr-FR"/>
        </w:rPr>
        <w:tab/>
      </w:r>
      <w:r w:rsidRPr="005449A6">
        <w:rPr>
          <w:rFonts w:hint="eastAsia"/>
          <w:lang w:val="fr-FR"/>
        </w:rPr>
        <w:t>培训</w:t>
      </w:r>
    </w:p>
    <w:p w14:paraId="6F09FC23" w14:textId="77777777" w:rsidR="00E81C02" w:rsidRPr="005449A6" w:rsidRDefault="00E81C02" w:rsidP="00E81C02">
      <w:pPr>
        <w:pStyle w:val="SingleTxtGC"/>
      </w:pPr>
      <w:r w:rsidRPr="005449A6">
        <w:t>50.</w:t>
      </w:r>
      <w:r w:rsidRPr="005449A6">
        <w:tab/>
      </w:r>
      <w:r w:rsidRPr="005449A6">
        <w:rPr>
          <w:lang w:val="zh-CN"/>
        </w:rPr>
        <w:t>委员会注意到缔约国努力提供一般人权培训，包括向警察、国防和安全部队以及司法和监狱工作人员提供的此类培训，但委员会感到遗憾的是，没有为接触被拘留者的法医和医务人员提供关于《公约》规定和经修订的《酷刑和其他残忍、不人道或有辱人格的待遇或处罚的有效调查和文件记录手册》</w:t>
      </w:r>
      <w:r w:rsidRPr="005449A6">
        <w:rPr>
          <w:lang w:val="zh-CN"/>
        </w:rPr>
        <w:t>(</w:t>
      </w:r>
      <w:r w:rsidRPr="005449A6">
        <w:rPr>
          <w:lang w:val="zh-CN"/>
        </w:rPr>
        <w:t>《伊斯坦布尔规程》</w:t>
      </w:r>
      <w:r w:rsidRPr="005449A6">
        <w:rPr>
          <w:lang w:val="zh-CN"/>
        </w:rPr>
        <w:t>)</w:t>
      </w:r>
      <w:r w:rsidRPr="005449A6">
        <w:rPr>
          <w:lang w:val="zh-CN"/>
        </w:rPr>
        <w:t>内容的具体培训，以</w:t>
      </w:r>
      <w:r w:rsidRPr="005449A6">
        <w:rPr>
          <w:rFonts w:hint="eastAsia"/>
          <w:lang w:val="zh-CN"/>
        </w:rPr>
        <w:t>便</w:t>
      </w:r>
      <w:r w:rsidRPr="005449A6">
        <w:rPr>
          <w:lang w:val="zh-CN"/>
        </w:rPr>
        <w:t>使其能够识别和记录酷刑造成的身体和心理后遗症。此外，委员会感到遗憾的是，没有建立任何评估培训方案有效性的机制</w:t>
      </w:r>
      <w:r w:rsidRPr="005449A6">
        <w:rPr>
          <w:lang w:val="zh-CN"/>
        </w:rPr>
        <w:t>(</w:t>
      </w:r>
      <w:r w:rsidRPr="005449A6">
        <w:rPr>
          <w:lang w:val="zh-CN"/>
        </w:rPr>
        <w:t>第</w:t>
      </w:r>
      <w:r w:rsidRPr="005449A6">
        <w:rPr>
          <w:lang w:val="zh-CN"/>
        </w:rPr>
        <w:t>10</w:t>
      </w:r>
      <w:r w:rsidRPr="005449A6">
        <w:rPr>
          <w:lang w:val="zh-CN"/>
        </w:rPr>
        <w:t>条</w:t>
      </w:r>
      <w:r w:rsidRPr="005449A6">
        <w:rPr>
          <w:lang w:val="zh-CN"/>
        </w:rPr>
        <w:t>)</w:t>
      </w:r>
      <w:r w:rsidRPr="005449A6">
        <w:rPr>
          <w:lang w:val="zh-CN"/>
        </w:rPr>
        <w:t>。</w:t>
      </w:r>
    </w:p>
    <w:p w14:paraId="7001EB62" w14:textId="77777777" w:rsidR="007828FC" w:rsidRDefault="00E81C02" w:rsidP="00E81C02">
      <w:pPr>
        <w:pStyle w:val="SingleTxtGC"/>
        <w:rPr>
          <w:rFonts w:eastAsia="黑体"/>
        </w:rPr>
      </w:pPr>
      <w:r w:rsidRPr="005449A6">
        <w:rPr>
          <w:lang w:val="zh-CN"/>
        </w:rPr>
        <w:t>51.</w:t>
      </w:r>
      <w:r w:rsidRPr="005449A6">
        <w:rPr>
          <w:lang w:val="zh-CN"/>
        </w:rPr>
        <w:tab/>
      </w:r>
      <w:r w:rsidRPr="005449A6">
        <w:rPr>
          <w:rFonts w:eastAsia="黑体"/>
          <w:lang w:val="zh-CN"/>
        </w:rPr>
        <w:t>缔约国应：</w:t>
      </w:r>
    </w:p>
    <w:p w14:paraId="1B7AEABA" w14:textId="77777777" w:rsidR="007828FC" w:rsidRDefault="007828FC" w:rsidP="00E81C02">
      <w:pPr>
        <w:pStyle w:val="SingleTxtGC"/>
        <w:rPr>
          <w:rFonts w:eastAsia="黑体"/>
          <w:lang w:val="zh-CN"/>
        </w:rPr>
      </w:pPr>
      <w:r>
        <w:rPr>
          <w:rFonts w:eastAsia="黑体"/>
        </w:rPr>
        <w:tab/>
      </w:r>
      <w:r w:rsidR="00E81C02" w:rsidRPr="005449A6">
        <w:rPr>
          <w:rFonts w:eastAsia="黑体"/>
          <w:lang w:val="zh-CN"/>
        </w:rPr>
        <w:t>(a)</w:t>
      </w:r>
      <w:r w:rsidR="00E81C02" w:rsidRPr="005449A6">
        <w:rPr>
          <w:rFonts w:eastAsia="黑体"/>
          <w:lang w:val="zh-CN"/>
        </w:rPr>
        <w:tab/>
      </w:r>
      <w:r w:rsidR="00E81C02" w:rsidRPr="005449A6">
        <w:rPr>
          <w:rFonts w:eastAsia="黑体"/>
          <w:lang w:val="zh-CN"/>
        </w:rPr>
        <w:t>加强强制性入职和在职培训方案，确保所有国家工作人员，特别是国防和安全部队成员、军事人员、司法官员、监狱工作人员、移民工作人员和其他可能参与拘留、审讯或处理遭受任何形式逮捕、拘留或监禁者的人员都熟知《公约》规定，特别是绝对禁止酷刑的规定，并确保他们了解，任何违规行为都不会被容忍并将受到调查，责任人将受到起诉，如认定有罪，将受到适当惩处；</w:t>
      </w:r>
    </w:p>
    <w:p w14:paraId="20DD9B84" w14:textId="77777777" w:rsidR="007828FC" w:rsidRDefault="007828FC" w:rsidP="00E81C02">
      <w:pPr>
        <w:pStyle w:val="SingleTxtGC"/>
        <w:rPr>
          <w:rFonts w:eastAsia="黑体"/>
          <w:lang w:val="zh-CN"/>
        </w:rPr>
      </w:pPr>
      <w:r>
        <w:rPr>
          <w:rFonts w:eastAsia="黑体"/>
          <w:lang w:val="zh-CN"/>
        </w:rPr>
        <w:tab/>
      </w:r>
      <w:r w:rsidR="00E81C02" w:rsidRPr="005449A6">
        <w:rPr>
          <w:rFonts w:eastAsia="黑体"/>
          <w:lang w:val="zh-CN"/>
        </w:rPr>
        <w:t>(b)</w:t>
      </w:r>
      <w:r w:rsidR="00E81C02" w:rsidRPr="005449A6">
        <w:rPr>
          <w:rFonts w:eastAsia="黑体"/>
          <w:lang w:val="zh-CN"/>
        </w:rPr>
        <w:tab/>
      </w:r>
      <w:r w:rsidR="00E81C02" w:rsidRPr="005449A6">
        <w:rPr>
          <w:rFonts w:eastAsia="黑体"/>
          <w:lang w:val="zh-CN"/>
        </w:rPr>
        <w:t>确保所有相关工作人员，包括医务人员接受专门培训，以便根据经修订的《伊斯坦布尔规程》识别酷刑和虐待案件；</w:t>
      </w:r>
    </w:p>
    <w:p w14:paraId="7C922283" w14:textId="70A3E46D" w:rsidR="00E81C02" w:rsidRPr="005449A6" w:rsidRDefault="007828FC" w:rsidP="00E81C02">
      <w:pPr>
        <w:pStyle w:val="SingleTxtGC"/>
        <w:rPr>
          <w:rFonts w:eastAsia="黑体"/>
        </w:rPr>
      </w:pPr>
      <w:r>
        <w:rPr>
          <w:rFonts w:eastAsia="黑体"/>
          <w:lang w:val="zh-CN"/>
        </w:rPr>
        <w:tab/>
      </w:r>
      <w:r w:rsidR="00E81C02" w:rsidRPr="005449A6">
        <w:rPr>
          <w:rFonts w:eastAsia="黑体"/>
          <w:lang w:val="zh-CN"/>
        </w:rPr>
        <w:t>(c)</w:t>
      </w:r>
      <w:r w:rsidR="00E81C02" w:rsidRPr="005449A6">
        <w:rPr>
          <w:rFonts w:eastAsia="黑体"/>
          <w:lang w:val="zh-CN"/>
        </w:rPr>
        <w:tab/>
      </w:r>
      <w:r w:rsidR="00E81C02" w:rsidRPr="005449A6">
        <w:rPr>
          <w:rFonts w:eastAsia="黑体"/>
          <w:lang w:val="zh-CN"/>
        </w:rPr>
        <w:t>制定和实施方法，评估培训方案在减少酷刑和虐待案件数量、识别、记录和调查此类行为以及起诉责任人方面的有效性。</w:t>
      </w:r>
    </w:p>
    <w:p w14:paraId="0D42E5EB" w14:textId="77777777" w:rsidR="00E81C02" w:rsidRPr="005449A6" w:rsidRDefault="00E81C02" w:rsidP="007828FC">
      <w:pPr>
        <w:pStyle w:val="H23GC"/>
        <w:rPr>
          <w:lang w:val="fr-FR"/>
        </w:rPr>
      </w:pPr>
      <w:r w:rsidRPr="005449A6">
        <w:rPr>
          <w:lang w:val="fr-FR"/>
        </w:rPr>
        <w:tab/>
      </w:r>
      <w:r w:rsidRPr="005449A6">
        <w:rPr>
          <w:lang w:val="fr-FR"/>
        </w:rPr>
        <w:tab/>
      </w:r>
      <w:r w:rsidRPr="005449A6">
        <w:rPr>
          <w:rFonts w:hint="eastAsia"/>
        </w:rPr>
        <w:t>后续程序</w:t>
      </w:r>
    </w:p>
    <w:p w14:paraId="5A7B1241" w14:textId="77777777" w:rsidR="00E81C02" w:rsidRPr="005449A6" w:rsidRDefault="00E81C02" w:rsidP="00E81C02">
      <w:pPr>
        <w:pStyle w:val="SingleTxtGC"/>
      </w:pPr>
      <w:r w:rsidRPr="005449A6">
        <w:rPr>
          <w:lang w:val="fr-FR"/>
        </w:rPr>
        <w:t>52.</w:t>
      </w:r>
      <w:r w:rsidRPr="005449A6">
        <w:rPr>
          <w:lang w:val="fr-FR"/>
        </w:rPr>
        <w:tab/>
      </w:r>
      <w:r w:rsidRPr="005449A6">
        <w:rPr>
          <w:rFonts w:eastAsia="黑体" w:hint="eastAsia"/>
          <w:lang w:val="zh-CN"/>
        </w:rPr>
        <w:t>委员会请缔约国在</w:t>
      </w:r>
      <w:r w:rsidRPr="005449A6">
        <w:rPr>
          <w:rFonts w:eastAsia="黑体"/>
        </w:rPr>
        <w:t>2025</w:t>
      </w:r>
      <w:r w:rsidRPr="005449A6">
        <w:rPr>
          <w:rFonts w:eastAsia="黑体" w:hint="eastAsia"/>
          <w:lang w:val="zh-CN"/>
        </w:rPr>
        <w:t>年</w:t>
      </w:r>
      <w:r w:rsidRPr="005449A6">
        <w:rPr>
          <w:rFonts w:eastAsia="黑体"/>
        </w:rPr>
        <w:t>11</w:t>
      </w:r>
      <w:r w:rsidRPr="005449A6">
        <w:rPr>
          <w:rFonts w:eastAsia="黑体" w:hint="eastAsia"/>
          <w:lang w:val="zh-CN"/>
        </w:rPr>
        <w:t>月</w:t>
      </w:r>
      <w:r w:rsidRPr="005449A6">
        <w:rPr>
          <w:rFonts w:eastAsia="黑体"/>
        </w:rPr>
        <w:t>22</w:t>
      </w:r>
      <w:r w:rsidRPr="005449A6">
        <w:rPr>
          <w:rFonts w:eastAsia="黑体" w:hint="eastAsia"/>
          <w:lang w:val="zh-CN"/>
        </w:rPr>
        <w:t>日之前提供资料</w:t>
      </w:r>
      <w:r w:rsidRPr="005449A6">
        <w:rPr>
          <w:rFonts w:eastAsia="黑体" w:hint="eastAsia"/>
        </w:rPr>
        <w:t>，</w:t>
      </w:r>
      <w:r w:rsidRPr="005449A6">
        <w:rPr>
          <w:rFonts w:eastAsia="黑体" w:hint="eastAsia"/>
          <w:lang w:val="zh-CN"/>
        </w:rPr>
        <w:t>说明对委员会关于拘留条件、对拘留设施的监测和国家防范机制以及酷刑指称和打击有罪不罚现象的建议采取的后续行动</w:t>
      </w:r>
      <w:r w:rsidRPr="005449A6">
        <w:rPr>
          <w:rFonts w:eastAsia="黑体"/>
        </w:rPr>
        <w:t>(</w:t>
      </w:r>
      <w:r w:rsidRPr="005449A6">
        <w:rPr>
          <w:rFonts w:eastAsia="黑体" w:hint="eastAsia"/>
          <w:lang w:val="zh-CN"/>
        </w:rPr>
        <w:t>见上文第</w:t>
      </w:r>
      <w:r w:rsidRPr="005449A6">
        <w:rPr>
          <w:rFonts w:eastAsia="黑体"/>
        </w:rPr>
        <w:t>21(e)</w:t>
      </w:r>
      <w:r w:rsidRPr="005449A6">
        <w:rPr>
          <w:rFonts w:eastAsia="黑体" w:hint="eastAsia"/>
          <w:lang w:val="zh-CN"/>
        </w:rPr>
        <w:t>、第</w:t>
      </w:r>
      <w:r w:rsidRPr="005449A6">
        <w:rPr>
          <w:rFonts w:eastAsia="黑体"/>
        </w:rPr>
        <w:t>27(d)</w:t>
      </w:r>
      <w:r w:rsidRPr="005449A6">
        <w:rPr>
          <w:rFonts w:eastAsia="黑体" w:hint="eastAsia"/>
          <w:lang w:val="zh-CN"/>
        </w:rPr>
        <w:t>和第</w:t>
      </w:r>
      <w:r w:rsidRPr="005449A6">
        <w:rPr>
          <w:rFonts w:eastAsia="黑体"/>
        </w:rPr>
        <w:t>33(a)</w:t>
      </w:r>
      <w:r w:rsidRPr="005449A6">
        <w:rPr>
          <w:rFonts w:eastAsia="黑体" w:hint="eastAsia"/>
          <w:lang w:val="zh-CN"/>
        </w:rPr>
        <w:t>段</w:t>
      </w:r>
      <w:r w:rsidRPr="005449A6">
        <w:rPr>
          <w:rFonts w:eastAsia="黑体"/>
        </w:rPr>
        <w:t>)</w:t>
      </w:r>
      <w:r w:rsidRPr="005449A6">
        <w:rPr>
          <w:rFonts w:eastAsia="黑体" w:hint="eastAsia"/>
          <w:lang w:val="zh-CN"/>
        </w:rPr>
        <w:t>。委员会还请缔约国</w:t>
      </w:r>
      <w:r w:rsidRPr="005449A6">
        <w:rPr>
          <w:rFonts w:eastAsia="黑体" w:hint="eastAsia"/>
          <w:lang w:val="zh-CN"/>
        </w:rPr>
        <w:lastRenderedPageBreak/>
        <w:t>向委员会通报在提交下一份报告之前计划采取哪些措施来落实本结论性意见所载的其余建议。</w:t>
      </w:r>
    </w:p>
    <w:p w14:paraId="3E78360F" w14:textId="77777777" w:rsidR="00E81C02" w:rsidRPr="005449A6" w:rsidRDefault="00E81C02" w:rsidP="007828FC">
      <w:pPr>
        <w:pStyle w:val="H23GC"/>
        <w:rPr>
          <w:lang w:val="fr-FR"/>
        </w:rPr>
      </w:pPr>
      <w:r w:rsidRPr="005449A6">
        <w:rPr>
          <w:lang w:val="fr-FR"/>
        </w:rPr>
        <w:tab/>
      </w:r>
      <w:r w:rsidRPr="005449A6">
        <w:rPr>
          <w:lang w:val="fr-FR"/>
        </w:rPr>
        <w:tab/>
      </w:r>
      <w:r w:rsidRPr="005449A6">
        <w:rPr>
          <w:rFonts w:hint="eastAsia"/>
        </w:rPr>
        <w:t>其他问题</w:t>
      </w:r>
    </w:p>
    <w:p w14:paraId="24BEAD40" w14:textId="77777777" w:rsidR="00E81C02" w:rsidRPr="005449A6" w:rsidRDefault="00E81C02" w:rsidP="00E81C02">
      <w:pPr>
        <w:pStyle w:val="SingleTxtGC"/>
        <w:rPr>
          <w:rFonts w:eastAsia="黑体"/>
        </w:rPr>
      </w:pPr>
      <w:r w:rsidRPr="005449A6">
        <w:rPr>
          <w:rFonts w:eastAsia="黑体"/>
          <w:lang w:val="fr-FR"/>
        </w:rPr>
        <w:t>53.</w:t>
      </w:r>
      <w:r w:rsidRPr="005449A6">
        <w:rPr>
          <w:rFonts w:eastAsia="黑体"/>
          <w:lang w:val="fr-FR"/>
        </w:rPr>
        <w:tab/>
      </w:r>
      <w:r w:rsidRPr="005449A6">
        <w:rPr>
          <w:rFonts w:eastAsia="黑体"/>
        </w:rPr>
        <w:t>委员会请缔约国通过官方网站、媒体和非政府组织，以适当语言广泛传播提交委员会的报告和本结论性意见，并向委员会通报传播活动的情况。</w:t>
      </w:r>
    </w:p>
    <w:p w14:paraId="420934E2" w14:textId="77777777" w:rsidR="00E81C02" w:rsidRPr="005449A6" w:rsidRDefault="00E81C02" w:rsidP="00E81C02">
      <w:pPr>
        <w:pStyle w:val="SingleTxtGC"/>
        <w:rPr>
          <w:rFonts w:eastAsia="黑体"/>
          <w:lang w:val="fr-FR"/>
        </w:rPr>
      </w:pPr>
      <w:r w:rsidRPr="005449A6">
        <w:rPr>
          <w:rFonts w:eastAsia="黑体"/>
        </w:rPr>
        <w:t>54.</w:t>
      </w:r>
      <w:r w:rsidRPr="005449A6">
        <w:rPr>
          <w:rFonts w:eastAsia="黑体"/>
        </w:rPr>
        <w:tab/>
      </w:r>
      <w:r w:rsidRPr="005449A6">
        <w:rPr>
          <w:rFonts w:eastAsia="黑体"/>
        </w:rPr>
        <w:t>委员会请缔约国在</w:t>
      </w:r>
      <w:r w:rsidRPr="005449A6">
        <w:rPr>
          <w:rFonts w:eastAsia="黑体"/>
        </w:rPr>
        <w:t>2028</w:t>
      </w:r>
      <w:r w:rsidRPr="005449A6">
        <w:rPr>
          <w:rFonts w:eastAsia="黑体"/>
        </w:rPr>
        <w:t>年</w:t>
      </w:r>
      <w:r w:rsidRPr="005449A6">
        <w:rPr>
          <w:rFonts w:eastAsia="黑体"/>
        </w:rPr>
        <w:t>11</w:t>
      </w:r>
      <w:r w:rsidRPr="005449A6">
        <w:rPr>
          <w:rFonts w:eastAsia="黑体"/>
        </w:rPr>
        <w:t>月</w:t>
      </w:r>
      <w:r w:rsidRPr="005449A6">
        <w:rPr>
          <w:rFonts w:eastAsia="黑体"/>
        </w:rPr>
        <w:t>22</w:t>
      </w:r>
      <w:r w:rsidRPr="005449A6">
        <w:rPr>
          <w:rFonts w:eastAsia="黑体"/>
        </w:rPr>
        <w:t>日前提交下一次定期报告，即第七次定期报告。为此，考虑到缔约国已同意按照简化报告程序向委员会提交报告，委员会将在适当时候向缔约国发送报告前问题清单。缔约国对问题清单的答复将构成其根据《公约》第</w:t>
      </w:r>
      <w:r w:rsidRPr="005449A6">
        <w:rPr>
          <w:rFonts w:eastAsia="黑体"/>
        </w:rPr>
        <w:t>19</w:t>
      </w:r>
      <w:r w:rsidRPr="005449A6">
        <w:rPr>
          <w:rFonts w:eastAsia="黑体"/>
        </w:rPr>
        <w:t>条提交的第七次定期报告。</w:t>
      </w:r>
    </w:p>
    <w:p w14:paraId="4E76316D" w14:textId="77777777" w:rsidR="00E81C02" w:rsidRDefault="00E81C02" w:rsidP="00E81C02">
      <w:pPr>
        <w:pStyle w:val="SingleTxtGC"/>
      </w:pPr>
    </w:p>
    <w:p w14:paraId="719901D0" w14:textId="77777777" w:rsidR="00E81C02" w:rsidRPr="002D6A9C" w:rsidRDefault="00E81C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659714D" w14:textId="5D67C90E" w:rsidR="00E81C02" w:rsidRPr="00E81C02" w:rsidRDefault="00E81C02" w:rsidP="00E81C02">
      <w:pPr>
        <w:pStyle w:val="SingleTxtGC"/>
      </w:pPr>
    </w:p>
    <w:sectPr w:rsidR="00E81C02" w:rsidRPr="00E81C02"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4C31F" w14:textId="77777777" w:rsidR="009D55A5" w:rsidRPr="000D319F" w:rsidRDefault="009D55A5" w:rsidP="000D319F">
      <w:pPr>
        <w:pStyle w:val="af0"/>
        <w:spacing w:after="240"/>
        <w:ind w:left="907"/>
        <w:rPr>
          <w:rFonts w:asciiTheme="majorBidi" w:eastAsia="宋体" w:hAnsiTheme="majorBidi" w:cstheme="majorBidi"/>
          <w:sz w:val="21"/>
          <w:szCs w:val="21"/>
          <w:lang w:val="en-US"/>
        </w:rPr>
      </w:pPr>
    </w:p>
    <w:p w14:paraId="51DE519B" w14:textId="77777777" w:rsidR="009D55A5" w:rsidRPr="000D319F" w:rsidRDefault="009D55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9DC87DA" w14:textId="77777777" w:rsidR="009D55A5" w:rsidRPr="000D319F" w:rsidRDefault="009D55A5" w:rsidP="000D319F">
      <w:pPr>
        <w:pStyle w:val="af0"/>
      </w:pPr>
    </w:p>
  </w:endnote>
  <w:endnote w:type="continuationNotice" w:id="1">
    <w:p w14:paraId="1E0A95C9" w14:textId="77777777" w:rsidR="009D55A5" w:rsidRDefault="009D55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LANTINGHEI SC DEMIBOLD">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6D23" w14:textId="77777777" w:rsidR="008A5894" w:rsidRPr="00E81C02" w:rsidRDefault="00E81C02" w:rsidP="00E81C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81C02">
      <w:rPr>
        <w:rStyle w:val="af2"/>
        <w:b w:val="0"/>
        <w:snapToGrid w:val="0"/>
        <w:sz w:val="16"/>
      </w:rPr>
      <w:t>GE.24-22238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94C2" w14:textId="77777777" w:rsidR="008A5894" w:rsidRPr="00E81C02" w:rsidRDefault="00E81C02" w:rsidP="00E81C02">
    <w:pPr>
      <w:pStyle w:val="af0"/>
      <w:tabs>
        <w:tab w:val="clear" w:pos="431"/>
        <w:tab w:val="right" w:pos="9638"/>
      </w:tabs>
      <w:rPr>
        <w:rStyle w:val="af2"/>
      </w:rPr>
    </w:pPr>
    <w:r>
      <w:t>GE.24-22238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AF097" w14:textId="076D526A" w:rsidR="008A5894" w:rsidRPr="00487939" w:rsidRDefault="00E81C0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DC4783" wp14:editId="00B031E7">
          <wp:simplePos x="0" y="0"/>
          <wp:positionH relativeFrom="column">
            <wp:align>right</wp:align>
          </wp:positionH>
          <wp:positionV relativeFrom="paragraph">
            <wp:posOffset>-69850</wp:posOffset>
          </wp:positionV>
          <wp:extent cx="571500" cy="571500"/>
          <wp:effectExtent l="0" t="0" r="0" b="0"/>
          <wp:wrapNone/>
          <wp:docPr id="105207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GE.24-22238</w:t>
    </w:r>
    <w:r w:rsidR="00731A42" w:rsidRPr="00EE277A">
      <w:rPr>
        <w:sz w:val="20"/>
        <w:lang w:eastAsia="zh-CN"/>
      </w:rPr>
      <w:t xml:space="preserve"> (C)</w:t>
    </w:r>
    <w:r w:rsidR="005505A1">
      <w:rPr>
        <w:sz w:val="20"/>
        <w:lang w:eastAsia="zh-CN"/>
      </w:rPr>
      <w:tab/>
    </w:r>
    <w:r>
      <w:rPr>
        <w:sz w:val="20"/>
        <w:lang w:eastAsia="zh-CN"/>
      </w:rPr>
      <w:t>0901</w:t>
    </w:r>
    <w:r w:rsidR="00EF5464">
      <w:rPr>
        <w:sz w:val="20"/>
        <w:lang w:eastAsia="zh-CN"/>
      </w:rPr>
      <w:t>25</w:t>
    </w:r>
    <w:r w:rsidR="00731A42">
      <w:rPr>
        <w:sz w:val="20"/>
        <w:lang w:eastAsia="zh-CN"/>
      </w:rPr>
      <w:tab/>
    </w:r>
    <w:r>
      <w:rPr>
        <w:sz w:val="20"/>
        <w:lang w:eastAsia="zh-CN"/>
      </w:rPr>
      <w:t>2101</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02771F12" wp14:editId="2EEFB93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616E3" w14:textId="77777777" w:rsidR="009D55A5" w:rsidRPr="000157B1" w:rsidRDefault="009D55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3FC3FF" w14:textId="77777777" w:rsidR="009D55A5" w:rsidRPr="000157B1" w:rsidRDefault="009D55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4C336A8" w14:textId="77777777" w:rsidR="009D55A5" w:rsidRDefault="009D55A5"/>
  </w:footnote>
  <w:footnote w:id="2">
    <w:p w14:paraId="61D5FCD1" w14:textId="77777777" w:rsidR="00E81C02" w:rsidRPr="00E04CB3" w:rsidRDefault="00E81C02" w:rsidP="00E81C02">
      <w:pPr>
        <w:pStyle w:val="a6"/>
        <w:rPr>
          <w:lang w:val="fr-FR"/>
        </w:rPr>
      </w:pPr>
      <w:r w:rsidRPr="00E04CB3">
        <w:tab/>
      </w:r>
      <w:r w:rsidRPr="004764D9">
        <w:rPr>
          <w:sz w:val="21"/>
          <w:szCs w:val="21"/>
          <w:lang w:val="fr-FR"/>
        </w:rPr>
        <w:t>*</w:t>
      </w:r>
      <w:r w:rsidRPr="00E04CB3">
        <w:rPr>
          <w:lang w:val="fr-FR"/>
        </w:rPr>
        <w:tab/>
      </w:r>
      <w:r w:rsidRPr="00E04CB3">
        <w:rPr>
          <w:lang w:val="fr-FR"/>
        </w:rPr>
        <w:t>委员会第八十一届会议</w:t>
      </w:r>
      <w:r>
        <w:rPr>
          <w:lang w:val="fr-FR"/>
        </w:rPr>
        <w:t>(2</w:t>
      </w:r>
      <w:r w:rsidRPr="00E04CB3">
        <w:rPr>
          <w:lang w:val="fr-FR"/>
        </w:rPr>
        <w:t>0</w:t>
      </w:r>
      <w:r>
        <w:rPr>
          <w:lang w:val="fr-FR"/>
        </w:rPr>
        <w:t>24</w:t>
      </w:r>
      <w:r w:rsidRPr="00E04CB3">
        <w:rPr>
          <w:lang w:val="fr-FR"/>
        </w:rPr>
        <w:t>年</w:t>
      </w:r>
      <w:r>
        <w:rPr>
          <w:lang w:val="fr-FR"/>
        </w:rPr>
        <w:t>1</w:t>
      </w:r>
      <w:r w:rsidRPr="00E04CB3">
        <w:rPr>
          <w:lang w:val="fr-FR"/>
        </w:rPr>
        <w:t>0</w:t>
      </w:r>
      <w:r w:rsidRPr="00E04CB3">
        <w:rPr>
          <w:lang w:val="fr-FR"/>
        </w:rPr>
        <w:t>月</w:t>
      </w:r>
      <w:r>
        <w:rPr>
          <w:lang w:val="fr-FR"/>
        </w:rPr>
        <w:t>28</w:t>
      </w:r>
      <w:r w:rsidRPr="00E04CB3">
        <w:rPr>
          <w:lang w:val="fr-FR"/>
        </w:rPr>
        <w:t>日至</w:t>
      </w:r>
      <w:r>
        <w:rPr>
          <w:lang w:val="fr-FR"/>
        </w:rPr>
        <w:t>11</w:t>
      </w:r>
      <w:r w:rsidRPr="00E04CB3">
        <w:rPr>
          <w:lang w:val="fr-FR"/>
        </w:rPr>
        <w:t>月</w:t>
      </w:r>
      <w:r>
        <w:rPr>
          <w:lang w:val="fr-FR"/>
        </w:rPr>
        <w:t>22</w:t>
      </w:r>
      <w:r w:rsidRPr="00E04CB3">
        <w:rPr>
          <w:lang w:val="fr-FR"/>
        </w:rPr>
        <w:t>日</w:t>
      </w:r>
      <w:r>
        <w:rPr>
          <w:lang w:val="fr-FR"/>
        </w:rPr>
        <w:t>)</w:t>
      </w:r>
      <w:r w:rsidRPr="00E04CB3">
        <w:rPr>
          <w:lang w:val="fr-FR"/>
        </w:rPr>
        <w:t>通过。</w:t>
      </w:r>
    </w:p>
  </w:footnote>
  <w:footnote w:id="3">
    <w:p w14:paraId="6950B6CA" w14:textId="23F4038D" w:rsidR="00E81C02" w:rsidRPr="00E81C02" w:rsidRDefault="00E81C02" w:rsidP="00E81C02">
      <w:pPr>
        <w:pStyle w:val="a6"/>
      </w:pPr>
      <w:r w:rsidRPr="00E04CB3">
        <w:tab/>
      </w:r>
      <w:r w:rsidRPr="005449A6">
        <w:rPr>
          <w:rStyle w:val="a8"/>
          <w:rFonts w:eastAsia="宋体"/>
        </w:rPr>
        <w:footnoteRef/>
      </w:r>
      <w:r w:rsidRPr="00E04CB3">
        <w:tab/>
      </w:r>
      <w:r w:rsidRPr="00E04CB3">
        <w:t>见</w:t>
      </w:r>
      <w:r w:rsidRPr="00244DED">
        <w:rPr>
          <w:rStyle w:val="a7"/>
        </w:rPr>
        <w:t>CAT/C/SR.2159</w:t>
      </w:r>
      <w:r w:rsidRPr="00E04CB3">
        <w:rPr>
          <w:rStyle w:val="a7"/>
        </w:rPr>
        <w:t>和</w:t>
      </w:r>
      <w:r w:rsidRPr="00244DED">
        <w:rPr>
          <w:rStyle w:val="a7"/>
        </w:rPr>
        <w:t>CAT/C/SR.2162</w:t>
      </w:r>
      <w:r w:rsidRPr="00E04CB3">
        <w:t>。</w:t>
      </w:r>
    </w:p>
  </w:footnote>
  <w:footnote w:id="4">
    <w:p w14:paraId="58814D8E" w14:textId="4BC0498F" w:rsidR="00E81C02" w:rsidRPr="00E81C02" w:rsidRDefault="00E81C02" w:rsidP="00E81C02">
      <w:pPr>
        <w:pStyle w:val="a6"/>
      </w:pPr>
      <w:r w:rsidRPr="00E04CB3">
        <w:tab/>
      </w:r>
      <w:r w:rsidRPr="005449A6">
        <w:rPr>
          <w:rStyle w:val="a8"/>
          <w:rFonts w:eastAsia="宋体"/>
        </w:rPr>
        <w:footnoteRef/>
      </w:r>
      <w:r w:rsidRPr="00E81C02">
        <w:tab/>
      </w:r>
      <w:r w:rsidRPr="00244DED">
        <w:t>CAT/C/CMR/6</w:t>
      </w:r>
      <w:r w:rsidRPr="00E04CB3">
        <w:t>。</w:t>
      </w:r>
    </w:p>
  </w:footnote>
  <w:footnote w:id="5">
    <w:p w14:paraId="7389292F" w14:textId="26CD22C4" w:rsidR="00E81C02" w:rsidRPr="005449A6" w:rsidRDefault="00E81C02" w:rsidP="00E81C02">
      <w:pPr>
        <w:pStyle w:val="a6"/>
      </w:pPr>
      <w:r w:rsidRPr="00E81C02">
        <w:tab/>
      </w:r>
      <w:r w:rsidRPr="005449A6">
        <w:rPr>
          <w:rStyle w:val="a8"/>
          <w:rFonts w:eastAsia="宋体"/>
        </w:rPr>
        <w:footnoteRef/>
      </w:r>
      <w:r w:rsidRPr="005449A6">
        <w:tab/>
      </w:r>
      <w:hyperlink r:id="rId1" w:history="1">
        <w:r w:rsidRPr="00580E06">
          <w:rPr>
            <w:rStyle w:val="af6"/>
          </w:rPr>
          <w:t>CAT/C/CMR/CO/5</w:t>
        </w:r>
      </w:hyperlink>
      <w:r w:rsidRPr="005449A6">
        <w:t xml:space="preserve">, </w:t>
      </w:r>
      <w:r>
        <w:rPr>
          <w:rFonts w:hint="eastAsia"/>
          <w:lang w:val="en-GB"/>
        </w:rPr>
        <w:t>第</w:t>
      </w:r>
      <w:r w:rsidRPr="005449A6">
        <w:t>49</w:t>
      </w:r>
      <w:r>
        <w:rPr>
          <w:rFonts w:hint="eastAsia"/>
          <w:lang w:val="en-GB"/>
        </w:rPr>
        <w:t>段。</w:t>
      </w:r>
    </w:p>
  </w:footnote>
  <w:footnote w:id="6">
    <w:p w14:paraId="6FFDDFCA" w14:textId="77777777" w:rsidR="00E81C02" w:rsidRPr="00E81C02" w:rsidRDefault="00E81C02" w:rsidP="00E81C02">
      <w:pPr>
        <w:pStyle w:val="a6"/>
      </w:pPr>
      <w:r w:rsidRPr="005449A6">
        <w:tab/>
      </w:r>
      <w:r w:rsidRPr="005449A6">
        <w:rPr>
          <w:rStyle w:val="a8"/>
          <w:rFonts w:eastAsia="宋体"/>
        </w:rPr>
        <w:footnoteRef/>
      </w:r>
      <w:r w:rsidRPr="00E81C02">
        <w:tab/>
      </w:r>
      <w:r>
        <w:rPr>
          <w:rFonts w:hint="eastAsia"/>
          <w:lang w:val="fr-FR"/>
        </w:rPr>
        <w:t>同上</w:t>
      </w:r>
      <w:r w:rsidRPr="00E81C02">
        <w:rPr>
          <w:rFonts w:hint="eastAsia"/>
        </w:rPr>
        <w:t>，</w:t>
      </w:r>
      <w:r>
        <w:rPr>
          <w:rFonts w:hint="eastAsia"/>
          <w:lang w:val="fr-FR"/>
        </w:rPr>
        <w:t>第</w:t>
      </w:r>
      <w:r>
        <w:t>12</w:t>
      </w:r>
      <w:r>
        <w:rPr>
          <w:rFonts w:hint="eastAsia"/>
          <w:lang w:val="fr-FR"/>
        </w:rPr>
        <w:t>、第</w:t>
      </w:r>
      <w:r>
        <w:t>18</w:t>
      </w:r>
      <w:r>
        <w:rPr>
          <w:rFonts w:hint="eastAsia"/>
          <w:lang w:val="fr-FR"/>
        </w:rPr>
        <w:t>、第</w:t>
      </w:r>
      <w:r>
        <w:t>2</w:t>
      </w:r>
      <w:r w:rsidRPr="00E81C02">
        <w:t>0</w:t>
      </w:r>
      <w:r>
        <w:rPr>
          <w:rFonts w:hint="eastAsia"/>
          <w:lang w:val="fr-FR"/>
        </w:rPr>
        <w:t>和第</w:t>
      </w:r>
      <w:r>
        <w:t>4</w:t>
      </w:r>
      <w:r w:rsidRPr="00E81C02">
        <w:t>0</w:t>
      </w:r>
      <w:r>
        <w:rPr>
          <w:rFonts w:hint="eastAsia"/>
          <w:lang w:val="fr-FR"/>
        </w:rPr>
        <w:t>段。</w:t>
      </w:r>
    </w:p>
  </w:footnote>
  <w:footnote w:id="7">
    <w:p w14:paraId="797F41FD" w14:textId="434D5DCD" w:rsidR="00E81C02" w:rsidRPr="00E81C02" w:rsidRDefault="00E81C02" w:rsidP="00E81C02">
      <w:pPr>
        <w:pStyle w:val="a6"/>
      </w:pPr>
      <w:r w:rsidRPr="00E81C02">
        <w:tab/>
      </w:r>
      <w:r w:rsidRPr="005449A6">
        <w:rPr>
          <w:rStyle w:val="a8"/>
          <w:rFonts w:eastAsia="宋体"/>
        </w:rPr>
        <w:footnoteRef/>
      </w:r>
      <w:r w:rsidRPr="00E81C02">
        <w:tab/>
      </w:r>
      <w:r w:rsidRPr="00244DED">
        <w:t>CAT/C/CMR/FCO/5</w:t>
      </w:r>
      <w:r>
        <w:rPr>
          <w:rFonts w:hint="eastAsia"/>
          <w:lang w:val="fr-FR"/>
        </w:rPr>
        <w:t>。</w:t>
      </w:r>
    </w:p>
  </w:footnote>
  <w:footnote w:id="8">
    <w:p w14:paraId="22137F9F" w14:textId="08540AA1" w:rsidR="00E81C02" w:rsidRPr="005449A6" w:rsidRDefault="00E81C02" w:rsidP="00E81C02">
      <w:pPr>
        <w:pStyle w:val="a6"/>
      </w:pPr>
      <w:r w:rsidRPr="00E81C02">
        <w:tab/>
      </w:r>
      <w:r w:rsidRPr="005449A6">
        <w:rPr>
          <w:rStyle w:val="a8"/>
          <w:rFonts w:eastAsia="宋体"/>
        </w:rPr>
        <w:footnoteRef/>
      </w:r>
      <w:r w:rsidRPr="005449A6">
        <w:tab/>
      </w:r>
      <w:hyperlink r:id="rId2" w:history="1">
        <w:r w:rsidRPr="00580E06">
          <w:rPr>
            <w:rStyle w:val="af6"/>
          </w:rPr>
          <w:t>CCPR/C/CMR/CO/5</w:t>
        </w:r>
      </w:hyperlink>
      <w:r>
        <w:t xml:space="preserve">, </w:t>
      </w:r>
      <w:r>
        <w:rPr>
          <w:rFonts w:hint="eastAsia"/>
          <w:lang w:val="fr-FR"/>
        </w:rPr>
        <w:t>第</w:t>
      </w:r>
      <w:r>
        <w:t>25</w:t>
      </w:r>
      <w:r>
        <w:rPr>
          <w:rFonts w:hint="eastAsia"/>
          <w:lang w:val="fr-FR"/>
        </w:rPr>
        <w:t>和第</w:t>
      </w:r>
      <w:r>
        <w:t>26</w:t>
      </w:r>
      <w:r>
        <w:rPr>
          <w:rFonts w:hint="eastAsia"/>
          <w:lang w:val="fr-FR"/>
        </w:rPr>
        <w:t>段。</w:t>
      </w:r>
    </w:p>
  </w:footnote>
  <w:footnote w:id="9">
    <w:p w14:paraId="6113C236" w14:textId="77777777" w:rsidR="00E81C02" w:rsidRPr="00E81C02" w:rsidRDefault="00E81C02" w:rsidP="00E81C02">
      <w:pPr>
        <w:pStyle w:val="a6"/>
      </w:pPr>
      <w:r w:rsidRPr="005449A6">
        <w:tab/>
      </w:r>
      <w:r w:rsidRPr="005449A6">
        <w:rPr>
          <w:rStyle w:val="a8"/>
          <w:rFonts w:eastAsia="宋体"/>
        </w:rPr>
        <w:footnoteRef/>
      </w:r>
      <w:r w:rsidRPr="00E81C02">
        <w:tab/>
      </w:r>
      <w:r>
        <w:rPr>
          <w:rFonts w:hint="eastAsia"/>
          <w:lang w:val="fr-FR"/>
        </w:rPr>
        <w:t>同上</w:t>
      </w:r>
      <w:r w:rsidRPr="00E81C02">
        <w:rPr>
          <w:rFonts w:hint="eastAsia"/>
        </w:rPr>
        <w:t>，</w:t>
      </w:r>
      <w:r>
        <w:rPr>
          <w:rFonts w:hint="eastAsia"/>
          <w:lang w:val="fr-FR"/>
        </w:rPr>
        <w:t>第</w:t>
      </w:r>
      <w:r w:rsidRPr="00E81C02">
        <w:rPr>
          <w:rFonts w:hint="eastAsia"/>
        </w:rPr>
        <w:t>3</w:t>
      </w:r>
      <w:r w:rsidRPr="00E81C02">
        <w:t>5</w:t>
      </w:r>
      <w:r>
        <w:rPr>
          <w:rFonts w:hint="eastAsia"/>
          <w:lang w:val="fr-FR"/>
        </w:rPr>
        <w:t>和第</w:t>
      </w:r>
      <w:r w:rsidRPr="00E81C02">
        <w:rPr>
          <w:rFonts w:hint="eastAsia"/>
        </w:rPr>
        <w:t>3</w:t>
      </w:r>
      <w:r w:rsidRPr="00E81C02">
        <w:t>6</w:t>
      </w:r>
      <w:r>
        <w:rPr>
          <w:rFonts w:hint="eastAsia"/>
          <w:lang w:val="fr-FR"/>
        </w:rPr>
        <w:t>段。</w:t>
      </w:r>
    </w:p>
  </w:footnote>
  <w:footnote w:id="10">
    <w:p w14:paraId="4E0E8E72" w14:textId="5FABA11F" w:rsidR="00E81C02" w:rsidRPr="005449A6" w:rsidRDefault="00E81C02" w:rsidP="00E81C02">
      <w:pPr>
        <w:pStyle w:val="a6"/>
      </w:pPr>
      <w:r w:rsidRPr="00E81C02">
        <w:tab/>
      </w:r>
      <w:r w:rsidRPr="005449A6">
        <w:rPr>
          <w:rStyle w:val="a8"/>
          <w:rFonts w:eastAsia="宋体"/>
        </w:rPr>
        <w:footnoteRef/>
      </w:r>
      <w:r w:rsidRPr="005449A6">
        <w:tab/>
      </w:r>
      <w:hyperlink r:id="rId3" w:history="1">
        <w:r w:rsidRPr="00580E06">
          <w:rPr>
            <w:rStyle w:val="af6"/>
          </w:rPr>
          <w:t>CERD/C/CMR/CO/22-23</w:t>
        </w:r>
      </w:hyperlink>
      <w:r w:rsidRPr="005449A6">
        <w:t xml:space="preserve">, </w:t>
      </w:r>
      <w:r>
        <w:rPr>
          <w:rFonts w:hint="eastAsia"/>
          <w:lang w:val="fr-FR"/>
        </w:rPr>
        <w:t>第</w:t>
      </w:r>
      <w:r w:rsidRPr="005449A6">
        <w:t>32</w:t>
      </w:r>
      <w:r>
        <w:rPr>
          <w:rFonts w:hint="eastAsia"/>
          <w:lang w:val="fr-FR"/>
        </w:rPr>
        <w:t>和第</w:t>
      </w:r>
      <w:r w:rsidRPr="005449A6">
        <w:t>33</w:t>
      </w:r>
      <w:r>
        <w:rPr>
          <w:rFonts w:hint="eastAsia"/>
          <w:lang w:val="fr-FR"/>
        </w:rPr>
        <w:t>段。</w:t>
      </w:r>
    </w:p>
  </w:footnote>
  <w:footnote w:id="11">
    <w:p w14:paraId="1F7B9CC8" w14:textId="6A345859" w:rsidR="00E81C02" w:rsidRPr="005449A6" w:rsidRDefault="00E81C02" w:rsidP="00E81C02">
      <w:pPr>
        <w:pStyle w:val="a6"/>
      </w:pPr>
      <w:r w:rsidRPr="005449A6">
        <w:tab/>
      </w:r>
      <w:r w:rsidRPr="005449A6">
        <w:rPr>
          <w:rStyle w:val="a8"/>
          <w:rFonts w:eastAsia="宋体"/>
        </w:rPr>
        <w:footnoteRef/>
      </w:r>
      <w:r w:rsidRPr="005449A6">
        <w:tab/>
      </w:r>
      <w:r>
        <w:rPr>
          <w:rFonts w:hint="eastAsia"/>
          <w:lang w:val="fr-FR"/>
        </w:rPr>
        <w:t>同上</w:t>
      </w:r>
      <w:r w:rsidRPr="005449A6">
        <w:rPr>
          <w:rFonts w:hint="eastAsia"/>
        </w:rPr>
        <w:t>，</w:t>
      </w:r>
      <w:r>
        <w:rPr>
          <w:rFonts w:hint="eastAsia"/>
          <w:lang w:val="fr-FR"/>
        </w:rPr>
        <w:t>第</w:t>
      </w:r>
      <w:r w:rsidRPr="005449A6">
        <w:t>28</w:t>
      </w:r>
      <w:r>
        <w:rPr>
          <w:rFonts w:hint="eastAsia"/>
          <w:lang w:val="fr-FR"/>
        </w:rPr>
        <w:t>和第</w:t>
      </w:r>
      <w:r w:rsidRPr="005449A6">
        <w:t>29</w:t>
      </w:r>
      <w:r>
        <w:rPr>
          <w:rFonts w:hint="eastAsia"/>
          <w:lang w:val="fr-FR"/>
        </w:rPr>
        <w:t>段</w:t>
      </w:r>
      <w:r w:rsidRPr="005449A6">
        <w:rPr>
          <w:rFonts w:hint="eastAsia"/>
        </w:rPr>
        <w:t>；</w:t>
      </w:r>
      <w:hyperlink r:id="rId4" w:history="1">
        <w:r w:rsidRPr="00580E06">
          <w:rPr>
            <w:rStyle w:val="af6"/>
          </w:rPr>
          <w:t>E/C.12/CMR/CO/4</w:t>
        </w:r>
      </w:hyperlink>
      <w:r w:rsidRPr="005449A6">
        <w:t xml:space="preserve">, </w:t>
      </w:r>
      <w:r>
        <w:rPr>
          <w:rFonts w:hint="eastAsia"/>
          <w:lang w:val="fr-FR"/>
        </w:rPr>
        <w:t>第</w:t>
      </w:r>
      <w:r w:rsidRPr="005449A6">
        <w:t>8</w:t>
      </w:r>
      <w:r>
        <w:rPr>
          <w:rFonts w:hint="eastAsia"/>
          <w:lang w:val="fr-FR"/>
        </w:rPr>
        <w:t>和第</w:t>
      </w:r>
      <w:r w:rsidRPr="005449A6">
        <w:t>9</w:t>
      </w:r>
      <w:r>
        <w:rPr>
          <w:rFonts w:hint="eastAsia"/>
        </w:rPr>
        <w:t>段。</w:t>
      </w:r>
    </w:p>
  </w:footnote>
  <w:footnote w:id="12">
    <w:p w14:paraId="643A77AD" w14:textId="00CC42F4" w:rsidR="00E81C02" w:rsidRPr="00E73E7E" w:rsidRDefault="00E81C02" w:rsidP="00E81C02">
      <w:pPr>
        <w:pStyle w:val="a6"/>
      </w:pPr>
      <w:r w:rsidRPr="005449A6">
        <w:tab/>
      </w:r>
      <w:r w:rsidRPr="005449A6">
        <w:rPr>
          <w:rStyle w:val="a8"/>
          <w:rFonts w:eastAsia="宋体"/>
        </w:rPr>
        <w:footnoteRef/>
      </w:r>
      <w:r w:rsidRPr="00E73E7E">
        <w:tab/>
      </w:r>
      <w:hyperlink r:id="rId5" w:history="1">
        <w:r w:rsidRPr="00580E06">
          <w:rPr>
            <w:rStyle w:val="af6"/>
          </w:rPr>
          <w:t>CCPR/C/CMR/CO/5</w:t>
        </w:r>
      </w:hyperlink>
      <w:r>
        <w:t xml:space="preserve">, </w:t>
      </w:r>
      <w:r>
        <w:rPr>
          <w:rFonts w:hint="eastAsia"/>
          <w:lang w:val="fr-FR"/>
        </w:rPr>
        <w:t>第</w:t>
      </w:r>
      <w:r>
        <w:t>29</w:t>
      </w:r>
      <w:r>
        <w:rPr>
          <w:rFonts w:hint="eastAsia"/>
          <w:lang w:val="fr-FR"/>
        </w:rPr>
        <w:t>和第</w:t>
      </w:r>
      <w:r>
        <w:rPr>
          <w:rFonts w:hint="eastAsia"/>
        </w:rPr>
        <w:t>3</w:t>
      </w:r>
      <w:r w:rsidRPr="00E73E7E">
        <w:t>0</w:t>
      </w:r>
      <w:r>
        <w:rPr>
          <w:rFonts w:hint="eastAsia"/>
          <w:lang w:val="fr-FR"/>
        </w:rPr>
        <w:t>段。</w:t>
      </w:r>
    </w:p>
  </w:footnote>
  <w:footnote w:id="13">
    <w:p w14:paraId="320E0B94" w14:textId="30212C52" w:rsidR="00E81C02" w:rsidRPr="00E77E00" w:rsidRDefault="00E81C02" w:rsidP="00E81C02">
      <w:pPr>
        <w:pStyle w:val="a6"/>
      </w:pPr>
      <w:r w:rsidRPr="00E73E7E">
        <w:tab/>
      </w:r>
      <w:r w:rsidRPr="005449A6">
        <w:rPr>
          <w:rStyle w:val="a8"/>
          <w:rFonts w:eastAsia="宋体"/>
        </w:rPr>
        <w:footnoteRef/>
      </w:r>
      <w:r w:rsidRPr="00E77E00">
        <w:tab/>
      </w:r>
      <w:hyperlink r:id="rId6" w:history="1">
        <w:r w:rsidRPr="00580E06">
          <w:rPr>
            <w:rStyle w:val="af6"/>
          </w:rPr>
          <w:t>A/HRC/55/16</w:t>
        </w:r>
      </w:hyperlink>
      <w:r>
        <w:t xml:space="preserve">, </w:t>
      </w:r>
      <w:r>
        <w:rPr>
          <w:rFonts w:hint="eastAsia"/>
        </w:rPr>
        <w:t>第</w:t>
      </w:r>
      <w:r>
        <w:t>35.11</w:t>
      </w:r>
      <w:r>
        <w:rPr>
          <w:rFonts w:hint="eastAsia"/>
        </w:rPr>
        <w:t>至第</w:t>
      </w:r>
      <w:r>
        <w:t>35.15</w:t>
      </w:r>
      <w:r>
        <w:rPr>
          <w:rFonts w:hint="eastAsia"/>
        </w:rPr>
        <w:t>段</w:t>
      </w:r>
      <w:r w:rsidRPr="00E77E00">
        <w:rPr>
          <w:rFonts w:hint="eastAsia"/>
        </w:rPr>
        <w:t>；</w:t>
      </w:r>
      <w:hyperlink r:id="rId7" w:history="1">
        <w:r w:rsidRPr="00580E06">
          <w:rPr>
            <w:rStyle w:val="af6"/>
          </w:rPr>
          <w:t>A/HRC/55/16/Add.1</w:t>
        </w:r>
      </w:hyperlink>
      <w:r>
        <w:t xml:space="preserve">, </w:t>
      </w:r>
      <w:r>
        <w:rPr>
          <w:rFonts w:hint="eastAsia"/>
        </w:rPr>
        <w:t>第</w:t>
      </w:r>
      <w:r>
        <w:rPr>
          <w:rFonts w:hint="eastAsia"/>
        </w:rPr>
        <w:t>4</w:t>
      </w:r>
      <w:r>
        <w:rPr>
          <w:rFonts w:hint="eastAsia"/>
        </w:rPr>
        <w:t>段。</w:t>
      </w:r>
    </w:p>
  </w:footnote>
  <w:footnote w:id="14">
    <w:p w14:paraId="5FDEFD89" w14:textId="58681DB8" w:rsidR="00E81C02" w:rsidRPr="00982E20" w:rsidRDefault="00E81C02" w:rsidP="00E81C02">
      <w:pPr>
        <w:pStyle w:val="a6"/>
      </w:pPr>
      <w:r w:rsidRPr="00E77E00">
        <w:tab/>
      </w:r>
      <w:r w:rsidRPr="005449A6">
        <w:rPr>
          <w:rStyle w:val="a8"/>
          <w:rFonts w:eastAsia="宋体"/>
        </w:rPr>
        <w:footnoteRef/>
      </w:r>
      <w:r w:rsidRPr="00982E20">
        <w:tab/>
      </w:r>
      <w:hyperlink r:id="rId8" w:history="1">
        <w:r w:rsidRPr="00580E06">
          <w:rPr>
            <w:rStyle w:val="af6"/>
          </w:rPr>
          <w:t>CRC/C/CMR/CO/3-5</w:t>
        </w:r>
      </w:hyperlink>
      <w:r>
        <w:t xml:space="preserve">, </w:t>
      </w:r>
      <w:r>
        <w:rPr>
          <w:rFonts w:hint="eastAsia"/>
          <w:lang w:val="fr-FR"/>
        </w:rPr>
        <w:t>第</w:t>
      </w:r>
      <w:r>
        <w:rPr>
          <w:rFonts w:hint="eastAsia"/>
        </w:rPr>
        <w:t>4</w:t>
      </w:r>
      <w:r>
        <w:t>6</w:t>
      </w:r>
      <w:r>
        <w:rPr>
          <w:rFonts w:hint="eastAsia"/>
          <w:lang w:val="fr-FR"/>
        </w:rPr>
        <w:t>和第</w:t>
      </w:r>
      <w:r>
        <w:rPr>
          <w:rFonts w:hint="eastAsia"/>
        </w:rPr>
        <w:t>4</w:t>
      </w:r>
      <w:r>
        <w:t>7</w:t>
      </w:r>
      <w:r>
        <w:rPr>
          <w:rFonts w:hint="eastAsia"/>
          <w:lang w:val="fr-FR"/>
        </w:rPr>
        <w:t>段。</w:t>
      </w:r>
    </w:p>
  </w:footnote>
  <w:footnote w:id="15">
    <w:p w14:paraId="08B169A2" w14:textId="77777777" w:rsidR="00E81C02" w:rsidRPr="00E61220" w:rsidRDefault="00E81C02" w:rsidP="00E81C02">
      <w:pPr>
        <w:pStyle w:val="a6"/>
      </w:pPr>
      <w:r w:rsidRPr="00982E20">
        <w:tab/>
      </w:r>
      <w:r w:rsidRPr="005449A6">
        <w:rPr>
          <w:rStyle w:val="a8"/>
          <w:rFonts w:eastAsia="宋体"/>
        </w:rPr>
        <w:footnoteRef/>
      </w:r>
      <w:r w:rsidRPr="00E61220">
        <w:tab/>
      </w:r>
      <w:r w:rsidRPr="00E61220">
        <w:rPr>
          <w:rFonts w:hint="eastAsia"/>
        </w:rPr>
        <w:t>儿童权利委员会，第</w:t>
      </w:r>
      <w:r>
        <w:t>24</w:t>
      </w:r>
      <w:r w:rsidRPr="00E61220">
        <w:rPr>
          <w:rFonts w:hint="eastAsia"/>
        </w:rPr>
        <w:t>号一般性意见</w:t>
      </w:r>
      <w:r>
        <w:t>(2</w:t>
      </w:r>
      <w:r w:rsidRPr="00E61220">
        <w:t>0</w:t>
      </w:r>
      <w:r>
        <w:t>19</w:t>
      </w:r>
      <w:r w:rsidRPr="00E61220">
        <w:rPr>
          <w:rFonts w:hint="eastAsia"/>
        </w:rPr>
        <w:t>年</w:t>
      </w:r>
      <w:r>
        <w:t>)</w:t>
      </w:r>
      <w:r w:rsidRPr="00E61220">
        <w:rPr>
          <w:rFonts w:hint="eastAsia"/>
        </w:rPr>
        <w:t>，第</w:t>
      </w:r>
      <w:r>
        <w:t>1</w:t>
      </w:r>
      <w:r w:rsidRPr="00E61220">
        <w:t>0</w:t>
      </w:r>
      <w:r>
        <w:t>7</w:t>
      </w:r>
      <w:r w:rsidRPr="00E61220">
        <w:rPr>
          <w:rFonts w:hint="eastAsia"/>
        </w:rPr>
        <w:t>段。</w:t>
      </w:r>
    </w:p>
  </w:footnote>
  <w:footnote w:id="16">
    <w:p w14:paraId="192E1ECE" w14:textId="78FD6E8E" w:rsidR="00E81C02" w:rsidRPr="006772D4" w:rsidRDefault="00E81C02" w:rsidP="00E81C02">
      <w:pPr>
        <w:pStyle w:val="a6"/>
      </w:pPr>
      <w:r w:rsidRPr="00E61220">
        <w:tab/>
      </w:r>
      <w:r w:rsidRPr="005449A6">
        <w:rPr>
          <w:rStyle w:val="a8"/>
          <w:rFonts w:eastAsia="宋体"/>
        </w:rPr>
        <w:footnoteRef/>
      </w:r>
      <w:r w:rsidRPr="006772D4">
        <w:tab/>
      </w:r>
      <w:hyperlink r:id="rId9" w:history="1">
        <w:r w:rsidRPr="00580E06">
          <w:rPr>
            <w:rStyle w:val="af6"/>
          </w:rPr>
          <w:t>CCPR/C/CMR/CO/5</w:t>
        </w:r>
      </w:hyperlink>
      <w:r>
        <w:t xml:space="preserve">, </w:t>
      </w:r>
      <w:r>
        <w:rPr>
          <w:rFonts w:hint="eastAsia"/>
          <w:lang w:val="fr-FR"/>
        </w:rPr>
        <w:t>第</w:t>
      </w:r>
      <w:r>
        <w:rPr>
          <w:rFonts w:hint="eastAsia"/>
        </w:rPr>
        <w:t>2</w:t>
      </w:r>
      <w:r>
        <w:t>7</w:t>
      </w:r>
      <w:r>
        <w:rPr>
          <w:rFonts w:hint="eastAsia"/>
          <w:lang w:val="fr-FR"/>
        </w:rPr>
        <w:t>和第</w:t>
      </w:r>
      <w:r>
        <w:rPr>
          <w:rFonts w:hint="eastAsia"/>
        </w:rPr>
        <w:t>2</w:t>
      </w:r>
      <w:r>
        <w:t>8</w:t>
      </w:r>
      <w:r>
        <w:rPr>
          <w:rFonts w:hint="eastAsia"/>
          <w:lang w:val="fr-FR"/>
        </w:rPr>
        <w:t>段。</w:t>
      </w:r>
    </w:p>
  </w:footnote>
  <w:footnote w:id="17">
    <w:p w14:paraId="19608C18" w14:textId="32B816A9" w:rsidR="00E81C02" w:rsidRPr="002622D8" w:rsidRDefault="00E81C02" w:rsidP="00E81C02">
      <w:pPr>
        <w:pStyle w:val="a6"/>
      </w:pPr>
      <w:r w:rsidRPr="006772D4">
        <w:tab/>
      </w:r>
      <w:r w:rsidRPr="005449A6">
        <w:rPr>
          <w:rStyle w:val="a8"/>
          <w:rFonts w:eastAsia="宋体"/>
        </w:rPr>
        <w:footnoteRef/>
      </w:r>
      <w:r w:rsidRPr="002622D8">
        <w:tab/>
      </w:r>
      <w:r w:rsidRPr="00244DED">
        <w:t>CAT/C/CMR/QPR/6</w:t>
      </w:r>
      <w:r>
        <w:rPr>
          <w:rFonts w:hint="eastAsia"/>
        </w:rPr>
        <w:t>。</w:t>
      </w:r>
    </w:p>
  </w:footnote>
  <w:footnote w:id="18">
    <w:p w14:paraId="27EB4498" w14:textId="0B9DC05C" w:rsidR="00E81C02" w:rsidRPr="002622D8" w:rsidRDefault="00E81C02" w:rsidP="00E81C02">
      <w:pPr>
        <w:pStyle w:val="a6"/>
      </w:pPr>
      <w:r w:rsidRPr="002622D8">
        <w:tab/>
      </w:r>
      <w:r w:rsidRPr="005449A6">
        <w:rPr>
          <w:rStyle w:val="a8"/>
          <w:rFonts w:eastAsia="宋体"/>
        </w:rPr>
        <w:footnoteRef/>
      </w:r>
      <w:r w:rsidRPr="002622D8">
        <w:tab/>
      </w:r>
      <w:hyperlink r:id="rId10" w:history="1">
        <w:r w:rsidRPr="00580E06">
          <w:rPr>
            <w:rStyle w:val="af6"/>
          </w:rPr>
          <w:t>CCPR/C/CMR/CO/5</w:t>
        </w:r>
      </w:hyperlink>
      <w:r>
        <w:t xml:space="preserve">, </w:t>
      </w:r>
      <w:r>
        <w:rPr>
          <w:rFonts w:hint="eastAsia"/>
          <w:lang w:val="fr-FR"/>
        </w:rPr>
        <w:t>第</w:t>
      </w:r>
      <w:r>
        <w:t>37</w:t>
      </w:r>
      <w:r>
        <w:rPr>
          <w:rFonts w:hint="eastAsia"/>
          <w:lang w:val="fr-FR"/>
        </w:rPr>
        <w:t>和第</w:t>
      </w:r>
      <w:r>
        <w:t>38</w:t>
      </w:r>
      <w:r>
        <w:rPr>
          <w:rFonts w:hint="eastAsia"/>
          <w:lang w:val="fr-FR"/>
        </w:rPr>
        <w:t>段。</w:t>
      </w:r>
    </w:p>
  </w:footnote>
  <w:footnote w:id="19">
    <w:p w14:paraId="07B346D3" w14:textId="1009BB33" w:rsidR="00E81C02" w:rsidRPr="00743BBB" w:rsidRDefault="00E81C02" w:rsidP="00E81C02">
      <w:pPr>
        <w:pStyle w:val="a6"/>
      </w:pPr>
      <w:r w:rsidRPr="002622D8">
        <w:tab/>
      </w:r>
      <w:r w:rsidRPr="005449A6">
        <w:rPr>
          <w:rStyle w:val="a8"/>
          <w:rFonts w:eastAsia="宋体"/>
        </w:rPr>
        <w:footnoteRef/>
      </w:r>
      <w:r w:rsidRPr="00743BBB">
        <w:tab/>
      </w:r>
      <w:r>
        <w:rPr>
          <w:rFonts w:hint="eastAsia"/>
          <w:lang w:val="fr-FR"/>
        </w:rPr>
        <w:t>同上</w:t>
      </w:r>
      <w:r w:rsidRPr="00743BBB">
        <w:rPr>
          <w:rFonts w:hint="eastAsia"/>
        </w:rPr>
        <w:t>，</w:t>
      </w:r>
      <w:r>
        <w:rPr>
          <w:rFonts w:hint="eastAsia"/>
          <w:lang w:val="fr-FR"/>
        </w:rPr>
        <w:t>第</w:t>
      </w:r>
      <w:r>
        <w:t>41</w:t>
      </w:r>
      <w:r>
        <w:rPr>
          <w:rFonts w:hint="eastAsia"/>
          <w:lang w:val="fr-FR"/>
        </w:rPr>
        <w:t>和第</w:t>
      </w:r>
      <w:r>
        <w:t>42</w:t>
      </w:r>
      <w:r>
        <w:rPr>
          <w:rFonts w:hint="eastAsia"/>
          <w:lang w:val="fr-FR"/>
        </w:rPr>
        <w:t>段</w:t>
      </w:r>
      <w:r w:rsidRPr="00743BBB">
        <w:rPr>
          <w:rFonts w:hint="eastAsia"/>
        </w:rPr>
        <w:t>；</w:t>
      </w:r>
      <w:hyperlink r:id="rId11" w:history="1">
        <w:r w:rsidRPr="00580E06">
          <w:rPr>
            <w:rStyle w:val="af6"/>
          </w:rPr>
          <w:t>CERD/C/CMR/CO/22-23</w:t>
        </w:r>
      </w:hyperlink>
      <w:r>
        <w:t xml:space="preserve">, </w:t>
      </w:r>
      <w:r>
        <w:rPr>
          <w:rFonts w:hint="eastAsia"/>
          <w:lang w:val="fr-FR"/>
        </w:rPr>
        <w:t>第</w:t>
      </w:r>
      <w:r>
        <w:t>16</w:t>
      </w:r>
      <w:r>
        <w:rPr>
          <w:rFonts w:hint="eastAsia"/>
          <w:lang w:val="fr-FR"/>
        </w:rPr>
        <w:t>和第</w:t>
      </w:r>
      <w:r>
        <w:t>17</w:t>
      </w:r>
      <w:r>
        <w:rPr>
          <w:rFonts w:hint="eastAsia"/>
          <w:lang w:val="fr-FR"/>
        </w:rPr>
        <w:t>段。</w:t>
      </w:r>
    </w:p>
  </w:footnote>
  <w:footnote w:id="20">
    <w:p w14:paraId="03B0CAB2" w14:textId="51D8AE6C" w:rsidR="00E81C02" w:rsidRPr="006103D7" w:rsidRDefault="00E81C02" w:rsidP="00E81C02">
      <w:pPr>
        <w:pStyle w:val="a6"/>
      </w:pPr>
      <w:r w:rsidRPr="00743BBB">
        <w:tab/>
      </w:r>
      <w:r w:rsidRPr="005449A6">
        <w:rPr>
          <w:rStyle w:val="a8"/>
          <w:rFonts w:eastAsia="宋体"/>
        </w:rPr>
        <w:footnoteRef/>
      </w:r>
      <w:r w:rsidRPr="006103D7">
        <w:tab/>
      </w:r>
      <w:hyperlink r:id="rId12" w:history="1">
        <w:r w:rsidRPr="00580E06">
          <w:rPr>
            <w:rStyle w:val="af6"/>
          </w:rPr>
          <w:t>CCPR/C/CMR/CO/5</w:t>
        </w:r>
      </w:hyperlink>
      <w:r>
        <w:t xml:space="preserve">, </w:t>
      </w:r>
      <w:r>
        <w:rPr>
          <w:rFonts w:hint="eastAsia"/>
          <w:lang w:val="fr-FR"/>
        </w:rPr>
        <w:t>第</w:t>
      </w:r>
      <w:r>
        <w:rPr>
          <w:rFonts w:hint="eastAsia"/>
        </w:rPr>
        <w:t>1</w:t>
      </w:r>
      <w:r>
        <w:t>1</w:t>
      </w:r>
      <w:r>
        <w:rPr>
          <w:rFonts w:hint="eastAsia"/>
          <w:lang w:val="fr-FR"/>
        </w:rPr>
        <w:t>和第</w:t>
      </w:r>
      <w:r>
        <w:rPr>
          <w:rFonts w:hint="eastAsia"/>
        </w:rPr>
        <w:t>1</w:t>
      </w:r>
      <w:r>
        <w:t>2</w:t>
      </w:r>
      <w:r>
        <w:rPr>
          <w:rFonts w:hint="eastAsia"/>
          <w:lang w:val="fr-FR"/>
        </w:rPr>
        <w:t>段。</w:t>
      </w:r>
    </w:p>
  </w:footnote>
  <w:footnote w:id="21">
    <w:p w14:paraId="305CD16D" w14:textId="4735C916" w:rsidR="00E81C02" w:rsidRPr="00690529" w:rsidRDefault="00E81C02" w:rsidP="007828FC">
      <w:pPr>
        <w:pStyle w:val="a6"/>
        <w:wordWrap w:val="0"/>
      </w:pPr>
      <w:r w:rsidRPr="006103D7">
        <w:tab/>
      </w:r>
      <w:r w:rsidRPr="005449A6">
        <w:rPr>
          <w:rStyle w:val="a8"/>
          <w:rFonts w:eastAsia="宋体"/>
        </w:rPr>
        <w:footnoteRef/>
      </w:r>
      <w:r w:rsidRPr="00690529">
        <w:tab/>
      </w:r>
      <w:hyperlink r:id="rId13" w:history="1">
        <w:r w:rsidRPr="007828FC">
          <w:rPr>
            <w:rStyle w:val="af6"/>
            <w:spacing w:val="-1"/>
          </w:rPr>
          <w:t>E/C.12/CMR/CO/4</w:t>
        </w:r>
      </w:hyperlink>
      <w:r w:rsidRPr="007828FC">
        <w:rPr>
          <w:spacing w:val="-1"/>
        </w:rPr>
        <w:t xml:space="preserve">, </w:t>
      </w:r>
      <w:r w:rsidRPr="007828FC">
        <w:rPr>
          <w:rFonts w:hint="eastAsia"/>
          <w:spacing w:val="-1"/>
          <w:lang w:val="fr-FR"/>
        </w:rPr>
        <w:t>第</w:t>
      </w:r>
      <w:r w:rsidRPr="007828FC">
        <w:rPr>
          <w:spacing w:val="-1"/>
        </w:rPr>
        <w:t>46</w:t>
      </w:r>
      <w:r w:rsidRPr="007828FC">
        <w:rPr>
          <w:rFonts w:hint="eastAsia"/>
          <w:spacing w:val="-1"/>
          <w:lang w:val="fr-FR"/>
        </w:rPr>
        <w:t>和第</w:t>
      </w:r>
      <w:r w:rsidRPr="007828FC">
        <w:rPr>
          <w:rFonts w:hint="eastAsia"/>
          <w:spacing w:val="-1"/>
        </w:rPr>
        <w:t>4</w:t>
      </w:r>
      <w:r w:rsidRPr="007828FC">
        <w:rPr>
          <w:spacing w:val="-1"/>
        </w:rPr>
        <w:t>7</w:t>
      </w:r>
      <w:r w:rsidRPr="007828FC">
        <w:rPr>
          <w:rFonts w:hint="eastAsia"/>
          <w:spacing w:val="-1"/>
          <w:lang w:val="fr-FR"/>
        </w:rPr>
        <w:t>段</w:t>
      </w:r>
      <w:r w:rsidRPr="007828FC">
        <w:rPr>
          <w:rFonts w:hint="eastAsia"/>
          <w:spacing w:val="-1"/>
        </w:rPr>
        <w:t>；</w:t>
      </w:r>
      <w:hyperlink r:id="rId14" w:history="1">
        <w:r w:rsidRPr="007828FC">
          <w:rPr>
            <w:rStyle w:val="af6"/>
            <w:spacing w:val="-1"/>
          </w:rPr>
          <w:t>CCPR/C/CMR/CO/5</w:t>
        </w:r>
      </w:hyperlink>
      <w:r w:rsidRPr="007828FC">
        <w:rPr>
          <w:spacing w:val="-1"/>
        </w:rPr>
        <w:t xml:space="preserve">, </w:t>
      </w:r>
      <w:r w:rsidRPr="007828FC">
        <w:rPr>
          <w:rFonts w:hint="eastAsia"/>
          <w:spacing w:val="-1"/>
          <w:lang w:val="fr-FR"/>
        </w:rPr>
        <w:t>第</w:t>
      </w:r>
      <w:r w:rsidRPr="007828FC">
        <w:rPr>
          <w:spacing w:val="-1"/>
        </w:rPr>
        <w:t>19</w:t>
      </w:r>
      <w:r w:rsidRPr="007828FC">
        <w:rPr>
          <w:rFonts w:hint="eastAsia"/>
          <w:spacing w:val="-1"/>
          <w:lang w:val="fr-FR"/>
        </w:rPr>
        <w:t>和第</w:t>
      </w:r>
      <w:r w:rsidRPr="007828FC">
        <w:rPr>
          <w:spacing w:val="-1"/>
        </w:rPr>
        <w:t>20</w:t>
      </w:r>
      <w:r w:rsidRPr="007828FC">
        <w:rPr>
          <w:rFonts w:hint="eastAsia"/>
          <w:spacing w:val="-1"/>
          <w:lang w:val="fr-FR"/>
        </w:rPr>
        <w:t>段</w:t>
      </w:r>
      <w:r w:rsidRPr="007828FC">
        <w:rPr>
          <w:rFonts w:hint="eastAsia"/>
          <w:spacing w:val="-1"/>
        </w:rPr>
        <w:t>；</w:t>
      </w:r>
      <w:hyperlink r:id="rId15" w:history="1">
        <w:r w:rsidRPr="00580E06">
          <w:rPr>
            <w:rStyle w:val="af6"/>
          </w:rPr>
          <w:t>CEDAW/C/CMR/CO/4-5</w:t>
        </w:r>
      </w:hyperlink>
      <w:r>
        <w:t xml:space="preserve">, </w:t>
      </w:r>
      <w:r>
        <w:rPr>
          <w:rFonts w:hint="eastAsia"/>
          <w:lang w:val="fr-FR"/>
        </w:rPr>
        <w:t>第</w:t>
      </w:r>
      <w:r>
        <w:t>16</w:t>
      </w:r>
      <w:r>
        <w:rPr>
          <w:rFonts w:hint="eastAsia"/>
          <w:lang w:val="fr-FR"/>
        </w:rPr>
        <w:t>至第</w:t>
      </w:r>
      <w:r>
        <w:t>19</w:t>
      </w:r>
      <w:r>
        <w:rPr>
          <w:rFonts w:hint="eastAsia"/>
          <w:lang w:val="fr-FR"/>
        </w:rPr>
        <w:t>段</w:t>
      </w:r>
      <w:r>
        <w:rPr>
          <w:rFonts w:hint="eastAsia"/>
        </w:rPr>
        <w:t>。</w:t>
      </w:r>
    </w:p>
  </w:footnote>
  <w:footnote w:id="22">
    <w:p w14:paraId="73DB165D" w14:textId="5AA5765D" w:rsidR="00E81C02" w:rsidRPr="003919FD" w:rsidRDefault="00E81C02" w:rsidP="007828FC">
      <w:pPr>
        <w:pStyle w:val="a6"/>
        <w:wordWrap w:val="0"/>
      </w:pPr>
      <w:r w:rsidRPr="00690529">
        <w:tab/>
      </w:r>
      <w:r w:rsidRPr="005449A6">
        <w:rPr>
          <w:rStyle w:val="a8"/>
          <w:rFonts w:eastAsia="宋体"/>
        </w:rPr>
        <w:footnoteRef/>
      </w:r>
      <w:r w:rsidRPr="003919FD">
        <w:tab/>
      </w:r>
      <w:hyperlink r:id="rId16" w:history="1">
        <w:r w:rsidRPr="007828FC">
          <w:rPr>
            <w:rStyle w:val="af6"/>
            <w:spacing w:val="-1"/>
          </w:rPr>
          <w:t>E/C.12/CMR/CO/4</w:t>
        </w:r>
      </w:hyperlink>
      <w:r w:rsidRPr="007828FC">
        <w:rPr>
          <w:spacing w:val="-1"/>
        </w:rPr>
        <w:t xml:space="preserve">, </w:t>
      </w:r>
      <w:r w:rsidRPr="007828FC">
        <w:rPr>
          <w:rFonts w:ascii="宋体" w:hAnsi="宋体" w:cs="宋体" w:hint="eastAsia"/>
          <w:spacing w:val="-1"/>
          <w:lang w:val="fr-FR"/>
        </w:rPr>
        <w:t>第</w:t>
      </w:r>
      <w:r w:rsidRPr="007828FC">
        <w:rPr>
          <w:spacing w:val="-1"/>
        </w:rPr>
        <w:t>58</w:t>
      </w:r>
      <w:r w:rsidRPr="007828FC">
        <w:rPr>
          <w:rFonts w:ascii="宋体" w:hAnsi="宋体" w:cs="宋体" w:hint="eastAsia"/>
          <w:spacing w:val="-1"/>
          <w:lang w:val="fr-FR"/>
        </w:rPr>
        <w:t>和第</w:t>
      </w:r>
      <w:r w:rsidRPr="007828FC">
        <w:rPr>
          <w:spacing w:val="-1"/>
        </w:rPr>
        <w:t>59</w:t>
      </w:r>
      <w:r w:rsidRPr="007828FC">
        <w:rPr>
          <w:rFonts w:ascii="宋体" w:hAnsi="宋体" w:cs="宋体" w:hint="eastAsia"/>
          <w:spacing w:val="-1"/>
          <w:lang w:val="fr-FR"/>
        </w:rPr>
        <w:t>段</w:t>
      </w:r>
      <w:r w:rsidRPr="007828FC">
        <w:rPr>
          <w:rFonts w:ascii="宋体" w:hAnsi="宋体" w:cs="宋体" w:hint="eastAsia"/>
          <w:spacing w:val="-1"/>
        </w:rPr>
        <w:t>；</w:t>
      </w:r>
      <w:hyperlink r:id="rId17" w:history="1">
        <w:r w:rsidRPr="007828FC">
          <w:rPr>
            <w:rStyle w:val="af6"/>
            <w:spacing w:val="-1"/>
          </w:rPr>
          <w:t>CCPR/C/CMR/CO/5</w:t>
        </w:r>
      </w:hyperlink>
      <w:r w:rsidRPr="007828FC">
        <w:rPr>
          <w:spacing w:val="-1"/>
        </w:rPr>
        <w:t xml:space="preserve">, </w:t>
      </w:r>
      <w:r w:rsidRPr="007828FC">
        <w:rPr>
          <w:rFonts w:ascii="宋体" w:hAnsi="宋体" w:cs="宋体" w:hint="eastAsia"/>
          <w:spacing w:val="-1"/>
          <w:lang w:val="fr-FR"/>
        </w:rPr>
        <w:t>第</w:t>
      </w:r>
      <w:r w:rsidRPr="007828FC">
        <w:rPr>
          <w:spacing w:val="-1"/>
        </w:rPr>
        <w:t>21</w:t>
      </w:r>
      <w:r w:rsidRPr="007828FC">
        <w:rPr>
          <w:rFonts w:ascii="宋体" w:hAnsi="宋体" w:cs="宋体" w:hint="eastAsia"/>
          <w:spacing w:val="-1"/>
          <w:lang w:val="fr-FR"/>
        </w:rPr>
        <w:t>和第</w:t>
      </w:r>
      <w:r w:rsidRPr="007828FC">
        <w:rPr>
          <w:spacing w:val="-1"/>
        </w:rPr>
        <w:t>22</w:t>
      </w:r>
      <w:r w:rsidRPr="007828FC">
        <w:rPr>
          <w:rFonts w:ascii="宋体" w:hAnsi="宋体" w:cs="宋体" w:hint="eastAsia"/>
          <w:spacing w:val="-1"/>
          <w:lang w:val="fr-FR"/>
        </w:rPr>
        <w:t>段</w:t>
      </w:r>
      <w:r w:rsidRPr="007828FC">
        <w:rPr>
          <w:rFonts w:ascii="宋体" w:hAnsi="宋体" w:cs="宋体" w:hint="eastAsia"/>
          <w:spacing w:val="-1"/>
        </w:rPr>
        <w:t>；</w:t>
      </w:r>
      <w:hyperlink r:id="rId18" w:history="1">
        <w:r w:rsidRPr="00580E06">
          <w:rPr>
            <w:rStyle w:val="af6"/>
          </w:rPr>
          <w:t>CEDAW/C/CMR/CO/4-5</w:t>
        </w:r>
      </w:hyperlink>
      <w:r>
        <w:t xml:space="preserve">, </w:t>
      </w:r>
      <w:r>
        <w:rPr>
          <w:rFonts w:ascii="宋体" w:hAnsi="宋体" w:cs="宋体" w:hint="eastAsia"/>
          <w:lang w:val="fr-FR"/>
        </w:rPr>
        <w:t>第</w:t>
      </w:r>
      <w:r>
        <w:t>32</w:t>
      </w:r>
      <w:r>
        <w:rPr>
          <w:rFonts w:ascii="宋体" w:hAnsi="宋体" w:cs="宋体" w:hint="eastAsia"/>
          <w:lang w:val="fr-FR"/>
        </w:rPr>
        <w:t>和第</w:t>
      </w:r>
      <w:r>
        <w:t>33</w:t>
      </w:r>
      <w:r>
        <w:rPr>
          <w:rFonts w:ascii="宋体" w:hAnsi="宋体" w:cs="宋体" w:hint="eastAsia"/>
          <w:lang w:val="fr-FR"/>
        </w:rPr>
        <w:t>段</w:t>
      </w:r>
      <w:r w:rsidRPr="003919FD">
        <w:rPr>
          <w:rFonts w:ascii="宋体" w:hAnsi="宋体" w:cs="宋体" w:hint="eastAsia"/>
        </w:rPr>
        <w:t>；</w:t>
      </w:r>
      <w:hyperlink r:id="rId19" w:history="1">
        <w:r w:rsidRPr="00580E06">
          <w:rPr>
            <w:rStyle w:val="af6"/>
          </w:rPr>
          <w:t>CRC/C/CMR/CO/3-5</w:t>
        </w:r>
      </w:hyperlink>
      <w:r>
        <w:t xml:space="preserve">, </w:t>
      </w:r>
      <w:r>
        <w:rPr>
          <w:rFonts w:ascii="宋体" w:hAnsi="宋体" w:cs="宋体" w:hint="eastAsia"/>
          <w:lang w:val="fr-FR"/>
        </w:rPr>
        <w:t>第</w:t>
      </w:r>
      <w:r>
        <w:t>35</w:t>
      </w:r>
      <w:r>
        <w:rPr>
          <w:rFonts w:ascii="宋体" w:hAnsi="宋体" w:cs="宋体" w:hint="eastAsia"/>
          <w:lang w:val="fr-FR"/>
        </w:rPr>
        <w:t>段</w:t>
      </w:r>
      <w:r>
        <w:rPr>
          <w:rFonts w:ascii="宋体" w:hAnsi="宋体" w:cs="宋体" w:hint="eastAsia"/>
        </w:rPr>
        <w:t>。</w:t>
      </w:r>
    </w:p>
  </w:footnote>
  <w:footnote w:id="23">
    <w:p w14:paraId="36F5F0D6" w14:textId="1824EA86" w:rsidR="00E81C02" w:rsidRPr="00964C49" w:rsidRDefault="00E81C02" w:rsidP="00E81C02">
      <w:pPr>
        <w:pStyle w:val="a6"/>
      </w:pPr>
      <w:r w:rsidRPr="003919FD">
        <w:tab/>
      </w:r>
      <w:r w:rsidRPr="005449A6">
        <w:rPr>
          <w:rStyle w:val="a8"/>
          <w:rFonts w:eastAsia="宋体"/>
        </w:rPr>
        <w:footnoteRef/>
      </w:r>
      <w:r w:rsidRPr="00964C49">
        <w:tab/>
      </w:r>
      <w:hyperlink r:id="rId20" w:history="1">
        <w:r w:rsidRPr="00580E06">
          <w:rPr>
            <w:rStyle w:val="af6"/>
          </w:rPr>
          <w:t>E/C.12/CMR/CO/4</w:t>
        </w:r>
      </w:hyperlink>
      <w:r>
        <w:t xml:space="preserve">, </w:t>
      </w:r>
      <w:bookmarkStart w:id="4" w:name="_Hlk182815399"/>
      <w:r>
        <w:rPr>
          <w:rFonts w:hint="eastAsia"/>
          <w:lang w:val="fr-FR"/>
        </w:rPr>
        <w:t>第</w:t>
      </w:r>
      <w:r>
        <w:t>23</w:t>
      </w:r>
      <w:r>
        <w:rPr>
          <w:rFonts w:hint="eastAsia"/>
          <w:lang w:val="fr-FR"/>
        </w:rPr>
        <w:t>和第</w:t>
      </w:r>
      <w:r>
        <w:t>24</w:t>
      </w:r>
      <w:r>
        <w:rPr>
          <w:rFonts w:hint="eastAsia"/>
          <w:lang w:val="fr-FR"/>
        </w:rPr>
        <w:t>段</w:t>
      </w:r>
      <w:r w:rsidRPr="00964C49">
        <w:rPr>
          <w:rFonts w:hint="eastAsia"/>
        </w:rPr>
        <w:t>；</w:t>
      </w:r>
      <w:hyperlink r:id="rId21" w:history="1">
        <w:r w:rsidRPr="00580E06">
          <w:rPr>
            <w:rStyle w:val="af6"/>
          </w:rPr>
          <w:t>CCPR/C/CMR/CO/</w:t>
        </w:r>
        <w:bookmarkEnd w:id="4"/>
        <w:r w:rsidRPr="00580E06">
          <w:rPr>
            <w:rStyle w:val="af6"/>
          </w:rPr>
          <w:t>5</w:t>
        </w:r>
      </w:hyperlink>
      <w:r>
        <w:t xml:space="preserve">, </w:t>
      </w:r>
      <w:r>
        <w:rPr>
          <w:rFonts w:hint="eastAsia"/>
          <w:lang w:val="fr-FR"/>
        </w:rPr>
        <w:t>第</w:t>
      </w:r>
      <w:r>
        <w:t>13</w:t>
      </w:r>
      <w:r>
        <w:rPr>
          <w:rFonts w:hint="eastAsia"/>
          <w:lang w:val="fr-FR"/>
        </w:rPr>
        <w:t>和第</w:t>
      </w:r>
      <w:r>
        <w:rPr>
          <w:rFonts w:hint="eastAsia"/>
        </w:rPr>
        <w:t>14</w:t>
      </w:r>
      <w:r>
        <w:rPr>
          <w:rFonts w:hint="eastAsia"/>
          <w:lang w:val="fr-FR"/>
        </w:rPr>
        <w:t>段</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8784" w14:textId="77777777" w:rsidR="008A5894" w:rsidRDefault="00E81C02" w:rsidP="00E81C02">
    <w:pPr>
      <w:pStyle w:val="af3"/>
    </w:pPr>
    <w:r>
      <w:t>CAT/C/CMR/CO/6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8FEE8" w14:textId="77777777" w:rsidR="008A5894" w:rsidRPr="00202A30" w:rsidRDefault="00E81C02" w:rsidP="00E81C02">
    <w:pPr>
      <w:pStyle w:val="af3"/>
      <w:jc w:val="right"/>
    </w:pPr>
    <w:r>
      <w:t>CAT/C/CMR/CO/6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3ACF4EB2"/>
    <w:multiLevelType w:val="hybridMultilevel"/>
    <w:tmpl w:val="9BF23A4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7"/>
  </w:num>
  <w:num w:numId="3" w16cid:durableId="121465882">
    <w:abstractNumId w:val="11"/>
  </w:num>
  <w:num w:numId="4" w16cid:durableId="78404621">
    <w:abstractNumId w:val="8"/>
  </w:num>
  <w:num w:numId="5" w16cid:durableId="11199579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6"/>
  </w:num>
  <w:num w:numId="20" w16cid:durableId="8311384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5A5"/>
    <w:rsid w:val="00005AA7"/>
    <w:rsid w:val="00011483"/>
    <w:rsid w:val="00021328"/>
    <w:rsid w:val="0003324B"/>
    <w:rsid w:val="0005541C"/>
    <w:rsid w:val="00065F7E"/>
    <w:rsid w:val="00080803"/>
    <w:rsid w:val="00091633"/>
    <w:rsid w:val="000A0B81"/>
    <w:rsid w:val="000B0E35"/>
    <w:rsid w:val="000D319F"/>
    <w:rsid w:val="000D6FB0"/>
    <w:rsid w:val="000E4D0E"/>
    <w:rsid w:val="00121B4A"/>
    <w:rsid w:val="00144B69"/>
    <w:rsid w:val="00153E86"/>
    <w:rsid w:val="00155102"/>
    <w:rsid w:val="00165778"/>
    <w:rsid w:val="00192831"/>
    <w:rsid w:val="001973D9"/>
    <w:rsid w:val="001B1BD1"/>
    <w:rsid w:val="001B2EF0"/>
    <w:rsid w:val="001C3EF2"/>
    <w:rsid w:val="001D17F6"/>
    <w:rsid w:val="00204B42"/>
    <w:rsid w:val="00206268"/>
    <w:rsid w:val="002231C3"/>
    <w:rsid w:val="00241057"/>
    <w:rsid w:val="0024417F"/>
    <w:rsid w:val="00244DED"/>
    <w:rsid w:val="00250F8D"/>
    <w:rsid w:val="00256EC7"/>
    <w:rsid w:val="002D14FC"/>
    <w:rsid w:val="002E1C97"/>
    <w:rsid w:val="002F0F24"/>
    <w:rsid w:val="002F5834"/>
    <w:rsid w:val="003006AB"/>
    <w:rsid w:val="003010F4"/>
    <w:rsid w:val="00326EBF"/>
    <w:rsid w:val="00327FE4"/>
    <w:rsid w:val="00335E8A"/>
    <w:rsid w:val="00352798"/>
    <w:rsid w:val="003537DD"/>
    <w:rsid w:val="003614F0"/>
    <w:rsid w:val="003A25BA"/>
    <w:rsid w:val="003A7968"/>
    <w:rsid w:val="003C5C17"/>
    <w:rsid w:val="003D629B"/>
    <w:rsid w:val="003E319D"/>
    <w:rsid w:val="00427F63"/>
    <w:rsid w:val="00434D38"/>
    <w:rsid w:val="004764D9"/>
    <w:rsid w:val="00494EB8"/>
    <w:rsid w:val="004A34AA"/>
    <w:rsid w:val="004C135D"/>
    <w:rsid w:val="004C4A0A"/>
    <w:rsid w:val="004E5055"/>
    <w:rsid w:val="00501220"/>
    <w:rsid w:val="005124D0"/>
    <w:rsid w:val="00523584"/>
    <w:rsid w:val="005505A1"/>
    <w:rsid w:val="00566A7D"/>
    <w:rsid w:val="00580E06"/>
    <w:rsid w:val="00597013"/>
    <w:rsid w:val="005A48BF"/>
    <w:rsid w:val="005B4286"/>
    <w:rsid w:val="005B5D35"/>
    <w:rsid w:val="005D337E"/>
    <w:rsid w:val="005E403A"/>
    <w:rsid w:val="005E54F0"/>
    <w:rsid w:val="00631320"/>
    <w:rsid w:val="00640746"/>
    <w:rsid w:val="00680656"/>
    <w:rsid w:val="006B07B3"/>
    <w:rsid w:val="006B1119"/>
    <w:rsid w:val="006C70CF"/>
    <w:rsid w:val="006E3E46"/>
    <w:rsid w:val="006E71B1"/>
    <w:rsid w:val="0070593B"/>
    <w:rsid w:val="00705D89"/>
    <w:rsid w:val="00731A42"/>
    <w:rsid w:val="00767E69"/>
    <w:rsid w:val="0077079A"/>
    <w:rsid w:val="007828FC"/>
    <w:rsid w:val="0079294F"/>
    <w:rsid w:val="0079595E"/>
    <w:rsid w:val="007A5599"/>
    <w:rsid w:val="007D7A4A"/>
    <w:rsid w:val="00830820"/>
    <w:rsid w:val="00831F30"/>
    <w:rsid w:val="0084154F"/>
    <w:rsid w:val="00856233"/>
    <w:rsid w:val="00860F27"/>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B09D7"/>
    <w:rsid w:val="009C2A49"/>
    <w:rsid w:val="009D35ED"/>
    <w:rsid w:val="009D4CBC"/>
    <w:rsid w:val="009D55A5"/>
    <w:rsid w:val="009E489E"/>
    <w:rsid w:val="00A03CB6"/>
    <w:rsid w:val="00A1364C"/>
    <w:rsid w:val="00A21076"/>
    <w:rsid w:val="00A3739A"/>
    <w:rsid w:val="00A52DAF"/>
    <w:rsid w:val="00A6385B"/>
    <w:rsid w:val="00A754DC"/>
    <w:rsid w:val="00A84072"/>
    <w:rsid w:val="00AB5964"/>
    <w:rsid w:val="00B16570"/>
    <w:rsid w:val="00B23B03"/>
    <w:rsid w:val="00B43EB7"/>
    <w:rsid w:val="00B445D1"/>
    <w:rsid w:val="00B53320"/>
    <w:rsid w:val="00B71DC1"/>
    <w:rsid w:val="00BC6522"/>
    <w:rsid w:val="00BE03FD"/>
    <w:rsid w:val="00C05185"/>
    <w:rsid w:val="00C121D5"/>
    <w:rsid w:val="00C1625F"/>
    <w:rsid w:val="00C17349"/>
    <w:rsid w:val="00C222E7"/>
    <w:rsid w:val="00C351AA"/>
    <w:rsid w:val="00C7253F"/>
    <w:rsid w:val="00C859B3"/>
    <w:rsid w:val="00C95189"/>
    <w:rsid w:val="00D26A05"/>
    <w:rsid w:val="00D97B98"/>
    <w:rsid w:val="00DC18BF"/>
    <w:rsid w:val="00DC671F"/>
    <w:rsid w:val="00DE4DA7"/>
    <w:rsid w:val="00E245ED"/>
    <w:rsid w:val="00E33B38"/>
    <w:rsid w:val="00E34E7C"/>
    <w:rsid w:val="00E47FE5"/>
    <w:rsid w:val="00E572EF"/>
    <w:rsid w:val="00E574AF"/>
    <w:rsid w:val="00E81C02"/>
    <w:rsid w:val="00E84321"/>
    <w:rsid w:val="00EE6B00"/>
    <w:rsid w:val="00EF40DA"/>
    <w:rsid w:val="00EF5464"/>
    <w:rsid w:val="00F12718"/>
    <w:rsid w:val="00F24E6D"/>
    <w:rsid w:val="00F57165"/>
    <w:rsid w:val="00F714DA"/>
    <w:rsid w:val="00F96BD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C5A5B"/>
  <w15:docId w15:val="{774D79D5-41F2-4223-91AD-EBD5CA46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E81C02"/>
    <w:rPr>
      <w:color w:val="0000FF"/>
      <w:u w:val="none"/>
    </w:rPr>
  </w:style>
  <w:style w:type="character" w:styleId="af7">
    <w:name w:val="FollowedHyperlink"/>
    <w:basedOn w:val="a0"/>
    <w:uiPriority w:val="99"/>
    <w:rsid w:val="00E81C02"/>
    <w:rPr>
      <w:color w:val="0000FF"/>
      <w:u w:val="none"/>
    </w:rPr>
  </w:style>
  <w:style w:type="paragraph" w:styleId="af8">
    <w:name w:val="macro"/>
    <w:link w:val="af9"/>
    <w:semiHidden/>
    <w:rsid w:val="00E81C0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E81C02"/>
    <w:rPr>
      <w:kern w:val="24"/>
      <w:sz w:val="24"/>
      <w:szCs w:val="24"/>
    </w:rPr>
  </w:style>
  <w:style w:type="paragraph" w:styleId="afa">
    <w:name w:val="Subtitle"/>
    <w:basedOn w:val="a"/>
    <w:next w:val="a"/>
    <w:link w:val="afb"/>
    <w:uiPriority w:val="11"/>
    <w:semiHidden/>
    <w:rsid w:val="00E81C02"/>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E81C02"/>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E81C02"/>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E81C02"/>
    <w:rPr>
      <w:i/>
      <w:iCs/>
      <w:color w:val="404040" w:themeColor="text1" w:themeTint="BF"/>
      <w:sz w:val="21"/>
      <w:szCs w:val="21"/>
    </w:rPr>
  </w:style>
  <w:style w:type="paragraph" w:styleId="afe">
    <w:name w:val="List Paragraph"/>
    <w:basedOn w:val="a"/>
    <w:uiPriority w:val="34"/>
    <w:rsid w:val="00E81C02"/>
    <w:pPr>
      <w:ind w:left="720"/>
      <w:contextualSpacing/>
    </w:pPr>
    <w:rPr>
      <w:snapToGrid/>
      <w:szCs w:val="21"/>
    </w:rPr>
  </w:style>
  <w:style w:type="character" w:styleId="aff">
    <w:name w:val="Intense Emphasis"/>
    <w:basedOn w:val="a0"/>
    <w:uiPriority w:val="21"/>
    <w:rsid w:val="00E81C02"/>
    <w:rPr>
      <w:i/>
      <w:iCs/>
      <w:color w:val="365F91" w:themeColor="accent1" w:themeShade="BF"/>
    </w:rPr>
  </w:style>
  <w:style w:type="paragraph" w:styleId="aff0">
    <w:name w:val="Intense Quote"/>
    <w:basedOn w:val="a"/>
    <w:next w:val="a"/>
    <w:link w:val="aff1"/>
    <w:uiPriority w:val="30"/>
    <w:rsid w:val="00E81C02"/>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E81C02"/>
    <w:rPr>
      <w:i/>
      <w:iCs/>
      <w:color w:val="365F91" w:themeColor="accent1" w:themeShade="BF"/>
      <w:sz w:val="21"/>
      <w:szCs w:val="21"/>
    </w:rPr>
  </w:style>
  <w:style w:type="character" w:styleId="aff2">
    <w:name w:val="Intense Reference"/>
    <w:basedOn w:val="a0"/>
    <w:uiPriority w:val="32"/>
    <w:rsid w:val="00E81C02"/>
    <w:rPr>
      <w:b/>
      <w:bCs/>
      <w:smallCaps/>
      <w:color w:val="365F91" w:themeColor="accent1" w:themeShade="BF"/>
      <w:spacing w:val="5"/>
    </w:rPr>
  </w:style>
  <w:style w:type="character" w:styleId="aff3">
    <w:name w:val="Unresolved Mention"/>
    <w:basedOn w:val="a0"/>
    <w:uiPriority w:val="99"/>
    <w:semiHidden/>
    <w:unhideWhenUsed/>
    <w:rsid w:val="00353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CMR/CO/3-5" TargetMode="External"/><Relationship Id="rId13" Type="http://schemas.openxmlformats.org/officeDocument/2006/relationships/hyperlink" Target="http://undocs.org/ch/E/C.12/CMR/CO/4" TargetMode="External"/><Relationship Id="rId18" Type="http://schemas.openxmlformats.org/officeDocument/2006/relationships/hyperlink" Target="http://undocs.org/ch/CEDAW/C/CMR/CO/4-5" TargetMode="External"/><Relationship Id="rId3" Type="http://schemas.openxmlformats.org/officeDocument/2006/relationships/hyperlink" Target="http://undocs.org/ch/CERD/C/CMR/CO/22-23" TargetMode="External"/><Relationship Id="rId21" Type="http://schemas.openxmlformats.org/officeDocument/2006/relationships/hyperlink" Target="http://undocs.org/ch/CCPR/C/CMR/CO/5" TargetMode="External"/><Relationship Id="rId7" Type="http://schemas.openxmlformats.org/officeDocument/2006/relationships/hyperlink" Target="http://undocs.org/ch/A/HRC/55/16/Add.1" TargetMode="External"/><Relationship Id="rId12" Type="http://schemas.openxmlformats.org/officeDocument/2006/relationships/hyperlink" Target="http://undocs.org/ch/CCPR/C/CMR/CO/5" TargetMode="External"/><Relationship Id="rId17" Type="http://schemas.openxmlformats.org/officeDocument/2006/relationships/hyperlink" Target="http://undocs.org/ch/CCPR/C/CMR/CO/5" TargetMode="External"/><Relationship Id="rId2" Type="http://schemas.openxmlformats.org/officeDocument/2006/relationships/hyperlink" Target="http://undocs.org/ch/CCPR/C/CMR/CO/5" TargetMode="External"/><Relationship Id="rId16" Type="http://schemas.openxmlformats.org/officeDocument/2006/relationships/hyperlink" Target="http://undocs.org/ch/E/C.12/CMR/CO/4" TargetMode="External"/><Relationship Id="rId20" Type="http://schemas.openxmlformats.org/officeDocument/2006/relationships/hyperlink" Target="http://undocs.org/ch/E/C.12/CMR/CO/4" TargetMode="External"/><Relationship Id="rId1" Type="http://schemas.openxmlformats.org/officeDocument/2006/relationships/hyperlink" Target="http://undocs.org/ch/CAT/C/CMR/CO/5" TargetMode="External"/><Relationship Id="rId6" Type="http://schemas.openxmlformats.org/officeDocument/2006/relationships/hyperlink" Target="http://undocs.org/ch/A/HRC/55/16" TargetMode="External"/><Relationship Id="rId11" Type="http://schemas.openxmlformats.org/officeDocument/2006/relationships/hyperlink" Target="http://undocs.org/ch/CERD/C/CMR/CO/22-23" TargetMode="External"/><Relationship Id="rId5" Type="http://schemas.openxmlformats.org/officeDocument/2006/relationships/hyperlink" Target="http://undocs.org/ch/CCPR/C/CMR/CO/5" TargetMode="External"/><Relationship Id="rId15" Type="http://schemas.openxmlformats.org/officeDocument/2006/relationships/hyperlink" Target="http://undocs.org/ch/CEDAW/C/CMR/CO/4-5" TargetMode="External"/><Relationship Id="rId10" Type="http://schemas.openxmlformats.org/officeDocument/2006/relationships/hyperlink" Target="http://undocs.org/ch/CCPR/C/CMR/CO/5" TargetMode="External"/><Relationship Id="rId19" Type="http://schemas.openxmlformats.org/officeDocument/2006/relationships/hyperlink" Target="http://undocs.org/ch/CRC/C/CMR/CO/3-5" TargetMode="External"/><Relationship Id="rId4" Type="http://schemas.openxmlformats.org/officeDocument/2006/relationships/hyperlink" Target="http://undocs.org/ch/E/C.12/CMR/CO/4" TargetMode="External"/><Relationship Id="rId9" Type="http://schemas.openxmlformats.org/officeDocument/2006/relationships/hyperlink" Target="http://undocs.org/ch/CCPR/C/CMR/CO/5" TargetMode="External"/><Relationship Id="rId14" Type="http://schemas.openxmlformats.org/officeDocument/2006/relationships/hyperlink" Target="http://undocs.org/ch/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13671</Words>
  <Characters>14524</Characters>
  <Application>Microsoft Office Word</Application>
  <DocSecurity>0</DocSecurity>
  <Lines>510</Lines>
  <Paragraphs>178</Paragraphs>
  <ScaleCrop>false</ScaleCrop>
  <Company>DCM</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CAT/C/CMR/CO/6</dc:title>
  <dc:subject>2422238</dc:subject>
  <dc:creator>tt</dc:creator>
  <cp:keywords/>
  <dc:description/>
  <cp:lastModifiedBy>Ting TANG</cp:lastModifiedBy>
  <cp:revision>2</cp:revision>
  <cp:lastPrinted>2014-05-09T11:28:00Z</cp:lastPrinted>
  <dcterms:created xsi:type="dcterms:W3CDTF">2025-01-21T08:05:00Z</dcterms:created>
  <dcterms:modified xsi:type="dcterms:W3CDTF">2025-01-21T08:05:00Z</dcterms:modified>
</cp:coreProperties>
</file>