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2F756D" w:rsidP="002F756D">
            <w:pPr>
              <w:jc w:val="right"/>
            </w:pPr>
            <w:r w:rsidRPr="002F756D">
              <w:rPr>
                <w:sz w:val="40"/>
              </w:rPr>
              <w:t>CERD</w:t>
            </w:r>
            <w:r w:rsidR="006A0455">
              <w:t>/C/KAZ/Q/</w:t>
            </w:r>
            <w:r>
              <w:t>4-5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8D1844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F756D" w:rsidRDefault="002F756D" w:rsidP="00593658">
            <w:pPr>
              <w:spacing w:before="240"/>
            </w:pPr>
            <w:r>
              <w:t>Distr. générale</w:t>
            </w:r>
          </w:p>
          <w:p w:rsidR="002F756D" w:rsidRDefault="002F756D" w:rsidP="002F756D">
            <w:pPr>
              <w:spacing w:line="240" w:lineRule="exact"/>
            </w:pPr>
            <w:r>
              <w:t>11 janvier 2010</w:t>
            </w:r>
          </w:p>
          <w:p w:rsidR="002F756D" w:rsidRDefault="002F756D" w:rsidP="002F756D">
            <w:pPr>
              <w:spacing w:line="240" w:lineRule="exact"/>
            </w:pPr>
            <w:r>
              <w:t>Français</w:t>
            </w:r>
          </w:p>
          <w:p w:rsidR="002E0D40" w:rsidRPr="00DB58B5" w:rsidRDefault="002F756D" w:rsidP="002F756D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2F756D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8D1844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2F756D">
        <w:rPr>
          <w:b/>
          <w:sz w:val="24"/>
          <w:szCs w:val="24"/>
        </w:rPr>
        <w:t>on de la discrimination raciale</w:t>
      </w:r>
    </w:p>
    <w:p w:rsidR="002F756D" w:rsidRPr="00216CB1" w:rsidRDefault="002F756D" w:rsidP="002F756D">
      <w:r w:rsidRPr="00216CB1">
        <w:t>Soixante-seizième session</w:t>
      </w:r>
    </w:p>
    <w:p w:rsidR="002F756D" w:rsidRPr="00216CB1" w:rsidRDefault="002F756D" w:rsidP="002F756D">
      <w:r w:rsidRPr="00216CB1">
        <w:t>15 février-12 mars 2010</w:t>
      </w:r>
    </w:p>
    <w:p w:rsidR="002F756D" w:rsidRPr="00216CB1" w:rsidRDefault="002F756D" w:rsidP="002F756D">
      <w:pPr>
        <w:pStyle w:val="HChG"/>
      </w:pPr>
      <w:r>
        <w:tab/>
      </w:r>
      <w:r>
        <w:tab/>
        <w:t>L</w:t>
      </w:r>
      <w:r w:rsidRPr="00216CB1">
        <w:t>iste des p</w:t>
      </w:r>
      <w:r>
        <w:t>oints à traiter établie par le R</w:t>
      </w:r>
      <w:r w:rsidRPr="00216CB1">
        <w:t>apporteur de pays à l</w:t>
      </w:r>
      <w:r w:rsidR="008D1844">
        <w:t>’</w:t>
      </w:r>
      <w:r w:rsidRPr="00216CB1">
        <w:t>occasion de l</w:t>
      </w:r>
      <w:r w:rsidR="008D1844">
        <w:t>’</w:t>
      </w:r>
      <w:r w:rsidRPr="00216CB1">
        <w:t>examen des quatrième et cin</w:t>
      </w:r>
      <w:r>
        <w:t>quième rapports périodiques du K</w:t>
      </w:r>
      <w:r w:rsidRPr="00216CB1">
        <w:t>azakhstan (CERD/C/KAZ/4-5)</w:t>
      </w:r>
    </w:p>
    <w:p w:rsidR="002F756D" w:rsidRPr="00216CB1" w:rsidRDefault="002F756D" w:rsidP="002F756D">
      <w:pPr>
        <w:pStyle w:val="SingleTxtG"/>
      </w:pPr>
      <w:r>
        <w:t>1.</w:t>
      </w:r>
      <w:r>
        <w:tab/>
      </w:r>
      <w:r w:rsidRPr="00216CB1">
        <w:t>Dans le rapport soumis par l</w:t>
      </w:r>
      <w:r w:rsidR="008D1844">
        <w:t>’</w:t>
      </w:r>
      <w:r w:rsidRPr="00216CB1">
        <w:t>État partie, il est indiqué que</w:t>
      </w:r>
      <w:r>
        <w:t>, en cas de conflit de lois,</w:t>
      </w:r>
      <w:r w:rsidRPr="00216CB1">
        <w:t xml:space="preserve"> les instruments </w:t>
      </w:r>
      <w:r>
        <w:t>inter</w:t>
      </w:r>
      <w:r w:rsidRPr="00216CB1">
        <w:t>nationaux ratifiés par l</w:t>
      </w:r>
      <w:r w:rsidR="008D1844">
        <w:t>’</w:t>
      </w:r>
      <w:r w:rsidRPr="00216CB1">
        <w:t>État partie priment le</w:t>
      </w:r>
      <w:r>
        <w:t xml:space="preserve"> droit interne</w:t>
      </w:r>
      <w:r w:rsidRPr="00216CB1">
        <w:t>. Toutefois, le Comité a reçu des informations concernant une résolution adoptée par le Conseil constitutionnel</w:t>
      </w:r>
      <w:r w:rsidR="00A11E89">
        <w:t xml:space="preserve"> </w:t>
      </w:r>
      <w:r w:rsidRPr="00216CB1">
        <w:t xml:space="preserve">en 2006 aux termes de laquelle </w:t>
      </w:r>
      <w:r>
        <w:t>en cas de contradiction entre la Constitution et un instrument international, ce dernier ne peut pas être appliqué. Donner des renseignements à ce sujet et commenter les informations selon lesquelles la Cour suprême aurait adopté en 2008 des règles concernant la mise en œuvre des dispositions des instruments internationaux.</w:t>
      </w:r>
      <w:r w:rsidRPr="00216CB1">
        <w:t xml:space="preserve"> </w:t>
      </w:r>
    </w:p>
    <w:p w:rsidR="002F756D" w:rsidRPr="00216CB1" w:rsidRDefault="002F756D" w:rsidP="002F756D">
      <w:pPr>
        <w:pStyle w:val="SingleTxtG"/>
      </w:pPr>
      <w:r w:rsidRPr="00216CB1">
        <w:t>2.</w:t>
      </w:r>
      <w:r>
        <w:tab/>
      </w:r>
      <w:r w:rsidRPr="00216CB1">
        <w:t>Hormi</w:t>
      </w:r>
      <w:r>
        <w:t>s les principes généraux proclam</w:t>
      </w:r>
      <w:r w:rsidRPr="00216CB1">
        <w:t xml:space="preserve">és </w:t>
      </w:r>
      <w:r>
        <w:t>dans</w:t>
      </w:r>
      <w:r w:rsidRPr="00216CB1">
        <w:t xml:space="preserve"> la Constitution, il semble</w:t>
      </w:r>
      <w:r>
        <w:t xml:space="preserve"> qu</w:t>
      </w:r>
      <w:r w:rsidR="008D1844">
        <w:t>’</w:t>
      </w:r>
      <w:r>
        <w:t>il y ait peu de lois nationales interdisant la discrimination raciale</w:t>
      </w:r>
      <w:r w:rsidRPr="00216CB1">
        <w:t>.</w:t>
      </w:r>
      <w:r>
        <w:t xml:space="preserve"> De nombreux organes conventionnels et experts des droits de l</w:t>
      </w:r>
      <w:r w:rsidR="008D1844">
        <w:t>’</w:t>
      </w:r>
      <w:r>
        <w:t>homme s</w:t>
      </w:r>
      <w:r w:rsidR="008D1844">
        <w:t>’</w:t>
      </w:r>
      <w:r>
        <w:t>inquiètent ainsi de ce que plusieurs aspects de la définition de la discrimination raciale, notamment la discrimination indirecte, et certaines dispositions de l</w:t>
      </w:r>
      <w:r w:rsidR="008D1844">
        <w:t>’</w:t>
      </w:r>
      <w:r>
        <w:t>article 2 de la Convention pourraient ne pas être pris en compte. Indiquer les mesures que l</w:t>
      </w:r>
      <w:r w:rsidR="008D1844">
        <w:t>’</w:t>
      </w:r>
      <w:r>
        <w:t>État partie envisage de prendre pour remédier à ce problème.</w:t>
      </w:r>
    </w:p>
    <w:p w:rsidR="002F756D" w:rsidRPr="00216CB1" w:rsidRDefault="001F2663" w:rsidP="001F2663">
      <w:pPr>
        <w:pStyle w:val="SingleTxtG"/>
      </w:pPr>
      <w:r>
        <w:t>3.</w:t>
      </w:r>
      <w:r>
        <w:tab/>
        <w:t>Quelle analyse</w:t>
      </w:r>
      <w:r w:rsidR="002F756D" w:rsidRPr="00216CB1">
        <w:t xml:space="preserve"> l</w:t>
      </w:r>
      <w:r w:rsidR="008D1844">
        <w:t>’</w:t>
      </w:r>
      <w:r>
        <w:t>État partie fait</w:t>
      </w:r>
      <w:r w:rsidR="002F756D" w:rsidRPr="00216CB1">
        <w:t xml:space="preserve">-il </w:t>
      </w:r>
      <w:r>
        <w:t>d</w:t>
      </w:r>
      <w:r w:rsidR="002F756D" w:rsidRPr="00216CB1">
        <w:t>es conflits interethniques qui</w:t>
      </w:r>
      <w:r>
        <w:t xml:space="preserve"> se</w:t>
      </w:r>
      <w:r w:rsidR="002F756D" w:rsidRPr="00216CB1">
        <w:t xml:space="preserve"> sont </w:t>
      </w:r>
      <w:r>
        <w:t>déroulé</w:t>
      </w:r>
      <w:r w:rsidR="002F756D" w:rsidRPr="00216CB1">
        <w:t xml:space="preserve">s ces dernières années à Aktau, Shelek, Malybai, Malovodnoe et Mayatas, </w:t>
      </w:r>
      <w:r>
        <w:t>auxquels étaient parties des</w:t>
      </w:r>
      <w:r w:rsidR="002F756D" w:rsidRPr="00216CB1">
        <w:t xml:space="preserve"> </w:t>
      </w:r>
      <w:r>
        <w:t>K</w:t>
      </w:r>
      <w:r w:rsidR="002F756D" w:rsidRPr="00216CB1">
        <w:t>azakhs</w:t>
      </w:r>
      <w:r>
        <w:t xml:space="preserve"> mais aussi des</w:t>
      </w:r>
      <w:r w:rsidR="002F756D" w:rsidRPr="00216CB1">
        <w:t xml:space="preserve"> </w:t>
      </w:r>
      <w:r>
        <w:t>O</w:t>
      </w:r>
      <w:r w:rsidR="002F756D" w:rsidRPr="00216CB1">
        <w:t xml:space="preserve">uïgours, </w:t>
      </w:r>
      <w:r>
        <w:t>des T</w:t>
      </w:r>
      <w:r w:rsidR="002F756D" w:rsidRPr="00216CB1">
        <w:t>chétchènes et</w:t>
      </w:r>
      <w:r>
        <w:t xml:space="preserve"> des</w:t>
      </w:r>
      <w:r w:rsidR="002F756D" w:rsidRPr="00216CB1">
        <w:t xml:space="preserve"> </w:t>
      </w:r>
      <w:r>
        <w:t>K</w:t>
      </w:r>
      <w:r w:rsidR="002F756D" w:rsidRPr="00216CB1">
        <w:t>urdes</w:t>
      </w:r>
      <w:r w:rsidR="002F756D">
        <w:t>?</w:t>
      </w:r>
      <w:r w:rsidR="002F756D" w:rsidRPr="00216CB1">
        <w:t xml:space="preserve"> Quelles sont les causes</w:t>
      </w:r>
      <w:r>
        <w:t xml:space="preserve"> à l</w:t>
      </w:r>
      <w:r w:rsidR="008D1844">
        <w:t>’</w:t>
      </w:r>
      <w:r>
        <w:t>origine</w:t>
      </w:r>
      <w:r w:rsidR="002F756D" w:rsidRPr="00216CB1">
        <w:t xml:space="preserve"> de ces conflits? Quelles mesures</w:t>
      </w:r>
      <w:r>
        <w:t xml:space="preserve"> sont</w:t>
      </w:r>
      <w:r w:rsidR="002F756D" w:rsidRPr="00216CB1">
        <w:t xml:space="preserve"> actuellement prises par les</w:t>
      </w:r>
      <w:r>
        <w:t xml:space="preserve"> autorités centrales et locales</w:t>
      </w:r>
      <w:r w:rsidR="002F756D" w:rsidRPr="00216CB1">
        <w:t xml:space="preserve"> ainsi que par les médias pour prévenir</w:t>
      </w:r>
      <w:r>
        <w:t xml:space="preserve"> de tels conflits,</w:t>
      </w:r>
      <w:r w:rsidR="002F756D" w:rsidRPr="00216CB1">
        <w:t xml:space="preserve"> et quels enseignements</w:t>
      </w:r>
      <w:r>
        <w:t xml:space="preserve"> ont été</w:t>
      </w:r>
      <w:r w:rsidR="002F756D" w:rsidRPr="00216CB1">
        <w:t xml:space="preserve"> tirés?</w:t>
      </w:r>
    </w:p>
    <w:p w:rsidR="001F2663" w:rsidRDefault="001F2663" w:rsidP="001F2663">
      <w:pPr>
        <w:pStyle w:val="SingleTxtG"/>
      </w:pPr>
      <w:r>
        <w:t>4.</w:t>
      </w:r>
      <w:r>
        <w:tab/>
      </w:r>
      <w:r w:rsidR="002F756D" w:rsidRPr="00216CB1">
        <w:t xml:space="preserve">Compte tenu du poids des minorités </w:t>
      </w:r>
      <w:r>
        <w:t>au sein de</w:t>
      </w:r>
      <w:r w:rsidR="002F756D" w:rsidRPr="00216CB1">
        <w:t xml:space="preserve"> la population du Kazakhstan, quelle est la politique de l</w:t>
      </w:r>
      <w:r w:rsidR="008D1844">
        <w:t>’</w:t>
      </w:r>
      <w:r w:rsidR="002F756D" w:rsidRPr="00216CB1">
        <w:t xml:space="preserve">État concernant les groupes minoritaires </w:t>
      </w:r>
      <w:r>
        <w:t>vivant dans le pays</w:t>
      </w:r>
      <w:r w:rsidR="002F756D" w:rsidRPr="00216CB1">
        <w:t xml:space="preserve">? </w:t>
      </w:r>
      <w:r>
        <w:t>Dans la mesure où les personnes appartenant à des minorités sont aussi des ressortissants kazakhs, i</w:t>
      </w:r>
      <w:r w:rsidR="002F756D" w:rsidRPr="00216CB1">
        <w:t>ndiquer la manière</w:t>
      </w:r>
      <w:r>
        <w:t xml:space="preserve"> dont cette politique est élabor</w:t>
      </w:r>
      <w:r w:rsidRPr="00216CB1">
        <w:t>ée</w:t>
      </w:r>
      <w:r w:rsidR="002F756D" w:rsidRPr="00216CB1">
        <w:t xml:space="preserve"> et appliqu</w:t>
      </w:r>
      <w:r>
        <w:t>ée dans les faits</w:t>
      </w:r>
      <w:r w:rsidR="002F756D" w:rsidRPr="00216CB1">
        <w:t xml:space="preserve">. </w:t>
      </w:r>
    </w:p>
    <w:p w:rsidR="002F756D" w:rsidRPr="00216CB1" w:rsidRDefault="00246980" w:rsidP="006A0455">
      <w:pPr>
        <w:pStyle w:val="SingleTxtG"/>
        <w:keepNext/>
        <w:keepLines/>
      </w:pPr>
      <w:r>
        <w:t>5.</w:t>
      </w:r>
      <w:r>
        <w:tab/>
      </w:r>
      <w:r w:rsidR="001F2663">
        <w:t>Donner des renseignement</w:t>
      </w:r>
      <w:r w:rsidR="002F756D" w:rsidRPr="00216CB1">
        <w:t>s détaillés</w:t>
      </w:r>
      <w:r w:rsidR="001F2663">
        <w:t>,</w:t>
      </w:r>
      <w:r w:rsidR="002F756D" w:rsidRPr="00216CB1">
        <w:t xml:space="preserve"> </w:t>
      </w:r>
      <w:r w:rsidR="001F2663">
        <w:t>notamment</w:t>
      </w:r>
      <w:r w:rsidR="002F756D" w:rsidRPr="00216CB1">
        <w:t xml:space="preserve"> des statistiques</w:t>
      </w:r>
      <w:r w:rsidR="001F2663">
        <w:t>,</w:t>
      </w:r>
      <w:r w:rsidR="002F756D" w:rsidRPr="00216CB1">
        <w:t xml:space="preserve"> sur la représentation des minorités </w:t>
      </w:r>
      <w:r w:rsidR="001F2663">
        <w:t>dans les grandes institutions</w:t>
      </w:r>
      <w:r w:rsidR="002F756D" w:rsidRPr="00216CB1">
        <w:t xml:space="preserve"> tel</w:t>
      </w:r>
      <w:r w:rsidR="001F2663">
        <w:t>le</w:t>
      </w:r>
      <w:r w:rsidR="002F756D" w:rsidRPr="00216CB1">
        <w:t>s que les deux chambres du Parlement, le Gouvernement, l</w:t>
      </w:r>
      <w:r w:rsidR="008D1844">
        <w:t>’</w:t>
      </w:r>
      <w:r w:rsidR="002F756D" w:rsidRPr="00216CB1">
        <w:t>armée, l</w:t>
      </w:r>
      <w:r w:rsidR="001F2663">
        <w:t>a polic</w:t>
      </w:r>
      <w:r w:rsidR="002F756D" w:rsidRPr="00216CB1">
        <w:t>e et l</w:t>
      </w:r>
      <w:r w:rsidR="008D1844">
        <w:t>’</w:t>
      </w:r>
      <w:r w:rsidR="002F756D" w:rsidRPr="00216CB1">
        <w:t>appareil judiciaire. Indiquer le niveau de représentation des minorités dans les organes gouvernementaux à l</w:t>
      </w:r>
      <w:r w:rsidR="008D1844">
        <w:t>’</w:t>
      </w:r>
      <w:r w:rsidR="002F756D" w:rsidRPr="00216CB1">
        <w:t xml:space="preserve">échelle locale, en particulier dans les zones où </w:t>
      </w:r>
      <w:r w:rsidR="001F2663">
        <w:t>el</w:t>
      </w:r>
      <w:r w:rsidR="002F756D" w:rsidRPr="00216CB1">
        <w:t xml:space="preserve">les constituent une part </w:t>
      </w:r>
      <w:r w:rsidR="001F2663">
        <w:t>important</w:t>
      </w:r>
      <w:r w:rsidR="002F756D" w:rsidRPr="00216CB1">
        <w:t>e de la population, e</w:t>
      </w:r>
      <w:r w:rsidR="001F2663">
        <w:t>t</w:t>
      </w:r>
      <w:r w:rsidR="002F756D" w:rsidRPr="00216CB1">
        <w:t xml:space="preserve"> précis</w:t>
      </w:r>
      <w:r w:rsidR="001F2663">
        <w:t>er</w:t>
      </w:r>
      <w:r w:rsidR="002F756D" w:rsidRPr="00216CB1">
        <w:t xml:space="preserve"> si leur représentation est proportionn</w:t>
      </w:r>
      <w:r w:rsidR="001F2663">
        <w:t>é</w:t>
      </w:r>
      <w:r w:rsidR="002F756D" w:rsidRPr="00216CB1">
        <w:t xml:space="preserve">e à leur </w:t>
      </w:r>
      <w:r w:rsidR="001F2663">
        <w:t>taill</w:t>
      </w:r>
      <w:r w:rsidR="002F756D" w:rsidRPr="00216CB1">
        <w:t>e. Fournir des renseignements sur les mesures concrètes prises ou envisagées par l</w:t>
      </w:r>
      <w:r w:rsidR="008D1844">
        <w:t>’</w:t>
      </w:r>
      <w:r w:rsidR="002F756D" w:rsidRPr="00216CB1">
        <w:t xml:space="preserve">État partie </w:t>
      </w:r>
      <w:r w:rsidR="001F2663">
        <w:t>pour</w:t>
      </w:r>
      <w:r>
        <w:t xml:space="preserve"> assurer une meilleure</w:t>
      </w:r>
      <w:r w:rsidR="002F756D" w:rsidRPr="00216CB1">
        <w:t xml:space="preserve"> représentation des groupes minoritaires à tous les niveaux.</w:t>
      </w:r>
    </w:p>
    <w:p w:rsidR="002F756D" w:rsidRPr="00216CB1" w:rsidRDefault="004D5F57" w:rsidP="004D5F57">
      <w:pPr>
        <w:pStyle w:val="SingleTxtG"/>
      </w:pPr>
      <w:r>
        <w:t>6.</w:t>
      </w:r>
      <w:r>
        <w:tab/>
      </w:r>
      <w:r w:rsidR="002F756D" w:rsidRPr="00216CB1">
        <w:t>L</w:t>
      </w:r>
      <w:r w:rsidR="008D1844">
        <w:t>’</w:t>
      </w:r>
      <w:r w:rsidR="002F756D" w:rsidRPr="00216CB1">
        <w:t>État partie entretient-il un dialogue régulier avec les groupes minoritaires sur des questions d</w:t>
      </w:r>
      <w:r w:rsidR="008D1844">
        <w:t>’</w:t>
      </w:r>
      <w:r w:rsidR="002F756D" w:rsidRPr="00216CB1">
        <w:t>intérêt général et d</w:t>
      </w:r>
      <w:r w:rsidR="008D1844">
        <w:t>’</w:t>
      </w:r>
      <w:r>
        <w:t>autr</w:t>
      </w:r>
      <w:r w:rsidR="002F756D" w:rsidRPr="00216CB1">
        <w:t>es questions présentant un intérêt particulier pour eux</w:t>
      </w:r>
      <w:r>
        <w:t xml:space="preserve"> et</w:t>
      </w:r>
      <w:r w:rsidR="00A11E89">
        <w:t>,</w:t>
      </w:r>
      <w:r>
        <w:t xml:space="preserve"> s</w:t>
      </w:r>
      <w:r w:rsidR="002F756D" w:rsidRPr="00216CB1">
        <w:t xml:space="preserve">i tel est le cas, </w:t>
      </w:r>
      <w:r>
        <w:t>de quelle façon</w:t>
      </w:r>
      <w:r w:rsidR="002F756D" w:rsidRPr="00216CB1">
        <w:t xml:space="preserve">? Indiquer comment </w:t>
      </w:r>
      <w:r>
        <w:t xml:space="preserve">un tel dialogue pourrait devenir une règle générale et être </w:t>
      </w:r>
      <w:r w:rsidR="002F756D" w:rsidRPr="00216CB1">
        <w:t>amélioré?</w:t>
      </w:r>
    </w:p>
    <w:p w:rsidR="002F756D" w:rsidRPr="00216CB1" w:rsidRDefault="004D5F57" w:rsidP="004D5F57">
      <w:pPr>
        <w:pStyle w:val="SingleTxtG"/>
      </w:pPr>
      <w:r>
        <w:t>7.</w:t>
      </w:r>
      <w:r>
        <w:tab/>
      </w:r>
      <w:r w:rsidR="002F756D" w:rsidRPr="00216CB1">
        <w:t>La Constitution garantit aux groupes minoritaires le droit d</w:t>
      </w:r>
      <w:r w:rsidR="008D1844">
        <w:t>’</w:t>
      </w:r>
      <w:r w:rsidR="002F756D" w:rsidRPr="00216CB1">
        <w:t>utiliser leur</w:t>
      </w:r>
      <w:r>
        <w:t xml:space="preserve"> langue maternelle, d</w:t>
      </w:r>
      <w:r w:rsidR="008D1844">
        <w:t>’</w:t>
      </w:r>
      <w:r>
        <w:t xml:space="preserve">avoir </w:t>
      </w:r>
      <w:r w:rsidR="002F756D" w:rsidRPr="00216CB1">
        <w:t>leur propre</w:t>
      </w:r>
      <w:r>
        <w:t xml:space="preserve"> vie</w:t>
      </w:r>
      <w:r w:rsidR="002F756D" w:rsidRPr="00216CB1">
        <w:t xml:space="preserve"> culture</w:t>
      </w:r>
      <w:r>
        <w:t>lle</w:t>
      </w:r>
      <w:r w:rsidR="002F756D" w:rsidRPr="00216CB1">
        <w:t xml:space="preserve"> et de choisir librement la langue d</w:t>
      </w:r>
      <w:r w:rsidR="008D1844">
        <w:t>’</w:t>
      </w:r>
      <w:r w:rsidR="002F756D" w:rsidRPr="00216CB1">
        <w:t xml:space="preserve">enseignement </w:t>
      </w:r>
      <w:r>
        <w:t>pour</w:t>
      </w:r>
      <w:r w:rsidR="002F756D" w:rsidRPr="00216CB1">
        <w:t xml:space="preserve"> leurs enfants. Indiquer si ces droits sont garantis dans la pratique </w:t>
      </w:r>
      <w:r>
        <w:t>par</w:t>
      </w:r>
      <w:r w:rsidR="002F756D" w:rsidRPr="00216CB1">
        <w:t xml:space="preserve"> la mise à disposition du nombre approprié d</w:t>
      </w:r>
      <w:r w:rsidR="008D1844">
        <w:t>’</w:t>
      </w:r>
      <w:r w:rsidR="002F756D" w:rsidRPr="00216CB1">
        <w:t>écoles, de manuels scolaires et d</w:t>
      </w:r>
      <w:r w:rsidR="008D1844">
        <w:t>’</w:t>
      </w:r>
      <w:r w:rsidR="002F756D" w:rsidRPr="00216CB1">
        <w:t>enseignants pour tous les groupes</w:t>
      </w:r>
      <w:r>
        <w:t>.</w:t>
      </w:r>
      <w:r w:rsidR="002F756D" w:rsidRPr="00216CB1">
        <w:t xml:space="preserve"> Préciser également si le droit de chaque groupe minoritaire d</w:t>
      </w:r>
      <w:r w:rsidR="008D1844">
        <w:t>’</w:t>
      </w:r>
      <w:r w:rsidR="002F756D" w:rsidRPr="00216CB1">
        <w:t>utiliser sa langue maternelle pour communiquer avec l</w:t>
      </w:r>
      <w:r w:rsidR="008D1844">
        <w:t>’</w:t>
      </w:r>
      <w:r w:rsidR="002F756D" w:rsidRPr="00216CB1">
        <w:t>administrati</w:t>
      </w:r>
      <w:r>
        <w:t>on</w:t>
      </w:r>
      <w:r w:rsidR="002F756D" w:rsidRPr="00216CB1">
        <w:t xml:space="preserve"> est pleinement respecté.</w:t>
      </w:r>
    </w:p>
    <w:p w:rsidR="002F756D" w:rsidRPr="00216CB1" w:rsidRDefault="004D5F57" w:rsidP="004D5F57">
      <w:pPr>
        <w:pStyle w:val="SingleTxtG"/>
      </w:pPr>
      <w:r>
        <w:t>8.</w:t>
      </w:r>
      <w:r>
        <w:tab/>
        <w:t>Il est dit dans</w:t>
      </w:r>
      <w:r w:rsidR="002F756D" w:rsidRPr="00216CB1">
        <w:t xml:space="preserve"> le rapport</w:t>
      </w:r>
      <w:r>
        <w:t xml:space="preserve"> que</w:t>
      </w:r>
      <w:r w:rsidR="002F756D" w:rsidRPr="00216CB1">
        <w:t xml:space="preserve"> 222 infractions</w:t>
      </w:r>
      <w:r>
        <w:t xml:space="preserve"> pour </w:t>
      </w:r>
      <w:r w:rsidR="002F756D" w:rsidRPr="00216CB1">
        <w:t>incitation à la haine sociale, nationale, e</w:t>
      </w:r>
      <w:r>
        <w:t xml:space="preserve">thnique, raciale ou religieuse </w:t>
      </w:r>
      <w:r w:rsidR="002F756D" w:rsidRPr="00216CB1">
        <w:t>ont été recensées entre 2003 et 2008. Parmi ce</w:t>
      </w:r>
      <w:r>
        <w:t>s infractions</w:t>
      </w:r>
      <w:r w:rsidR="002F756D" w:rsidRPr="00216CB1">
        <w:t xml:space="preserve">, combien </w:t>
      </w:r>
      <w:r>
        <w:t>étaient motivées par des considérations</w:t>
      </w:r>
      <w:r w:rsidR="002F756D" w:rsidRPr="00216CB1">
        <w:t xml:space="preserve"> ethnique</w:t>
      </w:r>
      <w:r>
        <w:t>s</w:t>
      </w:r>
      <w:r w:rsidR="002F756D" w:rsidRPr="00216CB1">
        <w:t xml:space="preserve"> ou raciale</w:t>
      </w:r>
      <w:r>
        <w:t>s</w:t>
      </w:r>
      <w:r w:rsidR="002F756D" w:rsidRPr="00216CB1">
        <w:t>? Quel a été le résultat des poursuites engagées?</w:t>
      </w:r>
    </w:p>
    <w:p w:rsidR="002F756D" w:rsidRPr="00216CB1" w:rsidRDefault="004D5F57" w:rsidP="004D5F57">
      <w:pPr>
        <w:pStyle w:val="SingleTxtG"/>
      </w:pPr>
      <w:r>
        <w:t>9.</w:t>
      </w:r>
      <w:r>
        <w:tab/>
      </w:r>
      <w:r w:rsidR="002F756D" w:rsidRPr="00216CB1">
        <w:t>Le Kazakhstan est à la fois un pays d</w:t>
      </w:r>
      <w:r w:rsidR="008D1844">
        <w:t>’</w:t>
      </w:r>
      <w:r w:rsidR="002F756D" w:rsidRPr="00216CB1">
        <w:t>origine et</w:t>
      </w:r>
      <w:r>
        <w:t xml:space="preserve"> un pays</w:t>
      </w:r>
      <w:r w:rsidR="002F756D" w:rsidRPr="00216CB1">
        <w:t xml:space="preserve"> de destination pour les migrants. Des millions de personnes ont quitté le pays depuis 1991</w:t>
      </w:r>
      <w:r>
        <w:t>,</w:t>
      </w:r>
      <w:r w:rsidR="002F756D" w:rsidRPr="00216CB1">
        <w:t xml:space="preserve"> et l</w:t>
      </w:r>
      <w:r w:rsidR="008D1844">
        <w:t>’</w:t>
      </w:r>
      <w:r w:rsidR="002F756D" w:rsidRPr="00216CB1">
        <w:t xml:space="preserve">une des raisons </w:t>
      </w:r>
      <w:r>
        <w:t>de cette situation avanc</w:t>
      </w:r>
      <w:r w:rsidR="002F756D" w:rsidRPr="00216CB1">
        <w:t>ées dans le rapport serait l</w:t>
      </w:r>
      <w:r w:rsidR="008D1844">
        <w:t>’</w:t>
      </w:r>
      <w:r w:rsidR="002F756D" w:rsidRPr="00216CB1">
        <w:t>instaura</w:t>
      </w:r>
      <w:r>
        <w:t xml:space="preserve">tion de régimes ethnocratiques </w:t>
      </w:r>
      <w:r w:rsidR="002F756D" w:rsidRPr="00216CB1">
        <w:t xml:space="preserve">dans la région. </w:t>
      </w:r>
      <w:r>
        <w:t>Un grand nombre d</w:t>
      </w:r>
      <w:r w:rsidR="008D1844">
        <w:t>’</w:t>
      </w:r>
      <w:r>
        <w:t>autres gens sont revenus dans le</w:t>
      </w:r>
      <w:r w:rsidR="002F756D" w:rsidRPr="00216CB1">
        <w:t xml:space="preserve"> pays, par exemple les Oralmans, ou sont venu</w:t>
      </w:r>
      <w:r>
        <w:t>s s</w:t>
      </w:r>
      <w:r w:rsidR="008D1844">
        <w:t>’</w:t>
      </w:r>
      <w:r>
        <w:t>y réfugier</w:t>
      </w:r>
      <w:r w:rsidR="002F756D" w:rsidRPr="00216CB1">
        <w:t xml:space="preserve"> (</w:t>
      </w:r>
      <w:r>
        <w:t xml:space="preserve">par exemple des </w:t>
      </w:r>
      <w:r w:rsidR="002F756D" w:rsidRPr="00216CB1">
        <w:t xml:space="preserve">Afghans, </w:t>
      </w:r>
      <w:r>
        <w:t xml:space="preserve">des </w:t>
      </w:r>
      <w:r w:rsidR="002F756D" w:rsidRPr="00216CB1">
        <w:t>Ouzbeks et</w:t>
      </w:r>
      <w:r>
        <w:t xml:space="preserve"> des</w:t>
      </w:r>
      <w:r w:rsidR="002F756D" w:rsidRPr="00216CB1">
        <w:t xml:space="preserve"> Tchétchènes). L</w:t>
      </w:r>
      <w:r w:rsidR="008D1844">
        <w:t>’</w:t>
      </w:r>
      <w:r w:rsidR="002F756D" w:rsidRPr="00216CB1">
        <w:t>État est-il pr</w:t>
      </w:r>
      <w:r>
        <w:t>êt à faire face à ces mouvements de population</w:t>
      </w:r>
      <w:r w:rsidR="002F756D" w:rsidRPr="00216CB1">
        <w:t>? Les lois en vigueur sont-elles conformes aux normes internationales auxquelles l</w:t>
      </w:r>
      <w:r w:rsidR="008D1844">
        <w:t>’</w:t>
      </w:r>
      <w:r w:rsidR="002F756D" w:rsidRPr="00216CB1">
        <w:t xml:space="preserve">État partie a adhéré? Les institutions </w:t>
      </w:r>
      <w:r>
        <w:t>pertin</w:t>
      </w:r>
      <w:r w:rsidR="002F756D" w:rsidRPr="00216CB1">
        <w:t>entes dans ce domaine fonctionnent-elles correctement?</w:t>
      </w:r>
    </w:p>
    <w:p w:rsidR="002F756D" w:rsidRPr="00216CB1" w:rsidRDefault="008D1844" w:rsidP="008D1844">
      <w:pPr>
        <w:pStyle w:val="SingleTxtG"/>
      </w:pPr>
      <w:r>
        <w:t>10.</w:t>
      </w:r>
      <w:r>
        <w:tab/>
      </w:r>
      <w:r w:rsidR="004D5F57">
        <w:t xml:space="preserve">De nombreux </w:t>
      </w:r>
      <w:r w:rsidR="002F756D" w:rsidRPr="00216CB1">
        <w:t>organes conventionnels</w:t>
      </w:r>
      <w:r w:rsidR="004D5F57">
        <w:t xml:space="preserve"> et d</w:t>
      </w:r>
      <w:r>
        <w:t>’</w:t>
      </w:r>
      <w:r w:rsidR="004D5F57">
        <w:t xml:space="preserve">autres sources considèrent que la </w:t>
      </w:r>
      <w:r w:rsidR="002F756D" w:rsidRPr="00216CB1">
        <w:t>compétence</w:t>
      </w:r>
      <w:r w:rsidR="004D5F57">
        <w:t xml:space="preserve"> du Défenseur des droits de l</w:t>
      </w:r>
      <w:r>
        <w:t>’</w:t>
      </w:r>
      <w:r w:rsidR="004D5F57">
        <w:t>homme</w:t>
      </w:r>
      <w:r w:rsidR="002F756D" w:rsidRPr="00216CB1">
        <w:t xml:space="preserve"> du Kazakhstan </w:t>
      </w:r>
      <w:r w:rsidR="004D5F57">
        <w:t>es</w:t>
      </w:r>
      <w:r w:rsidR="002F756D" w:rsidRPr="00216CB1">
        <w:t>t limitée, étant donné qu</w:t>
      </w:r>
      <w:r>
        <w:t>’</w:t>
      </w:r>
      <w:r w:rsidR="002F756D" w:rsidRPr="00216CB1">
        <w:t>il est habilité à recevoir uniquement les plaintes</w:t>
      </w:r>
      <w:r w:rsidR="004D5F57">
        <w:t xml:space="preserve"> visant</w:t>
      </w:r>
      <w:r w:rsidR="002F756D" w:rsidRPr="00216CB1">
        <w:t xml:space="preserve"> des organes </w:t>
      </w:r>
      <w:r w:rsidR="004D5F57">
        <w:t>locaux</w:t>
      </w:r>
      <w:r w:rsidR="002F756D" w:rsidRPr="00216CB1">
        <w:t xml:space="preserve"> et n</w:t>
      </w:r>
      <w:r>
        <w:t>’</w:t>
      </w:r>
      <w:r w:rsidR="002F756D" w:rsidRPr="00216CB1">
        <w:t xml:space="preserve">est pas </w:t>
      </w:r>
      <w:r w:rsidR="004D5F57">
        <w:t>tenu de</w:t>
      </w:r>
      <w:r w:rsidR="002F756D" w:rsidRPr="00216CB1">
        <w:t xml:space="preserve"> rendre compte directement au Parlement. Le Bureau du </w:t>
      </w:r>
      <w:r>
        <w:t>Défens</w:t>
      </w:r>
      <w:r w:rsidR="002F756D" w:rsidRPr="00216CB1">
        <w:t xml:space="preserve">eur a-t-il reçu des plaintes </w:t>
      </w:r>
      <w:r>
        <w:t>concernant des cas de</w:t>
      </w:r>
      <w:r w:rsidR="002F756D" w:rsidRPr="00216CB1">
        <w:t xml:space="preserve"> discrimination raciale au sens de la Convention? Indiquer si l</w:t>
      </w:r>
      <w:r>
        <w:t>’</w:t>
      </w:r>
      <w:r w:rsidR="002F756D" w:rsidRPr="00216CB1">
        <w:t>État partie envisage de renforcer l</w:t>
      </w:r>
      <w:r>
        <w:t>a</w:t>
      </w:r>
      <w:r w:rsidR="002F756D" w:rsidRPr="00216CB1">
        <w:t xml:space="preserve"> compétence du </w:t>
      </w:r>
      <w:r>
        <w:t>Défens</w:t>
      </w:r>
      <w:r w:rsidR="002F756D" w:rsidRPr="00216CB1">
        <w:t>eur, conforméme</w:t>
      </w:r>
      <w:r w:rsidR="00A11E89">
        <w:t>nt à la pratique internationale</w:t>
      </w:r>
      <w:r w:rsidR="002F756D" w:rsidRPr="00216CB1">
        <w:t xml:space="preserve"> et aux précédentes observations finales du Comité.</w:t>
      </w:r>
    </w:p>
    <w:p w:rsidR="002F756D" w:rsidRPr="00216CB1" w:rsidRDefault="008D1844" w:rsidP="008D1844">
      <w:pPr>
        <w:pStyle w:val="SingleTxtG"/>
      </w:pPr>
      <w:r>
        <w:t>11.</w:t>
      </w:r>
      <w:r>
        <w:tab/>
      </w:r>
      <w:r w:rsidR="002F756D" w:rsidRPr="00216CB1">
        <w:t xml:space="preserve">Donner </w:t>
      </w:r>
      <w:r>
        <w:t xml:space="preserve">de plus amples informations sur l’Assemblée du peuple du </w:t>
      </w:r>
      <w:r>
        <w:rPr>
          <w:rFonts w:eastAsia="MS Mincho"/>
          <w:lang w:val="de-CH"/>
        </w:rPr>
        <w:t>Kazakhstan</w:t>
      </w:r>
      <w:r>
        <w:rPr>
          <w:lang w:val="de-CH"/>
        </w:rPr>
        <w:t>, en particulier sur la représentation des groupes minoritaires dans cette institution. À ce propos, indiquer le mode de nomination des représentants de ces groupes à l’Assemblée, et préciser quelles activités l’Assemblée déploie pour promouvoir les droits culturels et linguistiques des groupes minoritaires et s’acquitter ainsi de sa mission conformément à</w:t>
      </w:r>
      <w:r w:rsidR="002F756D" w:rsidRPr="00216CB1">
        <w:t xml:space="preserve"> la loi.</w:t>
      </w:r>
    </w:p>
    <w:p w:rsidR="002F756D" w:rsidRPr="00216CB1" w:rsidRDefault="002F756D" w:rsidP="008D1844">
      <w:pPr>
        <w:pStyle w:val="SingleTxtG"/>
      </w:pPr>
      <w:r w:rsidRPr="00216CB1">
        <w:t>12.</w:t>
      </w:r>
      <w:r w:rsidR="008D1844">
        <w:tab/>
      </w:r>
      <w:r w:rsidRPr="00216CB1">
        <w:t>Outre les mesures prises en faveur des Oralmans, quelles autres mesures spéciales l</w:t>
      </w:r>
      <w:r w:rsidR="008D1844">
        <w:t>’</w:t>
      </w:r>
      <w:r w:rsidRPr="00216CB1">
        <w:t>État partie</w:t>
      </w:r>
      <w:r w:rsidR="008D1844">
        <w:t xml:space="preserve"> met en œuvre pour donner effet aux dispositions du paragraphe </w:t>
      </w:r>
      <w:r w:rsidRPr="00216CB1">
        <w:t>2 de l</w:t>
      </w:r>
      <w:r w:rsidR="008D1844">
        <w:t>’</w:t>
      </w:r>
      <w:r w:rsidRPr="00216CB1">
        <w:t>article 2 de la Convention?</w:t>
      </w:r>
    </w:p>
    <w:p w:rsidR="002F756D" w:rsidRPr="00216CB1" w:rsidRDefault="006A0455" w:rsidP="006A0455">
      <w:pPr>
        <w:pStyle w:val="SingleTxtG"/>
        <w:keepNext/>
        <w:keepLines/>
      </w:pPr>
      <w:r>
        <w:t>13.</w:t>
      </w:r>
      <w:r>
        <w:tab/>
      </w:r>
      <w:r w:rsidR="002F756D" w:rsidRPr="00216CB1">
        <w:t xml:space="preserve">Le Comité </w:t>
      </w:r>
      <w:r w:rsidR="008D1844">
        <w:t xml:space="preserve">a reçu des </w:t>
      </w:r>
      <w:r w:rsidR="002F756D" w:rsidRPr="00216CB1">
        <w:t>informations faisant état d</w:t>
      </w:r>
      <w:r w:rsidR="008D1844">
        <w:t>’</w:t>
      </w:r>
      <w:r w:rsidR="002F756D" w:rsidRPr="00216CB1">
        <w:t>un certain nombre d</w:t>
      </w:r>
      <w:r>
        <w:t>e ca</w:t>
      </w:r>
      <w:r w:rsidR="002F756D" w:rsidRPr="00216CB1">
        <w:t xml:space="preserve">s dans lesquels les médias auraient </w:t>
      </w:r>
      <w:r>
        <w:t>particip</w:t>
      </w:r>
      <w:r w:rsidR="002F756D" w:rsidRPr="00216CB1">
        <w:t>é</w:t>
      </w:r>
      <w:r>
        <w:t xml:space="preserve"> à</w:t>
      </w:r>
      <w:r w:rsidR="00A11E89">
        <w:t xml:space="preserve"> des campagnes</w:t>
      </w:r>
      <w:r>
        <w:t xml:space="preserve"> de dénigrement visant</w:t>
      </w:r>
      <w:r w:rsidR="002F756D" w:rsidRPr="00216CB1">
        <w:t xml:space="preserve"> certains </w:t>
      </w:r>
      <w:r>
        <w:t xml:space="preserve">groupes </w:t>
      </w:r>
      <w:r w:rsidR="002F756D" w:rsidRPr="00216CB1">
        <w:t>minorit</w:t>
      </w:r>
      <w:r>
        <w:t>aire</w:t>
      </w:r>
      <w:r w:rsidR="002F756D" w:rsidRPr="00216CB1">
        <w:t>s, notamment par l</w:t>
      </w:r>
      <w:r>
        <w:t>a diffusion</w:t>
      </w:r>
      <w:r w:rsidR="002F756D" w:rsidRPr="00216CB1">
        <w:t xml:space="preserve"> de slogans nationalistes, </w:t>
      </w:r>
      <w:r>
        <w:t>dans le contexte de</w:t>
      </w:r>
      <w:r w:rsidR="002F756D" w:rsidRPr="00216CB1">
        <w:t xml:space="preserve"> conflits interethniques. Quelles mesures l</w:t>
      </w:r>
      <w:r w:rsidR="008D1844">
        <w:t>’</w:t>
      </w:r>
      <w:r w:rsidR="002F756D" w:rsidRPr="00216CB1">
        <w:t>État partie entend-il prendre</w:t>
      </w:r>
      <w:r>
        <w:t xml:space="preserve"> pour </w:t>
      </w:r>
      <w:r w:rsidR="002F756D" w:rsidRPr="00216CB1">
        <w:t>améliorer l</w:t>
      </w:r>
      <w:r w:rsidR="008D1844">
        <w:t>’</w:t>
      </w:r>
      <w:r w:rsidR="002F756D" w:rsidRPr="00216CB1">
        <w:t>image des différents groupes ethniques dans les médias?</w:t>
      </w:r>
    </w:p>
    <w:p w:rsidR="002F756D" w:rsidRPr="00216CB1" w:rsidRDefault="006A0455" w:rsidP="006A0455">
      <w:pPr>
        <w:pStyle w:val="SingleTxtG"/>
      </w:pPr>
      <w:r>
        <w:t>14.</w:t>
      </w:r>
      <w:r>
        <w:tab/>
        <w:t>L</w:t>
      </w:r>
      <w:r w:rsidR="002F756D" w:rsidRPr="00216CB1">
        <w:t>e Gouvernement de l</w:t>
      </w:r>
      <w:r w:rsidR="008D1844">
        <w:t>’</w:t>
      </w:r>
      <w:r w:rsidR="002F756D" w:rsidRPr="00216CB1">
        <w:t>État partie est</w:t>
      </w:r>
      <w:r>
        <w:t>ime-t</w:t>
      </w:r>
      <w:r w:rsidR="002F756D" w:rsidRPr="00216CB1">
        <w:t>-il nécessaire d</w:t>
      </w:r>
      <w:r w:rsidR="008D1844">
        <w:t>’</w:t>
      </w:r>
      <w:r w:rsidR="002F756D" w:rsidRPr="00216CB1">
        <w:t>élaborer et d</w:t>
      </w:r>
      <w:r w:rsidR="008D1844">
        <w:t>’</w:t>
      </w:r>
      <w:r w:rsidR="002F756D" w:rsidRPr="00216CB1">
        <w:t xml:space="preserve">adopter une loi sur les droits des personnes </w:t>
      </w:r>
      <w:r>
        <w:t>appartenant à</w:t>
      </w:r>
      <w:r w:rsidR="002F756D" w:rsidRPr="00216CB1">
        <w:t xml:space="preserve"> des minorités</w:t>
      </w:r>
      <w:r>
        <w:t>,</w:t>
      </w:r>
      <w:r w:rsidR="002F756D" w:rsidRPr="00216CB1">
        <w:t xml:space="preserve"> </w:t>
      </w:r>
      <w:r>
        <w:t>qui</w:t>
      </w:r>
      <w:r w:rsidR="002F756D" w:rsidRPr="00216CB1">
        <w:t xml:space="preserve"> garantir</w:t>
      </w:r>
      <w:r>
        <w:t>ait</w:t>
      </w:r>
      <w:r w:rsidR="002F756D" w:rsidRPr="00216CB1">
        <w:t xml:space="preserve"> le respect des normes </w:t>
      </w:r>
      <w:r>
        <w:t>universellement acceptées en matière de</w:t>
      </w:r>
      <w:r w:rsidR="002F756D" w:rsidRPr="00216CB1">
        <w:t xml:space="preserve"> droits et </w:t>
      </w:r>
      <w:r>
        <w:t>d</w:t>
      </w:r>
      <w:r w:rsidR="008D1844">
        <w:t>’</w:t>
      </w:r>
      <w:r w:rsidR="002F756D" w:rsidRPr="00216CB1">
        <w:t>identité des groupes minoritaires? Dans l</w:t>
      </w:r>
      <w:r w:rsidR="008D1844">
        <w:t>’</w:t>
      </w:r>
      <w:r w:rsidR="002F756D" w:rsidRPr="00216CB1">
        <w:t>affirmative, quel</w:t>
      </w:r>
      <w:r>
        <w:t xml:space="preserve"> est le calendrier prévu à ce sujet</w:t>
      </w:r>
      <w:r w:rsidR="002F756D" w:rsidRPr="00216CB1">
        <w:t>?</w:t>
      </w:r>
    </w:p>
    <w:p w:rsidR="002F756D" w:rsidRDefault="006A0455" w:rsidP="006A0455">
      <w:pPr>
        <w:pStyle w:val="SingleTxtG"/>
      </w:pPr>
      <w:r>
        <w:t>15.</w:t>
      </w:r>
      <w:r>
        <w:tab/>
      </w:r>
      <w:r w:rsidR="002F756D" w:rsidRPr="00216CB1">
        <w:t xml:space="preserve">Dans le rapport, </w:t>
      </w:r>
      <w:r>
        <w:t xml:space="preserve">il est fait appel à </w:t>
      </w:r>
      <w:r w:rsidR="002F756D" w:rsidRPr="00216CB1">
        <w:t>différents concepts</w:t>
      </w:r>
      <w:r>
        <w:t>,</w:t>
      </w:r>
      <w:r w:rsidR="002F756D" w:rsidRPr="00216CB1">
        <w:t xml:space="preserve"> dont ce</w:t>
      </w:r>
      <w:r>
        <w:t>ux</w:t>
      </w:r>
      <w:r w:rsidR="002F756D" w:rsidRPr="00216CB1">
        <w:t xml:space="preserve"> de «groupes ethniques», de «groupes nationaux</w:t>
      </w:r>
      <w:r w:rsidR="002F756D">
        <w:t>»</w:t>
      </w:r>
      <w:r w:rsidR="002F756D" w:rsidRPr="00216CB1">
        <w:t>, de «communautés ethniques» et de «nationalités». Indiquer s</w:t>
      </w:r>
      <w:r>
        <w:t>i ces termes recouvrent des réalités différentes e</w:t>
      </w:r>
      <w:r w:rsidR="002F756D" w:rsidRPr="00216CB1">
        <w:t>t si</w:t>
      </w:r>
      <w:r>
        <w:t xml:space="preserve"> des effets juridiques différents s’attachent à l’emploi de</w:t>
      </w:r>
      <w:r w:rsidR="002F756D" w:rsidRPr="00216CB1">
        <w:t xml:space="preserve"> chacun d</w:t>
      </w:r>
      <w:r w:rsidR="008D1844">
        <w:t>’</w:t>
      </w:r>
      <w:r w:rsidR="002F756D" w:rsidRPr="00216CB1">
        <w:t>eux.</w:t>
      </w:r>
    </w:p>
    <w:p w:rsidR="006A0455" w:rsidRPr="006A0455" w:rsidRDefault="006A0455" w:rsidP="006A045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A0455" w:rsidRPr="006A0455" w:rsidSect="002F756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4C5" w:rsidRDefault="00D044C5"/>
  </w:endnote>
  <w:endnote w:type="continuationSeparator" w:id="0">
    <w:p w:rsidR="00D044C5" w:rsidRDefault="00D044C5"/>
  </w:endnote>
  <w:endnote w:type="continuationNotice" w:id="1">
    <w:p w:rsidR="00D044C5" w:rsidRDefault="00D044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6D" w:rsidRPr="002F756D" w:rsidRDefault="002F756D" w:rsidP="002F756D">
    <w:pPr>
      <w:pStyle w:val="Footer"/>
      <w:tabs>
        <w:tab w:val="right" w:pos="9638"/>
      </w:tabs>
    </w:pPr>
    <w:r w:rsidRPr="002F756D">
      <w:rPr>
        <w:b/>
        <w:sz w:val="18"/>
      </w:rPr>
      <w:fldChar w:fldCharType="begin"/>
    </w:r>
    <w:r w:rsidRPr="002F756D">
      <w:rPr>
        <w:b/>
        <w:sz w:val="18"/>
      </w:rPr>
      <w:instrText xml:space="preserve"> PAGE  \* MERGEFORMAT </w:instrText>
    </w:r>
    <w:r w:rsidRPr="002F756D">
      <w:rPr>
        <w:b/>
        <w:sz w:val="18"/>
      </w:rPr>
      <w:fldChar w:fldCharType="separate"/>
    </w:r>
    <w:r w:rsidR="00963362">
      <w:rPr>
        <w:b/>
        <w:noProof/>
        <w:sz w:val="18"/>
      </w:rPr>
      <w:t>2</w:t>
    </w:r>
    <w:r w:rsidRPr="002F756D">
      <w:rPr>
        <w:b/>
        <w:sz w:val="18"/>
      </w:rPr>
      <w:fldChar w:fldCharType="end"/>
    </w:r>
    <w:r>
      <w:rPr>
        <w:b/>
        <w:sz w:val="18"/>
      </w:rPr>
      <w:tab/>
    </w:r>
    <w:r>
      <w:t>GE.10-40093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6D" w:rsidRPr="002F756D" w:rsidRDefault="002F756D" w:rsidP="002F756D">
    <w:pPr>
      <w:pStyle w:val="Footer"/>
      <w:tabs>
        <w:tab w:val="right" w:pos="9638"/>
      </w:tabs>
      <w:rPr>
        <w:b/>
        <w:sz w:val="18"/>
      </w:rPr>
    </w:pPr>
    <w:r>
      <w:t>GE.10-40093</w:t>
    </w:r>
    <w:r>
      <w:tab/>
    </w:r>
    <w:r w:rsidRPr="002F756D">
      <w:rPr>
        <w:b/>
        <w:sz w:val="18"/>
      </w:rPr>
      <w:fldChar w:fldCharType="begin"/>
    </w:r>
    <w:r w:rsidRPr="002F756D">
      <w:rPr>
        <w:b/>
        <w:sz w:val="18"/>
      </w:rPr>
      <w:instrText xml:space="preserve"> PAGE  \* MERGEFORMAT </w:instrText>
    </w:r>
    <w:r w:rsidRPr="002F756D">
      <w:rPr>
        <w:b/>
        <w:sz w:val="18"/>
      </w:rPr>
      <w:fldChar w:fldCharType="separate"/>
    </w:r>
    <w:r w:rsidR="00963362">
      <w:rPr>
        <w:b/>
        <w:noProof/>
        <w:sz w:val="18"/>
      </w:rPr>
      <w:t>3</w:t>
    </w:r>
    <w:r w:rsidRPr="002F75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7E" w:rsidRDefault="002F756D">
    <w:pPr>
      <w:pStyle w:val="Footer"/>
    </w:pPr>
    <w:r>
      <w:rPr>
        <w:sz w:val="20"/>
      </w:rPr>
      <w:t>GE.10-40093</w:t>
    </w:r>
    <w:r w:rsidR="007A2B7E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290110    </w:t>
    </w:r>
    <w:r w:rsidR="00963362">
      <w:rPr>
        <w:sz w:val="20"/>
      </w:rPr>
      <w:t>010210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4C5" w:rsidRPr="00D27D5E" w:rsidRDefault="00D044C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044C5" w:rsidRPr="00AA7FE7" w:rsidRDefault="00D044C5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D044C5" w:rsidRDefault="00D044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6D" w:rsidRPr="002F756D" w:rsidRDefault="0025419C">
    <w:pPr>
      <w:pStyle w:val="Header"/>
    </w:pPr>
    <w:r>
      <w:t>CERD/C/KAZ/Q/</w:t>
    </w:r>
    <w:r w:rsidR="002F756D">
      <w:t>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6D" w:rsidRPr="002F756D" w:rsidRDefault="0025419C" w:rsidP="002F756D">
    <w:pPr>
      <w:pStyle w:val="Header"/>
      <w:jc w:val="right"/>
    </w:pPr>
    <w:r>
      <w:t>CERD/C/KAZ/Q/</w:t>
    </w:r>
    <w:r w:rsidR="002F756D">
      <w:t>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1419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96A2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5E9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08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2B7E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1F2663"/>
    <w:rsid w:val="00225A8C"/>
    <w:rsid w:val="00246980"/>
    <w:rsid w:val="0025419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2F756D"/>
    <w:rsid w:val="00300D06"/>
    <w:rsid w:val="003016B7"/>
    <w:rsid w:val="003515AA"/>
    <w:rsid w:val="00374106"/>
    <w:rsid w:val="003976D5"/>
    <w:rsid w:val="003D6C68"/>
    <w:rsid w:val="004159D0"/>
    <w:rsid w:val="00472145"/>
    <w:rsid w:val="004D5F57"/>
    <w:rsid w:val="00540389"/>
    <w:rsid w:val="00543D5E"/>
    <w:rsid w:val="00571F41"/>
    <w:rsid w:val="00593658"/>
    <w:rsid w:val="005B5AE1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93E16"/>
    <w:rsid w:val="006A0455"/>
    <w:rsid w:val="006B4590"/>
    <w:rsid w:val="006C340C"/>
    <w:rsid w:val="006D457E"/>
    <w:rsid w:val="006D7B0B"/>
    <w:rsid w:val="006E6AE5"/>
    <w:rsid w:val="006F39E4"/>
    <w:rsid w:val="0070347C"/>
    <w:rsid w:val="007176C1"/>
    <w:rsid w:val="007231EF"/>
    <w:rsid w:val="0078670C"/>
    <w:rsid w:val="007A2B7E"/>
    <w:rsid w:val="007F55CB"/>
    <w:rsid w:val="00844750"/>
    <w:rsid w:val="008B44C4"/>
    <w:rsid w:val="008D1844"/>
    <w:rsid w:val="008D2259"/>
    <w:rsid w:val="008E7FAE"/>
    <w:rsid w:val="00911BF7"/>
    <w:rsid w:val="00963362"/>
    <w:rsid w:val="00977EC8"/>
    <w:rsid w:val="009C17F5"/>
    <w:rsid w:val="009D3A8C"/>
    <w:rsid w:val="009E7956"/>
    <w:rsid w:val="00A11E89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F0556"/>
    <w:rsid w:val="00BF3F9A"/>
    <w:rsid w:val="00C03431"/>
    <w:rsid w:val="00C261F8"/>
    <w:rsid w:val="00C33100"/>
    <w:rsid w:val="00CD1A71"/>
    <w:rsid w:val="00CD1FBB"/>
    <w:rsid w:val="00D016B5"/>
    <w:rsid w:val="00D034F1"/>
    <w:rsid w:val="00D044C5"/>
    <w:rsid w:val="00D27D5E"/>
    <w:rsid w:val="00D37345"/>
    <w:rsid w:val="00DC156C"/>
    <w:rsid w:val="00DE6D90"/>
    <w:rsid w:val="00DF002F"/>
    <w:rsid w:val="00E0244D"/>
    <w:rsid w:val="00E42D5E"/>
    <w:rsid w:val="00E81E94"/>
    <w:rsid w:val="00E82607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3</Pages>
  <Words>1076</Words>
  <Characters>6192</Characters>
  <Application>Microsoft Office Word</Application>
  <DocSecurity>4</DocSecurity>
  <Lines>101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CERD/C/KAZ/Q/0004-5</vt:lpstr>
    </vt:vector>
  </TitlesOfParts>
  <Company>CSD</Company>
  <LinksUpToDate>false</LinksUpToDate>
  <CharactersWithSpaces>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CERD/C/KAZ/Q/0004-5</dc:title>
  <dc:subject>FINAL</dc:subject>
  <dc:creator>BURDIN / Tissier</dc:creator>
  <cp:keywords/>
  <dc:description/>
  <cp:lastModifiedBy>Burdin</cp:lastModifiedBy>
  <cp:revision>2</cp:revision>
  <cp:lastPrinted>2010-02-01T13:37:00Z</cp:lastPrinted>
  <dcterms:created xsi:type="dcterms:W3CDTF">2010-02-01T13:38:00Z</dcterms:created>
  <dcterms:modified xsi:type="dcterms:W3CDTF">2010-02-01T13:38:00Z</dcterms:modified>
</cp:coreProperties>
</file>