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38FF6F6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8D24A2E" w14:textId="77777777" w:rsidR="002D5AAC" w:rsidRDefault="002D5AAC" w:rsidP="003E2FB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674A890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473A50E" w14:textId="633FEF7D" w:rsidR="002D5AAC" w:rsidRDefault="003E2FBD" w:rsidP="003E2FBD">
            <w:pPr>
              <w:jc w:val="right"/>
            </w:pPr>
            <w:r w:rsidRPr="003E2FBD">
              <w:rPr>
                <w:sz w:val="40"/>
              </w:rPr>
              <w:t>CRPD</w:t>
            </w:r>
            <w:r>
              <w:t>/C/FIN/CO/1</w:t>
            </w:r>
          </w:p>
        </w:tc>
      </w:tr>
      <w:tr w:rsidR="002D5AAC" w:rsidRPr="00C74C4E" w14:paraId="4083BE1D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01EC00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B2EC488" wp14:editId="3C36557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C76B0F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2A689D" w14:textId="77777777" w:rsidR="002D5AAC" w:rsidRDefault="003E2FB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04D827C" w14:textId="59E9B672" w:rsidR="003E2FBD" w:rsidRDefault="00335E31" w:rsidP="003E2FBD">
            <w:pPr>
              <w:spacing w:line="240" w:lineRule="exact"/>
              <w:rPr>
                <w:lang w:val="en-US"/>
              </w:rPr>
            </w:pPr>
            <w:r w:rsidRPr="00BA50BB">
              <w:rPr>
                <w:lang w:val="en-US"/>
              </w:rPr>
              <w:t>24 September 2025</w:t>
            </w:r>
          </w:p>
          <w:p w14:paraId="7E6B35D3" w14:textId="77777777" w:rsidR="003E2FBD" w:rsidRDefault="003E2FBD" w:rsidP="003E2FB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E62D49F" w14:textId="0C94ECC6" w:rsidR="003E2FBD" w:rsidRPr="008934D2" w:rsidRDefault="003E2FBD" w:rsidP="003E2FB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49C00DD" w14:textId="77777777" w:rsidR="003E2FBD" w:rsidRPr="003E2FBD" w:rsidRDefault="003E2FBD" w:rsidP="003E2FBD">
      <w:pPr>
        <w:spacing w:before="120"/>
        <w:rPr>
          <w:rFonts w:eastAsia="SimSun" w:cs="Times New Roman"/>
          <w:b/>
          <w:bCs/>
          <w:sz w:val="24"/>
          <w:szCs w:val="24"/>
        </w:rPr>
      </w:pPr>
      <w:r w:rsidRPr="003E2FBD">
        <w:rPr>
          <w:rFonts w:eastAsia="SimSun" w:cs="Times New Roman"/>
          <w:b/>
          <w:bCs/>
          <w:sz w:val="24"/>
          <w:szCs w:val="24"/>
        </w:rPr>
        <w:t>Комитет по правам инвалидов</w:t>
      </w:r>
    </w:p>
    <w:p w14:paraId="2FD9EE03" w14:textId="77777777" w:rsidR="003E2FBD" w:rsidRPr="003E2FBD" w:rsidRDefault="003E2FBD" w:rsidP="003E2FBD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outlineLvl w:val="1"/>
        <w:rPr>
          <w:rFonts w:eastAsia="SimSun" w:cs="Times New Roman"/>
          <w:b/>
          <w:sz w:val="28"/>
          <w:szCs w:val="20"/>
          <w:lang w:eastAsia="zh-CN"/>
        </w:rPr>
      </w:pPr>
      <w:r w:rsidRPr="003E2FBD">
        <w:rPr>
          <w:rFonts w:eastAsia="SimSun" w:cs="Times New Roman"/>
          <w:b/>
          <w:sz w:val="28"/>
          <w:szCs w:val="20"/>
          <w:lang w:eastAsia="zh-CN"/>
        </w:rPr>
        <w:tab/>
      </w:r>
      <w:r w:rsidRPr="003E2FBD">
        <w:rPr>
          <w:rFonts w:eastAsia="SimSun" w:cs="Times New Roman"/>
          <w:b/>
          <w:sz w:val="28"/>
          <w:szCs w:val="20"/>
          <w:lang w:eastAsia="zh-CN"/>
        </w:rPr>
        <w:tab/>
      </w:r>
      <w:r w:rsidRPr="003E2FBD">
        <w:rPr>
          <w:rFonts w:eastAsia="SimSun" w:cs="Times New Roman"/>
          <w:b/>
          <w:bCs/>
          <w:sz w:val="28"/>
          <w:szCs w:val="20"/>
          <w:lang w:eastAsia="zh-CN"/>
        </w:rPr>
        <w:t>Заключительные замечания по первоначальному докладу Финляндии</w:t>
      </w:r>
      <w:r w:rsidRPr="003E2FBD">
        <w:rPr>
          <w:rFonts w:eastAsia="SimSun" w:cs="Times New Roman"/>
          <w:bCs/>
          <w:lang w:eastAsia="zh-CN"/>
        </w:rPr>
        <w:footnoteReference w:customMarkFollows="1" w:id="1"/>
        <w:t>*</w:t>
      </w:r>
    </w:p>
    <w:p w14:paraId="568CA6C1" w14:textId="02B0EB98" w:rsidR="003E2FBD" w:rsidRPr="003E2FBD" w:rsidRDefault="003E2FBD" w:rsidP="003E2FBD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outlineLvl w:val="1"/>
        <w:rPr>
          <w:rFonts w:eastAsia="SimSun" w:cs="Times New Roman"/>
          <w:b/>
          <w:sz w:val="28"/>
          <w:szCs w:val="20"/>
          <w:lang w:eastAsia="zh-CN"/>
        </w:rPr>
      </w:pPr>
      <w:r w:rsidRPr="00BA50BB">
        <w:rPr>
          <w:rFonts w:eastAsia="SimSun" w:cs="Times New Roman"/>
          <w:b/>
          <w:bCs/>
          <w:sz w:val="28"/>
          <w:szCs w:val="20"/>
          <w:lang w:eastAsia="zh-CN"/>
        </w:rPr>
        <w:tab/>
      </w:r>
      <w:r w:rsidRPr="003E2FBD">
        <w:rPr>
          <w:rFonts w:eastAsia="SimSun" w:cs="Times New Roman"/>
          <w:b/>
          <w:bCs/>
          <w:sz w:val="28"/>
          <w:szCs w:val="20"/>
          <w:lang w:eastAsia="zh-CN"/>
        </w:rPr>
        <w:t>I.</w:t>
      </w:r>
      <w:r w:rsidRPr="003E2FBD">
        <w:rPr>
          <w:rFonts w:eastAsia="SimSun" w:cs="Times New Roman"/>
          <w:b/>
          <w:sz w:val="28"/>
          <w:szCs w:val="20"/>
          <w:lang w:eastAsia="zh-CN"/>
        </w:rPr>
        <w:tab/>
      </w:r>
      <w:r w:rsidRPr="003E2FBD">
        <w:rPr>
          <w:rFonts w:eastAsia="SimSun" w:cs="Times New Roman"/>
          <w:b/>
          <w:bCs/>
          <w:sz w:val="28"/>
          <w:szCs w:val="20"/>
          <w:lang w:eastAsia="zh-CN"/>
        </w:rPr>
        <w:t>Введение</w:t>
      </w:r>
    </w:p>
    <w:p w14:paraId="6CE626C2" w14:textId="61F4125E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1.</w:t>
      </w:r>
      <w:r w:rsidRPr="003E2FBD">
        <w:rPr>
          <w:rFonts w:eastAsia="Times New Roman" w:cs="Times New Roman"/>
          <w:szCs w:val="20"/>
          <w:lang w:eastAsia="es-ES"/>
        </w:rPr>
        <w:tab/>
        <w:t>Комитет рассмотрел первоначальный доклад Финляндии</w:t>
      </w:r>
      <w:r w:rsidRPr="003E2FBD">
        <w:rPr>
          <w:rFonts w:eastAsia="Times New Roman" w:cs="Times New Roman"/>
          <w:sz w:val="18"/>
          <w:szCs w:val="20"/>
          <w:vertAlign w:val="superscript"/>
          <w:lang w:eastAsia="es-ES"/>
        </w:rPr>
        <w:footnoteReference w:id="2"/>
      </w:r>
      <w:r w:rsidRPr="003E2FBD">
        <w:rPr>
          <w:rFonts w:eastAsia="Times New Roman" w:cs="Times New Roman"/>
          <w:szCs w:val="20"/>
          <w:lang w:eastAsia="es-ES"/>
        </w:rPr>
        <w:t xml:space="preserve"> на своих </w:t>
      </w:r>
      <w:r w:rsidR="00235E5A">
        <w:rPr>
          <w:rFonts w:eastAsia="Times New Roman" w:cs="Times New Roman"/>
          <w:szCs w:val="20"/>
          <w:lang w:eastAsia="es-ES"/>
        </w:rPr>
        <w:br/>
      </w:r>
      <w:r w:rsidRPr="003E2FBD">
        <w:rPr>
          <w:rFonts w:eastAsia="Times New Roman" w:cs="Times New Roman"/>
          <w:szCs w:val="20"/>
          <w:lang w:eastAsia="es-ES"/>
        </w:rPr>
        <w:t>804-м и 805-м заседаниях</w:t>
      </w:r>
      <w:r w:rsidRPr="003E2FBD">
        <w:rPr>
          <w:rFonts w:eastAsia="Times New Roman" w:cs="Times New Roman"/>
          <w:sz w:val="18"/>
          <w:szCs w:val="20"/>
          <w:vertAlign w:val="superscript"/>
          <w:lang w:eastAsia="es-ES"/>
        </w:rPr>
        <w:footnoteReference w:id="3"/>
      </w:r>
      <w:r w:rsidRPr="003E2FBD">
        <w:rPr>
          <w:rFonts w:eastAsia="Times New Roman" w:cs="Times New Roman"/>
          <w:szCs w:val="20"/>
          <w:lang w:eastAsia="es-ES"/>
        </w:rPr>
        <w:t>, состоявшихся 21 и 22 августа 2025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 xml:space="preserve">а. На своем </w:t>
      </w:r>
      <w:r w:rsidR="00235E5A">
        <w:rPr>
          <w:rFonts w:eastAsia="Times New Roman" w:cs="Times New Roman"/>
          <w:szCs w:val="20"/>
          <w:lang w:eastAsia="es-ES"/>
        </w:rPr>
        <w:br/>
      </w:r>
      <w:r w:rsidRPr="003E2FBD">
        <w:rPr>
          <w:rFonts w:eastAsia="Times New Roman" w:cs="Times New Roman"/>
          <w:szCs w:val="20"/>
          <w:lang w:eastAsia="es-ES"/>
        </w:rPr>
        <w:t>809-м заседании, состоявшемся 26 августа 2025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а, он принял настоящие заключительные замечания.</w:t>
      </w:r>
    </w:p>
    <w:p w14:paraId="5469C8DA" w14:textId="01E3C326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2.</w:t>
      </w:r>
      <w:r w:rsidRPr="003E2FBD">
        <w:rPr>
          <w:rFonts w:eastAsia="Times New Roman" w:cs="Times New Roman"/>
          <w:szCs w:val="20"/>
          <w:lang w:eastAsia="es-ES"/>
        </w:rPr>
        <w:tab/>
        <w:t>Комитет приветствует первоначальный доклад Финляндии, который был подготовлен в соответствии с руководящими принципами Комитета в отношении представления докладов, и благодарит государство-участник за его письменные ответы</w:t>
      </w:r>
      <w:r w:rsidRPr="003E2FBD">
        <w:rPr>
          <w:rFonts w:eastAsia="Times New Roman" w:cs="Times New Roman"/>
          <w:sz w:val="18"/>
          <w:szCs w:val="20"/>
          <w:vertAlign w:val="superscript"/>
          <w:lang w:eastAsia="es-ES"/>
        </w:rPr>
        <w:footnoteReference w:id="4"/>
      </w:r>
      <w:r w:rsidRPr="003E2FBD">
        <w:rPr>
          <w:rFonts w:eastAsia="Times New Roman" w:cs="Times New Roman"/>
          <w:szCs w:val="20"/>
          <w:lang w:eastAsia="es-ES"/>
        </w:rPr>
        <w:t xml:space="preserve"> на перечень вопросов, подготовленный Комитетом</w:t>
      </w:r>
      <w:r w:rsidRPr="003E2FBD">
        <w:rPr>
          <w:rFonts w:eastAsia="Times New Roman" w:cs="Times New Roman"/>
          <w:sz w:val="18"/>
          <w:szCs w:val="20"/>
          <w:vertAlign w:val="superscript"/>
          <w:lang w:eastAsia="es-ES"/>
        </w:rPr>
        <w:footnoteReference w:id="5"/>
      </w:r>
      <w:r w:rsidRPr="003E2FBD">
        <w:rPr>
          <w:rFonts w:eastAsia="Times New Roman" w:cs="Times New Roman"/>
          <w:szCs w:val="20"/>
          <w:lang w:eastAsia="es-ES"/>
        </w:rPr>
        <w:t>.</w:t>
      </w:r>
    </w:p>
    <w:p w14:paraId="794B2E15" w14:textId="77777777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3.</w:t>
      </w:r>
      <w:r w:rsidRPr="003E2FBD">
        <w:rPr>
          <w:rFonts w:eastAsia="Times New Roman" w:cs="Times New Roman"/>
          <w:szCs w:val="20"/>
          <w:lang w:eastAsia="es-ES"/>
        </w:rPr>
        <w:tab/>
        <w:t>Комитет высоко приветствует диалог, состоявшийся с делегацией государства-участника, в состав которой вошли представители профильных правительственных министерств, и дополнительную информацию, представленную государством-участником в письменном виде по итогам этого диалога. Комитет также выражает признательность за активное участие Центра по правам человека, выступающего в качестве национального правозащитного учреждения и независимого механизма мониторинга в соответствии с пунктом 2 статьи 33 Конвенции.</w:t>
      </w:r>
    </w:p>
    <w:p w14:paraId="5433C221" w14:textId="77777777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4.</w:t>
      </w:r>
      <w:r w:rsidRPr="003E2FBD">
        <w:rPr>
          <w:rFonts w:eastAsia="Times New Roman" w:cs="Times New Roman"/>
          <w:szCs w:val="20"/>
          <w:lang w:eastAsia="es-ES"/>
        </w:rPr>
        <w:tab/>
        <w:t>Комитет сожалеет, что не получил достаточной информации об осуществлении Конвенции в отношении людей с инвалидностью из числа саамов. Поэтому в настоящем документе не в полной мере отражена ситуация саамов с инвалидностью на их родине и в других частях территории государства-участника.</w:t>
      </w:r>
    </w:p>
    <w:p w14:paraId="60AB5868" w14:textId="584AE41C" w:rsidR="003E2FBD" w:rsidRPr="003E2FBD" w:rsidRDefault="003E2FBD" w:rsidP="003E2FBD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outlineLvl w:val="1"/>
        <w:rPr>
          <w:rFonts w:eastAsia="SimSun" w:cs="Times New Roman"/>
          <w:b/>
          <w:sz w:val="28"/>
          <w:szCs w:val="20"/>
          <w:lang w:eastAsia="zh-CN"/>
        </w:rPr>
      </w:pPr>
      <w:r w:rsidRPr="00BA50BB">
        <w:rPr>
          <w:rFonts w:eastAsia="SimSun" w:cs="Times New Roman"/>
          <w:b/>
          <w:bCs/>
          <w:sz w:val="28"/>
          <w:szCs w:val="20"/>
          <w:lang w:eastAsia="zh-CN"/>
        </w:rPr>
        <w:tab/>
      </w:r>
      <w:r w:rsidRPr="003E2FBD">
        <w:rPr>
          <w:rFonts w:eastAsia="SimSun" w:cs="Times New Roman"/>
          <w:b/>
          <w:bCs/>
          <w:sz w:val="28"/>
          <w:szCs w:val="20"/>
          <w:lang w:eastAsia="zh-CN"/>
        </w:rPr>
        <w:t>II.</w:t>
      </w:r>
      <w:r w:rsidRPr="003E2FBD">
        <w:rPr>
          <w:rFonts w:eastAsia="SimSun" w:cs="Times New Roman"/>
          <w:b/>
          <w:sz w:val="28"/>
          <w:szCs w:val="20"/>
          <w:lang w:eastAsia="zh-CN"/>
        </w:rPr>
        <w:tab/>
      </w:r>
      <w:r w:rsidRPr="003E2FBD">
        <w:rPr>
          <w:rFonts w:eastAsia="SimSun" w:cs="Times New Roman"/>
          <w:b/>
          <w:bCs/>
          <w:sz w:val="28"/>
          <w:szCs w:val="20"/>
          <w:lang w:eastAsia="zh-CN"/>
        </w:rPr>
        <w:t>Позитивные аспекты</w:t>
      </w:r>
    </w:p>
    <w:p w14:paraId="286B879E" w14:textId="7E27B0A3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5.</w:t>
      </w:r>
      <w:r w:rsidRPr="003E2FBD">
        <w:rPr>
          <w:rFonts w:eastAsia="Times New Roman" w:cs="Times New Roman"/>
          <w:szCs w:val="20"/>
          <w:lang w:eastAsia="es-ES"/>
        </w:rPr>
        <w:tab/>
        <w:t>Комитет приветствует меры, принятые государством-участником для поощрения прав людей с инвалидностью и в целях осуществления Конвенции с момента ее ратификации в 2016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у, в частности следующие инициативы:</w:t>
      </w:r>
    </w:p>
    <w:p w14:paraId="403E7936" w14:textId="2CDD8792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a)</w:t>
      </w:r>
      <w:r w:rsidRPr="003E2FBD">
        <w:rPr>
          <w:rFonts w:eastAsia="Times New Roman" w:cs="Times New Roman"/>
          <w:szCs w:val="20"/>
          <w:lang w:eastAsia="es-ES"/>
        </w:rPr>
        <w:tab/>
        <w:t>начало в 2025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у процесса установления истины и примирения для глухих и людей, пользующихся жестовым языком;</w:t>
      </w:r>
    </w:p>
    <w:p w14:paraId="37BCEB07" w14:textId="6D8B3470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b)</w:t>
      </w:r>
      <w:r w:rsidRPr="003E2FBD">
        <w:rPr>
          <w:rFonts w:eastAsia="Times New Roman" w:cs="Times New Roman"/>
          <w:szCs w:val="20"/>
          <w:lang w:eastAsia="es-ES"/>
        </w:rPr>
        <w:tab/>
        <w:t>принятие в 2023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у третьего Национального плана по осуществлению Конвенции о правах инвалидов (2023</w:t>
      </w:r>
      <w:r w:rsidR="00235E5A">
        <w:rPr>
          <w:rFonts w:eastAsia="Times New Roman" w:cs="Times New Roman"/>
          <w:szCs w:val="20"/>
          <w:lang w:eastAsia="es-ES"/>
        </w:rPr>
        <w:t>–</w:t>
      </w:r>
      <w:r w:rsidRPr="003E2FBD">
        <w:rPr>
          <w:rFonts w:eastAsia="Times New Roman" w:cs="Times New Roman"/>
          <w:szCs w:val="20"/>
          <w:lang w:eastAsia="es-ES"/>
        </w:rPr>
        <w:t>2027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ов);</w:t>
      </w:r>
    </w:p>
    <w:p w14:paraId="65914049" w14:textId="4F6EE2C3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lastRenderedPageBreak/>
        <w:t>c)</w:t>
      </w:r>
      <w:r w:rsidRPr="003E2FBD">
        <w:rPr>
          <w:rFonts w:eastAsia="Times New Roman" w:cs="Times New Roman"/>
          <w:szCs w:val="20"/>
          <w:lang w:eastAsia="es-ES"/>
        </w:rPr>
        <w:tab/>
        <w:t>принятие в 2022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у Плана действий Аландских островов по политике в области инвалидности (2022</w:t>
      </w:r>
      <w:r w:rsidR="00235E5A">
        <w:rPr>
          <w:rFonts w:eastAsia="Times New Roman" w:cs="Times New Roman"/>
          <w:szCs w:val="20"/>
          <w:lang w:eastAsia="es-ES"/>
        </w:rPr>
        <w:t>–</w:t>
      </w:r>
      <w:r w:rsidRPr="003E2FBD">
        <w:rPr>
          <w:rFonts w:eastAsia="Times New Roman" w:cs="Times New Roman"/>
          <w:szCs w:val="20"/>
          <w:lang w:eastAsia="es-ES"/>
        </w:rPr>
        <w:t>2025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ов);</w:t>
      </w:r>
    </w:p>
    <w:p w14:paraId="105C1B12" w14:textId="6A9AF366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d)</w:t>
      </w:r>
      <w:r w:rsidRPr="003E2FBD">
        <w:rPr>
          <w:rFonts w:eastAsia="Times New Roman" w:cs="Times New Roman"/>
          <w:szCs w:val="20"/>
          <w:lang w:eastAsia="es-ES"/>
        </w:rPr>
        <w:tab/>
        <w:t>разработку в 2021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у показателей в области прав человека для повышения эффективности прозрачного и основанного на фактах мониторинга.</w:t>
      </w:r>
    </w:p>
    <w:p w14:paraId="38874041" w14:textId="1D1F9158" w:rsidR="003E2FBD" w:rsidRPr="003E2FBD" w:rsidRDefault="003E2FBD" w:rsidP="003E2FBD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outlineLvl w:val="1"/>
        <w:rPr>
          <w:rFonts w:eastAsia="SimSun" w:cs="Times New Roman"/>
          <w:b/>
          <w:sz w:val="28"/>
          <w:szCs w:val="20"/>
          <w:lang w:eastAsia="zh-CN"/>
        </w:rPr>
      </w:pPr>
      <w:r w:rsidRPr="00235E5A">
        <w:rPr>
          <w:rFonts w:eastAsia="SimSun" w:cs="Times New Roman"/>
          <w:b/>
          <w:bCs/>
          <w:sz w:val="28"/>
          <w:szCs w:val="20"/>
          <w:lang w:eastAsia="zh-CN"/>
        </w:rPr>
        <w:tab/>
      </w:r>
      <w:r w:rsidRPr="003E2FBD">
        <w:rPr>
          <w:rFonts w:eastAsia="SimSun" w:cs="Times New Roman"/>
          <w:b/>
          <w:bCs/>
          <w:sz w:val="28"/>
          <w:szCs w:val="20"/>
          <w:lang w:eastAsia="zh-CN"/>
        </w:rPr>
        <w:t>III.</w:t>
      </w:r>
      <w:r w:rsidRPr="003E2FBD">
        <w:rPr>
          <w:rFonts w:eastAsia="SimSun" w:cs="Times New Roman"/>
          <w:b/>
          <w:sz w:val="28"/>
          <w:szCs w:val="20"/>
          <w:lang w:eastAsia="zh-CN"/>
        </w:rPr>
        <w:tab/>
      </w:r>
      <w:r w:rsidRPr="003E2FBD">
        <w:rPr>
          <w:rFonts w:eastAsia="SimSun" w:cs="Times New Roman"/>
          <w:b/>
          <w:bCs/>
          <w:sz w:val="28"/>
          <w:szCs w:val="20"/>
          <w:lang w:eastAsia="zh-CN"/>
        </w:rPr>
        <w:t>Основные проблемы, вызывающие озабоченность, и</w:t>
      </w:r>
      <w:r>
        <w:rPr>
          <w:rFonts w:eastAsia="SimSun" w:cs="Times New Roman"/>
          <w:b/>
          <w:bCs/>
          <w:sz w:val="28"/>
          <w:szCs w:val="20"/>
          <w:lang w:val="fr-CH" w:eastAsia="zh-CN"/>
        </w:rPr>
        <w:t> </w:t>
      </w:r>
      <w:r w:rsidRPr="003E2FBD">
        <w:rPr>
          <w:rFonts w:eastAsia="SimSun" w:cs="Times New Roman"/>
          <w:b/>
          <w:bCs/>
          <w:sz w:val="28"/>
          <w:szCs w:val="20"/>
          <w:lang w:eastAsia="zh-CN"/>
        </w:rPr>
        <w:t>рекомендации</w:t>
      </w:r>
    </w:p>
    <w:p w14:paraId="37B8D8BA" w14:textId="5F17A93F" w:rsidR="003E2FBD" w:rsidRPr="003E2FBD" w:rsidRDefault="003E2FBD" w:rsidP="003E2FBD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Times New Roman" w:cs="Times New Roman"/>
          <w:b/>
          <w:sz w:val="24"/>
          <w:szCs w:val="20"/>
          <w:lang w:eastAsia="es-ES"/>
        </w:rPr>
      </w:pPr>
      <w:r w:rsidRPr="00BA50BB">
        <w:rPr>
          <w:rFonts w:eastAsia="Times New Roman" w:cs="Times New Roman"/>
          <w:b/>
          <w:bCs/>
          <w:sz w:val="24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 w:val="24"/>
          <w:szCs w:val="20"/>
          <w:lang w:eastAsia="es-ES"/>
        </w:rPr>
        <w:t>A.</w:t>
      </w:r>
      <w:r w:rsidRPr="003E2FBD">
        <w:rPr>
          <w:rFonts w:eastAsia="Times New Roman" w:cs="Times New Roman"/>
          <w:b/>
          <w:sz w:val="24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 w:val="24"/>
          <w:szCs w:val="20"/>
          <w:lang w:eastAsia="es-ES"/>
        </w:rPr>
        <w:t>Общие принципы и обязательства (статьи 1–4)</w:t>
      </w:r>
    </w:p>
    <w:p w14:paraId="495F2C9D" w14:textId="6BFE22B6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6. </w:t>
      </w:r>
      <w:r w:rsidR="00235E5A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Комитет с обеспокоенностью отмечает:</w:t>
      </w:r>
    </w:p>
    <w:p w14:paraId="633F6317" w14:textId="0F869216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a) </w:t>
      </w:r>
      <w:r w:rsidR="00235E5A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существенные диспропорции в осуществлении Конвенции на центральном, региональном и местном уровнях и на Аландских островах;</w:t>
      </w:r>
    </w:p>
    <w:p w14:paraId="11C96451" w14:textId="389F141C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b) </w:t>
      </w:r>
      <w:r w:rsidR="00235E5A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длительную задержку в принятии законодательства о праве людей с инвалидностью на самоопределение;</w:t>
      </w:r>
    </w:p>
    <w:p w14:paraId="761A2DAC" w14:textId="49D33FE7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c) </w:t>
      </w:r>
      <w:r w:rsidR="00235E5A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сокращение бюджетных ассигнований на социальные и медицинские услуги с конца 2023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а и в текущем проекте бюджета на 2026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, что оказывает непропорционально большое влияние на людей с инвалидностью и представляющие их организации, а также прекращение выплаты национальных пенсий и пособий лицам, проживающим за пределами территории государства-участника, что серьезно сказывается на людях с инвалидностью с Аландских островов, проживающих в Швеции;</w:t>
      </w:r>
    </w:p>
    <w:p w14:paraId="65570CCE" w14:textId="48475091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d) </w:t>
      </w:r>
      <w:r w:rsidR="00235E5A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отсутствие целостного и юридически закрепленного механизма для проведения обстоятельных консультаций и активного участия людей с инвалидностью через представляющие их организации.</w:t>
      </w:r>
    </w:p>
    <w:p w14:paraId="57931546" w14:textId="77777777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color w:val="000000" w:themeColor="text1"/>
          <w:szCs w:val="20"/>
          <w:lang w:eastAsia="es-ES"/>
        </w:rPr>
        <w:t>7.</w:t>
      </w:r>
      <w:r w:rsidRPr="003E2FBD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Комитет рекомендует </w:t>
      </w:r>
      <w:r w:rsidRPr="003E2FBD">
        <w:rPr>
          <w:rFonts w:eastAsia="Times New Roman" w:cs="Times New Roman"/>
          <w:b/>
          <w:bCs/>
          <w:szCs w:val="20"/>
          <w:lang w:eastAsia="es-ES"/>
        </w:rPr>
        <w:t>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40A4017C" w14:textId="702EF1B4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Pr="003E2FBD">
        <w:rPr>
          <w:rFonts w:eastAsia="Times New Roman" w:cs="Times New Roman"/>
          <w:b/>
          <w:bCs/>
          <w:szCs w:val="20"/>
          <w:lang w:eastAsia="es-ES"/>
        </w:rPr>
        <w:tab/>
        <w:t>координировать усилия центральных, региональных и местных органов власти и Аландских островов для обеспечения единообразного соблюдения Конвенции на всей территории страны;</w:t>
      </w:r>
    </w:p>
    <w:p w14:paraId="6ED9D0D4" w14:textId="72EAA7BC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="00235E5A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оперативно приступить к реформе законодательства о праве на самоопределение, обеспечив его полное соответствие Конвенции;</w:t>
      </w:r>
    </w:p>
    <w:p w14:paraId="352D4C9A" w14:textId="2F31C811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c) </w:t>
      </w:r>
      <w:r w:rsidR="00235E5A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не допускать принятия новых регрессивных мер, компенсировать уже принятые регрессивные меры, предоставлять достаточное финансирование организациям людей с инвалидностью для полноценного участия в осуществлении Конвенции и обеспечить, чтобы люди с инвалидностью с Аландских островов, проживающие в Швеции, получали необходимую финансовую помощь, которая должна оказываться либо самим государством-участником, либо путем надлежащей координации выполнения этих обязанностей со шведскими властями;</w:t>
      </w:r>
    </w:p>
    <w:p w14:paraId="317D3C6B" w14:textId="23D4F5E4" w:rsid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d) </w:t>
      </w:r>
      <w:r w:rsidR="00235E5A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разработать юридически закрепленные процессы для проведения обстоятельных консультаций с людьми с инвалидностью и их активного участия через представляющие их организации, в том числе в округах службы социального обеспечения, по всем вопросам, связанным с осуществлением Конвенции.</w:t>
      </w:r>
    </w:p>
    <w:p w14:paraId="2E9DD786" w14:textId="77777777" w:rsidR="003E2FBD" w:rsidRDefault="003E2FBD">
      <w:pPr>
        <w:suppressAutoHyphens w:val="0"/>
        <w:spacing w:line="240" w:lineRule="auto"/>
        <w:rPr>
          <w:rFonts w:eastAsia="Times New Roman" w:cs="Times New Roman"/>
          <w:b/>
          <w:bCs/>
          <w:szCs w:val="20"/>
          <w:lang w:eastAsia="es-ES"/>
        </w:rPr>
      </w:pPr>
      <w:r>
        <w:rPr>
          <w:rFonts w:eastAsia="Times New Roman" w:cs="Times New Roman"/>
          <w:b/>
          <w:bCs/>
          <w:szCs w:val="20"/>
          <w:lang w:eastAsia="es-ES"/>
        </w:rPr>
        <w:br w:type="page"/>
      </w:r>
    </w:p>
    <w:p w14:paraId="2C839E61" w14:textId="74F3D6F1" w:rsidR="003E2FBD" w:rsidRPr="003E2FBD" w:rsidRDefault="003E2FBD" w:rsidP="003E2FBD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Times New Roman" w:cs="Times New Roman"/>
          <w:b/>
          <w:sz w:val="24"/>
          <w:szCs w:val="20"/>
          <w:lang w:eastAsia="es-ES"/>
        </w:rPr>
      </w:pPr>
      <w:r w:rsidRPr="00BA50BB">
        <w:rPr>
          <w:rFonts w:eastAsia="Times New Roman" w:cs="Times New Roman"/>
          <w:b/>
          <w:bCs/>
          <w:sz w:val="24"/>
          <w:szCs w:val="20"/>
          <w:lang w:eastAsia="es-ES"/>
        </w:rPr>
        <w:lastRenderedPageBreak/>
        <w:tab/>
      </w:r>
      <w:r w:rsidRPr="003E2FBD">
        <w:rPr>
          <w:rFonts w:eastAsia="Times New Roman" w:cs="Times New Roman"/>
          <w:b/>
          <w:bCs/>
          <w:sz w:val="24"/>
          <w:szCs w:val="20"/>
          <w:lang w:eastAsia="es-ES"/>
        </w:rPr>
        <w:t>B.</w:t>
      </w:r>
      <w:r w:rsidRPr="003E2FBD">
        <w:rPr>
          <w:rFonts w:eastAsia="Times New Roman" w:cs="Times New Roman"/>
          <w:b/>
          <w:sz w:val="24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 w:val="24"/>
          <w:szCs w:val="20"/>
          <w:lang w:eastAsia="es-ES"/>
        </w:rPr>
        <w:t>Конкретные права (статьи 5–30)</w:t>
      </w:r>
    </w:p>
    <w:p w14:paraId="505FA9FB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jc w:val="both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Равенство и недискриминация (статья 5)</w:t>
      </w:r>
    </w:p>
    <w:p w14:paraId="4E4388F4" w14:textId="74130E62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8.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Комитет с обеспокоенностью отмечает, что:</w:t>
      </w:r>
    </w:p>
    <w:p w14:paraId="0FE9C4D9" w14:textId="40C548A4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a)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поправки 2023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а к Закону о борьбе с дискриминацией (1325/2014) не обеспечивают доступность на практике и не предусматривают средств возмещения ущерба, которые де-факто делают товары и услуги доступными, и могут ослабить положение детей с инвалидностью в сфере образования в результате отмены обязательства по составлению планов обеспечения равенства на конкретных объектах в сфере образования и ухода за детьми младшего возраста;</w:t>
      </w:r>
    </w:p>
    <w:p w14:paraId="16316D5C" w14:textId="3726FA15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b)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рекомендации Национального трибунала по вопросам недискриминации и равенства в отношении компенсации жертвам дискриминации не являются юридически обязывающими;</w:t>
      </w:r>
    </w:p>
    <w:p w14:paraId="013D2291" w14:textId="3F23D1DF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c)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предлагаемые поправки к статье 2 Закона об услугах для инвалидов</w:t>
      </w:r>
      <w:r w:rsidR="00CE665A">
        <w:rPr>
          <w:rFonts w:eastAsia="Times New Roman" w:cs="Times New Roman"/>
          <w:szCs w:val="20"/>
          <w:lang w:val="en-US" w:eastAsia="es-ES"/>
        </w:rPr>
        <w:t> </w:t>
      </w:r>
      <w:r w:rsidRPr="003E2FBD">
        <w:rPr>
          <w:rFonts w:eastAsia="Times New Roman" w:cs="Times New Roman"/>
          <w:szCs w:val="20"/>
          <w:lang w:eastAsia="es-ES"/>
        </w:rPr>
        <w:t>(380/1987) могут лишить многих людей с инвалидностью возможности пользоваться услугами, которые обязаны предоставляться в соответствии с Конвенцией;</w:t>
      </w:r>
    </w:p>
    <w:p w14:paraId="2163B45F" w14:textId="3BA6C170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d)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предложенная правительством в 2025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у поправка к Закону об услугах для инвалидов, которая в настоящее время находится на стадии подготовки и еще не представлена в парламент и которая направлена на разграничение потребностей в помощи и поддержке, обычно связанных с определенным этапом жизни, в своей нынешней форме является дискриминационной по признаку возраста и несовместима со статьей 1 Конвенции;</w:t>
      </w:r>
    </w:p>
    <w:p w14:paraId="090B73FD" w14:textId="1213C98F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e)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отсутствует комплексная стратегия популяризации и использования простого для чтения и понимания формата;</w:t>
      </w:r>
    </w:p>
    <w:p w14:paraId="176D56DD" w14:textId="35ABF91A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f) </w:t>
      </w:r>
      <w:r w:rsidR="005F6DDE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отсутствует информация о делах, при рассмотрении которых финские суды ссылались на Конвенцию, а прямые ссылки на Конвенцию, по имеющимся данным, встречаются редко и обычно носят формальный характер;</w:t>
      </w:r>
    </w:p>
    <w:p w14:paraId="58AA22FB" w14:textId="750907A2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g)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 xml:space="preserve">одно научное исследование показало, что люди с инвалидностью </w:t>
      </w:r>
      <w:r w:rsidR="007F1B53" w:rsidRPr="00BA50BB">
        <w:rPr>
          <w:rFonts w:eastAsia="Times New Roman" w:cs="Times New Roman"/>
          <w:szCs w:val="20"/>
          <w:lang w:eastAsia="es-ES"/>
        </w:rPr>
        <w:br/>
      </w:r>
      <w:r w:rsidRPr="003E2FBD">
        <w:rPr>
          <w:rFonts w:eastAsia="Times New Roman" w:cs="Times New Roman"/>
          <w:szCs w:val="20"/>
          <w:lang w:eastAsia="es-ES"/>
        </w:rPr>
        <w:t>по-прежнему подвергаются дискриминации.</w:t>
      </w:r>
    </w:p>
    <w:p w14:paraId="1007FCFA" w14:textId="77777777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9.</w:t>
      </w:r>
      <w:r w:rsidRPr="003E2FBD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1D80AE5B" w14:textId="19CCF04B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Pr="003E2FBD">
        <w:rPr>
          <w:rFonts w:eastAsia="Times New Roman" w:cs="Times New Roman"/>
          <w:b/>
          <w:bCs/>
          <w:szCs w:val="20"/>
          <w:lang w:eastAsia="es-ES"/>
        </w:rPr>
        <w:tab/>
      </w:r>
      <w:r w:rsidR="00D42AAC">
        <w:rPr>
          <w:rFonts w:eastAsia="Times New Roman" w:cs="Times New Roman"/>
          <w:b/>
          <w:bCs/>
          <w:szCs w:val="20"/>
          <w:lang w:eastAsia="es-ES"/>
        </w:rPr>
        <w:t>п</w:t>
      </w:r>
      <w:r w:rsidRPr="003E2FBD">
        <w:rPr>
          <w:rFonts w:eastAsia="Times New Roman" w:cs="Times New Roman"/>
          <w:b/>
          <w:bCs/>
          <w:szCs w:val="20"/>
          <w:lang w:eastAsia="es-ES"/>
        </w:rPr>
        <w:t>ринимая во внимание недостаточные требования к доступности в Строительном регламенте, расширить сферу охвата Закона о борьбе с дискриминацией, включив в нее дискриминацию в области доступа к товарам и услугам, обеспечить, чтобы возмещение ущерба жертвам дискриминации включало фактический доступ к товарам и услугам, и рассмотреть вопрос о возвращении обязательства по составлению планов обеспечения равенства на конкретных объектах в сфере образования и ухода за детьми младшего возраста;</w:t>
      </w:r>
    </w:p>
    <w:p w14:paraId="6CADA0FD" w14:textId="3274A1A1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рассмотреть вопрос о наделении Национального трибунала по вопросам недискриминации и равенства полномочиями по вынесению обязательных к исполнению решений о компенсации жертвам дискриминации в соответствии с Законом о борьбе с дискриминацией;</w:t>
      </w:r>
    </w:p>
    <w:p w14:paraId="5C05F222" w14:textId="3F696B7D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c)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обеспечить, чтобы статья 2 Закона об услугах для инвалидов гарантировала доступ ко всем услугам, предусмотренным Конвенцией;</w:t>
      </w:r>
    </w:p>
    <w:p w14:paraId="6B26F5AA" w14:textId="4A4D779F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d)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воздержаться от введения в Закон об услугах для инвалидов критерия, касающегося этапов жизни;</w:t>
      </w:r>
    </w:p>
    <w:p w14:paraId="50AB6980" w14:textId="51844923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e)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разработать общенациональную программу по популяризации и использованию простого для чтения и понимания формата и обеспечить его внедрение в государственном и частном секторах;</w:t>
      </w:r>
    </w:p>
    <w:p w14:paraId="5AFB3F52" w14:textId="5AF69370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lastRenderedPageBreak/>
        <w:t xml:space="preserve">f)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провести анализ использования Конвенции в ходе судебного применения национального законодательства и обеспечить, чтобы суды придавали положениям Конвенции наиболее полное значение, допускаемое национальным законодательством;</w:t>
      </w:r>
    </w:p>
    <w:p w14:paraId="1E70A6F2" w14:textId="08FA3FFD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g) </w:t>
      </w:r>
      <w:r w:rsidRPr="003E2FBD">
        <w:rPr>
          <w:rFonts w:eastAsia="Times New Roman" w:cs="Times New Roman"/>
          <w:b/>
          <w:bCs/>
          <w:szCs w:val="20"/>
          <w:lang w:eastAsia="es-ES"/>
        </w:rPr>
        <w:tab/>
        <w:t>обновить разработанный Министерством юстиции в 2019</w:t>
      </w:r>
      <w:r w:rsidR="00235E5A">
        <w:rPr>
          <w:rFonts w:eastAsia="Times New Roman" w:cs="Times New Roman"/>
          <w:b/>
          <w:bCs/>
          <w:szCs w:val="20"/>
          <w:lang w:eastAsia="es-ES"/>
        </w:rPr>
        <w:t> год</w:t>
      </w: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у </w:t>
      </w:r>
      <w:r w:rsidR="00235E5A">
        <w:rPr>
          <w:rFonts w:eastAsia="Times New Roman" w:cs="Times New Roman"/>
          <w:b/>
          <w:bCs/>
          <w:szCs w:val="20"/>
          <w:lang w:eastAsia="es-ES"/>
        </w:rPr>
        <w:t>«</w:t>
      </w:r>
      <w:r w:rsidRPr="003E2FBD">
        <w:rPr>
          <w:rFonts w:eastAsia="Times New Roman" w:cs="Times New Roman"/>
          <w:b/>
          <w:bCs/>
          <w:szCs w:val="20"/>
          <w:lang w:eastAsia="es-ES"/>
        </w:rPr>
        <w:t>барометр основных прав</w:t>
      </w:r>
      <w:r w:rsidR="00235E5A">
        <w:rPr>
          <w:rFonts w:eastAsia="Times New Roman" w:cs="Times New Roman"/>
          <w:b/>
          <w:bCs/>
          <w:szCs w:val="20"/>
          <w:lang w:eastAsia="es-ES"/>
        </w:rPr>
        <w:t>»</w:t>
      </w: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 для предоставления достоверной информации об осуществлении людьми с инвалидностью прав, предусмотренных Конвенцией.</w:t>
      </w:r>
    </w:p>
    <w:p w14:paraId="62C14709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Женщины с инвалидностью (статья 6)</w:t>
      </w:r>
    </w:p>
    <w:p w14:paraId="2BCF1C28" w14:textId="311C99AE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Cs/>
          <w:szCs w:val="20"/>
          <w:lang w:eastAsia="es-ES"/>
        </w:rPr>
      </w:pPr>
      <w:r w:rsidRPr="003E2FBD">
        <w:rPr>
          <w:rFonts w:eastAsia="Times New Roman" w:cs="Times New Roman"/>
          <w:bCs/>
          <w:szCs w:val="20"/>
          <w:lang w:eastAsia="es-ES"/>
        </w:rPr>
        <w:t xml:space="preserve">10. </w:t>
      </w:r>
      <w:r w:rsidRPr="00BA50BB">
        <w:rPr>
          <w:rFonts w:eastAsia="Times New Roman" w:cs="Times New Roman"/>
          <w:bCs/>
          <w:szCs w:val="20"/>
          <w:lang w:eastAsia="es-ES"/>
        </w:rPr>
        <w:tab/>
      </w:r>
      <w:r w:rsidRPr="003E2FBD">
        <w:rPr>
          <w:rFonts w:eastAsia="Times New Roman" w:cs="Times New Roman"/>
          <w:bCs/>
          <w:szCs w:val="20"/>
          <w:lang w:eastAsia="es-ES"/>
        </w:rPr>
        <w:t>Комитет обеспокоен тем, что Правительственная программа по обеспечению гендерного равенства (2024–2027</w:t>
      </w:r>
      <w:r w:rsidR="00235E5A" w:rsidRPr="005E2F73">
        <w:rPr>
          <w:rFonts w:eastAsia="Times New Roman" w:cs="Times New Roman"/>
          <w:bCs/>
          <w:szCs w:val="20"/>
          <w:lang w:eastAsia="es-ES"/>
        </w:rPr>
        <w:t> год</w:t>
      </w:r>
      <w:r w:rsidRPr="003E2FBD">
        <w:rPr>
          <w:rFonts w:eastAsia="Times New Roman" w:cs="Times New Roman"/>
          <w:bCs/>
          <w:szCs w:val="20"/>
          <w:lang w:eastAsia="es-ES"/>
        </w:rPr>
        <w:t>ов) и другие меры гендерной политики, в том числе меры по борьбе с гендерным насилием:</w:t>
      </w:r>
    </w:p>
    <w:p w14:paraId="4377F5FC" w14:textId="77F4A502" w:rsidR="003E2FBD" w:rsidRPr="005E2F73" w:rsidRDefault="003E2FBD" w:rsidP="003E2FBD">
      <w:pPr>
        <w:pStyle w:val="SingleTxtG"/>
        <w:ind w:firstLine="567"/>
        <w:rPr>
          <w:bCs/>
          <w:lang w:eastAsia="es-ES"/>
        </w:rPr>
      </w:pPr>
      <w:r w:rsidRPr="005E2F73">
        <w:rPr>
          <w:bCs/>
          <w:lang w:eastAsia="es-ES"/>
        </w:rPr>
        <w:t xml:space="preserve">а) </w:t>
      </w:r>
      <w:r w:rsidRPr="00BA50BB">
        <w:rPr>
          <w:bCs/>
          <w:lang w:eastAsia="es-ES"/>
        </w:rPr>
        <w:tab/>
      </w:r>
      <w:r w:rsidRPr="005E2F73">
        <w:rPr>
          <w:bCs/>
          <w:lang w:eastAsia="es-ES"/>
        </w:rPr>
        <w:t>не обеспечивают всестороннего учета вопросов инвалидности и применения межсекторального подхода и не содержат конкретных положений, касающихся потребностей женщин и девочек с инвалидностью из числа рома, саамов и мигрантов;</w:t>
      </w:r>
    </w:p>
    <w:p w14:paraId="6C249B03" w14:textId="7F6B3469" w:rsidR="003E2FBD" w:rsidRPr="005E2F73" w:rsidRDefault="003E2FBD" w:rsidP="003E2FBD">
      <w:pPr>
        <w:pStyle w:val="SingleTxtG"/>
        <w:ind w:firstLine="567"/>
        <w:rPr>
          <w:bCs/>
          <w:lang w:eastAsia="es-ES"/>
        </w:rPr>
      </w:pPr>
      <w:r w:rsidRPr="005E2F73">
        <w:rPr>
          <w:bCs/>
          <w:lang w:eastAsia="es-ES"/>
        </w:rPr>
        <w:t xml:space="preserve">b) </w:t>
      </w:r>
      <w:r w:rsidRPr="00BA50BB">
        <w:rPr>
          <w:bCs/>
          <w:lang w:eastAsia="es-ES"/>
        </w:rPr>
        <w:tab/>
      </w:r>
      <w:r w:rsidRPr="005E2F73">
        <w:rPr>
          <w:bCs/>
          <w:lang w:eastAsia="es-ES"/>
        </w:rPr>
        <w:t>не предусматривают эффективных механизмов осуществления, мониторинга и подотчетности.</w:t>
      </w:r>
    </w:p>
    <w:p w14:paraId="535BB375" w14:textId="12099155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Cs/>
          <w:szCs w:val="20"/>
          <w:lang w:eastAsia="es-ES"/>
        </w:rPr>
        <w:t>11.</w:t>
      </w:r>
      <w:r w:rsidRPr="003E2FBD">
        <w:rPr>
          <w:rFonts w:eastAsia="Times New Roman" w:cs="Times New Roman"/>
          <w:b/>
          <w:szCs w:val="20"/>
          <w:lang w:eastAsia="es-ES"/>
        </w:rPr>
        <w:t xml:space="preserve"> </w:t>
      </w:r>
      <w:r w:rsidRPr="00C74C4E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>Комитет рекомендует государству-участнику</w:t>
      </w:r>
      <w:r w:rsidRPr="003E2FBD">
        <w:rPr>
          <w:rFonts w:eastAsia="Times New Roman" w:cs="Times New Roman"/>
          <w:b/>
          <w:bCs/>
          <w:szCs w:val="20"/>
          <w:lang w:eastAsia="es-ES"/>
        </w:rPr>
        <w:t>:</w:t>
      </w:r>
    </w:p>
    <w:p w14:paraId="0000629B" w14:textId="00091BCF" w:rsidR="003E2FBD" w:rsidRPr="003E2FBD" w:rsidRDefault="003E2FBD" w:rsidP="003E2FBD">
      <w:pPr>
        <w:pStyle w:val="SingleTxtG"/>
        <w:ind w:firstLine="567"/>
        <w:rPr>
          <w:b/>
          <w:bCs/>
          <w:lang w:eastAsia="es-ES"/>
        </w:rPr>
      </w:pPr>
      <w:r w:rsidRPr="003E2FBD">
        <w:rPr>
          <w:b/>
          <w:bCs/>
          <w:lang w:eastAsia="es-ES"/>
        </w:rPr>
        <w:t xml:space="preserve">a) </w:t>
      </w:r>
      <w:r w:rsidRPr="00BA50BB">
        <w:rPr>
          <w:b/>
          <w:bCs/>
          <w:lang w:eastAsia="es-ES"/>
        </w:rPr>
        <w:tab/>
      </w:r>
      <w:r w:rsidRPr="003E2FBD">
        <w:rPr>
          <w:b/>
          <w:bCs/>
          <w:lang w:eastAsia="es-ES"/>
        </w:rPr>
        <w:t>обеспечить учет вопросов инвалидности и применение межсекторального подхода во всех законодательных актах и мерах политики в области гендерного равенства, гендерного насилия и инвалидности и обеспечить, чтобы они охватывали перекрестные формы дискриминации, с которыми сталкиваются женщины и девочки с инвалидностью из числа рома, саамов и мигрантов;</w:t>
      </w:r>
    </w:p>
    <w:p w14:paraId="2FD400D0" w14:textId="183CB9E3" w:rsidR="003E2FBD" w:rsidRPr="003E2FBD" w:rsidRDefault="003E2FBD" w:rsidP="003E2FBD">
      <w:pPr>
        <w:pStyle w:val="SingleTxtG"/>
        <w:ind w:firstLine="567"/>
        <w:rPr>
          <w:bCs/>
          <w:lang w:eastAsia="es-ES"/>
        </w:rPr>
      </w:pPr>
      <w:r w:rsidRPr="003E2FBD">
        <w:rPr>
          <w:b/>
          <w:bCs/>
          <w:lang w:eastAsia="es-ES"/>
        </w:rPr>
        <w:t xml:space="preserve">b) </w:t>
      </w:r>
      <w:r w:rsidRPr="00BA50BB">
        <w:rPr>
          <w:b/>
          <w:bCs/>
          <w:lang w:eastAsia="es-ES"/>
        </w:rPr>
        <w:tab/>
      </w:r>
      <w:r w:rsidRPr="003E2FBD">
        <w:rPr>
          <w:b/>
          <w:bCs/>
          <w:lang w:eastAsia="es-ES"/>
        </w:rPr>
        <w:t>разработать механизмы осуществления и мониторинга мер политики, касающихся женщин с инвалидностью, а также механизмы подотчетности.</w:t>
      </w:r>
    </w:p>
    <w:p w14:paraId="732FE5DB" w14:textId="77777777" w:rsidR="003E2FBD" w:rsidRPr="003E2FBD" w:rsidRDefault="003E2FBD" w:rsidP="003E2FBD">
      <w:pPr>
        <w:pStyle w:val="H23G"/>
      </w:pPr>
      <w:r w:rsidRPr="003E2FBD">
        <w:tab/>
      </w:r>
      <w:r w:rsidRPr="003E2FBD">
        <w:tab/>
        <w:t>Дети с инвалидностью (статья 7)</w:t>
      </w:r>
    </w:p>
    <w:p w14:paraId="0F91E88A" w14:textId="3C971CBC" w:rsidR="003E2FBD" w:rsidRPr="003E2FBD" w:rsidRDefault="003E2FBD" w:rsidP="003E2FBD">
      <w:pPr>
        <w:pStyle w:val="SingleTxtG"/>
      </w:pPr>
      <w:r w:rsidRPr="003E2FBD">
        <w:t xml:space="preserve">12. </w:t>
      </w:r>
      <w:r w:rsidRPr="00BA50BB">
        <w:tab/>
      </w:r>
      <w:r w:rsidRPr="003E2FBD">
        <w:t>Комитет обеспокоен тем, что:</w:t>
      </w:r>
    </w:p>
    <w:p w14:paraId="6B92B1D9" w14:textId="118DCCA0" w:rsidR="003E2FBD" w:rsidRPr="003E2FBD" w:rsidRDefault="003E2FBD" w:rsidP="003E2FBD">
      <w:pPr>
        <w:pStyle w:val="SingleTxtG"/>
        <w:ind w:firstLine="567"/>
      </w:pPr>
      <w:r w:rsidRPr="003E2FBD">
        <w:t xml:space="preserve">a) </w:t>
      </w:r>
      <w:r w:rsidRPr="00235E5A">
        <w:tab/>
      </w:r>
      <w:r w:rsidRPr="003E2FBD">
        <w:t>План действий по созданию открытого правительства (2023–2027</w:t>
      </w:r>
      <w:r w:rsidR="00235E5A">
        <w:t> год</w:t>
      </w:r>
      <w:r w:rsidRPr="003E2FBD">
        <w:t>ов) лишь косвенно охватывает детей с инвалидностью;</w:t>
      </w:r>
    </w:p>
    <w:p w14:paraId="75BDC91D" w14:textId="1636DA00" w:rsidR="003E2FBD" w:rsidRPr="003E2FBD" w:rsidRDefault="003E2FBD" w:rsidP="003E2FBD">
      <w:pPr>
        <w:pStyle w:val="SingleTxtG"/>
        <w:ind w:firstLine="567"/>
      </w:pPr>
      <w:r w:rsidRPr="003E2FBD">
        <w:t xml:space="preserve">b) </w:t>
      </w:r>
      <w:r w:rsidRPr="00BA50BB">
        <w:tab/>
      </w:r>
      <w:r w:rsidRPr="003E2FBD">
        <w:t>службы и меры поддержки детей с инвалидностью не всегда позволяют им жить вместе со своими семьями в рамках общины;</w:t>
      </w:r>
    </w:p>
    <w:p w14:paraId="0CD96456" w14:textId="5155FF07" w:rsidR="003E2FBD" w:rsidRPr="003E2FBD" w:rsidRDefault="003E2FBD" w:rsidP="003E2FBD">
      <w:pPr>
        <w:pStyle w:val="SingleTxtG"/>
        <w:ind w:firstLine="567"/>
      </w:pPr>
      <w:r w:rsidRPr="003E2FBD">
        <w:t xml:space="preserve">c) </w:t>
      </w:r>
      <w:r w:rsidRPr="00BA50BB">
        <w:tab/>
      </w:r>
      <w:r w:rsidRPr="003E2FBD">
        <w:t>дети с инвалидностью сталкиваются с барьерами в доступе к медицинским услугам, включая услуги по охране психического здоровья;</w:t>
      </w:r>
    </w:p>
    <w:p w14:paraId="0AEAE208" w14:textId="6B257EE4" w:rsidR="003E2FBD" w:rsidRPr="003E2FBD" w:rsidRDefault="003E2FBD" w:rsidP="003E2FBD">
      <w:pPr>
        <w:pStyle w:val="SingleTxtG"/>
        <w:ind w:firstLine="567"/>
      </w:pPr>
      <w:r w:rsidRPr="003E2FBD">
        <w:t xml:space="preserve">d) </w:t>
      </w:r>
      <w:r w:rsidRPr="00BA50BB">
        <w:tab/>
      </w:r>
      <w:r w:rsidRPr="003E2FBD">
        <w:t>дети с инвалидностью могут сталкиваться с трудностями в получении поддержки для свободного выражения своих требований и взглядов по всем затрагивающим их вопросам, а также для обеспечения того, чтобы этим требованиям и взглядам уделялось должное внимание в соответствии с их возрастом и уровнем зрелости.</w:t>
      </w:r>
    </w:p>
    <w:p w14:paraId="16F0B407" w14:textId="4EA6EF1E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13.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2B3739C0" w14:textId="13F6778E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Pr="00473212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обеспечить учет прав детей с инвалидностью во всех своих законах, государственных программах, планах действий и стратегиях, включая План действий по созданию открытого правительства (2023</w:t>
      </w:r>
      <w:r w:rsidR="00473212">
        <w:rPr>
          <w:rFonts w:eastAsia="Times New Roman" w:cs="Times New Roman"/>
          <w:b/>
          <w:bCs/>
          <w:szCs w:val="20"/>
          <w:lang w:eastAsia="es-ES"/>
        </w:rPr>
        <w:t>–</w:t>
      </w:r>
      <w:r w:rsidRPr="003E2FBD">
        <w:rPr>
          <w:rFonts w:eastAsia="Times New Roman" w:cs="Times New Roman"/>
          <w:b/>
          <w:bCs/>
          <w:szCs w:val="20"/>
          <w:lang w:eastAsia="es-ES"/>
        </w:rPr>
        <w:t>2027</w:t>
      </w:r>
      <w:r w:rsidR="00235E5A">
        <w:rPr>
          <w:rFonts w:eastAsia="Times New Roman" w:cs="Times New Roman"/>
          <w:b/>
          <w:bCs/>
          <w:szCs w:val="20"/>
          <w:lang w:eastAsia="es-ES"/>
        </w:rPr>
        <w:t> год</w:t>
      </w: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ов); </w:t>
      </w:r>
    </w:p>
    <w:p w14:paraId="00AF3FFD" w14:textId="1ABA85E8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предоставлять адекватные и надлежащие услуги и поддержку детям с инвалидностью, включая детей с интеллектуальной и/или психосоциальной инвалидностью, с тем чтобы они могли жить со своими семьями в рамках общины, обеспечить, чтобы глухие дети, имеющие кохлеарные импланты, могли </w:t>
      </w:r>
      <w:r w:rsidRPr="003E2FBD">
        <w:rPr>
          <w:rFonts w:eastAsia="Times New Roman" w:cs="Times New Roman"/>
          <w:b/>
          <w:bCs/>
          <w:szCs w:val="20"/>
          <w:lang w:eastAsia="es-ES"/>
        </w:rPr>
        <w:lastRenderedPageBreak/>
        <w:t>изучать жестовый язык и приобщаться к культуре глухих, и создать для этого надлежащие механизмы поддержки;</w:t>
      </w:r>
    </w:p>
    <w:p w14:paraId="5E367A17" w14:textId="00AFC624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c)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гарантировать доступ детей с инвалидностью к медицинским услугам, включая услуги по охране психического здоровья, и повысить осведомленность медицинского персонала о правах и потребностях детей с инвалидностью;</w:t>
      </w:r>
    </w:p>
    <w:p w14:paraId="6AF6B280" w14:textId="7250F0AC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d)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совершенствовать доступные механизмы для проведения консультаций с детьми с инвалидностью по всем затрагивающим их вопросам и предоставлять доступную, соответствующую возрасту информацию и поддержку, чтобы дети с инвалидностью могли участвовать в этих механизмах.</w:t>
      </w:r>
    </w:p>
    <w:p w14:paraId="23D190DE" w14:textId="77777777" w:rsidR="003E2FBD" w:rsidRPr="003E2FBD" w:rsidRDefault="003E2FBD" w:rsidP="003E2FBD">
      <w:pPr>
        <w:widowControl w:val="0"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Просветительно-воспитательная работа (статья 8)</w:t>
      </w:r>
    </w:p>
    <w:p w14:paraId="39AF528A" w14:textId="7C0B0943" w:rsidR="003E2FBD" w:rsidRPr="003E2FBD" w:rsidRDefault="003E2FBD" w:rsidP="003E2FBD">
      <w:pPr>
        <w:pStyle w:val="SingleTxtG"/>
        <w:rPr>
          <w:lang w:eastAsia="es-ES"/>
        </w:rPr>
      </w:pPr>
      <w:r w:rsidRPr="003E2FBD">
        <w:rPr>
          <w:bCs/>
          <w:lang w:eastAsia="es-ES"/>
        </w:rPr>
        <w:t>14.</w:t>
      </w:r>
      <w:r w:rsidRPr="003E2FBD">
        <w:rPr>
          <w:b/>
          <w:lang w:eastAsia="es-ES"/>
        </w:rPr>
        <w:t xml:space="preserve"> </w:t>
      </w:r>
      <w:r w:rsidRPr="00BA50BB">
        <w:rPr>
          <w:b/>
          <w:lang w:eastAsia="es-ES"/>
        </w:rPr>
        <w:tab/>
      </w:r>
      <w:r w:rsidRPr="003E2FBD">
        <w:rPr>
          <w:lang w:eastAsia="es-ES"/>
        </w:rPr>
        <w:t>Комитет обеспокоен выводом Омбудсмена по вопросам недискриминации о том, что одним из основных факторов, лежащих в основе проблем, с которыми сталкиваются люди с инвалидностью, является негативное отношение и недостаток знаний, а также отсутствием конкретных мер по просветительно-воспитательной работе в области прав людей с инвалидностью в государственных и частных учебных заведениях.</w:t>
      </w:r>
    </w:p>
    <w:p w14:paraId="15FE5353" w14:textId="5491E500" w:rsidR="003E2FBD" w:rsidRPr="003E2FBD" w:rsidRDefault="003E2FBD" w:rsidP="003E2FBD">
      <w:pPr>
        <w:pStyle w:val="SingleTxtG"/>
        <w:rPr>
          <w:b/>
          <w:lang w:eastAsia="es-ES"/>
        </w:rPr>
      </w:pPr>
      <w:r w:rsidRPr="003E2FBD">
        <w:rPr>
          <w:bCs/>
          <w:lang w:eastAsia="es-ES"/>
        </w:rPr>
        <w:t>15.</w:t>
      </w:r>
      <w:r w:rsidRPr="003E2FBD">
        <w:rPr>
          <w:b/>
          <w:lang w:eastAsia="es-ES"/>
        </w:rPr>
        <w:t xml:space="preserve"> </w:t>
      </w:r>
      <w:r w:rsidRPr="00BA50BB">
        <w:rPr>
          <w:b/>
          <w:lang w:eastAsia="es-ES"/>
        </w:rPr>
        <w:tab/>
      </w:r>
      <w:r w:rsidRPr="003E2FBD">
        <w:rPr>
          <w:b/>
          <w:lang w:eastAsia="es-ES"/>
        </w:rPr>
        <w:t>Комитет рекомендует государству-участнику в тесном контакте с людьми с инвалидностью и при их активном участии через представляющие их организации разработать и осуществить долгосрочную комплексную программу повышения осведомленности о правах инвалидов, которая охватывала бы все государственные учреждения и все слои общества, включая государственные и частные учебные заведения, и имела бы четкие цели и механизмы мониторинга.</w:t>
      </w:r>
    </w:p>
    <w:p w14:paraId="58CF4CCD" w14:textId="77777777" w:rsidR="003E2FBD" w:rsidRPr="003E2FBD" w:rsidRDefault="003E2FBD" w:rsidP="003E2FBD">
      <w:pPr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</w:r>
      <w:bookmarkStart w:id="0" w:name="_Hlk206601792"/>
      <w:r w:rsidRPr="003E2FBD">
        <w:rPr>
          <w:rFonts w:eastAsia="Times New Roman" w:cs="Times New Roman"/>
          <w:b/>
          <w:szCs w:val="20"/>
          <w:lang w:eastAsia="es-ES"/>
        </w:rPr>
        <w:t>Доступность (статья 9)</w:t>
      </w:r>
    </w:p>
    <w:p w14:paraId="23C23069" w14:textId="26681A66" w:rsidR="003E2FBD" w:rsidRPr="003E2FBD" w:rsidRDefault="003E2FBD" w:rsidP="003E2FBD">
      <w:pPr>
        <w:pStyle w:val="SingleTxtG"/>
        <w:rPr>
          <w:lang w:eastAsia="es-ES"/>
        </w:rPr>
      </w:pPr>
      <w:r w:rsidRPr="003E2FBD">
        <w:rPr>
          <w:bCs/>
          <w:lang w:eastAsia="es-ES"/>
        </w:rPr>
        <w:t>16.</w:t>
      </w:r>
      <w:r w:rsidRPr="003E2FBD">
        <w:rPr>
          <w:b/>
          <w:lang w:eastAsia="es-ES"/>
        </w:rPr>
        <w:t xml:space="preserve"> </w:t>
      </w:r>
      <w:r w:rsidRPr="00BA50BB">
        <w:rPr>
          <w:lang w:eastAsia="es-ES"/>
        </w:rPr>
        <w:tab/>
      </w:r>
      <w:r w:rsidRPr="003E2FBD">
        <w:rPr>
          <w:lang w:eastAsia="es-ES"/>
        </w:rPr>
        <w:t>Комитет обеспокоен тем, что:</w:t>
      </w:r>
    </w:p>
    <w:p w14:paraId="6BC8011C" w14:textId="6B7B2754" w:rsidR="003E2FBD" w:rsidRPr="003E2FBD" w:rsidRDefault="003E2FBD" w:rsidP="003E2FB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a) </w:t>
      </w:r>
      <w:r w:rsidRPr="00235E5A">
        <w:rPr>
          <w:lang w:eastAsia="es-ES"/>
        </w:rPr>
        <w:tab/>
      </w:r>
      <w:r w:rsidRPr="003E2FBD">
        <w:rPr>
          <w:lang w:eastAsia="es-ES"/>
        </w:rPr>
        <w:t>статья 35 Закона о строительстве (751/2023), касающаяся доступности, не применяется к наружным территориям, которые не примыкают к зданиям; нормы доступности, содержащиеся в постановлении правительства о доступности зданий от 2017</w:t>
      </w:r>
      <w:r w:rsidR="00235E5A">
        <w:rPr>
          <w:lang w:eastAsia="es-ES"/>
        </w:rPr>
        <w:t> год</w:t>
      </w:r>
      <w:r w:rsidRPr="003E2FBD">
        <w:rPr>
          <w:lang w:eastAsia="es-ES"/>
        </w:rPr>
        <w:t>а, применяются только к новым зданиям, а также к проектам реконструкции и перестройки существующих зданий, требующим получения разрешения на строительство; постановление не содержит требований в отношении тактильных, визуальных, слуховых, языковых и других сенсорных мер; и государство-участник не присоединилось к приложению III Европейского закона о доступности, касающегося требований к доступности для целей статьи 4 (п. 4) в отношении антропогенной среды;</w:t>
      </w:r>
    </w:p>
    <w:p w14:paraId="72DF8E9F" w14:textId="27208E02" w:rsidR="003E2FBD" w:rsidRPr="003E2FBD" w:rsidRDefault="003E2FBD" w:rsidP="003E2FB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b) </w:t>
      </w:r>
      <w:r w:rsidR="00473212">
        <w:rPr>
          <w:lang w:eastAsia="es-ES"/>
        </w:rPr>
        <w:tab/>
      </w:r>
      <w:r w:rsidRPr="003E2FBD">
        <w:rPr>
          <w:lang w:eastAsia="es-ES"/>
        </w:rPr>
        <w:t>в государстве-участнике отсутствует стратегия по устранению недостатков в обеспечении доступности общественного транспорта, как это было выявлено в докладе Министерства транспорта и коммуникаций за 2022</w:t>
      </w:r>
      <w:r w:rsidR="00235E5A">
        <w:rPr>
          <w:lang w:eastAsia="es-ES"/>
        </w:rPr>
        <w:t> год</w:t>
      </w:r>
      <w:r w:rsidRPr="003E2FBD">
        <w:rPr>
          <w:lang w:eastAsia="es-ES"/>
        </w:rPr>
        <w:t xml:space="preserve"> о доступности маршрутных сетей общественного транспорта;</w:t>
      </w:r>
    </w:p>
    <w:p w14:paraId="056F68EB" w14:textId="23AF8D30" w:rsidR="003E2FBD" w:rsidRPr="003E2FBD" w:rsidRDefault="003E2FBD" w:rsidP="003E2FB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c) </w:t>
      </w:r>
      <w:r w:rsidR="00473212">
        <w:rPr>
          <w:lang w:eastAsia="es-ES"/>
        </w:rPr>
        <w:tab/>
      </w:r>
      <w:r w:rsidRPr="003E2FBD">
        <w:rPr>
          <w:lang w:eastAsia="es-ES"/>
        </w:rPr>
        <w:t>лица с интеллектуальной инвалидностью сталкиваются с препятствиями в плане доступа к основным онлайн-услугам; публичная информация, особенно предоставляемая муниципалитетами, редко доступна в легком для чтения и понимания формате; государственные и частные структуры редко применяют универсальный дизайн.</w:t>
      </w:r>
    </w:p>
    <w:bookmarkEnd w:id="0"/>
    <w:p w14:paraId="35FC3036" w14:textId="02C97BDF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17. </w:t>
      </w:r>
      <w:r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26D24C7A" w14:textId="3827D196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принять законодательство о доступности всей антропогенной среды, распространить требования о доступности на существующие здания, не подлежащие реконструкции или перестройке, разработать меры по обеспечению тактильной, визуальной, слуховой, языковой и иной сенсорной доступности и ввести прямые требования по обеспечению применения таких мер и выполнять </w:t>
      </w:r>
      <w:r w:rsidRPr="003E2FBD">
        <w:rPr>
          <w:rFonts w:eastAsia="Times New Roman" w:cs="Times New Roman"/>
          <w:b/>
          <w:bCs/>
          <w:szCs w:val="20"/>
          <w:lang w:eastAsia="es-ES"/>
        </w:rPr>
        <w:lastRenderedPageBreak/>
        <w:t>приложение III к Европейскому закону о доступности, касающееся требований к доступности для целей статьи 4 (п. 4) в отношении антропогенной среды;</w:t>
      </w:r>
    </w:p>
    <w:p w14:paraId="6CCCBB62" w14:textId="6AA0448D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разработать комплексный план по обеспечению доступности общественного транспорта с указанием целей, сроков и бюджетных ассигнований и обеспечить учет в нем выводов, содержащихся в докладе о доступности маршрутов общественного транспорта, подготовленном Министерством транспорта и коммуникаций;</w:t>
      </w:r>
    </w:p>
    <w:p w14:paraId="053DA15B" w14:textId="2172C5FE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c)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гарантировать людям с интеллектуальной инвалидностью легкий доступ к надежным онлайн-инструментам идентификации и обеспечить, чтобы государственные и частные структуры регулярно предоставляли общественности информацию в простом для чтения и понимания формате и применяли принципы универсального дизайна при разработке онлайн-инструментов.</w:t>
      </w:r>
    </w:p>
    <w:p w14:paraId="188342C6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Право на жизнь (статья 10)</w:t>
      </w:r>
    </w:p>
    <w:p w14:paraId="7EA55668" w14:textId="4B2262E9" w:rsidR="003E2FBD" w:rsidRPr="003E2FBD" w:rsidRDefault="003E2FBD" w:rsidP="003E2FBD">
      <w:pPr>
        <w:pStyle w:val="SingleTxtG"/>
        <w:rPr>
          <w:lang w:eastAsia="es-ES"/>
        </w:rPr>
      </w:pPr>
      <w:r w:rsidRPr="003E2FBD">
        <w:rPr>
          <w:bCs/>
          <w:lang w:eastAsia="es-ES"/>
        </w:rPr>
        <w:t>18.</w:t>
      </w:r>
      <w:r w:rsidRPr="003E2FBD">
        <w:rPr>
          <w:b/>
          <w:lang w:eastAsia="es-ES"/>
        </w:rPr>
        <w:t xml:space="preserve"> </w:t>
      </w:r>
      <w:r w:rsidRPr="00BA50BB">
        <w:rPr>
          <w:b/>
          <w:lang w:eastAsia="es-ES"/>
        </w:rPr>
        <w:tab/>
      </w:r>
      <w:r w:rsidRPr="003E2FBD">
        <w:rPr>
          <w:lang w:eastAsia="es-ES"/>
        </w:rPr>
        <w:t>Комитет обеспокоен:</w:t>
      </w:r>
    </w:p>
    <w:p w14:paraId="27F0C1A1" w14:textId="086ED022" w:rsidR="003E2FBD" w:rsidRPr="003E2FBD" w:rsidRDefault="003E2FBD" w:rsidP="003E2FB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a) </w:t>
      </w:r>
      <w:r w:rsidRPr="00BA50BB">
        <w:rPr>
          <w:lang w:eastAsia="es-ES"/>
        </w:rPr>
        <w:tab/>
      </w:r>
      <w:r w:rsidRPr="003E2FBD">
        <w:rPr>
          <w:lang w:eastAsia="es-ES"/>
        </w:rPr>
        <w:t>ограничениями права на уход и интенсивную терапию детей с инвалидностью;</w:t>
      </w:r>
    </w:p>
    <w:p w14:paraId="5A40FC0D" w14:textId="1E3361AD" w:rsidR="003E2FBD" w:rsidRPr="003E2FBD" w:rsidRDefault="003E2FBD" w:rsidP="003E2FB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b) </w:t>
      </w:r>
      <w:r w:rsidRPr="00BA50BB">
        <w:rPr>
          <w:lang w:eastAsia="es-ES"/>
        </w:rPr>
        <w:tab/>
      </w:r>
      <w:r w:rsidRPr="003E2FBD">
        <w:rPr>
          <w:lang w:eastAsia="es-ES"/>
        </w:rPr>
        <w:t>практикой вынесения семьям детей с инвалидностью рекомендаций ограничить реанимационные мероприятия, лечение в условиях интенсивной терапии и жизнеобеспечивающее лечение;</w:t>
      </w:r>
    </w:p>
    <w:p w14:paraId="0A127244" w14:textId="3436DB9A" w:rsidR="003E2FBD" w:rsidRPr="003E2FBD" w:rsidRDefault="003E2FBD" w:rsidP="003E2FB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c) </w:t>
      </w:r>
      <w:r w:rsidRPr="00BA50BB">
        <w:rPr>
          <w:lang w:eastAsia="es-ES"/>
        </w:rPr>
        <w:tab/>
      </w:r>
      <w:r w:rsidRPr="003E2FBD">
        <w:rPr>
          <w:lang w:eastAsia="es-ES"/>
        </w:rPr>
        <w:t>наличием у врачей права в некоторых обстоятельствах ограничивать лечение без согласия пациента, что создает риск непропорционального ограничения лечения людей с инвалидностью.</w:t>
      </w:r>
    </w:p>
    <w:p w14:paraId="6D66466E" w14:textId="37936DCD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19. </w:t>
      </w:r>
      <w:r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07A8EBF7" w14:textId="0339E55A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обеспечить, чтобы все люди с инвалидностью, включая детей с инвалидностью, имели доступ к уходу и интенсивной терапии наравне с другими лицами без каких-либо ограничений по признаку инвалидности;</w:t>
      </w:r>
    </w:p>
    <w:p w14:paraId="76712770" w14:textId="5F2071BB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обеспечить, чтобы консультации по вопросам реанимации, лечения в условиях интенсивной терапии или жизнеобеспечивающего лечения предоставлялись семьям детей с инвалидностью на равной основе с другими лицами и не содержали предложений об ограничении такого лечения по причине инвалидности;</w:t>
      </w:r>
    </w:p>
    <w:p w14:paraId="6E02E32E" w14:textId="7AB7EA13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c)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ликвидировать все формы замещающего принятия решений в отношении медицинских вмешательств и гарантировать необходимость получения свободного и осознанного личного согласия людей с инвалидностью на любое медицинское лечение.</w:t>
      </w:r>
    </w:p>
    <w:p w14:paraId="3FFB2159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Ситуации риска и чрезвычайные гуманитарные ситуации (статья 11)</w:t>
      </w:r>
    </w:p>
    <w:p w14:paraId="203B21C9" w14:textId="7C9BD542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20. </w:t>
      </w:r>
      <w:r w:rsidRPr="00C74C4E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Комитет с обеспокоенностью отмечает:</w:t>
      </w:r>
    </w:p>
    <w:p w14:paraId="178BD651" w14:textId="12C5F6C6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a) </w:t>
      </w:r>
      <w:r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отсутствие обязательных требований и механизмов мониторинга, обеспечивающих учет интересов инвалидов при осуществлении мер в области гуманитарной деятельности, гражданской обороны, уменьшения опасности бедствий и адаптации к изменению климата, в том числе на Аландских островах;</w:t>
      </w:r>
    </w:p>
    <w:p w14:paraId="6AA9A10A" w14:textId="4F98BE88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b) </w:t>
      </w:r>
      <w:r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недостаточность механизмов, позволяющих организациям людей с инвалидностью, в том числе на Аландских островах, и саамским людям с инвалидностью проводить обстоятельные консультации и активно участвовать в разработке и осуществлении мер, касающихся гуманитарной деятельности, гражданской обороны, уменьшения опасности бедствий и изменения климата;</w:t>
      </w:r>
    </w:p>
    <w:p w14:paraId="0893DEA5" w14:textId="3046E20B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lastRenderedPageBreak/>
        <w:t xml:space="preserve">c) </w:t>
      </w:r>
      <w:r w:rsidRPr="00235E5A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недоступность систем экстренной помощи и раннего оповещения, в том числе в связи с прекращением экспериментальной программы по вызову экстренных служб с помощью видеосвязи на жестовом языке и отсрочкой введения текстовых сообщений в режиме реального времени для экстренных вызовов до 2027</w:t>
      </w:r>
      <w:r w:rsidR="00235E5A">
        <w:rPr>
          <w:rFonts w:eastAsia="Times New Roman" w:cs="Times New Roman"/>
          <w:szCs w:val="20"/>
          <w:lang w:eastAsia="es-ES"/>
        </w:rPr>
        <w:t> год</w:t>
      </w:r>
      <w:r w:rsidRPr="003E2FBD">
        <w:rPr>
          <w:rFonts w:eastAsia="Times New Roman" w:cs="Times New Roman"/>
          <w:szCs w:val="20"/>
          <w:lang w:eastAsia="es-ES"/>
        </w:rPr>
        <w:t>а.</w:t>
      </w:r>
    </w:p>
    <w:p w14:paraId="0C815CF7" w14:textId="6C1AEE78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21. </w:t>
      </w:r>
      <w:r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Ссылаясь на Сендайскую рамочную программу по снижению риска бедствий на 2015–2030</w:t>
      </w:r>
      <w:r w:rsidR="00235E5A">
        <w:rPr>
          <w:rFonts w:eastAsia="Times New Roman" w:cs="Times New Roman"/>
          <w:b/>
          <w:bCs/>
          <w:szCs w:val="20"/>
          <w:lang w:eastAsia="es-ES"/>
        </w:rPr>
        <w:t> год</w:t>
      </w:r>
      <w:r w:rsidRPr="003E2FBD">
        <w:rPr>
          <w:rFonts w:eastAsia="Times New Roman" w:cs="Times New Roman"/>
          <w:b/>
          <w:bCs/>
          <w:szCs w:val="20"/>
          <w:lang w:eastAsia="es-ES"/>
        </w:rPr>
        <w:t>ы, Руководящие положения Межучрежденческого постоянного комитета по учету особых потребностей инвалидов в рамках гуманитарной деятельности, а также на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59D81A10" w14:textId="34075CBB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обеспечить, чтобы законодательные, политические и исполнительные механизмы в области гуманитарной деятельности, уменьшения опасности бедствий, гражданской обороны и изменения климата включали меры по обеспечению защиты и безопасности людей с инвалидностью, создать механизмы отчетности, наращивания потенциала и мониторинга и предусмотреть показатели инклюзии людей с инвалидностью на основе принципов и стандартов Конвенции;</w:t>
      </w:r>
    </w:p>
    <w:p w14:paraId="526CC9B4" w14:textId="2EBD656E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создать официальные механизмы взаимодействия с организациями людей с инвалидностью, в том числе с организациями Аландских островов, </w:t>
      </w:r>
      <w:r w:rsidR="00640742">
        <w:rPr>
          <w:rFonts w:eastAsia="Times New Roman" w:cs="Times New Roman"/>
          <w:b/>
          <w:bCs/>
          <w:szCs w:val="20"/>
          <w:lang w:eastAsia="es-ES"/>
        </w:rPr>
        <w:br/>
      </w:r>
      <w:r w:rsidRPr="003E2FBD">
        <w:rPr>
          <w:rFonts w:eastAsia="Times New Roman" w:cs="Times New Roman"/>
          <w:b/>
          <w:bCs/>
          <w:szCs w:val="20"/>
          <w:lang w:eastAsia="es-ES"/>
        </w:rPr>
        <w:t>и с саамскими людьми с инвалидностью для содействия разработке, осуществлению и мониторингу мер, касающихся гуманитарной деятельности, гражданской обороны, снижения риска бедствий и изменения климата;</w:t>
      </w:r>
    </w:p>
    <w:p w14:paraId="3282DBD4" w14:textId="77D930B3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c)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создавать и внедрять доступные системы чрезвычайного реагирования и раннего предупреждения, в том числе путем ускорения выполнения соответствующих директив Европейского союза и разработки новых методов чрезвычайного реагирования и раннего предупреждения в целях обеспечения их доступности для всех людей с инвалидностью.</w:t>
      </w:r>
    </w:p>
    <w:p w14:paraId="406CBCF3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Равенство перед законом (статья 12)</w:t>
      </w:r>
    </w:p>
    <w:p w14:paraId="2699967D" w14:textId="2084A21B" w:rsidR="003E2FBD" w:rsidRPr="003E2FBD" w:rsidRDefault="003E2FBD" w:rsidP="003E2FBD">
      <w:pPr>
        <w:pStyle w:val="SingleTxtG"/>
        <w:rPr>
          <w:lang w:eastAsia="es-ES"/>
        </w:rPr>
      </w:pPr>
      <w:r w:rsidRPr="003E2FBD">
        <w:rPr>
          <w:lang w:eastAsia="es-ES"/>
        </w:rPr>
        <w:t xml:space="preserve">22. </w:t>
      </w:r>
      <w:r w:rsidRPr="00BA50BB">
        <w:rPr>
          <w:lang w:eastAsia="es-ES"/>
        </w:rPr>
        <w:tab/>
      </w:r>
      <w:r w:rsidRPr="003E2FBD">
        <w:rPr>
          <w:lang w:eastAsia="es-ES"/>
        </w:rPr>
        <w:t>Комитет с озабоченностью отмечает:</w:t>
      </w:r>
    </w:p>
    <w:p w14:paraId="6D2EF593" w14:textId="370EB035" w:rsidR="003E2FBD" w:rsidRPr="003E2FBD" w:rsidRDefault="003E2FBD" w:rsidP="003E2FB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a) </w:t>
      </w:r>
      <w:r w:rsidRPr="00974E12">
        <w:rPr>
          <w:lang w:eastAsia="es-ES"/>
        </w:rPr>
        <w:tab/>
      </w:r>
      <w:r w:rsidRPr="003E2FBD">
        <w:rPr>
          <w:lang w:eastAsia="es-ES"/>
        </w:rPr>
        <w:t>значительное число людей с инвалидностью, находящихся под опекой, и</w:t>
      </w:r>
      <w:r w:rsidR="00974E12">
        <w:rPr>
          <w:lang w:eastAsia="es-ES"/>
        </w:rPr>
        <w:t> </w:t>
      </w:r>
      <w:r w:rsidRPr="003E2FBD">
        <w:rPr>
          <w:lang w:eastAsia="es-ES"/>
        </w:rPr>
        <w:t>недостаточность правовых и политических мер, несмотря на реформы Закона об опекунских службах (442/1999), для перехода от замещающего принятия решений к поддерживаемому принятию решений;</w:t>
      </w:r>
    </w:p>
    <w:p w14:paraId="3D900323" w14:textId="4282E64E" w:rsidR="003E2FBD" w:rsidRPr="003E2FBD" w:rsidRDefault="003E2FBD" w:rsidP="003E2FB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b) </w:t>
      </w:r>
      <w:r w:rsidRPr="00BA50BB">
        <w:rPr>
          <w:lang w:eastAsia="es-ES"/>
        </w:rPr>
        <w:tab/>
      </w:r>
      <w:r w:rsidRPr="003E2FBD">
        <w:rPr>
          <w:lang w:eastAsia="es-ES"/>
        </w:rPr>
        <w:t>ограниченную сферу охвата услуги поддерживаемого принятия решений в соответствии с Законом об услугах для инвалидов и отсутствие ясности в вопросе ее применения, а также использование округами службы социального обеспечения руководящих принципов, которые могут ограничивать доступ к этой услуге;</w:t>
      </w:r>
    </w:p>
    <w:p w14:paraId="58D51D92" w14:textId="4B1FED44" w:rsidR="003E2FBD" w:rsidRPr="003E2FBD" w:rsidRDefault="003E2FBD" w:rsidP="003E2FB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c) </w:t>
      </w:r>
      <w:r w:rsidRPr="002159FE">
        <w:rPr>
          <w:lang w:eastAsia="es-ES"/>
        </w:rPr>
        <w:tab/>
      </w:r>
      <w:r w:rsidRPr="003E2FBD">
        <w:rPr>
          <w:lang w:eastAsia="es-ES"/>
        </w:rPr>
        <w:t>недостаточны</w:t>
      </w:r>
      <w:r w:rsidR="002159FE">
        <w:rPr>
          <w:lang w:eastAsia="es-ES"/>
        </w:rPr>
        <w:t>е</w:t>
      </w:r>
      <w:r w:rsidRPr="003E2FBD">
        <w:rPr>
          <w:lang w:eastAsia="es-ES"/>
        </w:rPr>
        <w:t xml:space="preserve"> мер</w:t>
      </w:r>
      <w:r w:rsidR="002159FE">
        <w:rPr>
          <w:lang w:eastAsia="es-ES"/>
        </w:rPr>
        <w:t>ы</w:t>
      </w:r>
      <w:r w:rsidRPr="003E2FBD">
        <w:rPr>
          <w:lang w:eastAsia="es-ES"/>
        </w:rPr>
        <w:t xml:space="preserve"> по снижению риска, связанного с ратификацией Конвенции о международной защите совершеннолетних</w:t>
      </w:r>
      <w:r w:rsidRPr="003E2FBD">
        <w:rPr>
          <w:b/>
          <w:lang w:eastAsia="es-ES"/>
        </w:rPr>
        <w:t xml:space="preserve"> </w:t>
      </w:r>
      <w:r w:rsidRPr="003E2FBD">
        <w:rPr>
          <w:lang w:eastAsia="es-ES"/>
        </w:rPr>
        <w:t>и поощрением мер замещающего принятия решений и институционализации.</w:t>
      </w:r>
    </w:p>
    <w:p w14:paraId="5841739B" w14:textId="0B0ED9F1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23. </w:t>
      </w:r>
      <w:r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Ссылаясь на свое замечание общего порядка № 1 (2014) о равенстве перед законом,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61FCE8B6" w14:textId="6F54B8ED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пересмотреть законодательство с целью ликвидации всех форм режимов замещающего принятия решений и создать законодательную и политическую основу для внедрения практики поддерживаемого принятия решений;</w:t>
      </w:r>
    </w:p>
    <w:p w14:paraId="3E787212" w14:textId="20473BDC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провести обзор и мониторинг услуги поддерживаемого принятия решений, чтобы обеспечить ее соответствие стандартам и принципам Конвенции, четко определить сферу применения этой услуги и расширить ее за рамки Закона </w:t>
      </w:r>
      <w:r w:rsidRPr="003E2FBD">
        <w:rPr>
          <w:rFonts w:eastAsia="Times New Roman" w:cs="Times New Roman"/>
          <w:b/>
          <w:bCs/>
          <w:szCs w:val="20"/>
          <w:lang w:eastAsia="es-ES"/>
        </w:rPr>
        <w:lastRenderedPageBreak/>
        <w:t>об услугах для инвалидов, а также обеспечить, чтобы доступ к ней не ограничивался руководящими указаниями округов службы социального обеспечения;</w:t>
      </w:r>
    </w:p>
    <w:p w14:paraId="2DBD0238" w14:textId="67D01FCA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c)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отслеживать и оценивать воздействие осуществления Конвенции о международной защите совершеннолетних на людей с инвалидностью и их право на самоопределение, с тем чтобы убедиться в отсутствии регресса в отношении Конвенции о правах инвалидов.</w:t>
      </w:r>
    </w:p>
    <w:p w14:paraId="07EBF6C3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Доступ к правосудию (статья 13)</w:t>
      </w:r>
    </w:p>
    <w:p w14:paraId="02665389" w14:textId="2C475D71" w:rsidR="003E2FBD" w:rsidRPr="003E2FBD" w:rsidRDefault="003E2FBD" w:rsidP="003E2FBD">
      <w:pPr>
        <w:pStyle w:val="SingleTxtG"/>
        <w:rPr>
          <w:lang w:eastAsia="es-ES"/>
        </w:rPr>
      </w:pPr>
      <w:r w:rsidRPr="003E2FBD">
        <w:rPr>
          <w:lang w:eastAsia="es-ES"/>
        </w:rPr>
        <w:t xml:space="preserve">24. </w:t>
      </w:r>
      <w:r w:rsidRPr="00BA50BB">
        <w:rPr>
          <w:lang w:eastAsia="es-ES"/>
        </w:rPr>
        <w:tab/>
      </w:r>
      <w:r w:rsidRPr="003E2FBD">
        <w:rPr>
          <w:lang w:eastAsia="es-ES"/>
        </w:rPr>
        <w:t>Комитет с обеспокоенностью отмечает:</w:t>
      </w:r>
    </w:p>
    <w:p w14:paraId="2A9F6731" w14:textId="48D877D1" w:rsidR="003E2FBD" w:rsidRPr="003E2FBD" w:rsidRDefault="003E2FBD" w:rsidP="003839A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a) </w:t>
      </w:r>
      <w:r w:rsidRPr="00BA50BB">
        <w:rPr>
          <w:lang w:eastAsia="es-ES"/>
        </w:rPr>
        <w:tab/>
      </w:r>
      <w:r w:rsidRPr="003E2FBD">
        <w:rPr>
          <w:lang w:eastAsia="es-ES"/>
        </w:rPr>
        <w:t>недостаточное обеспечение процессуального и соответствующего возрасту приспособления во всех судебных и административных разбирательствах и отсутствие надлежащей подготовки судебного и административного персонала по вопросам процессуального приспособления и доступа к правосудию для людей с инвалидностью;</w:t>
      </w:r>
    </w:p>
    <w:p w14:paraId="40469407" w14:textId="33795682" w:rsidR="003E2FBD" w:rsidRPr="003E2FBD" w:rsidRDefault="003E2FBD" w:rsidP="003839A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b) </w:t>
      </w:r>
      <w:r w:rsidRPr="00BA50BB">
        <w:rPr>
          <w:lang w:eastAsia="es-ES"/>
        </w:rPr>
        <w:tab/>
      </w:r>
      <w:r w:rsidRPr="003E2FBD">
        <w:rPr>
          <w:lang w:eastAsia="es-ES"/>
        </w:rPr>
        <w:t>задержки в административных судебных разбирательствах, из-за которых предоставление необходимой поддержки детям и взрослым с инвалидностью откладывается на длительный период времени, и решения административных судов о возвращении дел в округа, что фактически требует повторения той же процедуры без разумной вероятности достижения положительного результата;</w:t>
      </w:r>
    </w:p>
    <w:p w14:paraId="6EA9971F" w14:textId="50F87AF0" w:rsidR="003E2FBD" w:rsidRPr="003E2FBD" w:rsidRDefault="003E2FBD" w:rsidP="003839A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c) </w:t>
      </w:r>
      <w:r w:rsidRPr="00BA50BB">
        <w:rPr>
          <w:lang w:eastAsia="es-ES"/>
        </w:rPr>
        <w:tab/>
      </w:r>
      <w:r w:rsidRPr="003E2FBD">
        <w:rPr>
          <w:lang w:eastAsia="es-ES"/>
        </w:rPr>
        <w:t>недостаточность мер по удовлетворению потребностей жертв с инвалидностью и предполагаемых правонарушителей с инвалидностью;</w:t>
      </w:r>
    </w:p>
    <w:p w14:paraId="7B178482" w14:textId="67912E7D" w:rsidR="003E2FBD" w:rsidRPr="003E2FBD" w:rsidRDefault="003E2FBD" w:rsidP="003839AD">
      <w:pPr>
        <w:pStyle w:val="SingleTxtG"/>
        <w:ind w:firstLine="567"/>
        <w:rPr>
          <w:lang w:eastAsia="es-ES"/>
        </w:rPr>
      </w:pPr>
      <w:r w:rsidRPr="003E2FBD">
        <w:rPr>
          <w:lang w:eastAsia="es-ES"/>
        </w:rPr>
        <w:t xml:space="preserve">d) </w:t>
      </w:r>
      <w:r w:rsidRPr="00BA50BB">
        <w:rPr>
          <w:lang w:eastAsia="es-ES"/>
        </w:rPr>
        <w:tab/>
      </w:r>
      <w:r w:rsidRPr="003E2FBD">
        <w:rPr>
          <w:lang w:eastAsia="es-ES"/>
        </w:rPr>
        <w:t>нехватку ресурсов, в том числе средств, выделяемых организациям людей с инвалидностью для предоставления юридических консультаций и правозащитной деятельности, а также для участия в разработке и проведении учебных мероприятий для сотрудников судебных органов.</w:t>
      </w:r>
    </w:p>
    <w:p w14:paraId="43C67B59" w14:textId="77777777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25.</w:t>
      </w:r>
      <w:r w:rsidRPr="003E2FBD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Ссылаясь на Международные принципы и руководящие положения по вопросу доступа людей с инвалидностью к правосудию,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3076EAA3" w14:textId="5F9AF7C6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="003839AD" w:rsidRPr="003839AD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осуществить всеобъемлющую, обязательную стратегию по обеспечению бесплатного предоставления людям с инвалидностью процессуальных и соответствующих</w:t>
      </w:r>
      <w:r w:rsidRPr="003E2FBD">
        <w:rPr>
          <w:rFonts w:eastAsia="Times New Roman" w:cs="Times New Roman"/>
          <w:b/>
          <w:szCs w:val="20"/>
          <w:lang w:eastAsia="es-ES"/>
        </w:rPr>
        <w:t xml:space="preserve"> возрасту приспособлений во всех судебных гражданских, уголовных и административных разбирательствах, включая доступ к дипломированным переводчикам жестового языка, с тем чтобы люди с инвалидностью могли эффективно участвовать в разбирательствах;</w:t>
      </w:r>
    </w:p>
    <w:p w14:paraId="5D1438DE" w14:textId="5720456A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 xml:space="preserve">b) </w:t>
      </w:r>
      <w:r w:rsidR="003839AD" w:rsidRPr="00BA50BB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>обеспечить надлежащее и обязательное обучение всего судебного и административного персонала, включая сотрудников судебных органов, административных работников, прокуроров, сотрудников правоохранительных органов, государственных защитников и тюремного персонала, по вопросам обеспечения процессуальных приспособлений и доступа к правосудию для людей с инвалидностью;</w:t>
      </w:r>
    </w:p>
    <w:p w14:paraId="6BD68BB1" w14:textId="0C13CF39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 xml:space="preserve">c) </w:t>
      </w:r>
      <w:r w:rsidR="003839AD" w:rsidRPr="00BA50BB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>внести изменения в административные судебные процедуры с целью устранения задержек в предоставлении необходимой поддержки людям с инвалидностью и обеспечить, чтобы судебные решения служили эффективным средством правовой защиты и не приводили к повторению административных процедур без разумной вероятности достижения положительного результата;</w:t>
      </w:r>
    </w:p>
    <w:p w14:paraId="20B9E67C" w14:textId="0B84835E" w:rsidR="003E2FBD" w:rsidRPr="003E2FBD" w:rsidRDefault="003E2FBD" w:rsidP="00473212">
      <w:pPr>
        <w:pageBreakBefore/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lastRenderedPageBreak/>
        <w:t xml:space="preserve">d) </w:t>
      </w:r>
      <w:r w:rsidR="003839AD" w:rsidRPr="00235E5A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>принять меры по обеспечению прав пострадавших людей с инвалидностью и людей с инвалидностью, подозреваемых или обвиняемых в совершении преступления, в соответствии с Конвенцией и обязательствами по европейскому праву, включая Директиву (ЕС) 2024/1712 Европейского парламента и Совета от 13 июня 2024</w:t>
      </w:r>
      <w:r w:rsidR="00235E5A">
        <w:rPr>
          <w:rFonts w:eastAsia="Times New Roman" w:cs="Times New Roman"/>
          <w:b/>
          <w:szCs w:val="20"/>
          <w:lang w:eastAsia="es-ES"/>
        </w:rPr>
        <w:t> год</w:t>
      </w:r>
      <w:r w:rsidRPr="003E2FBD">
        <w:rPr>
          <w:rFonts w:eastAsia="Times New Roman" w:cs="Times New Roman"/>
          <w:b/>
          <w:szCs w:val="20"/>
          <w:lang w:eastAsia="es-ES"/>
        </w:rPr>
        <w:t>а о внесении изменений в Директиву</w:t>
      </w:r>
      <w:r w:rsidR="001A6819">
        <w:rPr>
          <w:rFonts w:eastAsia="Times New Roman" w:cs="Times New Roman"/>
          <w:b/>
          <w:szCs w:val="20"/>
          <w:lang w:eastAsia="es-ES"/>
        </w:rPr>
        <w:t> </w:t>
      </w:r>
      <w:r w:rsidRPr="003E2FBD">
        <w:rPr>
          <w:rFonts w:eastAsia="Times New Roman" w:cs="Times New Roman"/>
          <w:b/>
          <w:szCs w:val="20"/>
          <w:lang w:eastAsia="es-ES"/>
        </w:rPr>
        <w:t>2011/36/EU о предотвращении и пресечении торговли людьми и защите ее жертв, и Директиву (ЕС) 2024/1385 Европейского парламента и Совета от 14 мая 2024</w:t>
      </w:r>
      <w:r w:rsidR="00235E5A">
        <w:rPr>
          <w:rFonts w:eastAsia="Times New Roman" w:cs="Times New Roman"/>
          <w:b/>
          <w:szCs w:val="20"/>
          <w:lang w:eastAsia="es-ES"/>
        </w:rPr>
        <w:t> год</w:t>
      </w:r>
      <w:r w:rsidRPr="003E2FBD">
        <w:rPr>
          <w:rFonts w:eastAsia="Times New Roman" w:cs="Times New Roman"/>
          <w:b/>
          <w:szCs w:val="20"/>
          <w:lang w:eastAsia="es-ES"/>
        </w:rPr>
        <w:t xml:space="preserve">а о борьбе с насилием в отношении женщин и домашним насилием, а также Стратегию Европейского союза по защите прав жертв </w:t>
      </w:r>
      <w:r w:rsidR="00223B89">
        <w:rPr>
          <w:rFonts w:eastAsia="Times New Roman" w:cs="Times New Roman"/>
          <w:b/>
          <w:szCs w:val="20"/>
          <w:lang w:eastAsia="es-ES"/>
        </w:rPr>
        <w:br/>
      </w:r>
      <w:r w:rsidRPr="003E2FBD">
        <w:rPr>
          <w:rFonts w:eastAsia="Times New Roman" w:cs="Times New Roman"/>
          <w:b/>
          <w:szCs w:val="20"/>
          <w:lang w:eastAsia="es-ES"/>
        </w:rPr>
        <w:t>(2020</w:t>
      </w:r>
      <w:r w:rsidR="00223B89">
        <w:rPr>
          <w:rFonts w:eastAsia="Times New Roman" w:cs="Times New Roman"/>
          <w:b/>
          <w:szCs w:val="20"/>
          <w:lang w:eastAsia="es-ES"/>
        </w:rPr>
        <w:t>–</w:t>
      </w:r>
      <w:r w:rsidRPr="003E2FBD">
        <w:rPr>
          <w:rFonts w:eastAsia="Times New Roman" w:cs="Times New Roman"/>
          <w:b/>
          <w:szCs w:val="20"/>
          <w:lang w:eastAsia="es-ES"/>
        </w:rPr>
        <w:t>2025</w:t>
      </w:r>
      <w:r w:rsidR="00235E5A">
        <w:rPr>
          <w:rFonts w:eastAsia="Times New Roman" w:cs="Times New Roman"/>
          <w:b/>
          <w:szCs w:val="20"/>
          <w:lang w:eastAsia="es-ES"/>
        </w:rPr>
        <w:t> год</w:t>
      </w:r>
      <w:r w:rsidRPr="003E2FBD">
        <w:rPr>
          <w:rFonts w:eastAsia="Times New Roman" w:cs="Times New Roman"/>
          <w:b/>
          <w:szCs w:val="20"/>
          <w:lang w:eastAsia="es-ES"/>
        </w:rPr>
        <w:t>ов);</w:t>
      </w:r>
    </w:p>
    <w:p w14:paraId="2855BD4C" w14:textId="49CC9B8F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 xml:space="preserve">e) </w:t>
      </w:r>
      <w:r w:rsidR="003839AD" w:rsidRPr="00BA50BB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>предоставлять надлежащие ресурсы и денежные средства организациям людей с инвалидностью, с тем чтобы они могли давать юридические консультации и выступать в защиту людей с инвалидностью и участвовать в разработке и проведении учебных мероприятий для сотрудников судебных и административных органов.</w:t>
      </w:r>
    </w:p>
    <w:p w14:paraId="7C4BD510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Свобода и личная неприкосновенность (статья 14)</w:t>
      </w:r>
    </w:p>
    <w:p w14:paraId="0439B975" w14:textId="6DF96818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26. </w:t>
      </w:r>
      <w:r w:rsidR="00EA3DDC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Комитет с обеспокоенностью отмечает:</w:t>
      </w:r>
    </w:p>
    <w:p w14:paraId="358C6DAF" w14:textId="39A574DD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a)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отсутствие мер по отмене законодательных актов и правовых положений, допускающих недобровольное содержание под стражей людей с инвалидностью по причине их инвалидности;</w:t>
      </w:r>
    </w:p>
    <w:p w14:paraId="6758A48B" w14:textId="1B811ED3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b)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отсутствие ясности в отношении позиции государства-участника по вопросу о его будущем участии в любом процессе принятия дополнительного протокола или рекомендации, касающихся Конвенции о защите прав человека и человеческого достоинства в связи с применением биологии и медицины.</w:t>
      </w:r>
    </w:p>
    <w:p w14:paraId="6BF2BF94" w14:textId="77777777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27.</w:t>
      </w:r>
      <w:r w:rsidRPr="003E2FBD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Ссылаясь на свое замечание общего порядка № 1 (2014), свои руководящие принципы относительно права инвалидов на свободу и личную неприкосновенность и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5AAC8461" w14:textId="438844A4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ab/>
        <w:t xml:space="preserve">a) </w:t>
      </w:r>
      <w:r w:rsidR="003839AD"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обеспечить, чтобы инвалидность не являлась основанием для лишения человека свободы на основании любого законодательного акта, включая Закон о психическом здоровье (116/1990) и Закон о специальном уходе за лицами с интеллектуальной инвалидностью (519/1977), и положить конец любой практике, допускающей лишение свободы на основании инвалидности;</w:t>
      </w:r>
    </w:p>
    <w:p w14:paraId="275F6192" w14:textId="5154EA8D" w:rsidR="003E2FBD" w:rsidRPr="003E2FBD" w:rsidRDefault="003839A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="003E2FBD"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Pr="00235E5A">
        <w:rPr>
          <w:rFonts w:eastAsia="Times New Roman" w:cs="Times New Roman"/>
          <w:b/>
          <w:bCs/>
          <w:szCs w:val="20"/>
          <w:lang w:eastAsia="es-ES"/>
        </w:rPr>
        <w:tab/>
      </w:r>
      <w:r w:rsidR="003E2FBD" w:rsidRPr="003E2FBD">
        <w:rPr>
          <w:rFonts w:eastAsia="Times New Roman" w:cs="Times New Roman"/>
          <w:b/>
          <w:bCs/>
          <w:szCs w:val="20"/>
          <w:lang w:eastAsia="es-ES"/>
        </w:rPr>
        <w:t>в знак признания совместного открытого письма Комитета и Специального докладчика по вопросу о правах инвалидов Совету Европы от июня 2021</w:t>
      </w:r>
      <w:r w:rsidR="00235E5A">
        <w:rPr>
          <w:rFonts w:eastAsia="Times New Roman" w:cs="Times New Roman"/>
          <w:b/>
          <w:bCs/>
          <w:szCs w:val="20"/>
          <w:lang w:eastAsia="es-ES"/>
        </w:rPr>
        <w:t> год</w:t>
      </w:r>
      <w:r w:rsidR="003E2FBD" w:rsidRPr="003E2FBD">
        <w:rPr>
          <w:rFonts w:eastAsia="Times New Roman" w:cs="Times New Roman"/>
          <w:b/>
          <w:bCs/>
          <w:szCs w:val="20"/>
          <w:lang w:eastAsia="es-ES"/>
        </w:rPr>
        <w:t>а и его открытого письма от января 2025</w:t>
      </w:r>
      <w:r w:rsidR="00235E5A">
        <w:rPr>
          <w:rFonts w:eastAsia="Times New Roman" w:cs="Times New Roman"/>
          <w:b/>
          <w:bCs/>
          <w:szCs w:val="20"/>
          <w:lang w:eastAsia="es-ES"/>
        </w:rPr>
        <w:t> год</w:t>
      </w:r>
      <w:r w:rsidR="003E2FBD" w:rsidRPr="003E2FBD">
        <w:rPr>
          <w:rFonts w:eastAsia="Times New Roman" w:cs="Times New Roman"/>
          <w:b/>
          <w:bCs/>
          <w:szCs w:val="20"/>
          <w:lang w:eastAsia="es-ES"/>
        </w:rPr>
        <w:t>а Генеральному секретарю Совета Европы, Комитету министров, Комитету по биоэтике, Руководящему комитету по правам человека, Комиссару по правам человека, Парламентской ассамблее и другим организациям и структурам Совета Европы, содействовать отказу от принудительных мер и разработке рамок непринудительных мер в области психического здоровья, как того требует Конвенция, при будущем участии в любом процессе принятия дополнительного протокола или рекомендации в отношении Конвенции о защите прав человека и человеческого достоинства в связи с применением биологии и медицины.</w:t>
      </w:r>
    </w:p>
    <w:p w14:paraId="4D679845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Свобода от пыток и жестокого, бесчеловечного или унижающего достоинство обращения и наказания (статья 15)</w:t>
      </w:r>
    </w:p>
    <w:p w14:paraId="1A496B61" w14:textId="40403032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28. </w:t>
      </w:r>
      <w:r w:rsidR="00EC64A4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Комитет с обеспокоенностью отмечает:</w:t>
      </w:r>
    </w:p>
    <w:p w14:paraId="0DA939B0" w14:textId="09AB6E1C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a)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 xml:space="preserve">широкую распространенность и использование методов принуждения, насильственного лечения и ограничительных мер в отношении детей и взрослых с инвалидностью в психиатрических учреждениях, интернатах, учреждениях по уходу </w:t>
      </w:r>
      <w:r w:rsidRPr="003E2FBD">
        <w:rPr>
          <w:rFonts w:eastAsia="Times New Roman" w:cs="Times New Roman"/>
          <w:szCs w:val="20"/>
          <w:lang w:eastAsia="es-ES"/>
        </w:rPr>
        <w:lastRenderedPageBreak/>
        <w:t>за пожилыми людьми, тюрьмах, а также в системе дошкольного и начального образования;</w:t>
      </w:r>
    </w:p>
    <w:p w14:paraId="3016D96C" w14:textId="10ABE744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b)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что механизмы надзора, мониторинга и отчетности в отношении вредных видов практики, таких как принудительное лечение, ограничительные меры и содержание под стражей на основании инвалидности, недостаточно доступны для людей с инвалидностью, не обеспечивают достаточных средств правовой защиты и зачастую недостаточно хорошо известны людям с инвалидностью.</w:t>
      </w:r>
    </w:p>
    <w:p w14:paraId="4B340F48" w14:textId="3249677E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29.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Ссылаясь на свои руководящие принципы по деинституционализации, в</w:t>
      </w:r>
      <w:r w:rsidR="004F6589">
        <w:rPr>
          <w:rFonts w:eastAsia="Times New Roman" w:cs="Times New Roman"/>
          <w:b/>
          <w:bCs/>
          <w:szCs w:val="20"/>
          <w:lang w:eastAsia="es-ES"/>
        </w:rPr>
        <w:t> </w:t>
      </w:r>
      <w:r w:rsidRPr="003E2FBD">
        <w:rPr>
          <w:rFonts w:eastAsia="Times New Roman" w:cs="Times New Roman"/>
          <w:b/>
          <w:bCs/>
          <w:szCs w:val="20"/>
          <w:lang w:eastAsia="es-ES"/>
        </w:rPr>
        <w:t>том числе в чрезвычайных ситуациях,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принять все необходимые законодательные, административные и судебные меры для:</w:t>
      </w:r>
    </w:p>
    <w:p w14:paraId="273B13B3" w14:textId="74E78784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="003839AD"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запрещения использования принуждения, насильственного лечения и ограничительной практики в отношении детей и взрослых с инвалидностью в психиатрических учреждениях, интернатах, учреждениях по уходу за пожилыми людьми, тюрьмах и учреждениях дошкольного и начального образования, создания альтернативных, непринудительных, соответствующих возрасту мер поддержки, которые обеспечивают уважение воли, предпочтений, достоинства и прав людей с инвалидностью, и проведения обучающих мероприятий по этим мерам для всех медицинских и немедицинских работников;</w:t>
      </w:r>
    </w:p>
    <w:p w14:paraId="206F8C00" w14:textId="7146BF72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="003839AD"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усилить работу по надзору, мониторингу и отчетности национального превентивного механизма для выявления и устранения вредных видов практики, такой как принудительное лечение, ограничительная практика и содержание под стражей на основании инвалидности, которые являются законными или регулируются внутренним законодательством, но не соответствуют стандартам и принципам Конвенции.</w:t>
      </w:r>
    </w:p>
    <w:p w14:paraId="1B5B1DA9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Свобода от эксплуатации, насилия и надругательства (статья 16)</w:t>
      </w:r>
    </w:p>
    <w:p w14:paraId="118DA9A6" w14:textId="422B7937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30. </w:t>
      </w:r>
      <w:r w:rsidR="003839AD" w:rsidRPr="00C74C4E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Комитет с обеспокоенностью отмечает:</w:t>
      </w:r>
    </w:p>
    <w:p w14:paraId="02B20333" w14:textId="18D6161D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a)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широкую распространенность эксплуатации, насилия и жестокого обращения в отношении людей с инвалидностью в специализированных учреждениях, в обществе и в семье, в особенности в отношении женщин и детей;</w:t>
      </w:r>
    </w:p>
    <w:p w14:paraId="0231705B" w14:textId="681B15EC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b)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недостаточность мер по борьбе с насилием, которому подвергаются женщины и девочки с инвалидностью, в рамках планов по борьбе с гендерным насилием;</w:t>
      </w:r>
    </w:p>
    <w:p w14:paraId="3DB008B6" w14:textId="7224F232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c)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недоступность служб поддержки жертв и приютов и негативное отношение внутри таких служб, включая отсутствие знаний о том, как реагировать на специфические и уникальные формы эксплуатации, насилия и жестокого обращения, которым подвергаются люди с инвалидностью.</w:t>
      </w:r>
    </w:p>
    <w:p w14:paraId="48801C8F" w14:textId="348FF2CE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31.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Ссылаясь на свое замечание общего порядка № 3 (2016) о женщинах-инвалидах и девочках-инвалидах, Комитет рекомендует государству-участнику в тесной консультации с людьми с инвалидностью, включая женщин и девочек с инвалидностью, и при их активном участии через представляющие их организации:</w:t>
      </w:r>
    </w:p>
    <w:p w14:paraId="75D485FE" w14:textId="1B44D2A8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="003839AD" w:rsidRPr="003146A7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разработать и внедрить комплексные стратегии предотвращения насилия и реагирования на него на всей территории государства-участника, включая меры, учитывающие культурные, гендерные, возрастные особенности и специфику инвалидности, меры по обеспечению доступа к правосудию и доступной поддержке и реабилитации, учитывающим культурные, гендерные и возрастные особенности и обеспечивающим инклюзию людей с инвалидностью, охватив специализированные учреждения, местные общины и семьи</w:t>
      </w:r>
      <w:r w:rsidR="003146A7">
        <w:rPr>
          <w:rFonts w:eastAsia="Times New Roman" w:cs="Times New Roman"/>
          <w:b/>
          <w:bCs/>
          <w:szCs w:val="20"/>
          <w:lang w:eastAsia="es-ES"/>
        </w:rPr>
        <w:t>;</w:t>
      </w:r>
    </w:p>
    <w:p w14:paraId="75255EA0" w14:textId="0C250545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="003839AD" w:rsidRPr="003146A7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перенести Директиву (ЕС) 2024/1385 в национальное законодательство и политику и существенно усилить межсекторальные компоненты и конкретные меры по улучшению положения женщин и девочек с </w:t>
      </w:r>
      <w:r w:rsidRPr="003E2FBD">
        <w:rPr>
          <w:rFonts w:eastAsia="Times New Roman" w:cs="Times New Roman"/>
          <w:b/>
          <w:bCs/>
          <w:szCs w:val="20"/>
          <w:lang w:eastAsia="es-ES"/>
        </w:rPr>
        <w:lastRenderedPageBreak/>
        <w:t>инвалидностью в рамках реализации Конвенции Совета Европы о предотвращении и пресечении насилия в отношении женщин и домашнего насилия;</w:t>
      </w:r>
    </w:p>
    <w:p w14:paraId="35AC1BFC" w14:textId="0347E18A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c) </w:t>
      </w:r>
      <w:r w:rsidR="003839AD"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обеспечить учет во всех своих стратегиях и программах по предотвращению насилия интересов людей с инвалидностью, обеспечить доступность всех служб поддержки жертв и приютов, а также проводить работу по наращиванию потенциала для выявления и пресечения конкретных форм эксплуатации, насилия и жестокого обращения, с которыми сталкиваются люди с инвалидностью, включая женщин и девочек с инвалидностью.</w:t>
      </w:r>
    </w:p>
    <w:p w14:paraId="5492D50A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Защита личной целостности (статья 17)</w:t>
      </w:r>
    </w:p>
    <w:p w14:paraId="2003BB60" w14:textId="181B096D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32.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Комитет с обеспокоенностью отмечает, что:</w:t>
      </w:r>
    </w:p>
    <w:p w14:paraId="4A380414" w14:textId="3F6E0FE2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a) </w:t>
      </w:r>
      <w:r w:rsidR="003839AD" w:rsidRPr="007C7137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государство-участник оставляет в силе статью</w:t>
      </w:r>
      <w:r w:rsidR="007C7137">
        <w:rPr>
          <w:rFonts w:eastAsia="Times New Roman" w:cs="Times New Roman"/>
          <w:szCs w:val="20"/>
          <w:lang w:eastAsia="es-ES"/>
        </w:rPr>
        <w:t> </w:t>
      </w:r>
      <w:r w:rsidRPr="003E2FBD">
        <w:rPr>
          <w:rFonts w:eastAsia="Times New Roman" w:cs="Times New Roman"/>
          <w:szCs w:val="20"/>
          <w:lang w:eastAsia="es-ES"/>
        </w:rPr>
        <w:t>2 Закона о стерилизации</w:t>
      </w:r>
      <w:r w:rsidR="007C7137">
        <w:rPr>
          <w:rFonts w:eastAsia="Times New Roman" w:cs="Times New Roman"/>
          <w:szCs w:val="20"/>
          <w:lang w:eastAsia="es-ES"/>
        </w:rPr>
        <w:t> </w:t>
      </w:r>
      <w:r w:rsidRPr="003E2FBD">
        <w:rPr>
          <w:rFonts w:eastAsia="Times New Roman" w:cs="Times New Roman"/>
          <w:szCs w:val="20"/>
          <w:lang w:eastAsia="es-ES"/>
        </w:rPr>
        <w:t>(283/1970), а также законы и стратегии, разрешающие аборты и контрацепцию в отношении женщин и девочек с инвалидностью без их свободного и осознанного личного согласия;</w:t>
      </w:r>
    </w:p>
    <w:p w14:paraId="62014190" w14:textId="0A8B2042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b) </w:t>
      </w:r>
      <w:r w:rsidR="003839AD" w:rsidRPr="007846BA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несмотря на ведущую роль государства-участника в принятии резолюции</w:t>
      </w:r>
      <w:r w:rsidR="007846BA">
        <w:rPr>
          <w:rFonts w:eastAsia="Times New Roman" w:cs="Times New Roman"/>
          <w:szCs w:val="20"/>
          <w:lang w:eastAsia="es-ES"/>
        </w:rPr>
        <w:t> </w:t>
      </w:r>
      <w:r w:rsidRPr="003E2FBD">
        <w:rPr>
          <w:rFonts w:eastAsia="Times New Roman" w:cs="Times New Roman"/>
          <w:szCs w:val="20"/>
          <w:lang w:eastAsia="es-ES"/>
        </w:rPr>
        <w:t>55/14 Совета по правам человека о борьбе с дискриминацией, насилием и вредной практикой в отношении интерсекс-людей, меры по защите интерсекс-детей от необязательных и несрочных медицинских вмешательств в государстве-участнике остаются недостаточными.</w:t>
      </w:r>
    </w:p>
    <w:p w14:paraId="769052E8" w14:textId="4AD4121C" w:rsidR="003E2FBD" w:rsidRPr="003839AD" w:rsidRDefault="003E2FBD" w:rsidP="003839AD">
      <w:pPr>
        <w:pStyle w:val="SingleTxtG"/>
        <w:rPr>
          <w:b/>
          <w:bCs/>
          <w:lang w:eastAsia="es-ES"/>
        </w:rPr>
      </w:pPr>
      <w:r w:rsidRPr="003839AD">
        <w:rPr>
          <w:lang w:eastAsia="es-ES"/>
        </w:rPr>
        <w:t>33.</w:t>
      </w:r>
      <w:r w:rsidRPr="003839AD">
        <w:rPr>
          <w:b/>
          <w:bCs/>
          <w:lang w:eastAsia="es-ES"/>
        </w:rPr>
        <w:t xml:space="preserve"> </w:t>
      </w:r>
      <w:r w:rsidR="003839AD" w:rsidRPr="00BA50BB">
        <w:rPr>
          <w:b/>
          <w:bCs/>
          <w:lang w:eastAsia="es-ES"/>
        </w:rPr>
        <w:tab/>
      </w:r>
      <w:r w:rsidRPr="003839AD">
        <w:rPr>
          <w:b/>
          <w:bCs/>
          <w:lang w:eastAsia="es-ES"/>
        </w:rPr>
        <w:t>Комитет рекомендует государству-участнику в тесной консультации с людьми с инвалидностью, включая женщин и девочек с инвалидностью и интерсекс-людей, и при их активном участии через представляющие их организации:</w:t>
      </w:r>
    </w:p>
    <w:p w14:paraId="19C995E7" w14:textId="3D1AD32D" w:rsidR="003E2FBD" w:rsidRPr="003839AD" w:rsidRDefault="003E2FBD" w:rsidP="003839AD">
      <w:pPr>
        <w:pStyle w:val="SingleTxtG"/>
        <w:ind w:firstLine="567"/>
        <w:rPr>
          <w:b/>
          <w:bCs/>
          <w:lang w:eastAsia="es-ES"/>
        </w:rPr>
      </w:pPr>
      <w:r w:rsidRPr="003839AD">
        <w:rPr>
          <w:b/>
          <w:bCs/>
          <w:lang w:eastAsia="es-ES"/>
        </w:rPr>
        <w:t xml:space="preserve">a) </w:t>
      </w:r>
      <w:r w:rsidR="003A22D0">
        <w:rPr>
          <w:b/>
          <w:bCs/>
          <w:lang w:eastAsia="es-ES"/>
        </w:rPr>
        <w:tab/>
      </w:r>
      <w:r w:rsidRPr="003839AD">
        <w:rPr>
          <w:b/>
          <w:bCs/>
          <w:lang w:eastAsia="es-ES"/>
        </w:rPr>
        <w:t>отменить статью 2 Закона о стерилизации и принять все законодательные, политические и административные меры, необходимые для запрета стерилизации, абортов и контрацепции в отношении людей с инвалидностью без их свободного и осознанного личного согласия, а также обеспечить эффективные средства правовой защиты для жертв принудительной стерилизации, абортов и контрацепции;</w:t>
      </w:r>
    </w:p>
    <w:p w14:paraId="65889010" w14:textId="4924415C" w:rsidR="003E2FBD" w:rsidRPr="003839AD" w:rsidRDefault="003E2FBD" w:rsidP="003839AD">
      <w:pPr>
        <w:pStyle w:val="SingleTxtG"/>
        <w:ind w:firstLine="567"/>
        <w:rPr>
          <w:b/>
          <w:bCs/>
          <w:lang w:eastAsia="es-ES"/>
        </w:rPr>
      </w:pPr>
      <w:r w:rsidRPr="003839AD">
        <w:rPr>
          <w:b/>
          <w:bCs/>
          <w:lang w:eastAsia="es-ES"/>
        </w:rPr>
        <w:t xml:space="preserve">b) </w:t>
      </w:r>
      <w:r w:rsidR="003A22D0">
        <w:rPr>
          <w:b/>
          <w:bCs/>
          <w:lang w:eastAsia="es-ES"/>
        </w:rPr>
        <w:tab/>
      </w:r>
      <w:r w:rsidRPr="003839AD">
        <w:rPr>
          <w:b/>
          <w:bCs/>
          <w:lang w:eastAsia="es-ES"/>
        </w:rPr>
        <w:t>принять и внедрить законодательные и политические рамки, прямо запрещающие проведение ненужных с медицинской точки зрения и несрочных процедур, включая хирургическое, гормональное и другое медицинское лечение, в отношении несовершеннолетних интерсексов, а также обеспечить уголовные, гражданские и административные средства правовой защиты, медицинскую и психосоциальную поддержку интерсекс-людям, подвергшимся калечащим операциям на половых органах.</w:t>
      </w:r>
    </w:p>
    <w:p w14:paraId="430BAB26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Свобода передвижения и гражданство (статья 18)</w:t>
      </w:r>
    </w:p>
    <w:p w14:paraId="31B1BBE1" w14:textId="6C3BE3C1" w:rsidR="003E2FBD" w:rsidRPr="003E2FBD" w:rsidRDefault="003E2FBD" w:rsidP="003839AD">
      <w:pPr>
        <w:pStyle w:val="SingleTxtG"/>
        <w:rPr>
          <w:lang w:eastAsia="es-ES"/>
        </w:rPr>
      </w:pPr>
      <w:r w:rsidRPr="003E2FBD">
        <w:rPr>
          <w:lang w:eastAsia="es-ES"/>
        </w:rPr>
        <w:t xml:space="preserve">34. </w:t>
      </w:r>
      <w:r w:rsidR="003839AD" w:rsidRPr="00BA50BB">
        <w:rPr>
          <w:lang w:eastAsia="es-ES"/>
        </w:rPr>
        <w:tab/>
      </w:r>
      <w:r w:rsidRPr="003E2FBD">
        <w:rPr>
          <w:lang w:eastAsia="es-ES"/>
        </w:rPr>
        <w:t>Комитет с обеспокоенностью отмечает планы государства-участника ограничить доступ к медицинскому обслуживанию, включая неотложную помощь, ассистивные устройства, реабилитацию и поддержку, связанную с инвалидностью, для не имеющих документов мигрантов и мигрантов с неурегулированным статусом, включая мигрантов с инвалидностью.</w:t>
      </w:r>
    </w:p>
    <w:p w14:paraId="0A816FDF" w14:textId="509D650A" w:rsidR="003E2FBD" w:rsidRPr="003E2FBD" w:rsidRDefault="003E2FBD" w:rsidP="003839AD">
      <w:pPr>
        <w:pStyle w:val="SingleTxtG"/>
        <w:rPr>
          <w:b/>
          <w:bCs/>
          <w:lang w:eastAsia="es-ES"/>
        </w:rPr>
      </w:pPr>
      <w:r w:rsidRPr="003839AD">
        <w:rPr>
          <w:lang w:eastAsia="es-ES"/>
        </w:rPr>
        <w:t>35.</w:t>
      </w:r>
      <w:r w:rsidRPr="003E2FBD">
        <w:rPr>
          <w:b/>
          <w:bCs/>
          <w:lang w:eastAsia="es-ES"/>
        </w:rPr>
        <w:t xml:space="preserve"> </w:t>
      </w:r>
      <w:r w:rsidR="003839AD" w:rsidRPr="00BA50BB">
        <w:rPr>
          <w:b/>
          <w:bCs/>
          <w:lang w:eastAsia="es-ES"/>
        </w:rPr>
        <w:tab/>
      </w:r>
      <w:r w:rsidRPr="003E2FBD">
        <w:rPr>
          <w:b/>
          <w:bCs/>
          <w:lang w:eastAsia="es-ES"/>
        </w:rPr>
        <w:t>Комитет рекомендует государству-участнику отозвать и пересмотреть находящиеся на рассмотрении парламента предложения по ограничению доступа к медицинскому обслуживанию, включая неотложную помощь, для не имеющих документов мигрантов с инвалидностью и мигрантов с инвалидностью с неурегулированным статусом, и обеспечить их доступ к несрочной медицинской помощи, включая ассистивные устройства, реабилитацию и поддержку, связанную с инвалидностью.</w:t>
      </w:r>
    </w:p>
    <w:p w14:paraId="22AD7C47" w14:textId="6BFA5475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lastRenderedPageBreak/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 xml:space="preserve">Самостоятельный образ жизни и вовлеченность в местное сообщество </w:t>
      </w:r>
      <w:r w:rsidR="003839AD" w:rsidRPr="00BA50BB">
        <w:rPr>
          <w:rFonts w:eastAsia="Times New Roman" w:cs="Times New Roman"/>
          <w:b/>
          <w:szCs w:val="20"/>
          <w:lang w:eastAsia="es-ES"/>
        </w:rPr>
        <w:br/>
      </w:r>
      <w:r w:rsidRPr="003E2FBD">
        <w:rPr>
          <w:rFonts w:eastAsia="Times New Roman" w:cs="Times New Roman"/>
          <w:b/>
          <w:szCs w:val="20"/>
          <w:lang w:eastAsia="es-ES"/>
        </w:rPr>
        <w:t>(статья 19)</w:t>
      </w:r>
    </w:p>
    <w:p w14:paraId="74858775" w14:textId="60456287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36.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Комитет с обеспокоенностью отмечает:</w:t>
      </w:r>
    </w:p>
    <w:p w14:paraId="41AA8146" w14:textId="76F16D8E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a) </w:t>
      </w:r>
      <w:r w:rsidR="003839AD" w:rsidRPr="003D57B7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недостаточные меры по предотвращению помещения людей с инвалидностью, включая детей и пожилых людей с инвалидностью, в</w:t>
      </w:r>
      <w:r w:rsidR="003D57B7">
        <w:rPr>
          <w:rFonts w:eastAsia="Times New Roman" w:cs="Times New Roman"/>
          <w:szCs w:val="20"/>
          <w:lang w:eastAsia="es-ES"/>
        </w:rPr>
        <w:t> </w:t>
      </w:r>
      <w:r w:rsidRPr="003E2FBD">
        <w:rPr>
          <w:rFonts w:eastAsia="Times New Roman" w:cs="Times New Roman"/>
          <w:szCs w:val="20"/>
          <w:lang w:eastAsia="es-ES"/>
        </w:rPr>
        <w:t>специализированные учреждения из-за недоступности жилья по месту жительства, ограничений в предоставлении персональной помощи и неравенства между округами службы социального обеспечения и в применении Закона об услугах для инвалидов и Закона о социальном обеспечении (710/1982);</w:t>
      </w:r>
    </w:p>
    <w:p w14:paraId="452E3851" w14:textId="0C69F0DD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b)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отсутствие социальных услуг на шведском языке и доступных вариантов жилья для людей с инвалидностью с Аландских островов, которое приводит к переезду в Швецию и неясности юрисдикционных обязанностей по финансированию, уходу, социальному страхованию, надзору и контролю.</w:t>
      </w:r>
    </w:p>
    <w:p w14:paraId="5F07DE25" w14:textId="52904C48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>37.</w:t>
      </w:r>
      <w:r w:rsidRPr="003E2FBD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Ссылаясь на свое замечание общего порядка № 5 (2017) о самостоятельном образе жизни и вовлеченности в местное сообщество, свои руководящие принципы по деинституционализации, в том числе в чрезвычайных ситуациях, и</w:t>
      </w:r>
      <w:r w:rsidR="00303C86">
        <w:rPr>
          <w:rFonts w:eastAsia="Times New Roman" w:cs="Times New Roman"/>
          <w:b/>
          <w:bCs/>
          <w:szCs w:val="20"/>
          <w:lang w:eastAsia="es-ES"/>
        </w:rPr>
        <w:t> </w:t>
      </w: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доклад Специального докладчика по вопросу о правах людей с инвалидностью </w:t>
      </w:r>
      <w:r w:rsidR="00235E5A">
        <w:rPr>
          <w:rFonts w:eastAsia="Times New Roman" w:cs="Times New Roman"/>
          <w:b/>
          <w:bCs/>
          <w:szCs w:val="20"/>
          <w:lang w:eastAsia="es-ES"/>
        </w:rPr>
        <w:t>«</w:t>
      </w:r>
      <w:r w:rsidRPr="003E2FBD">
        <w:rPr>
          <w:rFonts w:eastAsia="Times New Roman" w:cs="Times New Roman"/>
          <w:b/>
          <w:bCs/>
          <w:szCs w:val="20"/>
          <w:lang w:eastAsia="es-ES"/>
        </w:rPr>
        <w:t>Преобразование системы услуг для людей с инвалидностью</w:t>
      </w:r>
      <w:r w:rsidR="00235E5A">
        <w:rPr>
          <w:rFonts w:eastAsia="Times New Roman" w:cs="Times New Roman"/>
          <w:b/>
          <w:bCs/>
          <w:szCs w:val="20"/>
          <w:lang w:eastAsia="es-ES"/>
        </w:rPr>
        <w:t>»</w:t>
      </w:r>
      <w:r w:rsidRPr="003E2FBD">
        <w:rPr>
          <w:rFonts w:eastAsia="Times New Roman" w:cs="Times New Roman"/>
          <w:b/>
          <w:bCs/>
          <w:szCs w:val="20"/>
          <w:lang w:eastAsia="es-ES"/>
        </w:rPr>
        <w:t>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4BE213E6" w14:textId="772CFEBA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ab/>
        <w:t>a)</w:t>
      </w:r>
      <w:r w:rsidR="004731BA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внедрить на всей территории государства-участника скоординированную стратегию деинституционализации, предусматривающую конкретные сроки и финансовые ресурсы и применимую ко всем институциональным структурам, таким как дома престарелых, дома для группового проживания, интернаты и психиатрические учреждения;</w:t>
      </w:r>
    </w:p>
    <w:p w14:paraId="3B222BF5" w14:textId="7DA37793" w:rsidR="003E2FBD" w:rsidRPr="003E2FBD" w:rsidRDefault="003839A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421121">
        <w:rPr>
          <w:rFonts w:eastAsia="Times New Roman" w:cs="Times New Roman"/>
          <w:szCs w:val="20"/>
          <w:lang w:eastAsia="es-ES"/>
        </w:rPr>
        <w:tab/>
      </w:r>
      <w:r w:rsidR="003E2FBD"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="003E2FBD" w:rsidRPr="003E2FBD">
        <w:rPr>
          <w:rFonts w:eastAsia="Times New Roman" w:cs="Times New Roman"/>
          <w:b/>
          <w:bCs/>
          <w:szCs w:val="20"/>
          <w:lang w:eastAsia="es-ES"/>
        </w:rPr>
        <w:t>разработать согласованную на национальном уровне, основанную на правах человека законодательную и политическую базу для предоставления поддержки и услуг в рамках общин, включая доступное жилье, помощь на дому и индивидуальную помощь, которая предусматривает обеспечение принципов самостоятельности и личного контроля, не предполагает возрастных ограничений, платы за услуги или включения в списки ожидания и обеспечивает равенство во всех округах социального обеспечения и в применении Закона об услугах для инвалидов и Закона о социальном обеспечении;</w:t>
      </w:r>
    </w:p>
    <w:p w14:paraId="28FD21D5" w14:textId="5715E29D" w:rsidR="003E2FBD" w:rsidRPr="003E2FBD" w:rsidRDefault="003839A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BA50BB">
        <w:rPr>
          <w:rFonts w:eastAsia="Times New Roman" w:cs="Times New Roman"/>
          <w:szCs w:val="20"/>
          <w:lang w:eastAsia="es-ES"/>
        </w:rPr>
        <w:tab/>
      </w:r>
      <w:r w:rsidR="003E2FBD" w:rsidRPr="003E2FBD">
        <w:rPr>
          <w:rFonts w:eastAsia="Times New Roman" w:cs="Times New Roman"/>
          <w:b/>
          <w:bCs/>
          <w:szCs w:val="20"/>
          <w:lang w:eastAsia="es-ES"/>
        </w:rPr>
        <w:t xml:space="preserve">c) </w:t>
      </w:r>
      <w:r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="003E2FBD" w:rsidRPr="003E2FBD">
        <w:rPr>
          <w:rFonts w:eastAsia="Times New Roman" w:cs="Times New Roman"/>
          <w:b/>
          <w:bCs/>
          <w:szCs w:val="20"/>
          <w:lang w:eastAsia="es-ES"/>
        </w:rPr>
        <w:t>в срочном порядке направить средства на развитие социальных услуг на шведском языке и доступных вариантов жилья, чтобы защитить культурную и языковую идентичность людей с инвалидностью с Аландских островов и избавить их от необходимости искать услуги на материковой части Финляндии или переселяться в Швецию, а также решить юрисдикционные вопросы, касающиеся финансирования, ухода, социального страхования, надзора и контроля.</w:t>
      </w:r>
    </w:p>
    <w:p w14:paraId="4DAA3BEA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bookmarkStart w:id="1" w:name="_Hlk206699473"/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Индивидуальная мобильность (статья 20)</w:t>
      </w:r>
    </w:p>
    <w:p w14:paraId="16C954E8" w14:textId="60E1BD44" w:rsidR="003E2FBD" w:rsidRPr="003E2FBD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38. </w:t>
      </w:r>
      <w:r w:rsidR="00473212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Комитет обеспокоен:</w:t>
      </w:r>
    </w:p>
    <w:p w14:paraId="44CAF40A" w14:textId="221BC47D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a)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нехваткой доступного общественного транспорта и дискреционными критериями, используемыми округами службы социального обеспечения для предоставления доступа к транспортным услугам;</w:t>
      </w:r>
    </w:p>
    <w:p w14:paraId="39010078" w14:textId="1E4DBB9D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t xml:space="preserve">b) </w:t>
      </w:r>
      <w:r w:rsidR="003839AD" w:rsidRPr="00BA50BB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szCs w:val="20"/>
          <w:lang w:eastAsia="es-ES"/>
        </w:rPr>
        <w:t>ограничительными поправками к критериям доступа к техническим средствам, а также сокращением налоговых льгот на приобретение транспортных средств и ассистивных технологий;</w:t>
      </w:r>
    </w:p>
    <w:p w14:paraId="08057182" w14:textId="27234576" w:rsidR="003E2FBD" w:rsidRPr="003E2FBD" w:rsidRDefault="003E2FBD" w:rsidP="00473212">
      <w:pPr>
        <w:pageBreakBefore/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szCs w:val="20"/>
          <w:lang w:eastAsia="es-ES"/>
        </w:rPr>
      </w:pPr>
      <w:r w:rsidRPr="003E2FBD">
        <w:rPr>
          <w:rFonts w:eastAsia="Times New Roman" w:cs="Times New Roman"/>
          <w:szCs w:val="20"/>
          <w:lang w:eastAsia="es-ES"/>
        </w:rPr>
        <w:lastRenderedPageBreak/>
        <w:t xml:space="preserve">39. </w:t>
      </w:r>
      <w:r w:rsidR="003839AD" w:rsidRPr="00C74C4E">
        <w:rPr>
          <w:rFonts w:eastAsia="Times New Roman" w:cs="Times New Roman"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Комитет рекомендует государству-участнику:</w:t>
      </w:r>
    </w:p>
    <w:p w14:paraId="53E03F26" w14:textId="4755E769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a) </w:t>
      </w:r>
      <w:r w:rsidR="003839AD"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обеспечить наличие доступного общественного транспорта и частных или совместных дополнительных транспортных услуг на всей территории страны и разработать согласованные руководящие принципы для всех округов социального обеспечения, чтобы обеспечить прозрачность и равенство в доступе всех людей с инвалидностью к услугам мобильности;</w:t>
      </w:r>
    </w:p>
    <w:p w14:paraId="5CE3741D" w14:textId="459B7DB0" w:rsidR="003E2FBD" w:rsidRPr="003E2FBD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szCs w:val="20"/>
          <w:lang w:eastAsia="es-ES"/>
        </w:rPr>
      </w:pPr>
      <w:r w:rsidRPr="003E2FBD">
        <w:rPr>
          <w:rFonts w:eastAsia="Times New Roman" w:cs="Times New Roman"/>
          <w:b/>
          <w:bCs/>
          <w:szCs w:val="20"/>
          <w:lang w:eastAsia="es-ES"/>
        </w:rPr>
        <w:t xml:space="preserve">b) </w:t>
      </w:r>
      <w:r w:rsidR="003839AD" w:rsidRPr="00BA50BB">
        <w:rPr>
          <w:rFonts w:eastAsia="Times New Roman" w:cs="Times New Roman"/>
          <w:b/>
          <w:bCs/>
          <w:szCs w:val="20"/>
          <w:lang w:eastAsia="es-ES"/>
        </w:rPr>
        <w:tab/>
      </w:r>
      <w:r w:rsidRPr="003E2FBD">
        <w:rPr>
          <w:rFonts w:eastAsia="Times New Roman" w:cs="Times New Roman"/>
          <w:b/>
          <w:bCs/>
          <w:szCs w:val="20"/>
          <w:lang w:eastAsia="es-ES"/>
        </w:rPr>
        <w:t>обеспечить, чтобы бюджетные сокращения не ущемляли самостоятельность людей с инвалидностью, гарантировать предоставление доступных технических средств, включая транспортные средства и ассистивные технологии, и устранить бюрократические барьеры на пути доступа к техническим средствам.</w:t>
      </w:r>
    </w:p>
    <w:p w14:paraId="65456F71" w14:textId="77777777" w:rsidR="003E2FBD" w:rsidRPr="003E2FBD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  <w:lang w:eastAsia="es-ES"/>
        </w:rPr>
      </w:pPr>
      <w:r w:rsidRPr="003E2FBD">
        <w:rPr>
          <w:rFonts w:eastAsia="Times New Roman" w:cs="Times New Roman"/>
          <w:b/>
          <w:szCs w:val="20"/>
          <w:lang w:eastAsia="es-ES"/>
        </w:rPr>
        <w:tab/>
      </w:r>
      <w:r w:rsidRPr="003E2FBD">
        <w:rPr>
          <w:rFonts w:eastAsia="Times New Roman" w:cs="Times New Roman"/>
          <w:b/>
          <w:szCs w:val="20"/>
          <w:lang w:eastAsia="es-ES"/>
        </w:rPr>
        <w:tab/>
        <w:t>Свобода выражения мнения и убеждений и доступ к информации (статья 21)</w:t>
      </w:r>
    </w:p>
    <w:p w14:paraId="33D12BA0" w14:textId="61E8A5D3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40.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Комитет обеспокоен сохраняющимися барьерами в доступе к информации для людей с инвалидностью, особенно глухих, слепоглухих, людей с интеллектуальной и/или психосоциальной инвалидностью и людей с инвалидностью из числа саамов, чей родной язык </w:t>
      </w:r>
      <w:r w:rsidR="003B7C03" w:rsidRPr="008E2418">
        <w:rPr>
          <w:rFonts w:eastAsia="Times New Roman" w:cs="Times New Roman"/>
          <w:color w:val="000000" w:themeColor="text1"/>
          <w:szCs w:val="20"/>
          <w:lang w:eastAsia="es-ES"/>
        </w:rPr>
        <w:t>—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 язык финских шведов, ограниченным объемом программ государственной информационной службы и нехваткой переводчиков со знанием финско</w:t>
      </w:r>
      <w:r w:rsidR="00C74C4E"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го 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шведского жестового языка.</w:t>
      </w:r>
    </w:p>
    <w:p w14:paraId="1F79A3EE" w14:textId="72731BB1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41.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обеспечить выполнение Директивы (ЕС) 2016/2102 Европейского парламента и Совета от 26 октября 2016</w:t>
      </w:r>
      <w:r w:rsidR="00235E5A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 год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а о доступности веб-сайтов и мобильных приложений органов государственного сектора; гарантировать доступность официальной информации и веб-сайтов, в том числе с помощью аудиоописания, простого для чтения и понимания формата и финского и финского шведского жестового языка, а также наличие квалифицированных переводчиков на финский и финск</w:t>
      </w:r>
      <w:r w:rsidR="00E15DEA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ий 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шведский жестовые языки, в том числе на Аландских островах; разработать план по выполнению рекомендаций Совета по изучению жестового языка и расширить программу государственных информационных услуг.</w:t>
      </w:r>
    </w:p>
    <w:p w14:paraId="1892B1B6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Неприкосновенность частной жизни (статья 22)</w:t>
      </w:r>
    </w:p>
    <w:p w14:paraId="4EB85B33" w14:textId="3D91D7AD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42.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обеспокоен:</w:t>
      </w:r>
    </w:p>
    <w:p w14:paraId="118F8354" w14:textId="1F0BDC25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недостаточной осведомленностью людей с инвалидностью, их семей и представляющих их организаций, а также соответствующих специалистов о механизмах защиты частной жизни людей с инвалидностью в учреждениях, включая механизмы рассмотрения жалоб и подотчетности;</w:t>
      </w:r>
    </w:p>
    <w:p w14:paraId="49ADF226" w14:textId="2509382E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потенциально инвазивным характером процедур оценки потребностей в индивидуальной помощи и другой поддержке на дому.</w:t>
      </w:r>
    </w:p>
    <w:p w14:paraId="06F47345" w14:textId="5BCE6673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43.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</w:t>
      </w:r>
      <w:r w:rsidR="00347D3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:</w:t>
      </w:r>
    </w:p>
    <w:p w14:paraId="6AF6CEFE" w14:textId="7EE85D8E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  <w:t>у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читывая, что доступ к правосудию является ключевым фактором деинституционализации, повысить осведомленность людей с инвалидностью, находящихся в специализированных учреждениях, о процедурах подачи жалоб в случае нарушения их прав, включая право на частную жизнь, расследования таких нарушений и обеспечения привлечения к ответственности;</w:t>
      </w:r>
    </w:p>
    <w:p w14:paraId="196FD791" w14:textId="73379D58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обеспечить, чтобы процедуры оценки индивидуальной помощи и другой поддержки на дому проводились с соблюдением права на неприкосновенность частной жизни, и провести работу по повышению квалификации государственных служащих в этом вопросе.</w:t>
      </w:r>
    </w:p>
    <w:p w14:paraId="0A22446D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lastRenderedPageBreak/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Уважение дома и семьи (статья 23)</w:t>
      </w:r>
    </w:p>
    <w:p w14:paraId="5FA7B3C8" w14:textId="3359FAD6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44.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обеспокоен тем, что:</w:t>
      </w:r>
    </w:p>
    <w:p w14:paraId="3FA8E39C" w14:textId="6097F49E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информация о планировании семьи, лечении бесплодия и усыновлении не доступна и не предоставляется на жестовом языке, включая финский шведский жестовый язык;</w:t>
      </w:r>
    </w:p>
    <w:p w14:paraId="4D30BD59" w14:textId="409032CE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сотрудники общих и специализированных служб по вопросам семьи не имеют достаточной подготовки для оказания поддержки людям с инвалидностью - как родителям, так и детям.</w:t>
      </w:r>
    </w:p>
    <w:p w14:paraId="734FFE74" w14:textId="76F9E7C4" w:rsidR="003E2FBD" w:rsidRPr="008E2418" w:rsidRDefault="003E2FBD" w:rsidP="004732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45.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государству-участнику:</w:t>
      </w:r>
    </w:p>
    <w:p w14:paraId="5EE18B32" w14:textId="68176DB1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обеспечить, чтобы все стратегии и информация по вопросам планирования семьи, лечения бесплодия и процедур усыновления были доступны для людей с инвалидностью и предоставлялись на жестовом языке, включая финский шведский жестовый язык;</w:t>
      </w:r>
    </w:p>
    <w:p w14:paraId="0DA5DC1A" w14:textId="65D80487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повысить осведомленность о правах людей с инвалидностью сотрудников, предоставляющих общие и специализированные семейные услуги, и их квалификацию и обеспечить адекватное финансирование услуг на базе общин для детей с инвалидностью и их семей, чтобы предотвратить передачу детей на воспитание вне дома и поддержать родителей с инвалидностью в уходе за своими детьми.</w:t>
      </w:r>
    </w:p>
    <w:p w14:paraId="36393A3A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Образование (статья 24)</w:t>
      </w:r>
    </w:p>
    <w:p w14:paraId="4C7B8468" w14:textId="76B6AFCD" w:rsidR="003E2FBD" w:rsidRPr="008E2418" w:rsidRDefault="003E2FBD" w:rsidP="003839AD">
      <w:pPr>
        <w:pStyle w:val="SingleTxtG"/>
        <w:rPr>
          <w:color w:val="000000" w:themeColor="text1"/>
          <w:lang w:eastAsia="es-ES"/>
        </w:rPr>
      </w:pPr>
      <w:r w:rsidRPr="008E2418">
        <w:rPr>
          <w:color w:val="000000" w:themeColor="text1"/>
          <w:lang w:eastAsia="es-ES"/>
        </w:rPr>
        <w:t xml:space="preserve">46. </w:t>
      </w:r>
      <w:r w:rsidR="003839AD" w:rsidRPr="008E2418">
        <w:rPr>
          <w:color w:val="000000" w:themeColor="text1"/>
          <w:lang w:eastAsia="es-ES"/>
        </w:rPr>
        <w:tab/>
      </w:r>
      <w:r w:rsidRPr="008E2418">
        <w:rPr>
          <w:color w:val="000000" w:themeColor="text1"/>
          <w:lang w:eastAsia="es-ES"/>
        </w:rPr>
        <w:t>Комитет обеспокоен:</w:t>
      </w:r>
    </w:p>
    <w:p w14:paraId="3993729B" w14:textId="5983351F" w:rsidR="003E2FBD" w:rsidRPr="008E2418" w:rsidRDefault="003E2FBD" w:rsidP="003839AD">
      <w:pPr>
        <w:pStyle w:val="SingleTxtG"/>
        <w:ind w:firstLine="567"/>
        <w:rPr>
          <w:color w:val="000000" w:themeColor="text1"/>
          <w:lang w:eastAsia="es-ES"/>
        </w:rPr>
      </w:pPr>
      <w:r w:rsidRPr="008E2418">
        <w:rPr>
          <w:color w:val="000000" w:themeColor="text1"/>
          <w:lang w:eastAsia="es-ES"/>
        </w:rPr>
        <w:t xml:space="preserve">a) </w:t>
      </w:r>
      <w:r w:rsidR="003839AD" w:rsidRPr="008E2418">
        <w:rPr>
          <w:color w:val="000000" w:themeColor="text1"/>
          <w:lang w:eastAsia="es-ES"/>
        </w:rPr>
        <w:tab/>
      </w:r>
      <w:r w:rsidRPr="008E2418">
        <w:rPr>
          <w:color w:val="000000" w:themeColor="text1"/>
          <w:lang w:eastAsia="es-ES"/>
        </w:rPr>
        <w:t>недостаточным внедрением инклюзивного образования, что приводит к преобладанию сегрегированного образования;</w:t>
      </w:r>
    </w:p>
    <w:p w14:paraId="68A08291" w14:textId="1999C499" w:rsidR="003E2FBD" w:rsidRPr="008E2418" w:rsidRDefault="003E2FBD" w:rsidP="003839AD">
      <w:pPr>
        <w:pStyle w:val="SingleTxtG"/>
        <w:ind w:firstLine="567"/>
        <w:rPr>
          <w:color w:val="000000" w:themeColor="text1"/>
          <w:lang w:eastAsia="es-ES"/>
        </w:rPr>
      </w:pPr>
      <w:r w:rsidRPr="008E2418">
        <w:rPr>
          <w:color w:val="000000" w:themeColor="text1"/>
          <w:lang w:eastAsia="es-ES"/>
        </w:rPr>
        <w:t xml:space="preserve">b) </w:t>
      </w:r>
      <w:r w:rsidR="003839AD" w:rsidRPr="008E2418">
        <w:rPr>
          <w:color w:val="000000" w:themeColor="text1"/>
          <w:lang w:eastAsia="es-ES"/>
        </w:rPr>
        <w:tab/>
      </w:r>
      <w:r w:rsidRPr="008E2418">
        <w:rPr>
          <w:color w:val="000000" w:themeColor="text1"/>
          <w:lang w:eastAsia="es-ES"/>
        </w:rPr>
        <w:t>нехваткой квалифицированных учителей для обеспечения инклюзивного образования;</w:t>
      </w:r>
    </w:p>
    <w:p w14:paraId="70BDE1D8" w14:textId="3B17EF5C" w:rsidR="003E2FBD" w:rsidRPr="008E2418" w:rsidRDefault="003E2FBD" w:rsidP="003839AD">
      <w:pPr>
        <w:pStyle w:val="SingleTxtG"/>
        <w:ind w:firstLine="567"/>
        <w:rPr>
          <w:color w:val="000000" w:themeColor="text1"/>
          <w:lang w:eastAsia="es-ES"/>
        </w:rPr>
      </w:pPr>
      <w:r w:rsidRPr="008E2418">
        <w:rPr>
          <w:color w:val="000000" w:themeColor="text1"/>
          <w:lang w:eastAsia="es-ES"/>
        </w:rPr>
        <w:t xml:space="preserve">c) </w:t>
      </w:r>
      <w:r w:rsidR="003839AD" w:rsidRPr="008E2418">
        <w:rPr>
          <w:color w:val="000000" w:themeColor="text1"/>
          <w:lang w:eastAsia="es-ES"/>
        </w:rPr>
        <w:tab/>
      </w:r>
      <w:r w:rsidRPr="008E2418">
        <w:rPr>
          <w:color w:val="000000" w:themeColor="text1"/>
          <w:lang w:eastAsia="es-ES"/>
        </w:rPr>
        <w:t>недоступностью системы образования на Аландских островах, а также тем, что учащиеся с инвалидностью не могут продолжать обучение и имеют ограниченный уровень образования;</w:t>
      </w:r>
    </w:p>
    <w:p w14:paraId="47C5DE4E" w14:textId="22C68BD0" w:rsidR="003E2FBD" w:rsidRPr="008E2418" w:rsidRDefault="003E2FBD" w:rsidP="003839AD">
      <w:pPr>
        <w:pStyle w:val="SingleTxtG"/>
        <w:ind w:firstLine="567"/>
        <w:rPr>
          <w:bCs/>
          <w:color w:val="000000" w:themeColor="text1"/>
          <w:lang w:eastAsia="es-ES"/>
        </w:rPr>
      </w:pPr>
      <w:r w:rsidRPr="008E2418">
        <w:rPr>
          <w:color w:val="000000" w:themeColor="text1"/>
          <w:lang w:eastAsia="es-ES"/>
        </w:rPr>
        <w:t xml:space="preserve">d) </w:t>
      </w:r>
      <w:r w:rsidR="003839AD" w:rsidRPr="008E2418">
        <w:rPr>
          <w:color w:val="000000" w:themeColor="text1"/>
          <w:lang w:eastAsia="es-ES"/>
        </w:rPr>
        <w:tab/>
      </w:r>
      <w:r w:rsidRPr="008E2418">
        <w:rPr>
          <w:color w:val="000000" w:themeColor="text1"/>
          <w:lang w:eastAsia="es-ES"/>
        </w:rPr>
        <w:t>отказом в приеме студентов с инвалидностью в высшие учебные заведения на основании критериев безопасности и недоступност</w:t>
      </w:r>
      <w:r w:rsidR="008061B8" w:rsidRPr="008E2418">
        <w:rPr>
          <w:color w:val="000000" w:themeColor="text1"/>
          <w:lang w:eastAsia="es-ES"/>
        </w:rPr>
        <w:t>и</w:t>
      </w:r>
      <w:r w:rsidRPr="008E2418">
        <w:rPr>
          <w:color w:val="000000" w:themeColor="text1"/>
          <w:lang w:eastAsia="es-ES"/>
        </w:rPr>
        <w:t xml:space="preserve"> университетских информационных систем и веб-сайтов для студентов с инвалидностью.</w:t>
      </w:r>
    </w:p>
    <w:p w14:paraId="0CEE387F" w14:textId="6D5BD611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47.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</w:t>
      </w:r>
      <w:r w:rsidR="00FF5B6F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:</w:t>
      </w:r>
    </w:p>
    <w:p w14:paraId="29FA11AA" w14:textId="38BEC051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преобразовать систему образования в систему инклюзивного образования, в частности путем реализации программ по наращиванию потенциала в области права людей с инвалидностью на инклюзивное образование, преобразования сегрегированных образовательных центров в центры поддержки инклюзивного образования, перенаправления ресурсов на поддержку общеобразовательных центров, обеспечения разумного приспособления для учащихся с инвалидностью, включая индивидуальные планы обучения, и гарантии того, что оценка результатов обучения будет проводиться без дискриминации;</w:t>
      </w:r>
    </w:p>
    <w:p w14:paraId="79848311" w14:textId="0F12B072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улучшить подготовку специалистов в области образования по вопросам прав людей с инвалидностью и инклюзивного образования, увеличить число квалифицированных учителей, расширить набор учителей с инвалидностью и обеспечить им разумное приспособление, в том числе на Аландских островах;</w:t>
      </w:r>
    </w:p>
    <w:p w14:paraId="6BA51AFC" w14:textId="5B07BE35" w:rsidR="003E2FBD" w:rsidRPr="008E2418" w:rsidRDefault="003E2FBD" w:rsidP="00473212">
      <w:pPr>
        <w:pageBreakBefore/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lastRenderedPageBreak/>
        <w:t xml:space="preserve">c)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обеспечить, чтобы нормативный обзор системы образования Аландских островов соответствовал Конвенции, и выделить достаточные ресурсы для того, чтобы все учащиеся с инвалидностью могли получить доступ к образованию, остаться в школе и продолжить обучение наравне с другими;</w:t>
      </w:r>
    </w:p>
    <w:p w14:paraId="38092078" w14:textId="7D5551F2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d)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пересмотреть процедуры приема в высшие учебные заведения, чтобы гарантировать, что студенты с инвалидностью имеют доступ к профессиональному обучению и могут продолжать его наравне с другими студентами, устранить требования, ограничивающие или ущемляющие их возможности в сфере высшего образования на основании инвалидности, и</w:t>
      </w:r>
      <w:r w:rsidR="00C861A2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 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 доступность студенческих информационных систем и университетских веб-сайтов, в том числе для слепых студентов и студентов с нарушениями зрения.</w:t>
      </w:r>
    </w:p>
    <w:p w14:paraId="25E3E78C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Здоровье (статья 25)</w:t>
      </w:r>
    </w:p>
    <w:p w14:paraId="3336B8A8" w14:textId="204659CB" w:rsidR="003E2FBD" w:rsidRPr="008E2418" w:rsidRDefault="003E2FBD" w:rsidP="003839AD">
      <w:pPr>
        <w:pStyle w:val="SingleTxtG"/>
        <w:rPr>
          <w:color w:val="000000" w:themeColor="text1"/>
          <w:lang w:eastAsia="es-ES"/>
        </w:rPr>
      </w:pPr>
      <w:r w:rsidRPr="008E2418">
        <w:rPr>
          <w:color w:val="000000" w:themeColor="text1"/>
          <w:lang w:eastAsia="es-ES"/>
        </w:rPr>
        <w:t xml:space="preserve">48. </w:t>
      </w:r>
      <w:r w:rsidR="003839AD" w:rsidRPr="008E2418">
        <w:rPr>
          <w:color w:val="000000" w:themeColor="text1"/>
          <w:lang w:eastAsia="es-ES"/>
        </w:rPr>
        <w:tab/>
      </w:r>
      <w:r w:rsidRPr="008E2418">
        <w:rPr>
          <w:color w:val="000000" w:themeColor="text1"/>
          <w:lang w:eastAsia="es-ES"/>
        </w:rPr>
        <w:t>Комитет обеспокоен:</w:t>
      </w:r>
    </w:p>
    <w:p w14:paraId="5556D3DB" w14:textId="45EF7712" w:rsidR="003E2FBD" w:rsidRPr="008E2418" w:rsidRDefault="003E2FBD" w:rsidP="003839AD">
      <w:pPr>
        <w:pStyle w:val="SingleTxtG"/>
        <w:ind w:firstLine="567"/>
        <w:rPr>
          <w:color w:val="000000" w:themeColor="text1"/>
          <w:lang w:eastAsia="es-ES"/>
        </w:rPr>
      </w:pPr>
      <w:r w:rsidRPr="008E2418">
        <w:rPr>
          <w:color w:val="000000" w:themeColor="text1"/>
          <w:lang w:eastAsia="es-ES"/>
        </w:rPr>
        <w:t xml:space="preserve">a) </w:t>
      </w:r>
      <w:r w:rsidR="003839AD" w:rsidRPr="008E2418">
        <w:rPr>
          <w:color w:val="000000" w:themeColor="text1"/>
          <w:lang w:eastAsia="es-ES"/>
        </w:rPr>
        <w:tab/>
      </w:r>
      <w:r w:rsidRPr="008E2418">
        <w:rPr>
          <w:color w:val="000000" w:themeColor="text1"/>
          <w:lang w:eastAsia="es-ES"/>
        </w:rPr>
        <w:t>неравенством в предоставлении медицинских услуг людям с инвалидностью в разных округах службы социального обеспечения и отсутствием учета интересов людей с инвалидностью и соображений доступности в процессе цифровизации медицинских услуг;</w:t>
      </w:r>
    </w:p>
    <w:p w14:paraId="7F0A55B1" w14:textId="0EB7BB78" w:rsidR="003E2FBD" w:rsidRPr="008E2418" w:rsidRDefault="003E2FBD" w:rsidP="003839AD">
      <w:pPr>
        <w:pStyle w:val="SingleTxtG"/>
        <w:ind w:firstLine="567"/>
        <w:rPr>
          <w:color w:val="000000" w:themeColor="text1"/>
          <w:lang w:eastAsia="es-ES"/>
        </w:rPr>
      </w:pPr>
      <w:r w:rsidRPr="008E2418">
        <w:rPr>
          <w:color w:val="000000" w:themeColor="text1"/>
          <w:lang w:eastAsia="es-ES"/>
        </w:rPr>
        <w:t xml:space="preserve">b) </w:t>
      </w:r>
      <w:r w:rsidR="003839AD" w:rsidRPr="008E2418">
        <w:rPr>
          <w:color w:val="000000" w:themeColor="text1"/>
          <w:lang w:eastAsia="es-ES"/>
        </w:rPr>
        <w:tab/>
      </w:r>
      <w:r w:rsidRPr="008E2418">
        <w:rPr>
          <w:color w:val="000000" w:themeColor="text1"/>
          <w:lang w:eastAsia="es-ES"/>
        </w:rPr>
        <w:t>тем, что рост цен на определенные медикаменты и лечение непропорционально ограничивает доступ людей с инвалидностью к здравоохранению, особенно тех, кто имеет более низкий доход.</w:t>
      </w:r>
    </w:p>
    <w:p w14:paraId="1FF8C04D" w14:textId="777F153D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49.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государству-участнику:</w:t>
      </w:r>
    </w:p>
    <w:p w14:paraId="24F61042" w14:textId="560E67CB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обеспечить, чтобы округа социального обеспечения соблюдали руководящие принципы в отношении права людей с инвалидностью на здоровье, которые должны быть единообразными на всей территории государства-участника, чтобы медицинские услуги не зависели от места жительства, чтобы телемедицина и дистанционное обслуживание были доступны на финском и финском шведском жестовом языке и чтобы онлайн-порталы были доступны пользователям программ для чтения с экрана и включали возможность использования простого для чтения и понимания формата, а также расширить обучение медицинских работников правам людей с инвалидностью;</w:t>
      </w:r>
    </w:p>
    <w:p w14:paraId="6DED45B9" w14:textId="739B4ED7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скорректировать ценообразование на медикаменты и лечение, чтобы все люди с инвалидностью, включая людей с низким уровнем дохода, могли своевременно получить к ним доступ.</w:t>
      </w:r>
    </w:p>
    <w:p w14:paraId="4298A9BE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Абилитация и реабилитация (статья 26)</w:t>
      </w:r>
    </w:p>
    <w:p w14:paraId="75B4A846" w14:textId="282C8B64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50.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обеспокоен:</w:t>
      </w:r>
    </w:p>
    <w:p w14:paraId="2EA885DC" w14:textId="025B7D8F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преобладанием медицинского подхода к реабилитации;</w:t>
      </w:r>
    </w:p>
    <w:p w14:paraId="1224094A" w14:textId="0AEC8748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разделением обязанностей между различными реабилитационными службами, государственными структурами и уровнями власти, что ограничивает доступ людей с инвалидностью к комплексным программам абилитации и реабилитации.</w:t>
      </w:r>
    </w:p>
    <w:p w14:paraId="5568BC78" w14:textId="5C856D0A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51.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 </w:t>
      </w:r>
    </w:p>
    <w:p w14:paraId="2E131B71" w14:textId="6E8A4169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применять правозащитный подход в своих программах абилитации и реабилитации и обеспечить их доступность на всей территории страны, включая Аландские острова, гарантировать комплексную, междисциплинарную и индивидуальную оценку планов абилитации или реабилитации и предоставлять информацию о программах абилитации и реабилитации в доступных форматах, включая финский и финский шведский жестовый язык, 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lastRenderedPageBreak/>
        <w:t>простой для чтения и понимания формат, пиктограммы и шрифт Брайля, а также на цифровых носителях;</w:t>
      </w:r>
    </w:p>
    <w:p w14:paraId="2E107B58" w14:textId="48FC3994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 доступность процедур предоставления услуг по абилитации и реабилитации и создать механизмы мониторинга и рассмотрения жалоб, чтобы гарантировать их эффективное предоставление.</w:t>
      </w:r>
    </w:p>
    <w:p w14:paraId="694F8A8B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Труд и занятость (статья 27)</w:t>
      </w:r>
    </w:p>
    <w:p w14:paraId="2B82F5CD" w14:textId="0F39B3EB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52.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обеспокоен:</w:t>
      </w:r>
    </w:p>
    <w:p w14:paraId="5A1C8440" w14:textId="3C39CD32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структурными и укоренившимися предрассудками и негативными стереотипами в отношении способностей и производительности людей с инвалидностью, которые приводят к возникновению барьеров на пути их доступа к занятости;</w:t>
      </w:r>
    </w:p>
    <w:p w14:paraId="130A6FBB" w14:textId="1081CD56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низким уровнем участия людей с инвалидностью в открытом рынке труда и нехваткой соответствующих данных;</w:t>
      </w:r>
    </w:p>
    <w:p w14:paraId="126D22AB" w14:textId="5EAF0B5F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c)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недостатком позитивных мер по содействию занятости инвалидов.</w:t>
      </w:r>
    </w:p>
    <w:p w14:paraId="7FD7A367" w14:textId="7C541F03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53.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принять меры для решения проблемы низкого уровня участия людей с инвалидностью в открытом рынке труда путем:</w:t>
      </w:r>
    </w:p>
    <w:p w14:paraId="0EA4A9D8" w14:textId="24BE716E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проведения информационно-просветительских кампаний о праве людей с инвалидностью на труд, борьбы со стигматизацией, дискриминацией и стереотипами в отношении их трудовых навыков и обеспечения доступности государственных и частных онлайн-порталов по трудоустройству, надлежащей подготовки специалистов по подбору персонала и управлению персоналом в государственном и частном секторах и проведения учитывающих интересы людей с инвалидностью учебных мероприятий по профилактике производственных рисков;</w:t>
      </w:r>
    </w:p>
    <w:p w14:paraId="5E148E05" w14:textId="39123FA9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сбора данных и составления статистики о доступе людей с инвалидностью к трудоустройству в разбивке по гендеру, возрасту, принадлежности к коренным народам, географическому местонахождению и типу инвалидности;</w:t>
      </w:r>
    </w:p>
    <w:p w14:paraId="55994BC1" w14:textId="0C2100CD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c)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активного содействия трудоустройству людей с инвалидностью, рассмотрения возможности осуществления позитивных действий, таких как системы субсидий и стимулов для работодателей, распространения информации о финансовой поддержке предпринимательских инициатив людей с инвалидностью и обеспечения поддержки и разумного приспособления на рабочем месте.</w:t>
      </w:r>
    </w:p>
    <w:p w14:paraId="02C71CC8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Достаточный жизненный уровень и социальная защита (статья 28)</w:t>
      </w:r>
    </w:p>
    <w:p w14:paraId="2BA7E5EC" w14:textId="69287A1C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54.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обеспокоен тем, что:</w:t>
      </w:r>
    </w:p>
    <w:p w14:paraId="632C4A3A" w14:textId="5353FDC7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недавно проведенные и продолжающиеся реформы, включая урезание бюджета и сокращение масштабов системы социального обеспечения, в</w:t>
      </w:r>
      <w:r w:rsidR="006B7862" w:rsidRPr="008E2418">
        <w:rPr>
          <w:rFonts w:eastAsia="Times New Roman" w:cs="Times New Roman"/>
          <w:color w:val="000000" w:themeColor="text1"/>
          <w:szCs w:val="20"/>
          <w:lang w:eastAsia="es-ES"/>
        </w:rPr>
        <w:t> 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непропорционально большой степени затронули людей с инвалидностью, особенно людей с психосоциальной инвалидностью и людей с более низкими доходами или более высокими потребностями в поддержке, и что эти реформы были проведены без проведения комплексных оценок воздействия на инвалидность;</w:t>
      </w:r>
    </w:p>
    <w:p w14:paraId="35288C75" w14:textId="53C6A461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недостаточное финансирование округов социального обеспечения приводит к ограничительной практике в доступе к пособиям по инвалидности, что ставит под угрозу осуществление прав, предусмотренных Конвенцией;</w:t>
      </w:r>
    </w:p>
    <w:p w14:paraId="6FA121DE" w14:textId="069CF50F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c)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не принимаются меры по обеспечению доступа людей с инвалидностью, которые были вынуждены переехать в Швецию, к социальным пособиям.</w:t>
      </w:r>
    </w:p>
    <w:p w14:paraId="119849AB" w14:textId="4E71EF6E" w:rsidR="003E2FBD" w:rsidRPr="008E2418" w:rsidRDefault="003E2FBD" w:rsidP="00473212">
      <w:pPr>
        <w:pageBreakBefore/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lastRenderedPageBreak/>
        <w:t xml:space="preserve">55.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государству-участнику:</w:t>
      </w:r>
    </w:p>
    <w:p w14:paraId="1A4EE603" w14:textId="63EA5E5E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провести всестороннюю оценку воздействия недавно проведенных реформ, включая урезание бюджета и принятие мер экономии, обеспечить, чтобы эти меры не оказывали негативного влияния на уровень жизни людей с инвалидностью, и предоставлять информацию о пособиях по инвалидности в доступных форматах;</w:t>
      </w:r>
    </w:p>
    <w:p w14:paraId="5FDAC01A" w14:textId="31331610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обеспечить, чтобы округа службы социального обеспечения получали средства, позволяющие предоставлять пособия по инвалидности в соответствии с Конвенцией;</w:t>
      </w:r>
    </w:p>
    <w:p w14:paraId="736612E1" w14:textId="55A2E4B1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c)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принять неотложные меры, чтобы гарантировать доступ к социальным пособиям тем людям с инвалидностью, которые были вынуждены переехать в Швецию.</w:t>
      </w:r>
    </w:p>
    <w:p w14:paraId="2DEF49A9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Участие в политической и общественной жизни (статья 29)</w:t>
      </w:r>
    </w:p>
    <w:p w14:paraId="4FE99F0D" w14:textId="652C3F01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56.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обеспокоен:</w:t>
      </w:r>
    </w:p>
    <w:p w14:paraId="50879A93" w14:textId="6D79E7FF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низким уровнем представленности людей с инвалидностью на выборных должностях и в политических партиях;</w:t>
      </w:r>
    </w:p>
    <w:p w14:paraId="7D41E5F8" w14:textId="78C60B48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сохраняющимися барьерами для доступности на избирательных участках и недостатками в обеспечении тайны голосования;</w:t>
      </w:r>
    </w:p>
    <w:p w14:paraId="642062DD" w14:textId="60ABCDDA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c)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ограниченным выделением ресурсов, в том числе Центром финансирования организаций социального обеспечения и здравоохранения, на проекты для организаций людей с инвалидностью;</w:t>
      </w:r>
    </w:p>
    <w:p w14:paraId="497D9738" w14:textId="3A051869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d)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отсутствием стратегии реализации нового избирательного законодательства Аландских островов.</w:t>
      </w:r>
    </w:p>
    <w:p w14:paraId="2EE20891" w14:textId="02F45296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57.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</w:t>
      </w:r>
      <w:r w:rsidR="006B7862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и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: </w:t>
      </w:r>
    </w:p>
    <w:p w14:paraId="306F6417" w14:textId="7F31FFF1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разработать образовательные программы по вопросам избирательных прав людей с инвалидностью для поощрения их активного участия в общественной и политической жизни с целью выдвижения ими своих кандидатур на выборах и участия во всех органах, принимающих решения, и</w:t>
      </w:r>
      <w:r w:rsidR="008E0B22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 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собирать данные об участии людей с инвалидностью в выборах в качестве кандидатов и избирателей;</w:t>
      </w:r>
    </w:p>
    <w:p w14:paraId="3C5F8FC9" w14:textId="675A0655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 доступность всех избирательных участков, создать механизмы, гарантирующие тайну голосования всем людям с инвалидностью, и</w:t>
      </w:r>
      <w:r w:rsidR="00467BC4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 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пересмотреть вопрос о введении цифровой системы голосования, доступной для людей с инвалидностью;</w:t>
      </w:r>
    </w:p>
    <w:p w14:paraId="391BEC29" w14:textId="186B53DE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c)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гарантировать наличие у организаций людей с инвалидностью достаточного финансирования и ресурсов, в том числе от Центра финансирования организаций социального обеспечения и здравоохранения, для проведения мероприятий, способствующих участию людей с инвалидностью в политической и общественной жизни;</w:t>
      </w:r>
    </w:p>
    <w:p w14:paraId="7F3FA813" w14:textId="687D33CD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d) </w:t>
      </w:r>
      <w:r w:rsidR="003839A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принять стратегию реализации нового избирательного законодательства Аландских островов.</w:t>
      </w:r>
    </w:p>
    <w:p w14:paraId="0781F7C9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Участие в культурной жизни, проведении досуга и отдыха и занятии спортом (статья 30)</w:t>
      </w:r>
    </w:p>
    <w:p w14:paraId="200B9EA8" w14:textId="4FADCCFD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58.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обеспокоен:</w:t>
      </w:r>
    </w:p>
    <w:p w14:paraId="78D25531" w14:textId="599DDE40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низким уровнем участия людей с инвалидностью в спортивных и культурных мероприятиях;</w:t>
      </w:r>
    </w:p>
    <w:p w14:paraId="381B218D" w14:textId="18641D03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lastRenderedPageBreak/>
        <w:t xml:space="preserve">b)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высокой стоимостью адаптированного спортивного оборудования для людей с инвалидностью, что ограничивает их участие наравне с другими или не позволяет им участвовать;</w:t>
      </w:r>
    </w:p>
    <w:p w14:paraId="03E2F5AB" w14:textId="53B9B4CF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c)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отсутствием информации о влиянии новой стратегии культурной политики и пересмотра Закона о спорте (390/2015) на участие людей с инвалидностью в культурной жизни, проведении досуга и отдыха и занятии спортом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 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на Аландских островах.</w:t>
      </w:r>
    </w:p>
    <w:p w14:paraId="0F4FE4F0" w14:textId="165A564C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59.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070E8D6E" w14:textId="7157DFA0" w:rsidR="003E2FBD" w:rsidRPr="008E2418" w:rsidRDefault="003839A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="003E2FB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="003E2FB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разработать национальный план действий по поощрению участия людей с инвалидностью в спортивной и культурной жизни, включающий меры по поддержке спортсменов и творческих работников с инвалидностью, а также обеспечить доступность культурных и спортивных объектов;</w:t>
      </w:r>
    </w:p>
    <w:p w14:paraId="545457F4" w14:textId="2EB645C5" w:rsidR="003E2FBD" w:rsidRPr="008E2418" w:rsidRDefault="003839A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="003E2FB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="003E2FB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 доступность адаптированного спортивного оборудования для людей с инвалидностью, чтобы люди с инвалидностью могли участвовать в культурной жизни, проведении досуга и отдыха и занятии спортом наравне с другими;</w:t>
      </w:r>
    </w:p>
    <w:p w14:paraId="34423CDE" w14:textId="0710ACAC" w:rsidR="003E2FBD" w:rsidRPr="008E2418" w:rsidRDefault="003839A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="003E2FB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c) 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="003E2FBD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провести исследование влияния новой стратегии культурной политики и пересмотра Закона о спорте на участие людей с инвалидностью в культурной жизни, проведении досуга и отдыха и занятии спортом на Аландских островах, чтобы обеспечить ее соответствие Конвенции.</w:t>
      </w:r>
    </w:p>
    <w:bookmarkEnd w:id="1"/>
    <w:p w14:paraId="6C25D92D" w14:textId="77777777" w:rsidR="003E2FBD" w:rsidRPr="008E2418" w:rsidRDefault="003E2FBD" w:rsidP="003E2FBD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Times New Roman" w:cs="Times New Roman"/>
          <w:b/>
          <w:color w:val="000000" w:themeColor="text1"/>
          <w:sz w:val="24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 w:val="24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 w:val="24"/>
          <w:szCs w:val="20"/>
          <w:lang w:val="es-ES" w:eastAsia="es-ES"/>
        </w:rPr>
        <w:t>C</w:t>
      </w:r>
      <w:r w:rsidRPr="008E2418">
        <w:rPr>
          <w:rFonts w:eastAsia="Times New Roman" w:cs="Times New Roman"/>
          <w:b/>
          <w:color w:val="000000" w:themeColor="text1"/>
          <w:sz w:val="24"/>
          <w:szCs w:val="20"/>
          <w:lang w:eastAsia="es-ES"/>
        </w:rPr>
        <w:t>.</w:t>
      </w:r>
      <w:r w:rsidRPr="008E2418">
        <w:rPr>
          <w:rFonts w:eastAsia="Times New Roman" w:cs="Times New Roman"/>
          <w:b/>
          <w:color w:val="000000" w:themeColor="text1"/>
          <w:sz w:val="24"/>
          <w:szCs w:val="20"/>
          <w:lang w:eastAsia="es-ES"/>
        </w:rPr>
        <w:tab/>
        <w:t>Конкретные обязательства (статьи 31–33)</w:t>
      </w:r>
    </w:p>
    <w:p w14:paraId="03098CF6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Статистика и сбор данных (статья 31)</w:t>
      </w:r>
    </w:p>
    <w:p w14:paraId="2071655A" w14:textId="25BCE747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60.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с обеспокоенностью отмечает серьезные недостатки в сборе и публикации данных об осуществлении прав, закрепленных в Конвенции.</w:t>
      </w:r>
    </w:p>
    <w:p w14:paraId="3949F914" w14:textId="5B014963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61.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 разработать системы комплексного сбора данных и подготовки статистики по инвалидности на всей территории страны, в том числе на Аландских островах, для целей выработки политики по осуществлению Конвенции и контроля за ее соблюдением.</w:t>
      </w:r>
    </w:p>
    <w:p w14:paraId="25183FD7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Международное сотрудничество (статья 32)</w:t>
      </w:r>
    </w:p>
    <w:p w14:paraId="2E55EE94" w14:textId="5B693673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bookmarkStart w:id="2" w:name="_Hlk208225637"/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62.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обеспокоен:</w:t>
      </w:r>
    </w:p>
    <w:p w14:paraId="31AE6494" w14:textId="1BF336B1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a)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значительным сокращением бюджета на цели участия организаций людей с инвалидностью в международном сотрудничестве и сотрудничестве в области развития;</w:t>
      </w:r>
    </w:p>
    <w:p w14:paraId="0A55602E" w14:textId="5C85DAFF" w:rsidR="003E2FBD" w:rsidRPr="008E2418" w:rsidRDefault="003E2FBD" w:rsidP="003839AD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b) </w:t>
      </w:r>
      <w:r w:rsidR="003839AD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выходом государства-участника из Конвенции о запрещении применения, накопления запасов, производства и передачи противопехотных мин и об их уничтожении.</w:t>
      </w:r>
    </w:p>
    <w:bookmarkEnd w:id="2"/>
    <w:p w14:paraId="1DE723E8" w14:textId="1FE96792" w:rsidR="003E2FBD" w:rsidRPr="008E2418" w:rsidRDefault="003E2FBD" w:rsidP="003839AD">
      <w:pPr>
        <w:pStyle w:val="SingleTxtG"/>
        <w:rPr>
          <w:b/>
          <w:bCs/>
          <w:color w:val="000000" w:themeColor="text1"/>
          <w:lang w:eastAsia="es-ES"/>
        </w:rPr>
      </w:pPr>
      <w:r w:rsidRPr="008E2418">
        <w:rPr>
          <w:color w:val="000000" w:themeColor="text1"/>
          <w:lang w:eastAsia="es-ES"/>
        </w:rPr>
        <w:t>63.</w:t>
      </w:r>
      <w:r w:rsidRPr="008E2418">
        <w:rPr>
          <w:b/>
          <w:bCs/>
          <w:color w:val="000000" w:themeColor="text1"/>
          <w:lang w:eastAsia="es-ES"/>
        </w:rPr>
        <w:t xml:space="preserve"> </w:t>
      </w:r>
      <w:r w:rsidR="003839AD" w:rsidRPr="008E2418">
        <w:rPr>
          <w:b/>
          <w:bCs/>
          <w:color w:val="000000" w:themeColor="text1"/>
          <w:lang w:eastAsia="es-ES"/>
        </w:rPr>
        <w:tab/>
      </w:r>
      <w:r w:rsidRPr="008E2418">
        <w:rPr>
          <w:b/>
          <w:bCs/>
          <w:color w:val="000000" w:themeColor="text1"/>
          <w:lang w:eastAsia="es-ES"/>
        </w:rPr>
        <w:t>Комитет рекомендует государству-участнику:</w:t>
      </w:r>
    </w:p>
    <w:p w14:paraId="475939FF" w14:textId="24A8BCD0" w:rsidR="003E2FBD" w:rsidRPr="008E2418" w:rsidRDefault="003E2FBD" w:rsidP="003839AD">
      <w:pPr>
        <w:pStyle w:val="SingleTxtG"/>
        <w:ind w:firstLine="567"/>
        <w:rPr>
          <w:b/>
          <w:bCs/>
          <w:color w:val="000000" w:themeColor="text1"/>
          <w:lang w:eastAsia="es-ES"/>
        </w:rPr>
      </w:pPr>
      <w:r w:rsidRPr="008E2418">
        <w:rPr>
          <w:b/>
          <w:bCs/>
          <w:color w:val="000000" w:themeColor="text1"/>
          <w:lang w:eastAsia="es-ES"/>
        </w:rPr>
        <w:t xml:space="preserve">a) </w:t>
      </w:r>
      <w:r w:rsidR="003839AD" w:rsidRPr="008E2418">
        <w:rPr>
          <w:b/>
          <w:bCs/>
          <w:color w:val="000000" w:themeColor="text1"/>
          <w:lang w:eastAsia="es-ES"/>
        </w:rPr>
        <w:tab/>
      </w:r>
      <w:r w:rsidRPr="008E2418">
        <w:rPr>
          <w:b/>
          <w:bCs/>
          <w:color w:val="000000" w:themeColor="text1"/>
          <w:lang w:eastAsia="es-ES"/>
        </w:rPr>
        <w:t>обеспечить активное участие людей с инвалидностью через представляющие их организации в международном сотрудничестве и развитии и тесные консультации с ними, в том числе путем выделения достаточных финансовых средств на эти цели;</w:t>
      </w:r>
    </w:p>
    <w:p w14:paraId="4512C6C0" w14:textId="786042A3" w:rsidR="003E2FBD" w:rsidRPr="008E2418" w:rsidRDefault="003E2FBD" w:rsidP="003839AD">
      <w:pPr>
        <w:pStyle w:val="SingleTxtG"/>
        <w:ind w:firstLine="567"/>
        <w:rPr>
          <w:b/>
          <w:bCs/>
          <w:color w:val="000000" w:themeColor="text1"/>
          <w:lang w:eastAsia="es-ES"/>
        </w:rPr>
      </w:pPr>
      <w:r w:rsidRPr="008E2418">
        <w:rPr>
          <w:b/>
          <w:bCs/>
          <w:color w:val="000000" w:themeColor="text1"/>
          <w:lang w:eastAsia="es-ES"/>
        </w:rPr>
        <w:t xml:space="preserve">b) </w:t>
      </w:r>
      <w:r w:rsidR="003839AD" w:rsidRPr="008E2418">
        <w:rPr>
          <w:b/>
          <w:bCs/>
          <w:color w:val="000000" w:themeColor="text1"/>
          <w:lang w:eastAsia="es-ES"/>
        </w:rPr>
        <w:tab/>
      </w:r>
      <w:r w:rsidRPr="008E2418">
        <w:rPr>
          <w:b/>
          <w:bCs/>
          <w:color w:val="000000" w:themeColor="text1"/>
          <w:lang w:eastAsia="es-ES"/>
        </w:rPr>
        <w:t>продолжать соблюдать положения о помощи жертвам, содержащиеся в Конвенции о запрещении применения, накопления запасов, производства и передачи противопехотных мин и об их уничтожении.</w:t>
      </w:r>
    </w:p>
    <w:p w14:paraId="7C5F88CA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lastRenderedPageBreak/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  <w:t>Национальное осуществление и мониторинг (статья 33)</w:t>
      </w:r>
    </w:p>
    <w:p w14:paraId="780FB3CD" w14:textId="67EFCF45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64. </w:t>
      </w:r>
      <w:r w:rsidR="005736A4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Комитет с обеспокоенностью отмечает:</w:t>
      </w:r>
    </w:p>
    <w:p w14:paraId="0D71BA95" w14:textId="75EF8219" w:rsidR="003E2FBD" w:rsidRPr="008E2418" w:rsidRDefault="003E2FBD" w:rsidP="005736A4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a) </w:t>
      </w:r>
      <w:r w:rsidR="005736A4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сокращение деятельности Консультативного совета по правам людей с инвалидностью, включая его участие в работе муниципальных советов по делам людей с инвалидностью и округов социального обеспечения, что ограничивает участие организаций людей с инвалидностью в мониторинге и осуществлении Конвенции;</w:t>
      </w:r>
    </w:p>
    <w:p w14:paraId="5F0FAA63" w14:textId="005EF8D7" w:rsidR="003E2FBD" w:rsidRPr="008E2418" w:rsidRDefault="003E2FBD" w:rsidP="005736A4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b) </w:t>
      </w:r>
      <w:r w:rsidR="005736A4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сокращение финансирования организаций людей с инвалидностью, что препятствует их способности выполнять свои фундаментальные функции по контролю за выполнением Конвенции;</w:t>
      </w:r>
    </w:p>
    <w:p w14:paraId="77088402" w14:textId="567CF80B" w:rsidR="003E2FBD" w:rsidRPr="008E2418" w:rsidRDefault="003E2FBD" w:rsidP="005736A4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c) </w:t>
      </w:r>
      <w:r w:rsidR="005736A4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замечание государства-участника в ходе конструктивного диалога о том, что организации людей с инвалидностью могут работать автономно за счет частного финансирования.</w:t>
      </w:r>
    </w:p>
    <w:p w14:paraId="23038120" w14:textId="5008005F" w:rsidR="003E2FBD" w:rsidRPr="008E2418" w:rsidRDefault="003E2FBD" w:rsidP="00473212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Times New Rom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65. </w:t>
      </w:r>
      <w:r w:rsidR="005736A4"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рекомендует государству-участнику:</w:t>
      </w:r>
    </w:p>
    <w:p w14:paraId="587D65C4" w14:textId="0924D4E1" w:rsidR="003E2FBD" w:rsidRPr="008E2418" w:rsidRDefault="003E2FBD" w:rsidP="005736A4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a) </w:t>
      </w:r>
      <w:r w:rsidR="005736A4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обеспечить тесные консультации с людьми с инвалидностью через представляющие их организации и их активное участие в деятельности Консультативного совета по правам людей с инвалидностью и других координационных механизмов;</w:t>
      </w:r>
    </w:p>
    <w:p w14:paraId="5DB5F26F" w14:textId="65077582" w:rsidR="003E2FBD" w:rsidRPr="008E2418" w:rsidRDefault="003E2FBD" w:rsidP="005736A4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b) </w:t>
      </w:r>
      <w:r w:rsidR="005736A4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оказывать поддержку организациям людей с инвалидностью, чтобы они могли быть вовлечены и принимать полноценное участие в мониторинге выполнения Конвенции, в частности, предоставляя им необходимое финансирование и делая процессы и информацию доступными;</w:t>
      </w:r>
    </w:p>
    <w:p w14:paraId="28226B2F" w14:textId="6A33D7C9" w:rsidR="003E2FBD" w:rsidRPr="008E2418" w:rsidRDefault="003E2FBD" w:rsidP="005736A4">
      <w:pPr>
        <w:tabs>
          <w:tab w:val="left" w:pos="1701"/>
          <w:tab w:val="left" w:pos="2268"/>
        </w:tabs>
        <w:spacing w:after="120"/>
        <w:ind w:left="1134" w:right="1134" w:firstLine="567"/>
        <w:jc w:val="both"/>
        <w:rPr>
          <w:rFonts w:eastAsia="Times New Roman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c) </w:t>
      </w:r>
      <w:r w:rsidR="005736A4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разработать и реализовать план постоянного государственного и частного финансирования организаций людей с инвалидностью и защитников прав людей с инвалидностью, чтобы они могли автономно выполнять свою роль в рамках Конвенции.</w:t>
      </w:r>
    </w:p>
    <w:p w14:paraId="4B76C244" w14:textId="61EA38DF" w:rsidR="003E2FBD" w:rsidRPr="008E2418" w:rsidRDefault="005736A4" w:rsidP="003E2FBD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outlineLvl w:val="1"/>
        <w:rPr>
          <w:rFonts w:eastAsia="SimSun" w:cs="Times New Roman"/>
          <w:b/>
          <w:color w:val="000000" w:themeColor="text1"/>
          <w:sz w:val="28"/>
          <w:szCs w:val="20"/>
          <w:lang w:eastAsia="zh-CN"/>
        </w:rPr>
      </w:pPr>
      <w:r w:rsidRPr="008E2418">
        <w:rPr>
          <w:rFonts w:eastAsia="SimSun" w:cs="Times New Roman"/>
          <w:b/>
          <w:bCs/>
          <w:color w:val="000000" w:themeColor="text1"/>
          <w:sz w:val="28"/>
          <w:szCs w:val="20"/>
          <w:lang w:eastAsia="zh-CN"/>
        </w:rPr>
        <w:tab/>
      </w:r>
      <w:r w:rsidR="003E2FBD" w:rsidRPr="008E2418">
        <w:rPr>
          <w:rFonts w:eastAsia="SimSun" w:cs="Times New Roman"/>
          <w:b/>
          <w:bCs/>
          <w:color w:val="000000" w:themeColor="text1"/>
          <w:sz w:val="28"/>
          <w:szCs w:val="20"/>
          <w:lang w:eastAsia="zh-CN"/>
        </w:rPr>
        <w:t>IV.</w:t>
      </w:r>
      <w:r w:rsidR="003E2FBD" w:rsidRPr="008E2418">
        <w:rPr>
          <w:rFonts w:eastAsia="SimSun" w:cs="Times New Roman"/>
          <w:b/>
          <w:color w:val="000000" w:themeColor="text1"/>
          <w:sz w:val="28"/>
          <w:szCs w:val="20"/>
          <w:lang w:eastAsia="zh-CN"/>
        </w:rPr>
        <w:tab/>
      </w:r>
      <w:r w:rsidR="003E2FBD" w:rsidRPr="008E2418">
        <w:rPr>
          <w:rFonts w:eastAsia="SimSun" w:cs="Times New Roman"/>
          <w:b/>
          <w:bCs/>
          <w:color w:val="000000" w:themeColor="text1"/>
          <w:sz w:val="28"/>
          <w:szCs w:val="20"/>
          <w:lang w:eastAsia="zh-CN"/>
        </w:rPr>
        <w:t>Последующая деятельность</w:t>
      </w:r>
    </w:p>
    <w:p w14:paraId="26077C87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Calibri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Распространение информации</w:t>
      </w:r>
    </w:p>
    <w:p w14:paraId="08410802" w14:textId="77777777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66.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подчеркивает важность всех рекомендаций, содержащихся в настоящих заключительных замечаниях.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 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7, посвященном общим принципам и обязательствам, пункте 36, касающемся самостоятельной жизни и вовлеченности в местное сообщество, и пункте 46, касающемся образования.</w:t>
      </w:r>
    </w:p>
    <w:p w14:paraId="41DCFAB6" w14:textId="77777777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b/>
          <w:bCs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67.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 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Он рекомендует государству-участнику препроводить настоящие заключительные замечания для рассмотрения и принятия надлежащих мер членам правительства и парламента, должностным лицам соответствующих министерств, местным властям и членам соответствующих профессиональных ассоциаций, в частности специалистам в области образования, здравоохранения и права, в том числе на Аландских островах, а также средствам массовой информации.</w:t>
      </w:r>
    </w:p>
    <w:p w14:paraId="558AE49E" w14:textId="77777777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68.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инвалидностью, а также среди самих людей с инвалидностью и членов их семей, на национальных языках и языках меньшинств, в том числе на жестовом языке, и в доступных форматах, включая простой для чтения и понимания формат, и разместить их на официальных веб-сайтах.</w:t>
      </w:r>
    </w:p>
    <w:p w14:paraId="4C716CB2" w14:textId="77777777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lastRenderedPageBreak/>
        <w:t>69.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своего следующего периодического доклада.</w:t>
      </w:r>
    </w:p>
    <w:p w14:paraId="3663C6B3" w14:textId="77777777" w:rsidR="003E2FBD" w:rsidRPr="008E2418" w:rsidRDefault="003E2FBD" w:rsidP="003E2FB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Calibri" w:cs="Times New Roman"/>
          <w:b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Следующий периодический доклад</w:t>
      </w:r>
    </w:p>
    <w:p w14:paraId="2CCA994B" w14:textId="3CBD9B96" w:rsidR="003E2FBD" w:rsidRPr="008E2418" w:rsidRDefault="003E2FBD" w:rsidP="003E2FB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DengXian" w:cs="Times New Roman"/>
          <w:color w:val="000000" w:themeColor="text1"/>
          <w:szCs w:val="20"/>
          <w:lang w:eastAsia="es-ES"/>
        </w:rPr>
      </w:pP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>70.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ab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Объединенные второй–пятый периодические доклады в принципе должны быть представлены к 11 июня 2034</w:t>
      </w:r>
      <w:r w:rsidR="00235E5A"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 год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а в соответствии с упрощенной процедурой представления докладов.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 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Комитет установит и сообщит дату представления объединенных периодических докладов государства-участника в соответствии с будущим четким и упорядоченным графиком представления докладов государствами-участниками</w:t>
      </w:r>
      <w:r w:rsidRPr="008E2418">
        <w:rPr>
          <w:rFonts w:eastAsia="Times New Roman" w:cs="Times New Roman"/>
          <w:color w:val="000000" w:themeColor="text1"/>
          <w:sz w:val="18"/>
          <w:szCs w:val="20"/>
          <w:vertAlign w:val="superscript"/>
          <w:lang w:eastAsia="es-ES"/>
        </w:rPr>
        <w:footnoteReference w:id="6"/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 xml:space="preserve"> и после принятия перечня тем и вопросов до представления доклада применительно к государству-участнику.</w:t>
      </w:r>
      <w:r w:rsidRPr="008E2418">
        <w:rPr>
          <w:rFonts w:eastAsia="Times New Roman" w:cs="Times New Roman"/>
          <w:color w:val="000000" w:themeColor="text1"/>
          <w:szCs w:val="20"/>
          <w:lang w:eastAsia="es-ES"/>
        </w:rPr>
        <w:t xml:space="preserve"> </w:t>
      </w:r>
      <w:r w:rsidRPr="008E2418">
        <w:rPr>
          <w:rFonts w:eastAsia="Times New Roman" w:cs="Times New Roman"/>
          <w:b/>
          <w:bCs/>
          <w:color w:val="000000" w:themeColor="text1"/>
          <w:szCs w:val="20"/>
          <w:lang w:eastAsia="es-ES"/>
        </w:rPr>
        <w:t>Объединенные периодические доклады должны охватывать весь период до момента их представления.</w:t>
      </w:r>
    </w:p>
    <w:p w14:paraId="29A0869E" w14:textId="6996015E" w:rsidR="00381C24" w:rsidRPr="008E2418" w:rsidRDefault="003E2FBD" w:rsidP="003E2FBD">
      <w:pPr>
        <w:spacing w:before="240"/>
        <w:jc w:val="center"/>
        <w:rPr>
          <w:color w:val="000000" w:themeColor="text1"/>
        </w:rPr>
      </w:pPr>
      <w:r w:rsidRPr="008E2418">
        <w:rPr>
          <w:rFonts w:eastAsia="SimSun" w:cs="Times New Roman"/>
          <w:color w:val="000000" w:themeColor="text1"/>
          <w:szCs w:val="20"/>
          <w:u w:val="single"/>
        </w:rPr>
        <w:tab/>
      </w:r>
      <w:r w:rsidRPr="008E2418">
        <w:rPr>
          <w:rFonts w:eastAsia="SimSun" w:cs="Times New Roman"/>
          <w:color w:val="000000" w:themeColor="text1"/>
          <w:szCs w:val="20"/>
          <w:u w:val="single"/>
        </w:rPr>
        <w:tab/>
      </w:r>
      <w:r w:rsidRPr="008E2418">
        <w:rPr>
          <w:rFonts w:eastAsia="SimSun" w:cs="Times New Roman"/>
          <w:color w:val="000000" w:themeColor="text1"/>
          <w:szCs w:val="20"/>
          <w:u w:val="single"/>
        </w:rPr>
        <w:tab/>
      </w:r>
    </w:p>
    <w:sectPr w:rsidR="00381C24" w:rsidRPr="008E2418" w:rsidSect="003E2F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0AEFC" w14:textId="77777777" w:rsidR="00420445" w:rsidRPr="00A312BC" w:rsidRDefault="00420445" w:rsidP="00A312BC"/>
  </w:endnote>
  <w:endnote w:type="continuationSeparator" w:id="0">
    <w:p w14:paraId="78959338" w14:textId="77777777" w:rsidR="00420445" w:rsidRPr="00A312BC" w:rsidRDefault="0042044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952A" w14:textId="6661B886" w:rsidR="003E2FBD" w:rsidRPr="003E2FBD" w:rsidRDefault="003E2FBD">
    <w:pPr>
      <w:pStyle w:val="a8"/>
    </w:pPr>
    <w:r w:rsidRPr="003E2FBD">
      <w:rPr>
        <w:b/>
        <w:sz w:val="18"/>
      </w:rPr>
      <w:fldChar w:fldCharType="begin"/>
    </w:r>
    <w:r w:rsidRPr="003E2FBD">
      <w:rPr>
        <w:b/>
        <w:sz w:val="18"/>
      </w:rPr>
      <w:instrText xml:space="preserve"> PAGE  \* MERGEFORMAT </w:instrText>
    </w:r>
    <w:r w:rsidRPr="003E2FBD">
      <w:rPr>
        <w:b/>
        <w:sz w:val="18"/>
      </w:rPr>
      <w:fldChar w:fldCharType="separate"/>
    </w:r>
    <w:r w:rsidRPr="003E2FBD">
      <w:rPr>
        <w:b/>
        <w:noProof/>
        <w:sz w:val="18"/>
      </w:rPr>
      <w:t>2</w:t>
    </w:r>
    <w:r w:rsidRPr="003E2FBD">
      <w:rPr>
        <w:b/>
        <w:sz w:val="18"/>
      </w:rPr>
      <w:fldChar w:fldCharType="end"/>
    </w:r>
    <w:r>
      <w:rPr>
        <w:b/>
        <w:sz w:val="18"/>
      </w:rPr>
      <w:tab/>
    </w:r>
    <w:r>
      <w:t>GE.25-14413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A5416" w14:textId="26DEDA3E" w:rsidR="003E2FBD" w:rsidRPr="003E2FBD" w:rsidRDefault="003E2FBD" w:rsidP="003E2FBD">
    <w:pPr>
      <w:pStyle w:val="a8"/>
      <w:tabs>
        <w:tab w:val="clear" w:pos="9639"/>
        <w:tab w:val="right" w:pos="9638"/>
      </w:tabs>
      <w:rPr>
        <w:b/>
        <w:sz w:val="18"/>
      </w:rPr>
    </w:pPr>
    <w:r>
      <w:t>GE.25-14413</w:t>
    </w:r>
    <w:r>
      <w:tab/>
    </w:r>
    <w:r w:rsidRPr="003E2FBD">
      <w:rPr>
        <w:b/>
        <w:sz w:val="18"/>
      </w:rPr>
      <w:fldChar w:fldCharType="begin"/>
    </w:r>
    <w:r w:rsidRPr="003E2FBD">
      <w:rPr>
        <w:b/>
        <w:sz w:val="18"/>
      </w:rPr>
      <w:instrText xml:space="preserve"> PAGE  \* MERGEFORMAT </w:instrText>
    </w:r>
    <w:r w:rsidRPr="003E2FBD">
      <w:rPr>
        <w:b/>
        <w:sz w:val="18"/>
      </w:rPr>
      <w:fldChar w:fldCharType="separate"/>
    </w:r>
    <w:r w:rsidRPr="003E2FBD">
      <w:rPr>
        <w:b/>
        <w:noProof/>
        <w:sz w:val="18"/>
      </w:rPr>
      <w:t>3</w:t>
    </w:r>
    <w:r w:rsidRPr="003E2FB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AFE70" w14:textId="4A511723" w:rsidR="00042B72" w:rsidRPr="003E2FBD" w:rsidRDefault="003E2FBD" w:rsidP="003E2FBD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8BAB781" wp14:editId="7FCFE31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25-14413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07B362F" wp14:editId="1E7A7CD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291025  </w:t>
    </w:r>
    <w:r w:rsidR="00913E6F">
      <w:t>31</w:t>
    </w:r>
    <w:r>
      <w:rPr>
        <w:lang w:val="fr-CH"/>
      </w:rPr>
      <w:t>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63171" w14:textId="77777777" w:rsidR="00420445" w:rsidRPr="001075E9" w:rsidRDefault="0042044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E27AB5B" w14:textId="77777777" w:rsidR="00420445" w:rsidRDefault="0042044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B195B79" w14:textId="03C6874F" w:rsidR="003E2FBD" w:rsidRDefault="003E2FBD" w:rsidP="003E2FBD">
      <w:pPr>
        <w:pStyle w:val="ad"/>
      </w:pPr>
      <w:r>
        <w:tab/>
      </w:r>
      <w:r w:rsidRPr="00235E5A">
        <w:rPr>
          <w:sz w:val="20"/>
        </w:rPr>
        <w:t>*</w:t>
      </w:r>
      <w:r>
        <w:tab/>
        <w:t>Приняты Комитетом на его тридцать третьей сессии (11–26 августа 2025</w:t>
      </w:r>
      <w:r w:rsidR="00235E5A">
        <w:t> год</w:t>
      </w:r>
      <w:r>
        <w:t>а).</w:t>
      </w:r>
    </w:p>
  </w:footnote>
  <w:footnote w:id="2">
    <w:p w14:paraId="46D71DAE" w14:textId="0E8EAC08" w:rsidR="003E2FBD" w:rsidRDefault="003E2FBD" w:rsidP="003E2FBD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A36708">
          <w:rPr>
            <w:rStyle w:val="af1"/>
          </w:rPr>
          <w:t>CRPD/C/FIN/1</w:t>
        </w:r>
      </w:hyperlink>
      <w:r>
        <w:t>.</w:t>
      </w:r>
    </w:p>
  </w:footnote>
  <w:footnote w:id="3">
    <w:p w14:paraId="459A6544" w14:textId="7DCE3A14" w:rsidR="003E2FBD" w:rsidRPr="00235E5A" w:rsidRDefault="003E2FBD" w:rsidP="003E2FBD">
      <w:pPr>
        <w:pStyle w:val="ad"/>
        <w:rPr>
          <w:lang w:val="de-CH"/>
        </w:rPr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2" w:history="1">
        <w:r w:rsidR="00A36708" w:rsidRPr="00A36708">
          <w:rPr>
            <w:rStyle w:val="af1"/>
            <w:lang w:val="de-CH"/>
          </w:rPr>
          <w:t>CRPD/C/SR.804</w:t>
        </w:r>
      </w:hyperlink>
      <w:r w:rsidR="00A36708" w:rsidRPr="00A36708">
        <w:rPr>
          <w:color w:val="000000" w:themeColor="text1"/>
          <w:lang w:val="de-CH"/>
        </w:rPr>
        <w:t xml:space="preserve"> </w:t>
      </w:r>
      <w:r w:rsidR="00A36708" w:rsidRPr="00A36708">
        <w:rPr>
          <w:color w:val="000000" w:themeColor="text1"/>
        </w:rPr>
        <w:t>и</w:t>
      </w:r>
      <w:r w:rsidR="00A36708" w:rsidRPr="00A36708">
        <w:rPr>
          <w:color w:val="000000" w:themeColor="text1"/>
          <w:lang w:val="de-CH"/>
        </w:rPr>
        <w:t xml:space="preserve"> </w:t>
      </w:r>
      <w:hyperlink r:id="rId3" w:history="1">
        <w:r w:rsidR="00A36708" w:rsidRPr="00A36708">
          <w:rPr>
            <w:rStyle w:val="af1"/>
            <w:lang w:val="de-CH"/>
          </w:rPr>
          <w:t>CRPD/C/SR.805</w:t>
        </w:r>
      </w:hyperlink>
      <w:r w:rsidRPr="00235E5A">
        <w:rPr>
          <w:lang w:val="de-CH"/>
        </w:rPr>
        <w:t>.</w:t>
      </w:r>
    </w:p>
  </w:footnote>
  <w:footnote w:id="4">
    <w:p w14:paraId="4F2BBF5D" w14:textId="2EBE1600" w:rsidR="003E2FBD" w:rsidRPr="003E2FBD" w:rsidRDefault="003E2FBD" w:rsidP="003E2FBD">
      <w:pPr>
        <w:pStyle w:val="ad"/>
        <w:rPr>
          <w:lang w:val="fr-CH"/>
        </w:rPr>
      </w:pPr>
      <w:r w:rsidRPr="00235E5A">
        <w:rPr>
          <w:lang w:val="de-CH"/>
        </w:rPr>
        <w:tab/>
      </w:r>
      <w:r>
        <w:rPr>
          <w:rStyle w:val="aa"/>
        </w:rPr>
        <w:footnoteRef/>
      </w:r>
      <w:r w:rsidRPr="003E2FBD">
        <w:rPr>
          <w:lang w:val="fr-CH"/>
        </w:rPr>
        <w:tab/>
      </w:r>
      <w:hyperlink r:id="rId4" w:history="1">
        <w:r w:rsidR="00A36708" w:rsidRPr="00A36708">
          <w:rPr>
            <w:rStyle w:val="af1"/>
            <w:lang w:val="fr-CH"/>
          </w:rPr>
          <w:t>CRPD/C/FIN/RQ/1</w:t>
        </w:r>
      </w:hyperlink>
      <w:r w:rsidRPr="003E2FBD">
        <w:rPr>
          <w:lang w:val="fr-CH"/>
        </w:rPr>
        <w:t>.</w:t>
      </w:r>
    </w:p>
  </w:footnote>
  <w:footnote w:id="5">
    <w:p w14:paraId="5C592E92" w14:textId="324ADB2A" w:rsidR="003E2FBD" w:rsidRPr="003E2FBD" w:rsidRDefault="003E2FBD" w:rsidP="003E2FBD">
      <w:pPr>
        <w:pStyle w:val="ad"/>
        <w:rPr>
          <w:lang w:val="fr-CH"/>
        </w:rPr>
      </w:pPr>
      <w:r w:rsidRPr="003E2FBD">
        <w:rPr>
          <w:lang w:val="fr-CH"/>
        </w:rPr>
        <w:tab/>
      </w:r>
      <w:r>
        <w:rPr>
          <w:rStyle w:val="aa"/>
        </w:rPr>
        <w:footnoteRef/>
      </w:r>
      <w:r w:rsidRPr="003E2FBD">
        <w:rPr>
          <w:lang w:val="fr-CH"/>
        </w:rPr>
        <w:tab/>
      </w:r>
      <w:hyperlink r:id="rId5" w:history="1">
        <w:r w:rsidR="00A36708" w:rsidRPr="00A36708">
          <w:rPr>
            <w:rStyle w:val="af1"/>
            <w:lang w:val="fr-CH"/>
          </w:rPr>
          <w:t>CRPD/C/FIN/Q/1</w:t>
        </w:r>
      </w:hyperlink>
      <w:r w:rsidRPr="003E2FBD">
        <w:rPr>
          <w:lang w:val="fr-CH"/>
        </w:rPr>
        <w:t>.</w:t>
      </w:r>
    </w:p>
  </w:footnote>
  <w:footnote w:id="6">
    <w:p w14:paraId="645C846F" w14:textId="11A8689A" w:rsidR="003E2FBD" w:rsidRDefault="003E2FBD" w:rsidP="003E2FBD">
      <w:pPr>
        <w:pStyle w:val="ad"/>
      </w:pPr>
      <w:r w:rsidRPr="003E2FBD">
        <w:rPr>
          <w:lang w:val="fr-CH"/>
        </w:rPr>
        <w:tab/>
      </w:r>
      <w:r>
        <w:rPr>
          <w:rStyle w:val="aa"/>
        </w:rPr>
        <w:footnoteRef/>
      </w:r>
      <w:r>
        <w:tab/>
        <w:t xml:space="preserve">Резолюция </w:t>
      </w:r>
      <w:hyperlink r:id="rId6" w:history="1">
        <w:r w:rsidRPr="00A36708">
          <w:rPr>
            <w:rStyle w:val="af1"/>
          </w:rPr>
          <w:t>79/165</w:t>
        </w:r>
      </w:hyperlink>
      <w:r>
        <w:t xml:space="preserve"> Генеральной Ассамблеи, п.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0799A" w14:textId="0113D822" w:rsidR="003E2FBD" w:rsidRPr="003E2FBD" w:rsidRDefault="005540DD">
    <w:pPr>
      <w:pStyle w:val="a5"/>
    </w:pPr>
    <w:fldSimple w:instr=" TITLE  \* MERGEFORMAT ">
      <w:r w:rsidR="00E03EB9">
        <w:t>CRPD/C/FIN/CO/1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5DFC2" w14:textId="39AA0685" w:rsidR="003E2FBD" w:rsidRPr="003E2FBD" w:rsidRDefault="005540DD" w:rsidP="003E2FBD">
    <w:pPr>
      <w:pStyle w:val="a5"/>
      <w:jc w:val="right"/>
    </w:pPr>
    <w:fldSimple w:instr=" TITLE  \* MERGEFORMAT ">
      <w:r w:rsidR="00E03EB9">
        <w:t>CRPD/C/FIN/CO/1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EB79A" w14:textId="77777777" w:rsidR="003E2FBD" w:rsidRDefault="003E2FBD" w:rsidP="003E2FB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A52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13EF3"/>
    <w:rsid w:val="00160774"/>
    <w:rsid w:val="00180183"/>
    <w:rsid w:val="0018024D"/>
    <w:rsid w:val="00184607"/>
    <w:rsid w:val="0018649F"/>
    <w:rsid w:val="00195DFF"/>
    <w:rsid w:val="00196389"/>
    <w:rsid w:val="001A6819"/>
    <w:rsid w:val="001B3EF6"/>
    <w:rsid w:val="001C499F"/>
    <w:rsid w:val="001C7A89"/>
    <w:rsid w:val="001D0420"/>
    <w:rsid w:val="001E7B61"/>
    <w:rsid w:val="00215062"/>
    <w:rsid w:val="002159FE"/>
    <w:rsid w:val="00223B89"/>
    <w:rsid w:val="00235E5A"/>
    <w:rsid w:val="00262DF9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3C86"/>
    <w:rsid w:val="00305C08"/>
    <w:rsid w:val="00307FB6"/>
    <w:rsid w:val="003146A7"/>
    <w:rsid w:val="00317339"/>
    <w:rsid w:val="00322004"/>
    <w:rsid w:val="003349E4"/>
    <w:rsid w:val="00335E31"/>
    <w:rsid w:val="003402C2"/>
    <w:rsid w:val="00347D3D"/>
    <w:rsid w:val="00371431"/>
    <w:rsid w:val="00381C24"/>
    <w:rsid w:val="003839AD"/>
    <w:rsid w:val="003958D0"/>
    <w:rsid w:val="003A22D0"/>
    <w:rsid w:val="003B00E5"/>
    <w:rsid w:val="003B7C03"/>
    <w:rsid w:val="003D57B7"/>
    <w:rsid w:val="003E2FBD"/>
    <w:rsid w:val="00407B78"/>
    <w:rsid w:val="00420445"/>
    <w:rsid w:val="00421121"/>
    <w:rsid w:val="00424203"/>
    <w:rsid w:val="00452493"/>
    <w:rsid w:val="00453318"/>
    <w:rsid w:val="00454E07"/>
    <w:rsid w:val="00467BC4"/>
    <w:rsid w:val="00472C5C"/>
    <w:rsid w:val="004731BA"/>
    <w:rsid w:val="00473212"/>
    <w:rsid w:val="004F6589"/>
    <w:rsid w:val="0050108D"/>
    <w:rsid w:val="00513081"/>
    <w:rsid w:val="00517901"/>
    <w:rsid w:val="00526683"/>
    <w:rsid w:val="005540DD"/>
    <w:rsid w:val="005709E0"/>
    <w:rsid w:val="00572E19"/>
    <w:rsid w:val="005736A4"/>
    <w:rsid w:val="005961C8"/>
    <w:rsid w:val="005966F1"/>
    <w:rsid w:val="005D215B"/>
    <w:rsid w:val="005D7914"/>
    <w:rsid w:val="005E2B41"/>
    <w:rsid w:val="005E2F73"/>
    <w:rsid w:val="005F0B42"/>
    <w:rsid w:val="005F6DDE"/>
    <w:rsid w:val="006037AF"/>
    <w:rsid w:val="00640742"/>
    <w:rsid w:val="00654EC0"/>
    <w:rsid w:val="00681A10"/>
    <w:rsid w:val="006A1ED8"/>
    <w:rsid w:val="006A1F86"/>
    <w:rsid w:val="006B5625"/>
    <w:rsid w:val="006B7862"/>
    <w:rsid w:val="006C2031"/>
    <w:rsid w:val="006D461A"/>
    <w:rsid w:val="006F35EE"/>
    <w:rsid w:val="007021FF"/>
    <w:rsid w:val="00712895"/>
    <w:rsid w:val="00757357"/>
    <w:rsid w:val="00757BAA"/>
    <w:rsid w:val="00761CB0"/>
    <w:rsid w:val="007846BA"/>
    <w:rsid w:val="007C3F50"/>
    <w:rsid w:val="007C7137"/>
    <w:rsid w:val="007F1B53"/>
    <w:rsid w:val="008061B8"/>
    <w:rsid w:val="00806737"/>
    <w:rsid w:val="008158FC"/>
    <w:rsid w:val="00825F8D"/>
    <w:rsid w:val="00833758"/>
    <w:rsid w:val="00834B71"/>
    <w:rsid w:val="0086445C"/>
    <w:rsid w:val="008934D2"/>
    <w:rsid w:val="00894693"/>
    <w:rsid w:val="008A08D7"/>
    <w:rsid w:val="008A246C"/>
    <w:rsid w:val="008B6909"/>
    <w:rsid w:val="008E0B22"/>
    <w:rsid w:val="008E2418"/>
    <w:rsid w:val="00903712"/>
    <w:rsid w:val="00906890"/>
    <w:rsid w:val="00906901"/>
    <w:rsid w:val="00911BE4"/>
    <w:rsid w:val="00913E6F"/>
    <w:rsid w:val="00946A52"/>
    <w:rsid w:val="00951972"/>
    <w:rsid w:val="009608F3"/>
    <w:rsid w:val="00974E12"/>
    <w:rsid w:val="00983128"/>
    <w:rsid w:val="009A24AC"/>
    <w:rsid w:val="009F3B05"/>
    <w:rsid w:val="00A14DA8"/>
    <w:rsid w:val="00A312BC"/>
    <w:rsid w:val="00A36708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A50BB"/>
    <w:rsid w:val="00BC18B2"/>
    <w:rsid w:val="00BD33EE"/>
    <w:rsid w:val="00C106D6"/>
    <w:rsid w:val="00C17FC2"/>
    <w:rsid w:val="00C60F0C"/>
    <w:rsid w:val="00C74C4E"/>
    <w:rsid w:val="00C805C9"/>
    <w:rsid w:val="00C861A2"/>
    <w:rsid w:val="00C92939"/>
    <w:rsid w:val="00CA1679"/>
    <w:rsid w:val="00CB151C"/>
    <w:rsid w:val="00CE5A1A"/>
    <w:rsid w:val="00CE665A"/>
    <w:rsid w:val="00CF55F6"/>
    <w:rsid w:val="00D15B75"/>
    <w:rsid w:val="00D33D63"/>
    <w:rsid w:val="00D42AAC"/>
    <w:rsid w:val="00D87A0D"/>
    <w:rsid w:val="00D90028"/>
    <w:rsid w:val="00D90138"/>
    <w:rsid w:val="00DD1D1E"/>
    <w:rsid w:val="00DD78D1"/>
    <w:rsid w:val="00DE32CD"/>
    <w:rsid w:val="00DF71B9"/>
    <w:rsid w:val="00E03EB9"/>
    <w:rsid w:val="00E15DEA"/>
    <w:rsid w:val="00E30B7B"/>
    <w:rsid w:val="00E73F76"/>
    <w:rsid w:val="00E74465"/>
    <w:rsid w:val="00E77684"/>
    <w:rsid w:val="00E92F15"/>
    <w:rsid w:val="00EA2C9F"/>
    <w:rsid w:val="00EA3DDC"/>
    <w:rsid w:val="00EA420E"/>
    <w:rsid w:val="00EC64A4"/>
    <w:rsid w:val="00ED0BDA"/>
    <w:rsid w:val="00EF1360"/>
    <w:rsid w:val="00EF3220"/>
    <w:rsid w:val="00F12C2F"/>
    <w:rsid w:val="00F25B74"/>
    <w:rsid w:val="00F43903"/>
    <w:rsid w:val="00F94155"/>
    <w:rsid w:val="00F9783F"/>
    <w:rsid w:val="00FD2EF7"/>
    <w:rsid w:val="00FE447E"/>
    <w:rsid w:val="00FE4E6E"/>
    <w:rsid w:val="00FF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374550"/>
  <w15:docId w15:val="{2544EBC9-EDE6-40EF-AD8D-4A9EE54E0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235E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n/CRPD/C/SR.805" TargetMode="External"/><Relationship Id="rId2" Type="http://schemas.openxmlformats.org/officeDocument/2006/relationships/hyperlink" Target="https://docs.un.org/en/CRPD/C/SR.804" TargetMode="External"/><Relationship Id="rId1" Type="http://schemas.openxmlformats.org/officeDocument/2006/relationships/hyperlink" Target="https://docs.un.org/ru/CRPD/C/FIN/1" TargetMode="External"/><Relationship Id="rId6" Type="http://schemas.openxmlformats.org/officeDocument/2006/relationships/hyperlink" Target="https://docs.un.org/ru/A/RES/79/165" TargetMode="External"/><Relationship Id="rId5" Type="http://schemas.openxmlformats.org/officeDocument/2006/relationships/hyperlink" Target="https://docs.un.org/en/CRPD/C/FIN/Q/1" TargetMode="External"/><Relationship Id="rId4" Type="http://schemas.openxmlformats.org/officeDocument/2006/relationships/hyperlink" Target="https://docs.un.org/en/CRPD/C/FIN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20</Pages>
  <Words>7097</Words>
  <Characters>49357</Characters>
  <Application>Microsoft Office Word</Application>
  <DocSecurity>0</DocSecurity>
  <Lines>941</Lines>
  <Paragraphs>275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CRPD/C/FIN/CO/1</vt:lpstr>
      <vt:lpstr>A/</vt:lpstr>
      <vt:lpstr>A/</vt:lpstr>
    </vt:vector>
  </TitlesOfParts>
  <Company>DCM</Company>
  <LinksUpToDate>false</LinksUpToDate>
  <CharactersWithSpaces>56464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CRPD/C/FIN/CO/1</dc:title>
  <dc:subject/>
  <dc:creator>Olga OVTCHINNIKOVA</dc:creator>
  <cp:keywords/>
  <cp:lastModifiedBy>Olga Ovchinnikova</cp:lastModifiedBy>
  <cp:revision>3</cp:revision>
  <cp:lastPrinted>2025-10-31T15:17:00Z</cp:lastPrinted>
  <dcterms:created xsi:type="dcterms:W3CDTF">2025-10-31T15:17:00Z</dcterms:created>
  <dcterms:modified xsi:type="dcterms:W3CDTF">2025-10-31T15:18:00Z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